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54F1A5B6" w:rsidR="00E978D0" w:rsidRPr="00B57B36" w:rsidRDefault="009E64DA" w:rsidP="009E64DA">
      <w:pPr>
        <w:pStyle w:val="MDPI12title"/>
        <w:jc w:val="both"/>
      </w:pPr>
      <w:r>
        <w:t>Real-Time Monitoring of Odor and Gas Concentrations in Composting Plant Using WT1 IOMS Systems</w:t>
      </w:r>
    </w:p>
    <w:p w14:paraId="0488FED2" w14:textId="37B8C330" w:rsidR="00B57E6F" w:rsidRPr="00DB2985" w:rsidRDefault="00F9258A" w:rsidP="00B57E6F">
      <w:pPr>
        <w:pStyle w:val="CETAuthors"/>
        <w:rPr>
          <w:lang w:val="fr-FR"/>
        </w:rPr>
      </w:pPr>
      <w:r w:rsidRPr="00DB2985">
        <w:rPr>
          <w:lang w:val="fr-FR"/>
        </w:rPr>
        <w:t>Fatma Ayouni</w:t>
      </w:r>
      <w:r w:rsidRPr="00DB2985">
        <w:rPr>
          <w:vertAlign w:val="superscript"/>
          <w:lang w:val="fr-FR"/>
        </w:rPr>
        <w:t>a</w:t>
      </w:r>
      <w:r w:rsidRPr="00DB2985">
        <w:rPr>
          <w:lang w:val="fr-FR"/>
        </w:rPr>
        <w:t>, Jean-Christophe Mifsud</w:t>
      </w:r>
      <w:r w:rsidRPr="00DB2985">
        <w:rPr>
          <w:vertAlign w:val="superscript"/>
          <w:lang w:val="fr-FR"/>
        </w:rPr>
        <w:t>b</w:t>
      </w:r>
      <w:r w:rsidR="006F397D" w:rsidRPr="00DB2985">
        <w:rPr>
          <w:vertAlign w:val="superscript"/>
          <w:lang w:val="fr-FR"/>
        </w:rPr>
        <w:t>*</w:t>
      </w:r>
    </w:p>
    <w:p w14:paraId="6B2D21B3" w14:textId="10D7CD4C" w:rsidR="00B57E6F" w:rsidRPr="00F35CD8" w:rsidRDefault="00B57E6F" w:rsidP="00B57E6F">
      <w:pPr>
        <w:pStyle w:val="CETAddress"/>
        <w:rPr>
          <w:lang w:val="fr-FR"/>
        </w:rPr>
      </w:pPr>
      <w:r w:rsidRPr="00F35CD8">
        <w:rPr>
          <w:vertAlign w:val="superscript"/>
          <w:lang w:val="fr-FR"/>
        </w:rPr>
        <w:t>a</w:t>
      </w:r>
      <w:r w:rsidR="00060375" w:rsidRPr="00F35CD8">
        <w:rPr>
          <w:lang w:val="fr-FR"/>
        </w:rPr>
        <w:t>ELLONA 3, avenue Didier Daur</w:t>
      </w:r>
      <w:r w:rsidR="003C489C" w:rsidRPr="00F35CD8">
        <w:rPr>
          <w:lang w:val="fr-FR"/>
        </w:rPr>
        <w:t>at</w:t>
      </w:r>
      <w:r w:rsidR="0058649D" w:rsidRPr="00F35CD8">
        <w:rPr>
          <w:lang w:val="fr-FR"/>
        </w:rPr>
        <w:t xml:space="preserve"> 31400 Toulouse</w:t>
      </w:r>
      <w:r w:rsidRPr="00F35CD8">
        <w:rPr>
          <w:lang w:val="fr-FR"/>
        </w:rPr>
        <w:t xml:space="preserve"> </w:t>
      </w:r>
    </w:p>
    <w:p w14:paraId="3E530F0E" w14:textId="1048CC9F" w:rsidR="00F35CD8" w:rsidRPr="006F397D" w:rsidRDefault="00B57E6F" w:rsidP="00F35CD8">
      <w:pPr>
        <w:pStyle w:val="CETAddress"/>
        <w:rPr>
          <w:lang w:val="fr-FR"/>
        </w:rPr>
      </w:pPr>
      <w:r w:rsidRPr="006F397D">
        <w:rPr>
          <w:vertAlign w:val="superscript"/>
          <w:lang w:val="fr-FR"/>
        </w:rPr>
        <w:t>b</w:t>
      </w:r>
      <w:r w:rsidR="006F397D">
        <w:rPr>
          <w:vertAlign w:val="superscript"/>
          <w:lang w:val="fr-FR"/>
        </w:rPr>
        <w:t xml:space="preserve">* </w:t>
      </w:r>
      <w:r w:rsidR="00F35CD8" w:rsidRPr="006F397D">
        <w:rPr>
          <w:lang w:val="fr-FR"/>
        </w:rPr>
        <w:t>ELLONA 3, avenue Didier Daurat 31400 Toulouse</w:t>
      </w:r>
      <w:r w:rsidR="006F397D">
        <w:rPr>
          <w:lang w:val="fr-FR"/>
        </w:rPr>
        <w:t xml:space="preserve">, </w:t>
      </w:r>
      <w:r w:rsidR="006F397D" w:rsidRPr="00C277D2">
        <w:rPr>
          <w:lang w:val="es-ES"/>
        </w:rPr>
        <w:t>jean.christophe.mifsud@ellona.io</w:t>
      </w:r>
      <w:r w:rsidR="00F35CD8" w:rsidRPr="006F397D">
        <w:rPr>
          <w:lang w:val="fr-FR"/>
        </w:rPr>
        <w:t xml:space="preserve"> </w:t>
      </w:r>
    </w:p>
    <w:p w14:paraId="49A77177" w14:textId="77777777" w:rsidR="006F397D" w:rsidRPr="00DC6449" w:rsidRDefault="006F397D" w:rsidP="00600535">
      <w:pPr>
        <w:pStyle w:val="CETBodytext"/>
        <w:rPr>
          <w:lang w:val="fr-FR"/>
        </w:rPr>
      </w:pPr>
    </w:p>
    <w:p w14:paraId="548AC4C4" w14:textId="0407730C" w:rsidR="00527AAB" w:rsidRDefault="001E0C64" w:rsidP="001E0C64">
      <w:pPr>
        <w:pStyle w:val="CETBodytext"/>
      </w:pPr>
      <w:bookmarkStart w:id="1" w:name="_Hlk495475023"/>
      <w:r>
        <w:t xml:space="preserve">This study presents the deployment of Ellona WT1 Pro Instrumental Odor Monitoring Systems (IOMS) at a composting plant to enable continuous monitoring of odor nuisance and atmospheric emissions. </w:t>
      </w:r>
      <w:r w:rsidR="005725F4">
        <w:t>Odor and gas emissions</w:t>
      </w:r>
      <w:r>
        <w:t xml:space="preserve"> vary significantly depending on operational phases such as reception, fermentation, and screening, making conventional discontinuous methods (EN 13725) insufficient for real-time assessment. WT1</w:t>
      </w:r>
      <w:r w:rsidR="00DA290F">
        <w:t xml:space="preserve"> Pro</w:t>
      </w:r>
      <w:r>
        <w:t xml:space="preserve"> analyzers were installed at key </w:t>
      </w:r>
      <w:r w:rsidR="002E7725">
        <w:t xml:space="preserve">location </w:t>
      </w:r>
      <w:r>
        <w:t xml:space="preserve">points and </w:t>
      </w:r>
      <w:r w:rsidR="002E7725">
        <w:t xml:space="preserve">were </w:t>
      </w:r>
      <w:r>
        <w:t>coupled with a meteorological station and dispersion modeling to continuously track gases and odor intensity.</w:t>
      </w:r>
      <w:r w:rsidR="002E7725">
        <w:t xml:space="preserve"> </w:t>
      </w:r>
      <w:r>
        <w:t xml:space="preserve">The Ellonasoft platform was used to train </w:t>
      </w:r>
      <w:r w:rsidR="002E7725">
        <w:t>WT1</w:t>
      </w:r>
      <w:r w:rsidR="00DA290F">
        <w:t xml:space="preserve"> Pro</w:t>
      </w:r>
      <w:r w:rsidR="002E7725">
        <w:t xml:space="preserve"> based on </w:t>
      </w:r>
      <w:r>
        <w:t>the FISOL method, integrating community feedback, while odor sources were identified through Linear Discriminant Analysis (LDA). Results show that odor nuisance</w:t>
      </w:r>
      <w:r w:rsidR="0015686D">
        <w:t xml:space="preserve">s are </w:t>
      </w:r>
      <w:r>
        <w:t>mainly driven by sludge, compost, and fermentation emissions, with strong correlations to operational activities and meteorological conditions.</w:t>
      </w:r>
      <w:r w:rsidR="00B221BF">
        <w:t xml:space="preserve"> </w:t>
      </w:r>
      <w:r w:rsidR="00567A41">
        <w:t>All</w:t>
      </w:r>
      <w:r w:rsidR="00F601F9">
        <w:t xml:space="preserve"> </w:t>
      </w:r>
      <w:r w:rsidR="00567A41">
        <w:t xml:space="preserve">gases </w:t>
      </w:r>
      <w:r w:rsidR="003C2398">
        <w:t xml:space="preserve">concentration showed </w:t>
      </w:r>
      <w:r w:rsidR="00011EEE">
        <w:t xml:space="preserve">concentration with </w:t>
      </w:r>
      <w:r w:rsidR="003C2398" w:rsidRPr="003C2398">
        <w:t>thresholds significantly lower than WHO health-based guideline values</w:t>
      </w:r>
      <w:r w:rsidR="00011EEE">
        <w:t xml:space="preserve">. </w:t>
      </w:r>
      <w:r w:rsidR="00527AAB">
        <w:t xml:space="preserve"> </w:t>
      </w:r>
      <w:r>
        <w:t xml:space="preserve">Odor events were detected during non-operational periods, indicating contributions from passive </w:t>
      </w:r>
      <w:r w:rsidR="0015686D">
        <w:t xml:space="preserve">and </w:t>
      </w:r>
      <w:r>
        <w:t>external sources</w:t>
      </w:r>
      <w:r w:rsidR="0015686D">
        <w:t xml:space="preserve"> confirmed near composting </w:t>
      </w:r>
      <w:r w:rsidR="00F601F9">
        <w:t>sites</w:t>
      </w:r>
      <w:r>
        <w:t xml:space="preserve">. </w:t>
      </w:r>
    </w:p>
    <w:p w14:paraId="3805ACDF" w14:textId="5FCCCE2B" w:rsidR="005F3E1C" w:rsidRDefault="005F2349" w:rsidP="005F2349">
      <w:pPr>
        <w:pStyle w:val="CETBodytext"/>
        <w:jc w:val="left"/>
        <w:rPr>
          <w:highlight w:val="yellow"/>
        </w:rPr>
      </w:pPr>
      <w:r w:rsidRPr="005F2349">
        <w:rPr>
          <w:lang w:val="en-GB"/>
        </w:rPr>
        <w:t xml:space="preserve">By combining </w:t>
      </w:r>
      <w:proofErr w:type="spellStart"/>
      <w:r w:rsidRPr="005F2349">
        <w:rPr>
          <w:lang w:val="en-GB"/>
        </w:rPr>
        <w:t>odor</w:t>
      </w:r>
      <w:proofErr w:type="spellEnd"/>
      <w:r w:rsidRPr="005F2349">
        <w:rPr>
          <w:lang w:val="en-GB"/>
        </w:rPr>
        <w:t xml:space="preserve"> anomalies, pollutant levels, and wind data, an early warning system was implemented to anticipate impact events and optimize operational responses. This approach highlights the value of continuous IOMS monitoring in providing actionable insights for real-time </w:t>
      </w:r>
      <w:proofErr w:type="spellStart"/>
      <w:r w:rsidR="00C461F4">
        <w:rPr>
          <w:lang w:val="en-GB"/>
        </w:rPr>
        <w:t>odor</w:t>
      </w:r>
      <w:proofErr w:type="spellEnd"/>
      <w:r w:rsidRPr="005F2349">
        <w:rPr>
          <w:lang w:val="en-GB"/>
        </w:rPr>
        <w:t xml:space="preserve"> management and reducing off-site environmental</w:t>
      </w:r>
      <w:r>
        <w:rPr>
          <w:lang w:val="en-GB"/>
        </w:rPr>
        <w:t xml:space="preserve"> </w:t>
      </w:r>
      <w:r w:rsidRPr="005F2349">
        <w:rPr>
          <w:lang w:val="en-GB"/>
        </w:rPr>
        <w:t>impacts</w:t>
      </w:r>
      <w:r w:rsidR="001E0C64">
        <w:t>.</w:t>
      </w:r>
      <w:r w:rsidR="00E74152">
        <w:br/>
      </w:r>
    </w:p>
    <w:bookmarkEnd w:id="1"/>
    <w:p w14:paraId="476B2F2E" w14:textId="35C16409" w:rsidR="00600535" w:rsidRPr="00B57B36" w:rsidRDefault="00600535" w:rsidP="009D1784">
      <w:pPr>
        <w:pStyle w:val="CETHeading1"/>
        <w:rPr>
          <w:lang w:val="en-GB"/>
        </w:rPr>
      </w:pPr>
      <w:r w:rsidRPr="00BE4097">
        <w:t>Introduction</w:t>
      </w:r>
    </w:p>
    <w:p w14:paraId="2A475263" w14:textId="77777777" w:rsidR="008F27BE" w:rsidRDefault="00972E8E" w:rsidP="005E4CD1">
      <w:pPr>
        <w:pStyle w:val="CETBodytext"/>
      </w:pPr>
      <w:r w:rsidRPr="00972E8E">
        <w:rPr>
          <w:lang w:val="en-GB"/>
        </w:rPr>
        <w:t xml:space="preserve">Odor nuisance from composting facilities remains a major environmental challenge due to the diversity of emission sources and the variability of operating conditions. Emissions originate from biological degradation processes, material handling, and storage phases, leading to complex mixtures of odorant compounds </w:t>
      </w:r>
      <w:r w:rsidRPr="002B320D">
        <w:rPr>
          <w:lang w:val="en-GB"/>
        </w:rPr>
        <w:t xml:space="preserve">(Pagans et al., 2006). </w:t>
      </w:r>
      <w:r w:rsidR="005E4CD1" w:rsidRPr="002B320D">
        <w:t>A composting facility located in France, near residential areas, must manage odor imp</w:t>
      </w:r>
      <w:r w:rsidR="005E4CD1">
        <w:t xml:space="preserve">acts and control gas emissions to comply with local regulations. </w:t>
      </w:r>
    </w:p>
    <w:p w14:paraId="5B5E6CF0" w14:textId="6440F015" w:rsidR="005E4CD1" w:rsidRDefault="005E4CD1" w:rsidP="008F27BE">
      <w:pPr>
        <w:pStyle w:val="CETBodytext"/>
        <w:spacing w:before="120"/>
      </w:pPr>
      <w:r>
        <w:t xml:space="preserve">The site processes more than 100,000 </w:t>
      </w:r>
      <w:proofErr w:type="spellStart"/>
      <w:r>
        <w:t>tonnes</w:t>
      </w:r>
      <w:proofErr w:type="spellEnd"/>
      <w:r>
        <w:t xml:space="preserve"> of organic waste per year across four treatment units, one of which produces nearly 5,000 </w:t>
      </w:r>
      <w:proofErr w:type="spellStart"/>
      <w:r>
        <w:t>tonnes</w:t>
      </w:r>
      <w:proofErr w:type="spellEnd"/>
      <w:r>
        <w:t xml:space="preserve"> of compost annually. The biological processes associated with waste treatment, including sewage sludge and fermentable substrates, generate variable gaseous and odorous emissions depending on the operational phase (reception, shredding, fermentation, screening).</w:t>
      </w:r>
    </w:p>
    <w:p w14:paraId="50861B69" w14:textId="2A563A05" w:rsidR="005E4CD1" w:rsidRDefault="005E4CD1" w:rsidP="008F27BE">
      <w:pPr>
        <w:pStyle w:val="CETBodytext"/>
        <w:spacing w:before="120"/>
      </w:pPr>
      <w:r>
        <w:t>Several waste management infrastructures are located near the site, including a sorting center and a wastewater treatment plant</w:t>
      </w:r>
      <w:r w:rsidR="005F2349">
        <w:t xml:space="preserve"> (WWTP)</w:t>
      </w:r>
      <w:r>
        <w:t>, and transport routes for incoming waste and outgoing compost. Monitoring</w:t>
      </w:r>
      <w:r w:rsidR="009E7E6E">
        <w:t xml:space="preserve"> </w:t>
      </w:r>
      <w:r w:rsidR="008F27BE">
        <w:t>receptors</w:t>
      </w:r>
      <w:r>
        <w:t xml:space="preserve"> </w:t>
      </w:r>
      <w:r w:rsidR="005F2349">
        <w:t xml:space="preserve">are </w:t>
      </w:r>
      <w:r>
        <w:t>focused on school</w:t>
      </w:r>
      <w:r w:rsidR="00310368">
        <w:t xml:space="preserve"> </w:t>
      </w:r>
      <w:r>
        <w:t>and residential areas to manage potential nuisances such as noise, odors, gas and particulate emissions.</w:t>
      </w:r>
    </w:p>
    <w:p w14:paraId="4D5FE7DE" w14:textId="6A42FB13" w:rsidR="00C849D1" w:rsidRDefault="005F2349" w:rsidP="00A45264">
      <w:pPr>
        <w:pStyle w:val="CETBodytext"/>
      </w:pPr>
      <w:r>
        <w:t>C</w:t>
      </w:r>
      <w:r w:rsidR="005E4CD1">
        <w:t>onventional spot measurements using dynamic olfactometry</w:t>
      </w:r>
      <w:r>
        <w:t xml:space="preserve"> norm</w:t>
      </w:r>
      <w:r w:rsidR="005E4CD1">
        <w:t xml:space="preserve"> (</w:t>
      </w:r>
      <w:r>
        <w:t>EN 13725:2003. Air Quality</w:t>
      </w:r>
      <w:r w:rsidR="005E4CD1">
        <w:t xml:space="preserve">) are not </w:t>
      </w:r>
      <w:r w:rsidR="0082017F">
        <w:t xml:space="preserve">sufficient </w:t>
      </w:r>
      <w:r w:rsidR="005E4CD1">
        <w:t xml:space="preserve">for continuous monitoring on large treatment platforms, especially in urban areas. To overcome this limitation, the site has implemented </w:t>
      </w:r>
      <w:r w:rsidR="007D0FF6">
        <w:t xml:space="preserve">a </w:t>
      </w:r>
      <w:r w:rsidR="002C3EF1">
        <w:t>WT1 Pro</w:t>
      </w:r>
      <w:r w:rsidR="007D0FF6">
        <w:t xml:space="preserve"> network </w:t>
      </w:r>
      <w:r w:rsidR="002C3EF1">
        <w:t xml:space="preserve"> </w:t>
      </w:r>
      <w:r w:rsidR="005E4CD1">
        <w:t>for real-time tracking of H</w:t>
      </w:r>
      <w:r w:rsidR="005E4CD1">
        <w:rPr>
          <w:rFonts w:ascii="Cambria Math" w:hAnsi="Cambria Math" w:cs="Cambria Math"/>
        </w:rPr>
        <w:t>₂</w:t>
      </w:r>
      <w:r w:rsidR="005E4CD1">
        <w:t>S, NH</w:t>
      </w:r>
      <w:r w:rsidR="005E4CD1">
        <w:rPr>
          <w:rFonts w:ascii="Cambria Math" w:hAnsi="Cambria Math" w:cs="Cambria Math"/>
        </w:rPr>
        <w:t>₃</w:t>
      </w:r>
      <w:r w:rsidR="005E4CD1">
        <w:t>, mercaptans, methane, PM</w:t>
      </w:r>
      <w:r w:rsidR="005E4CD1" w:rsidRPr="007D0FF6">
        <w:rPr>
          <w:vertAlign w:val="subscript"/>
        </w:rPr>
        <w:t>2.5</w:t>
      </w:r>
      <w:r w:rsidR="005E4CD1">
        <w:t>, PM</w:t>
      </w:r>
      <w:r w:rsidR="005E4CD1" w:rsidRPr="007D0FF6">
        <w:rPr>
          <w:vertAlign w:val="subscript"/>
        </w:rPr>
        <w:t>10</w:t>
      </w:r>
      <w:r w:rsidR="005E4CD1">
        <w:t>, and odor intensity, enabling proactive odor and pollution management</w:t>
      </w:r>
      <w:r w:rsidR="002C1CB9">
        <w:t xml:space="preserve"> </w:t>
      </w:r>
      <w:r w:rsidR="007D0FF6">
        <w:t>thanks to</w:t>
      </w:r>
      <w:r w:rsidR="002C1CB9">
        <w:t xml:space="preserve"> </w:t>
      </w:r>
      <w:r w:rsidR="002C1CB9">
        <w:lastRenderedPageBreak/>
        <w:t>combination of sensor arrays with statistical modeling</w:t>
      </w:r>
      <w:r w:rsidR="0092446E" w:rsidRPr="0092446E">
        <w:t xml:space="preserve"> </w:t>
      </w:r>
      <w:r w:rsidR="00D10587" w:rsidRPr="0092446E">
        <w:t>(</w:t>
      </w:r>
      <w:r w:rsidR="00D10587" w:rsidRPr="0092446E">
        <w:rPr>
          <w:lang w:val="en-GB"/>
        </w:rPr>
        <w:t xml:space="preserve">Capelli </w:t>
      </w:r>
      <w:r w:rsidR="00F93D52">
        <w:rPr>
          <w:lang w:val="en-GB"/>
        </w:rPr>
        <w:t>et</w:t>
      </w:r>
      <w:r w:rsidR="00D10587" w:rsidRPr="0092446E">
        <w:rPr>
          <w:lang w:val="en-GB"/>
        </w:rPr>
        <w:t xml:space="preserve"> al., 2014)</w:t>
      </w:r>
      <w:r w:rsidR="0092446E" w:rsidRPr="0092446E">
        <w:rPr>
          <w:lang w:val="en-GB"/>
        </w:rPr>
        <w:t xml:space="preserve"> since </w:t>
      </w:r>
      <w:r w:rsidR="00A45264" w:rsidRPr="0092446E">
        <w:br/>
      </w:r>
      <w:r w:rsidR="0092446E" w:rsidRPr="0092446E">
        <w:t xml:space="preserve">gas concentrations alone do not fully explain odor perception. </w:t>
      </w:r>
    </w:p>
    <w:p w14:paraId="64A1E133" w14:textId="029D2F9F" w:rsidR="007931FA" w:rsidRPr="00B57B36" w:rsidRDefault="00C849D1" w:rsidP="00712B2C">
      <w:pPr>
        <w:pStyle w:val="CETBodytext"/>
        <w:spacing w:before="120"/>
      </w:pPr>
      <w:r w:rsidRPr="00C849D1">
        <w:rPr>
          <w:lang w:val="en-GB"/>
        </w:rPr>
        <w:t xml:space="preserve">Previous studies demonstrated the ability of electronic noses to continuously monitor </w:t>
      </w:r>
      <w:proofErr w:type="spellStart"/>
      <w:r w:rsidRPr="00C849D1">
        <w:rPr>
          <w:lang w:val="en-GB"/>
        </w:rPr>
        <w:t>odor</w:t>
      </w:r>
      <w:proofErr w:type="spellEnd"/>
      <w:r w:rsidRPr="00C849D1">
        <w:rPr>
          <w:lang w:val="en-GB"/>
        </w:rPr>
        <w:t xml:space="preserve"> emissions, correlate them with process activities and improve source </w:t>
      </w:r>
      <w:r w:rsidRPr="0092446E">
        <w:rPr>
          <w:lang w:val="en-GB"/>
        </w:rPr>
        <w:t>attribution (Sironi et al., 2007).</w:t>
      </w:r>
      <w:r w:rsidRPr="00C849D1">
        <w:rPr>
          <w:lang w:val="en-GB"/>
        </w:rPr>
        <w:t xml:space="preserve"> These approaches are particularly relevant for composting environments, where emissions are driven by complex mixtures of volatile compounds and are strongly influenced by operational conditions and meteorology</w:t>
      </w:r>
      <w:r w:rsidR="007D0FF6">
        <w:rPr>
          <w:lang w:val="en-GB"/>
        </w:rPr>
        <w:t xml:space="preserve">. </w:t>
      </w:r>
      <w:r w:rsidR="00D6053D">
        <w:br/>
      </w:r>
    </w:p>
    <w:p w14:paraId="5741900F" w14:textId="4B556E84" w:rsidR="00453E24" w:rsidRDefault="00BD0EBD" w:rsidP="00453E24">
      <w:pPr>
        <w:pStyle w:val="CETHeading1"/>
      </w:pPr>
      <w:r>
        <w:t>Material and methods</w:t>
      </w:r>
    </w:p>
    <w:p w14:paraId="0636B784" w14:textId="7B186B74" w:rsidR="00453E24" w:rsidRDefault="007505B0" w:rsidP="00453E24">
      <w:pPr>
        <w:pStyle w:val="CETheadingx"/>
      </w:pPr>
      <w:r>
        <w:t xml:space="preserve">Ellona WT1 </w:t>
      </w:r>
      <w:r w:rsidR="000630B6">
        <w:t xml:space="preserve">Pro </w:t>
      </w:r>
      <w:r w:rsidR="00794F73">
        <w:t>monitoring</w:t>
      </w:r>
      <w:r>
        <w:t xml:space="preserve"> </w:t>
      </w:r>
      <w:r w:rsidR="00C40797">
        <w:t>systems</w:t>
      </w:r>
    </w:p>
    <w:p w14:paraId="0BBBE239" w14:textId="77777777" w:rsidR="00933FA6" w:rsidRDefault="00933FA6" w:rsidP="00933FA6">
      <w:pPr>
        <w:pStyle w:val="CETBodytext"/>
      </w:pPr>
      <w:r>
        <w:t>WT1 Pro analyzers were deployed at the site entrance and key emission zones, including the finished compost area (8450 OUE/m³), the green waste area (1180 OUE/m³), and near the biofilter (1700 OUE/m³) along the facility boundary. These locations were selected based on prevailing wind conditions, proximity to sensitive receptors, and odor emission characteristics (Figure 1).</w:t>
      </w:r>
    </w:p>
    <w:p w14:paraId="41E260A6" w14:textId="77777777" w:rsidR="00933FA6" w:rsidRDefault="00933FA6" w:rsidP="00933FA6">
      <w:pPr>
        <w:pStyle w:val="CETBodytext"/>
      </w:pPr>
    </w:p>
    <w:p w14:paraId="17EE0C22" w14:textId="0CE38DD1" w:rsidR="005B2375" w:rsidRDefault="00933FA6" w:rsidP="00933FA6">
      <w:pPr>
        <w:pStyle w:val="CETBodytext"/>
      </w:pPr>
      <w:r w:rsidRPr="00712B2C">
        <w:t>Each WT1</w:t>
      </w:r>
      <w:r w:rsidR="000630B6">
        <w:t xml:space="preserve"> Pro</w:t>
      </w:r>
      <w:r w:rsidRPr="00712B2C">
        <w:t xml:space="preserve"> integrates gas sensors (NH</w:t>
      </w:r>
      <w:r w:rsidRPr="00712B2C">
        <w:rPr>
          <w:rFonts w:ascii="Cambria Math" w:hAnsi="Cambria Math" w:cs="Cambria Math"/>
        </w:rPr>
        <w:t>₃</w:t>
      </w:r>
      <w:r w:rsidRPr="00712B2C">
        <w:t>, H</w:t>
      </w:r>
      <w:r w:rsidRPr="00712B2C">
        <w:rPr>
          <w:rFonts w:ascii="Cambria Math" w:hAnsi="Cambria Math" w:cs="Cambria Math"/>
        </w:rPr>
        <w:t>₂</w:t>
      </w:r>
      <w:r w:rsidRPr="00712B2C">
        <w:t>S, RSH, PID, CH</w:t>
      </w:r>
      <w:r w:rsidRPr="00712B2C">
        <w:rPr>
          <w:rFonts w:ascii="Cambria Math" w:hAnsi="Cambria Math" w:cs="Cambria Math"/>
        </w:rPr>
        <w:t>₄</w:t>
      </w:r>
      <w:r w:rsidRPr="00712B2C">
        <w:t>)</w:t>
      </w:r>
      <w:r w:rsidR="006F3F2A">
        <w:t>, sound</w:t>
      </w:r>
      <w:r w:rsidRPr="00712B2C">
        <w:t xml:space="preserve"> and particle sensors (PM</w:t>
      </w:r>
      <w:r w:rsidR="00712B2C" w:rsidRPr="00712B2C">
        <w:rPr>
          <w:vertAlign w:val="subscript"/>
        </w:rPr>
        <w:t>2.5</w:t>
      </w:r>
      <w:r w:rsidRPr="00712B2C">
        <w:rPr>
          <w:vertAlign w:val="subscript"/>
        </w:rPr>
        <w:t>,</w:t>
      </w:r>
      <w:r w:rsidRPr="00712B2C">
        <w:t xml:space="preserve"> PM</w:t>
      </w:r>
      <w:r w:rsidRPr="00712B2C">
        <w:rPr>
          <w:rFonts w:ascii="Cambria Math" w:hAnsi="Cambria Math" w:cs="Cambria Math"/>
        </w:rPr>
        <w:t>₁₀</w:t>
      </w:r>
      <w:r w:rsidRPr="00712B2C">
        <w:t xml:space="preserve">), combined with pattern recognition algorithms to generate a multivariate signal representative of odor emissions. </w:t>
      </w:r>
    </w:p>
    <w:p w14:paraId="2F5337B8" w14:textId="77777777" w:rsidR="006F3F2A" w:rsidRDefault="00933FA6" w:rsidP="005B2375">
      <w:pPr>
        <w:pStyle w:val="CETBodytext"/>
        <w:spacing w:before="120"/>
      </w:pPr>
      <w:r w:rsidRPr="00712B2C">
        <w:t xml:space="preserve">Odor intensity is expressed as a relative indicator (Odor Unit), derived from statistical modeling of sensor responses using a baselining approach </w:t>
      </w:r>
      <w:r w:rsidR="005B2375">
        <w:t xml:space="preserve">calculated from </w:t>
      </w:r>
      <w:r w:rsidRPr="00712B2C">
        <w:t xml:space="preserve">Statistical Quality Control (SQC) algorithm. This configuration, relying on MOX and environmental sensors, enables detection of complex odor patterns consistent with IOMS architectures (Capelli et al., 2014). </w:t>
      </w:r>
    </w:p>
    <w:p w14:paraId="1F0C12C3" w14:textId="4EDA7F51" w:rsidR="00244255" w:rsidRPr="00561789" w:rsidRDefault="00933FA6" w:rsidP="005B2375">
      <w:pPr>
        <w:pStyle w:val="CETBodytext"/>
        <w:spacing w:before="120"/>
        <w:rPr>
          <w:highlight w:val="yellow"/>
        </w:rPr>
      </w:pPr>
      <w:r w:rsidRPr="00712B2C">
        <w:t>Continuous monitoring, with a 10-second resolution, provides high temporal insight and overcomes the limitations of discontinuous sampling methods (Nicolas et al., 2012).</w:t>
      </w:r>
      <w:r w:rsidR="002373DE" w:rsidRPr="00712B2C">
        <w:br/>
      </w:r>
      <w:r w:rsidR="00244255">
        <w:rPr>
          <w:highlight w:val="yellow"/>
        </w:rPr>
        <w:br/>
      </w:r>
      <w:r w:rsidR="00244255" w:rsidRPr="005567EB">
        <w:rPr>
          <w:noProof/>
        </w:rPr>
        <w:drawing>
          <wp:inline distT="0" distB="0" distL="0" distR="0" wp14:anchorId="6DD80C48" wp14:editId="2096DAA1">
            <wp:extent cx="3843338" cy="3657600"/>
            <wp:effectExtent l="0" t="0" r="5080" b="0"/>
            <wp:docPr id="1151891281" name="Image 1" descr="The image depicts a wastewater treatment plant (WWTP) with a sorting facility and a composting plant adjacent to a rural landscap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64799" name="Image 1" descr="The image depicts a wastewater treatment plant (WWTP) with a sorting facility and a composting plant adjacent to a rural landscape.&#10;&#10;Le contenu généré par l’IA peut être incorrect."/>
                    <pic:cNvPicPr/>
                  </pic:nvPicPr>
                  <pic:blipFill>
                    <a:blip r:embed="rId13"/>
                    <a:stretch>
                      <a:fillRect/>
                    </a:stretch>
                  </pic:blipFill>
                  <pic:spPr>
                    <a:xfrm>
                      <a:off x="0" y="0"/>
                      <a:ext cx="3848387" cy="3662405"/>
                    </a:xfrm>
                    <a:prstGeom prst="rect">
                      <a:avLst/>
                    </a:prstGeom>
                  </pic:spPr>
                </pic:pic>
              </a:graphicData>
            </a:graphic>
          </wp:inline>
        </w:drawing>
      </w:r>
    </w:p>
    <w:p w14:paraId="2D387305" w14:textId="65B0AD4A" w:rsidR="00244255" w:rsidRDefault="00244255" w:rsidP="00244255">
      <w:pPr>
        <w:pStyle w:val="CETCaption"/>
      </w:pPr>
      <w:r w:rsidRPr="00BD077D">
        <w:rPr>
          <w:rStyle w:val="CETCaptionCarattere"/>
          <w:i/>
        </w:rPr>
        <w:t>Figure 1:</w:t>
      </w:r>
      <w:r>
        <w:rPr>
          <w:rStyle w:val="CETCaptionCarattere"/>
          <w:i/>
        </w:rPr>
        <w:t xml:space="preserve"> </w:t>
      </w:r>
      <w:r w:rsidRPr="000862C6">
        <w:t>Monitoring network deployment</w:t>
      </w:r>
      <w:r>
        <w:t xml:space="preserve"> - l</w:t>
      </w:r>
      <w:r w:rsidRPr="00A25970">
        <w:rPr>
          <w:rStyle w:val="CETCaptionCarattere"/>
          <w:i/>
        </w:rPr>
        <w:t>ocation of WT1</w:t>
      </w:r>
      <w:r w:rsidR="000630B6">
        <w:rPr>
          <w:rStyle w:val="CETCaptionCarattere"/>
          <w:i/>
        </w:rPr>
        <w:t xml:space="preserve"> Pro</w:t>
      </w:r>
      <w:r w:rsidRPr="00A25970">
        <w:rPr>
          <w:rStyle w:val="CETCaptionCarattere"/>
          <w:i/>
        </w:rPr>
        <w:t xml:space="preserve"> </w:t>
      </w:r>
      <w:r w:rsidR="00933FA6" w:rsidRPr="00A25970">
        <w:rPr>
          <w:rStyle w:val="CETCaptionCarattere"/>
          <w:i/>
        </w:rPr>
        <w:t>analysers</w:t>
      </w:r>
      <w:r w:rsidRPr="00A25970">
        <w:rPr>
          <w:rStyle w:val="CETCaptionCarattere"/>
          <w:i/>
        </w:rPr>
        <w:t xml:space="preserve"> across the composting facility, showing source</w:t>
      </w:r>
      <w:r>
        <w:rPr>
          <w:rStyle w:val="CETCaptionCarattere"/>
          <w:i/>
        </w:rPr>
        <w:t xml:space="preserve"> from composting plant</w:t>
      </w:r>
      <w:r w:rsidRPr="00A25970">
        <w:rPr>
          <w:rStyle w:val="CETCaptionCarattere"/>
          <w:i/>
        </w:rPr>
        <w:t xml:space="preserve"> and perimeter monitoring positions</w:t>
      </w:r>
      <w:r>
        <w:rPr>
          <w:rStyle w:val="CETCaptionCarattere"/>
          <w:i/>
        </w:rPr>
        <w:t xml:space="preserve"> (</w:t>
      </w:r>
      <w:r w:rsidR="00933FA6">
        <w:rPr>
          <w:rStyle w:val="CETCaptionCarattere"/>
          <w:i/>
        </w:rPr>
        <w:t>&lt;</w:t>
      </w:r>
      <w:r>
        <w:rPr>
          <w:rStyle w:val="CETCaptionCarattere"/>
          <w:i/>
        </w:rPr>
        <w:t>500 meters)</w:t>
      </w:r>
      <w:r w:rsidRPr="00BD077D">
        <w:t xml:space="preserve"> </w:t>
      </w:r>
    </w:p>
    <w:p w14:paraId="3C181E0E" w14:textId="77777777" w:rsidR="00235FB2" w:rsidRDefault="00235FB2" w:rsidP="00235FB2">
      <w:pPr>
        <w:pStyle w:val="CETBodytext"/>
      </w:pPr>
      <w:r>
        <w:br/>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5510"/>
        <w:gridCol w:w="1408"/>
      </w:tblGrid>
      <w:tr w:rsidR="00235FB2" w14:paraId="5AAA54C4" w14:textId="77777777" w:rsidTr="00007C6A">
        <w:trPr>
          <w:jc w:val="center"/>
        </w:trPr>
        <w:tc>
          <w:tcPr>
            <w:tcW w:w="1963" w:type="dxa"/>
          </w:tcPr>
          <w:p w14:paraId="0445CB71" w14:textId="77777777" w:rsidR="00235FB2" w:rsidRDefault="00235FB2" w:rsidP="00007C6A">
            <w:pPr>
              <w:pStyle w:val="CETBodytext"/>
            </w:pPr>
            <w:r>
              <w:rPr>
                <w:noProof/>
              </w:rPr>
              <w:lastRenderedPageBreak/>
              <w:drawing>
                <wp:inline distT="0" distB="0" distL="0" distR="0" wp14:anchorId="661685B0" wp14:editId="091395DF">
                  <wp:extent cx="1109923" cy="639781"/>
                  <wp:effectExtent l="0" t="0" r="0" b="8255"/>
                  <wp:docPr id="1331042007" name="Image 1" descr="Une image contenant texte, blanc, plein air, r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42007" name="Image 1" descr="Une image contenant texte, blanc, plein air, rue&#10;&#10;Description générée automatiquement"/>
                          <pic:cNvPicPr/>
                        </pic:nvPicPr>
                        <pic:blipFill>
                          <a:blip r:embed="rId14"/>
                          <a:stretch>
                            <a:fillRect/>
                          </a:stretch>
                        </pic:blipFill>
                        <pic:spPr>
                          <a:xfrm>
                            <a:off x="0" y="0"/>
                            <a:ext cx="1137975" cy="655950"/>
                          </a:xfrm>
                          <a:prstGeom prst="rect">
                            <a:avLst/>
                          </a:prstGeom>
                        </pic:spPr>
                      </pic:pic>
                    </a:graphicData>
                  </a:graphic>
                </wp:inline>
              </w:drawing>
            </w:r>
          </w:p>
          <w:p w14:paraId="049A650D" w14:textId="77777777" w:rsidR="00235FB2" w:rsidRDefault="00235FB2" w:rsidP="00007C6A">
            <w:pPr>
              <w:pStyle w:val="CETBodytext"/>
              <w:jc w:val="center"/>
            </w:pPr>
            <w:r w:rsidRPr="00A302B7">
              <w:rPr>
                <w:noProof/>
              </w:rPr>
              <w:drawing>
                <wp:inline distT="0" distB="0" distL="0" distR="0" wp14:anchorId="4F6932D3" wp14:editId="02643A12">
                  <wp:extent cx="967740" cy="1045159"/>
                  <wp:effectExtent l="0" t="0" r="3810" b="3175"/>
                  <wp:docPr id="516455269" name="Image 1" descr="The image shows a white, rectangular, box-like device with a hinged door, likely a small portable air conditioner or f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55269" name="Image 1" descr="The image shows a white, rectangular, box-like device with a hinged door, likely a small portable air conditioner or fan.&#10;&#10;Le contenu généré par l’IA peut être incorrect."/>
                          <pic:cNvPicPr/>
                        </pic:nvPicPr>
                        <pic:blipFill>
                          <a:blip r:embed="rId15"/>
                          <a:stretch>
                            <a:fillRect/>
                          </a:stretch>
                        </pic:blipFill>
                        <pic:spPr>
                          <a:xfrm>
                            <a:off x="0" y="0"/>
                            <a:ext cx="969371" cy="1046920"/>
                          </a:xfrm>
                          <a:prstGeom prst="rect">
                            <a:avLst/>
                          </a:prstGeom>
                        </pic:spPr>
                      </pic:pic>
                    </a:graphicData>
                  </a:graphic>
                </wp:inline>
              </w:drawing>
            </w:r>
          </w:p>
        </w:tc>
        <w:tc>
          <w:tcPr>
            <w:tcW w:w="4978" w:type="dxa"/>
          </w:tcPr>
          <w:p w14:paraId="322363A3" w14:textId="77777777" w:rsidR="00235FB2" w:rsidRDefault="00235FB2" w:rsidP="00007C6A">
            <w:pPr>
              <w:pStyle w:val="CETBodytext"/>
            </w:pPr>
            <w:r>
              <w:rPr>
                <w:noProof/>
              </w:rPr>
              <w:drawing>
                <wp:inline distT="0" distB="0" distL="0" distR="0" wp14:anchorId="661DC77F" wp14:editId="1F7B2EC7">
                  <wp:extent cx="3552825" cy="1681193"/>
                  <wp:effectExtent l="0" t="0" r="0" b="0"/>
                  <wp:docPr id="1921158212" name="Image 4" descr="The image shows a large pile of dark, loose material, likely soil or waste, in an outdoor, barren, industrial setting.&#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58212" name="Image 4" descr="The image shows a large pile of dark, loose material, likely soil or waste, in an outdoor, barren, industrial setting.&#10;&#10;Le contenu généré par l’IA peut être incorrect."/>
                          <pic:cNvPicPr/>
                        </pic:nvPicPr>
                        <pic:blipFill>
                          <a:blip r:embed="rId16"/>
                          <a:stretch>
                            <a:fillRect/>
                          </a:stretch>
                        </pic:blipFill>
                        <pic:spPr>
                          <a:xfrm>
                            <a:off x="0" y="0"/>
                            <a:ext cx="3574028" cy="1691226"/>
                          </a:xfrm>
                          <a:prstGeom prst="rect">
                            <a:avLst/>
                          </a:prstGeom>
                        </pic:spPr>
                      </pic:pic>
                    </a:graphicData>
                  </a:graphic>
                </wp:inline>
              </w:drawing>
            </w:r>
          </w:p>
        </w:tc>
        <w:tc>
          <w:tcPr>
            <w:tcW w:w="1836" w:type="dxa"/>
          </w:tcPr>
          <w:p w14:paraId="12B23BBC" w14:textId="77777777" w:rsidR="00235FB2" w:rsidRDefault="00235FB2" w:rsidP="00007C6A">
            <w:pPr>
              <w:pStyle w:val="CETBodytext"/>
            </w:pPr>
            <w:r w:rsidRPr="00D3056D">
              <w:rPr>
                <w:noProof/>
              </w:rPr>
              <w:drawing>
                <wp:inline distT="0" distB="0" distL="0" distR="0" wp14:anchorId="53BE4163" wp14:editId="44DF5C8A">
                  <wp:extent cx="798223" cy="1584960"/>
                  <wp:effectExtent l="0" t="0" r="1905" b="0"/>
                  <wp:docPr id="164179299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369" cy="1601135"/>
                          </a:xfrm>
                          <a:prstGeom prst="rect">
                            <a:avLst/>
                          </a:prstGeom>
                          <a:noFill/>
                          <a:ln>
                            <a:noFill/>
                          </a:ln>
                        </pic:spPr>
                      </pic:pic>
                    </a:graphicData>
                  </a:graphic>
                </wp:inline>
              </w:drawing>
            </w:r>
          </w:p>
        </w:tc>
      </w:tr>
    </w:tbl>
    <w:p w14:paraId="5382C941" w14:textId="6577962C" w:rsidR="00235FB2" w:rsidRDefault="00235FB2" w:rsidP="00235FB2">
      <w:pPr>
        <w:pStyle w:val="CETCaption"/>
      </w:pPr>
      <w:r w:rsidRPr="00BA17E9">
        <w:t xml:space="preserve">Figure </w:t>
      </w:r>
      <w:r>
        <w:t xml:space="preserve">2. </w:t>
      </w:r>
      <w:r w:rsidRPr="00BA17E9">
        <w:t xml:space="preserve"> </w:t>
      </w:r>
      <w:r>
        <w:t>WT1 Pro and its shelter deployed on site at composting plant on its support, with Weather Station</w:t>
      </w:r>
      <w:r w:rsidRPr="00BA17E9">
        <w:t xml:space="preserve"> </w:t>
      </w:r>
    </w:p>
    <w:p w14:paraId="135BE6B2" w14:textId="0EC3B598" w:rsidR="00235FB2" w:rsidRPr="00BD077D" w:rsidRDefault="005E6319" w:rsidP="00235FB2">
      <w:pPr>
        <w:pStyle w:val="CETBodytext"/>
      </w:pPr>
      <w:r w:rsidRPr="005E6319">
        <w:t xml:space="preserve">The </w:t>
      </w:r>
      <w:r>
        <w:t xml:space="preserve">installation </w:t>
      </w:r>
      <w:r w:rsidR="006F3F2A">
        <w:t xml:space="preserve">of WT1 </w:t>
      </w:r>
      <w:r w:rsidR="000630B6">
        <w:t xml:space="preserve">Pro </w:t>
      </w:r>
      <w:r w:rsidR="006F3F2A">
        <w:t xml:space="preserve">(Figure 2) </w:t>
      </w:r>
      <w:r w:rsidRPr="005E6319">
        <w:t xml:space="preserve">was complemented by a meteorological station installed at 8 m height, enabling alignment of IOMS data with wind conditions to </w:t>
      </w:r>
      <w:r w:rsidRPr="006F3F2A">
        <w:t>identify source–receptor relationships (</w:t>
      </w:r>
      <w:proofErr w:type="spellStart"/>
      <w:r w:rsidRPr="006F3F2A">
        <w:t>Schauberger</w:t>
      </w:r>
      <w:proofErr w:type="spellEnd"/>
      <w:r w:rsidRPr="006F3F2A">
        <w:t xml:space="preserve"> </w:t>
      </w:r>
      <w:r w:rsidR="00CB589A">
        <w:t>et</w:t>
      </w:r>
      <w:r w:rsidRPr="006F3F2A">
        <w:t xml:space="preserve"> al., 2012). Dispersion modelling was implemented within the Ellonasoft platform using an</w:t>
      </w:r>
      <w:r w:rsidRPr="005E6319">
        <w:t xml:space="preserve"> ADMS-based approach, providing updates every 15 minutes. This enables real-time visualization of plume transport and pollutant intensity, correlat</w:t>
      </w:r>
      <w:r w:rsidR="00633290">
        <w:t>ed</w:t>
      </w:r>
      <w:r w:rsidRPr="005E6319">
        <w:t xml:space="preserve"> with field observations, and objective assessment of site impact. The model allows evaluation </w:t>
      </w:r>
      <w:r w:rsidR="004E2BF9" w:rsidRPr="005E6319">
        <w:t xml:space="preserve">of </w:t>
      </w:r>
      <w:r w:rsidR="004E2BF9">
        <w:t>nuisance</w:t>
      </w:r>
      <w:r w:rsidR="00187D54">
        <w:t xml:space="preserve"> </w:t>
      </w:r>
      <w:r w:rsidRPr="005E6319">
        <w:t>impacts at sensitive receptors within a radius of up to 10 km.</w:t>
      </w:r>
    </w:p>
    <w:p w14:paraId="06F469F1" w14:textId="0311AEA1" w:rsidR="002373DE" w:rsidRPr="00B57B36" w:rsidRDefault="000B0569" w:rsidP="002373DE">
      <w:pPr>
        <w:pStyle w:val="CETheadingx"/>
      </w:pPr>
      <w:r>
        <w:t>Odor baseline, train</w:t>
      </w:r>
      <w:r w:rsidR="00187D54">
        <w:t>in</w:t>
      </w:r>
      <w:r>
        <w:t>g and classification</w:t>
      </w:r>
    </w:p>
    <w:p w14:paraId="4685578D" w14:textId="663AC55B" w:rsidR="007C5110" w:rsidRPr="007C5110" w:rsidRDefault="007C5110" w:rsidP="007C5110">
      <w:pPr>
        <w:pStyle w:val="CETBodytext"/>
        <w:rPr>
          <w:lang w:val="en-GB"/>
        </w:rPr>
      </w:pPr>
      <w:r w:rsidRPr="007C5110">
        <w:rPr>
          <w:lang w:val="en-GB"/>
        </w:rPr>
        <w:t xml:space="preserve">An </w:t>
      </w:r>
      <w:proofErr w:type="spellStart"/>
      <w:r w:rsidRPr="007C5110">
        <w:rPr>
          <w:lang w:val="en-GB"/>
        </w:rPr>
        <w:t>odor</w:t>
      </w:r>
      <w:proofErr w:type="spellEnd"/>
      <w:r w:rsidRPr="007C5110">
        <w:rPr>
          <w:lang w:val="en-GB"/>
        </w:rPr>
        <w:t xml:space="preserve"> learning phase was performed </w:t>
      </w:r>
      <w:r w:rsidR="00187D54">
        <w:rPr>
          <w:lang w:val="en-GB"/>
        </w:rPr>
        <w:t>on</w:t>
      </w:r>
      <w:r w:rsidRPr="007C5110">
        <w:rPr>
          <w:lang w:val="en-GB"/>
        </w:rPr>
        <w:t xml:space="preserve"> each WT1 Pro to enable anomaly detection using a data-driven baselining approach combining operational conditions and citizen feedback supported by QR code surveys</w:t>
      </w:r>
      <w:r w:rsidR="003619BD">
        <w:rPr>
          <w:lang w:val="en-GB"/>
        </w:rPr>
        <w:t xml:space="preserve">. </w:t>
      </w:r>
      <w:r w:rsidRPr="007C5110">
        <w:rPr>
          <w:lang w:val="en-GB"/>
        </w:rPr>
        <w:t xml:space="preserve"> </w:t>
      </w:r>
      <w:r w:rsidR="003619BD">
        <w:rPr>
          <w:lang w:val="en-GB"/>
        </w:rPr>
        <w:t>An</w:t>
      </w:r>
      <w:r w:rsidRPr="007C5110">
        <w:rPr>
          <w:lang w:val="en-GB"/>
        </w:rPr>
        <w:t xml:space="preserve"> event logs</w:t>
      </w:r>
      <w:r w:rsidR="003619BD">
        <w:rPr>
          <w:lang w:val="en-GB"/>
        </w:rPr>
        <w:t xml:space="preserve"> of operation</w:t>
      </w:r>
      <w:r w:rsidRPr="007C5110">
        <w:rPr>
          <w:lang w:val="en-GB"/>
        </w:rPr>
        <w:t>, was defined to calibrate detection thresholds</w:t>
      </w:r>
      <w:r w:rsidR="003619BD">
        <w:rPr>
          <w:lang w:val="en-GB"/>
        </w:rPr>
        <w:t xml:space="preserve"> at source</w:t>
      </w:r>
      <w:r w:rsidR="00984060">
        <w:rPr>
          <w:lang w:val="en-GB"/>
        </w:rPr>
        <w:t>.</w:t>
      </w:r>
    </w:p>
    <w:p w14:paraId="047CA43A" w14:textId="77777777" w:rsidR="007C5110" w:rsidRPr="007C5110" w:rsidRDefault="007C5110" w:rsidP="007C5110">
      <w:pPr>
        <w:pStyle w:val="CETBodytext"/>
        <w:rPr>
          <w:lang w:val="en-GB"/>
        </w:rPr>
      </w:pPr>
    </w:p>
    <w:p w14:paraId="435F22D9" w14:textId="6A53A2EC" w:rsidR="00657096" w:rsidRDefault="007C5110" w:rsidP="007C5110">
      <w:pPr>
        <w:pStyle w:val="CETBodytext"/>
        <w:jc w:val="left"/>
        <w:rPr>
          <w:lang w:val="en-GB"/>
        </w:rPr>
      </w:pPr>
      <w:r w:rsidRPr="007C5110">
        <w:rPr>
          <w:lang w:val="en-GB"/>
        </w:rPr>
        <w:t xml:space="preserve">Odor intensity was expressed in Instrumental </w:t>
      </w:r>
      <w:r w:rsidR="00C461F4">
        <w:rPr>
          <w:lang w:val="en-GB"/>
        </w:rPr>
        <w:t>Odor</w:t>
      </w:r>
      <w:r w:rsidRPr="007C5110">
        <w:rPr>
          <w:lang w:val="en-GB"/>
        </w:rPr>
        <w:t xml:space="preserve"> Units (IOU), representing the deviation from</w:t>
      </w:r>
      <w:r w:rsidR="00F91220">
        <w:rPr>
          <w:lang w:val="en-GB"/>
        </w:rPr>
        <w:t xml:space="preserve"> composting </w:t>
      </w:r>
      <w:r w:rsidR="004B375B">
        <w:rPr>
          <w:lang w:val="en-GB"/>
        </w:rPr>
        <w:t xml:space="preserve">site </w:t>
      </w:r>
      <w:r w:rsidR="004B375B" w:rsidRPr="007C5110">
        <w:rPr>
          <w:lang w:val="en-GB"/>
        </w:rPr>
        <w:t>baseline</w:t>
      </w:r>
      <w:r w:rsidRPr="007C5110">
        <w:rPr>
          <w:lang w:val="en-GB"/>
        </w:rPr>
        <w:t xml:space="preserve"> </w:t>
      </w:r>
      <w:r w:rsidR="00984060">
        <w:rPr>
          <w:lang w:val="en-GB"/>
        </w:rPr>
        <w:t>reference</w:t>
      </w:r>
      <w:r w:rsidRPr="007C5110">
        <w:rPr>
          <w:lang w:val="en-GB"/>
        </w:rPr>
        <w:t xml:space="preserve"> (Figure 1). A threshold of 500 IOU was defined as the minimum level at which source emissions are likely to impact receptor points. This approach supports initial model calibration and improves fingerprint database robustness </w:t>
      </w:r>
      <w:r w:rsidRPr="007C5110">
        <w:rPr>
          <w:b/>
          <w:bCs/>
          <w:lang w:val="en-GB"/>
        </w:rPr>
        <w:t>(</w:t>
      </w:r>
      <w:r w:rsidRPr="00187D54">
        <w:rPr>
          <w:lang w:val="en-GB"/>
        </w:rPr>
        <w:t>Mifsud and Ayouni, 2024).</w:t>
      </w:r>
      <w:r w:rsidR="00B23C78">
        <w:rPr>
          <w:lang w:val="en-GB"/>
        </w:rPr>
        <w:br/>
      </w:r>
      <w:r w:rsidR="00787119" w:rsidRPr="00787119">
        <w:rPr>
          <w:lang w:val="en-GB"/>
        </w:rPr>
        <w:t xml:space="preserve"> </w:t>
      </w:r>
      <w:r w:rsidR="00657096">
        <w:rPr>
          <w:lang w:val="en-GB"/>
        </w:rPr>
        <w:br/>
      </w:r>
      <w:r w:rsidR="00657096" w:rsidRPr="00657096">
        <w:rPr>
          <w:noProof/>
          <w:lang w:val="en-GB"/>
        </w:rPr>
        <w:drawing>
          <wp:inline distT="0" distB="0" distL="0" distR="0" wp14:anchorId="0A92BC55" wp14:editId="3B820F50">
            <wp:extent cx="3705127" cy="2115047"/>
            <wp:effectExtent l="0" t="0" r="0" b="0"/>
            <wp:docPr id="1794317151" name="Image 1" descr="The image shows a line chart with data points representing the number of odor units detected, plotted over various dat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17151" name="Image 1" descr="The image shows a line chart with data points representing the number of odor units detected, plotted over various dates.&#10;&#10;Le contenu généré par l’IA peut être incorrect."/>
                    <pic:cNvPicPr/>
                  </pic:nvPicPr>
                  <pic:blipFill>
                    <a:blip r:embed="rId18"/>
                    <a:stretch>
                      <a:fillRect/>
                    </a:stretch>
                  </pic:blipFill>
                  <pic:spPr>
                    <a:xfrm>
                      <a:off x="0" y="0"/>
                      <a:ext cx="3725729" cy="2126808"/>
                    </a:xfrm>
                    <a:prstGeom prst="rect">
                      <a:avLst/>
                    </a:prstGeom>
                  </pic:spPr>
                </pic:pic>
              </a:graphicData>
            </a:graphic>
          </wp:inline>
        </w:drawing>
      </w:r>
    </w:p>
    <w:p w14:paraId="491EB212" w14:textId="17F694CB" w:rsidR="00FA3675" w:rsidRDefault="00FA3675" w:rsidP="00C82DF9">
      <w:pPr>
        <w:pStyle w:val="CETCaption"/>
      </w:pPr>
      <w:r w:rsidRPr="00FA3675">
        <w:rPr>
          <w:rStyle w:val="CETCaptionCarattere"/>
          <w:i/>
        </w:rPr>
        <w:t xml:space="preserve">Figure </w:t>
      </w:r>
      <w:r w:rsidR="007C5110">
        <w:rPr>
          <w:rStyle w:val="CETCaptionCarattere"/>
          <w:i/>
        </w:rPr>
        <w:t>3</w:t>
      </w:r>
      <w:r w:rsidRPr="00FA3675">
        <w:rPr>
          <w:rStyle w:val="CETCaptionCarattere"/>
          <w:i/>
        </w:rPr>
        <w:t xml:space="preserve">: </w:t>
      </w:r>
      <w:r w:rsidR="00CA1C45" w:rsidRPr="00CA1C45">
        <w:t xml:space="preserve">Ellona </w:t>
      </w:r>
      <w:r w:rsidR="00C461F4">
        <w:t>Odor</w:t>
      </w:r>
      <w:r w:rsidR="00CA1C45" w:rsidRPr="00CA1C45">
        <w:t xml:space="preserve"> Distance showing deviation from baseline </w:t>
      </w:r>
      <w:proofErr w:type="spellStart"/>
      <w:r w:rsidR="00C461F4">
        <w:t>odor</w:t>
      </w:r>
      <w:proofErr w:type="spellEnd"/>
      <w:r w:rsidR="00CA1C45" w:rsidRPr="00CA1C45">
        <w:t xml:space="preserve"> conditions, calculated from MOX sensor data using </w:t>
      </w:r>
      <w:proofErr w:type="spellStart"/>
      <w:proofErr w:type="gramStart"/>
      <w:r w:rsidR="00CA1C45" w:rsidRPr="00CA1C45">
        <w:t>a</w:t>
      </w:r>
      <w:proofErr w:type="spellEnd"/>
      <w:proofErr w:type="gramEnd"/>
      <w:r w:rsidR="00CA1C45" w:rsidRPr="00CA1C45">
        <w:t xml:space="preserve"> anomaly detection model trained during </w:t>
      </w:r>
      <w:proofErr w:type="spellStart"/>
      <w:r w:rsidR="00C461F4">
        <w:t>odor</w:t>
      </w:r>
      <w:proofErr w:type="spellEnd"/>
      <w:r w:rsidR="00CA1C45" w:rsidRPr="00CA1C45">
        <w:t>-free periods.</w:t>
      </w:r>
      <w:r w:rsidR="00E8351F">
        <w:t xml:space="preserve"> </w:t>
      </w:r>
      <w:r w:rsidR="00C82DF9" w:rsidRPr="00C82DF9">
        <w:t xml:space="preserve">The red dotted line indicates </w:t>
      </w:r>
      <w:proofErr w:type="spellStart"/>
      <w:r w:rsidR="00C461F4">
        <w:t>odor</w:t>
      </w:r>
      <w:proofErr w:type="spellEnd"/>
      <w:r w:rsidR="00C82DF9" w:rsidRPr="00C82DF9">
        <w:t xml:space="preserve"> levels at the source likely to impact receptor points (citizen complaints).</w:t>
      </w:r>
    </w:p>
    <w:p w14:paraId="44AECC59" w14:textId="039442CF" w:rsidR="0055398C" w:rsidRDefault="006B3241" w:rsidP="006B3241">
      <w:pPr>
        <w:pStyle w:val="CETBodytext"/>
        <w:rPr>
          <w:lang w:val="en-GB"/>
        </w:rPr>
      </w:pPr>
      <w:r w:rsidRPr="006B3241">
        <w:rPr>
          <w:lang w:val="en-GB"/>
        </w:rPr>
        <w:t>The system was trained using the FISOL methodology, integrating sensor</w:t>
      </w:r>
      <w:r w:rsidR="009013B7">
        <w:rPr>
          <w:lang w:val="en-GB"/>
        </w:rPr>
        <w:t>’s</w:t>
      </w:r>
      <w:r w:rsidRPr="006B3241">
        <w:rPr>
          <w:lang w:val="en-GB"/>
        </w:rPr>
        <w:t xml:space="preserve"> data, meteorological conditions, and </w:t>
      </w:r>
      <w:proofErr w:type="spellStart"/>
      <w:r w:rsidRPr="006B3241">
        <w:rPr>
          <w:lang w:val="en-GB"/>
        </w:rPr>
        <w:t>geolocalized</w:t>
      </w:r>
      <w:proofErr w:type="spellEnd"/>
      <w:r w:rsidRPr="006B3241">
        <w:rPr>
          <w:lang w:val="en-GB"/>
        </w:rPr>
        <w:t xml:space="preserve"> citizen feedback collected via QR surveys. </w:t>
      </w:r>
      <w:r w:rsidR="00C461F4">
        <w:rPr>
          <w:lang w:val="en-GB"/>
        </w:rPr>
        <w:t>Odor</w:t>
      </w:r>
      <w:r w:rsidRPr="006B3241">
        <w:rPr>
          <w:lang w:val="en-GB"/>
        </w:rPr>
        <w:t xml:space="preserve"> descriptors and intensity levels (</w:t>
      </w:r>
      <w:proofErr w:type="spellStart"/>
      <w:r w:rsidR="001B50BE">
        <w:rPr>
          <w:lang w:val="en-GB"/>
        </w:rPr>
        <w:t>odor</w:t>
      </w:r>
      <w:proofErr w:type="spellEnd"/>
      <w:r w:rsidR="001B50BE">
        <w:rPr>
          <w:lang w:val="en-GB"/>
        </w:rPr>
        <w:t xml:space="preserve"> </w:t>
      </w:r>
      <w:r w:rsidR="009013B7">
        <w:rPr>
          <w:lang w:val="en-GB"/>
        </w:rPr>
        <w:t xml:space="preserve">scale range from </w:t>
      </w:r>
      <w:r w:rsidRPr="006B3241">
        <w:rPr>
          <w:lang w:val="en-GB"/>
        </w:rPr>
        <w:t>1</w:t>
      </w:r>
      <w:r w:rsidR="009013B7">
        <w:rPr>
          <w:lang w:val="en-GB"/>
        </w:rPr>
        <w:t xml:space="preserve"> to </w:t>
      </w:r>
      <w:r w:rsidRPr="006B3241">
        <w:rPr>
          <w:lang w:val="en-GB"/>
        </w:rPr>
        <w:t>6), combined with operational events, were used to build a representative dataset</w:t>
      </w:r>
      <w:r w:rsidR="00930F9E">
        <w:rPr>
          <w:lang w:val="en-GB"/>
        </w:rPr>
        <w:t xml:space="preserve"> of </w:t>
      </w:r>
      <w:proofErr w:type="spellStart"/>
      <w:r w:rsidR="00C461F4">
        <w:rPr>
          <w:lang w:val="en-GB"/>
        </w:rPr>
        <w:t>odor</w:t>
      </w:r>
      <w:proofErr w:type="spellEnd"/>
      <w:r w:rsidR="00930F9E">
        <w:rPr>
          <w:lang w:val="en-GB"/>
        </w:rPr>
        <w:t xml:space="preserve"> characteristics</w:t>
      </w:r>
      <w:r w:rsidRPr="006B3241">
        <w:rPr>
          <w:lang w:val="en-GB"/>
        </w:rPr>
        <w:t>.</w:t>
      </w:r>
      <w:r w:rsidR="00153197">
        <w:rPr>
          <w:lang w:val="en-GB"/>
        </w:rPr>
        <w:t xml:space="preserve"> </w:t>
      </w:r>
      <w:r w:rsidRPr="006B3241">
        <w:rPr>
          <w:lang w:val="en-GB"/>
        </w:rPr>
        <w:t>A supervised multivariate model (</w:t>
      </w:r>
      <w:r w:rsidR="00A01FDA" w:rsidRPr="00E74152">
        <w:t>e.g. Linear Discriminant Analysis</w:t>
      </w:r>
      <w:r w:rsidR="00A01FDA">
        <w:t xml:space="preserve"> </w:t>
      </w:r>
      <w:r w:rsidRPr="006B3241">
        <w:rPr>
          <w:lang w:val="en-GB"/>
        </w:rPr>
        <w:t xml:space="preserve">LDA) was applied to classify </w:t>
      </w:r>
      <w:proofErr w:type="spellStart"/>
      <w:r w:rsidR="00C461F4">
        <w:rPr>
          <w:lang w:val="en-GB"/>
        </w:rPr>
        <w:t>odor</w:t>
      </w:r>
      <w:proofErr w:type="spellEnd"/>
      <w:r w:rsidRPr="006B3241">
        <w:rPr>
          <w:lang w:val="en-GB"/>
        </w:rPr>
        <w:t xml:space="preserve"> signatures into three main categories: fermentation, compost, and sludge-related emissions (Figure </w:t>
      </w:r>
      <w:r w:rsidR="00930F9E">
        <w:rPr>
          <w:lang w:val="en-GB"/>
        </w:rPr>
        <w:t>4</w:t>
      </w:r>
      <w:r w:rsidRPr="006B3241">
        <w:rPr>
          <w:lang w:val="en-GB"/>
        </w:rPr>
        <w:t xml:space="preserve">). The continuous integration of new data ensures model adaptability and supports real-time </w:t>
      </w:r>
      <w:proofErr w:type="spellStart"/>
      <w:r w:rsidR="00C461F4">
        <w:rPr>
          <w:lang w:val="en-GB"/>
        </w:rPr>
        <w:t>odor</w:t>
      </w:r>
      <w:proofErr w:type="spellEnd"/>
      <w:r w:rsidRPr="006B3241">
        <w:rPr>
          <w:lang w:val="en-GB"/>
        </w:rPr>
        <w:t xml:space="preserve"> identification and source attribution.</w:t>
      </w:r>
    </w:p>
    <w:p w14:paraId="13A5342F" w14:textId="77777777" w:rsidR="006B3241" w:rsidRDefault="006B3241" w:rsidP="006B3241">
      <w:pPr>
        <w:pStyle w:val="CETBodytext"/>
        <w:rPr>
          <w:lang w:val="en-GB"/>
        </w:rPr>
      </w:pPr>
    </w:p>
    <w:p w14:paraId="2C424F99" w14:textId="5A126397" w:rsidR="002373DE" w:rsidRDefault="00B21D59" w:rsidP="00373CCC">
      <w:pPr>
        <w:pStyle w:val="CETBodytext"/>
        <w:rPr>
          <w:lang w:val="en-GB"/>
        </w:rPr>
      </w:pPr>
      <w:r>
        <w:rPr>
          <w:noProof/>
          <w:lang w:val="en-GB"/>
        </w:rPr>
        <w:drawing>
          <wp:inline distT="0" distB="0" distL="0" distR="0" wp14:anchorId="0206F99B" wp14:editId="60A2700C">
            <wp:extent cx="3626427" cy="2417618"/>
            <wp:effectExtent l="0" t="0" r="0" b="1905"/>
            <wp:docPr id="839996417" name="Image 8" descr="The diagram is a visual representation of an LDA (Latent Dirichlet Allocation) model, depicting clusters of odors, including fermentation and various types of compost, with negative values indicating different intensity level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96417" name="Image 8" descr="The diagram is a visual representation of an LDA (Latent Dirichlet Allocation) model, depicting clusters of odors, including fermentation and various types of compost, with negative values indicating different intensity levels.&#10;&#10;Le contenu généré par l’IA peut être incorrect."/>
                    <pic:cNvPicPr/>
                  </pic:nvPicPr>
                  <pic:blipFill>
                    <a:blip r:embed="rId19"/>
                    <a:stretch>
                      <a:fillRect/>
                    </a:stretch>
                  </pic:blipFill>
                  <pic:spPr>
                    <a:xfrm>
                      <a:off x="0" y="0"/>
                      <a:ext cx="3644123" cy="2429415"/>
                    </a:xfrm>
                    <a:prstGeom prst="rect">
                      <a:avLst/>
                    </a:prstGeom>
                  </pic:spPr>
                </pic:pic>
              </a:graphicData>
            </a:graphic>
          </wp:inline>
        </w:drawing>
      </w:r>
      <w:r>
        <w:rPr>
          <w:lang w:val="en-GB"/>
        </w:rPr>
        <w:br/>
      </w:r>
      <w:r w:rsidRPr="00435F27">
        <w:rPr>
          <w:rStyle w:val="CETCaptionCarattere"/>
        </w:rPr>
        <w:t xml:space="preserve">Figure </w:t>
      </w:r>
      <w:r w:rsidR="00930F9E">
        <w:rPr>
          <w:rStyle w:val="CETCaptionCarattere"/>
        </w:rPr>
        <w:t>4</w:t>
      </w:r>
      <w:r w:rsidRPr="00435F27">
        <w:rPr>
          <w:rStyle w:val="CETCaptionCarattere"/>
        </w:rPr>
        <w:t xml:space="preserve">. </w:t>
      </w:r>
      <w:r w:rsidR="00A01FDA">
        <w:rPr>
          <w:rStyle w:val="CETCaptionCarattere"/>
        </w:rPr>
        <w:t>L</w:t>
      </w:r>
      <w:r w:rsidR="00A01FDA" w:rsidRPr="00A01FDA">
        <w:rPr>
          <w:rStyle w:val="CETCaptionCarattere"/>
        </w:rPr>
        <w:t xml:space="preserve">DA-based </w:t>
      </w:r>
      <w:proofErr w:type="spellStart"/>
      <w:r w:rsidR="00A01FDA" w:rsidRPr="00A01FDA">
        <w:rPr>
          <w:rStyle w:val="CETCaptionCarattere"/>
        </w:rPr>
        <w:t>odor</w:t>
      </w:r>
      <w:proofErr w:type="spellEnd"/>
      <w:r w:rsidR="00A01FDA" w:rsidRPr="00A01FDA">
        <w:rPr>
          <w:rStyle w:val="CETCaptionCarattere"/>
        </w:rPr>
        <w:t xml:space="preserve"> classification model developed in </w:t>
      </w:r>
      <w:proofErr w:type="spellStart"/>
      <w:r w:rsidR="00A01FDA" w:rsidRPr="00A01FDA">
        <w:rPr>
          <w:rStyle w:val="CETCaptionCarattere"/>
        </w:rPr>
        <w:t>Ellona</w:t>
      </w:r>
      <w:r w:rsidR="0034580F">
        <w:rPr>
          <w:rStyle w:val="CETCaptionCarattere"/>
        </w:rPr>
        <w:t>s</w:t>
      </w:r>
      <w:r w:rsidR="00A01FDA" w:rsidRPr="00A01FDA">
        <w:rPr>
          <w:rStyle w:val="CETCaptionCarattere"/>
        </w:rPr>
        <w:t>oft</w:t>
      </w:r>
      <w:proofErr w:type="spellEnd"/>
      <w:r w:rsidR="00A01FDA" w:rsidRPr="00A01FDA">
        <w:rPr>
          <w:rStyle w:val="CETCaptionCarattere"/>
        </w:rPr>
        <w:t xml:space="preserve"> using QR-based complaint data.</w:t>
      </w:r>
    </w:p>
    <w:p w14:paraId="677EBFF0" w14:textId="0CEA298B" w:rsidR="00600535" w:rsidRPr="00B57B36" w:rsidRDefault="002373DE" w:rsidP="00600535">
      <w:pPr>
        <w:pStyle w:val="CETHeading1"/>
        <w:tabs>
          <w:tab w:val="clear" w:pos="360"/>
          <w:tab w:val="right" w:pos="7100"/>
        </w:tabs>
        <w:jc w:val="both"/>
        <w:rPr>
          <w:lang w:val="en-GB"/>
        </w:rPr>
      </w:pPr>
      <w:r>
        <w:rPr>
          <w:lang w:val="en-GB"/>
        </w:rPr>
        <w:t xml:space="preserve">Results </w:t>
      </w:r>
      <w:r w:rsidR="00F06F7A">
        <w:rPr>
          <w:lang w:val="en-GB"/>
        </w:rPr>
        <w:t>and discussion</w:t>
      </w:r>
    </w:p>
    <w:p w14:paraId="6FC96A70" w14:textId="77777777" w:rsidR="002D2AF1" w:rsidRPr="002D2AF1" w:rsidRDefault="00EC0907" w:rsidP="00551186">
      <w:pPr>
        <w:pStyle w:val="CETheadingx"/>
        <w:rPr>
          <w:lang w:val="en-GB"/>
        </w:rPr>
      </w:pPr>
      <w:r>
        <w:t>Gas and odor monitoring</w:t>
      </w:r>
      <w:r w:rsidR="00B74652">
        <w:t xml:space="preserve"> </w:t>
      </w:r>
    </w:p>
    <w:p w14:paraId="1DD21FA8" w14:textId="7B1855E5" w:rsidR="00930F9E" w:rsidRPr="00385867" w:rsidRDefault="008220CF" w:rsidP="00385867">
      <w:pPr>
        <w:pStyle w:val="CETBodytext"/>
      </w:pPr>
      <w:r w:rsidRPr="00385867">
        <w:t>D</w:t>
      </w:r>
      <w:r w:rsidR="009F186E" w:rsidRPr="00385867">
        <w:t xml:space="preserve">ata </w:t>
      </w:r>
      <w:r w:rsidR="001B50BE" w:rsidRPr="00385867">
        <w:t>was</w:t>
      </w:r>
      <w:r w:rsidR="009F186E" w:rsidRPr="00385867">
        <w:t xml:space="preserve"> aggregated into hourly averages and classified into qualitative categories (normal, info, warning, critical</w:t>
      </w:r>
      <w:r w:rsidR="0080420C" w:rsidRPr="00385867">
        <w:t xml:space="preserve"> related to WHO guidelines</w:t>
      </w:r>
      <w:r w:rsidR="009F186E" w:rsidRPr="00385867">
        <w:t xml:space="preserve">), enabling rapid visualization of temporal trends. </w:t>
      </w:r>
    </w:p>
    <w:p w14:paraId="728A1022" w14:textId="75A5EEBC" w:rsidR="00773BF0" w:rsidRPr="00385867" w:rsidRDefault="009F186E" w:rsidP="00385867">
      <w:pPr>
        <w:pStyle w:val="CETBodytext"/>
      </w:pPr>
      <w:r w:rsidRPr="00385867">
        <w:t>Heatmaps were used as exploratory tools to identif</w:t>
      </w:r>
      <w:r w:rsidR="00DC253B" w:rsidRPr="00385867">
        <w:t xml:space="preserve">y anomaly periodicity </w:t>
      </w:r>
      <w:r w:rsidR="00B57F41" w:rsidRPr="00385867">
        <w:t xml:space="preserve">in parallel of </w:t>
      </w:r>
      <w:r w:rsidR="00531A58" w:rsidRPr="00385867">
        <w:t xml:space="preserve">odor </w:t>
      </w:r>
      <w:r w:rsidR="00DC253B" w:rsidRPr="00385867">
        <w:t xml:space="preserve">detection. </w:t>
      </w:r>
      <w:r w:rsidR="008220CF" w:rsidRPr="00385867">
        <w:t xml:space="preserve">An alert system based on wind direction towards nearby area (school, </w:t>
      </w:r>
      <w:r w:rsidR="00385867">
        <w:t xml:space="preserve">hospitals, </w:t>
      </w:r>
      <w:r w:rsidR="008220CF" w:rsidRPr="00385867">
        <w:t>accommodation areas) was implemented</w:t>
      </w:r>
      <w:r w:rsidR="00531A58" w:rsidRPr="00385867">
        <w:t xml:space="preserve"> for all </w:t>
      </w:r>
      <w:r w:rsidR="0043706D">
        <w:t>gas</w:t>
      </w:r>
      <w:r w:rsidR="00385867">
        <w:t xml:space="preserve"> </w:t>
      </w:r>
      <w:r w:rsidR="00531A58" w:rsidRPr="00385867">
        <w:t xml:space="preserve">and odor </w:t>
      </w:r>
      <w:r w:rsidR="00773BF0" w:rsidRPr="00385867">
        <w:t>levels to</w:t>
      </w:r>
      <w:r w:rsidR="008220CF" w:rsidRPr="00385867">
        <w:t xml:space="preserve"> prevent any complaints and optimize site operations.</w:t>
      </w:r>
      <w:r w:rsidR="004F1DDE" w:rsidRPr="00385867">
        <w:br/>
      </w:r>
    </w:p>
    <w:p w14:paraId="214BF66C" w14:textId="77777777" w:rsidR="00385867" w:rsidRPr="00385867" w:rsidRDefault="004F1DDE" w:rsidP="00385867">
      <w:pPr>
        <w:pStyle w:val="CETBodytext"/>
      </w:pPr>
      <w:r w:rsidRPr="00385867">
        <w:t>All measured gas concentrations remained well below regulatory and health-based thresholds, confirming the absence of critical atmospheric pollution.</w:t>
      </w:r>
    </w:p>
    <w:p w14:paraId="6F7F5FA1" w14:textId="050897F1" w:rsidR="008063B0" w:rsidRDefault="002865F1" w:rsidP="00385867">
      <w:pPr>
        <w:pStyle w:val="CETBodytext"/>
        <w:rPr>
          <w:lang w:val="en-GB"/>
        </w:rPr>
      </w:pPr>
      <w:r w:rsidRPr="00385867">
        <w:br/>
        <w:t>H</w:t>
      </w:r>
      <w:r w:rsidRPr="00385867">
        <w:rPr>
          <w:rFonts w:ascii="Cambria Math" w:hAnsi="Cambria Math" w:cs="Cambria Math"/>
        </w:rPr>
        <w:t>₂</w:t>
      </w:r>
      <w:r w:rsidRPr="00385867">
        <w:t>S</w:t>
      </w:r>
      <w:r w:rsidR="00B63ED6" w:rsidRPr="00385867">
        <w:t xml:space="preserve"> is</w:t>
      </w:r>
      <w:r w:rsidRPr="00385867">
        <w:t xml:space="preserve"> showing clear diurnal patterns</w:t>
      </w:r>
      <w:r w:rsidR="00B63ED6" w:rsidRPr="00385867">
        <w:t xml:space="preserve"> concentrations peaking around midday on weekdays linked to composting operations, particularly near compost zones, with slight weekend reductions </w:t>
      </w:r>
      <w:r w:rsidR="00A323F3" w:rsidRPr="00385867">
        <w:t xml:space="preserve">(Figure </w:t>
      </w:r>
      <w:r w:rsidR="00385867" w:rsidRPr="00385867">
        <w:t>5</w:t>
      </w:r>
      <w:r w:rsidR="00A323F3" w:rsidRPr="00385867">
        <w:t xml:space="preserve">) </w:t>
      </w:r>
      <w:r w:rsidRPr="00385867">
        <w:t>while concentrations remain low</w:t>
      </w:r>
      <w:r w:rsidR="00A323F3" w:rsidRPr="00385867">
        <w:t>er</w:t>
      </w:r>
      <w:r w:rsidRPr="00385867">
        <w:t xml:space="preserve"> at the fenceline, confirming effective biofiltration</w:t>
      </w:r>
      <w:r w:rsidR="00A323F3" w:rsidRPr="00385867">
        <w:t>.</w:t>
      </w:r>
      <w:r w:rsidRPr="00385867">
        <w:t xml:space="preserve"> NH</w:t>
      </w:r>
      <w:r w:rsidRPr="00385867">
        <w:rPr>
          <w:rFonts w:ascii="Cambria Math" w:hAnsi="Cambria Math" w:cs="Cambria Math"/>
        </w:rPr>
        <w:t>₃</w:t>
      </w:r>
      <w:r w:rsidRPr="00385867">
        <w:t xml:space="preserve"> and RSH contributions are negligible.</w:t>
      </w:r>
      <w:r w:rsidR="00A323F3" w:rsidRPr="00385867">
        <w:t xml:space="preserve"> </w:t>
      </w:r>
      <w:r w:rsidRPr="00385867">
        <w:t>Particulate matter behaves differently, with peaks at the fenceline driven by dispersion and resuspension</w:t>
      </w:r>
      <w:r w:rsidR="00A323F3">
        <w:t>.</w:t>
      </w:r>
      <w:r w:rsidR="00614DB1" w:rsidRPr="002865F1">
        <w:br/>
      </w:r>
      <w:r w:rsidR="001A3EDA">
        <w:rPr>
          <w:noProof/>
          <w:lang w:val="en-GB"/>
        </w:rPr>
        <w:drawing>
          <wp:inline distT="0" distB="0" distL="0" distR="0" wp14:anchorId="57ADE731" wp14:editId="39A693CE">
            <wp:extent cx="3959750" cy="1390216"/>
            <wp:effectExtent l="0" t="0" r="3175" b="635"/>
            <wp:docPr id="103405050" name="Image 9" descr="The image shows a time series graph, likely depicting the pH levels of a compost bin, with time on the horizontal axis and pH values on the vertical ax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5050" name="Image 9" descr="The image shows a time series graph, likely depicting the pH levels of a compost bin, with time on the horizontal axis and pH values on the vertical axis.&#10;&#10;Le contenu généré par l’IA peut être incorrect."/>
                    <pic:cNvPicPr/>
                  </pic:nvPicPr>
                  <pic:blipFill>
                    <a:blip r:embed="rId20"/>
                    <a:stretch>
                      <a:fillRect/>
                    </a:stretch>
                  </pic:blipFill>
                  <pic:spPr>
                    <a:xfrm>
                      <a:off x="0" y="0"/>
                      <a:ext cx="3982597" cy="1398237"/>
                    </a:xfrm>
                    <a:prstGeom prst="rect">
                      <a:avLst/>
                    </a:prstGeom>
                  </pic:spPr>
                </pic:pic>
              </a:graphicData>
            </a:graphic>
          </wp:inline>
        </w:drawing>
      </w:r>
      <w:r w:rsidR="008063B0">
        <w:rPr>
          <w:lang w:val="en-GB"/>
        </w:rPr>
        <w:br/>
      </w:r>
      <w:r w:rsidR="008063B0" w:rsidRPr="00435F27">
        <w:rPr>
          <w:rStyle w:val="CETCaptionCarattere"/>
        </w:rPr>
        <w:t>Figure</w:t>
      </w:r>
      <w:r w:rsidR="00A323F3">
        <w:rPr>
          <w:rStyle w:val="CETCaptionCarattere"/>
        </w:rPr>
        <w:t xml:space="preserve"> </w:t>
      </w:r>
      <w:r w:rsidR="00930F9E">
        <w:rPr>
          <w:rStyle w:val="CETCaptionCarattere"/>
        </w:rPr>
        <w:t>5</w:t>
      </w:r>
      <w:r w:rsidR="008063B0" w:rsidRPr="00435F27">
        <w:rPr>
          <w:rStyle w:val="CETCaptionCarattere"/>
        </w:rPr>
        <w:t>.</w:t>
      </w:r>
      <w:r w:rsidR="00AF4186" w:rsidRPr="00AF4186">
        <w:rPr>
          <w:lang w:val="en-GB"/>
        </w:rPr>
        <w:t xml:space="preserve"> </w:t>
      </w:r>
      <w:r w:rsidR="00AF4186" w:rsidRPr="00AF4186">
        <w:rPr>
          <w:i/>
          <w:lang w:val="en-GB"/>
        </w:rPr>
        <w:t>Hourly</w:t>
      </w:r>
      <w:r w:rsidR="00AF4186">
        <w:rPr>
          <w:i/>
          <w:lang w:val="en-GB"/>
        </w:rPr>
        <w:t xml:space="preserve"> mean for</w:t>
      </w:r>
      <w:r w:rsidR="00AF4186" w:rsidRPr="00AF4186">
        <w:rPr>
          <w:i/>
          <w:lang w:val="en-GB"/>
        </w:rPr>
        <w:t xml:space="preserve"> H</w:t>
      </w:r>
      <w:r w:rsidR="00AF4186" w:rsidRPr="00AF4186">
        <w:rPr>
          <w:rFonts w:ascii="Cambria Math" w:hAnsi="Cambria Math" w:cs="Cambria Math"/>
          <w:i/>
          <w:lang w:val="en-GB"/>
        </w:rPr>
        <w:t>₂</w:t>
      </w:r>
      <w:r w:rsidR="00AF4186" w:rsidRPr="00AF4186">
        <w:rPr>
          <w:i/>
          <w:lang w:val="en-GB"/>
        </w:rPr>
        <w:t xml:space="preserve">S concentration profile in the composting zone over </w:t>
      </w:r>
      <w:r w:rsidR="00AF4186">
        <w:rPr>
          <w:i/>
          <w:lang w:val="en-GB"/>
        </w:rPr>
        <w:t>3 months period of monitoring</w:t>
      </w:r>
    </w:p>
    <w:p w14:paraId="5D45DC68" w14:textId="50D032B1" w:rsidR="00743F7E" w:rsidRPr="002D2AF1" w:rsidRDefault="0005491B" w:rsidP="00743F7E">
      <w:pPr>
        <w:pStyle w:val="CETheadingx"/>
        <w:rPr>
          <w:lang w:val="en-GB"/>
        </w:rPr>
      </w:pPr>
      <w:r>
        <w:t>Odor detection and source attribution</w:t>
      </w:r>
    </w:p>
    <w:p w14:paraId="38155D3C" w14:textId="247EEAE8" w:rsidR="00385867" w:rsidRDefault="00722B0F" w:rsidP="001034C6">
      <w:pPr>
        <w:pStyle w:val="CETBodytext"/>
        <w:rPr>
          <w:lang w:val="en-GB"/>
        </w:rPr>
      </w:pPr>
      <w:r>
        <w:rPr>
          <w:lang w:val="en-GB"/>
        </w:rPr>
        <w:t xml:space="preserve">After </w:t>
      </w:r>
      <w:r w:rsidR="00FD4A20" w:rsidRPr="00FD4A20">
        <w:rPr>
          <w:lang w:val="en-GB"/>
        </w:rPr>
        <w:t>learning phase</w:t>
      </w:r>
      <w:r w:rsidR="00FD4A20">
        <w:rPr>
          <w:lang w:val="en-GB"/>
        </w:rPr>
        <w:t xml:space="preserve"> with FISOL feedback</w:t>
      </w:r>
      <w:r w:rsidR="00FD4A20" w:rsidRPr="00FD4A20">
        <w:rPr>
          <w:lang w:val="en-GB"/>
        </w:rPr>
        <w:t xml:space="preserve">, continuous monitoring enabled real-time identification of three dominant </w:t>
      </w:r>
      <w:proofErr w:type="spellStart"/>
      <w:r w:rsidR="00C461F4">
        <w:rPr>
          <w:lang w:val="en-GB"/>
        </w:rPr>
        <w:t>odor</w:t>
      </w:r>
      <w:proofErr w:type="spellEnd"/>
      <w:r w:rsidR="00FD4A20" w:rsidRPr="00FD4A20">
        <w:rPr>
          <w:lang w:val="en-GB"/>
        </w:rPr>
        <w:t xml:space="preserve"> families: compost, fermentation, and sludge, directly linked to process stages. </w:t>
      </w:r>
      <w:r w:rsidR="00FD4A20">
        <w:rPr>
          <w:lang w:val="en-GB"/>
        </w:rPr>
        <w:t xml:space="preserve">The data were collected using the Ellona’s API. </w:t>
      </w:r>
      <w:r w:rsidR="00385867" w:rsidRPr="00FD4A20">
        <w:rPr>
          <w:lang w:val="en-GB"/>
        </w:rPr>
        <w:t>A</w:t>
      </w:r>
      <w:r w:rsidR="00385867">
        <w:rPr>
          <w:lang w:val="en-GB"/>
        </w:rPr>
        <w:t xml:space="preserve">bout </w:t>
      </w:r>
      <w:r w:rsidR="00385867" w:rsidRPr="00FD4A20">
        <w:rPr>
          <w:lang w:val="en-GB"/>
        </w:rPr>
        <w:t>320</w:t>
      </w:r>
      <w:r w:rsidR="00FD4A20" w:rsidRPr="00FD4A20">
        <w:rPr>
          <w:lang w:val="en-GB"/>
        </w:rPr>
        <w:t xml:space="preserve"> hours of </w:t>
      </w:r>
      <w:proofErr w:type="spellStart"/>
      <w:r w:rsidR="00C461F4">
        <w:rPr>
          <w:lang w:val="en-GB"/>
        </w:rPr>
        <w:t>odor</w:t>
      </w:r>
      <w:proofErr w:type="spellEnd"/>
      <w:r w:rsidR="00FD4A20" w:rsidRPr="00FD4A20">
        <w:rPr>
          <w:lang w:val="en-GB"/>
        </w:rPr>
        <w:t xml:space="preserve"> events were recorded over the month, </w:t>
      </w:r>
      <w:r w:rsidR="001D3414" w:rsidRPr="001D3414">
        <w:rPr>
          <w:lang w:val="en-GB"/>
        </w:rPr>
        <w:t>confirming that emissions occur intermittently and are mainly driven by operations.</w:t>
      </w:r>
      <w:r w:rsidR="00A04210">
        <w:rPr>
          <w:lang w:val="en-GB"/>
        </w:rPr>
        <w:t xml:space="preserve"> </w:t>
      </w:r>
    </w:p>
    <w:p w14:paraId="040F6380" w14:textId="1D2DE409" w:rsidR="008220CF" w:rsidRPr="002359F6" w:rsidRDefault="001034C6" w:rsidP="00385867">
      <w:pPr>
        <w:pStyle w:val="CETBodytext"/>
        <w:spacing w:before="120"/>
        <w:rPr>
          <w:lang w:val="en-GB"/>
        </w:rPr>
      </w:pPr>
      <w:r w:rsidRPr="001034C6">
        <w:rPr>
          <w:lang w:val="en-GB"/>
        </w:rPr>
        <w:t>The kinetics (Table 1) show clear differences between sources</w:t>
      </w:r>
      <w:r w:rsidR="0084165F">
        <w:rPr>
          <w:lang w:val="en-GB"/>
        </w:rPr>
        <w:t>’</w:t>
      </w:r>
      <w:r>
        <w:rPr>
          <w:lang w:val="en-GB"/>
        </w:rPr>
        <w:t xml:space="preserve"> type</w:t>
      </w:r>
      <w:r w:rsidRPr="001034C6">
        <w:rPr>
          <w:lang w:val="en-GB"/>
        </w:rPr>
        <w:t>. Fermentation generates rapid and short peaks, compost produces slower and more persistent emissions, while sludge contributes to a low but continuous background.</w:t>
      </w:r>
      <w:r w:rsidR="0084165F">
        <w:rPr>
          <w:lang w:val="en-GB"/>
        </w:rPr>
        <w:t xml:space="preserve"> </w:t>
      </w:r>
      <w:r w:rsidRPr="001034C6">
        <w:rPr>
          <w:lang w:val="en-GB"/>
        </w:rPr>
        <w:t xml:space="preserve">The distribution (compost 47.1%, fermentation 42.9%, sludge 9.9%) confirms that </w:t>
      </w:r>
      <w:proofErr w:type="spellStart"/>
      <w:r w:rsidR="00C461F4">
        <w:rPr>
          <w:lang w:val="en-GB"/>
        </w:rPr>
        <w:t>odor</w:t>
      </w:r>
      <w:proofErr w:type="spellEnd"/>
      <w:r w:rsidRPr="001034C6">
        <w:rPr>
          <w:lang w:val="en-GB"/>
        </w:rPr>
        <w:t xml:space="preserve"> nuisance is </w:t>
      </w:r>
      <w:r w:rsidR="008E0C0C">
        <w:rPr>
          <w:lang w:val="en-GB"/>
        </w:rPr>
        <w:t xml:space="preserve">driven </w:t>
      </w:r>
      <w:r w:rsidR="008E0C0C" w:rsidRPr="001034C6">
        <w:rPr>
          <w:lang w:val="en-GB"/>
        </w:rPr>
        <w:t>by</w:t>
      </w:r>
      <w:r w:rsidRPr="001034C6">
        <w:rPr>
          <w:lang w:val="en-GB"/>
        </w:rPr>
        <w:t xml:space="preserve"> </w:t>
      </w:r>
      <w:proofErr w:type="spellStart"/>
      <w:r w:rsidR="00C461F4">
        <w:rPr>
          <w:lang w:val="en-GB"/>
        </w:rPr>
        <w:t>odor</w:t>
      </w:r>
      <w:proofErr w:type="spellEnd"/>
      <w:r w:rsidRPr="001034C6">
        <w:rPr>
          <w:lang w:val="en-GB"/>
        </w:rPr>
        <w:t xml:space="preserve"> families rather than single gas compounds. </w:t>
      </w:r>
    </w:p>
    <w:p w14:paraId="549E55ED" w14:textId="77777777" w:rsidR="00C30BC6" w:rsidRPr="00B57B36" w:rsidRDefault="00F04DEF" w:rsidP="00C30BC6">
      <w:pPr>
        <w:pStyle w:val="CETTabletitle"/>
      </w:pPr>
      <w:r>
        <w:rPr>
          <w:highlight w:val="yellow"/>
        </w:rPr>
        <w:lastRenderedPageBreak/>
        <w:br/>
      </w:r>
      <w:r w:rsidR="00C30BC6" w:rsidRPr="00B57B36">
        <w:t xml:space="preserve">Table 1: </w:t>
      </w:r>
      <w:r w:rsidR="00C30BC6">
        <w:t>Typical emissions kinetics by operation types - average duration over observed period</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34"/>
        <w:gridCol w:w="1134"/>
        <w:gridCol w:w="1134"/>
        <w:gridCol w:w="1134"/>
        <w:gridCol w:w="1134"/>
      </w:tblGrid>
      <w:tr w:rsidR="00C30BC6" w:rsidRPr="00B57B36" w14:paraId="6E6DC51B" w14:textId="77777777" w:rsidTr="00007C6A">
        <w:tc>
          <w:tcPr>
            <w:tcW w:w="1134" w:type="dxa"/>
            <w:tcBorders>
              <w:top w:val="single" w:sz="12" w:space="0" w:color="008000"/>
              <w:bottom w:val="single" w:sz="6" w:space="0" w:color="008000"/>
            </w:tcBorders>
            <w:shd w:val="clear" w:color="auto" w:fill="FFFFFF"/>
          </w:tcPr>
          <w:p w14:paraId="595336FE" w14:textId="77777777" w:rsidR="00C30BC6" w:rsidRPr="00B57B36" w:rsidRDefault="00C30BC6" w:rsidP="00007C6A">
            <w:pPr>
              <w:pStyle w:val="CETBodytext"/>
              <w:rPr>
                <w:lang w:val="en-GB"/>
              </w:rPr>
            </w:pPr>
            <w:r>
              <w:rPr>
                <w:lang w:val="en-GB"/>
              </w:rPr>
              <w:t>Source</w:t>
            </w:r>
            <w:r w:rsidRPr="00B57B36">
              <w:rPr>
                <w:lang w:val="en-GB"/>
              </w:rPr>
              <w:t xml:space="preserve"> </w:t>
            </w:r>
          </w:p>
        </w:tc>
        <w:tc>
          <w:tcPr>
            <w:tcW w:w="1134" w:type="dxa"/>
            <w:tcBorders>
              <w:top w:val="single" w:sz="12" w:space="0" w:color="008000"/>
              <w:bottom w:val="single" w:sz="6" w:space="0" w:color="008000"/>
            </w:tcBorders>
            <w:shd w:val="clear" w:color="auto" w:fill="FFFFFF"/>
          </w:tcPr>
          <w:p w14:paraId="68719C91" w14:textId="77777777" w:rsidR="00C30BC6" w:rsidRPr="00B57B36" w:rsidRDefault="00C30BC6" w:rsidP="00007C6A">
            <w:pPr>
              <w:pStyle w:val="CETBodytext"/>
              <w:rPr>
                <w:lang w:val="en-GB"/>
              </w:rPr>
            </w:pPr>
            <w:r>
              <w:rPr>
                <w:lang w:val="en-GB"/>
              </w:rPr>
              <w:t xml:space="preserve">Start impact </w:t>
            </w:r>
          </w:p>
        </w:tc>
        <w:tc>
          <w:tcPr>
            <w:tcW w:w="1134" w:type="dxa"/>
            <w:tcBorders>
              <w:top w:val="single" w:sz="12" w:space="0" w:color="008000"/>
              <w:bottom w:val="single" w:sz="6" w:space="0" w:color="008000"/>
            </w:tcBorders>
            <w:shd w:val="clear" w:color="auto" w:fill="FFFFFF"/>
          </w:tcPr>
          <w:p w14:paraId="69904EE6" w14:textId="77777777" w:rsidR="00C30BC6" w:rsidRPr="00B57B36" w:rsidRDefault="00C30BC6" w:rsidP="00007C6A">
            <w:pPr>
              <w:pStyle w:val="CETBodytext"/>
              <w:rPr>
                <w:lang w:val="en-GB"/>
              </w:rPr>
            </w:pPr>
            <w:r>
              <w:rPr>
                <w:lang w:val="en-GB"/>
              </w:rPr>
              <w:t>Peak</w:t>
            </w:r>
          </w:p>
        </w:tc>
        <w:tc>
          <w:tcPr>
            <w:tcW w:w="1134" w:type="dxa"/>
            <w:tcBorders>
              <w:top w:val="single" w:sz="12" w:space="0" w:color="008000"/>
              <w:bottom w:val="single" w:sz="6" w:space="0" w:color="008000"/>
            </w:tcBorders>
            <w:shd w:val="clear" w:color="auto" w:fill="FFFFFF"/>
          </w:tcPr>
          <w:p w14:paraId="602FC0CB" w14:textId="77777777" w:rsidR="00C30BC6" w:rsidRPr="00B57B36" w:rsidRDefault="00C30BC6" w:rsidP="00007C6A">
            <w:pPr>
              <w:pStyle w:val="CETBodytext"/>
              <w:ind w:right="-1"/>
              <w:rPr>
                <w:rFonts w:cs="Arial"/>
                <w:szCs w:val="18"/>
                <w:lang w:val="en-GB"/>
              </w:rPr>
            </w:pPr>
            <w:r>
              <w:rPr>
                <w:rFonts w:cs="Arial"/>
                <w:szCs w:val="18"/>
                <w:lang w:val="en-GB"/>
              </w:rPr>
              <w:t>End impact</w:t>
            </w:r>
          </w:p>
        </w:tc>
        <w:tc>
          <w:tcPr>
            <w:tcW w:w="1134" w:type="dxa"/>
            <w:tcBorders>
              <w:top w:val="single" w:sz="12" w:space="0" w:color="008000"/>
              <w:bottom w:val="single" w:sz="6" w:space="0" w:color="008000"/>
            </w:tcBorders>
            <w:shd w:val="clear" w:color="auto" w:fill="FFFFFF"/>
          </w:tcPr>
          <w:p w14:paraId="23041386" w14:textId="77777777" w:rsidR="00C30BC6" w:rsidRPr="00B57B36" w:rsidRDefault="00C30BC6" w:rsidP="00007C6A">
            <w:pPr>
              <w:pStyle w:val="CETBodytext"/>
              <w:ind w:right="-1"/>
              <w:rPr>
                <w:rFonts w:cs="Arial"/>
                <w:szCs w:val="18"/>
                <w:lang w:val="en-GB"/>
              </w:rPr>
            </w:pPr>
            <w:r>
              <w:rPr>
                <w:rFonts w:cs="Arial"/>
                <w:szCs w:val="18"/>
                <w:lang w:val="en-GB"/>
              </w:rPr>
              <w:t>Persistency</w:t>
            </w:r>
          </w:p>
        </w:tc>
      </w:tr>
      <w:tr w:rsidR="00C30BC6" w:rsidRPr="00B57B36" w14:paraId="580267C7" w14:textId="77777777" w:rsidTr="00007C6A">
        <w:tc>
          <w:tcPr>
            <w:tcW w:w="1134" w:type="dxa"/>
            <w:shd w:val="clear" w:color="auto" w:fill="FFFFFF"/>
          </w:tcPr>
          <w:p w14:paraId="042F9D51" w14:textId="77777777" w:rsidR="00C30BC6" w:rsidRPr="00B57B36" w:rsidRDefault="00C30BC6" w:rsidP="00007C6A">
            <w:pPr>
              <w:pStyle w:val="CETBodytext"/>
              <w:rPr>
                <w:lang w:val="en-GB"/>
              </w:rPr>
            </w:pPr>
            <w:r>
              <w:rPr>
                <w:lang w:val="en-GB"/>
              </w:rPr>
              <w:t>Fermentation</w:t>
            </w:r>
          </w:p>
        </w:tc>
        <w:tc>
          <w:tcPr>
            <w:tcW w:w="1134" w:type="dxa"/>
            <w:shd w:val="clear" w:color="auto" w:fill="FFFFFF"/>
          </w:tcPr>
          <w:p w14:paraId="31B2CD52" w14:textId="77777777" w:rsidR="00C30BC6" w:rsidRPr="00B57B36" w:rsidRDefault="00C30BC6" w:rsidP="00007C6A">
            <w:pPr>
              <w:pStyle w:val="CETBodytext"/>
              <w:rPr>
                <w:lang w:val="en-GB"/>
              </w:rPr>
            </w:pPr>
            <w:r>
              <w:rPr>
                <w:lang w:val="en-GB"/>
              </w:rPr>
              <w:t>0 -15 min</w:t>
            </w:r>
          </w:p>
        </w:tc>
        <w:tc>
          <w:tcPr>
            <w:tcW w:w="1134" w:type="dxa"/>
            <w:shd w:val="clear" w:color="auto" w:fill="FFFFFF"/>
          </w:tcPr>
          <w:p w14:paraId="337B92AA" w14:textId="77777777" w:rsidR="00C30BC6" w:rsidRPr="00B57B36" w:rsidRDefault="00C30BC6" w:rsidP="00007C6A">
            <w:pPr>
              <w:pStyle w:val="CETBodytext"/>
              <w:rPr>
                <w:lang w:val="en-GB"/>
              </w:rPr>
            </w:pPr>
            <w:r>
              <w:rPr>
                <w:lang w:val="en-GB"/>
              </w:rPr>
              <w:t>Rapid</w:t>
            </w:r>
          </w:p>
        </w:tc>
        <w:tc>
          <w:tcPr>
            <w:tcW w:w="1134" w:type="dxa"/>
            <w:shd w:val="clear" w:color="auto" w:fill="FFFFFF"/>
          </w:tcPr>
          <w:p w14:paraId="26B64F5D" w14:textId="77777777" w:rsidR="00C30BC6" w:rsidRPr="00B57B36" w:rsidRDefault="00C30BC6" w:rsidP="00007C6A">
            <w:pPr>
              <w:pStyle w:val="CETBodytext"/>
              <w:ind w:right="-1"/>
              <w:rPr>
                <w:rFonts w:cs="Arial"/>
                <w:szCs w:val="18"/>
                <w:lang w:val="en-GB"/>
              </w:rPr>
            </w:pPr>
            <w:r>
              <w:rPr>
                <w:rFonts w:cs="Arial"/>
                <w:szCs w:val="18"/>
                <w:lang w:val="en-GB"/>
              </w:rPr>
              <w:t>Rapid</w:t>
            </w:r>
          </w:p>
        </w:tc>
        <w:tc>
          <w:tcPr>
            <w:tcW w:w="1134" w:type="dxa"/>
            <w:shd w:val="clear" w:color="auto" w:fill="FFFFFF"/>
          </w:tcPr>
          <w:p w14:paraId="3B0F60D4" w14:textId="77777777" w:rsidR="00C30BC6" w:rsidRPr="00B57B36" w:rsidRDefault="00C30BC6" w:rsidP="00007C6A">
            <w:pPr>
              <w:pStyle w:val="CETBodytext"/>
              <w:ind w:right="-1"/>
              <w:rPr>
                <w:rFonts w:cs="Arial"/>
                <w:szCs w:val="18"/>
                <w:lang w:val="en-GB"/>
              </w:rPr>
            </w:pPr>
            <w:r>
              <w:rPr>
                <w:rFonts w:cs="Arial"/>
                <w:szCs w:val="18"/>
                <w:lang w:val="en-GB"/>
              </w:rPr>
              <w:t>0.5-2h</w:t>
            </w:r>
          </w:p>
        </w:tc>
      </w:tr>
      <w:tr w:rsidR="00C30BC6" w:rsidRPr="00B57B36" w14:paraId="253F7C44" w14:textId="77777777" w:rsidTr="00007C6A">
        <w:tc>
          <w:tcPr>
            <w:tcW w:w="1134" w:type="dxa"/>
            <w:shd w:val="clear" w:color="auto" w:fill="FFFFFF"/>
          </w:tcPr>
          <w:p w14:paraId="6F54110F" w14:textId="77777777" w:rsidR="00C30BC6" w:rsidRPr="00B57B36" w:rsidRDefault="00C30BC6" w:rsidP="00007C6A">
            <w:pPr>
              <w:pStyle w:val="CETBodytext"/>
              <w:rPr>
                <w:lang w:val="en-GB"/>
              </w:rPr>
            </w:pPr>
            <w:r>
              <w:rPr>
                <w:lang w:val="en-GB"/>
              </w:rPr>
              <w:t>Compost</w:t>
            </w:r>
          </w:p>
        </w:tc>
        <w:tc>
          <w:tcPr>
            <w:tcW w:w="1134" w:type="dxa"/>
            <w:shd w:val="clear" w:color="auto" w:fill="FFFFFF"/>
          </w:tcPr>
          <w:p w14:paraId="071F6F81" w14:textId="77777777" w:rsidR="00C30BC6" w:rsidRPr="00B57B36" w:rsidRDefault="00C30BC6" w:rsidP="00007C6A">
            <w:pPr>
              <w:pStyle w:val="CETBodytext"/>
              <w:rPr>
                <w:lang w:val="en-GB"/>
              </w:rPr>
            </w:pPr>
            <w:r>
              <w:rPr>
                <w:lang w:val="en-GB"/>
              </w:rPr>
              <w:t>30-60 min</w:t>
            </w:r>
          </w:p>
        </w:tc>
        <w:tc>
          <w:tcPr>
            <w:tcW w:w="1134" w:type="dxa"/>
            <w:shd w:val="clear" w:color="auto" w:fill="FFFFFF"/>
          </w:tcPr>
          <w:p w14:paraId="5C054F80" w14:textId="77777777" w:rsidR="00C30BC6" w:rsidRPr="00B57B36" w:rsidRDefault="00C30BC6" w:rsidP="00007C6A">
            <w:pPr>
              <w:pStyle w:val="CETBodytext"/>
              <w:rPr>
                <w:lang w:val="en-GB"/>
              </w:rPr>
            </w:pPr>
            <w:r>
              <w:rPr>
                <w:lang w:val="en-GB"/>
              </w:rPr>
              <w:t>Progressive</w:t>
            </w:r>
          </w:p>
        </w:tc>
        <w:tc>
          <w:tcPr>
            <w:tcW w:w="1134" w:type="dxa"/>
            <w:shd w:val="clear" w:color="auto" w:fill="FFFFFF"/>
          </w:tcPr>
          <w:p w14:paraId="52C7BEB6" w14:textId="77777777" w:rsidR="00C30BC6" w:rsidRPr="00B57B36" w:rsidRDefault="00C30BC6" w:rsidP="00007C6A">
            <w:pPr>
              <w:pStyle w:val="CETBodytext"/>
              <w:ind w:right="-1"/>
              <w:rPr>
                <w:rFonts w:cs="Arial"/>
                <w:szCs w:val="18"/>
                <w:lang w:val="en-GB"/>
              </w:rPr>
            </w:pPr>
            <w:r>
              <w:rPr>
                <w:rFonts w:cs="Arial"/>
                <w:szCs w:val="18"/>
                <w:lang w:val="en-GB"/>
              </w:rPr>
              <w:t>Slow</w:t>
            </w:r>
          </w:p>
        </w:tc>
        <w:tc>
          <w:tcPr>
            <w:tcW w:w="1134" w:type="dxa"/>
            <w:shd w:val="clear" w:color="auto" w:fill="FFFFFF"/>
          </w:tcPr>
          <w:p w14:paraId="53EC2475" w14:textId="77777777" w:rsidR="00C30BC6" w:rsidRPr="00B57B36" w:rsidRDefault="00C30BC6" w:rsidP="00007C6A">
            <w:pPr>
              <w:pStyle w:val="CETBodytext"/>
              <w:ind w:right="-1"/>
              <w:rPr>
                <w:rFonts w:cs="Arial"/>
                <w:szCs w:val="18"/>
                <w:lang w:val="en-GB"/>
              </w:rPr>
            </w:pPr>
            <w:r>
              <w:rPr>
                <w:rFonts w:cs="Arial"/>
                <w:szCs w:val="18"/>
                <w:lang w:val="en-GB"/>
              </w:rPr>
              <w:t>2-6h</w:t>
            </w:r>
          </w:p>
        </w:tc>
      </w:tr>
      <w:tr w:rsidR="00C30BC6" w:rsidRPr="00B57B36" w14:paraId="6492CCEE" w14:textId="77777777" w:rsidTr="00007C6A">
        <w:tc>
          <w:tcPr>
            <w:tcW w:w="1134" w:type="dxa"/>
            <w:shd w:val="clear" w:color="auto" w:fill="FFFFFF"/>
          </w:tcPr>
          <w:p w14:paraId="0F8EF56D" w14:textId="77777777" w:rsidR="00C30BC6" w:rsidRPr="00B57B36" w:rsidRDefault="00C30BC6" w:rsidP="00007C6A">
            <w:pPr>
              <w:pStyle w:val="CETBodytext"/>
              <w:rPr>
                <w:lang w:val="en-GB"/>
              </w:rPr>
            </w:pPr>
            <w:r>
              <w:rPr>
                <w:lang w:val="en-GB"/>
              </w:rPr>
              <w:t>Sludge</w:t>
            </w:r>
          </w:p>
        </w:tc>
        <w:tc>
          <w:tcPr>
            <w:tcW w:w="1134" w:type="dxa"/>
            <w:shd w:val="clear" w:color="auto" w:fill="FFFFFF"/>
          </w:tcPr>
          <w:p w14:paraId="7A6A1D54" w14:textId="77777777" w:rsidR="00C30BC6" w:rsidRPr="00B57B36" w:rsidRDefault="00C30BC6" w:rsidP="00007C6A">
            <w:pPr>
              <w:pStyle w:val="CETBodytext"/>
              <w:rPr>
                <w:lang w:val="en-GB"/>
              </w:rPr>
            </w:pPr>
            <w:r>
              <w:rPr>
                <w:lang w:val="en-GB"/>
              </w:rPr>
              <w:t>variable</w:t>
            </w:r>
          </w:p>
        </w:tc>
        <w:tc>
          <w:tcPr>
            <w:tcW w:w="1134" w:type="dxa"/>
            <w:shd w:val="clear" w:color="auto" w:fill="FFFFFF"/>
          </w:tcPr>
          <w:p w14:paraId="53F40B56" w14:textId="77777777" w:rsidR="00C30BC6" w:rsidRPr="00B57B36" w:rsidRDefault="00C30BC6" w:rsidP="00007C6A">
            <w:pPr>
              <w:pStyle w:val="CETBodytext"/>
              <w:rPr>
                <w:lang w:val="en-GB"/>
              </w:rPr>
            </w:pPr>
            <w:r>
              <w:rPr>
                <w:lang w:val="en-GB"/>
              </w:rPr>
              <w:t>Low</w:t>
            </w:r>
          </w:p>
        </w:tc>
        <w:tc>
          <w:tcPr>
            <w:tcW w:w="1134" w:type="dxa"/>
            <w:shd w:val="clear" w:color="auto" w:fill="FFFFFF"/>
          </w:tcPr>
          <w:p w14:paraId="5463CAC4" w14:textId="77777777" w:rsidR="00C30BC6" w:rsidRPr="00B57B36" w:rsidRDefault="00C30BC6" w:rsidP="00007C6A">
            <w:pPr>
              <w:pStyle w:val="CETBodytext"/>
              <w:ind w:right="-1"/>
              <w:rPr>
                <w:rFonts w:cs="Arial"/>
                <w:szCs w:val="18"/>
                <w:lang w:val="en-GB"/>
              </w:rPr>
            </w:pPr>
            <w:r>
              <w:rPr>
                <w:rFonts w:cs="Arial"/>
                <w:szCs w:val="18"/>
                <w:lang w:val="en-GB"/>
              </w:rPr>
              <w:t>Very slow</w:t>
            </w:r>
          </w:p>
        </w:tc>
        <w:tc>
          <w:tcPr>
            <w:tcW w:w="1134" w:type="dxa"/>
            <w:shd w:val="clear" w:color="auto" w:fill="FFFFFF"/>
          </w:tcPr>
          <w:p w14:paraId="1366A9F5" w14:textId="77777777" w:rsidR="00C30BC6" w:rsidRPr="00B57B36" w:rsidRDefault="00C30BC6" w:rsidP="00007C6A">
            <w:pPr>
              <w:pStyle w:val="CETBodytext"/>
              <w:ind w:right="-1"/>
              <w:rPr>
                <w:rFonts w:cs="Arial"/>
                <w:szCs w:val="18"/>
                <w:lang w:val="en-GB"/>
              </w:rPr>
            </w:pPr>
            <w:r>
              <w:rPr>
                <w:rFonts w:cs="Arial"/>
                <w:szCs w:val="18"/>
                <w:lang w:val="en-GB"/>
              </w:rPr>
              <w:t>continuous</w:t>
            </w:r>
          </w:p>
        </w:tc>
      </w:tr>
    </w:tbl>
    <w:p w14:paraId="1992CC3E" w14:textId="1B3AF3AF" w:rsidR="00C30BC6" w:rsidRDefault="00C30BC6" w:rsidP="00A04210">
      <w:pPr>
        <w:pStyle w:val="CETBodytext"/>
        <w:rPr>
          <w:rStyle w:val="CETheadingxCarattere"/>
        </w:rPr>
      </w:pPr>
      <w:r>
        <w:rPr>
          <w:lang w:val="en-GB"/>
        </w:rPr>
        <w:br/>
      </w:r>
    </w:p>
    <w:p w14:paraId="7B2CA322" w14:textId="2FE845B4" w:rsidR="00600535" w:rsidRPr="00B57B36" w:rsidRDefault="00615FE0" w:rsidP="00535AC2">
      <w:pPr>
        <w:pStyle w:val="CETBodytext"/>
        <w:rPr>
          <w:lang w:val="en-GB"/>
        </w:rPr>
      </w:pPr>
      <w:r>
        <w:rPr>
          <w:rStyle w:val="CETheadingxCarattere"/>
        </w:rPr>
        <w:t xml:space="preserve">3.3 </w:t>
      </w:r>
      <w:r w:rsidR="008E0C0C" w:rsidRPr="00615FE0">
        <w:rPr>
          <w:rStyle w:val="CETheadingxCarattere"/>
        </w:rPr>
        <w:t>Online</w:t>
      </w:r>
      <w:r w:rsidRPr="00615FE0">
        <w:rPr>
          <w:rStyle w:val="CETheadingxCarattere"/>
        </w:rPr>
        <w:t xml:space="preserve"> </w:t>
      </w:r>
      <w:r w:rsidR="00B73DC0">
        <w:rPr>
          <w:rStyle w:val="CETheadingxCarattere"/>
        </w:rPr>
        <w:t>monitoring and operations</w:t>
      </w:r>
      <w:r w:rsidR="00741A15">
        <w:rPr>
          <w:rStyle w:val="CETheadingxCarattere"/>
        </w:rPr>
        <w:t xml:space="preserve"> matching</w:t>
      </w:r>
    </w:p>
    <w:p w14:paraId="2331CA29" w14:textId="39B289F7" w:rsidR="009A3F51" w:rsidRPr="008E0C0C" w:rsidRDefault="009A3F51" w:rsidP="008E0C0C">
      <w:pPr>
        <w:pStyle w:val="CETBodytext"/>
      </w:pPr>
      <w:r>
        <w:br/>
      </w:r>
      <w:r w:rsidRPr="008E0C0C">
        <w:t xml:space="preserve">Operational data were analyzed using activity windows, with WT1 </w:t>
      </w:r>
      <w:r w:rsidR="004B375B">
        <w:t xml:space="preserve">Pro </w:t>
      </w:r>
      <w:r w:rsidRPr="008E0C0C">
        <w:t>signals averaged at one-minute resolution. Mixing, transfer, screening, and loading operations were matched with sensor data based on their timing, and wind direction was included in the analysis.</w:t>
      </w:r>
    </w:p>
    <w:p w14:paraId="52AF6D5B" w14:textId="7301D4EA" w:rsidR="009A3F51" w:rsidRPr="008E0C0C" w:rsidRDefault="009A3F51" w:rsidP="008E0C0C">
      <w:pPr>
        <w:pStyle w:val="CETBodytext"/>
      </w:pPr>
      <w:r w:rsidRPr="008E0C0C">
        <w:t xml:space="preserve">The combined analysis of operations, </w:t>
      </w:r>
      <w:r w:rsidR="00C461F4">
        <w:t>odor</w:t>
      </w:r>
      <w:r w:rsidRPr="008E0C0C">
        <w:t xml:space="preserve"> intensity (</w:t>
      </w:r>
      <w:r w:rsidR="00C461F4">
        <w:t>Odor</w:t>
      </w:r>
      <w:r w:rsidRPr="008E0C0C">
        <w:t xml:space="preserve"> Units), and meteorological conditions (Figure </w:t>
      </w:r>
      <w:r w:rsidR="008E0C0C" w:rsidRPr="008E0C0C">
        <w:t>6</w:t>
      </w:r>
      <w:r w:rsidRPr="008E0C0C">
        <w:t xml:space="preserve">) provides a clear understanding of emission dynamics on composting </w:t>
      </w:r>
      <w:r w:rsidR="008E0C0C" w:rsidRPr="008E0C0C">
        <w:t>platform</w:t>
      </w:r>
      <w:r w:rsidRPr="008E0C0C">
        <w:t xml:space="preserve">. </w:t>
      </w:r>
    </w:p>
    <w:p w14:paraId="24B25E59" w14:textId="3DCD487F" w:rsidR="00532F21" w:rsidRPr="008E0C0C" w:rsidRDefault="009A3F51" w:rsidP="008E0C0C">
      <w:pPr>
        <w:pStyle w:val="CETBodytext"/>
      </w:pPr>
      <w:r w:rsidRPr="008E0C0C">
        <w:t xml:space="preserve">Fermentation activities generate fast and </w:t>
      </w:r>
      <w:r w:rsidR="00F6150B" w:rsidRPr="008E0C0C">
        <w:t xml:space="preserve">short-lived </w:t>
      </w:r>
      <w:r w:rsidR="008E0C0C" w:rsidRPr="008E0C0C">
        <w:t>peaks;</w:t>
      </w:r>
      <w:r w:rsidRPr="008E0C0C">
        <w:t xml:space="preserve"> </w:t>
      </w:r>
      <w:r w:rsidR="00F6150B" w:rsidRPr="008E0C0C">
        <w:t>compost handling produces delayed but more persistent emissions with a background remanence during the first weeks of monitoring</w:t>
      </w:r>
      <w:r w:rsidRPr="008E0C0C">
        <w:t xml:space="preserve">. </w:t>
      </w:r>
    </w:p>
    <w:p w14:paraId="482545D6" w14:textId="3669A3DB" w:rsidR="009A3F51" w:rsidRPr="008E0C0C" w:rsidRDefault="009A3F51" w:rsidP="008E0C0C">
      <w:pPr>
        <w:pStyle w:val="CETBodytext"/>
      </w:pPr>
      <w:r w:rsidRPr="008E0C0C">
        <w:t xml:space="preserve">Sludge-related </w:t>
      </w:r>
      <w:r w:rsidR="00C461F4">
        <w:t>odor</w:t>
      </w:r>
      <w:r w:rsidRPr="008E0C0C">
        <w:t xml:space="preserve">s show weak correlation with operations and </w:t>
      </w:r>
      <w:r w:rsidR="00532F21" w:rsidRPr="008E0C0C">
        <w:t xml:space="preserve">exhibit longer persistence, suggesting passive </w:t>
      </w:r>
      <w:r w:rsidR="00C461F4">
        <w:t>odor</w:t>
      </w:r>
      <w:r w:rsidR="00532F21" w:rsidRPr="008E0C0C">
        <w:t xml:space="preserve"> from stored </w:t>
      </w:r>
      <w:r w:rsidR="008E0C0C" w:rsidRPr="008E0C0C">
        <w:t>materials and</w:t>
      </w:r>
      <w:r w:rsidR="00532F21" w:rsidRPr="008E0C0C">
        <w:t xml:space="preserve"> potential contributions from external sources related to the nearby WWTP confirmed by the stakeholder after </w:t>
      </w:r>
      <w:r w:rsidR="008E0C0C" w:rsidRPr="008E0C0C">
        <w:t>observing</w:t>
      </w:r>
      <w:r w:rsidR="00532F21" w:rsidRPr="008E0C0C">
        <w:t xml:space="preserve"> abnormal activities during </w:t>
      </w:r>
      <w:r w:rsidR="008E0C0C" w:rsidRPr="008E0C0C">
        <w:t>weekend</w:t>
      </w:r>
      <w:r w:rsidR="00532F21" w:rsidRPr="008E0C0C">
        <w:t xml:space="preserve"> periods.</w:t>
      </w:r>
      <w:r w:rsidR="00532F21" w:rsidRPr="008E0C0C">
        <w:br/>
      </w:r>
    </w:p>
    <w:p w14:paraId="58F4EC65" w14:textId="59D7F260" w:rsidR="009A3F51" w:rsidRPr="008E0C0C" w:rsidRDefault="009A3F51" w:rsidP="008E0C0C">
      <w:pPr>
        <w:pStyle w:val="CETBodytext"/>
      </w:pPr>
      <w:r w:rsidRPr="008E0C0C">
        <w:t xml:space="preserve">These results confirm that odor emissions are controlled by both </w:t>
      </w:r>
      <w:r w:rsidR="00B21236" w:rsidRPr="008E0C0C">
        <w:t>process</w:t>
      </w:r>
      <w:r w:rsidRPr="008E0C0C">
        <w:t xml:space="preserve"> activities and atmospheric </w:t>
      </w:r>
      <w:r w:rsidR="00B21236" w:rsidRPr="008E0C0C">
        <w:t>dispersion mechanisms</w:t>
      </w:r>
      <w:r w:rsidR="00E32F0A" w:rsidRPr="008E0C0C">
        <w:t xml:space="preserve"> as previously reported (Capelli et al., 2014; </w:t>
      </w:r>
      <w:proofErr w:type="spellStart"/>
      <w:r w:rsidR="00E32F0A" w:rsidRPr="008E0C0C">
        <w:t>Stuetz</w:t>
      </w:r>
      <w:proofErr w:type="spellEnd"/>
      <w:r w:rsidR="00E32F0A" w:rsidRPr="008E0C0C">
        <w:t xml:space="preserve"> and </w:t>
      </w:r>
      <w:proofErr w:type="spellStart"/>
      <w:r w:rsidR="00E32F0A" w:rsidRPr="008E0C0C">
        <w:t>Frechen</w:t>
      </w:r>
      <w:proofErr w:type="spellEnd"/>
      <w:r w:rsidR="00E32F0A" w:rsidRPr="008E0C0C">
        <w:t xml:space="preserve">, 2001). </w:t>
      </w:r>
      <w:r w:rsidR="00E32F0A" w:rsidRPr="008E0C0C">
        <w:br/>
      </w:r>
      <w:r w:rsidRPr="008E0C0C">
        <w:t>Odor levels are significantly lower at the fenceline (3 to 5 times lower), showing effective reduction through biofiltration.</w:t>
      </w:r>
    </w:p>
    <w:p w14:paraId="471DCDBC" w14:textId="11948050" w:rsidR="009A3F51" w:rsidRPr="008E0C0C" w:rsidRDefault="009A3F51" w:rsidP="008E0C0C">
      <w:pPr>
        <w:pStyle w:val="CETBodytext"/>
      </w:pPr>
      <w:r w:rsidRPr="008E0C0C">
        <w:t xml:space="preserve">A strong link is observed between operations and </w:t>
      </w:r>
      <w:r w:rsidR="00C461F4">
        <w:t>odor</w:t>
      </w:r>
      <w:r w:rsidRPr="008E0C0C">
        <w:t xml:space="preserve"> peaks at the source (&gt;2000 OU), mainly during screening and </w:t>
      </w:r>
      <w:r w:rsidR="00CE2598" w:rsidRPr="008E0C0C">
        <w:t>mixing tasks</w:t>
      </w:r>
      <w:r w:rsidRPr="008E0C0C">
        <w:t xml:space="preserve">. At the fenceline, signals are lower and smoother, indicating limited off-site impact under normal conditions. Odor signatures </w:t>
      </w:r>
      <w:proofErr w:type="gramStart"/>
      <w:r w:rsidR="00BE5C68" w:rsidRPr="008E0C0C">
        <w:t>is</w:t>
      </w:r>
      <w:proofErr w:type="gramEnd"/>
      <w:r w:rsidR="00BE5C68" w:rsidRPr="008E0C0C">
        <w:t xml:space="preserve"> </w:t>
      </w:r>
      <w:r w:rsidRPr="008E0C0C">
        <w:t xml:space="preserve">mainly </w:t>
      </w:r>
      <w:r w:rsidR="00BE5C68" w:rsidRPr="008E0C0C">
        <w:t xml:space="preserve">dominated by </w:t>
      </w:r>
      <w:r w:rsidRPr="008E0C0C">
        <w:t>compost and fermentation, while sludge remains minor. Wind direction controls impact, and low-level signals during weekends suggest residual or external sources</w:t>
      </w:r>
      <w:r w:rsidR="002052CF" w:rsidRPr="008E0C0C">
        <w:t xml:space="preserve">. </w:t>
      </w:r>
      <w:r w:rsidR="00E3022D" w:rsidRPr="008E0C0C">
        <w:t xml:space="preserve">Wind direction enables adaptive operational management to limit odor transport toward sensitive receptors, supported by an alert system on Ellonasoft </w:t>
      </w:r>
      <w:r w:rsidR="0073072B" w:rsidRPr="008E0C0C">
        <w:t>i</w:t>
      </w:r>
      <w:r w:rsidR="00E3022D" w:rsidRPr="008E0C0C">
        <w:t>nforming operators in real time.</w:t>
      </w:r>
      <w:r w:rsidR="002052CF" w:rsidRPr="008E0C0C">
        <w:br/>
      </w:r>
    </w:p>
    <w:p w14:paraId="3C68F705" w14:textId="0B235C4B" w:rsidR="001802FB" w:rsidRDefault="001802FB" w:rsidP="00A6520E">
      <w:pPr>
        <w:pStyle w:val="CETBodytext"/>
      </w:pPr>
    </w:p>
    <w:p w14:paraId="700655F7" w14:textId="1D74CA9A" w:rsidR="00613ABE" w:rsidRDefault="00613ABE" w:rsidP="0073072B">
      <w:pPr>
        <w:pStyle w:val="CETBodytext"/>
        <w:jc w:val="left"/>
      </w:pPr>
      <w:r w:rsidRPr="00613ABE">
        <w:rPr>
          <w:noProof/>
        </w:rPr>
        <w:drawing>
          <wp:inline distT="0" distB="0" distL="0" distR="0" wp14:anchorId="248D4A8B" wp14:editId="4D7AAD42">
            <wp:extent cx="4983352" cy="3132814"/>
            <wp:effectExtent l="0" t="0" r="8255" b="0"/>
            <wp:docPr id="840499600" name="Image 1" descr="The image displays a line graph comparing the duration of odor identification and composting operations over a month, correlated with daily wind patterns, indicating no operations during weekend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99600" name="Image 1" descr="The image displays a line graph comparing the duration of odor identification and composting operations over a month, correlated with daily wind patterns, indicating no operations during weekends.&#10;&#10;Le contenu généré par l’IA peut être incorrect."/>
                    <pic:cNvPicPr/>
                  </pic:nvPicPr>
                  <pic:blipFill>
                    <a:blip r:embed="rId21"/>
                    <a:stretch>
                      <a:fillRect/>
                    </a:stretch>
                  </pic:blipFill>
                  <pic:spPr>
                    <a:xfrm>
                      <a:off x="0" y="0"/>
                      <a:ext cx="4989571" cy="3136723"/>
                    </a:xfrm>
                    <a:prstGeom prst="rect">
                      <a:avLst/>
                    </a:prstGeom>
                  </pic:spPr>
                </pic:pic>
              </a:graphicData>
            </a:graphic>
          </wp:inline>
        </w:drawing>
      </w:r>
    </w:p>
    <w:p w14:paraId="62652579" w14:textId="77777777" w:rsidR="008E0C0C" w:rsidRDefault="00713AA4" w:rsidP="008E0C0C">
      <w:pPr>
        <w:pStyle w:val="CETCaption"/>
      </w:pPr>
      <w:r w:rsidRPr="0073072B">
        <w:t xml:space="preserve">Figure </w:t>
      </w:r>
      <w:r w:rsidR="008E0C0C">
        <w:t>6</w:t>
      </w:r>
      <w:r w:rsidR="00192A71" w:rsidRPr="0073072B">
        <w:t xml:space="preserve">. </w:t>
      </w:r>
      <w:r w:rsidR="00E751A4" w:rsidRPr="0073072B">
        <w:t xml:space="preserve">Temporal correlation between </w:t>
      </w:r>
      <w:proofErr w:type="spellStart"/>
      <w:r w:rsidR="00E751A4" w:rsidRPr="0073072B">
        <w:t>odor</w:t>
      </w:r>
      <w:proofErr w:type="spellEnd"/>
      <w:r w:rsidR="00E751A4" w:rsidRPr="0073072B">
        <w:t xml:space="preserve"> intensity, operational activities, </w:t>
      </w:r>
      <w:proofErr w:type="spellStart"/>
      <w:r w:rsidR="00E751A4" w:rsidRPr="0073072B">
        <w:t>odor</w:t>
      </w:r>
      <w:proofErr w:type="spellEnd"/>
      <w:r w:rsidR="00E751A4" w:rsidRPr="0073072B">
        <w:t xml:space="preserve"> identification, and wind conditions over one month</w:t>
      </w:r>
    </w:p>
    <w:p w14:paraId="13D221BE" w14:textId="749168DF" w:rsidR="00C63EFC" w:rsidRPr="004A234A" w:rsidRDefault="00C63EFC" w:rsidP="008E0C0C">
      <w:pPr>
        <w:pStyle w:val="CETHeading1"/>
      </w:pPr>
      <w:r w:rsidRPr="004A234A">
        <w:lastRenderedPageBreak/>
        <w:t>Conclusions</w:t>
      </w:r>
    </w:p>
    <w:p w14:paraId="2159C515" w14:textId="0E68C343" w:rsidR="008E0C0C" w:rsidRDefault="00B6774A" w:rsidP="00735F2B">
      <w:pPr>
        <w:pStyle w:val="CETBodytext"/>
      </w:pPr>
      <w:r w:rsidRPr="00735F2B">
        <w:t xml:space="preserve">The deployment of Ellona WT1 Pro IOMS </w:t>
      </w:r>
      <w:r w:rsidR="00853682" w:rsidRPr="00735F2B">
        <w:t xml:space="preserve">systems with associated </w:t>
      </w:r>
      <w:r w:rsidR="00794A29" w:rsidRPr="00735F2B">
        <w:t xml:space="preserve">software </w:t>
      </w:r>
      <w:r w:rsidR="00853682" w:rsidRPr="00735F2B">
        <w:t xml:space="preserve">platform </w:t>
      </w:r>
      <w:r w:rsidRPr="00735F2B">
        <w:t xml:space="preserve">demonstrates that continuous monitoring enables robust real-time characterization of </w:t>
      </w:r>
      <w:r w:rsidR="00C461F4">
        <w:t>odor</w:t>
      </w:r>
      <w:r w:rsidRPr="00735F2B">
        <w:t xml:space="preserve"> emissions and their relationship with operational activities and meteorological conditions. </w:t>
      </w:r>
    </w:p>
    <w:p w14:paraId="3B571B15" w14:textId="77777777" w:rsidR="008E0C0C" w:rsidRDefault="008E0C0C" w:rsidP="00735F2B">
      <w:pPr>
        <w:pStyle w:val="CETBodytext"/>
      </w:pPr>
    </w:p>
    <w:p w14:paraId="272A2770" w14:textId="7AF961F6" w:rsidR="00B6774A" w:rsidRPr="00735F2B" w:rsidRDefault="00B6774A" w:rsidP="00735F2B">
      <w:pPr>
        <w:pStyle w:val="CETBodytext"/>
      </w:pPr>
      <w:r w:rsidRPr="00735F2B">
        <w:t xml:space="preserve">The results confirm that </w:t>
      </w:r>
      <w:r w:rsidR="00C461F4">
        <w:t>odor</w:t>
      </w:r>
      <w:r w:rsidRPr="00735F2B">
        <w:t xml:space="preserve"> nuisance at composting facilities is primarily event-driven, governed by </w:t>
      </w:r>
      <w:proofErr w:type="gramStart"/>
      <w:r w:rsidRPr="00735F2B">
        <w:t>process dynamics</w:t>
      </w:r>
      <w:proofErr w:type="gramEnd"/>
      <w:r w:rsidRPr="00735F2B">
        <w:t xml:space="preserve"> and atmospheric dispersion rather than individual gas concentrations, which remained low and non-critical throughout the monitoring period.</w:t>
      </w:r>
    </w:p>
    <w:p w14:paraId="4EEC32B8" w14:textId="78264A46" w:rsidR="00B6774A" w:rsidRPr="00B6774A" w:rsidRDefault="00B6774A" w:rsidP="008E0C0C">
      <w:pPr>
        <w:pStyle w:val="CETBodytext"/>
        <w:spacing w:before="120"/>
      </w:pPr>
      <w:r w:rsidRPr="00735F2B">
        <w:t xml:space="preserve">The integration of </w:t>
      </w:r>
      <w:r w:rsidR="00C461F4">
        <w:t>odor</w:t>
      </w:r>
      <w:r w:rsidRPr="00735F2B">
        <w:t xml:space="preserve"> anomaly detection, </w:t>
      </w:r>
      <w:r w:rsidR="00C461F4">
        <w:t>odor</w:t>
      </w:r>
      <w:r w:rsidR="007509EC" w:rsidRPr="00735F2B">
        <w:t xml:space="preserve"> </w:t>
      </w:r>
      <w:r w:rsidRPr="00735F2B">
        <w:t xml:space="preserve">identification, and meteorological data provides a reliable </w:t>
      </w:r>
      <w:r w:rsidR="007509EC" w:rsidRPr="00735F2B">
        <w:t>means</w:t>
      </w:r>
      <w:r w:rsidRPr="00735F2B">
        <w:t xml:space="preserve"> for real-time source attribution and objective assessment of </w:t>
      </w:r>
      <w:r w:rsidR="00C461F4">
        <w:t>odor</w:t>
      </w:r>
      <w:r w:rsidRPr="00735F2B">
        <w:t xml:space="preserve"> complaints. </w:t>
      </w:r>
      <w:r w:rsidR="002D1252" w:rsidRPr="00735F2B">
        <w:br/>
      </w:r>
      <w:r w:rsidRPr="00735F2B">
        <w:t xml:space="preserve">In particular, the combination of WT1 </w:t>
      </w:r>
      <w:r w:rsidR="004B375B">
        <w:t xml:space="preserve">Pro </w:t>
      </w:r>
      <w:r w:rsidRPr="00735F2B">
        <w:t>monitoring with</w:t>
      </w:r>
      <w:r w:rsidRPr="00B6774A">
        <w:t xml:space="preserve"> dispersion modelling allows differentiation between internal emissions and external contributions, including neighboring installations.</w:t>
      </w:r>
    </w:p>
    <w:p w14:paraId="67CF6BD2" w14:textId="77777777" w:rsidR="008E0C0C" w:rsidRDefault="00B6774A" w:rsidP="008E0C0C">
      <w:pPr>
        <w:pStyle w:val="CETBodytext"/>
        <w:spacing w:before="120"/>
      </w:pPr>
      <w:r w:rsidRPr="00B6774A">
        <w:t xml:space="preserve">Operationally, the implementation of alert systems based on wind conditions and odor intensity enables adaptive management of site activities, such as screening, turning, or material handling, to limit odor transport toward sensitive receptors. </w:t>
      </w:r>
    </w:p>
    <w:p w14:paraId="215DB0AD" w14:textId="084991BC" w:rsidR="00B6774A" w:rsidRPr="00B6774A" w:rsidRDefault="00B6774A" w:rsidP="008E0C0C">
      <w:pPr>
        <w:pStyle w:val="CETBodytext"/>
        <w:spacing w:before="120"/>
      </w:pPr>
      <w:r w:rsidRPr="00B6774A">
        <w:t>This approach demonstrates that effective odor mitigation can be achieved through data-driven operational strategies without requiring major infrastructure modifications</w:t>
      </w:r>
      <w:r w:rsidR="008E0C0C">
        <w:t xml:space="preserve"> and the importance of deploying an IOMS network to control source and site boundaries.</w:t>
      </w:r>
    </w:p>
    <w:p w14:paraId="224FA681" w14:textId="77777777" w:rsidR="00B6774A" w:rsidRPr="00B6774A" w:rsidRDefault="00B6774A" w:rsidP="00B6774A">
      <w:pPr>
        <w:pStyle w:val="CETReference"/>
        <w:rPr>
          <w:b w:val="0"/>
          <w:lang w:val="en-US"/>
        </w:rPr>
      </w:pPr>
    </w:p>
    <w:p w14:paraId="4F1327F8" w14:textId="57F9ABC1" w:rsidR="00600535" w:rsidRPr="00B57B36" w:rsidRDefault="00600535" w:rsidP="00B6774A">
      <w:pPr>
        <w:pStyle w:val="CETReference"/>
      </w:pPr>
      <w:r w:rsidRPr="00B57B36">
        <w:t>References</w:t>
      </w:r>
    </w:p>
    <w:p w14:paraId="2A961606" w14:textId="77777777" w:rsidR="006F6517" w:rsidRDefault="006F6517" w:rsidP="006F6517">
      <w:pPr>
        <w:pStyle w:val="CETReferencetext"/>
      </w:pPr>
      <w:r>
        <w:t>Capelli L., Sironi S., Del Rosso R., 2014, Electronic noses for environmental monitoring applications, Sensors and Actuators B: Chemical, 130, 1–15.</w:t>
      </w:r>
    </w:p>
    <w:p w14:paraId="68358F91" w14:textId="4B5FBB2C" w:rsidR="00EF7833" w:rsidRDefault="00EF7833" w:rsidP="00735F2B">
      <w:pPr>
        <w:pStyle w:val="CETReferencetext"/>
        <w:spacing w:before="120"/>
      </w:pPr>
      <w:r>
        <w:t xml:space="preserve">EN 13725:2003. Air Quality – Determination of </w:t>
      </w:r>
      <w:r w:rsidR="00C461F4">
        <w:t>Odor</w:t>
      </w:r>
      <w:r>
        <w:t xml:space="preserve"> Concentration by Dynamic Olfactometry.</w:t>
      </w:r>
    </w:p>
    <w:p w14:paraId="745C0B90" w14:textId="69D18F3B" w:rsidR="00EF7833" w:rsidRDefault="00EF7833" w:rsidP="00735F2B">
      <w:pPr>
        <w:pStyle w:val="CETReferencetext"/>
        <w:ind w:firstLine="0"/>
      </w:pPr>
      <w:r>
        <w:t>European Committee for Standardization (CEN), Brussels, Belgium.</w:t>
      </w:r>
    </w:p>
    <w:p w14:paraId="3A7FE803" w14:textId="6D02602E" w:rsidR="00CB6899" w:rsidRDefault="00CB6899" w:rsidP="00CB6899">
      <w:pPr>
        <w:pStyle w:val="CETReferencetext"/>
        <w:spacing w:before="120"/>
      </w:pPr>
      <w:r>
        <w:t xml:space="preserve">Mifsud J, Ayouni F., 2024, </w:t>
      </w:r>
      <w:r w:rsidR="00750977">
        <w:t>Online</w:t>
      </w:r>
      <w:r>
        <w:t xml:space="preserve"> monitoring of </w:t>
      </w:r>
      <w:proofErr w:type="spellStart"/>
      <w:r>
        <w:t>odor</w:t>
      </w:r>
      <w:proofErr w:type="spellEnd"/>
      <w:r>
        <w:t xml:space="preserve"> emissions (OU) and </w:t>
      </w:r>
      <w:proofErr w:type="spellStart"/>
      <w:r>
        <w:t>odor</w:t>
      </w:r>
      <w:proofErr w:type="spellEnd"/>
      <w:r>
        <w:t xml:space="preserve"> sources identification by using a new generation of IOMS </w:t>
      </w:r>
      <w:proofErr w:type="spellStart"/>
      <w:r>
        <w:t>analyzers</w:t>
      </w:r>
      <w:proofErr w:type="spellEnd"/>
      <w:r>
        <w:t xml:space="preserve"> around an animal feed production plant, in IEEE International Symposium on Olfaction and Electronic Nose (ISOEN)</w:t>
      </w:r>
    </w:p>
    <w:p w14:paraId="33708443" w14:textId="779FB92D" w:rsidR="00B05DC7" w:rsidRPr="00EF7833" w:rsidRDefault="00B05DC7" w:rsidP="00735F2B">
      <w:pPr>
        <w:pStyle w:val="CETReferencetext"/>
        <w:spacing w:before="120"/>
        <w:rPr>
          <w:lang w:val="it-IT"/>
        </w:rPr>
      </w:pPr>
      <w:r w:rsidRPr="00EF7833">
        <w:rPr>
          <w:lang w:val="it-IT"/>
        </w:rPr>
        <w:t>Nicolas, J., Cerisier, C., Delva, J., &amp; Romain, A. C. (2012).</w:t>
      </w:r>
    </w:p>
    <w:p w14:paraId="7E8EC13F" w14:textId="36045BC3" w:rsidR="00B05DC7" w:rsidRPr="00B05DC7" w:rsidRDefault="00B05DC7" w:rsidP="00B05DC7">
      <w:pPr>
        <w:pStyle w:val="CETReferencetext"/>
        <w:ind w:firstLine="0"/>
      </w:pPr>
      <w:r w:rsidRPr="00B05DC7">
        <w:t xml:space="preserve">Identification of </w:t>
      </w:r>
      <w:proofErr w:type="spellStart"/>
      <w:r w:rsidR="00C461F4">
        <w:t>odor</w:t>
      </w:r>
      <w:proofErr w:type="spellEnd"/>
      <w:r w:rsidRPr="00B05DC7">
        <w:t xml:space="preserve"> sources using an electronic nose in composting facilities.</w:t>
      </w:r>
    </w:p>
    <w:p w14:paraId="034D4B07" w14:textId="77777777" w:rsidR="006F6517" w:rsidRDefault="006F6517" w:rsidP="00735F2B">
      <w:pPr>
        <w:pStyle w:val="CETReferencetext"/>
        <w:spacing w:before="120"/>
      </w:pPr>
      <w:r>
        <w:t>Pagans E., Font X., Sánchez A., 2006, Emission of volatile organic compounds from composting of different solid wastes, Journal of Hazardous Materials, 131, 179–186.</w:t>
      </w:r>
    </w:p>
    <w:p w14:paraId="59824828" w14:textId="15E1A27E" w:rsidR="00940E4C" w:rsidRDefault="00940E4C" w:rsidP="00735F2B">
      <w:pPr>
        <w:pStyle w:val="CETReferencetext"/>
        <w:spacing w:before="120"/>
      </w:pPr>
      <w:proofErr w:type="spellStart"/>
      <w:r w:rsidRPr="00940E4C">
        <w:t>Schauberger</w:t>
      </w:r>
      <w:proofErr w:type="spellEnd"/>
      <w:r w:rsidRPr="00940E4C">
        <w:t xml:space="preserve"> G. </w:t>
      </w:r>
      <w:r>
        <w:t xml:space="preserve">&amp; </w:t>
      </w:r>
      <w:r w:rsidRPr="00940E4C">
        <w:t xml:space="preserve">al., 2012, Dispersion modelling of </w:t>
      </w:r>
      <w:proofErr w:type="spellStart"/>
      <w:r w:rsidR="00C461F4">
        <w:t>odor</w:t>
      </w:r>
      <w:proofErr w:type="spellEnd"/>
      <w:r w:rsidRPr="00940E4C">
        <w:t xml:space="preserve"> emissions from composting plants, Atmospheric Environment.</w:t>
      </w:r>
    </w:p>
    <w:p w14:paraId="37D5ABE2" w14:textId="77777777" w:rsidR="00CB6899" w:rsidRDefault="00CB6899" w:rsidP="00CB6899">
      <w:pPr>
        <w:pStyle w:val="CETReferencetext"/>
        <w:spacing w:before="120"/>
      </w:pPr>
      <w:r>
        <w:t xml:space="preserve">Sironi S., Capelli L., </w:t>
      </w:r>
      <w:proofErr w:type="spellStart"/>
      <w:r>
        <w:t>Céntola</w:t>
      </w:r>
      <w:proofErr w:type="spellEnd"/>
      <w:r>
        <w:t xml:space="preserve"> P., 2007, Continuous monitoring of </w:t>
      </w:r>
      <w:proofErr w:type="spellStart"/>
      <w:r>
        <w:t>odors</w:t>
      </w:r>
      <w:proofErr w:type="spellEnd"/>
      <w:r>
        <w:t xml:space="preserve"> from a composting plant using electronic noses, Sensors, 7, 143–156.</w:t>
      </w:r>
    </w:p>
    <w:p w14:paraId="7E5256B7" w14:textId="77777777" w:rsidR="00CB6899" w:rsidRDefault="00CB6899" w:rsidP="00735F2B">
      <w:pPr>
        <w:pStyle w:val="CETReferencetext"/>
        <w:spacing w:before="120"/>
      </w:pPr>
    </w:p>
    <w:sectPr w:rsidR="00CB6899"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531D" w14:textId="77777777" w:rsidR="00D36849" w:rsidRDefault="00D36849" w:rsidP="004F5E36">
      <w:r>
        <w:separator/>
      </w:r>
    </w:p>
  </w:endnote>
  <w:endnote w:type="continuationSeparator" w:id="0">
    <w:p w14:paraId="3351EC23" w14:textId="77777777" w:rsidR="00D36849" w:rsidRDefault="00D36849"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dvP696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8F49" w14:textId="77777777" w:rsidR="00D36849" w:rsidRDefault="00D36849" w:rsidP="004F5E36">
      <w:r>
        <w:separator/>
      </w:r>
    </w:p>
  </w:footnote>
  <w:footnote w:type="continuationSeparator" w:id="0">
    <w:p w14:paraId="25C792BA" w14:textId="77777777" w:rsidR="00D36849" w:rsidRDefault="00D36849"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au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2760F54"/>
    <w:multiLevelType w:val="hybridMultilevel"/>
    <w:tmpl w:val="6DB4FE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B20E65"/>
    <w:multiLevelType w:val="multilevel"/>
    <w:tmpl w:val="E094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6D11B39"/>
    <w:multiLevelType w:val="multilevel"/>
    <w:tmpl w:val="2F5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3"/>
  </w:num>
  <w:num w:numId="14" w16cid:durableId="145903400">
    <w:abstractNumId w:val="20"/>
  </w:num>
  <w:num w:numId="15" w16cid:durableId="19162326">
    <w:abstractNumId w:val="23"/>
  </w:num>
  <w:num w:numId="16" w16cid:durableId="1977102699">
    <w:abstractNumId w:val="21"/>
  </w:num>
  <w:num w:numId="17" w16cid:durableId="860774865">
    <w:abstractNumId w:val="12"/>
  </w:num>
  <w:num w:numId="18" w16cid:durableId="313221457">
    <w:abstractNumId w:val="13"/>
    <w:lvlOverride w:ilvl="0">
      <w:startOverride w:val="1"/>
    </w:lvlOverride>
  </w:num>
  <w:num w:numId="19" w16cid:durableId="534971577">
    <w:abstractNumId w:val="18"/>
  </w:num>
  <w:num w:numId="20" w16cid:durableId="1150947773">
    <w:abstractNumId w:val="16"/>
  </w:num>
  <w:num w:numId="21" w16cid:durableId="124660497">
    <w:abstractNumId w:val="15"/>
  </w:num>
  <w:num w:numId="22" w16cid:durableId="2099861471">
    <w:abstractNumId w:val="14"/>
  </w:num>
  <w:num w:numId="23" w16cid:durableId="2119711321">
    <w:abstractNumId w:val="11"/>
  </w:num>
  <w:num w:numId="24" w16cid:durableId="1673870925">
    <w:abstractNumId w:val="22"/>
  </w:num>
  <w:num w:numId="25" w16cid:durableId="778834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483"/>
    <w:rsid w:val="00005884"/>
    <w:rsid w:val="00005A19"/>
    <w:rsid w:val="0000616C"/>
    <w:rsid w:val="000117CB"/>
    <w:rsid w:val="00011EEE"/>
    <w:rsid w:val="0003148D"/>
    <w:rsid w:val="00031EEC"/>
    <w:rsid w:val="00051566"/>
    <w:rsid w:val="00052B46"/>
    <w:rsid w:val="0005491B"/>
    <w:rsid w:val="000562A9"/>
    <w:rsid w:val="00060375"/>
    <w:rsid w:val="00061B6E"/>
    <w:rsid w:val="000626A2"/>
    <w:rsid w:val="00062A9A"/>
    <w:rsid w:val="000630B6"/>
    <w:rsid w:val="00064419"/>
    <w:rsid w:val="00065058"/>
    <w:rsid w:val="000765F3"/>
    <w:rsid w:val="000804CE"/>
    <w:rsid w:val="00083E43"/>
    <w:rsid w:val="000862C6"/>
    <w:rsid w:val="00086C39"/>
    <w:rsid w:val="00095652"/>
    <w:rsid w:val="000A03B2"/>
    <w:rsid w:val="000A74BD"/>
    <w:rsid w:val="000B0569"/>
    <w:rsid w:val="000B60C1"/>
    <w:rsid w:val="000C2F8E"/>
    <w:rsid w:val="000C6E8D"/>
    <w:rsid w:val="000D0268"/>
    <w:rsid w:val="000D34BE"/>
    <w:rsid w:val="000D5924"/>
    <w:rsid w:val="000D6E48"/>
    <w:rsid w:val="000E102F"/>
    <w:rsid w:val="000E36F1"/>
    <w:rsid w:val="000E3A73"/>
    <w:rsid w:val="000E414A"/>
    <w:rsid w:val="000E4EA0"/>
    <w:rsid w:val="000E562A"/>
    <w:rsid w:val="000E5EE3"/>
    <w:rsid w:val="000E75FD"/>
    <w:rsid w:val="000F093C"/>
    <w:rsid w:val="000F2916"/>
    <w:rsid w:val="000F787B"/>
    <w:rsid w:val="001024B9"/>
    <w:rsid w:val="001034C6"/>
    <w:rsid w:val="00103E6D"/>
    <w:rsid w:val="00106D9E"/>
    <w:rsid w:val="00111A13"/>
    <w:rsid w:val="0012091F"/>
    <w:rsid w:val="00124AAD"/>
    <w:rsid w:val="0012568E"/>
    <w:rsid w:val="00126829"/>
    <w:rsid w:val="00126BC2"/>
    <w:rsid w:val="001308B6"/>
    <w:rsid w:val="00130F21"/>
    <w:rsid w:val="001311F5"/>
    <w:rsid w:val="0013121F"/>
    <w:rsid w:val="00131FE6"/>
    <w:rsid w:val="0013263F"/>
    <w:rsid w:val="001331DF"/>
    <w:rsid w:val="00134DE4"/>
    <w:rsid w:val="001371BC"/>
    <w:rsid w:val="0014034D"/>
    <w:rsid w:val="00140FE3"/>
    <w:rsid w:val="00144AC0"/>
    <w:rsid w:val="00144D16"/>
    <w:rsid w:val="00145B2E"/>
    <w:rsid w:val="00150E59"/>
    <w:rsid w:val="00152DE3"/>
    <w:rsid w:val="00153197"/>
    <w:rsid w:val="0015686D"/>
    <w:rsid w:val="00161FED"/>
    <w:rsid w:val="00164CF9"/>
    <w:rsid w:val="00165523"/>
    <w:rsid w:val="001667A6"/>
    <w:rsid w:val="001802E6"/>
    <w:rsid w:val="001802FB"/>
    <w:rsid w:val="00183AC1"/>
    <w:rsid w:val="00184AD6"/>
    <w:rsid w:val="00187552"/>
    <w:rsid w:val="00187D54"/>
    <w:rsid w:val="00192A71"/>
    <w:rsid w:val="00195691"/>
    <w:rsid w:val="001A0154"/>
    <w:rsid w:val="001A22B6"/>
    <w:rsid w:val="001A32BC"/>
    <w:rsid w:val="001A348C"/>
    <w:rsid w:val="001A3EDA"/>
    <w:rsid w:val="001A41A3"/>
    <w:rsid w:val="001A4AF7"/>
    <w:rsid w:val="001A4F83"/>
    <w:rsid w:val="001B0349"/>
    <w:rsid w:val="001B1E93"/>
    <w:rsid w:val="001B39A9"/>
    <w:rsid w:val="001B50BE"/>
    <w:rsid w:val="001B65C1"/>
    <w:rsid w:val="001B7910"/>
    <w:rsid w:val="001C04F3"/>
    <w:rsid w:val="001C12C0"/>
    <w:rsid w:val="001C260F"/>
    <w:rsid w:val="001C2F0B"/>
    <w:rsid w:val="001C33F1"/>
    <w:rsid w:val="001C48FD"/>
    <w:rsid w:val="001C684B"/>
    <w:rsid w:val="001D0CFB"/>
    <w:rsid w:val="001D21AF"/>
    <w:rsid w:val="001D3414"/>
    <w:rsid w:val="001D53FC"/>
    <w:rsid w:val="001E039C"/>
    <w:rsid w:val="001E0C64"/>
    <w:rsid w:val="001E3E54"/>
    <w:rsid w:val="001E58F7"/>
    <w:rsid w:val="001E7FDE"/>
    <w:rsid w:val="001F42A5"/>
    <w:rsid w:val="001F56CC"/>
    <w:rsid w:val="001F7B9D"/>
    <w:rsid w:val="001F7FFE"/>
    <w:rsid w:val="00201C93"/>
    <w:rsid w:val="002052CF"/>
    <w:rsid w:val="00205981"/>
    <w:rsid w:val="0021613E"/>
    <w:rsid w:val="002224B4"/>
    <w:rsid w:val="00222E46"/>
    <w:rsid w:val="00223E73"/>
    <w:rsid w:val="002260E0"/>
    <w:rsid w:val="002359F6"/>
    <w:rsid w:val="00235FB2"/>
    <w:rsid w:val="002373DE"/>
    <w:rsid w:val="00243096"/>
    <w:rsid w:val="00244255"/>
    <w:rsid w:val="002447EF"/>
    <w:rsid w:val="00251550"/>
    <w:rsid w:val="00253825"/>
    <w:rsid w:val="00253E23"/>
    <w:rsid w:val="00256720"/>
    <w:rsid w:val="00263B05"/>
    <w:rsid w:val="00264B06"/>
    <w:rsid w:val="00270F48"/>
    <w:rsid w:val="00271650"/>
    <w:rsid w:val="0027221A"/>
    <w:rsid w:val="00275B61"/>
    <w:rsid w:val="00280FAF"/>
    <w:rsid w:val="00282656"/>
    <w:rsid w:val="002865F1"/>
    <w:rsid w:val="00293ADA"/>
    <w:rsid w:val="00296B83"/>
    <w:rsid w:val="002B25DA"/>
    <w:rsid w:val="002B320D"/>
    <w:rsid w:val="002B4015"/>
    <w:rsid w:val="002B78CE"/>
    <w:rsid w:val="002C0DD0"/>
    <w:rsid w:val="002C1CB9"/>
    <w:rsid w:val="002C2FB6"/>
    <w:rsid w:val="002C3EF1"/>
    <w:rsid w:val="002D1252"/>
    <w:rsid w:val="002D2AF1"/>
    <w:rsid w:val="002E56BD"/>
    <w:rsid w:val="002E5FA7"/>
    <w:rsid w:val="002E7725"/>
    <w:rsid w:val="002F14BE"/>
    <w:rsid w:val="002F3309"/>
    <w:rsid w:val="003007DF"/>
    <w:rsid w:val="003008CE"/>
    <w:rsid w:val="003009B7"/>
    <w:rsid w:val="00300E56"/>
    <w:rsid w:val="0030152C"/>
    <w:rsid w:val="0030469C"/>
    <w:rsid w:val="00310368"/>
    <w:rsid w:val="00311CA0"/>
    <w:rsid w:val="003165D0"/>
    <w:rsid w:val="00321CA6"/>
    <w:rsid w:val="00323763"/>
    <w:rsid w:val="00323C5F"/>
    <w:rsid w:val="003268CE"/>
    <w:rsid w:val="0032787D"/>
    <w:rsid w:val="003325A1"/>
    <w:rsid w:val="00334C09"/>
    <w:rsid w:val="0034580F"/>
    <w:rsid w:val="003506C0"/>
    <w:rsid w:val="00351075"/>
    <w:rsid w:val="00351379"/>
    <w:rsid w:val="003619BD"/>
    <w:rsid w:val="003723D4"/>
    <w:rsid w:val="00373CCC"/>
    <w:rsid w:val="00381905"/>
    <w:rsid w:val="00384CC8"/>
    <w:rsid w:val="00385867"/>
    <w:rsid w:val="003871FD"/>
    <w:rsid w:val="003A1E30"/>
    <w:rsid w:val="003A276D"/>
    <w:rsid w:val="003A2829"/>
    <w:rsid w:val="003A2875"/>
    <w:rsid w:val="003A7D1C"/>
    <w:rsid w:val="003B304B"/>
    <w:rsid w:val="003B3146"/>
    <w:rsid w:val="003B7573"/>
    <w:rsid w:val="003C2398"/>
    <w:rsid w:val="003C489C"/>
    <w:rsid w:val="003D1E02"/>
    <w:rsid w:val="003D4ECF"/>
    <w:rsid w:val="003D55FE"/>
    <w:rsid w:val="003E1135"/>
    <w:rsid w:val="003E669C"/>
    <w:rsid w:val="003F015E"/>
    <w:rsid w:val="003F31C8"/>
    <w:rsid w:val="00400414"/>
    <w:rsid w:val="00407128"/>
    <w:rsid w:val="004116D9"/>
    <w:rsid w:val="00412FE3"/>
    <w:rsid w:val="0041446B"/>
    <w:rsid w:val="00433B91"/>
    <w:rsid w:val="00435F27"/>
    <w:rsid w:val="0043706D"/>
    <w:rsid w:val="0044071E"/>
    <w:rsid w:val="0044329C"/>
    <w:rsid w:val="00453E24"/>
    <w:rsid w:val="00457456"/>
    <w:rsid w:val="004577FE"/>
    <w:rsid w:val="00457B9C"/>
    <w:rsid w:val="0046164A"/>
    <w:rsid w:val="004628D2"/>
    <w:rsid w:val="00462DCD"/>
    <w:rsid w:val="004648AD"/>
    <w:rsid w:val="00466D32"/>
    <w:rsid w:val="004703A9"/>
    <w:rsid w:val="004760DE"/>
    <w:rsid w:val="004763D7"/>
    <w:rsid w:val="004833B9"/>
    <w:rsid w:val="004927B5"/>
    <w:rsid w:val="00493FF3"/>
    <w:rsid w:val="004964DC"/>
    <w:rsid w:val="004A004E"/>
    <w:rsid w:val="004A234A"/>
    <w:rsid w:val="004A24CF"/>
    <w:rsid w:val="004A5E57"/>
    <w:rsid w:val="004B0207"/>
    <w:rsid w:val="004B04D2"/>
    <w:rsid w:val="004B0A42"/>
    <w:rsid w:val="004B375B"/>
    <w:rsid w:val="004C194F"/>
    <w:rsid w:val="004C3D1D"/>
    <w:rsid w:val="004C3D84"/>
    <w:rsid w:val="004C5D4A"/>
    <w:rsid w:val="004C7913"/>
    <w:rsid w:val="004E2BF9"/>
    <w:rsid w:val="004E4DD6"/>
    <w:rsid w:val="004F1DDE"/>
    <w:rsid w:val="004F5E36"/>
    <w:rsid w:val="005044E3"/>
    <w:rsid w:val="00505282"/>
    <w:rsid w:val="00507B47"/>
    <w:rsid w:val="00507BEF"/>
    <w:rsid w:val="00507CC9"/>
    <w:rsid w:val="005119A5"/>
    <w:rsid w:val="00514B77"/>
    <w:rsid w:val="005278B7"/>
    <w:rsid w:val="00527AAB"/>
    <w:rsid w:val="00527F01"/>
    <w:rsid w:val="00531A58"/>
    <w:rsid w:val="00532016"/>
    <w:rsid w:val="00532F21"/>
    <w:rsid w:val="005346C8"/>
    <w:rsid w:val="00534F17"/>
    <w:rsid w:val="00535AC2"/>
    <w:rsid w:val="00542AE6"/>
    <w:rsid w:val="00542FDE"/>
    <w:rsid w:val="00543E7D"/>
    <w:rsid w:val="00547A68"/>
    <w:rsid w:val="00550D01"/>
    <w:rsid w:val="00551CEC"/>
    <w:rsid w:val="00552C69"/>
    <w:rsid w:val="005531C9"/>
    <w:rsid w:val="0055398C"/>
    <w:rsid w:val="005567EB"/>
    <w:rsid w:val="00561789"/>
    <w:rsid w:val="00567A41"/>
    <w:rsid w:val="00570C43"/>
    <w:rsid w:val="005725F4"/>
    <w:rsid w:val="00575586"/>
    <w:rsid w:val="0058023B"/>
    <w:rsid w:val="00583C3B"/>
    <w:rsid w:val="0058649D"/>
    <w:rsid w:val="00590126"/>
    <w:rsid w:val="00592274"/>
    <w:rsid w:val="00595009"/>
    <w:rsid w:val="00597886"/>
    <w:rsid w:val="005A1B03"/>
    <w:rsid w:val="005B2110"/>
    <w:rsid w:val="005B2375"/>
    <w:rsid w:val="005B4E6A"/>
    <w:rsid w:val="005B61E6"/>
    <w:rsid w:val="005C6B2C"/>
    <w:rsid w:val="005C77E1"/>
    <w:rsid w:val="005D668A"/>
    <w:rsid w:val="005D6A2F"/>
    <w:rsid w:val="005E0592"/>
    <w:rsid w:val="005E1A82"/>
    <w:rsid w:val="005E4CD1"/>
    <w:rsid w:val="005E4F21"/>
    <w:rsid w:val="005E5613"/>
    <w:rsid w:val="005E6319"/>
    <w:rsid w:val="005E794C"/>
    <w:rsid w:val="005F0A28"/>
    <w:rsid w:val="005F0E5E"/>
    <w:rsid w:val="005F2349"/>
    <w:rsid w:val="005F3E1C"/>
    <w:rsid w:val="00600535"/>
    <w:rsid w:val="00610CD6"/>
    <w:rsid w:val="006125F3"/>
    <w:rsid w:val="00613ABE"/>
    <w:rsid w:val="00614DB1"/>
    <w:rsid w:val="00615FE0"/>
    <w:rsid w:val="00617EB3"/>
    <w:rsid w:val="00620DEE"/>
    <w:rsid w:val="00621F92"/>
    <w:rsid w:val="0062280A"/>
    <w:rsid w:val="006231E1"/>
    <w:rsid w:val="00625639"/>
    <w:rsid w:val="00630894"/>
    <w:rsid w:val="00631B33"/>
    <w:rsid w:val="00633290"/>
    <w:rsid w:val="0063626C"/>
    <w:rsid w:val="00637D5C"/>
    <w:rsid w:val="006407C2"/>
    <w:rsid w:val="0064184D"/>
    <w:rsid w:val="006422CC"/>
    <w:rsid w:val="0065089C"/>
    <w:rsid w:val="00651D18"/>
    <w:rsid w:val="00655D8C"/>
    <w:rsid w:val="00657096"/>
    <w:rsid w:val="00660E3E"/>
    <w:rsid w:val="00662E74"/>
    <w:rsid w:val="00673B4F"/>
    <w:rsid w:val="00680C23"/>
    <w:rsid w:val="006820DE"/>
    <w:rsid w:val="00683E23"/>
    <w:rsid w:val="00684D7D"/>
    <w:rsid w:val="00693766"/>
    <w:rsid w:val="00696986"/>
    <w:rsid w:val="00697324"/>
    <w:rsid w:val="006A2E4D"/>
    <w:rsid w:val="006A3281"/>
    <w:rsid w:val="006A6295"/>
    <w:rsid w:val="006B3241"/>
    <w:rsid w:val="006B4888"/>
    <w:rsid w:val="006C2E45"/>
    <w:rsid w:val="006C359C"/>
    <w:rsid w:val="006C5579"/>
    <w:rsid w:val="006D6E8B"/>
    <w:rsid w:val="006D7209"/>
    <w:rsid w:val="006E737D"/>
    <w:rsid w:val="006F19E5"/>
    <w:rsid w:val="006F397D"/>
    <w:rsid w:val="006F3F2A"/>
    <w:rsid w:val="006F4837"/>
    <w:rsid w:val="006F6517"/>
    <w:rsid w:val="00705222"/>
    <w:rsid w:val="00707A76"/>
    <w:rsid w:val="00707DD1"/>
    <w:rsid w:val="00712B2C"/>
    <w:rsid w:val="00713973"/>
    <w:rsid w:val="00713AA4"/>
    <w:rsid w:val="00720A24"/>
    <w:rsid w:val="007227F6"/>
    <w:rsid w:val="00722B0F"/>
    <w:rsid w:val="00724CBE"/>
    <w:rsid w:val="007277D7"/>
    <w:rsid w:val="0073072B"/>
    <w:rsid w:val="00730B3A"/>
    <w:rsid w:val="00732386"/>
    <w:rsid w:val="0073514D"/>
    <w:rsid w:val="00735F2B"/>
    <w:rsid w:val="00741A15"/>
    <w:rsid w:val="00743F7E"/>
    <w:rsid w:val="007447F3"/>
    <w:rsid w:val="007505B0"/>
    <w:rsid w:val="00750977"/>
    <w:rsid w:val="007509EC"/>
    <w:rsid w:val="0075499F"/>
    <w:rsid w:val="007617CC"/>
    <w:rsid w:val="007661C8"/>
    <w:rsid w:val="0077098D"/>
    <w:rsid w:val="00770C2B"/>
    <w:rsid w:val="00773739"/>
    <w:rsid w:val="00773BF0"/>
    <w:rsid w:val="007749FE"/>
    <w:rsid w:val="00781D0B"/>
    <w:rsid w:val="00785BF9"/>
    <w:rsid w:val="00787119"/>
    <w:rsid w:val="007931FA"/>
    <w:rsid w:val="00793508"/>
    <w:rsid w:val="00794A29"/>
    <w:rsid w:val="00794F73"/>
    <w:rsid w:val="007972C2"/>
    <w:rsid w:val="007979F9"/>
    <w:rsid w:val="007A4861"/>
    <w:rsid w:val="007A7BBA"/>
    <w:rsid w:val="007B0C1D"/>
    <w:rsid w:val="007B0C50"/>
    <w:rsid w:val="007B48F9"/>
    <w:rsid w:val="007C1A43"/>
    <w:rsid w:val="007C5110"/>
    <w:rsid w:val="007C51F2"/>
    <w:rsid w:val="007C5A77"/>
    <w:rsid w:val="007D0951"/>
    <w:rsid w:val="007D0FF6"/>
    <w:rsid w:val="007D4299"/>
    <w:rsid w:val="007E0EA0"/>
    <w:rsid w:val="007F2730"/>
    <w:rsid w:val="007F27C8"/>
    <w:rsid w:val="007F407F"/>
    <w:rsid w:val="007F6EC6"/>
    <w:rsid w:val="007F6ECB"/>
    <w:rsid w:val="0080003B"/>
    <w:rsid w:val="0080013E"/>
    <w:rsid w:val="0080184B"/>
    <w:rsid w:val="0080420C"/>
    <w:rsid w:val="008062AD"/>
    <w:rsid w:val="008063B0"/>
    <w:rsid w:val="00813288"/>
    <w:rsid w:val="008168FC"/>
    <w:rsid w:val="008174F8"/>
    <w:rsid w:val="0082017F"/>
    <w:rsid w:val="008220CF"/>
    <w:rsid w:val="008261E5"/>
    <w:rsid w:val="00830996"/>
    <w:rsid w:val="008314D7"/>
    <w:rsid w:val="00831915"/>
    <w:rsid w:val="008345F1"/>
    <w:rsid w:val="0084165F"/>
    <w:rsid w:val="00843FA6"/>
    <w:rsid w:val="008443C8"/>
    <w:rsid w:val="00853682"/>
    <w:rsid w:val="00862293"/>
    <w:rsid w:val="00865B07"/>
    <w:rsid w:val="008667EA"/>
    <w:rsid w:val="00871213"/>
    <w:rsid w:val="0087637F"/>
    <w:rsid w:val="00892AD5"/>
    <w:rsid w:val="008960B1"/>
    <w:rsid w:val="008A1420"/>
    <w:rsid w:val="008A1512"/>
    <w:rsid w:val="008A1D61"/>
    <w:rsid w:val="008B5EE9"/>
    <w:rsid w:val="008C5E0D"/>
    <w:rsid w:val="008D32B9"/>
    <w:rsid w:val="008D433B"/>
    <w:rsid w:val="008D4A16"/>
    <w:rsid w:val="008E0C0C"/>
    <w:rsid w:val="008E209A"/>
    <w:rsid w:val="008E45BC"/>
    <w:rsid w:val="008E566E"/>
    <w:rsid w:val="008F27BE"/>
    <w:rsid w:val="008F2FF6"/>
    <w:rsid w:val="0090052E"/>
    <w:rsid w:val="009013B7"/>
    <w:rsid w:val="0090161A"/>
    <w:rsid w:val="00901EB6"/>
    <w:rsid w:val="009041F8"/>
    <w:rsid w:val="00904C62"/>
    <w:rsid w:val="00912658"/>
    <w:rsid w:val="00922BA8"/>
    <w:rsid w:val="0092446E"/>
    <w:rsid w:val="00924DAC"/>
    <w:rsid w:val="00924E97"/>
    <w:rsid w:val="00927058"/>
    <w:rsid w:val="00930F9E"/>
    <w:rsid w:val="00931BE8"/>
    <w:rsid w:val="00933FA6"/>
    <w:rsid w:val="00935D69"/>
    <w:rsid w:val="009369EC"/>
    <w:rsid w:val="00940E4C"/>
    <w:rsid w:val="00942750"/>
    <w:rsid w:val="009450CE"/>
    <w:rsid w:val="009459BB"/>
    <w:rsid w:val="00947179"/>
    <w:rsid w:val="0095164B"/>
    <w:rsid w:val="009527B9"/>
    <w:rsid w:val="00954090"/>
    <w:rsid w:val="009573E7"/>
    <w:rsid w:val="00963E05"/>
    <w:rsid w:val="00964A45"/>
    <w:rsid w:val="00967843"/>
    <w:rsid w:val="00967D54"/>
    <w:rsid w:val="00971028"/>
    <w:rsid w:val="00972E8E"/>
    <w:rsid w:val="00976EE3"/>
    <w:rsid w:val="00984060"/>
    <w:rsid w:val="0098693C"/>
    <w:rsid w:val="00987F93"/>
    <w:rsid w:val="00990113"/>
    <w:rsid w:val="00992588"/>
    <w:rsid w:val="00993B84"/>
    <w:rsid w:val="00995DC0"/>
    <w:rsid w:val="00996483"/>
    <w:rsid w:val="00996F5A"/>
    <w:rsid w:val="009A0A03"/>
    <w:rsid w:val="009A3668"/>
    <w:rsid w:val="009A3F51"/>
    <w:rsid w:val="009B041A"/>
    <w:rsid w:val="009B20BB"/>
    <w:rsid w:val="009B5A19"/>
    <w:rsid w:val="009C37C3"/>
    <w:rsid w:val="009C7C86"/>
    <w:rsid w:val="009C7DB1"/>
    <w:rsid w:val="009D1784"/>
    <w:rsid w:val="009D2FF7"/>
    <w:rsid w:val="009D6C6C"/>
    <w:rsid w:val="009E0F6A"/>
    <w:rsid w:val="009E1BC6"/>
    <w:rsid w:val="009E64DA"/>
    <w:rsid w:val="009E7884"/>
    <w:rsid w:val="009E788A"/>
    <w:rsid w:val="009E7E6E"/>
    <w:rsid w:val="009F0E08"/>
    <w:rsid w:val="009F186E"/>
    <w:rsid w:val="00A009C0"/>
    <w:rsid w:val="00A01FDA"/>
    <w:rsid w:val="00A04210"/>
    <w:rsid w:val="00A0770B"/>
    <w:rsid w:val="00A079AE"/>
    <w:rsid w:val="00A10865"/>
    <w:rsid w:val="00A1131A"/>
    <w:rsid w:val="00A1461D"/>
    <w:rsid w:val="00A1462A"/>
    <w:rsid w:val="00A150A6"/>
    <w:rsid w:val="00A1763D"/>
    <w:rsid w:val="00A17CEC"/>
    <w:rsid w:val="00A24720"/>
    <w:rsid w:val="00A25970"/>
    <w:rsid w:val="00A26CBB"/>
    <w:rsid w:val="00A27EF0"/>
    <w:rsid w:val="00A302B7"/>
    <w:rsid w:val="00A323F3"/>
    <w:rsid w:val="00A42361"/>
    <w:rsid w:val="00A43B16"/>
    <w:rsid w:val="00A45264"/>
    <w:rsid w:val="00A50B20"/>
    <w:rsid w:val="00A51390"/>
    <w:rsid w:val="00A51565"/>
    <w:rsid w:val="00A53FD7"/>
    <w:rsid w:val="00A55EDF"/>
    <w:rsid w:val="00A60D13"/>
    <w:rsid w:val="00A6520E"/>
    <w:rsid w:val="00A6774B"/>
    <w:rsid w:val="00A71008"/>
    <w:rsid w:val="00A7223D"/>
    <w:rsid w:val="00A72745"/>
    <w:rsid w:val="00A7520A"/>
    <w:rsid w:val="00A76EFC"/>
    <w:rsid w:val="00A87D50"/>
    <w:rsid w:val="00A91010"/>
    <w:rsid w:val="00A943F0"/>
    <w:rsid w:val="00A97F29"/>
    <w:rsid w:val="00AA702E"/>
    <w:rsid w:val="00AA7D26"/>
    <w:rsid w:val="00AB0964"/>
    <w:rsid w:val="00AB1CA8"/>
    <w:rsid w:val="00AB2969"/>
    <w:rsid w:val="00AB48FE"/>
    <w:rsid w:val="00AB5011"/>
    <w:rsid w:val="00AC0B33"/>
    <w:rsid w:val="00AC1FC9"/>
    <w:rsid w:val="00AC2FF3"/>
    <w:rsid w:val="00AC7368"/>
    <w:rsid w:val="00AD0278"/>
    <w:rsid w:val="00AD0628"/>
    <w:rsid w:val="00AD16B9"/>
    <w:rsid w:val="00AD74E1"/>
    <w:rsid w:val="00AE377D"/>
    <w:rsid w:val="00AF0EBA"/>
    <w:rsid w:val="00AF1FBA"/>
    <w:rsid w:val="00AF4186"/>
    <w:rsid w:val="00B02C8A"/>
    <w:rsid w:val="00B05650"/>
    <w:rsid w:val="00B05DC7"/>
    <w:rsid w:val="00B10780"/>
    <w:rsid w:val="00B155AD"/>
    <w:rsid w:val="00B17FBD"/>
    <w:rsid w:val="00B21236"/>
    <w:rsid w:val="00B21D59"/>
    <w:rsid w:val="00B221BF"/>
    <w:rsid w:val="00B23C78"/>
    <w:rsid w:val="00B315A6"/>
    <w:rsid w:val="00B31813"/>
    <w:rsid w:val="00B33365"/>
    <w:rsid w:val="00B36E55"/>
    <w:rsid w:val="00B408FC"/>
    <w:rsid w:val="00B46291"/>
    <w:rsid w:val="00B57B36"/>
    <w:rsid w:val="00B57E6F"/>
    <w:rsid w:val="00B57F41"/>
    <w:rsid w:val="00B61AA6"/>
    <w:rsid w:val="00B63ED6"/>
    <w:rsid w:val="00B6706C"/>
    <w:rsid w:val="00B6774A"/>
    <w:rsid w:val="00B73DC0"/>
    <w:rsid w:val="00B7452F"/>
    <w:rsid w:val="00B74652"/>
    <w:rsid w:val="00B756A8"/>
    <w:rsid w:val="00B8686D"/>
    <w:rsid w:val="00B86FF9"/>
    <w:rsid w:val="00B93327"/>
    <w:rsid w:val="00B93C57"/>
    <w:rsid w:val="00B93F69"/>
    <w:rsid w:val="00B95F14"/>
    <w:rsid w:val="00BA17E9"/>
    <w:rsid w:val="00BA1FD4"/>
    <w:rsid w:val="00BA596C"/>
    <w:rsid w:val="00BB1DDC"/>
    <w:rsid w:val="00BB5D27"/>
    <w:rsid w:val="00BC30C9"/>
    <w:rsid w:val="00BD077D"/>
    <w:rsid w:val="00BD0EBD"/>
    <w:rsid w:val="00BD10A2"/>
    <w:rsid w:val="00BE3E58"/>
    <w:rsid w:val="00BE4097"/>
    <w:rsid w:val="00BE5C68"/>
    <w:rsid w:val="00BF16A5"/>
    <w:rsid w:val="00BF5426"/>
    <w:rsid w:val="00BF5560"/>
    <w:rsid w:val="00BF6163"/>
    <w:rsid w:val="00C01616"/>
    <w:rsid w:val="00C0162B"/>
    <w:rsid w:val="00C04127"/>
    <w:rsid w:val="00C0579C"/>
    <w:rsid w:val="00C068ED"/>
    <w:rsid w:val="00C208E9"/>
    <w:rsid w:val="00C22E0C"/>
    <w:rsid w:val="00C2373E"/>
    <w:rsid w:val="00C30BC6"/>
    <w:rsid w:val="00C345B1"/>
    <w:rsid w:val="00C352F6"/>
    <w:rsid w:val="00C40142"/>
    <w:rsid w:val="00C40797"/>
    <w:rsid w:val="00C444A3"/>
    <w:rsid w:val="00C461F4"/>
    <w:rsid w:val="00C52C3C"/>
    <w:rsid w:val="00C53931"/>
    <w:rsid w:val="00C57182"/>
    <w:rsid w:val="00C57863"/>
    <w:rsid w:val="00C63EFC"/>
    <w:rsid w:val="00C640AF"/>
    <w:rsid w:val="00C655FD"/>
    <w:rsid w:val="00C75407"/>
    <w:rsid w:val="00C808C1"/>
    <w:rsid w:val="00C82DF9"/>
    <w:rsid w:val="00C841C6"/>
    <w:rsid w:val="00C849D1"/>
    <w:rsid w:val="00C86206"/>
    <w:rsid w:val="00C870A8"/>
    <w:rsid w:val="00C937A2"/>
    <w:rsid w:val="00C94434"/>
    <w:rsid w:val="00C97C93"/>
    <w:rsid w:val="00CA0D75"/>
    <w:rsid w:val="00CA1C45"/>
    <w:rsid w:val="00CA1C95"/>
    <w:rsid w:val="00CA5A9C"/>
    <w:rsid w:val="00CA5B2D"/>
    <w:rsid w:val="00CA6A5E"/>
    <w:rsid w:val="00CB2A93"/>
    <w:rsid w:val="00CB589A"/>
    <w:rsid w:val="00CB6899"/>
    <w:rsid w:val="00CB6EFC"/>
    <w:rsid w:val="00CC2AB1"/>
    <w:rsid w:val="00CC4C20"/>
    <w:rsid w:val="00CD0EFC"/>
    <w:rsid w:val="00CD133F"/>
    <w:rsid w:val="00CD3517"/>
    <w:rsid w:val="00CD5C46"/>
    <w:rsid w:val="00CD5FE2"/>
    <w:rsid w:val="00CE2598"/>
    <w:rsid w:val="00CE7C68"/>
    <w:rsid w:val="00D002ED"/>
    <w:rsid w:val="00D00837"/>
    <w:rsid w:val="00D02B4C"/>
    <w:rsid w:val="00D02CB1"/>
    <w:rsid w:val="00D040C4"/>
    <w:rsid w:val="00D06CDD"/>
    <w:rsid w:val="00D10587"/>
    <w:rsid w:val="00D146B5"/>
    <w:rsid w:val="00D20AD1"/>
    <w:rsid w:val="00D2582C"/>
    <w:rsid w:val="00D26997"/>
    <w:rsid w:val="00D3056D"/>
    <w:rsid w:val="00D327AB"/>
    <w:rsid w:val="00D35C24"/>
    <w:rsid w:val="00D36849"/>
    <w:rsid w:val="00D41DBC"/>
    <w:rsid w:val="00D46B7E"/>
    <w:rsid w:val="00D57C84"/>
    <w:rsid w:val="00D57FD9"/>
    <w:rsid w:val="00D6053D"/>
    <w:rsid w:val="00D6057D"/>
    <w:rsid w:val="00D639CC"/>
    <w:rsid w:val="00D6667E"/>
    <w:rsid w:val="00D67316"/>
    <w:rsid w:val="00D71640"/>
    <w:rsid w:val="00D73C11"/>
    <w:rsid w:val="00D836C5"/>
    <w:rsid w:val="00D83B9E"/>
    <w:rsid w:val="00D84576"/>
    <w:rsid w:val="00DA1399"/>
    <w:rsid w:val="00DA24C6"/>
    <w:rsid w:val="00DA290F"/>
    <w:rsid w:val="00DA4D7B"/>
    <w:rsid w:val="00DA650C"/>
    <w:rsid w:val="00DB0066"/>
    <w:rsid w:val="00DB2985"/>
    <w:rsid w:val="00DB4B50"/>
    <w:rsid w:val="00DC1524"/>
    <w:rsid w:val="00DC253B"/>
    <w:rsid w:val="00DC6449"/>
    <w:rsid w:val="00DD271C"/>
    <w:rsid w:val="00DD6DC4"/>
    <w:rsid w:val="00DE264A"/>
    <w:rsid w:val="00DE3E43"/>
    <w:rsid w:val="00DE6614"/>
    <w:rsid w:val="00DF0B7B"/>
    <w:rsid w:val="00DF5072"/>
    <w:rsid w:val="00E02D18"/>
    <w:rsid w:val="00E039D7"/>
    <w:rsid w:val="00E041E7"/>
    <w:rsid w:val="00E05E03"/>
    <w:rsid w:val="00E07922"/>
    <w:rsid w:val="00E23734"/>
    <w:rsid w:val="00E23CA1"/>
    <w:rsid w:val="00E25D05"/>
    <w:rsid w:val="00E3022D"/>
    <w:rsid w:val="00E32F0A"/>
    <w:rsid w:val="00E409A8"/>
    <w:rsid w:val="00E47D61"/>
    <w:rsid w:val="00E50C12"/>
    <w:rsid w:val="00E62BD1"/>
    <w:rsid w:val="00E658A8"/>
    <w:rsid w:val="00E65B91"/>
    <w:rsid w:val="00E66F93"/>
    <w:rsid w:val="00E70F49"/>
    <w:rsid w:val="00E7209D"/>
    <w:rsid w:val="00E72EAD"/>
    <w:rsid w:val="00E74152"/>
    <w:rsid w:val="00E751A4"/>
    <w:rsid w:val="00E77223"/>
    <w:rsid w:val="00E8065F"/>
    <w:rsid w:val="00E8351F"/>
    <w:rsid w:val="00E8528B"/>
    <w:rsid w:val="00E85B94"/>
    <w:rsid w:val="00E975E6"/>
    <w:rsid w:val="00E978D0"/>
    <w:rsid w:val="00EA4613"/>
    <w:rsid w:val="00EA7F91"/>
    <w:rsid w:val="00EB1523"/>
    <w:rsid w:val="00EB3A7B"/>
    <w:rsid w:val="00EC0907"/>
    <w:rsid w:val="00EC0E49"/>
    <w:rsid w:val="00EC101F"/>
    <w:rsid w:val="00EC1D9F"/>
    <w:rsid w:val="00EE0131"/>
    <w:rsid w:val="00EE17B0"/>
    <w:rsid w:val="00EE3B41"/>
    <w:rsid w:val="00EE68D7"/>
    <w:rsid w:val="00EF06D9"/>
    <w:rsid w:val="00EF0982"/>
    <w:rsid w:val="00EF2B1D"/>
    <w:rsid w:val="00EF3572"/>
    <w:rsid w:val="00EF700C"/>
    <w:rsid w:val="00EF7833"/>
    <w:rsid w:val="00F04DEF"/>
    <w:rsid w:val="00F06F7A"/>
    <w:rsid w:val="00F12741"/>
    <w:rsid w:val="00F15A47"/>
    <w:rsid w:val="00F23D10"/>
    <w:rsid w:val="00F3049E"/>
    <w:rsid w:val="00F30C64"/>
    <w:rsid w:val="00F32AC2"/>
    <w:rsid w:val="00F32BA2"/>
    <w:rsid w:val="00F32CDB"/>
    <w:rsid w:val="00F3348F"/>
    <w:rsid w:val="00F33C0D"/>
    <w:rsid w:val="00F35CD8"/>
    <w:rsid w:val="00F37280"/>
    <w:rsid w:val="00F41EE4"/>
    <w:rsid w:val="00F565FE"/>
    <w:rsid w:val="00F6009B"/>
    <w:rsid w:val="00F601F9"/>
    <w:rsid w:val="00F6150B"/>
    <w:rsid w:val="00F63A70"/>
    <w:rsid w:val="00F63D8C"/>
    <w:rsid w:val="00F7534E"/>
    <w:rsid w:val="00F8381D"/>
    <w:rsid w:val="00F85DCC"/>
    <w:rsid w:val="00F862A2"/>
    <w:rsid w:val="00F91220"/>
    <w:rsid w:val="00F9258A"/>
    <w:rsid w:val="00F93D52"/>
    <w:rsid w:val="00F93EDF"/>
    <w:rsid w:val="00F97EE6"/>
    <w:rsid w:val="00FA1802"/>
    <w:rsid w:val="00FA21D0"/>
    <w:rsid w:val="00FA3675"/>
    <w:rsid w:val="00FA5F5F"/>
    <w:rsid w:val="00FB2961"/>
    <w:rsid w:val="00FB730C"/>
    <w:rsid w:val="00FC1936"/>
    <w:rsid w:val="00FC2695"/>
    <w:rsid w:val="00FC3E03"/>
    <w:rsid w:val="00FC3FC1"/>
    <w:rsid w:val="00FC607E"/>
    <w:rsid w:val="00FC6DBC"/>
    <w:rsid w:val="00FC79E9"/>
    <w:rsid w:val="00FD0C82"/>
    <w:rsid w:val="00FD0D87"/>
    <w:rsid w:val="00FD28D9"/>
    <w:rsid w:val="00FD356C"/>
    <w:rsid w:val="00FD4A2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7DDD7073-9C75-4044-9847-B3627B34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re1">
    <w:name w:val="heading 1"/>
    <w:basedOn w:val="CETHeading1"/>
    <w:next w:val="Normal"/>
    <w:link w:val="Titre1Car"/>
    <w:uiPriority w:val="9"/>
    <w:rsid w:val="004F5E36"/>
    <w:pPr>
      <w:tabs>
        <w:tab w:val="clear" w:pos="360"/>
        <w:tab w:val="right" w:pos="7100"/>
      </w:tabs>
      <w:jc w:val="both"/>
      <w:outlineLvl w:val="0"/>
    </w:pPr>
    <w:rPr>
      <w:lang w:val="en-GB"/>
    </w:rPr>
  </w:style>
  <w:style w:type="paragraph" w:styleId="Titre2">
    <w:name w:val="heading 2"/>
    <w:basedOn w:val="Normal"/>
    <w:next w:val="Normal"/>
    <w:link w:val="Titre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ausimple1">
    <w:name w:val="Table Simple 1"/>
    <w:basedOn w:val="Tableau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Marquedecommentaire">
    <w:name w:val="annotation reference"/>
    <w:basedOn w:val="Policepardfaut"/>
    <w:uiPriority w:val="99"/>
    <w:semiHidden/>
    <w:unhideWhenUsed/>
    <w:rsid w:val="004577FE"/>
    <w:rPr>
      <w:sz w:val="16"/>
      <w:szCs w:val="16"/>
    </w:rPr>
  </w:style>
  <w:style w:type="paragraph" w:styleId="Textedebulles">
    <w:name w:val="Balloon Text"/>
    <w:basedOn w:val="Normal"/>
    <w:link w:val="TextedebullesCar"/>
    <w:uiPriority w:val="99"/>
    <w:semiHidden/>
    <w:unhideWhenUsed/>
    <w:rsid w:val="000D34B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4BE"/>
    <w:rPr>
      <w:rFonts w:ascii="Tahoma" w:hAnsi="Tahoma" w:cs="Tahoma"/>
      <w:sz w:val="16"/>
      <w:szCs w:val="16"/>
    </w:rPr>
  </w:style>
  <w:style w:type="paragraph" w:styleId="Bibliographie">
    <w:name w:val="Bibliography"/>
    <w:basedOn w:val="CETReferencetext"/>
    <w:uiPriority w:val="37"/>
    <w:unhideWhenUsed/>
    <w:rsid w:val="00631B33"/>
    <w:pPr>
      <w:spacing w:line="240" w:lineRule="auto"/>
      <w:ind w:left="720" w:hanging="720"/>
    </w:pPr>
  </w:style>
  <w:style w:type="paragraph" w:styleId="Corpsdetexte2">
    <w:name w:val="Body Text 2"/>
    <w:basedOn w:val="Normal"/>
    <w:link w:val="Corpsdetexte2Car"/>
    <w:uiPriority w:val="99"/>
    <w:semiHidden/>
    <w:unhideWhenUsed/>
    <w:rsid w:val="0003148D"/>
    <w:pPr>
      <w:spacing w:after="120" w:line="480" w:lineRule="auto"/>
    </w:pPr>
  </w:style>
  <w:style w:type="character" w:customStyle="1" w:styleId="Corpsdetexte2Car">
    <w:name w:val="Corps de texte 2 Car"/>
    <w:basedOn w:val="Policepardfaut"/>
    <w:link w:val="Corpsdetexte2"/>
    <w:uiPriority w:val="99"/>
    <w:semiHidden/>
    <w:rsid w:val="0003148D"/>
  </w:style>
  <w:style w:type="paragraph" w:styleId="Corpsdetexte3">
    <w:name w:val="Body Text 3"/>
    <w:basedOn w:val="Normal"/>
    <w:link w:val="Corpsdetexte3Car"/>
    <w:uiPriority w:val="99"/>
    <w:semiHidden/>
    <w:unhideWhenUsed/>
    <w:rsid w:val="0003148D"/>
    <w:pPr>
      <w:spacing w:after="120"/>
    </w:pPr>
    <w:rPr>
      <w:sz w:val="16"/>
      <w:szCs w:val="16"/>
    </w:rPr>
  </w:style>
  <w:style w:type="character" w:customStyle="1" w:styleId="Corpsdetexte3Car">
    <w:name w:val="Corps de texte 3 Car"/>
    <w:basedOn w:val="Policepardfaut"/>
    <w:link w:val="Corpsdetexte3"/>
    <w:uiPriority w:val="99"/>
    <w:semiHidden/>
    <w:rsid w:val="0003148D"/>
    <w:rPr>
      <w:sz w:val="16"/>
      <w:szCs w:val="16"/>
    </w:rPr>
  </w:style>
  <w:style w:type="paragraph" w:styleId="Corpsdetexte">
    <w:name w:val="Body Text"/>
    <w:basedOn w:val="Normal"/>
    <w:link w:val="CorpsdetexteCar"/>
    <w:uiPriority w:val="99"/>
    <w:semiHidden/>
    <w:unhideWhenUsed/>
    <w:rsid w:val="0003148D"/>
    <w:pPr>
      <w:spacing w:after="120"/>
    </w:pPr>
  </w:style>
  <w:style w:type="character" w:customStyle="1" w:styleId="CorpsdetexteCar">
    <w:name w:val="Corps de texte Car"/>
    <w:basedOn w:val="Policepardfaut"/>
    <w:link w:val="Corpsdetexte"/>
    <w:uiPriority w:val="99"/>
    <w:semiHidden/>
    <w:rsid w:val="0003148D"/>
  </w:style>
  <w:style w:type="paragraph" w:styleId="Date">
    <w:name w:val="Date"/>
    <w:basedOn w:val="Normal"/>
    <w:next w:val="Normal"/>
    <w:link w:val="DateCar"/>
    <w:uiPriority w:val="99"/>
    <w:semiHidden/>
    <w:unhideWhenUsed/>
    <w:rsid w:val="0003148D"/>
  </w:style>
  <w:style w:type="character" w:customStyle="1" w:styleId="DateCar">
    <w:name w:val="Date Car"/>
    <w:basedOn w:val="Policepardfaut"/>
    <w:link w:val="Date"/>
    <w:uiPriority w:val="99"/>
    <w:semiHidden/>
    <w:rsid w:val="0003148D"/>
  </w:style>
  <w:style w:type="paragraph" w:styleId="Lgende">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e">
    <w:name w:val="List"/>
    <w:basedOn w:val="Normal"/>
    <w:uiPriority w:val="99"/>
    <w:semiHidden/>
    <w:unhideWhenUsed/>
    <w:rsid w:val="0003148D"/>
    <w:pPr>
      <w:ind w:left="283" w:hanging="283"/>
      <w:contextualSpacing/>
    </w:pPr>
  </w:style>
  <w:style w:type="paragraph" w:styleId="Liste2">
    <w:name w:val="List 2"/>
    <w:basedOn w:val="Normal"/>
    <w:uiPriority w:val="99"/>
    <w:semiHidden/>
    <w:unhideWhenUsed/>
    <w:rsid w:val="0003148D"/>
    <w:pPr>
      <w:ind w:left="566" w:hanging="283"/>
      <w:contextualSpacing/>
    </w:pPr>
  </w:style>
  <w:style w:type="paragraph" w:styleId="Liste3">
    <w:name w:val="List 3"/>
    <w:basedOn w:val="Normal"/>
    <w:uiPriority w:val="99"/>
    <w:semiHidden/>
    <w:unhideWhenUsed/>
    <w:rsid w:val="0003148D"/>
    <w:pPr>
      <w:ind w:left="849" w:hanging="283"/>
      <w:contextualSpacing/>
    </w:pPr>
  </w:style>
  <w:style w:type="paragraph" w:styleId="Liste4">
    <w:name w:val="List 4"/>
    <w:basedOn w:val="Normal"/>
    <w:uiPriority w:val="99"/>
    <w:semiHidden/>
    <w:unhideWhenUsed/>
    <w:rsid w:val="0003148D"/>
    <w:pPr>
      <w:ind w:left="1132" w:hanging="283"/>
      <w:contextualSpacing/>
    </w:pPr>
  </w:style>
  <w:style w:type="paragraph" w:styleId="Liste5">
    <w:name w:val="List 5"/>
    <w:basedOn w:val="Normal"/>
    <w:uiPriority w:val="99"/>
    <w:semiHidden/>
    <w:unhideWhenUsed/>
    <w:rsid w:val="0003148D"/>
    <w:pPr>
      <w:ind w:left="1415" w:hanging="283"/>
      <w:contextualSpacing/>
    </w:pPr>
  </w:style>
  <w:style w:type="paragraph" w:styleId="Listecontinue">
    <w:name w:val="List Continue"/>
    <w:basedOn w:val="Normal"/>
    <w:uiPriority w:val="99"/>
    <w:semiHidden/>
    <w:unhideWhenUsed/>
    <w:rsid w:val="0003148D"/>
    <w:pPr>
      <w:spacing w:after="120"/>
      <w:ind w:left="283"/>
      <w:contextualSpacing/>
    </w:pPr>
  </w:style>
  <w:style w:type="paragraph" w:styleId="Listecontinue2">
    <w:name w:val="List Continue 2"/>
    <w:basedOn w:val="Normal"/>
    <w:uiPriority w:val="99"/>
    <w:semiHidden/>
    <w:unhideWhenUsed/>
    <w:rsid w:val="0003148D"/>
    <w:pPr>
      <w:spacing w:after="120"/>
      <w:ind w:left="566"/>
      <w:contextualSpacing/>
    </w:pPr>
  </w:style>
  <w:style w:type="paragraph" w:styleId="Listecontinue3">
    <w:name w:val="List Continue 3"/>
    <w:basedOn w:val="Normal"/>
    <w:uiPriority w:val="99"/>
    <w:semiHidden/>
    <w:unhideWhenUsed/>
    <w:rsid w:val="0003148D"/>
    <w:pPr>
      <w:spacing w:after="120"/>
      <w:ind w:left="849"/>
      <w:contextualSpacing/>
    </w:pPr>
  </w:style>
  <w:style w:type="paragraph" w:styleId="Listecontinue4">
    <w:name w:val="List Continue 4"/>
    <w:basedOn w:val="Normal"/>
    <w:uiPriority w:val="99"/>
    <w:semiHidden/>
    <w:unhideWhenUsed/>
    <w:rsid w:val="0003148D"/>
    <w:pPr>
      <w:spacing w:after="120"/>
      <w:ind w:left="1132"/>
      <w:contextualSpacing/>
    </w:pPr>
  </w:style>
  <w:style w:type="paragraph" w:styleId="Liste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ar"/>
    <w:uiPriority w:val="99"/>
    <w:semiHidden/>
    <w:unhideWhenUsed/>
    <w:rsid w:val="0003148D"/>
    <w:pPr>
      <w:spacing w:line="240" w:lineRule="auto"/>
      <w:ind w:left="4252"/>
    </w:pPr>
  </w:style>
  <w:style w:type="character" w:customStyle="1" w:styleId="SignatureCar">
    <w:name w:val="Signature Car"/>
    <w:basedOn w:val="Policepardfaut"/>
    <w:link w:val="Signature"/>
    <w:uiPriority w:val="99"/>
    <w:semiHidden/>
    <w:rsid w:val="0003148D"/>
  </w:style>
  <w:style w:type="paragraph" w:styleId="Signaturelectronique">
    <w:name w:val="E-mail Signature"/>
    <w:basedOn w:val="Normal"/>
    <w:link w:val="SignaturelectroniqueCar"/>
    <w:uiPriority w:val="99"/>
    <w:semiHidden/>
    <w:unhideWhenUsed/>
    <w:rsid w:val="0003148D"/>
    <w:pPr>
      <w:spacing w:line="240" w:lineRule="auto"/>
    </w:pPr>
  </w:style>
  <w:style w:type="character" w:customStyle="1" w:styleId="SignaturelectroniqueCar">
    <w:name w:val="Signature électronique Car"/>
    <w:basedOn w:val="Policepardfaut"/>
    <w:link w:val="Signaturelectronique"/>
    <w:uiPriority w:val="99"/>
    <w:semiHidden/>
    <w:rsid w:val="0003148D"/>
  </w:style>
  <w:style w:type="paragraph" w:styleId="Salutations">
    <w:name w:val="Salutation"/>
    <w:basedOn w:val="Normal"/>
    <w:next w:val="Normal"/>
    <w:link w:val="SalutationsCar"/>
    <w:uiPriority w:val="99"/>
    <w:semiHidden/>
    <w:unhideWhenUsed/>
    <w:rsid w:val="0003148D"/>
  </w:style>
  <w:style w:type="character" w:customStyle="1" w:styleId="SalutationsCar">
    <w:name w:val="Salutations Car"/>
    <w:basedOn w:val="Policepardfaut"/>
    <w:link w:val="Salutations"/>
    <w:uiPriority w:val="99"/>
    <w:semiHidden/>
    <w:rsid w:val="0003148D"/>
  </w:style>
  <w:style w:type="paragraph" w:styleId="Formuledepolitesse">
    <w:name w:val="Closing"/>
    <w:basedOn w:val="Normal"/>
    <w:link w:val="FormuledepolitesseCar"/>
    <w:uiPriority w:val="99"/>
    <w:semiHidden/>
    <w:unhideWhenUsed/>
    <w:rsid w:val="0003148D"/>
    <w:pPr>
      <w:spacing w:line="240" w:lineRule="auto"/>
      <w:ind w:left="4252"/>
    </w:pPr>
  </w:style>
  <w:style w:type="character" w:customStyle="1" w:styleId="FormuledepolitesseCar">
    <w:name w:val="Formule de politesse Car"/>
    <w:basedOn w:val="Policepardfaut"/>
    <w:link w:val="Formuledepolitesse"/>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desillustrations">
    <w:name w:val="table of figures"/>
    <w:basedOn w:val="Normal"/>
    <w:next w:val="Normal"/>
    <w:uiPriority w:val="99"/>
    <w:semiHidden/>
    <w:unhideWhenUsed/>
    <w:rsid w:val="0003148D"/>
  </w:style>
  <w:style w:type="paragraph" w:styleId="Tabledesrfrencesjuridiques">
    <w:name w:val="table of authorities"/>
    <w:basedOn w:val="Normal"/>
    <w:next w:val="Normal"/>
    <w:uiPriority w:val="99"/>
    <w:semiHidden/>
    <w:unhideWhenUsed/>
    <w:rsid w:val="0003148D"/>
    <w:pPr>
      <w:ind w:left="220" w:hanging="220"/>
    </w:pPr>
  </w:style>
  <w:style w:type="paragraph" w:styleId="Adressedestinatai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sseHTML">
    <w:name w:val="HTML Address"/>
    <w:basedOn w:val="Normal"/>
    <w:link w:val="AdresseHTMLCar"/>
    <w:uiPriority w:val="99"/>
    <w:semiHidden/>
    <w:unhideWhenUsed/>
    <w:rsid w:val="0003148D"/>
    <w:pPr>
      <w:spacing w:line="240" w:lineRule="auto"/>
    </w:pPr>
    <w:rPr>
      <w:i/>
      <w:iCs/>
    </w:rPr>
  </w:style>
  <w:style w:type="character" w:customStyle="1" w:styleId="AdresseHTMLCar">
    <w:name w:val="Adresse HTML Car"/>
    <w:basedOn w:val="Policepardfaut"/>
    <w:link w:val="AdresseHTML"/>
    <w:uiPriority w:val="99"/>
    <w:semiHidden/>
    <w:rsid w:val="0003148D"/>
    <w:rPr>
      <w:i/>
      <w:iCs/>
    </w:rPr>
  </w:style>
  <w:style w:type="paragraph" w:styleId="Adresseexpditeur">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ttedemessage">
    <w:name w:val="Message Header"/>
    <w:basedOn w:val="Normal"/>
    <w:link w:val="En-ttedemessag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03148D"/>
    <w:rPr>
      <w:rFonts w:asciiTheme="majorHAnsi" w:eastAsiaTheme="majorEastAsia" w:hAnsiTheme="majorHAnsi" w:cstheme="majorBidi"/>
      <w:sz w:val="24"/>
      <w:szCs w:val="24"/>
      <w:shd w:val="pct20" w:color="auto" w:fill="auto"/>
    </w:rPr>
  </w:style>
  <w:style w:type="paragraph" w:styleId="Titredenote">
    <w:name w:val="Note Heading"/>
    <w:basedOn w:val="Normal"/>
    <w:next w:val="Normal"/>
    <w:link w:val="TitredenoteCar"/>
    <w:uiPriority w:val="99"/>
    <w:semiHidden/>
    <w:unhideWhenUsed/>
    <w:rsid w:val="0003148D"/>
    <w:pPr>
      <w:spacing w:line="240" w:lineRule="auto"/>
    </w:pPr>
  </w:style>
  <w:style w:type="character" w:customStyle="1" w:styleId="TitredenoteCar">
    <w:name w:val="Titre de note Car"/>
    <w:basedOn w:val="Policepardfaut"/>
    <w:link w:val="Titredenote"/>
    <w:uiPriority w:val="99"/>
    <w:semiHidden/>
    <w:rsid w:val="0003148D"/>
  </w:style>
  <w:style w:type="paragraph" w:styleId="Explorateurdedocuments">
    <w:name w:val="Document Map"/>
    <w:basedOn w:val="Normal"/>
    <w:link w:val="ExplorateurdedocumentsCar"/>
    <w:uiPriority w:val="99"/>
    <w:semiHidden/>
    <w:unhideWhenUsed/>
    <w:rsid w:val="0003148D"/>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enumros">
    <w:name w:val="List Number"/>
    <w:basedOn w:val="Normal"/>
    <w:uiPriority w:val="99"/>
    <w:semiHidden/>
    <w:unhideWhenUsed/>
    <w:rsid w:val="0003148D"/>
    <w:pPr>
      <w:numPr>
        <w:numId w:val="2"/>
      </w:numPr>
      <w:contextualSpacing/>
    </w:pPr>
  </w:style>
  <w:style w:type="paragraph" w:styleId="Listenumros2">
    <w:name w:val="List Number 2"/>
    <w:basedOn w:val="Normal"/>
    <w:uiPriority w:val="99"/>
    <w:semiHidden/>
    <w:unhideWhenUsed/>
    <w:rsid w:val="0003148D"/>
    <w:pPr>
      <w:numPr>
        <w:numId w:val="3"/>
      </w:numPr>
      <w:contextualSpacing/>
    </w:pPr>
  </w:style>
  <w:style w:type="paragraph" w:styleId="Listenumros3">
    <w:name w:val="List Number 3"/>
    <w:basedOn w:val="Normal"/>
    <w:uiPriority w:val="99"/>
    <w:semiHidden/>
    <w:unhideWhenUsed/>
    <w:rsid w:val="0003148D"/>
    <w:pPr>
      <w:numPr>
        <w:numId w:val="4"/>
      </w:numPr>
      <w:contextualSpacing/>
    </w:pPr>
  </w:style>
  <w:style w:type="paragraph" w:styleId="Listenumros4">
    <w:name w:val="List Number 4"/>
    <w:basedOn w:val="Normal"/>
    <w:uiPriority w:val="99"/>
    <w:semiHidden/>
    <w:unhideWhenUsed/>
    <w:rsid w:val="0003148D"/>
    <w:pPr>
      <w:numPr>
        <w:numId w:val="5"/>
      </w:numPr>
      <w:contextualSpacing/>
    </w:pPr>
  </w:style>
  <w:style w:type="paragraph" w:styleId="Listenumros5">
    <w:name w:val="List Number 5"/>
    <w:basedOn w:val="Normal"/>
    <w:uiPriority w:val="99"/>
    <w:semiHidden/>
    <w:unhideWhenUsed/>
    <w:rsid w:val="0003148D"/>
    <w:pPr>
      <w:numPr>
        <w:numId w:val="6"/>
      </w:numPr>
      <w:contextualSpacing/>
    </w:pPr>
  </w:style>
  <w:style w:type="paragraph" w:styleId="PrformatHTML">
    <w:name w:val="HTML Preformatted"/>
    <w:basedOn w:val="Normal"/>
    <w:link w:val="PrformatHTMLCar"/>
    <w:uiPriority w:val="99"/>
    <w:semiHidden/>
    <w:unhideWhenUsed/>
    <w:rsid w:val="0003148D"/>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03148D"/>
    <w:rPr>
      <w:rFonts w:ascii="Consolas" w:hAnsi="Consolas" w:cs="Consolas"/>
      <w:sz w:val="20"/>
      <w:szCs w:val="20"/>
    </w:rPr>
  </w:style>
  <w:style w:type="paragraph" w:styleId="Retrait1religne">
    <w:name w:val="Body Text First Indent"/>
    <w:basedOn w:val="Corpsdetexte"/>
    <w:link w:val="Retrait1religneCar"/>
    <w:uiPriority w:val="99"/>
    <w:semiHidden/>
    <w:unhideWhenUsed/>
    <w:rsid w:val="0003148D"/>
    <w:pPr>
      <w:spacing w:after="200"/>
      <w:ind w:firstLine="360"/>
    </w:pPr>
  </w:style>
  <w:style w:type="character" w:customStyle="1" w:styleId="Retrait1religneCar">
    <w:name w:val="Retrait 1re ligne Car"/>
    <w:basedOn w:val="CorpsdetexteCar"/>
    <w:link w:val="Retrait1religne"/>
    <w:uiPriority w:val="99"/>
    <w:semiHidden/>
    <w:rsid w:val="0003148D"/>
  </w:style>
  <w:style w:type="paragraph" w:styleId="Retraitcorpsdetexte">
    <w:name w:val="Body Text Indent"/>
    <w:basedOn w:val="Normal"/>
    <w:link w:val="RetraitcorpsdetexteCar"/>
    <w:uiPriority w:val="99"/>
    <w:semiHidden/>
    <w:unhideWhenUsed/>
    <w:rsid w:val="0003148D"/>
    <w:pPr>
      <w:spacing w:after="120"/>
      <w:ind w:left="283"/>
    </w:pPr>
  </w:style>
  <w:style w:type="character" w:customStyle="1" w:styleId="RetraitcorpsdetexteCar">
    <w:name w:val="Retrait corps de texte Car"/>
    <w:basedOn w:val="Policepardfaut"/>
    <w:link w:val="Retraitcorpsdetexte"/>
    <w:uiPriority w:val="99"/>
    <w:semiHidden/>
    <w:rsid w:val="0003148D"/>
  </w:style>
  <w:style w:type="paragraph" w:styleId="Retraitcorpset1relig">
    <w:name w:val="Body Text First Indent 2"/>
    <w:basedOn w:val="Retraitcorpsdetexte"/>
    <w:link w:val="Retraitcorpset1religCar"/>
    <w:uiPriority w:val="99"/>
    <w:semiHidden/>
    <w:unhideWhenUsed/>
    <w:rsid w:val="0003148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03148D"/>
  </w:style>
  <w:style w:type="paragraph" w:styleId="Listepuces">
    <w:name w:val="List Bullet"/>
    <w:basedOn w:val="Normal"/>
    <w:uiPriority w:val="99"/>
    <w:semiHidden/>
    <w:unhideWhenUsed/>
    <w:rsid w:val="0003148D"/>
    <w:pPr>
      <w:numPr>
        <w:numId w:val="7"/>
      </w:numPr>
      <w:contextualSpacing/>
    </w:pPr>
  </w:style>
  <w:style w:type="paragraph" w:styleId="Listepuces2">
    <w:name w:val="List Bullet 2"/>
    <w:basedOn w:val="Normal"/>
    <w:uiPriority w:val="99"/>
    <w:semiHidden/>
    <w:unhideWhenUsed/>
    <w:rsid w:val="0003148D"/>
    <w:pPr>
      <w:numPr>
        <w:numId w:val="8"/>
      </w:numPr>
      <w:contextualSpacing/>
    </w:pPr>
  </w:style>
  <w:style w:type="paragraph" w:styleId="Listepuces3">
    <w:name w:val="List Bullet 3"/>
    <w:basedOn w:val="Normal"/>
    <w:uiPriority w:val="99"/>
    <w:semiHidden/>
    <w:unhideWhenUsed/>
    <w:rsid w:val="0003148D"/>
    <w:pPr>
      <w:numPr>
        <w:numId w:val="9"/>
      </w:numPr>
      <w:contextualSpacing/>
    </w:pPr>
  </w:style>
  <w:style w:type="paragraph" w:styleId="Listepuces4">
    <w:name w:val="List Bullet 4"/>
    <w:basedOn w:val="Normal"/>
    <w:uiPriority w:val="99"/>
    <w:semiHidden/>
    <w:unhideWhenUsed/>
    <w:rsid w:val="0003148D"/>
    <w:pPr>
      <w:numPr>
        <w:numId w:val="10"/>
      </w:numPr>
      <w:contextualSpacing/>
    </w:pPr>
  </w:style>
  <w:style w:type="paragraph" w:styleId="Listepuces5">
    <w:name w:val="List Bullet 5"/>
    <w:basedOn w:val="Normal"/>
    <w:uiPriority w:val="99"/>
    <w:semiHidden/>
    <w:unhideWhenUsed/>
    <w:rsid w:val="0003148D"/>
    <w:pPr>
      <w:numPr>
        <w:numId w:val="11"/>
      </w:numPr>
      <w:contextualSpacing/>
    </w:pPr>
  </w:style>
  <w:style w:type="paragraph" w:styleId="Retraitcorpsdetexte2">
    <w:name w:val="Body Text Indent 2"/>
    <w:basedOn w:val="Normal"/>
    <w:link w:val="Retraitcorpsdetexte2Car"/>
    <w:uiPriority w:val="99"/>
    <w:semiHidden/>
    <w:unhideWhenUsed/>
    <w:rsid w:val="0003148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3148D"/>
  </w:style>
  <w:style w:type="paragraph" w:styleId="Retraitcorpsdetexte3">
    <w:name w:val="Body Text Indent 3"/>
    <w:basedOn w:val="Normal"/>
    <w:link w:val="Retraitcorpsdetexte3Car"/>
    <w:uiPriority w:val="99"/>
    <w:semiHidden/>
    <w:unhideWhenUsed/>
    <w:rsid w:val="0003148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48D"/>
    <w:rPr>
      <w:sz w:val="16"/>
      <w:szCs w:val="16"/>
    </w:rPr>
  </w:style>
  <w:style w:type="paragraph" w:styleId="Retraitnormal">
    <w:name w:val="Normal Indent"/>
    <w:basedOn w:val="Normal"/>
    <w:uiPriority w:val="99"/>
    <w:semiHidden/>
    <w:unhideWhenUsed/>
    <w:rsid w:val="0003148D"/>
    <w:pPr>
      <w:ind w:left="720"/>
    </w:pPr>
  </w:style>
  <w:style w:type="paragraph" w:styleId="Commentaire">
    <w:name w:val="annotation text"/>
    <w:basedOn w:val="Normal"/>
    <w:link w:val="CommentaireCar"/>
    <w:uiPriority w:val="99"/>
    <w:unhideWhenUsed/>
    <w:rsid w:val="0003148D"/>
    <w:pPr>
      <w:spacing w:line="240" w:lineRule="auto"/>
    </w:pPr>
  </w:style>
  <w:style w:type="character" w:customStyle="1" w:styleId="CommentaireCar">
    <w:name w:val="Commentaire Car"/>
    <w:basedOn w:val="Policepardfaut"/>
    <w:link w:val="Commentaire"/>
    <w:uiPriority w:val="99"/>
    <w:rsid w:val="0003148D"/>
    <w:rPr>
      <w:sz w:val="20"/>
      <w:szCs w:val="20"/>
    </w:rPr>
  </w:style>
  <w:style w:type="paragraph" w:styleId="Objetducommentaire">
    <w:name w:val="annotation subject"/>
    <w:basedOn w:val="Commentaire"/>
    <w:next w:val="Commentaire"/>
    <w:link w:val="ObjetducommentaireCar"/>
    <w:uiPriority w:val="99"/>
    <w:semiHidden/>
    <w:unhideWhenUsed/>
    <w:rsid w:val="0003148D"/>
    <w:rPr>
      <w:b/>
      <w:bCs/>
    </w:rPr>
  </w:style>
  <w:style w:type="character" w:customStyle="1" w:styleId="ObjetducommentaireCar">
    <w:name w:val="Objet du commentaire Car"/>
    <w:basedOn w:val="CommentaireCar"/>
    <w:link w:val="Objetducommentaire"/>
    <w:uiPriority w:val="99"/>
    <w:semiHidden/>
    <w:rsid w:val="0003148D"/>
    <w:rPr>
      <w:b/>
      <w:bCs/>
      <w:sz w:val="20"/>
      <w:szCs w:val="20"/>
    </w:rPr>
  </w:style>
  <w:style w:type="paragraph" w:styleId="TM1">
    <w:name w:val="toc 1"/>
    <w:basedOn w:val="Normal"/>
    <w:next w:val="Normal"/>
    <w:autoRedefine/>
    <w:uiPriority w:val="39"/>
    <w:semiHidden/>
    <w:unhideWhenUsed/>
    <w:rsid w:val="0003148D"/>
    <w:pPr>
      <w:spacing w:after="100"/>
    </w:pPr>
  </w:style>
  <w:style w:type="paragraph" w:styleId="TM2">
    <w:name w:val="toc 2"/>
    <w:basedOn w:val="Normal"/>
    <w:next w:val="Normal"/>
    <w:autoRedefine/>
    <w:uiPriority w:val="39"/>
    <w:semiHidden/>
    <w:unhideWhenUsed/>
    <w:rsid w:val="0003148D"/>
    <w:pPr>
      <w:spacing w:after="100"/>
      <w:ind w:left="220"/>
    </w:pPr>
  </w:style>
  <w:style w:type="paragraph" w:styleId="TM3">
    <w:name w:val="toc 3"/>
    <w:basedOn w:val="Normal"/>
    <w:next w:val="Normal"/>
    <w:autoRedefine/>
    <w:uiPriority w:val="39"/>
    <w:semiHidden/>
    <w:unhideWhenUsed/>
    <w:rsid w:val="0003148D"/>
    <w:pPr>
      <w:spacing w:after="100"/>
      <w:ind w:left="440"/>
    </w:pPr>
  </w:style>
  <w:style w:type="paragraph" w:styleId="TM4">
    <w:name w:val="toc 4"/>
    <w:basedOn w:val="Normal"/>
    <w:next w:val="Normal"/>
    <w:autoRedefine/>
    <w:uiPriority w:val="39"/>
    <w:semiHidden/>
    <w:unhideWhenUsed/>
    <w:rsid w:val="0003148D"/>
    <w:pPr>
      <w:spacing w:after="100"/>
      <w:ind w:left="660"/>
    </w:pPr>
  </w:style>
  <w:style w:type="paragraph" w:styleId="TM5">
    <w:name w:val="toc 5"/>
    <w:basedOn w:val="Normal"/>
    <w:next w:val="Normal"/>
    <w:autoRedefine/>
    <w:uiPriority w:val="39"/>
    <w:semiHidden/>
    <w:unhideWhenUsed/>
    <w:rsid w:val="0003148D"/>
    <w:pPr>
      <w:spacing w:after="100"/>
      <w:ind w:left="880"/>
    </w:pPr>
  </w:style>
  <w:style w:type="paragraph" w:styleId="TM6">
    <w:name w:val="toc 6"/>
    <w:basedOn w:val="Normal"/>
    <w:next w:val="Normal"/>
    <w:autoRedefine/>
    <w:uiPriority w:val="39"/>
    <w:semiHidden/>
    <w:unhideWhenUsed/>
    <w:rsid w:val="0003148D"/>
    <w:pPr>
      <w:spacing w:after="100"/>
      <w:ind w:left="1100"/>
    </w:pPr>
  </w:style>
  <w:style w:type="paragraph" w:styleId="TM7">
    <w:name w:val="toc 7"/>
    <w:basedOn w:val="Normal"/>
    <w:next w:val="Normal"/>
    <w:autoRedefine/>
    <w:uiPriority w:val="39"/>
    <w:semiHidden/>
    <w:unhideWhenUsed/>
    <w:rsid w:val="0003148D"/>
    <w:pPr>
      <w:spacing w:after="100"/>
      <w:ind w:left="1320"/>
    </w:pPr>
  </w:style>
  <w:style w:type="paragraph" w:styleId="TM8">
    <w:name w:val="toc 8"/>
    <w:basedOn w:val="Normal"/>
    <w:next w:val="Normal"/>
    <w:autoRedefine/>
    <w:uiPriority w:val="39"/>
    <w:semiHidden/>
    <w:unhideWhenUsed/>
    <w:rsid w:val="0003148D"/>
    <w:pPr>
      <w:spacing w:after="100"/>
      <w:ind w:left="1540"/>
    </w:pPr>
  </w:style>
  <w:style w:type="paragraph" w:styleId="TM9">
    <w:name w:val="toc 9"/>
    <w:basedOn w:val="Normal"/>
    <w:next w:val="Normal"/>
    <w:autoRedefine/>
    <w:uiPriority w:val="39"/>
    <w:semiHidden/>
    <w:unhideWhenUsed/>
    <w:rsid w:val="0003148D"/>
    <w:pPr>
      <w:spacing w:after="100"/>
      <w:ind w:left="1760"/>
    </w:pPr>
  </w:style>
  <w:style w:type="paragraph" w:styleId="Normalcentr">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edemacro">
    <w:name w:val="macro"/>
    <w:link w:val="Textede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03148D"/>
    <w:rPr>
      <w:rFonts w:ascii="Consolas" w:hAnsi="Consolas" w:cs="Consolas"/>
      <w:sz w:val="20"/>
      <w:szCs w:val="20"/>
    </w:rPr>
  </w:style>
  <w:style w:type="paragraph" w:styleId="Textebrut">
    <w:name w:val="Plain Text"/>
    <w:basedOn w:val="Normal"/>
    <w:link w:val="TextebrutCar"/>
    <w:uiPriority w:val="99"/>
    <w:semiHidden/>
    <w:unhideWhenUsed/>
    <w:rsid w:val="0003148D"/>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03148D"/>
    <w:rPr>
      <w:rFonts w:ascii="Consolas" w:hAnsi="Consolas" w:cs="Consolas"/>
      <w:sz w:val="21"/>
      <w:szCs w:val="21"/>
    </w:rPr>
  </w:style>
  <w:style w:type="paragraph" w:styleId="Notedebasdepage">
    <w:name w:val="footnote text"/>
    <w:basedOn w:val="Normal"/>
    <w:link w:val="NotedebasdepageCar"/>
    <w:uiPriority w:val="99"/>
    <w:semiHidden/>
    <w:unhideWhenUsed/>
    <w:rsid w:val="0003148D"/>
    <w:pPr>
      <w:spacing w:line="240" w:lineRule="auto"/>
    </w:pPr>
  </w:style>
  <w:style w:type="character" w:customStyle="1" w:styleId="NotedebasdepageCar">
    <w:name w:val="Note de bas de page Car"/>
    <w:basedOn w:val="Policepardfaut"/>
    <w:link w:val="Notedebasdepage"/>
    <w:uiPriority w:val="99"/>
    <w:semiHidden/>
    <w:rsid w:val="0003148D"/>
    <w:rPr>
      <w:sz w:val="20"/>
      <w:szCs w:val="20"/>
    </w:rPr>
  </w:style>
  <w:style w:type="paragraph" w:styleId="Notedefin">
    <w:name w:val="endnote text"/>
    <w:basedOn w:val="Normal"/>
    <w:link w:val="NotedefinCar"/>
    <w:uiPriority w:val="99"/>
    <w:semiHidden/>
    <w:unhideWhenUsed/>
    <w:rsid w:val="0003148D"/>
    <w:pPr>
      <w:spacing w:line="240" w:lineRule="auto"/>
    </w:pPr>
  </w:style>
  <w:style w:type="character" w:customStyle="1" w:styleId="NotedefinCar">
    <w:name w:val="Note de fin Car"/>
    <w:basedOn w:val="Policepardfaut"/>
    <w:link w:val="Notedefin"/>
    <w:uiPriority w:val="99"/>
    <w:semiHidden/>
    <w:rsid w:val="0003148D"/>
    <w:rPr>
      <w:sz w:val="20"/>
      <w:szCs w:val="20"/>
    </w:rPr>
  </w:style>
  <w:style w:type="character" w:customStyle="1" w:styleId="Titre1Car">
    <w:name w:val="Titre 1 Car"/>
    <w:basedOn w:val="Policepardfaut"/>
    <w:link w:val="Titre1"/>
    <w:uiPriority w:val="9"/>
    <w:rsid w:val="004F5E36"/>
    <w:rPr>
      <w:rFonts w:ascii="Arial" w:eastAsia="Times New Roman" w:hAnsi="Arial" w:cs="Times New Roman"/>
      <w:b/>
      <w:sz w:val="20"/>
      <w:szCs w:val="20"/>
      <w:lang w:val="en-GB"/>
    </w:rPr>
  </w:style>
  <w:style w:type="character" w:customStyle="1" w:styleId="Titre2Car">
    <w:name w:val="Titre 2 Car"/>
    <w:basedOn w:val="Policepardfaut"/>
    <w:link w:val="Titre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0314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3148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3148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3148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3148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3148D"/>
    <w:rPr>
      <w:rFonts w:asciiTheme="majorHAnsi" w:eastAsiaTheme="majorEastAsia" w:hAnsiTheme="majorHAnsi" w:cstheme="majorBidi"/>
      <w:i/>
      <w:iCs/>
      <w:color w:val="404040" w:themeColor="text1" w:themeTint="BF"/>
      <w:sz w:val="20"/>
      <w:szCs w:val="20"/>
    </w:rPr>
  </w:style>
  <w:style w:type="paragraph" w:styleId="Titreindex">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Policepardfau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tte">
    <w:name w:val="header"/>
    <w:basedOn w:val="Normal"/>
    <w:link w:val="En-tteCar"/>
    <w:uiPriority w:val="99"/>
    <w:unhideWhenUsed/>
    <w:rsid w:val="005278B7"/>
    <w:pPr>
      <w:tabs>
        <w:tab w:val="clear" w:pos="7100"/>
        <w:tab w:val="center" w:pos="4819"/>
        <w:tab w:val="right" w:pos="9638"/>
      </w:tabs>
      <w:spacing w:line="240" w:lineRule="auto"/>
    </w:pPr>
  </w:style>
  <w:style w:type="character" w:customStyle="1" w:styleId="En-tteCar">
    <w:name w:val="En-tête Car"/>
    <w:basedOn w:val="Policepardfaut"/>
    <w:link w:val="En-tte"/>
    <w:uiPriority w:val="99"/>
    <w:rsid w:val="005278B7"/>
    <w:rPr>
      <w:rFonts w:ascii="Arial" w:eastAsia="Times New Roman" w:hAnsi="Arial" w:cs="Times New Roman"/>
      <w:sz w:val="18"/>
      <w:szCs w:val="20"/>
      <w:lang w:val="en-GB"/>
    </w:rPr>
  </w:style>
  <w:style w:type="paragraph" w:styleId="Pieddepage">
    <w:name w:val="footer"/>
    <w:basedOn w:val="Normal"/>
    <w:link w:val="PieddepageCar"/>
    <w:uiPriority w:val="99"/>
    <w:unhideWhenUsed/>
    <w:rsid w:val="005278B7"/>
    <w:pPr>
      <w:tabs>
        <w:tab w:val="clear" w:pos="7100"/>
        <w:tab w:val="center" w:pos="4819"/>
        <w:tab w:val="right" w:pos="9638"/>
      </w:tabs>
      <w:spacing w:line="240" w:lineRule="auto"/>
    </w:pPr>
  </w:style>
  <w:style w:type="character" w:customStyle="1" w:styleId="PieddepageCar">
    <w:name w:val="Pied de page Car"/>
    <w:basedOn w:val="Policepardfaut"/>
    <w:link w:val="Pieddepage"/>
    <w:uiPriority w:val="99"/>
    <w:rsid w:val="005278B7"/>
    <w:rPr>
      <w:rFonts w:ascii="Arial" w:eastAsia="Times New Roman" w:hAnsi="Arial" w:cs="Times New Roman"/>
      <w:sz w:val="18"/>
      <w:szCs w:val="20"/>
      <w:lang w:val="en-GB"/>
    </w:rPr>
  </w:style>
  <w:style w:type="table" w:styleId="Grilledutableau">
    <w:name w:val="Table Grid"/>
    <w:basedOn w:val="Tableau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4C62"/>
    <w:rPr>
      <w:color w:val="0000FF" w:themeColor="hyperlink"/>
      <w:u w:val="single"/>
    </w:rPr>
  </w:style>
  <w:style w:type="character" w:customStyle="1" w:styleId="eudoraheader">
    <w:name w:val="eudoraheader"/>
    <w:basedOn w:val="Policepardfau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phedeliste">
    <w:name w:val="List Paragraph"/>
    <w:basedOn w:val="Normal"/>
    <w:uiPriority w:val="34"/>
    <w:rsid w:val="00280FAF"/>
    <w:pPr>
      <w:ind w:left="720"/>
      <w:contextualSpacing/>
    </w:pPr>
  </w:style>
  <w:style w:type="character" w:customStyle="1" w:styleId="gmail-apple-converted-space">
    <w:name w:val="gmail-apple-converted-space"/>
    <w:basedOn w:val="Policepardfaut"/>
    <w:rsid w:val="00005A19"/>
  </w:style>
  <w:style w:type="paragraph" w:customStyle="1" w:styleId="MDPI12title">
    <w:name w:val="MDPI_1.2_title"/>
    <w:next w:val="Normal"/>
    <w:qFormat/>
    <w:rsid w:val="009E64DA"/>
    <w:pPr>
      <w:adjustRightInd w:val="0"/>
      <w:snapToGrid w:val="0"/>
      <w:spacing w:after="240" w:line="240" w:lineRule="atLeast"/>
    </w:pPr>
    <w:rPr>
      <w:rFonts w:ascii="Palatino Linotype" w:eastAsia="Times New Roman" w:hAnsi="Palatino Linotype" w:cs="Times New Roman"/>
      <w:b/>
      <w:color w:val="000000"/>
      <w:sz w:val="36"/>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f63a4e-ca1e-4d72-b1ac-fd7d3d215db5">
      <Terms xmlns="http://schemas.microsoft.com/office/infopath/2007/PartnerControls"/>
    </lcf76f155ced4ddcb4097134ff3c332f>
    <TaxCatchAll xmlns="bce46be7-a3c1-445b-87da-78789302e7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AB225A1EA3F47B614DE52EED31F1F" ma:contentTypeVersion="19" ma:contentTypeDescription="Crée un document." ma:contentTypeScope="" ma:versionID="0ceef76657007e8fbf2d1a419e48fcd1">
  <xsd:schema xmlns:xsd="http://www.w3.org/2001/XMLSchema" xmlns:xs="http://www.w3.org/2001/XMLSchema" xmlns:p="http://schemas.microsoft.com/office/2006/metadata/properties" xmlns:ns2="34f63a4e-ca1e-4d72-b1ac-fd7d3d215db5" xmlns:ns3="bce46be7-a3c1-445b-87da-78789302e799" targetNamespace="http://schemas.microsoft.com/office/2006/metadata/properties" ma:root="true" ma:fieldsID="c307adc2b7e6c91e057039fe8064deab" ns2:_="" ns3:_="">
    <xsd:import namespace="34f63a4e-ca1e-4d72-b1ac-fd7d3d215db5"/>
    <xsd:import namespace="bce46be7-a3c1-445b-87da-78789302e7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63a4e-ca1e-4d72-b1ac-fd7d3d215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9f235673-0021-4a4b-a21d-66ca067633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46be7-a3c1-445b-87da-78789302e79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43f912b-5a87-45c2-8ff7-7e833cd0040a}" ma:internalName="TaxCatchAll" ma:showField="CatchAllData" ma:web="bce46be7-a3c1-445b-87da-78789302e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customXml/itemProps2.xml><?xml version="1.0" encoding="utf-8"?>
<ds:datastoreItem xmlns:ds="http://schemas.openxmlformats.org/officeDocument/2006/customXml" ds:itemID="{8EE4E85B-B9DD-43D8-BD68-46A2AECAE75B}">
  <ds:schemaRefs>
    <ds:schemaRef ds:uri="http://schemas.microsoft.com/office/2006/metadata/properties"/>
    <ds:schemaRef ds:uri="http://schemas.microsoft.com/office/infopath/2007/PartnerControls"/>
    <ds:schemaRef ds:uri="34f63a4e-ca1e-4d72-b1ac-fd7d3d215db5"/>
    <ds:schemaRef ds:uri="bce46be7-a3c1-445b-87da-78789302e799"/>
  </ds:schemaRefs>
</ds:datastoreItem>
</file>

<file path=customXml/itemProps3.xml><?xml version="1.0" encoding="utf-8"?>
<ds:datastoreItem xmlns:ds="http://schemas.openxmlformats.org/officeDocument/2006/customXml" ds:itemID="{A74F2697-2832-4C48-BE22-8160C6573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63a4e-ca1e-4d72-b1ac-fd7d3d215db5"/>
    <ds:schemaRef ds:uri="bce46be7-a3c1-445b-87da-78789302e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6D13C3-CB64-49A8-8B47-5383CA8277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2347</Words>
  <Characters>12914</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Fatma Ayouni</cp:lastModifiedBy>
  <cp:revision>2</cp:revision>
  <cp:lastPrinted>2026-04-28T09:14:00Z</cp:lastPrinted>
  <dcterms:created xsi:type="dcterms:W3CDTF">2026-04-28T11:55:00Z</dcterms:created>
  <dcterms:modified xsi:type="dcterms:W3CDTF">2026-04-28T11:55:00Z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ContentTypeId">
    <vt:lpwstr>0x010100F02AB225A1EA3F47B614DE52EED31F1F</vt:lpwstr>
  </property>
  <property fmtid="{D5CDD505-2E9C-101B-9397-08002B2CF9AE}" pid="5" name="MediaServiceImageTags">
    <vt:lpwstr/>
  </property>
</Properties>
</file>