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777E7" w:rsidRPr="00B57B36" w14:paraId="3AA21E4C" w14:textId="77777777" w:rsidTr="52188FC5">
        <w:trPr>
          <w:trHeight w:val="840"/>
          <w:jc w:val="center"/>
        </w:trPr>
        <w:tc>
          <w:tcPr>
            <w:tcW w:w="6946" w:type="dxa"/>
            <w:vMerge w:val="restart"/>
            <w:tcBorders>
              <w:right w:val="single" w:sz="4" w:space="0" w:color="auto"/>
            </w:tcBorders>
          </w:tcPr>
          <w:p w14:paraId="15B64290" w14:textId="77777777" w:rsidR="000777E7" w:rsidRPr="00B57B36" w:rsidRDefault="000777E7" w:rsidP="00FF6062">
            <w:pPr>
              <w:tabs>
                <w:tab w:val="left" w:pos="-108"/>
              </w:tabs>
              <w:ind w:left="-108"/>
              <w:jc w:val="left"/>
              <w:rPr>
                <w:rFonts w:cs="Arial"/>
                <w:b/>
                <w:bCs/>
                <w:i/>
                <w:iCs/>
                <w:color w:val="000066"/>
                <w:sz w:val="12"/>
                <w:szCs w:val="12"/>
                <w:lang w:eastAsia="it-IT"/>
              </w:rPr>
            </w:pPr>
            <w:r w:rsidRPr="00B57B36">
              <w:rPr>
                <w:rFonts w:ascii="AdvP6960" w:hAnsi="AdvP6960" w:cs="AdvP6960"/>
                <w:noProof/>
                <w:color w:val="241F20"/>
                <w:szCs w:val="18"/>
                <w:lang w:val="it-IT" w:eastAsia="it-IT"/>
              </w:rPr>
              <w:drawing>
                <wp:inline distT="0" distB="0" distL="0" distR="0" wp14:anchorId="24E5A4D5" wp14:editId="18F1330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0C244B4F" w14:textId="77777777" w:rsidR="000777E7" w:rsidRPr="00B57B36" w:rsidRDefault="000777E7" w:rsidP="00FF6062">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Pr>
                <w:rFonts w:cs="Arial"/>
                <w:b/>
                <w:bCs/>
                <w:i/>
                <w:iCs/>
                <w:color w:val="000066"/>
                <w:sz w:val="22"/>
                <w:szCs w:val="22"/>
                <w:lang w:eastAsia="it-IT"/>
              </w:rPr>
              <w:t xml:space="preserve"> xxx, 2026</w:t>
            </w:r>
          </w:p>
        </w:tc>
        <w:tc>
          <w:tcPr>
            <w:tcW w:w="1843" w:type="dxa"/>
            <w:tcBorders>
              <w:left w:val="single" w:sz="4" w:space="0" w:color="auto"/>
              <w:bottom w:val="nil"/>
              <w:right w:val="single" w:sz="4" w:space="0" w:color="auto"/>
            </w:tcBorders>
          </w:tcPr>
          <w:p w14:paraId="6769C3A1" w14:textId="77777777" w:rsidR="000777E7" w:rsidRPr="00B57B36" w:rsidRDefault="000777E7" w:rsidP="00FF6062">
            <w:pPr>
              <w:spacing w:line="140" w:lineRule="atLeast"/>
              <w:jc w:val="right"/>
              <w:rPr>
                <w:rFonts w:cs="Arial"/>
                <w:sz w:val="14"/>
                <w:szCs w:val="14"/>
              </w:rPr>
            </w:pPr>
            <w:r w:rsidRPr="00B57B36">
              <w:rPr>
                <w:rFonts w:cs="Arial"/>
                <w:sz w:val="14"/>
                <w:szCs w:val="14"/>
              </w:rPr>
              <w:t>A publication of</w:t>
            </w:r>
          </w:p>
          <w:p w14:paraId="5F82DE97" w14:textId="77777777" w:rsidR="000777E7" w:rsidRPr="00B57B36" w:rsidRDefault="000777E7" w:rsidP="00FF6062">
            <w:pPr>
              <w:jc w:val="right"/>
            </w:pPr>
            <w:r w:rsidRPr="00B57B36">
              <w:rPr>
                <w:noProof/>
                <w:lang w:val="it-IT" w:eastAsia="it-IT"/>
              </w:rPr>
              <w:drawing>
                <wp:inline distT="0" distB="0" distL="0" distR="0" wp14:anchorId="783E8CF8" wp14:editId="12B2FD9C">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777E7" w:rsidRPr="00B57B36" w14:paraId="01F0FEAF" w14:textId="77777777" w:rsidTr="52188FC5">
        <w:trPr>
          <w:trHeight w:val="567"/>
          <w:jc w:val="center"/>
        </w:trPr>
        <w:tc>
          <w:tcPr>
            <w:tcW w:w="6946" w:type="dxa"/>
            <w:vMerge/>
          </w:tcPr>
          <w:p w14:paraId="78712279" w14:textId="77777777" w:rsidR="000777E7" w:rsidRPr="00B57B36" w:rsidRDefault="000777E7" w:rsidP="00FF6062">
            <w:pPr>
              <w:tabs>
                <w:tab w:val="left" w:pos="-108"/>
              </w:tabs>
            </w:pPr>
          </w:p>
        </w:tc>
        <w:tc>
          <w:tcPr>
            <w:tcW w:w="1843" w:type="dxa"/>
            <w:tcBorders>
              <w:left w:val="single" w:sz="4" w:space="0" w:color="auto"/>
              <w:bottom w:val="nil"/>
              <w:right w:val="single" w:sz="4" w:space="0" w:color="auto"/>
            </w:tcBorders>
          </w:tcPr>
          <w:p w14:paraId="27446622" w14:textId="77777777" w:rsidR="000777E7" w:rsidRPr="00B57B36" w:rsidRDefault="000777E7" w:rsidP="00FF6062">
            <w:pPr>
              <w:spacing w:line="140" w:lineRule="atLeast"/>
              <w:jc w:val="right"/>
              <w:rPr>
                <w:rFonts w:cs="Arial"/>
                <w:sz w:val="14"/>
                <w:szCs w:val="14"/>
              </w:rPr>
            </w:pPr>
            <w:r w:rsidRPr="00B57B36">
              <w:rPr>
                <w:rFonts w:cs="Arial"/>
                <w:sz w:val="14"/>
                <w:szCs w:val="14"/>
              </w:rPr>
              <w:t>The Italian Association</w:t>
            </w:r>
          </w:p>
          <w:p w14:paraId="060EE8AB" w14:textId="77777777" w:rsidR="000777E7" w:rsidRPr="00B57B36" w:rsidRDefault="000777E7" w:rsidP="00FF6062">
            <w:pPr>
              <w:spacing w:line="140" w:lineRule="atLeast"/>
              <w:jc w:val="right"/>
              <w:rPr>
                <w:rFonts w:cs="Arial"/>
                <w:sz w:val="14"/>
                <w:szCs w:val="14"/>
              </w:rPr>
            </w:pPr>
            <w:r w:rsidRPr="00B57B36">
              <w:rPr>
                <w:rFonts w:cs="Arial"/>
                <w:sz w:val="14"/>
                <w:szCs w:val="14"/>
              </w:rPr>
              <w:t>of Chemical Engineering</w:t>
            </w:r>
          </w:p>
          <w:p w14:paraId="05009216" w14:textId="77777777" w:rsidR="000777E7" w:rsidRPr="000D0268" w:rsidRDefault="000777E7" w:rsidP="00FF6062">
            <w:pPr>
              <w:spacing w:line="140" w:lineRule="atLeast"/>
              <w:jc w:val="right"/>
              <w:rPr>
                <w:rFonts w:cs="Arial"/>
                <w:sz w:val="13"/>
                <w:szCs w:val="13"/>
              </w:rPr>
            </w:pPr>
            <w:r w:rsidRPr="000D0268">
              <w:rPr>
                <w:rFonts w:cs="Arial"/>
                <w:sz w:val="13"/>
                <w:szCs w:val="13"/>
              </w:rPr>
              <w:t>Online at www.cetjournal.it</w:t>
            </w:r>
          </w:p>
        </w:tc>
      </w:tr>
      <w:tr w:rsidR="000777E7" w:rsidRPr="00B57B36" w14:paraId="424324C0" w14:textId="77777777" w:rsidTr="00FF6062">
        <w:trPr>
          <w:trHeight w:val="68"/>
          <w:jc w:val="center"/>
        </w:trPr>
        <w:tc>
          <w:tcPr>
            <w:tcW w:w="8789" w:type="dxa"/>
            <w:gridSpan w:val="2"/>
          </w:tcPr>
          <w:p w14:paraId="156724E4" w14:textId="77777777" w:rsidR="000777E7" w:rsidRPr="00005884" w:rsidRDefault="000777E7" w:rsidP="00FF6062">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Pr="00550D01">
              <w:rPr>
                <w:rFonts w:ascii="Tahoma" w:hAnsi="Tahoma" w:cs="Tahoma"/>
                <w:color w:val="000000"/>
                <w:sz w:val="14"/>
                <w:szCs w:val="14"/>
                <w:shd w:val="clear" w:color="auto" w:fill="FFFFFF"/>
                <w:lang w:val="it-IT"/>
              </w:rPr>
              <w:t xml:space="preserve">Laura </w:t>
            </w:r>
            <w:r>
              <w:rPr>
                <w:rFonts w:ascii="Tahoma" w:hAnsi="Tahoma" w:cs="Tahoma"/>
                <w:color w:val="000000"/>
                <w:sz w:val="14"/>
                <w:szCs w:val="14"/>
                <w:shd w:val="clear" w:color="auto" w:fill="FFFFFF"/>
                <w:lang w:val="it-IT"/>
              </w:rPr>
              <w:t>C</w:t>
            </w:r>
            <w:r w:rsidRPr="00550D01">
              <w:rPr>
                <w:rFonts w:ascii="Tahoma" w:hAnsi="Tahoma" w:cs="Tahoma"/>
                <w:color w:val="000000"/>
                <w:sz w:val="14"/>
                <w:szCs w:val="14"/>
                <w:shd w:val="clear" w:color="auto" w:fill="FFFFFF"/>
                <w:lang w:val="it-IT"/>
              </w:rPr>
              <w:t>apelli, Marzio Invernizzi</w:t>
            </w:r>
            <w:r>
              <w:rPr>
                <w:rFonts w:ascii="Tahoma" w:hAnsi="Tahoma" w:cs="Tahoma"/>
                <w:color w:val="000000"/>
                <w:sz w:val="14"/>
                <w:szCs w:val="14"/>
                <w:shd w:val="clear" w:color="auto" w:fill="FFFFFF"/>
                <w:lang w:val="it-IT"/>
              </w:rPr>
              <w:t>,</w:t>
            </w:r>
            <w:r w:rsidRPr="00550D01">
              <w:rPr>
                <w:rFonts w:ascii="Tahoma" w:hAnsi="Tahoma" w:cs="Tahoma"/>
                <w:color w:val="000000"/>
                <w:sz w:val="14"/>
                <w:szCs w:val="14"/>
                <w:shd w:val="clear" w:color="auto" w:fill="FFFFFF"/>
                <w:lang w:val="it-IT"/>
              </w:rPr>
              <w:t xml:space="preserve"> Selena Sironi</w:t>
            </w:r>
          </w:p>
          <w:p w14:paraId="30FF03D7" w14:textId="77777777" w:rsidR="000777E7" w:rsidRPr="00B57B36" w:rsidRDefault="000777E7" w:rsidP="00FF6062">
            <w:pPr>
              <w:tabs>
                <w:tab w:val="left" w:pos="-108"/>
              </w:tabs>
              <w:spacing w:line="140" w:lineRule="atLeast"/>
              <w:ind w:left="-107"/>
              <w:jc w:val="left"/>
            </w:pPr>
            <w:r>
              <w:rPr>
                <w:rFonts w:ascii="Tahoma" w:hAnsi="Tahoma" w:cs="Tahoma"/>
                <w:iCs/>
                <w:color w:val="333333"/>
                <w:sz w:val="14"/>
                <w:szCs w:val="14"/>
                <w:lang w:eastAsia="it-IT"/>
              </w:rPr>
              <w:t>Copyright © 2026</w:t>
            </w:r>
            <w:r w:rsidRPr="00B57B36">
              <w:rPr>
                <w:rFonts w:ascii="Tahoma" w:hAnsi="Tahoma" w:cs="Tahoma"/>
                <w:iCs/>
                <w:color w:val="333333"/>
                <w:sz w:val="14"/>
                <w:szCs w:val="14"/>
                <w:lang w:eastAsia="it-IT"/>
              </w:rPr>
              <w:t>, AIDIC Servizi S.r.l.</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Pr="000562A9">
              <w:rPr>
                <w:rFonts w:ascii="Tahoma" w:hAnsi="Tahoma" w:cs="Tahoma"/>
                <w:sz w:val="14"/>
                <w:szCs w:val="14"/>
              </w:rPr>
              <w:t>97</w:t>
            </w:r>
            <w:r>
              <w:rPr>
                <w:rFonts w:ascii="Tahoma" w:hAnsi="Tahoma" w:cs="Tahoma"/>
                <w:sz w:val="14"/>
                <w:szCs w:val="14"/>
              </w:rPr>
              <w:t>9</w:t>
            </w:r>
            <w:r w:rsidRPr="000562A9">
              <w:rPr>
                <w:rFonts w:ascii="Tahoma" w:hAnsi="Tahoma" w:cs="Tahoma"/>
                <w:sz w:val="14"/>
                <w:szCs w:val="14"/>
              </w:rPr>
              <w:t>-</w:t>
            </w:r>
            <w:r>
              <w:rPr>
                <w:rFonts w:ascii="Tahoma" w:hAnsi="Tahoma" w:cs="Tahoma"/>
                <w:sz w:val="14"/>
                <w:szCs w:val="14"/>
              </w:rPr>
              <w:t>12</w:t>
            </w:r>
            <w:r w:rsidRPr="000562A9">
              <w:rPr>
                <w:rFonts w:ascii="Tahoma" w:hAnsi="Tahoma" w:cs="Tahoma"/>
                <w:sz w:val="14"/>
                <w:szCs w:val="14"/>
              </w:rPr>
              <w:t>-</w:t>
            </w:r>
            <w:r>
              <w:rPr>
                <w:rFonts w:ascii="Tahoma" w:hAnsi="Tahoma" w:cs="Tahoma"/>
                <w:sz w:val="14"/>
                <w:szCs w:val="14"/>
              </w:rPr>
              <w:t>81206-xx-x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tbl>
    <w:p w14:paraId="2E667253" w14:textId="52CA721B" w:rsidR="00E978D0" w:rsidRPr="00B57B36" w:rsidRDefault="00D25E86" w:rsidP="00E978D0">
      <w:pPr>
        <w:pStyle w:val="CETTitle"/>
      </w:pPr>
      <w:bookmarkStart w:id="0" w:name="_Hlk145068772"/>
      <w:bookmarkEnd w:id="0"/>
      <w:r w:rsidRPr="00D25E86">
        <w:t>Odour emissions from rubber granules infills in artificial turf - effect of temperature </w:t>
      </w:r>
    </w:p>
    <w:p w14:paraId="0488FED2" w14:textId="425669CA" w:rsidR="00B57E6F" w:rsidRPr="00B57B36" w:rsidRDefault="00D25E86" w:rsidP="00B57E6F">
      <w:pPr>
        <w:pStyle w:val="CETAuthors"/>
      </w:pPr>
      <w:r>
        <w:t>Zhaohui Yang</w:t>
      </w:r>
      <w:r w:rsidR="00B57E6F" w:rsidRPr="00B57B36">
        <w:rPr>
          <w:vertAlign w:val="superscript"/>
        </w:rPr>
        <w:t>a</w:t>
      </w:r>
      <w:r>
        <w:rPr>
          <w:vertAlign w:val="superscript"/>
        </w:rPr>
        <w:t>,b</w:t>
      </w:r>
      <w:r w:rsidR="00B57E6F" w:rsidRPr="00B57B36">
        <w:t xml:space="preserve">, </w:t>
      </w:r>
      <w:r>
        <w:t>Ruth Fisher</w:t>
      </w:r>
      <w:r>
        <w:rPr>
          <w:vertAlign w:val="superscript"/>
        </w:rPr>
        <w:t>a</w:t>
      </w:r>
      <w:r w:rsidR="00B57E6F" w:rsidRPr="00B57B36">
        <w:rPr>
          <w:vertAlign w:val="superscript"/>
        </w:rPr>
        <w:t>,</w:t>
      </w:r>
      <w:r w:rsidR="00B57E6F" w:rsidRPr="00B57B36">
        <w:t xml:space="preserve">*, </w:t>
      </w:r>
      <w:r>
        <w:t>Thais N Guerrero</w:t>
      </w:r>
      <w:r>
        <w:rPr>
          <w:vertAlign w:val="superscript"/>
        </w:rPr>
        <w:t>a</w:t>
      </w:r>
      <w:r>
        <w:t>, Richard M Stuetz</w:t>
      </w:r>
      <w:r>
        <w:rPr>
          <w:vertAlign w:val="superscript"/>
        </w:rPr>
        <w:t>a</w:t>
      </w:r>
      <w:r>
        <w:t xml:space="preserve"> </w:t>
      </w:r>
    </w:p>
    <w:p w14:paraId="4D1734D4" w14:textId="24F8F5C1" w:rsidR="00D25E86" w:rsidRDefault="00B57E6F" w:rsidP="00B57E6F">
      <w:pPr>
        <w:pStyle w:val="CETAddress"/>
        <w:rPr>
          <w:vertAlign w:val="superscript"/>
        </w:rPr>
      </w:pPr>
      <w:r w:rsidRPr="00B57B36">
        <w:rPr>
          <w:vertAlign w:val="superscript"/>
        </w:rPr>
        <w:t>a</w:t>
      </w:r>
      <w:r w:rsidR="00D25E86" w:rsidRPr="00D25E86">
        <w:t xml:space="preserve"> </w:t>
      </w:r>
      <w:r w:rsidR="002D5E48">
        <w:t>School of Civil and Environmental En</w:t>
      </w:r>
      <w:r w:rsidR="00CC4FC2">
        <w:t>gineering</w:t>
      </w:r>
      <w:r w:rsidR="00D25E86">
        <w:t xml:space="preserve">, UNSW Sydney, </w:t>
      </w:r>
      <w:r w:rsidR="00CC4FC2">
        <w:t xml:space="preserve">NSW 2052, </w:t>
      </w:r>
      <w:r w:rsidR="00D25E86">
        <w:t>Australia</w:t>
      </w:r>
      <w:r w:rsidR="00D25E86" w:rsidRPr="00B57B36">
        <w:rPr>
          <w:vertAlign w:val="superscript"/>
        </w:rPr>
        <w:t xml:space="preserve"> </w:t>
      </w:r>
    </w:p>
    <w:p w14:paraId="690BF75E" w14:textId="77777777" w:rsidR="00D25E86" w:rsidRDefault="00B57E6F" w:rsidP="00D25E86">
      <w:pPr>
        <w:pStyle w:val="CETAddress"/>
        <w:rPr>
          <w:rFonts w:cs="Arial"/>
        </w:rPr>
      </w:pPr>
      <w:r w:rsidRPr="00B57B36">
        <w:rPr>
          <w:vertAlign w:val="superscript"/>
        </w:rPr>
        <w:t>b</w:t>
      </w:r>
      <w:r w:rsidR="00D25E86" w:rsidRPr="00D25E86">
        <w:rPr>
          <w:rFonts w:cs="Arial"/>
        </w:rPr>
        <w:t xml:space="preserve"> </w:t>
      </w:r>
      <w:r w:rsidR="00D25E86" w:rsidRPr="009B3481">
        <w:rPr>
          <w:rFonts w:cs="Arial"/>
        </w:rPr>
        <w:t>National Engineering Research Center of Clean Technology in Leather Industry, Sichuan University, PR China</w:t>
      </w:r>
    </w:p>
    <w:p w14:paraId="73F1267A" w14:textId="312F6F6E" w:rsidR="00B57E6F" w:rsidRDefault="59C85E59" w:rsidP="7E150CFF">
      <w:pPr>
        <w:pStyle w:val="CETAddress"/>
      </w:pPr>
      <w:r>
        <w:t>*</w:t>
      </w:r>
      <w:r w:rsidR="00D25E86">
        <w:t>Ruth.Fisher@u</w:t>
      </w:r>
      <w:r w:rsidR="004240A6">
        <w:t>nsw</w:t>
      </w:r>
      <w:r w:rsidR="00D25E86">
        <w:t>.</w:t>
      </w:r>
      <w:r w:rsidR="004240A6">
        <w:t>e</w:t>
      </w:r>
      <w:r w:rsidR="00D25E86">
        <w:t>du</w:t>
      </w:r>
      <w:r w:rsidR="004240A6">
        <w:t>.au</w:t>
      </w:r>
    </w:p>
    <w:p w14:paraId="085D94AA" w14:textId="77777777" w:rsidR="00D25E86" w:rsidRPr="00595009" w:rsidRDefault="00D25E86" w:rsidP="00D25E86">
      <w:pPr>
        <w:pStyle w:val="CETAddress"/>
        <w:rPr>
          <w:lang w:val="fr-FR"/>
        </w:rPr>
      </w:pPr>
    </w:p>
    <w:p w14:paraId="1A14F73E" w14:textId="699B8820" w:rsidR="00D25E86" w:rsidRDefault="00D25E86" w:rsidP="00D25E86">
      <w:r>
        <w:t xml:space="preserve">The installation of artificial turf </w:t>
      </w:r>
      <w:r w:rsidR="001742BD">
        <w:t>sporting</w:t>
      </w:r>
      <w:r>
        <w:t xml:space="preserve"> fields is increasing due to reduced maintenance requirements, lower water use, and more consistent playing conditions. However, the potential impacts on players and surrounding communities arising from nuisance odours associated with material off gassing remain underexplored, particularly under elevated temperature conditions.</w:t>
      </w:r>
    </w:p>
    <w:p w14:paraId="315DBB06" w14:textId="4D09C843" w:rsidR="00D25E86" w:rsidRDefault="00D25E86" w:rsidP="00D25E86">
      <w:r>
        <w:t xml:space="preserve">Artificial turf systems consist of polymer grass fibres and infill material, most commonly rubber granules. Due to their dark colour, rubber granules exhibit low albedo and are susceptible to substantial surface heating under sunny conditions, leading to elevated playing surface temperatures. These conditions may enhance the emission of odorous </w:t>
      </w:r>
      <w:r w:rsidR="00990CE4">
        <w:t>V</w:t>
      </w:r>
      <w:r>
        <w:t xml:space="preserve">olatile </w:t>
      </w:r>
      <w:r w:rsidR="00990CE4">
        <w:t>O</w:t>
      </w:r>
      <w:r>
        <w:t xml:space="preserve">rganic </w:t>
      </w:r>
      <w:r w:rsidR="00990CE4">
        <w:t>C</w:t>
      </w:r>
      <w:r>
        <w:t>ompounds (VOCs).</w:t>
      </w:r>
    </w:p>
    <w:p w14:paraId="73DCA32D" w14:textId="2EBE1BE4" w:rsidR="00D25E86" w:rsidRDefault="00D25E86" w:rsidP="00D25E86">
      <w:r>
        <w:t xml:space="preserve">Emissions from artificial turf components were investigated using microchamber analysis under controlled temperature conditions. Emitted compounds were captured on Tenax sorbent tubes and analysed using </w:t>
      </w:r>
      <w:r w:rsidR="00C716A9">
        <w:t>T</w:t>
      </w:r>
      <w:r>
        <w:t xml:space="preserve">hermal </w:t>
      </w:r>
      <w:r w:rsidR="00C716A9">
        <w:t>D</w:t>
      </w:r>
      <w:r>
        <w:t>esorption</w:t>
      </w:r>
      <w:r w:rsidR="000A661E">
        <w:t>-</w:t>
      </w:r>
      <w:r w:rsidR="00C716A9">
        <w:t>G</w:t>
      </w:r>
      <w:r>
        <w:t xml:space="preserve">as </w:t>
      </w:r>
      <w:r w:rsidR="00C716A9">
        <w:t>C</w:t>
      </w:r>
      <w:r>
        <w:t>hromatography</w:t>
      </w:r>
      <w:r w:rsidR="000A661E">
        <w:t>-</w:t>
      </w:r>
      <w:r w:rsidR="00C716A9">
        <w:t>M</w:t>
      </w:r>
      <w:r>
        <w:t xml:space="preserve">ass </w:t>
      </w:r>
      <w:r w:rsidR="00C716A9">
        <w:t>S</w:t>
      </w:r>
      <w:r>
        <w:t>pectrometry/</w:t>
      </w:r>
      <w:r w:rsidR="0003229C">
        <w:t>O</w:t>
      </w:r>
      <w:r>
        <w:t>lfactometry (TD</w:t>
      </w:r>
      <w:r w:rsidR="0003229C">
        <w:t>-</w:t>
      </w:r>
      <w:r>
        <w:t>GC</w:t>
      </w:r>
      <w:r w:rsidR="0003229C">
        <w:t>-</w:t>
      </w:r>
      <w:r>
        <w:t>MS/O). This approach enabled both chemical and sensory prioritisation of key odorous compounds.</w:t>
      </w:r>
    </w:p>
    <w:p w14:paraId="726CF8EB" w14:textId="4B5EC6FA" w:rsidR="00D25E86" w:rsidRDefault="00D25E86" w:rsidP="00D25E86">
      <w:r>
        <w:t>Overall emissions from the different materials were compared, along with observed trends as a function of temperature. Consistently higher VOCs were observed from the rubber granules compared to the turf fibres. While</w:t>
      </w:r>
      <w:r w:rsidR="002F78BD">
        <w:t xml:space="preserve"> 2-pentanone, 4-methyl- also known as</w:t>
      </w:r>
      <w:r>
        <w:t xml:space="preserve"> methyl isobutyl ketone (MIBK) was the most abundant emitted VOC</w:t>
      </w:r>
      <w:r w:rsidR="00E7520B">
        <w:t>s</w:t>
      </w:r>
      <w:r>
        <w:t xml:space="preserve">, sensory analysis identified </w:t>
      </w:r>
      <w:r w:rsidR="00FA1A3F">
        <w:t>benzaldehyde,</w:t>
      </w:r>
      <w:r>
        <w:t xml:space="preserve"> benzothiazole</w:t>
      </w:r>
      <w:r w:rsidR="00E80D0F">
        <w:t xml:space="preserve"> as influential odour active compounds</w:t>
      </w:r>
      <w:r w:rsidR="0002480E">
        <w:t xml:space="preserve">, with </w:t>
      </w:r>
      <w:r w:rsidR="004F559B">
        <w:t xml:space="preserve">known </w:t>
      </w:r>
      <w:r w:rsidR="00E80D0F">
        <w:t xml:space="preserve">unknown odour events in need for future characterisation. </w:t>
      </w:r>
      <w:r>
        <w:t>Clear relationships were seen with temperature, with higher emissions as temperatures were increased from 25</w:t>
      </w:r>
      <w:r w:rsidR="00D43390">
        <w:t>˚</w:t>
      </w:r>
      <w:r>
        <w:t>, 40</w:t>
      </w:r>
      <w:r w:rsidR="00D43390">
        <w:t>˚</w:t>
      </w:r>
      <w:r>
        <w:t xml:space="preserve"> to 60˚C. These results have implications for human exposure, odour nuisance, and subsequent source–receptor modelling. The feasibility of mitigation strategies, such as surface shading, pre</w:t>
      </w:r>
      <w:r w:rsidR="00EB2CB6">
        <w:t>-</w:t>
      </w:r>
      <w:r>
        <w:t>installation off gassing, wetting, and material substitution, warrant further investigation.</w:t>
      </w:r>
    </w:p>
    <w:p w14:paraId="476B2F2E" w14:textId="77777777" w:rsidR="00600535" w:rsidRPr="00B57B36" w:rsidRDefault="00600535" w:rsidP="00600535">
      <w:pPr>
        <w:pStyle w:val="CETHeading1"/>
        <w:rPr>
          <w:lang w:val="en-GB"/>
        </w:rPr>
      </w:pPr>
      <w:r w:rsidRPr="00B57B36">
        <w:rPr>
          <w:lang w:val="en-GB"/>
        </w:rPr>
        <w:t>Introduction</w:t>
      </w:r>
    </w:p>
    <w:p w14:paraId="66D815A4" w14:textId="261BB0B3" w:rsidR="00D25E86" w:rsidRDefault="00D25E86" w:rsidP="00D25E86">
      <w:pPr>
        <w:pStyle w:val="Paragrafoelenco"/>
        <w:ind w:left="0"/>
      </w:pPr>
      <w:r>
        <w:t xml:space="preserve">The installation of artificial turf </w:t>
      </w:r>
      <w:r w:rsidR="00E00612">
        <w:t>sporting</w:t>
      </w:r>
      <w:r>
        <w:t xml:space="preserve"> fields is increasing due to reduced maintenance requirements, lower water use, and more consistent playing conditions. Previous studies into the emissions from artificial turf have focused on </w:t>
      </w:r>
      <w:r w:rsidR="0093740A">
        <w:t xml:space="preserve">chemical characterisation underpinning toxicological risk studies, with comparatively limited consideration of sensory impacts, including odour perception or nuisance </w:t>
      </w:r>
      <w:r w:rsidR="00FE35B7">
        <w:fldChar w:fldCharType="begin"/>
      </w:r>
      <w:r w:rsidR="00FE35B7">
        <w:instrText xml:space="preserve"> ADDIN EN.CITE &lt;EndNote&gt;&lt;Cite&gt;&lt;Author&gt;Hayes&lt;/Author&gt;&lt;Year&gt;2024&lt;/Year&gt;&lt;RecNum&gt;1&lt;/RecNum&gt;&lt;DisplayText&gt;(Hayes et al., 2024)&lt;/DisplayText&gt;&lt;record&gt;&lt;rec-number&gt;1&lt;/rec-number&gt;&lt;foreign-keys&gt;&lt;key app="EN" db-id="v59va0afcaxsd9er2pa525900w0wa5xx5dwa" timestamp="1780638381"&gt;1&lt;/key&gt;&lt;/foreign-keys&gt;&lt;ref-type name="Journal Article"&gt;17&lt;/ref-type&gt;&lt;contributors&gt;&lt;authors&gt;&lt;author&gt;Hayes, J. E.&lt;/author&gt;&lt;author&gt;Prata, A. A.&lt;/author&gt;&lt;author&gt;Fisher, R. M.&lt;/author&gt;&lt;author&gt;Lindley, M. R.&lt;/author&gt;&lt;author&gt;S Stuetz, R. M.&lt;/author&gt;&lt;/authors&gt;&lt;/contributors&gt;&lt;titles&gt;&lt;title&gt;Odorous emissions of synthetic turf and its relationship with local communities&lt;/title&gt;&lt;secondary-title&gt;Environmental Pollution&lt;/secondary-title&gt;&lt;/titles&gt;&lt;pages&gt;124462&lt;/pages&gt;&lt;volume&gt;357&lt;/volume&gt;&lt;dates&gt;&lt;year&gt;2024&lt;/year&gt;&lt;pub-dates&gt;&lt;date&gt;2024/09/15/&lt;/date&gt;&lt;/pub-dates&gt;&lt;/dates&gt;&lt;isbn&gt;0269-7491&lt;/isbn&gt;&lt;urls&gt;&lt;related-urls&gt;&lt;url&gt;https://www.sciencedirect.com/science/article/pii/S026974912401176X&lt;/url&gt;&lt;/related-urls&gt;&lt;/urls&gt;&lt;electronic-resource-num&gt;https://doi.org/10.1016/j.envpol.2024.124462&lt;/electronic-resource-num&gt;&lt;/record&gt;&lt;/Cite&gt;&lt;/EndNote&gt;</w:instrText>
      </w:r>
      <w:r w:rsidR="00FE35B7">
        <w:fldChar w:fldCharType="separate"/>
      </w:r>
      <w:r w:rsidR="00FE35B7">
        <w:rPr>
          <w:noProof/>
        </w:rPr>
        <w:t>(Hayes et al., 2024)</w:t>
      </w:r>
      <w:r w:rsidR="00FE35B7">
        <w:fldChar w:fldCharType="end"/>
      </w:r>
      <w:r>
        <w:t>. Potential impacts on players and surrounding communities arising from nuisance odours associated with material off</w:t>
      </w:r>
      <w:r w:rsidRPr="00D25E86">
        <w:rPr>
          <w:rFonts w:ascii="Cambria Math" w:hAnsi="Cambria Math" w:cs="Cambria Math"/>
        </w:rPr>
        <w:t>‑</w:t>
      </w:r>
      <w:r>
        <w:t xml:space="preserve">gassing </w:t>
      </w:r>
      <w:r w:rsidR="00D73817">
        <w:t>is</w:t>
      </w:r>
      <w:r>
        <w:t xml:space="preserve"> underexplored. Of particular concern i</w:t>
      </w:r>
      <w:r w:rsidR="00DA624C">
        <w:t>n Australia is</w:t>
      </w:r>
      <w:r>
        <w:t xml:space="preserve"> the effect of elevated temperatures</w:t>
      </w:r>
      <w:r w:rsidR="00DA624C">
        <w:t>.</w:t>
      </w:r>
    </w:p>
    <w:p w14:paraId="780407D6" w14:textId="3E2078AB" w:rsidR="00745BE1" w:rsidRDefault="205CFCFB" w:rsidP="00D25E86">
      <w:pPr>
        <w:pStyle w:val="Paragrafoelenco"/>
        <w:ind w:left="0"/>
      </w:pPr>
      <w:r>
        <w:t>A key unresolved issue is the emission of odour-active compounds from artificial turf materials. While many detected compounds may not exceed health-based thresholds, odour perception</w:t>
      </w:r>
      <w:r w:rsidR="58F77A48">
        <w:t xml:space="preserve"> operates at substantially lower concentrations and can contribute to discomfort including irritation and other stress responses</w:t>
      </w:r>
      <w:r w:rsidR="1B0BFABC">
        <w:t xml:space="preserve"> </w:t>
      </w:r>
      <w:r>
        <w:fldChar w:fldCharType="begin"/>
      </w:r>
      <w:r>
        <w:instrText xml:space="preserve"> ADDIN EN.CITE &lt;EndNote&gt;&lt;Cite&gt;&lt;Author&gt;Dalton&lt;/Author&gt;&lt;Year&gt;2003&lt;/Year&gt;&lt;RecNum&gt;122&lt;/RecNum&gt;&lt;DisplayText&gt;(Dalton, 2003)&lt;/DisplayText&gt;&lt;record&gt;&lt;rec-number&gt;122&lt;/rec-number&gt;&lt;foreign-keys&gt;&lt;key app="EN" db-id="0d2zstsfna0rxoe2svmpz0ess292ppr295es" timestamp="1780617907"&gt;122&lt;/key&gt;&lt;/foreign-keys&gt;&lt;ref-type name="Journal Article"&gt;17&lt;/ref-type&gt;&lt;contributors&gt;&lt;authors&gt;&lt;author&gt;Dalton, Pamela&lt;/author&gt;&lt;/authors&gt;&lt;/contributors&gt;&lt;titles&gt;&lt;title&gt;Upper airway irritation, odor perception and health risk due to airborne chemicals&lt;/title&gt;&lt;secondary-title&gt;Toxicology Letters&lt;/secondary-title&gt;&lt;/titles&gt;&lt;periodical&gt;&lt;full-title&gt;Toxicology Letters&lt;/full-title&gt;&lt;/periodical&gt;&lt;pages&gt;239-248&lt;/pages&gt;&lt;volume&gt;140-141&lt;/volume&gt;&lt;keywords&gt;&lt;keyword&gt;Odor perception&lt;/keyword&gt;&lt;keyword&gt;Sensory irritation&lt;/keyword&gt;&lt;keyword&gt;Airborne chemicals&lt;/keyword&gt;&lt;keyword&gt;Perceived health risk&lt;/keyword&gt;&lt;/keywords&gt;&lt;dates&gt;&lt;year&gt;2003&lt;/year&gt;&lt;pub-dates&gt;&lt;date&gt;2003/04/11/&lt;/date&gt;&lt;/pub-dates&gt;&lt;/dates&gt;&lt;isbn&gt;0378-4274&lt;/isbn&gt;&lt;urls&gt;&lt;related-urls&gt;&lt;url&gt;https://www.sciencedirect.com/science/article/pii/S0378427402005106&lt;/url&gt;&lt;/related-urls&gt;&lt;/urls&gt;&lt;electronic-resource-num&gt;https://doi.org/10.1016/S0378-4274(02)00510-6&lt;/electronic-resource-num&gt;&lt;/record&gt;&lt;/Cite&gt;&lt;/EndNote&gt;</w:instrText>
      </w:r>
      <w:r>
        <w:fldChar w:fldCharType="separate"/>
      </w:r>
      <w:r w:rsidR="00FE35B7" w:rsidRPr="25CCCC89">
        <w:rPr>
          <w:noProof/>
        </w:rPr>
        <w:t>(Dalton, 2003)</w:t>
      </w:r>
      <w:r>
        <w:fldChar w:fldCharType="end"/>
      </w:r>
      <w:r w:rsidR="0043159F">
        <w:t xml:space="preserve">. </w:t>
      </w:r>
      <w:r w:rsidR="304D1EAE">
        <w:t xml:space="preserve">Current studies tend to prioritise chemical concentration data (from non-odour targeted analyses) without establishing links to </w:t>
      </w:r>
      <w:r w:rsidR="6178AF77">
        <w:t xml:space="preserve">odour character, intensity </w:t>
      </w:r>
      <w:r w:rsidR="009E7014">
        <w:t xml:space="preserve">and </w:t>
      </w:r>
      <w:r w:rsidR="6178AF77">
        <w:t>hedonic tone. The limited available sensory observations suggest that emissions from artificial turf fields are frequently perceived as ‘unpleasant</w:t>
      </w:r>
      <w:r w:rsidR="344F6630">
        <w:t>’,</w:t>
      </w:r>
      <w:r w:rsidR="6178AF77">
        <w:t xml:space="preserve"> but these </w:t>
      </w:r>
      <w:r w:rsidR="2D638F02">
        <w:t>descriptions</w:t>
      </w:r>
      <w:r w:rsidR="6178AF77">
        <w:t xml:space="preserve"> lack specificity and do not identify causative compounds or odour drivers </w:t>
      </w:r>
      <w:r>
        <w:fldChar w:fldCharType="begin"/>
      </w:r>
      <w:r>
        <w:instrText xml:space="preserve"> ADDIN EN.CITE &lt;EndNote&gt;&lt;Cite&gt;&lt;Author&gt;Hayes&lt;/Author&gt;&lt;Year&gt;2024&lt;/Year&gt;&lt;RecNum&gt;1&lt;/RecNum&gt;&lt;DisplayText&gt;(Hayes et al., 2024)&lt;/DisplayText&gt;&lt;record&gt;&lt;rec-number&gt;1&lt;/rec-number&gt;&lt;foreign-keys&gt;&lt;key app="EN" db-id="v59va0afcaxsd9er2pa525900w0wa5xx5dwa" timestamp="1780638381"&gt;1&lt;/key&gt;&lt;/foreign-keys&gt;&lt;ref-type name="Journal Article"&gt;17&lt;/ref-type&gt;&lt;contributors&gt;&lt;authors&gt;&lt;author&gt;Hayes, J. E.&lt;/author&gt;&lt;author&gt;Prata, A. A.&lt;/author&gt;&lt;author&gt;Fisher, R. M.&lt;/author&gt;&lt;author&gt;Lindley, M. R.&lt;/author&gt;&lt;author&gt;S Stuetz, R. M.&lt;/author&gt;&lt;/authors&gt;&lt;/contributors&gt;&lt;titles&gt;&lt;title&gt;Odorous emissions of synthetic turf and its relationship with local communities&lt;/title&gt;&lt;secondary-title&gt;Environmental Pollution&lt;/secondary-title&gt;&lt;/titles&gt;&lt;pages&gt;124462&lt;/pages&gt;&lt;volume&gt;357&lt;/volume&gt;&lt;dates&gt;&lt;year&gt;2024&lt;/year&gt;&lt;pub-dates&gt;&lt;date&gt;2024/09/15/&lt;/date&gt;&lt;/pub-dates&gt;&lt;/dates&gt;&lt;isbn&gt;0269-7491&lt;/isbn&gt;&lt;urls&gt;&lt;related-urls&gt;&lt;url&gt;https://www.sciencedirect.com/science/article/pii/S026974912401176X&lt;/url&gt;&lt;/related-urls&gt;&lt;/urls&gt;&lt;electronic-resource-num&gt;https://doi.org/10.1016/j.envpol.2024.124462&lt;/electronic-resource-num&gt;&lt;/record&gt;&lt;/Cite&gt;&lt;/EndNote&gt;</w:instrText>
      </w:r>
      <w:r>
        <w:fldChar w:fldCharType="separate"/>
      </w:r>
      <w:r w:rsidR="00FE35B7" w:rsidRPr="25CCCC89">
        <w:rPr>
          <w:noProof/>
        </w:rPr>
        <w:t>(Hayes et al., 2024)</w:t>
      </w:r>
      <w:r>
        <w:fldChar w:fldCharType="end"/>
      </w:r>
      <w:r w:rsidR="6178AF77">
        <w:t>.</w:t>
      </w:r>
    </w:p>
    <w:p w14:paraId="4B62182B" w14:textId="572D27A7" w:rsidR="004172D1" w:rsidRDefault="008C5F15" w:rsidP="00D25E86">
      <w:pPr>
        <w:pStyle w:val="Paragrafoelenco"/>
        <w:ind w:left="0"/>
      </w:pPr>
      <w:r>
        <w:t xml:space="preserve">Insights from related rubber manufacturing and processing industries indicate that odour emissions </w:t>
      </w:r>
      <w:r w:rsidR="00957306">
        <w:t xml:space="preserve">from minimally processes rubbers </w:t>
      </w:r>
      <w:r>
        <w:t xml:space="preserve">are </w:t>
      </w:r>
      <w:r w:rsidR="00957306">
        <w:t>typically</w:t>
      </w:r>
      <w:r>
        <w:t xml:space="preserve"> associated with specific chemical classes, i</w:t>
      </w:r>
      <w:r w:rsidR="002C1D2D" w:rsidRPr="002C1D2D">
        <w:t xml:space="preserve">ncluding volatile fatty acids </w:t>
      </w:r>
      <w:r w:rsidR="002C1D2D" w:rsidRPr="002C1D2D">
        <w:lastRenderedPageBreak/>
        <w:t xml:space="preserve">(VFAs), reduced </w:t>
      </w:r>
      <w:proofErr w:type="spellStart"/>
      <w:r w:rsidR="002C1D2D" w:rsidRPr="002C1D2D">
        <w:t>sulfur</w:t>
      </w:r>
      <w:proofErr w:type="spellEnd"/>
      <w:r w:rsidR="002C1D2D" w:rsidRPr="002C1D2D">
        <w:t xml:space="preserve"> compounds, and oxidised organic species, rather than bulk VOC concentration alone </w:t>
      </w:r>
      <w:r w:rsidR="00FE35B7">
        <w:fldChar w:fldCharType="begin"/>
      </w:r>
      <w:r w:rsidR="00FE35B7">
        <w:instrText xml:space="preserve"> ADDIN EN.CITE &lt;EndNote&gt;&lt;Cite&gt;&lt;Author&gt;Kamarulzaman&lt;/Author&gt;&lt;Year&gt;2019&lt;/Year&gt;&lt;RecNum&gt;2&lt;/RecNum&gt;&lt;DisplayText&gt;(Kamarulzaman et al., 2019)&lt;/DisplayText&gt;&lt;record&gt;&lt;rec-number&gt;2&lt;/rec-number&gt;&lt;foreign-keys&gt;&lt;key app="EN" db-id="v59va0afcaxsd9er2pa525900w0wa5xx5dwa" timestamp="1780638381"&gt;2&lt;/key&gt;&lt;/foreign-keys&gt;&lt;ref-type name="Journal Article"&gt;17&lt;/ref-type&gt;&lt;contributors&gt;&lt;authors&gt;&lt;author&gt;Kamarulzaman, Nor H.&lt;/author&gt;&lt;author&gt;Le-Minh, Nhat&lt;/author&gt;&lt;author&gt;Fisher, Ruth M.&lt;/author&gt;&lt;author&gt;Stuetz, Richard M.&lt;/author&gt;&lt;/authors&gt;&lt;/contributors&gt;&lt;titles&gt;&lt;title&gt;Quantification of VOCs and the development of odour wheels for rubber processing&lt;/title&gt;&lt;secondary-title&gt;Science of The Total Environment&lt;/secondary-title&gt;&lt;/titles&gt;&lt;pages&gt;154-168&lt;/pages&gt;&lt;volume&gt;657&lt;/volume&gt;&lt;keywords&gt;&lt;keyword&gt;Rubber emissions&lt;/keyword&gt;&lt;keyword&gt;VOCs&lt;/keyword&gt;&lt;keyword&gt;Odours&lt;/keyword&gt;&lt;keyword&gt;GC–MS&lt;/keyword&gt;&lt;keyword&gt;Odour rubber wheels&lt;/keyword&gt;&lt;/keywords&gt;&lt;dates&gt;&lt;year&gt;2019&lt;/year&gt;&lt;pub-dates&gt;&lt;date&gt;2019/03/20/&lt;/date&gt;&lt;/pub-dates&gt;&lt;/dates&gt;&lt;isbn&gt;0048-9697&lt;/isbn&gt;&lt;urls&gt;&lt;related-urls&gt;&lt;url&gt;&lt;style face="underline" font="default" size="100%"&gt;http://www.sciencedirect.com/science/article/pii/S004896971834806X&lt;/style&gt;&lt;/url&gt;&lt;/related-urls&gt;&lt;/urls&gt;&lt;electronic-resource-num&gt;&lt;style face="underline" font="default" size="100%"&gt;https://doi.org/10.1016/j.scitotenv.2018.11.451&lt;/style&gt;&lt;/electronic-resource-num&gt;&lt;/record&gt;&lt;/Cite&gt;&lt;/EndNote&gt;</w:instrText>
      </w:r>
      <w:r w:rsidR="00FE35B7">
        <w:fldChar w:fldCharType="separate"/>
      </w:r>
      <w:r w:rsidR="00FE35B7">
        <w:rPr>
          <w:noProof/>
        </w:rPr>
        <w:t>(Kamarulzaman et al., 2019)</w:t>
      </w:r>
      <w:r w:rsidR="00FE35B7">
        <w:fldChar w:fldCharType="end"/>
      </w:r>
      <w:r w:rsidR="00F17C7B">
        <w:t xml:space="preserve">. </w:t>
      </w:r>
      <w:r w:rsidR="00A62BF7">
        <w:t xml:space="preserve">Manufacturing </w:t>
      </w:r>
      <w:r w:rsidR="00F17C7B">
        <w:t xml:space="preserve">of the rubber into materials such as tyres includes </w:t>
      </w:r>
      <w:r w:rsidR="00A62BF7">
        <w:t>processes such as vulcanisation and the addition of a range of stabiliser materials</w:t>
      </w:r>
      <w:r w:rsidR="00A67541">
        <w:t>, which react and change as the materials age and degrade</w:t>
      </w:r>
      <w:r w:rsidR="00BF6A93">
        <w:t xml:space="preserve">, as such there is need for a system-specific odour characterisation. </w:t>
      </w:r>
    </w:p>
    <w:p w14:paraId="5FB4E980" w14:textId="68D8B700" w:rsidR="00001443" w:rsidRDefault="00D25E86" w:rsidP="00D25E86">
      <w:pPr>
        <w:pStyle w:val="Paragrafoelenco"/>
        <w:ind w:left="0"/>
      </w:pPr>
      <w:r>
        <w:t>Artificial turf systems consist of polymer grass fibres and infill material; most commonly rubber granules</w:t>
      </w:r>
      <w:r w:rsidR="00BF6A93">
        <w:t xml:space="preserve"> which may be derived from </w:t>
      </w:r>
      <w:r w:rsidR="00082600">
        <w:t xml:space="preserve">end-of-life tyres. </w:t>
      </w:r>
      <w:r w:rsidR="01705195">
        <w:t>These materials</w:t>
      </w:r>
      <w:r w:rsidR="00FD799F">
        <w:t xml:space="preserve"> emit a complex mixture of organic compounds, including semi-volatile a</w:t>
      </w:r>
      <w:r w:rsidR="00675907">
        <w:t>n</w:t>
      </w:r>
      <w:r w:rsidR="00FD799F">
        <w:t xml:space="preserve">d volatile specific associated with </w:t>
      </w:r>
      <w:r w:rsidR="00675907">
        <w:t xml:space="preserve">tyre composition and degradation </w:t>
      </w:r>
      <w:r w:rsidR="00FE35B7">
        <w:fldChar w:fldCharType="begin"/>
      </w:r>
      <w:r w:rsidR="00FE35B7">
        <w:instrText xml:space="preserve"> ADDIN EN.CITE &lt;EndNote&gt;&lt;Cite&gt;&lt;Author&gt;Murphy&lt;/Author&gt;&lt;Year&gt;2022&lt;/Year&gt;&lt;RecNum&gt;3&lt;/RecNum&gt;&lt;DisplayText&gt;(Murphy and Warner, 2022)&lt;/DisplayText&gt;&lt;record&gt;&lt;rec-number&gt;3&lt;/rec-number&gt;&lt;foreign-keys&gt;&lt;key app="EN" db-id="v59va0afcaxsd9er2pa525900w0wa5xx5dwa" timestamp="1780638381"&gt;3&lt;/key&gt;&lt;/foreign-keys&gt;&lt;ref-type name="Journal Article"&gt;17&lt;/ref-type&gt;&lt;contributors&gt;&lt;authors&gt;&lt;author&gt;Murphy, Maire&lt;/author&gt;&lt;author&gt;Warner, Genoa R&lt;/author&gt;&lt;/authors&gt;&lt;/contributors&gt;&lt;titles&gt;&lt;title&gt;Health impacts of artificial turf: Toxicity studies, challenges, and future directions&lt;/title&gt;&lt;secondary-title&gt;Environmental Pollution&lt;/secondary-title&gt;&lt;/titles&gt;&lt;pages&gt;119841&lt;/pages&gt;&lt;volume&gt;310&lt;/volume&gt;&lt;dates&gt;&lt;year&gt;2022&lt;/year&gt;&lt;/dates&gt;&lt;isbn&gt;0269-7491&lt;/isbn&gt;&lt;urls&gt;&lt;/urls&gt;&lt;/record&gt;&lt;/Cite&gt;&lt;/EndNote&gt;</w:instrText>
      </w:r>
      <w:r w:rsidR="00FE35B7">
        <w:fldChar w:fldCharType="separate"/>
      </w:r>
      <w:r w:rsidR="00FE35B7">
        <w:rPr>
          <w:noProof/>
        </w:rPr>
        <w:t>(Murphy and Warner, 2022)</w:t>
      </w:r>
      <w:r w:rsidR="00FE35B7">
        <w:fldChar w:fldCharType="end"/>
      </w:r>
    </w:p>
    <w:p w14:paraId="59FF3EC9" w14:textId="3F79246D" w:rsidR="003B4AC8" w:rsidRDefault="00D25E86" w:rsidP="00D25E86">
      <w:pPr>
        <w:pStyle w:val="Paragrafoelenco"/>
        <w:ind w:left="0"/>
      </w:pPr>
      <w:r>
        <w:t>Within the artificial turf system,</w:t>
      </w:r>
      <w:r w:rsidR="00153B00">
        <w:t xml:space="preserve"> </w:t>
      </w:r>
      <w:r w:rsidR="00153B00" w:rsidRPr="00153B00">
        <w:t xml:space="preserve">rubber infill is consistently reported to be the dominant source of emissions, both in terms of compound diversity and concentration, relative to the turf fibres. </w:t>
      </w:r>
      <w:r w:rsidR="0079289F">
        <w:t xml:space="preserve">Rubber granules are typically produced by </w:t>
      </w:r>
      <w:r w:rsidR="00EE5A37">
        <w:t>grinding</w:t>
      </w:r>
      <w:r w:rsidR="0079289F">
        <w:t xml:space="preserve"> tyres into </w:t>
      </w:r>
      <w:r w:rsidR="00EE5A37">
        <w:t>particles</w:t>
      </w:r>
      <w:r w:rsidR="0079289F">
        <w:t xml:space="preserve"> </w:t>
      </w:r>
      <w:r>
        <w:t xml:space="preserve">between 2 and 3 mm. Due to their </w:t>
      </w:r>
      <w:r w:rsidR="00EE5A37">
        <w:t xml:space="preserve">low albedo, these materials can reach </w:t>
      </w:r>
      <w:r w:rsidR="001767BD">
        <w:t>elevated</w:t>
      </w:r>
      <w:r w:rsidR="00EE5A37">
        <w:t xml:space="preserve"> surface temperatures </w:t>
      </w:r>
      <w:r w:rsidR="001767BD">
        <w:t>under</w:t>
      </w:r>
      <w:r w:rsidR="00EE5A37">
        <w:t xml:space="preserve"> solar radiation, </w:t>
      </w:r>
      <w:r w:rsidR="001767BD">
        <w:t xml:space="preserve">significantly exceed ambient air temperatures </w:t>
      </w:r>
      <w:r w:rsidR="00FE35B7">
        <w:fldChar w:fldCharType="begin">
          <w:fldData xml:space="preserve">PEVuZE5vdGU+PENpdGU+PEF1dGhvcj5KYXN0aWZlcjwvQXV0aG9yPjxZZWFyPjIwMTk8L1llYXI+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=
</w:fldData>
        </w:fldChar>
      </w:r>
      <w:r w:rsidR="00FE35B7">
        <w:instrText xml:space="preserve"> ADDIN EN.CITE </w:instrText>
      </w:r>
      <w:r w:rsidR="00FE35B7">
        <w:fldChar w:fldCharType="begin">
          <w:fldData xml:space="preserve">PEVuZE5vdGU+PENpdGU+PEF1dGhvcj5KYXN0aWZlcjwvQXV0aG9yPjxZZWFyPjIwMTk8L1llYXI+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=
</w:fldData>
        </w:fldChar>
      </w:r>
      <w:r w:rsidR="00FE35B7">
        <w:instrText xml:space="preserve"> ADDIN EN.CITE.DATA </w:instrText>
      </w:r>
      <w:r w:rsidR="00FE35B7">
        <w:fldChar w:fldCharType="end"/>
      </w:r>
      <w:r w:rsidR="00FE35B7">
        <w:fldChar w:fldCharType="separate"/>
      </w:r>
      <w:r w:rsidR="00FE35B7">
        <w:rPr>
          <w:noProof/>
        </w:rPr>
        <w:t>(Jastifer et al., 2019)</w:t>
      </w:r>
      <w:r w:rsidR="00FE35B7">
        <w:fldChar w:fldCharType="end"/>
      </w:r>
      <w:r w:rsidR="00F04920">
        <w:t xml:space="preserve">. Increased temperature is a critical factor influencing odour emissions, as it enhances </w:t>
      </w:r>
      <w:r w:rsidR="003B4AC8">
        <w:t>volatilisation</w:t>
      </w:r>
      <w:r w:rsidR="00F04920">
        <w:t xml:space="preserve"> rate</w:t>
      </w:r>
      <w:r w:rsidR="003B4AC8">
        <w:t>s</w:t>
      </w:r>
      <w:r w:rsidR="00F04920">
        <w:t>, and can alter both emission profiles and perceived odour intensity</w:t>
      </w:r>
      <w:r w:rsidR="003B4AC8">
        <w:t xml:space="preserve">.  </w:t>
      </w:r>
    </w:p>
    <w:p w14:paraId="271C6801" w14:textId="5D9D83D8" w:rsidR="005B3BF3" w:rsidRDefault="004172D1" w:rsidP="004172D1">
      <w:pPr>
        <w:pStyle w:val="Paragrafoelenco"/>
        <w:ind w:left="0"/>
      </w:pPr>
      <w:r>
        <w:t>In this study, emissions from both unused (control) and in</w:t>
      </w:r>
      <w:r w:rsidR="6706F2D0">
        <w:t>-</w:t>
      </w:r>
      <w:r>
        <w:t xml:space="preserve">service rubber infill granules are evaluated under controlled laboratory conditions to isolate the effect of temperature on emission behaviour. Particular emphasis is placed on identifying compounds with potential odour relevance and linking analytical </w:t>
      </w:r>
      <w:r w:rsidR="004B5FF9">
        <w:t>with</w:t>
      </w:r>
      <w:r>
        <w:t xml:space="preserve"> sensory </w:t>
      </w:r>
      <w:r w:rsidR="004B5FF9">
        <w:t>results.</w:t>
      </w:r>
      <w:r w:rsidR="12E14A8C">
        <w:t xml:space="preserve"> </w:t>
      </w:r>
    </w:p>
    <w:p w14:paraId="23A75E44" w14:textId="43797F7B" w:rsidR="00D25E86" w:rsidRDefault="00857151" w:rsidP="005B3BF3">
      <w:pPr>
        <w:pStyle w:val="CETHeading1"/>
      </w:pPr>
      <w:r>
        <w:t>Methods</w:t>
      </w:r>
    </w:p>
    <w:p w14:paraId="500EEE16" w14:textId="65FCB800" w:rsidR="00354C34" w:rsidRDefault="00354C34" w:rsidP="00354C34">
      <w:pPr>
        <w:pStyle w:val="CETheadingx"/>
      </w:pPr>
      <w:r>
        <w:t>Sample and emission collection</w:t>
      </w:r>
    </w:p>
    <w:p w14:paraId="05B33D3A" w14:textId="0708E648" w:rsidR="00354C34" w:rsidRDefault="00857151" w:rsidP="00354C34">
      <w:r>
        <w:t xml:space="preserve">Rubber granules were collected from three </w:t>
      </w:r>
      <w:r w:rsidR="00FC0382">
        <w:t xml:space="preserve">synthetic turf </w:t>
      </w:r>
      <w:r w:rsidR="00072F01">
        <w:t xml:space="preserve">sporting </w:t>
      </w:r>
      <w:r>
        <w:t>fields</w:t>
      </w:r>
      <w:r w:rsidR="00354C34">
        <w:t xml:space="preserve"> in </w:t>
      </w:r>
      <w:r w:rsidR="005B1F5E">
        <w:t>Sydney</w:t>
      </w:r>
      <w:r w:rsidR="00532237">
        <w:t>, Australia</w:t>
      </w:r>
      <w:r w:rsidR="005B1F5E">
        <w:t xml:space="preserve"> and</w:t>
      </w:r>
      <w:r>
        <w:t xml:space="preserve"> compared to control samples</w:t>
      </w:r>
      <w:r w:rsidR="00354C34">
        <w:t xml:space="preserve"> </w:t>
      </w:r>
      <w:r w:rsidR="00A644DC">
        <w:t>(</w:t>
      </w:r>
      <w:r w:rsidR="00F15C4C">
        <w:t xml:space="preserve">newly purchased </w:t>
      </w:r>
      <w:proofErr w:type="spellStart"/>
      <w:r w:rsidR="00354C34" w:rsidRPr="00354C34">
        <w:rPr>
          <w:lang w:val="en-AU"/>
        </w:rPr>
        <w:t>Aloro</w:t>
      </w:r>
      <w:proofErr w:type="spellEnd"/>
      <w:r w:rsidR="00354C34" w:rsidRPr="00354C34">
        <w:rPr>
          <w:lang w:val="en-AU"/>
        </w:rPr>
        <w:t xml:space="preserve"> Group Sydney, Australia)</w:t>
      </w:r>
      <w:r>
        <w:t xml:space="preserve">. </w:t>
      </w:r>
      <w:r w:rsidR="00354C34" w:rsidRPr="00354C34">
        <w:rPr>
          <w:lang w:val="en-US"/>
        </w:rPr>
        <w:t xml:space="preserve">For each emission test, </w:t>
      </w:r>
      <w:r w:rsidR="00354C34" w:rsidRPr="005B3BF3">
        <w:rPr>
          <w:lang w:val="en-AU"/>
        </w:rPr>
        <w:t>approximately 6.50 g</w:t>
      </w:r>
      <w:r w:rsidR="00354C34" w:rsidRPr="00354C34">
        <w:rPr>
          <w:lang w:val="en-US"/>
        </w:rPr>
        <w:t xml:space="preserve"> of samples were weighed </w:t>
      </w:r>
      <w:r w:rsidR="00AA1607">
        <w:rPr>
          <w:lang w:val="en-US"/>
        </w:rPr>
        <w:t>(Fig</w:t>
      </w:r>
      <w:r w:rsidR="00EC475E">
        <w:rPr>
          <w:lang w:val="en-US"/>
        </w:rPr>
        <w:t>.</w:t>
      </w:r>
      <w:r w:rsidR="00AA1607">
        <w:rPr>
          <w:lang w:val="en-US"/>
        </w:rPr>
        <w:t xml:space="preserve"> </w:t>
      </w:r>
      <w:r w:rsidR="00BA6CE8">
        <w:rPr>
          <w:lang w:val="en-US"/>
        </w:rPr>
        <w:t xml:space="preserve">1a) </w:t>
      </w:r>
      <w:r w:rsidR="00354C34" w:rsidRPr="00354C34">
        <w:rPr>
          <w:lang w:val="en-US"/>
        </w:rPr>
        <w:t>and placed into a micro-chamber system (Model M-CTE250I, Markes International Ltd; inner diameter</w:t>
      </w:r>
      <w:r w:rsidR="00354C34" w:rsidRPr="005B3BF3">
        <w:t>: 6.40 cm, depth: 3.60 cm, chamber volume: 114 cm³)</w:t>
      </w:r>
      <w:r w:rsidR="00305790">
        <w:t xml:space="preserve"> (</w:t>
      </w:r>
      <w:r w:rsidR="001000A5">
        <w:t>Fig</w:t>
      </w:r>
      <w:r w:rsidR="00EC475E">
        <w:t>.</w:t>
      </w:r>
      <w:r w:rsidR="001000A5">
        <w:t xml:space="preserve"> 1</w:t>
      </w:r>
      <w:r w:rsidR="00BA6CE8">
        <w:t>b</w:t>
      </w:r>
      <w:r w:rsidR="001000A5">
        <w:t>)</w:t>
      </w:r>
      <w:r w:rsidR="00354C34" w:rsidRPr="005B3BF3">
        <w:t xml:space="preserve">. </w:t>
      </w:r>
      <w:r w:rsidR="00354C34">
        <w:t xml:space="preserve">Samples were studied in </w:t>
      </w:r>
      <w:r w:rsidR="00D43390">
        <w:t>triplicate;</w:t>
      </w:r>
      <w:r w:rsidR="00354C34">
        <w:t xml:space="preserve"> </w:t>
      </w:r>
      <w:r w:rsidR="005B3BF3">
        <w:t xml:space="preserve">the fourth chamber was kept as a control. </w:t>
      </w:r>
    </w:p>
    <w:p w14:paraId="70496EC2" w14:textId="30E99D06" w:rsidR="00354C34" w:rsidRDefault="00354C34" w:rsidP="00857151">
      <w:r w:rsidRPr="00354C34">
        <w:rPr>
          <w:lang w:val="en-US"/>
        </w:rPr>
        <w:t>Three incubation temperatures were evaluated: 25°C, 40°C, and 60°C. High-purity nitrogen was continuously introduced into the chamber for 30 min to drive the dynamic headspace emissions directly into an inert sampling bag at the target temperature after 7 min purge</w:t>
      </w:r>
      <w:r w:rsidR="00BA6CE8">
        <w:rPr>
          <w:lang w:val="en-US"/>
        </w:rPr>
        <w:t xml:space="preserve"> (Fig</w:t>
      </w:r>
      <w:r w:rsidR="00EC475E">
        <w:rPr>
          <w:lang w:val="en-US"/>
        </w:rPr>
        <w:t>.</w:t>
      </w:r>
      <w:r w:rsidR="00BA6CE8">
        <w:rPr>
          <w:lang w:val="en-US"/>
        </w:rPr>
        <w:t xml:space="preserve"> 1c)</w:t>
      </w:r>
      <w:r w:rsidRPr="00354C34">
        <w:rPr>
          <w:lang w:val="en-US"/>
        </w:rPr>
        <w:t>. The accumulated gas sample was subsequently drawn from the bag onto Tenax TA sorbent tubes for 10 min at a constant flow rate of 100 mL/min.</w:t>
      </w:r>
      <w:r w:rsidRPr="00354C34">
        <w:t> </w:t>
      </w:r>
    </w:p>
    <w:p w14:paraId="533344C9" w14:textId="148106E5" w:rsidR="00354C34" w:rsidRDefault="00354C34" w:rsidP="00354C34">
      <w:pPr>
        <w:pStyle w:val="CETheadingx"/>
      </w:pPr>
      <w:r>
        <w:t xml:space="preserve">Emission analysis </w:t>
      </w:r>
    </w:p>
    <w:p w14:paraId="34E28391" w14:textId="0584E7E3" w:rsidR="00354C34" w:rsidRDefault="00354C34" w:rsidP="00354C34">
      <w:r>
        <w:t>All collected sorbent tubes were analysed using a coupled Thermal Desorption</w:t>
      </w:r>
      <w:r w:rsidR="000A661E">
        <w:t>-</w:t>
      </w:r>
      <w:r>
        <w:t>Gas Chromatography</w:t>
      </w:r>
      <w:r w:rsidR="000A661E">
        <w:t>-</w:t>
      </w:r>
      <w:r>
        <w:t>Mass Spectrometry/Olfactometry (TD</w:t>
      </w:r>
      <w:r w:rsidR="000A661E">
        <w:t>-</w:t>
      </w:r>
      <w:r>
        <w:t>GC</w:t>
      </w:r>
      <w:r w:rsidR="000A661E">
        <w:t>-</w:t>
      </w:r>
      <w:r>
        <w:t>MS/O) system consisting of an Agilent 7890N GC and a 5975 MSD (Agilent Technologies). Thermally desorbed analytes were injected into the GC system and separated on a DB-VRX capillary column, utili</w:t>
      </w:r>
      <w:r w:rsidR="00D35884">
        <w:t>s</w:t>
      </w:r>
      <w:r>
        <w:t>ing hydrogen as the carrier gas under an optimi</w:t>
      </w:r>
      <w:r w:rsidR="00AC32AE">
        <w:t>s</w:t>
      </w:r>
      <w:r>
        <w:t xml:space="preserve">ed oven temperature program. The MS detector was operated in scan mode covering a mass range of 35–335 m/z, and compound identification was performed using the NIST mass spectral library. The column effluent was split parallelly between the MS and the Olfactory Detection Port (ODP) </w:t>
      </w:r>
      <w:r w:rsidR="00802F68">
        <w:t xml:space="preserve">with a </w:t>
      </w:r>
      <w:r>
        <w:t xml:space="preserve">ratio of 2:3 for </w:t>
      </w:r>
      <w:r w:rsidR="00A55290">
        <w:t>MS</w:t>
      </w:r>
      <w:r w:rsidR="00810690">
        <w:t>D</w:t>
      </w:r>
      <w:r w:rsidR="00A55290">
        <w:t xml:space="preserve"> to ODP. </w:t>
      </w:r>
    </w:p>
    <w:p w14:paraId="2BF9C45F" w14:textId="02B8DA75" w:rsidR="00857151" w:rsidRDefault="00354C34" w:rsidP="00857151">
      <w:r>
        <w:t xml:space="preserve">Three trained panellists assessed the humidified eluent and </w:t>
      </w:r>
      <w:r w:rsidR="00527219">
        <w:t xml:space="preserve">recorded </w:t>
      </w:r>
      <w:r w:rsidR="00943E85">
        <w:t>i</w:t>
      </w:r>
      <w:r>
        <w:t>ntensit</w:t>
      </w:r>
      <w:r w:rsidR="00943E85">
        <w:t>y (</w:t>
      </w:r>
      <w:r>
        <w:t>scale of 1-4</w:t>
      </w:r>
      <w:r w:rsidR="00943E85">
        <w:t>)</w:t>
      </w:r>
      <w:r>
        <w:t xml:space="preserve">, and </w:t>
      </w:r>
      <w:r w:rsidR="00943E85">
        <w:t xml:space="preserve">odour </w:t>
      </w:r>
      <w:r>
        <w:t>descriptions. ODP was conducted for all granules</w:t>
      </w:r>
      <w:r w:rsidR="005F609E">
        <w:t xml:space="preserve">, </w:t>
      </w:r>
      <w:r>
        <w:t>temperature intervales</w:t>
      </w:r>
      <w:r w:rsidR="006F41E0">
        <w:t xml:space="preserve"> by a</w:t>
      </w:r>
      <w:r>
        <w:t xml:space="preserve">ll </w:t>
      </w:r>
      <w:r w:rsidR="006F41E0">
        <w:t>p</w:t>
      </w:r>
      <w:r>
        <w:t>anellists.</w:t>
      </w:r>
      <w:r w:rsidR="00783233">
        <w:t xml:space="preserve"> </w:t>
      </w:r>
      <w:r w:rsidR="00857151">
        <w:t>Modified Frequency (MF%)</w:t>
      </w:r>
      <w:r w:rsidR="00016CBA">
        <w:t xml:space="preserve"> (</w:t>
      </w:r>
      <w:proofErr w:type="spellStart"/>
      <w:r w:rsidR="00016CBA">
        <w:t>Eq</w:t>
      </w:r>
      <w:proofErr w:type="spellEnd"/>
      <w:r w:rsidR="00016CBA">
        <w:t xml:space="preserve"> 1)</w:t>
      </w:r>
      <w:r w:rsidR="00857151">
        <w:t xml:space="preserve"> </w:t>
      </w:r>
      <w:r w:rsidR="00983CFD">
        <w:t xml:space="preserve">was used to interpret the </w:t>
      </w:r>
      <w:r w:rsidR="00016CBA">
        <w:t xml:space="preserve">results combining </w:t>
      </w:r>
      <w:r w:rsidR="00857151">
        <w:t xml:space="preserve">frequency of detection (F%) and the Intensity (I%). </w:t>
      </w:r>
    </w:p>
    <w:p w14:paraId="3DDD0CB6" w14:textId="129FE7A0" w:rsidR="00857151" w:rsidRPr="0000031B" w:rsidRDefault="00857151" w:rsidP="00857151">
      <w:pPr>
        <w:pStyle w:val="CETEquation"/>
      </w:pPr>
      <w:r>
        <w:t xml:space="preserve"> </w:t>
      </w:r>
      <w:r w:rsidRPr="0000031B">
        <w:rPr>
          <w:rFonts w:ascii="Cambria Math" w:hAnsi="Cambria Math" w:cs="Cambria Math"/>
        </w:rPr>
        <w:t>𝑀𝐹</w:t>
      </w:r>
      <w:r w:rsidRPr="0000031B">
        <w:t xml:space="preserve"> (</w:t>
      </w:r>
      <w:proofErr w:type="gramStart"/>
      <w:r w:rsidRPr="0000031B">
        <w:t>%)=</w:t>
      </w:r>
      <w:proofErr w:type="gramEnd"/>
      <w:r w:rsidRPr="0000031B">
        <w:t xml:space="preserve"> √</w:t>
      </w:r>
      <w:r w:rsidRPr="0000031B">
        <w:rPr>
          <w:rFonts w:ascii="Cambria Math" w:hAnsi="Cambria Math" w:cs="Cambria Math"/>
        </w:rPr>
        <w:t>𝐹</w:t>
      </w:r>
      <w:r w:rsidRPr="0000031B">
        <w:t>(</w:t>
      </w:r>
      <w:proofErr w:type="gramStart"/>
      <w:r w:rsidRPr="0000031B">
        <w:t>%)×</w:t>
      </w:r>
      <w:r w:rsidRPr="0000031B">
        <w:rPr>
          <w:rFonts w:ascii="Cambria Math" w:hAnsi="Cambria Math" w:cs="Cambria Math"/>
        </w:rPr>
        <w:t>𝐼</w:t>
      </w:r>
      <w:r w:rsidRPr="0000031B">
        <w:t xml:space="preserve">(%) </w:t>
      </w:r>
      <w:r>
        <w:t xml:space="preserve">  </w:t>
      </w:r>
      <w:proofErr w:type="gramEnd"/>
      <w:r>
        <w:t xml:space="preserve">                                                                                                                                </w:t>
      </w:r>
      <w:proofErr w:type="gramStart"/>
      <w:r>
        <w:t xml:space="preserve">   (</w:t>
      </w:r>
      <w:proofErr w:type="gramEnd"/>
      <w:r w:rsidRPr="00857151">
        <w:rPr>
          <w:i/>
          <w:iCs/>
        </w:rPr>
        <w:t>1</w:t>
      </w:r>
      <w:r>
        <w:t>)</w:t>
      </w:r>
    </w:p>
    <w:p w14:paraId="472ECEAD" w14:textId="77777777" w:rsidR="00BF7755" w:rsidRDefault="00BF7755" w:rsidP="00BF7755">
      <w:pPr>
        <w:jc w:val="center"/>
      </w:pPr>
      <w:r>
        <w:rPr>
          <w:noProof/>
        </w:rPr>
        <w:drawing>
          <wp:inline distT="0" distB="0" distL="0" distR="0" wp14:anchorId="5F70C6D9" wp14:editId="0825240E">
            <wp:extent cx="2131145" cy="1879600"/>
            <wp:effectExtent l="0" t="0" r="2540" b="0"/>
            <wp:docPr id="15948763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76399" name="图片 1594876399"/>
                    <pic:cNvPicPr/>
                  </pic:nvPicPr>
                  <pic:blipFill>
                    <a:blip r:embed="rId10" cstate="print">
                      <a:extLst>
                        <a:ext uri="{28A0092B-C50C-407E-A947-70E740481C1C}">
                          <a14:useLocalDpi xmlns:a14="http://schemas.microsoft.com/office/drawing/2010/main"/>
                        </a:ext>
                      </a:extLst>
                    </a:blip>
                    <a:stretch>
                      <a:fillRect/>
                    </a:stretch>
                  </pic:blipFill>
                  <pic:spPr>
                    <a:xfrm>
                      <a:off x="0" y="0"/>
                      <a:ext cx="2182314" cy="1924729"/>
                    </a:xfrm>
                    <a:prstGeom prst="rect">
                      <a:avLst/>
                    </a:prstGeom>
                  </pic:spPr>
                </pic:pic>
              </a:graphicData>
            </a:graphic>
          </wp:inline>
        </w:drawing>
      </w:r>
    </w:p>
    <w:p w14:paraId="69BBA9DF" w14:textId="77777777" w:rsidR="00BF7755" w:rsidRDefault="00BF7755" w:rsidP="00BF7755">
      <w:pPr>
        <w:pStyle w:val="CETCaption"/>
        <w:rPr>
          <w:lang w:eastAsia="zh-CN"/>
        </w:rPr>
      </w:pPr>
      <w:r>
        <w:t xml:space="preserve">Figure </w:t>
      </w:r>
      <w:r>
        <w:rPr>
          <w:rFonts w:hint="eastAsia"/>
          <w:noProof/>
          <w:lang w:eastAsia="zh-CN"/>
        </w:rPr>
        <w:t>1</w:t>
      </w:r>
      <w:r>
        <w:t xml:space="preserve">. </w:t>
      </w:r>
      <w:r w:rsidRPr="0057787B">
        <w:t>(a) Rubber granules, (b) Microchamber, (c) Bag sampling process</w:t>
      </w:r>
      <w:r>
        <w:rPr>
          <w:rFonts w:hint="eastAsia"/>
          <w:lang w:eastAsia="zh-CN"/>
        </w:rPr>
        <w:t>.</w:t>
      </w:r>
    </w:p>
    <w:p w14:paraId="3F712A56" w14:textId="46D1D2B0" w:rsidR="792992A3" w:rsidRDefault="000A77E1" w:rsidP="73535A1C">
      <w:pPr>
        <w:rPr>
          <w:rFonts w:eastAsia="Arial" w:cs="Arial"/>
          <w:color w:val="000000" w:themeColor="text1"/>
          <w:highlight w:val="yellow"/>
        </w:rPr>
      </w:pPr>
      <w:r w:rsidRPr="40DB7DD6">
        <w:rPr>
          <w:lang w:val="en-US"/>
        </w:rPr>
        <w:lastRenderedPageBreak/>
        <w:t>Over 50 compound peaks were identified with the GC-MS Scan mode analysis, requiring </w:t>
      </w:r>
      <w:proofErr w:type="spellStart"/>
      <w:r w:rsidRPr="40DB7DD6">
        <w:rPr>
          <w:lang w:val="en-US"/>
        </w:rPr>
        <w:t>prioriti</w:t>
      </w:r>
      <w:r w:rsidR="00DF7023">
        <w:rPr>
          <w:lang w:val="en-US"/>
        </w:rPr>
        <w:t>s</w:t>
      </w:r>
      <w:r w:rsidRPr="40DB7DD6">
        <w:rPr>
          <w:lang w:val="en-US"/>
        </w:rPr>
        <w:t>ation</w:t>
      </w:r>
      <w:proofErr w:type="spellEnd"/>
      <w:r w:rsidRPr="40DB7DD6">
        <w:rPr>
          <w:lang w:val="en-US"/>
        </w:rPr>
        <w:t> based on the frequency of detection between the repeats, sites and temperatures with minimum frequency of 66%</w:t>
      </w:r>
      <w:r w:rsidR="0034188C">
        <w:rPr>
          <w:lang w:val="en-US"/>
        </w:rPr>
        <w:t>.</w:t>
      </w:r>
      <w:r w:rsidRPr="40DB7DD6">
        <w:rPr>
          <w:lang w:val="en-US"/>
        </w:rPr>
        <w:t xml:space="preserve"> </w:t>
      </w:r>
      <w:r w:rsidR="00857151">
        <w:t xml:space="preserve">The sensory importance of the identified compounds </w:t>
      </w:r>
      <w:r w:rsidR="2CEC26FF">
        <w:t>was</w:t>
      </w:r>
      <w:r w:rsidR="00857151">
        <w:t xml:space="preserve"> reported using odour activity values (OAV), which is concentration by odour detection threshold</w:t>
      </w:r>
      <w:r w:rsidR="00FC4013">
        <w:t xml:space="preserve"> w</w:t>
      </w:r>
      <w:r w:rsidR="0034188C">
        <w:t>h</w:t>
      </w:r>
      <w:r w:rsidR="00FC4013">
        <w:t>ere available</w:t>
      </w:r>
      <w:r w:rsidR="00D43AD8">
        <w:t xml:space="preserve"> </w:t>
      </w:r>
      <w:r w:rsidR="00FE35B7">
        <w:fldChar w:fldCharType="begin">
          <w:fldData xml:space="preserve">PEVuZE5vdGU+PENpdGU+PEF1dGhvcj5SdXRoPC9BdXRob3I+PFllYXI+MTk4NjwvWWVhcj48UmVj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</w:fldData>
        </w:fldChar>
      </w:r>
      <w:r w:rsidR="00FE35B7">
        <w:instrText xml:space="preserve"> ADDIN EN.CITE </w:instrText>
      </w:r>
      <w:r w:rsidR="00FE35B7">
        <w:fldChar w:fldCharType="begin">
          <w:fldData xml:space="preserve">PEVuZE5vdGU+PENpdGU+PEF1dGhvcj5SdXRoPC9BdXRob3I+PFllYXI+MTk4NjwvWWVhcj48UmVj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</w:fldData>
        </w:fldChar>
      </w:r>
      <w:r w:rsidR="00FE35B7">
        <w:instrText xml:space="preserve"> ADDIN EN.CITE.DATA </w:instrText>
      </w:r>
      <w:r w:rsidR="00FE35B7">
        <w:fldChar w:fldCharType="end"/>
      </w:r>
      <w:r w:rsidR="00FE35B7">
        <w:fldChar w:fldCharType="separate"/>
      </w:r>
      <w:r w:rsidR="00FE35B7">
        <w:rPr>
          <w:noProof/>
        </w:rPr>
        <w:t>(Ruth, 1986; Yoshio and Nagata, 2003)</w:t>
      </w:r>
      <w:r w:rsidR="00FE35B7">
        <w:fldChar w:fldCharType="end"/>
      </w:r>
      <w:r w:rsidR="00FC4013">
        <w:t xml:space="preserve">. </w:t>
      </w:r>
    </w:p>
    <w:p w14:paraId="07F58CE3" w14:textId="77777777" w:rsidR="00857151" w:rsidRDefault="00857151" w:rsidP="00857151">
      <w:pPr>
        <w:pStyle w:val="Titolo1"/>
      </w:pPr>
      <w:r>
        <w:t>Results and Discussion</w:t>
      </w:r>
    </w:p>
    <w:p w14:paraId="52C145BA" w14:textId="2C20577D" w:rsidR="00FC4013" w:rsidRDefault="00FC4013" w:rsidP="00FC4013">
      <w:pPr>
        <w:pStyle w:val="CETheadingx"/>
      </w:pPr>
      <w:r>
        <w:t xml:space="preserve">Emission </w:t>
      </w:r>
      <w:proofErr w:type="spellStart"/>
      <w:r>
        <w:t>characterisation</w:t>
      </w:r>
      <w:proofErr w:type="spellEnd"/>
      <w:r>
        <w:t xml:space="preserve"> and trends with temperature and sites</w:t>
      </w:r>
    </w:p>
    <w:p w14:paraId="089B5473" w14:textId="63A8F55F" w:rsidR="000A77E1" w:rsidRDefault="000A77E1" w:rsidP="000A77E1">
      <w:r>
        <w:t xml:space="preserve">The laboratory micro-chamber dynamic sampling quantified a direct correlation between incubation temperature and VOC emission rates. </w:t>
      </w:r>
      <w:r w:rsidR="00C87DA9">
        <w:t>T</w:t>
      </w:r>
      <w:r>
        <w:t>he mass concentration of Total VOCs (TVOC) from the rubber granule baseline increased from 3160µg/m³ at 25°C to 5760 µg/m³ at 40°C and peaked at 11100 µg/m³ at 60°C</w:t>
      </w:r>
      <w:r w:rsidR="00C87DA9">
        <w:t xml:space="preserve"> (Fig. 2)</w:t>
      </w:r>
      <w:r>
        <w:t xml:space="preserve">.  </w:t>
      </w:r>
    </w:p>
    <w:p w14:paraId="00584293" w14:textId="5285ECB6" w:rsidR="000A77E1" w:rsidRDefault="000A77E1" w:rsidP="000A77E1">
      <w:r>
        <w:t xml:space="preserve">Among the identified chemical species, 2-pentanone, 4-methyl- (Methyl Isobutyl Ketone, MIBK) was the predominant constituent across all temperature thresholds. </w:t>
      </w:r>
      <w:r w:rsidR="003647C7">
        <w:t>2-pentanone, 4-methyl</w:t>
      </w:r>
      <w:r w:rsidR="00250FAF">
        <w:t>- emissions</w:t>
      </w:r>
      <w:r>
        <w:t xml:space="preserve"> were quantified at 2360 µg/m³, 3810 µg/m³, and 5470 µg/m³ at 2°C, 40 °C, and 60°C, respectively. Other compounds, </w:t>
      </w:r>
      <w:r w:rsidR="00C87DA9">
        <w:t>such as</w:t>
      </w:r>
      <w:r>
        <w:t xml:space="preserve"> cyclohexanone, 2-propanamine, 2-methyl-, and formamide, n-(1,1-dimethylethyl)-, exhibited similar emission behaviours, though their absolute mass concentrations remained lower by orders of magnitude. </w:t>
      </w:r>
      <w:r w:rsidR="00B42E27">
        <w:t xml:space="preserve">Many of these compounds which occur at high concentrations were noted by other studies, with 2-pentanone, 4-methyl- in particular having been identified as a potential odorant </w:t>
      </w:r>
      <w:r w:rsidR="00FE35B7">
        <w:fldChar w:fldCharType="begin"/>
      </w:r>
      <w:r w:rsidR="00FE35B7">
        <w:instrText xml:space="preserve"> ADDIN EN.CITE &lt;EndNote&gt;&lt;Cite&gt;&lt;Author&gt;Hayes&lt;/Author&gt;&lt;Year&gt;2024&lt;/Year&gt;&lt;RecNum&gt;1&lt;/RecNum&gt;&lt;DisplayText&gt;(Hayes et al., 2024)&lt;/DisplayText&gt;&lt;record&gt;&lt;rec-number&gt;1&lt;/rec-number&gt;&lt;foreign-keys&gt;&lt;key app="EN" db-id="v59va0afcaxsd9er2pa525900w0wa5xx5dwa" timestamp="1780638381"&gt;1&lt;/key&gt;&lt;/foreign-keys&gt;&lt;ref-type name="Journal Article"&gt;17&lt;/ref-type&gt;&lt;contributors&gt;&lt;authors&gt;&lt;author&gt;Hayes, J. E.&lt;/author&gt;&lt;author&gt;Prata, A. A.&lt;/author&gt;&lt;author&gt;Fisher, R. M.&lt;/author&gt;&lt;author&gt;Lindley, M. R.&lt;/author&gt;&lt;author&gt;S Stuetz, R. M.&lt;/author&gt;&lt;/authors&gt;&lt;/contributors&gt;&lt;titles&gt;&lt;title&gt;Odorous emissions of synthetic turf and its relationship with local communities&lt;/title&gt;&lt;secondary-title&gt;Environmental Pollution&lt;/secondary-title&gt;&lt;/titles&gt;&lt;pages&gt;124462&lt;/pages&gt;&lt;volume&gt;357&lt;/volume&gt;&lt;dates&gt;&lt;year&gt;2024&lt;/year&gt;&lt;pub-dates&gt;&lt;date&gt;2024/09/15/&lt;/date&gt;&lt;/pub-dates&gt;&lt;/dates&gt;&lt;isbn&gt;0269-7491&lt;/isbn&gt;&lt;urls&gt;&lt;related-urls&gt;&lt;url&gt;https://www.sciencedirect.com/science/article/pii/S026974912401176X&lt;/url&gt;&lt;/related-urls&gt;&lt;/urls&gt;&lt;electronic-resource-num&gt;https://doi.org/10.1016/j.envpol.2024.124462&lt;/electronic-resource-num&gt;&lt;/record&gt;&lt;/Cite&gt;&lt;/EndNote&gt;</w:instrText>
      </w:r>
      <w:r w:rsidR="00FE35B7">
        <w:fldChar w:fldCharType="separate"/>
      </w:r>
      <w:r w:rsidR="00FE35B7">
        <w:rPr>
          <w:noProof/>
        </w:rPr>
        <w:t>(Hayes et al., 2024)</w:t>
      </w:r>
      <w:r w:rsidR="00FE35B7">
        <w:fldChar w:fldCharType="end"/>
      </w:r>
      <w:r w:rsidR="00B42E27">
        <w:t>.</w:t>
      </w:r>
    </w:p>
    <w:p w14:paraId="0F7DE26D" w14:textId="5CE36ED3" w:rsidR="003471B4" w:rsidRDefault="00B15286" w:rsidP="00857151">
      <w:r>
        <w:t>T</w:t>
      </w:r>
      <w:r w:rsidR="2DF4DF26" w:rsidRPr="00C21CE8">
        <w:t xml:space="preserve">he emission concentration of </w:t>
      </w:r>
      <w:r w:rsidR="00783233">
        <w:t xml:space="preserve">2-pentanone, 4-methyl- </w:t>
      </w:r>
      <w:r w:rsidR="2DF4DF26" w:rsidRPr="00C21CE8">
        <w:t>exhibits a positive linear correlation with temperature across all samples, though the slopes vary significantly by location. The</w:t>
      </w:r>
      <w:r w:rsidR="005F38BB">
        <w:t>se s</w:t>
      </w:r>
      <w:r w:rsidR="2DF4DF26" w:rsidRPr="00C21CE8">
        <w:t>uggest that locali</w:t>
      </w:r>
      <w:r w:rsidR="00264155">
        <w:t>s</w:t>
      </w:r>
      <w:r w:rsidR="2DF4DF26" w:rsidRPr="00C21CE8">
        <w:t>ed environmental factors</w:t>
      </w:r>
      <w:r w:rsidR="44124946" w:rsidRPr="00C21CE8">
        <w:t xml:space="preserve">, </w:t>
      </w:r>
      <w:r w:rsidR="2DF4DF26" w:rsidRPr="00C21CE8">
        <w:t>such as solar UV exposure, relative humidity, and microclimate airflow</w:t>
      </w:r>
      <w:r w:rsidR="343A8892" w:rsidRPr="00C21CE8">
        <w:t xml:space="preserve">, </w:t>
      </w:r>
      <w:r w:rsidR="2DF4DF26" w:rsidRPr="00C21CE8">
        <w:t xml:space="preserve">profoundly influence post-installation off-gassing kinetics. Notably, the </w:t>
      </w:r>
      <w:r w:rsidR="004E2A95">
        <w:t>c</w:t>
      </w:r>
      <w:r w:rsidR="2DF4DF26" w:rsidRPr="00C21CE8">
        <w:t>ontrol samples (left axis) exhibit emission concentrations approximately 50 times higher than those of the field samples (right axis), underscoring a massive initial off-gassing phase that depletes over time through ambient weathering.</w:t>
      </w:r>
      <w:r w:rsidR="1082F660" w:rsidRPr="00C21CE8">
        <w:t xml:space="preserve"> </w:t>
      </w:r>
      <w:r w:rsidR="0DB37B2E" w:rsidRPr="00C21CE8">
        <w:t>Consequently, given that elevated temperatures accelerate these emissions, targeted air quality monitoring should be prioriti</w:t>
      </w:r>
      <w:r w:rsidR="00BD742C">
        <w:t>s</w:t>
      </w:r>
      <w:r w:rsidR="0DB37B2E" w:rsidRPr="00C21CE8">
        <w:t xml:space="preserve">ed </w:t>
      </w:r>
      <w:r w:rsidR="003647C7" w:rsidRPr="00C21CE8">
        <w:t xml:space="preserve">following </w:t>
      </w:r>
      <w:r w:rsidR="0DB37B2E" w:rsidRPr="00C21CE8">
        <w:t>new installations or material refreshes. Furthermore, deployment or refurbishment activities should be strategically scheduled during cooler, non-warm weather periods to leverage ambient thermal suppression, minimi</w:t>
      </w:r>
      <w:r w:rsidR="007C77A8">
        <w:t>s</w:t>
      </w:r>
      <w:r w:rsidR="0DB37B2E" w:rsidRPr="00C21CE8">
        <w:t>ing the initial emission peak and allowing the material to stabili</w:t>
      </w:r>
      <w:r w:rsidR="007C77A8">
        <w:t>s</w:t>
      </w:r>
      <w:r w:rsidR="0DB37B2E" w:rsidRPr="00C21CE8">
        <w:t>e under low-exposure conditions.</w:t>
      </w:r>
    </w:p>
    <w:p w14:paraId="1BB1EA76" w14:textId="724E4852" w:rsidR="0080278F" w:rsidRDefault="00261D1F" w:rsidP="00300BD7">
      <w:pPr>
        <w:pStyle w:val="CETBodytext"/>
      </w:pPr>
      <w:r>
        <w:t>A</w:t>
      </w:r>
      <w:r w:rsidR="0080278F">
        <w:t>ll 3 field sites replicated the temperature-dependent emission acceleration</w:t>
      </w:r>
      <w:r w:rsidR="00E30AD8">
        <w:t xml:space="preserve"> (Fig. 3)</w:t>
      </w:r>
      <w:r w:rsidR="0080278F">
        <w:t xml:space="preserve">, while displaying distinct chemical fingerprints: </w:t>
      </w:r>
      <w:r w:rsidR="00FE4C3D">
        <w:t xml:space="preserve">Site A </w:t>
      </w:r>
      <w:r w:rsidR="0080278F">
        <w:t xml:space="preserve">exhibited a profile dominated by </w:t>
      </w:r>
      <w:r w:rsidR="000847B6">
        <w:t>2-pentanone, 4-methyl-</w:t>
      </w:r>
      <w:r w:rsidR="0080278F">
        <w:t>, benzoic acid, and 1,3-dioxolane, 2-methyl-, with the cumulative target VOC concentration increasing from below 100 µg/m³ at 25°C to over 200 µg/m³ at 60°C.</w:t>
      </w:r>
      <w:r w:rsidR="00FE4C3D">
        <w:t xml:space="preserve"> Site B </w:t>
      </w:r>
      <w:r w:rsidR="0080278F">
        <w:t xml:space="preserve">was </w:t>
      </w:r>
      <w:proofErr w:type="spellStart"/>
      <w:r w:rsidR="0080278F">
        <w:t>characteri</w:t>
      </w:r>
      <w:r w:rsidR="009C12F9">
        <w:t>s</w:t>
      </w:r>
      <w:r w:rsidR="0080278F">
        <w:t>ed</w:t>
      </w:r>
      <w:proofErr w:type="spellEnd"/>
      <w:r w:rsidR="0080278F">
        <w:t xml:space="preserve"> by the distinct emergence of 2-butanone and 2-propanol at elevated temperatures. </w:t>
      </w:r>
      <w:r w:rsidR="00FE4C3D">
        <w:t xml:space="preserve">While Site C </w:t>
      </w:r>
      <w:r w:rsidR="0080278F">
        <w:t xml:space="preserve">displayed a lower total volatile mass loading at 60°C but was uniquely marked by the presence of 3-buten-2-one. The total quantified target VOCs in these specific profiles ranged between 100 and 300 µg/m³. </w:t>
      </w:r>
      <w:r w:rsidR="008E2863">
        <w:t>The high emission magnitude of the laboratory sample (Fig. 4)</w:t>
      </w:r>
      <w:r w:rsidR="7FBFBFC0">
        <w:t xml:space="preserve"> is</w:t>
      </w:r>
      <w:r w:rsidR="0080278F">
        <w:t xml:space="preserve"> attributed to its pristine nature, where un</w:t>
      </w:r>
      <w:r w:rsidR="00584D8F">
        <w:t>-</w:t>
      </w:r>
      <w:r w:rsidR="0080278F">
        <w:t>weathered manufactur</w:t>
      </w:r>
      <w:r w:rsidR="001E1D52">
        <w:t>ed</w:t>
      </w:r>
      <w:r w:rsidR="0080278F">
        <w:t xml:space="preserve"> residues remain fully trapped in the fresh polymer matrix. Conversely, the granules from </w:t>
      </w:r>
      <w:r w:rsidR="001A2690">
        <w:t xml:space="preserve">the </w:t>
      </w:r>
      <w:r w:rsidR="00A14113">
        <w:t xml:space="preserve">sites </w:t>
      </w:r>
      <w:r w:rsidR="0080278F">
        <w:t xml:space="preserve">exhibit lower concentrations potentially due to prolonged in-situ environmental weathering, which induces photo-oxidative degradation and progressive volatile depletion. Simultaneously, the distinct chemical fingerprints among the three fields are dictated by their specific turf types and elastomer formulations. Variations in manufacturing solvents, </w:t>
      </w:r>
      <w:proofErr w:type="spellStart"/>
      <w:r w:rsidR="0080278F">
        <w:t>plastici</w:t>
      </w:r>
      <w:r w:rsidR="001E1D52">
        <w:t>s</w:t>
      </w:r>
      <w:r w:rsidR="0080278F">
        <w:t>ers</w:t>
      </w:r>
      <w:proofErr w:type="spellEnd"/>
      <w:r w:rsidR="0080278F">
        <w:t xml:space="preserve">, and </w:t>
      </w:r>
      <w:proofErr w:type="spellStart"/>
      <w:r w:rsidR="0080278F">
        <w:t>vulcani</w:t>
      </w:r>
      <w:r w:rsidR="001E1D52">
        <w:t>s</w:t>
      </w:r>
      <w:r w:rsidR="0080278F">
        <w:t>ation</w:t>
      </w:r>
      <w:proofErr w:type="spellEnd"/>
      <w:r w:rsidR="0080278F">
        <w:t xml:space="preserve"> accelerators directly drive the release of site-specific markers, such as 2-</w:t>
      </w:r>
      <w:r w:rsidR="00573DEC">
        <w:t>b</w:t>
      </w:r>
      <w:r w:rsidR="0080278F">
        <w:t xml:space="preserve">utanone at </w:t>
      </w:r>
      <w:r w:rsidR="00573DEC">
        <w:t>Site B</w:t>
      </w:r>
      <w:r w:rsidR="0080278F">
        <w:t xml:space="preserve"> and 3-</w:t>
      </w:r>
      <w:r w:rsidR="00573DEC">
        <w:t>b</w:t>
      </w:r>
      <w:r w:rsidR="0080278F">
        <w:t xml:space="preserve">uten-2-one at </w:t>
      </w:r>
      <w:r w:rsidR="00573DEC">
        <w:t>Site C</w:t>
      </w:r>
      <w:r w:rsidR="0080278F">
        <w:t>.</w:t>
      </w:r>
    </w:p>
    <w:p w14:paraId="25DF10B7" w14:textId="77777777" w:rsidR="00037DC4" w:rsidRDefault="00037DC4" w:rsidP="00037DC4">
      <w:pPr>
        <w:jc w:val="center"/>
        <w:rPr>
          <w:lang w:eastAsia="zh-CN"/>
        </w:rPr>
      </w:pPr>
      <w:r>
        <w:rPr>
          <w:noProof/>
        </w:rPr>
        <w:drawing>
          <wp:inline distT="0" distB="0" distL="0" distR="0" wp14:anchorId="4D4322C6" wp14:editId="0FDA4BC7">
            <wp:extent cx="2611803" cy="2089103"/>
            <wp:effectExtent l="0" t="0" r="4445" b="0"/>
            <wp:docPr id="1836897093" name="Picture 1836897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extLst>
                        <a:ext uri="{28A0092B-C50C-407E-A947-70E740481C1C}">
                          <a14:useLocalDpi xmlns:a14="http://schemas.microsoft.com/office/drawing/2010/main"/>
                        </a:ext>
                      </a:extLst>
                    </a:blip>
                    <a:stretch>
                      <a:fillRect/>
                    </a:stretch>
                  </pic:blipFill>
                  <pic:spPr bwMode="auto">
                    <a:xfrm>
                      <a:off x="0" y="0"/>
                      <a:ext cx="2659874" cy="2127554"/>
                    </a:xfrm>
                    <a:prstGeom prst="rect">
                      <a:avLst/>
                    </a:prstGeom>
                    <a:noFill/>
                    <a:ln>
                      <a:noFill/>
                    </a:ln>
                  </pic:spPr>
                </pic:pic>
              </a:graphicData>
            </a:graphic>
          </wp:inline>
        </w:drawing>
      </w:r>
    </w:p>
    <w:p w14:paraId="799110EC" w14:textId="360DBF2D" w:rsidR="00037DC4" w:rsidRDefault="00037DC4" w:rsidP="002B466E">
      <w:pPr>
        <w:pStyle w:val="CETCaption"/>
        <w:spacing w:before="0"/>
      </w:pPr>
      <w:bookmarkStart w:id="1" w:name="_Ref415020136"/>
      <w:r>
        <w:t xml:space="preserve">Figure </w:t>
      </w:r>
      <w:bookmarkEnd w:id="1"/>
      <w:r>
        <w:rPr>
          <w:rFonts w:hint="eastAsia"/>
          <w:noProof/>
          <w:lang w:eastAsia="zh-CN"/>
        </w:rPr>
        <w:t>2</w:t>
      </w:r>
      <w:r>
        <w:t xml:space="preserve">. </w:t>
      </w:r>
      <w:r w:rsidRPr="00D56205">
        <w:t>Temperature dependency of rubber granules</w:t>
      </w:r>
      <w:r>
        <w:t xml:space="preserve"> </w:t>
      </w:r>
      <w:r w:rsidR="000847B6">
        <w:t xml:space="preserve">based on </w:t>
      </w:r>
      <w:r>
        <w:t>control</w:t>
      </w:r>
      <w:r w:rsidR="00D50CF2">
        <w:t xml:space="preserve"> samples.</w:t>
      </w:r>
      <w:r>
        <w:t xml:space="preserve"> </w:t>
      </w:r>
      <w:r w:rsidRPr="00477864">
        <w:t>(</w:t>
      </w:r>
      <w:r w:rsidR="000847B6" w:rsidRPr="00477864">
        <w:t>2-pentanone, 4-methyl-</w:t>
      </w:r>
      <w:r w:rsidRPr="00477864">
        <w:t>: y = 88.6x + 190, cyclohexanone: y = 31.4x - 655, 2-propanamine, 2-methyl-: y =20.9x - 603, formamide, n-(1,1-dimethylethyl)-: y = 5.47x - 113, cyclohexane, methyl-: y = 3.24x - 35.5, TVOC: y = 168x - 5.46).</w:t>
      </w:r>
    </w:p>
    <w:p w14:paraId="5C93585E" w14:textId="4002BE5B" w:rsidR="0080278F" w:rsidRPr="003471B4" w:rsidRDefault="451E2726" w:rsidP="67545B2A">
      <w:pPr>
        <w:pStyle w:val="CETBodytext"/>
      </w:pPr>
      <w:r>
        <w:lastRenderedPageBreak/>
        <w:t>The environmental significance of the field measurements</w:t>
      </w:r>
      <w:r w:rsidR="0080278F">
        <w:t xml:space="preserve"> is supported by studies into the </w:t>
      </w:r>
      <w:r w:rsidR="22DE01B3">
        <w:t>thermal</w:t>
      </w:r>
      <w:r w:rsidR="0080278F">
        <w:t xml:space="preserve"> characteristics of artificial turf. A study based in Melbourne,</w:t>
      </w:r>
      <w:r w:rsidR="003B3BAA">
        <w:t xml:space="preserve"> Australia</w:t>
      </w:r>
      <w:r w:rsidR="0080278F">
        <w:t xml:space="preserve"> (</w:t>
      </w:r>
      <w:r w:rsidR="003B3BAA">
        <w:t>during summer</w:t>
      </w:r>
      <w:r w:rsidR="0080278F">
        <w:t xml:space="preserve">) identified that artificial turf surfaces can reach temperatures ~20’C higher than natural turf with daytime average temperatures 49.9’C and maximum temperatures of 71.6’C </w:t>
      </w:r>
      <w:r w:rsidR="00FE35B7">
        <w:fldChar w:fldCharType="begin"/>
      </w:r>
      <w:r w:rsidR="00FE35B7">
        <w:instrText xml:space="preserve"> ADDIN EN.CITE &lt;EndNote&gt;&lt;Cite&gt;&lt;Author&gt;Cheung&lt;/Author&gt;&lt;Year&gt;2025&lt;/Year&gt;&lt;RecNum&gt;6&lt;/RecNum&gt;&lt;DisplayText&gt;(Cheung and Livesley, 2025)&lt;/DisplayText&gt;&lt;record&gt;&lt;rec-number&gt;6&lt;/rec-number&gt;&lt;foreign-keys&gt;&lt;key app="EN" db-id="v59va0afcaxsd9er2pa525900w0wa5xx5dwa" timestamp="1780638381"&gt;6&lt;/key&gt;&lt;/foreign-keys&gt;&lt;ref-type name="Journal Article"&gt;17&lt;/ref-type&gt;&lt;contributors&gt;&lt;authors&gt;&lt;author&gt;Cheung, Pui Kwan&lt;/author&gt;&lt;author&gt;Livesley, Stephen J.&lt;/author&gt;&lt;/authors&gt;&lt;/contributors&gt;&lt;titles&gt;&lt;title&gt;The microclimate, surface energy flux and human skin burn risks of artificial turf as compared to natural turf&lt;/title&gt;&lt;secondary-title&gt;Building and Environment&lt;/secondary-title&gt;&lt;/titles&gt;&lt;pages&gt;112679&lt;/pages&gt;&lt;volume&gt;273&lt;/volume&gt;&lt;keywords&gt;&lt;keyword&gt;Artificial turf&lt;/keyword&gt;&lt;keyword&gt;Natural turf&lt;/keyword&gt;&lt;keyword&gt;Microclimate&lt;/keyword&gt;&lt;keyword&gt;Human heat stress&lt;/keyword&gt;&lt;keyword&gt;Skin burn&lt;/keyword&gt;&lt;keyword&gt;Surface temperature&lt;/keyword&gt;&lt;/keywords&gt;&lt;dates&gt;&lt;year&gt;2025&lt;/year&gt;&lt;pub-dates&gt;&lt;date&gt;2025/04/01/&lt;/date&gt;&lt;/pub-dates&gt;&lt;/dates&gt;&lt;isbn&gt;0360-1323&lt;/isbn&gt;&lt;urls&gt;&lt;related-urls&gt;&lt;url&gt;https://www.sciencedirect.com/science/article/pii/S0360132325001611&lt;/url&gt;&lt;/related-urls&gt;&lt;/urls&gt;&lt;electronic-resource-num&gt;https://doi.org/10.1016/j.buildenv.2025.112679&lt;/electronic-resource-num&gt;&lt;/record&gt;&lt;/Cite&gt;&lt;/EndNote&gt;</w:instrText>
      </w:r>
      <w:r w:rsidR="00FE35B7">
        <w:fldChar w:fldCharType="separate"/>
      </w:r>
      <w:r w:rsidR="00FE35B7">
        <w:rPr>
          <w:noProof/>
        </w:rPr>
        <w:t>(Cheung and Livesley, 2025)</w:t>
      </w:r>
      <w:r w:rsidR="00FE35B7">
        <w:fldChar w:fldCharType="end"/>
      </w:r>
      <w:r w:rsidR="0080278F">
        <w:t xml:space="preserve">.  The artificial turf was noted to have an albedo (0.09) roughly half that of natural turf and making it much more responsive </w:t>
      </w:r>
      <w:r w:rsidR="790081B8">
        <w:t>to</w:t>
      </w:r>
      <w:r w:rsidR="0080278F">
        <w:t xml:space="preserve"> the solar radiation patterns throughout the day.  </w:t>
      </w:r>
    </w:p>
    <w:p w14:paraId="35EF4019" w14:textId="4F33A5CF" w:rsidR="00857151" w:rsidRDefault="003A04EF" w:rsidP="00857151">
      <w:pPr>
        <w:pStyle w:val="CETCaption"/>
      </w:pPr>
      <w:r>
        <w:rPr>
          <w:noProof/>
        </w:rPr>
        <w:drawing>
          <wp:inline distT="0" distB="0" distL="0" distR="0" wp14:anchorId="748F9052" wp14:editId="5E54EB1D">
            <wp:extent cx="5958507" cy="1613212"/>
            <wp:effectExtent l="0" t="0" r="0" b="0"/>
            <wp:docPr id="17658951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5958507" cy="1613212"/>
                    </a:xfrm>
                    <a:prstGeom prst="rect">
                      <a:avLst/>
                    </a:prstGeom>
                    <a:noFill/>
                    <a:ln>
                      <a:noFill/>
                    </a:ln>
                  </pic:spPr>
                </pic:pic>
              </a:graphicData>
            </a:graphic>
          </wp:inline>
        </w:drawing>
      </w:r>
      <w:r w:rsidRPr="40DB7DD6">
        <w:rPr>
          <w:b/>
          <w:bCs/>
          <w:i w:val="0"/>
          <w:u w:val="single"/>
        </w:rPr>
        <w:t xml:space="preserve"> </w:t>
      </w:r>
      <w:r w:rsidR="00857151">
        <w:t>Figure 3. Key compounds concentration from the 3 different sites (a) Site A, (b) Site B (c) Site C. </w:t>
      </w:r>
    </w:p>
    <w:p w14:paraId="14C751A7" w14:textId="5A075E17" w:rsidR="00FC4013" w:rsidRPr="00FC4013" w:rsidRDefault="08CCC9D8" w:rsidP="00FC4013">
      <w:pPr>
        <w:pStyle w:val="CETCaption"/>
        <w:jc w:val="center"/>
      </w:pPr>
      <w:r>
        <w:rPr>
          <w:noProof/>
        </w:rPr>
        <w:drawing>
          <wp:inline distT="0" distB="0" distL="0" distR="0" wp14:anchorId="33F67606" wp14:editId="62F487C8">
            <wp:extent cx="2475914" cy="1888839"/>
            <wp:effectExtent l="0" t="0" r="635" b="0"/>
            <wp:docPr id="5378546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854698" name="Picture 537854698"/>
                    <pic:cNvPicPr/>
                  </pic:nvPicPr>
                  <pic:blipFill>
                    <a:blip r:embed="rId13">
                      <a:extLst>
                        <a:ext uri="{28A0092B-C50C-407E-A947-70E740481C1C}">
                          <a14:useLocalDpi xmlns:a14="http://schemas.microsoft.com/office/drawing/2010/main"/>
                        </a:ext>
                      </a:extLst>
                    </a:blip>
                    <a:srcRect t="4680"/>
                    <a:stretch>
                      <a:fillRect/>
                    </a:stretch>
                  </pic:blipFill>
                  <pic:spPr>
                    <a:xfrm>
                      <a:off x="0" y="0"/>
                      <a:ext cx="2494502" cy="1903020"/>
                    </a:xfrm>
                    <a:prstGeom prst="rect">
                      <a:avLst/>
                    </a:prstGeom>
                  </pic:spPr>
                </pic:pic>
              </a:graphicData>
            </a:graphic>
          </wp:inline>
        </w:drawing>
      </w:r>
    </w:p>
    <w:p w14:paraId="3D94293E" w14:textId="561A5C83" w:rsidR="00FC4013" w:rsidRPr="005B3BF3" w:rsidRDefault="00FC4013" w:rsidP="005B3BF3">
      <w:pPr>
        <w:pStyle w:val="CETCaption"/>
      </w:pPr>
      <w:r w:rsidRPr="005B3BF3">
        <w:t>Fig</w:t>
      </w:r>
      <w:r w:rsidR="007A29E6" w:rsidRPr="005B3BF3">
        <w:t>ure</w:t>
      </w:r>
      <w:r w:rsidRPr="005B3BF3">
        <w:t xml:space="preserve"> 4. Comparison of MIBK between lab sample and 3 sites</w:t>
      </w:r>
      <w:r w:rsidR="003471B4" w:rsidRPr="005B3BF3">
        <w:t xml:space="preserve"> and the different temperatures</w:t>
      </w:r>
      <w:r w:rsidR="00A9363A" w:rsidRPr="005B3BF3">
        <w:t>. Note: the Control is measured on the left axis, while the sites are plotted on the right axis</w:t>
      </w:r>
      <w:r w:rsidRPr="005B3BF3">
        <w:t> (</w:t>
      </w:r>
      <w:r w:rsidR="6842642D" w:rsidRPr="005B3BF3">
        <w:t>Control</w:t>
      </w:r>
      <w:r w:rsidR="77E34B98" w:rsidRPr="005B3BF3">
        <w:t xml:space="preserve"> (L)</w:t>
      </w:r>
      <w:r w:rsidRPr="005B3BF3">
        <w:t>: y = 88.6x + 190</w:t>
      </w:r>
      <w:r w:rsidR="667E616F" w:rsidRPr="005B3BF3">
        <w:t>, Site A (R)</w:t>
      </w:r>
      <w:r w:rsidRPr="005B3BF3">
        <w:t xml:space="preserve">: y = 2.60x - 53.6, </w:t>
      </w:r>
      <w:r w:rsidR="4B57879F" w:rsidRPr="005B3BF3">
        <w:t xml:space="preserve">Site </w:t>
      </w:r>
      <w:r w:rsidR="57E40B0F" w:rsidRPr="005B3BF3">
        <w:t>B</w:t>
      </w:r>
      <w:r w:rsidR="4B57879F" w:rsidRPr="005B3BF3">
        <w:t xml:space="preserve"> (R)</w:t>
      </w:r>
      <w:r w:rsidRPr="005B3BF3">
        <w:t xml:space="preserve">: y = 1.79x - 39.7, </w:t>
      </w:r>
      <w:r w:rsidR="17163C56" w:rsidRPr="005B3BF3">
        <w:t xml:space="preserve">Site </w:t>
      </w:r>
      <w:r w:rsidR="54BF35B0" w:rsidRPr="005B3BF3">
        <w:t>C</w:t>
      </w:r>
      <w:r w:rsidR="17163C56" w:rsidRPr="005B3BF3">
        <w:t xml:space="preserve"> (R):</w:t>
      </w:r>
      <w:r w:rsidRPr="005B3BF3">
        <w:t xml:space="preserve"> y = 0.925x - 18.0). </w:t>
      </w:r>
    </w:p>
    <w:p w14:paraId="367ADF37" w14:textId="2012FBAE" w:rsidR="00857151" w:rsidRDefault="00FC4013" w:rsidP="00FC4013">
      <w:pPr>
        <w:pStyle w:val="CETheadingx"/>
      </w:pPr>
      <w:r>
        <w:t xml:space="preserve">Sensory implications </w:t>
      </w:r>
    </w:p>
    <w:p w14:paraId="41610E50" w14:textId="3873FAFF" w:rsidR="00D05462" w:rsidRDefault="0070774C" w:rsidP="00857151">
      <w:r>
        <w:t xml:space="preserve">Many </w:t>
      </w:r>
      <w:r w:rsidR="00392606">
        <w:t>o</w:t>
      </w:r>
      <w:r w:rsidR="00C10A02">
        <w:t xml:space="preserve">dour events </w:t>
      </w:r>
      <w:r>
        <w:t xml:space="preserve">were </w:t>
      </w:r>
      <w:r w:rsidR="00C10A02">
        <w:t xml:space="preserve">reported </w:t>
      </w:r>
      <w:r>
        <w:t>by</w:t>
      </w:r>
      <w:r w:rsidR="00C10A02">
        <w:t xml:space="preserve"> the </w:t>
      </w:r>
      <w:r w:rsidR="00E9436F">
        <w:t xml:space="preserve">ODP </w:t>
      </w:r>
      <w:r w:rsidR="003A6FD8">
        <w:t>assessor</w:t>
      </w:r>
      <w:r w:rsidR="007B2C9F">
        <w:t>s</w:t>
      </w:r>
      <w:r w:rsidR="00E9436F">
        <w:t xml:space="preserve"> </w:t>
      </w:r>
      <w:r w:rsidR="00392606">
        <w:t>(</w:t>
      </w:r>
      <w:r w:rsidR="00857151">
        <w:t>Table 1</w:t>
      </w:r>
      <w:r w:rsidR="00392606">
        <w:t>)</w:t>
      </w:r>
      <w:r w:rsidR="000575EB">
        <w:t>.</w:t>
      </w:r>
      <w:r>
        <w:t xml:space="preserve"> </w:t>
      </w:r>
      <w:r w:rsidR="000575EB">
        <w:t>I</w:t>
      </w:r>
      <w:r w:rsidR="00E73246">
        <w:t>n some cases</w:t>
      </w:r>
      <w:r w:rsidR="00446746">
        <w:t>,</w:t>
      </w:r>
      <w:r w:rsidR="00E73246">
        <w:t xml:space="preserve"> </w:t>
      </w:r>
      <w:r w:rsidR="00FC4013">
        <w:t>links to compounds detected using the GC-MS</w:t>
      </w:r>
      <w:r w:rsidR="008B4E3D">
        <w:t xml:space="preserve"> could be </w:t>
      </w:r>
      <w:r w:rsidR="00446746">
        <w:t>established</w:t>
      </w:r>
      <w:r w:rsidR="00AE540C">
        <w:t>,</w:t>
      </w:r>
      <w:r w:rsidR="00FC4013">
        <w:t xml:space="preserve"> based on </w:t>
      </w:r>
      <w:r w:rsidR="00446746">
        <w:t xml:space="preserve">GC </w:t>
      </w:r>
      <w:r w:rsidR="00FC4013">
        <w:t>retention time</w:t>
      </w:r>
      <w:r w:rsidR="001430DE">
        <w:t xml:space="preserve"> </w:t>
      </w:r>
      <w:r w:rsidR="00FC4013">
        <w:t xml:space="preserve">and </w:t>
      </w:r>
      <w:r w:rsidR="00AE540C">
        <w:t xml:space="preserve">complementary </w:t>
      </w:r>
      <w:r w:rsidR="00FC4013">
        <w:t xml:space="preserve">odour characters </w:t>
      </w:r>
      <w:r w:rsidR="001430DE">
        <w:t>reported</w:t>
      </w:r>
      <w:r w:rsidR="00D05462">
        <w:t xml:space="preserve"> match assessor descriptions</w:t>
      </w:r>
      <w:r w:rsidR="00E9436F">
        <w:t xml:space="preserve"> </w:t>
      </w:r>
      <w:r w:rsidR="00FE35B7">
        <w:fldChar w:fldCharType="begin"/>
      </w:r>
      <w:r w:rsidR="00FE35B7">
        <w:instrText xml:space="preserve"> ADDIN EN.CITE &lt;EndNote&gt;&lt;Cite&gt;&lt;Author&gt;The Good Scents Company&lt;/Author&gt;&lt;Year&gt;2025&lt;/Year&gt;&lt;RecNum&gt;7&lt;/RecNum&gt;&lt;DisplayText&gt;(The Good Scents Company, 2025)&lt;/DisplayText&gt;&lt;record&gt;&lt;rec-number&gt;7&lt;/rec-number&gt;&lt;foreign-keys&gt;&lt;key app="EN" db-id="v59va0afcaxsd9er2pa525900w0wa5xx5dwa" timestamp="1780638381"&gt;7&lt;/key&gt;&lt;/foreign-keys&gt;&lt;ref-type name="Web Page"&gt;12&lt;/ref-type&gt;&lt;contributors&gt;&lt;authors&gt;&lt;author&gt;The Good Scents Company,&lt;/author&gt;&lt;/authors&gt;&lt;/contributors&gt;&lt;titles&gt;&lt;title&gt;Information system for flavors and fragrances&lt;/title&gt;&lt;/titles&gt;&lt;volume&gt;2026&lt;/volume&gt;&lt;number&gt;5th June&lt;/number&gt;&lt;dates&gt;&lt;year&gt;2025&lt;/year&gt;&lt;/dates&gt;&lt;pub-location&gt;http://www.thegoodscentscompany.com/&lt;/pub-location&gt;&lt;urls&gt;&lt;/urls&gt;&lt;/record&gt;&lt;/Cite&gt;&lt;/EndNote&gt;</w:instrText>
      </w:r>
      <w:r w:rsidR="00FE35B7">
        <w:fldChar w:fldCharType="separate"/>
      </w:r>
      <w:r w:rsidR="00FE35B7">
        <w:rPr>
          <w:noProof/>
        </w:rPr>
        <w:t>(The Good Scents Company, 2025)</w:t>
      </w:r>
      <w:r w:rsidR="00FE35B7">
        <w:fldChar w:fldCharType="end"/>
      </w:r>
      <w:r w:rsidR="00D05462">
        <w:t xml:space="preserve">. </w:t>
      </w:r>
      <w:r w:rsidR="006B7AAE">
        <w:t>Many of the</w:t>
      </w:r>
      <w:r w:rsidR="00FE0324">
        <w:t xml:space="preserve"> odour events </w:t>
      </w:r>
      <w:r w:rsidR="00063A70">
        <w:t xml:space="preserve">were not clearly </w:t>
      </w:r>
      <w:r w:rsidR="00FE0324">
        <w:t xml:space="preserve">linked to </w:t>
      </w:r>
      <w:r w:rsidR="008E5B3C">
        <w:t>GC-MS profiles in the scan mode analysis, suggesting the role of</w:t>
      </w:r>
      <w:r w:rsidR="00050ADE">
        <w:t xml:space="preserve"> co-eluting peaks </w:t>
      </w:r>
      <w:r w:rsidR="007A1234">
        <w:t xml:space="preserve">masking odorants, or </w:t>
      </w:r>
      <w:r w:rsidR="004127A7">
        <w:t>low sensitivity of MS detector</w:t>
      </w:r>
      <w:r w:rsidR="00114884">
        <w:t xml:space="preserve">. This challenge </w:t>
      </w:r>
      <w:r w:rsidR="00063A70">
        <w:t xml:space="preserve">of </w:t>
      </w:r>
      <w:r w:rsidR="00114884">
        <w:t>linking</w:t>
      </w:r>
      <w:r w:rsidR="00B139F7">
        <w:t xml:space="preserve"> sensory and analytical emissions using GC-MS/O</w:t>
      </w:r>
      <w:r w:rsidR="00BC6CAE">
        <w:t xml:space="preserve"> is well </w:t>
      </w:r>
      <w:r w:rsidR="00810690">
        <w:t>known but</w:t>
      </w:r>
      <w:r w:rsidR="00BC6CAE">
        <w:t xml:space="preserve"> can </w:t>
      </w:r>
      <w:r w:rsidR="00B70AE1">
        <w:t xml:space="preserve">be </w:t>
      </w:r>
      <w:r w:rsidR="00692F39">
        <w:t xml:space="preserve">a starting point for </w:t>
      </w:r>
      <w:r w:rsidR="00C762AF">
        <w:t>odorant identification</w:t>
      </w:r>
      <w:r w:rsidR="005C2C9F">
        <w:t xml:space="preserve"> </w:t>
      </w:r>
      <w:r w:rsidR="00FE35B7">
        <w:fldChar w:fldCharType="begin">
          <w:fldData xml:space="preserve">PEVuZE5vdGU+PENpdGU+PEF1dGhvcj5IYXllczwvQXV0aG9yPjxZZWFyPjIwMjM8L1llYXI+PFJl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=
</w:fldData>
        </w:fldChar>
      </w:r>
      <w:r w:rsidR="00FE35B7">
        <w:instrText xml:space="preserve"> ADDIN EN.CITE </w:instrText>
      </w:r>
      <w:r w:rsidR="00FE35B7">
        <w:fldChar w:fldCharType="begin">
          <w:fldData xml:space="preserve">PEVuZE5vdGU+PENpdGU+PEF1dGhvcj5IYXllczwvQXV0aG9yPjxZZWFyPjIwMjM8L1llYXI+PFJl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=
</w:fldData>
        </w:fldChar>
      </w:r>
      <w:r w:rsidR="00FE35B7">
        <w:instrText xml:space="preserve"> ADDIN EN.CITE.DATA </w:instrText>
      </w:r>
      <w:r w:rsidR="00FE35B7">
        <w:fldChar w:fldCharType="end"/>
      </w:r>
      <w:r w:rsidR="00FE35B7">
        <w:fldChar w:fldCharType="separate"/>
      </w:r>
      <w:r w:rsidR="00FE35B7">
        <w:rPr>
          <w:noProof/>
        </w:rPr>
        <w:t>(Barczak et al., 2022; Hayes et al., 2023)</w:t>
      </w:r>
      <w:r w:rsidR="00FE35B7">
        <w:fldChar w:fldCharType="end"/>
      </w:r>
      <w:r w:rsidR="00C762AF">
        <w:t xml:space="preserve">. </w:t>
      </w:r>
    </w:p>
    <w:p w14:paraId="3A32FE42" w14:textId="793C764C" w:rsidR="007C7BED" w:rsidRDefault="00FC4013" w:rsidP="00FC4013">
      <w:r>
        <w:t xml:space="preserve">Although </w:t>
      </w:r>
      <w:r w:rsidR="00923F1B">
        <w:t>2-pentanone, 4-methyl</w:t>
      </w:r>
      <w:r>
        <w:t xml:space="preserve"> dominated the mass-based analytical spectrum, the parallel TD</w:t>
      </w:r>
      <w:r w:rsidR="0091485A">
        <w:t>-</w:t>
      </w:r>
      <w:r>
        <w:t>GC</w:t>
      </w:r>
      <w:r w:rsidR="0091485A">
        <w:t>-</w:t>
      </w:r>
      <w:r>
        <w:t>MS/O evaluation demonstrated that</w:t>
      </w:r>
      <w:r w:rsidR="005C2C9F">
        <w:t xml:space="preserve"> a range of other</w:t>
      </w:r>
      <w:r>
        <w:t xml:space="preserve"> odorants with lower odour thresholds </w:t>
      </w:r>
      <w:r w:rsidR="005C2C9F">
        <w:t xml:space="preserve">also </w:t>
      </w:r>
      <w:r>
        <w:t>governed the sensory profiles. As documented via ODP</w:t>
      </w:r>
      <w:r w:rsidR="002D60A1">
        <w:t xml:space="preserve"> (Table 1)</w:t>
      </w:r>
      <w:r>
        <w:t xml:space="preserve">, </w:t>
      </w:r>
      <w:r w:rsidR="00677532">
        <w:t>the</w:t>
      </w:r>
      <w:r w:rsidR="00A15045">
        <w:t xml:space="preserve"> highest rated odour event </w:t>
      </w:r>
      <w:r w:rsidR="002D60A1">
        <w:t>("Rancid, Putrid, Garbage")</w:t>
      </w:r>
      <w:r w:rsidR="00A15045">
        <w:t xml:space="preserve"> could not be clearly </w:t>
      </w:r>
      <w:r w:rsidR="00AB235A">
        <w:t>identified</w:t>
      </w:r>
      <w:r w:rsidR="00A34F7E">
        <w:t>.</w:t>
      </w:r>
      <w:r w:rsidR="00D81ED8">
        <w:t xml:space="preserve"> </w:t>
      </w:r>
      <w:r w:rsidR="004B7902">
        <w:t xml:space="preserve">This odour event </w:t>
      </w:r>
      <w:r>
        <w:t xml:space="preserve">displayed the most significant increase in sensory detection, with </w:t>
      </w:r>
      <w:r w:rsidR="00712D7C">
        <w:t xml:space="preserve">MF% </w:t>
      </w:r>
      <w:r>
        <w:t>increasing from 28% at 25°C, to 44.1% at 40°C, and to 68.7% at 60°C.</w:t>
      </w:r>
      <w:r w:rsidR="00C77B67">
        <w:t xml:space="preserve"> While</w:t>
      </w:r>
      <w:r w:rsidR="00780E09">
        <w:t xml:space="preserve"> the retention time is </w:t>
      </w:r>
      <w:r w:rsidR="00A93EC5">
        <w:t>near 2,3-dimethyl heptane the odour characteristics did not appear to match</w:t>
      </w:r>
      <w:r w:rsidR="00FC0CEF">
        <w:t xml:space="preserve">, </w:t>
      </w:r>
      <w:r w:rsidR="002313E6">
        <w:t xml:space="preserve">alternates may be </w:t>
      </w:r>
      <w:r w:rsidR="0008033F">
        <w:t>t</w:t>
      </w:r>
      <w:r w:rsidR="00A93EC5">
        <w:t xml:space="preserve">he isomer 2,4-dimethyl heptane has a reported ‘pungent, plastic’ and is found in plastic materials </w:t>
      </w:r>
      <w:r w:rsidR="00FE35B7">
        <w:fldChar w:fldCharType="begin"/>
      </w:r>
      <w:r w:rsidR="00FE35B7">
        <w:instrText xml:space="preserve"> ADDIN EN.CITE &lt;EndNote&gt;&lt;Cite&gt;&lt;Author&gt;Fuller&lt;/Author&gt;&lt;Year&gt;2020&lt;/Year&gt;&lt;RecNum&gt;10&lt;/RecNum&gt;&lt;DisplayText&gt;(Fuller et al., 2020)&lt;/DisplayText&gt;&lt;record&gt;&lt;rec-number&gt;10&lt;/rec-number&gt;&lt;foreign-keys&gt;&lt;key app="EN" db-id="v59va0afcaxsd9er2pa525900w0wa5xx5dwa" timestamp="1780638381"&gt;10&lt;/key&gt;&lt;/foreign-keys&gt;&lt;ref-type name="Journal Article"&gt;17&lt;/ref-type&gt;&lt;contributors&gt;&lt;authors&gt;&lt;author&gt;Fuller, Jon&lt;/author&gt;&lt;author&gt;White, David&lt;/author&gt;&lt;author&gt;Yi, Huijun&lt;/author&gt;&lt;author&gt;Colley, Jason&lt;/author&gt;&lt;author&gt;Vickery, Zane&lt;/author&gt;&lt;author&gt;Liu, Shaoyang&lt;/author&gt;&lt;/authors&gt;&lt;/contributors&gt;&lt;titles&gt;&lt;title&gt;Analysis of volatile compounds causing undesirable odors in a polypropylene - high-density polyethylene recycled plastic resin with solid-phase microextraction&lt;/title&gt;&lt;secondary-title&gt;Chemosphere&lt;/secondary-title&gt;&lt;/titles&gt;&lt;pages&gt;127589&lt;/pages&gt;&lt;volume&gt;260&lt;/volume&gt;&lt;keywords&gt;&lt;keyword&gt;Recycled plastic resin&lt;/keyword&gt;&lt;keyword&gt;Odor&lt;/keyword&gt;&lt;keyword&gt;Volatile compound&lt;/keyword&gt;&lt;keyword&gt;SPME&lt;/keyword&gt;&lt;keyword&gt;GC-MS&lt;/keyword&gt;&lt;/keywords&gt;&lt;dates&gt;&lt;year&gt;2020&lt;/year&gt;&lt;pub-dates&gt;&lt;date&gt;2020/12/01/&lt;/date&gt;&lt;/pub-dates&gt;&lt;/dates&gt;&lt;isbn&gt;0045-6535&lt;/isbn&gt;&lt;urls&gt;&lt;related-urls&gt;&lt;url&gt;https://www.sciencedirect.com/science/article/pii/S0045653520317847&lt;/url&gt;&lt;/related-urls&gt;&lt;/urls&gt;&lt;electronic-resource-num&gt;https://doi.org/10.1016/j.chemosphere.2020.127589&lt;/electronic-resource-num&gt;&lt;/record&gt;&lt;/Cite&gt;&lt;/EndNote&gt;</w:instrText>
      </w:r>
      <w:r w:rsidR="00FE35B7">
        <w:fldChar w:fldCharType="separate"/>
      </w:r>
      <w:r w:rsidR="00FE35B7">
        <w:rPr>
          <w:noProof/>
        </w:rPr>
        <w:t>(Fuller et al., 2020)</w:t>
      </w:r>
      <w:r w:rsidR="00FE35B7">
        <w:fldChar w:fldCharType="end"/>
      </w:r>
      <w:r w:rsidR="00A93EC5">
        <w:t>, however this specific characterisation requires</w:t>
      </w:r>
      <w:r w:rsidR="002313E6">
        <w:t xml:space="preserve"> further</w:t>
      </w:r>
      <w:r w:rsidR="00A93EC5">
        <w:t xml:space="preserve"> investigation and confirmation. </w:t>
      </w:r>
    </w:p>
    <w:p w14:paraId="0A2BDEAC" w14:textId="1D9D8FD6" w:rsidR="00FC4013" w:rsidRDefault="00BA62E2" w:rsidP="00A777AC">
      <w:r>
        <w:t xml:space="preserve">An odour event thought to be </w:t>
      </w:r>
      <w:r w:rsidR="00FC4013">
        <w:t>benzothiazole ("Oily, Burnt, Seaweed") increased from an MF% of 16.7% at 25°C to 52.7% at 60°C. Toluene ("Wood glue, chemical") was exclusively detected at elevated temperatures, appearing at 33.3% at 40°C and rising to 50.0% at 60°C. Th</w:t>
      </w:r>
      <w:r>
        <w:t>e sensory results further re-</w:t>
      </w:r>
      <w:proofErr w:type="gramStart"/>
      <w:r w:rsidR="0001057B">
        <w:t>e</w:t>
      </w:r>
      <w:r>
        <w:t>nforces</w:t>
      </w:r>
      <w:proofErr w:type="gramEnd"/>
      <w:r>
        <w:t xml:space="preserve"> </w:t>
      </w:r>
      <w:r w:rsidR="00FC4013">
        <w:t>standard mass-based VOC compliance monitoring is insufficient to evaluate community odour annoyance risks</w:t>
      </w:r>
      <w:r w:rsidR="00512FE8">
        <w:t xml:space="preserve">. As such </w:t>
      </w:r>
      <w:r w:rsidR="00FC4013">
        <w:lastRenderedPageBreak/>
        <w:t>engineering controls for synthetic sports fields must ensure approaches target the suppression of highly potent trace odorants under high thermal exposure, rather than relying solely on bulk TVOC reduction metrics.</w:t>
      </w:r>
    </w:p>
    <w:p w14:paraId="4F9A293E" w14:textId="1D2437DA" w:rsidR="00857151" w:rsidRDefault="00857151" w:rsidP="00001443">
      <w:pPr>
        <w:pStyle w:val="CETCaption"/>
      </w:pPr>
      <w:bookmarkStart w:id="2" w:name="OLE_LINK1"/>
      <w:r w:rsidRPr="00A12C8F">
        <w:t xml:space="preserve"> Table </w:t>
      </w:r>
      <w:r w:rsidRPr="00A12C8F">
        <w:rPr>
          <w:rFonts w:hint="eastAsia"/>
        </w:rPr>
        <w:t>1</w:t>
      </w:r>
      <w:r w:rsidRPr="00A12C8F">
        <w:t xml:space="preserve">. </w:t>
      </w:r>
      <w:r w:rsidR="000A77E1" w:rsidRPr="000A77E1">
        <w:t>Odour thresholds, calculated OAVs, and Modified Frequency (MF%) across temperature gradients</w:t>
      </w:r>
      <w:r w:rsidR="000A77E1">
        <w:t>&gt; Note: Descriptor is based on composite of assessors and likely matching with MS</w:t>
      </w:r>
    </w:p>
    <w:tbl>
      <w:tblPr>
        <w:tblW w:w="5448" w:type="pct"/>
        <w:tblBorders>
          <w:top w:val="single" w:sz="12" w:space="0" w:color="008000"/>
          <w:bottom w:val="single" w:sz="12" w:space="0" w:color="008000"/>
        </w:tblBorders>
        <w:shd w:val="clear" w:color="auto" w:fill="FFFFFF"/>
        <w:tblLayout w:type="fixed"/>
        <w:tblCellMar>
          <w:left w:w="0" w:type="dxa"/>
          <w:right w:w="0" w:type="dxa"/>
        </w:tblCellMar>
        <w:tblLook w:val="00A0" w:firstRow="1" w:lastRow="0" w:firstColumn="1" w:lastColumn="0" w:noHBand="0" w:noVBand="0"/>
      </w:tblPr>
      <w:tblGrid>
        <w:gridCol w:w="711"/>
        <w:gridCol w:w="708"/>
        <w:gridCol w:w="848"/>
        <w:gridCol w:w="2552"/>
        <w:gridCol w:w="283"/>
        <w:gridCol w:w="3969"/>
        <w:gridCol w:w="20"/>
        <w:gridCol w:w="483"/>
      </w:tblGrid>
      <w:tr w:rsidR="00F27561" w:rsidRPr="00B57B36" w14:paraId="3602A29B" w14:textId="777EEB71" w:rsidTr="00AE54A7">
        <w:trPr>
          <w:gridAfter w:val="2"/>
          <w:wAfter w:w="262" w:type="pct"/>
          <w:trHeight w:val="764"/>
        </w:trPr>
        <w:tc>
          <w:tcPr>
            <w:tcW w:w="1184" w:type="pct"/>
            <w:gridSpan w:val="3"/>
            <w:tcBorders>
              <w:top w:val="single" w:sz="12" w:space="0" w:color="008000"/>
              <w:bottom w:val="single" w:sz="6" w:space="0" w:color="008000"/>
            </w:tcBorders>
            <w:shd w:val="clear" w:color="auto" w:fill="FFFFFF"/>
          </w:tcPr>
          <w:p w14:paraId="0CECF2D1" w14:textId="052CC1B3" w:rsidR="00F27561" w:rsidRPr="00B57B36" w:rsidRDefault="00F27561" w:rsidP="00D410EE">
            <w:pPr>
              <w:pStyle w:val="CETTabletitle"/>
              <w:rPr>
                <w:rFonts w:cs="Arial"/>
                <w:szCs w:val="18"/>
              </w:rPr>
            </w:pPr>
            <w:r w:rsidRPr="003A04EF">
              <w:rPr>
                <w:rFonts w:cs="Arial"/>
                <w:szCs w:val="18"/>
              </w:rPr>
              <w:t>Modified Frequency MF%</w:t>
            </w:r>
          </w:p>
        </w:tc>
        <w:tc>
          <w:tcPr>
            <w:tcW w:w="1333" w:type="pct"/>
            <w:tcBorders>
              <w:top w:val="single" w:sz="12" w:space="0" w:color="008000"/>
            </w:tcBorders>
            <w:shd w:val="clear" w:color="auto" w:fill="FFFFFF"/>
          </w:tcPr>
          <w:p w14:paraId="3E0A91F7" w14:textId="7DDE4901" w:rsidR="00F27561" w:rsidRDefault="00F27561" w:rsidP="00D410EE">
            <w:pPr>
              <w:pStyle w:val="CETTabletitle"/>
              <w:rPr>
                <w:rFonts w:cs="Arial"/>
                <w:szCs w:val="18"/>
              </w:rPr>
            </w:pPr>
            <w:r w:rsidRPr="003A04EF">
              <w:rPr>
                <w:rFonts w:cs="Arial"/>
                <w:szCs w:val="18"/>
              </w:rPr>
              <w:t>Assessor descriptor</w:t>
            </w:r>
          </w:p>
        </w:tc>
        <w:tc>
          <w:tcPr>
            <w:tcW w:w="2221" w:type="pct"/>
            <w:gridSpan w:val="2"/>
            <w:tcBorders>
              <w:top w:val="single" w:sz="12" w:space="0" w:color="008000"/>
            </w:tcBorders>
            <w:shd w:val="clear" w:color="auto" w:fill="FFFFFF"/>
          </w:tcPr>
          <w:p w14:paraId="725D59DD" w14:textId="718177A2" w:rsidR="00F27561" w:rsidRDefault="00F27561" w:rsidP="00D410EE">
            <w:pPr>
              <w:pStyle w:val="CETTabletitle"/>
              <w:rPr>
                <w:rFonts w:cs="Arial"/>
                <w:szCs w:val="18"/>
              </w:rPr>
            </w:pPr>
            <w:r>
              <w:rPr>
                <w:rFonts w:cs="Arial"/>
                <w:szCs w:val="18"/>
              </w:rPr>
              <w:t>Suggestive Odorant matches (CAS number)</w:t>
            </w:r>
          </w:p>
        </w:tc>
      </w:tr>
      <w:tr w:rsidR="00F27561" w:rsidRPr="00B57B36" w14:paraId="786F33DB" w14:textId="3CD13610" w:rsidTr="00F27561">
        <w:trPr>
          <w:trHeight w:val="210"/>
        </w:trPr>
        <w:tc>
          <w:tcPr>
            <w:tcW w:w="371" w:type="pct"/>
            <w:tcBorders>
              <w:top w:val="single" w:sz="12" w:space="0" w:color="008000"/>
              <w:bottom w:val="single" w:sz="6" w:space="0" w:color="008000"/>
            </w:tcBorders>
            <w:shd w:val="clear" w:color="auto" w:fill="FFFFFF"/>
          </w:tcPr>
          <w:p w14:paraId="7C032930" w14:textId="77777777" w:rsidR="00F27561" w:rsidRPr="003A04EF" w:rsidRDefault="00F27561" w:rsidP="003A6FD8">
            <w:pPr>
              <w:pStyle w:val="CETTabletitle"/>
              <w:spacing w:before="0"/>
              <w:rPr>
                <w:rFonts w:cs="Arial"/>
                <w:szCs w:val="18"/>
              </w:rPr>
            </w:pPr>
            <w:r w:rsidRPr="003A04EF">
              <w:rPr>
                <w:rFonts w:cs="Arial"/>
                <w:szCs w:val="18"/>
              </w:rPr>
              <w:t>25</w:t>
            </w:r>
            <w:r w:rsidRPr="003A04EF">
              <w:rPr>
                <w:rFonts w:ascii="Cambria Math" w:hAnsi="Cambria Math" w:cs="Cambria Math"/>
                <w:szCs w:val="18"/>
              </w:rPr>
              <w:t>℃</w:t>
            </w:r>
            <w:r w:rsidRPr="003A04EF">
              <w:rPr>
                <w:rFonts w:cs="Arial"/>
                <w:szCs w:val="18"/>
              </w:rPr>
              <w:t> </w:t>
            </w:r>
          </w:p>
        </w:tc>
        <w:tc>
          <w:tcPr>
            <w:tcW w:w="370" w:type="pct"/>
            <w:tcBorders>
              <w:top w:val="single" w:sz="12" w:space="0" w:color="008000"/>
              <w:bottom w:val="single" w:sz="6" w:space="0" w:color="008000"/>
            </w:tcBorders>
            <w:shd w:val="clear" w:color="auto" w:fill="FFFFFF"/>
          </w:tcPr>
          <w:p w14:paraId="20500CC0" w14:textId="11472D72" w:rsidR="00F27561" w:rsidRPr="003A04EF" w:rsidRDefault="00F27561" w:rsidP="003A6FD8">
            <w:pPr>
              <w:pStyle w:val="CETTabletitle"/>
              <w:spacing w:before="0"/>
              <w:rPr>
                <w:rFonts w:cs="Arial"/>
                <w:szCs w:val="18"/>
              </w:rPr>
            </w:pPr>
            <w:r w:rsidRPr="003A04EF">
              <w:rPr>
                <w:rFonts w:cs="Arial"/>
                <w:szCs w:val="18"/>
              </w:rPr>
              <w:t>40</w:t>
            </w:r>
            <w:r w:rsidRPr="003A04EF">
              <w:rPr>
                <w:rFonts w:ascii="Cambria Math" w:hAnsi="Cambria Math" w:cs="Cambria Math"/>
                <w:szCs w:val="18"/>
              </w:rPr>
              <w:t>℃</w:t>
            </w:r>
          </w:p>
        </w:tc>
        <w:tc>
          <w:tcPr>
            <w:tcW w:w="443" w:type="pct"/>
            <w:tcBorders>
              <w:top w:val="single" w:sz="12" w:space="0" w:color="008000"/>
              <w:bottom w:val="single" w:sz="6" w:space="0" w:color="008000"/>
            </w:tcBorders>
            <w:shd w:val="clear" w:color="auto" w:fill="FFFFFF"/>
          </w:tcPr>
          <w:p w14:paraId="76500F7D" w14:textId="169C4C6D" w:rsidR="00F27561" w:rsidRPr="003A04EF" w:rsidRDefault="00F27561" w:rsidP="003A6FD8">
            <w:pPr>
              <w:pStyle w:val="CETTabletitle"/>
              <w:spacing w:before="0"/>
              <w:rPr>
                <w:rFonts w:cs="Arial"/>
                <w:szCs w:val="18"/>
              </w:rPr>
            </w:pPr>
            <w:r w:rsidRPr="003A04EF">
              <w:rPr>
                <w:rFonts w:cs="Arial"/>
                <w:szCs w:val="18"/>
              </w:rPr>
              <w:t>60</w:t>
            </w:r>
            <w:r w:rsidRPr="003A04EF">
              <w:rPr>
                <w:rFonts w:ascii="Cambria Math" w:hAnsi="Cambria Math" w:cs="Cambria Math"/>
                <w:szCs w:val="18"/>
              </w:rPr>
              <w:t>℃</w:t>
            </w:r>
          </w:p>
        </w:tc>
        <w:tc>
          <w:tcPr>
            <w:tcW w:w="1333" w:type="pct"/>
          </w:tcPr>
          <w:p w14:paraId="6DE4904B" w14:textId="7A6B907E" w:rsidR="00F27561" w:rsidRPr="003A04EF" w:rsidRDefault="00F27561" w:rsidP="003A6FD8">
            <w:pPr>
              <w:tabs>
                <w:tab w:val="clear" w:pos="7100"/>
              </w:tabs>
              <w:spacing w:after="200" w:line="276" w:lineRule="auto"/>
              <w:jc w:val="left"/>
              <w:rPr>
                <w:rFonts w:cs="Arial"/>
                <w:szCs w:val="18"/>
              </w:rPr>
            </w:pPr>
          </w:p>
        </w:tc>
        <w:tc>
          <w:tcPr>
            <w:tcW w:w="2221" w:type="pct"/>
            <w:gridSpan w:val="2"/>
          </w:tcPr>
          <w:p w14:paraId="0A8292AE" w14:textId="368E7D88" w:rsidR="00F27561" w:rsidRPr="003A04EF" w:rsidRDefault="00F27561" w:rsidP="003A6FD8">
            <w:pPr>
              <w:tabs>
                <w:tab w:val="clear" w:pos="7100"/>
              </w:tabs>
              <w:spacing w:after="200" w:line="276" w:lineRule="auto"/>
              <w:jc w:val="left"/>
              <w:rPr>
                <w:rFonts w:cs="Arial"/>
                <w:szCs w:val="18"/>
              </w:rPr>
            </w:pPr>
          </w:p>
        </w:tc>
        <w:tc>
          <w:tcPr>
            <w:tcW w:w="10" w:type="pct"/>
          </w:tcPr>
          <w:p w14:paraId="4113CF44" w14:textId="3EF263AD" w:rsidR="00F27561" w:rsidRPr="00B57B36" w:rsidRDefault="00F27561" w:rsidP="003A6FD8">
            <w:pPr>
              <w:tabs>
                <w:tab w:val="clear" w:pos="7100"/>
              </w:tabs>
              <w:spacing w:after="200" w:line="276" w:lineRule="auto"/>
              <w:jc w:val="left"/>
              <w:rPr>
                <w:i/>
              </w:rPr>
            </w:pPr>
            <w:r w:rsidRPr="003A04EF">
              <w:rPr>
                <w:rFonts w:cs="Arial"/>
                <w:szCs w:val="18"/>
              </w:rPr>
              <w:t> </w:t>
            </w:r>
          </w:p>
        </w:tc>
        <w:tc>
          <w:tcPr>
            <w:tcW w:w="252" w:type="pct"/>
          </w:tcPr>
          <w:p w14:paraId="30033A2C" w14:textId="0B9963F4" w:rsidR="00F27561" w:rsidRPr="00B57B36" w:rsidRDefault="00F27561" w:rsidP="003A6FD8">
            <w:pPr>
              <w:tabs>
                <w:tab w:val="clear" w:pos="7100"/>
              </w:tabs>
              <w:spacing w:after="200" w:line="276" w:lineRule="auto"/>
              <w:jc w:val="left"/>
              <w:rPr>
                <w:i/>
              </w:rPr>
            </w:pPr>
            <w:r w:rsidRPr="003A04EF">
              <w:rPr>
                <w:rFonts w:cs="Arial"/>
                <w:szCs w:val="18"/>
              </w:rPr>
              <w:t> </w:t>
            </w:r>
          </w:p>
        </w:tc>
      </w:tr>
      <w:tr w:rsidR="00F27561" w:rsidRPr="00B57B36" w14:paraId="51B5292A" w14:textId="775DEB37" w:rsidTr="00F27561">
        <w:trPr>
          <w:gridAfter w:val="2"/>
          <w:wAfter w:w="263" w:type="pct"/>
        </w:trPr>
        <w:tc>
          <w:tcPr>
            <w:tcW w:w="371" w:type="pct"/>
            <w:tcBorders>
              <w:top w:val="single" w:sz="4" w:space="0" w:color="auto"/>
            </w:tcBorders>
            <w:shd w:val="clear" w:color="auto" w:fill="FFFFFF"/>
          </w:tcPr>
          <w:p w14:paraId="4897D136" w14:textId="7439B4DE" w:rsidR="00F27561" w:rsidRPr="003A04EF" w:rsidRDefault="00F27561" w:rsidP="00D410EE">
            <w:pPr>
              <w:pStyle w:val="CETBodytext"/>
              <w:rPr>
                <w:lang w:val="en-GB"/>
              </w:rPr>
            </w:pPr>
            <w:r w:rsidRPr="003A04EF">
              <w:rPr>
                <w:lang w:val="en-GB"/>
              </w:rPr>
              <w:t>28.9% </w:t>
            </w:r>
          </w:p>
        </w:tc>
        <w:tc>
          <w:tcPr>
            <w:tcW w:w="370" w:type="pct"/>
            <w:tcBorders>
              <w:top w:val="single" w:sz="4" w:space="0" w:color="auto"/>
            </w:tcBorders>
            <w:shd w:val="clear" w:color="auto" w:fill="FFFFFF"/>
          </w:tcPr>
          <w:p w14:paraId="0341E714" w14:textId="64DC9A3D" w:rsidR="00F27561" w:rsidRPr="003A04EF" w:rsidRDefault="00F27561" w:rsidP="00D410EE">
            <w:pPr>
              <w:pStyle w:val="CETBodytext"/>
              <w:rPr>
                <w:lang w:val="en-GB"/>
              </w:rPr>
            </w:pPr>
            <w:r w:rsidRPr="003A04EF">
              <w:rPr>
                <w:lang w:val="en-GB"/>
              </w:rPr>
              <w:t>44.1% </w:t>
            </w:r>
          </w:p>
        </w:tc>
        <w:tc>
          <w:tcPr>
            <w:tcW w:w="443" w:type="pct"/>
            <w:tcBorders>
              <w:top w:val="single" w:sz="4" w:space="0" w:color="auto"/>
            </w:tcBorders>
            <w:shd w:val="clear" w:color="auto" w:fill="FFFFFF"/>
          </w:tcPr>
          <w:p w14:paraId="124A914E" w14:textId="7E15FE15" w:rsidR="00F27561" w:rsidRPr="003A04EF" w:rsidRDefault="00F27561" w:rsidP="00D410EE">
            <w:pPr>
              <w:pStyle w:val="CETBodytext"/>
              <w:rPr>
                <w:lang w:val="en-GB"/>
              </w:rPr>
            </w:pPr>
            <w:r w:rsidRPr="003A04EF">
              <w:rPr>
                <w:lang w:val="en-GB"/>
              </w:rPr>
              <w:t>68.7% </w:t>
            </w:r>
          </w:p>
        </w:tc>
        <w:tc>
          <w:tcPr>
            <w:tcW w:w="1333" w:type="pct"/>
            <w:tcBorders>
              <w:top w:val="single" w:sz="4" w:space="0" w:color="auto"/>
            </w:tcBorders>
            <w:shd w:val="clear" w:color="auto" w:fill="FFFFFF"/>
          </w:tcPr>
          <w:p w14:paraId="00CE13E8" w14:textId="402A3147" w:rsidR="00F27561" w:rsidRPr="003A04EF" w:rsidRDefault="00F27561" w:rsidP="00D410EE">
            <w:pPr>
              <w:pStyle w:val="CETBodytext"/>
              <w:rPr>
                <w:lang w:val="en-GB"/>
              </w:rPr>
            </w:pPr>
            <w:r w:rsidRPr="003A04EF">
              <w:rPr>
                <w:lang w:val="en-GB"/>
              </w:rPr>
              <w:t>Rancid, Putrid, Garbage </w:t>
            </w:r>
          </w:p>
        </w:tc>
        <w:tc>
          <w:tcPr>
            <w:tcW w:w="2221" w:type="pct"/>
            <w:gridSpan w:val="2"/>
            <w:tcBorders>
              <w:top w:val="single" w:sz="4" w:space="0" w:color="auto"/>
            </w:tcBorders>
            <w:shd w:val="clear" w:color="auto" w:fill="FFFFFF"/>
          </w:tcPr>
          <w:p w14:paraId="4ECA37C8" w14:textId="5ED29264" w:rsidR="00F27561" w:rsidRPr="003A04EF" w:rsidRDefault="00F27561" w:rsidP="00D410EE">
            <w:pPr>
              <w:pStyle w:val="CETBodytext"/>
              <w:rPr>
                <w:lang w:val="en-GB"/>
              </w:rPr>
            </w:pPr>
          </w:p>
        </w:tc>
      </w:tr>
      <w:tr w:rsidR="00F27561" w:rsidRPr="00B57B36" w14:paraId="08DF0F26" w14:textId="7E6C981C" w:rsidTr="00783233">
        <w:trPr>
          <w:gridAfter w:val="2"/>
          <w:wAfter w:w="263" w:type="pct"/>
        </w:trPr>
        <w:tc>
          <w:tcPr>
            <w:tcW w:w="371" w:type="pct"/>
            <w:shd w:val="clear" w:color="auto" w:fill="FFFFFF"/>
          </w:tcPr>
          <w:p w14:paraId="2CA18BF5" w14:textId="2C2B9177" w:rsidR="00F27561" w:rsidRPr="003A04EF" w:rsidRDefault="00F27561" w:rsidP="00D410EE">
            <w:pPr>
              <w:pStyle w:val="CETBodytext"/>
              <w:rPr>
                <w:lang w:val="en-GB"/>
              </w:rPr>
            </w:pPr>
            <w:r w:rsidRPr="003A04EF">
              <w:rPr>
                <w:lang w:val="en-GB"/>
              </w:rPr>
              <w:t>37.3% </w:t>
            </w:r>
          </w:p>
        </w:tc>
        <w:tc>
          <w:tcPr>
            <w:tcW w:w="370" w:type="pct"/>
            <w:shd w:val="clear" w:color="auto" w:fill="FFFFFF"/>
          </w:tcPr>
          <w:p w14:paraId="4C82F8C4" w14:textId="1E783BDA" w:rsidR="00F27561" w:rsidRPr="003A04EF" w:rsidRDefault="00F27561" w:rsidP="00D410EE">
            <w:pPr>
              <w:pStyle w:val="CETBodytext"/>
              <w:rPr>
                <w:lang w:val="en-GB"/>
              </w:rPr>
            </w:pPr>
            <w:r w:rsidRPr="003A04EF">
              <w:rPr>
                <w:lang w:val="en-GB"/>
              </w:rPr>
              <w:t>40.8% </w:t>
            </w:r>
          </w:p>
        </w:tc>
        <w:tc>
          <w:tcPr>
            <w:tcW w:w="443" w:type="pct"/>
            <w:shd w:val="clear" w:color="auto" w:fill="FFFFFF"/>
          </w:tcPr>
          <w:p w14:paraId="578E4AF9" w14:textId="059CE7D3" w:rsidR="00F27561" w:rsidRPr="003A04EF" w:rsidRDefault="00F27561" w:rsidP="00D410EE">
            <w:pPr>
              <w:pStyle w:val="CETBodytext"/>
              <w:rPr>
                <w:lang w:val="en-GB"/>
              </w:rPr>
            </w:pPr>
            <w:r w:rsidRPr="003A04EF">
              <w:rPr>
                <w:lang w:val="en-GB"/>
              </w:rPr>
              <w:t>62.4% </w:t>
            </w:r>
          </w:p>
        </w:tc>
        <w:tc>
          <w:tcPr>
            <w:tcW w:w="1481" w:type="pct"/>
            <w:gridSpan w:val="2"/>
            <w:shd w:val="clear" w:color="auto" w:fill="FFFFFF"/>
          </w:tcPr>
          <w:p w14:paraId="7722E9F6" w14:textId="2DB14504" w:rsidR="00F27561" w:rsidRPr="003A04EF" w:rsidRDefault="00F27561" w:rsidP="00D410EE">
            <w:pPr>
              <w:pStyle w:val="CETBodytext"/>
              <w:rPr>
                <w:lang w:val="en-GB"/>
              </w:rPr>
            </w:pPr>
            <w:r w:rsidRPr="003A04EF">
              <w:rPr>
                <w:lang w:val="en-GB"/>
              </w:rPr>
              <w:t>Solvent, Chemical, Acetone </w:t>
            </w:r>
          </w:p>
        </w:tc>
        <w:tc>
          <w:tcPr>
            <w:tcW w:w="2073" w:type="pct"/>
            <w:shd w:val="clear" w:color="auto" w:fill="FFFFFF"/>
          </w:tcPr>
          <w:p w14:paraId="04379E74" w14:textId="33691251" w:rsidR="00F27561" w:rsidRPr="003A6FD8" w:rsidRDefault="00F27561" w:rsidP="003A6FD8">
            <w:pPr>
              <w:pStyle w:val="CETBodytext"/>
              <w:rPr>
                <w:i/>
                <w:iCs/>
              </w:rPr>
            </w:pPr>
            <w:r w:rsidRPr="003A6FD8">
              <w:rPr>
                <w:i/>
                <w:iCs/>
              </w:rPr>
              <w:t xml:space="preserve">Likely </w:t>
            </w:r>
            <w:r w:rsidR="00923F1B" w:rsidRPr="00923F1B">
              <w:rPr>
                <w:i/>
                <w:iCs/>
              </w:rPr>
              <w:t>2-Pentanone, 4-methyl</w:t>
            </w:r>
            <w:r w:rsidR="00923F1B" w:rsidRPr="003A6FD8">
              <w:rPr>
                <w:i/>
                <w:iCs/>
              </w:rPr>
              <w:t xml:space="preserve"> </w:t>
            </w:r>
            <w:r w:rsidRPr="003A6FD8">
              <w:rPr>
                <w:i/>
                <w:iCs/>
              </w:rPr>
              <w:t>(108-10-1) </w:t>
            </w:r>
          </w:p>
        </w:tc>
      </w:tr>
      <w:tr w:rsidR="00F27561" w:rsidRPr="00B57B36" w14:paraId="5A98F163" w14:textId="5402A4E7" w:rsidTr="00783233">
        <w:trPr>
          <w:gridAfter w:val="2"/>
          <w:wAfter w:w="263" w:type="pct"/>
        </w:trPr>
        <w:tc>
          <w:tcPr>
            <w:tcW w:w="371" w:type="pct"/>
            <w:shd w:val="clear" w:color="auto" w:fill="FFFFFF"/>
          </w:tcPr>
          <w:p w14:paraId="522E8B94" w14:textId="06B8F6E1" w:rsidR="00F27561" w:rsidRPr="003A04EF" w:rsidRDefault="00F27561" w:rsidP="00D410EE">
            <w:pPr>
              <w:pStyle w:val="CETBodytext"/>
              <w:rPr>
                <w:lang w:val="en-GB"/>
              </w:rPr>
            </w:pPr>
            <w:r w:rsidRPr="003A04EF">
              <w:rPr>
                <w:lang w:val="en-GB"/>
              </w:rPr>
              <w:t>37.3% </w:t>
            </w:r>
          </w:p>
        </w:tc>
        <w:tc>
          <w:tcPr>
            <w:tcW w:w="370" w:type="pct"/>
            <w:shd w:val="clear" w:color="auto" w:fill="FFFFFF"/>
          </w:tcPr>
          <w:p w14:paraId="5EAD881A" w14:textId="00E3C7A5" w:rsidR="00F27561" w:rsidRPr="003A04EF" w:rsidRDefault="00F27561" w:rsidP="00D410EE">
            <w:pPr>
              <w:pStyle w:val="CETBodytext"/>
              <w:rPr>
                <w:lang w:val="en-GB"/>
              </w:rPr>
            </w:pPr>
            <w:r w:rsidRPr="003A04EF">
              <w:rPr>
                <w:lang w:val="en-GB"/>
              </w:rPr>
              <w:t>60.1% </w:t>
            </w:r>
          </w:p>
        </w:tc>
        <w:tc>
          <w:tcPr>
            <w:tcW w:w="443" w:type="pct"/>
            <w:shd w:val="clear" w:color="auto" w:fill="FFFFFF"/>
          </w:tcPr>
          <w:p w14:paraId="424B3765" w14:textId="3D6EB75E" w:rsidR="00F27561" w:rsidRPr="003A04EF" w:rsidRDefault="00F27561" w:rsidP="00D410EE">
            <w:pPr>
              <w:pStyle w:val="CETBodytext"/>
              <w:rPr>
                <w:lang w:val="en-GB"/>
              </w:rPr>
            </w:pPr>
            <w:r w:rsidRPr="003A04EF">
              <w:rPr>
                <w:lang w:val="en-GB"/>
              </w:rPr>
              <w:t>55.3% </w:t>
            </w:r>
          </w:p>
        </w:tc>
        <w:tc>
          <w:tcPr>
            <w:tcW w:w="1481" w:type="pct"/>
            <w:gridSpan w:val="2"/>
            <w:shd w:val="clear" w:color="auto" w:fill="FFFFFF"/>
          </w:tcPr>
          <w:p w14:paraId="08D83FAC" w14:textId="7F1AB765" w:rsidR="00F27561" w:rsidRPr="003A04EF" w:rsidRDefault="00F27561" w:rsidP="00D410EE">
            <w:pPr>
              <w:pStyle w:val="CETBodytext"/>
              <w:rPr>
                <w:lang w:val="en-GB"/>
              </w:rPr>
            </w:pPr>
            <w:r w:rsidRPr="003A04EF">
              <w:rPr>
                <w:lang w:val="en-GB"/>
              </w:rPr>
              <w:t>Plastic, </w:t>
            </w:r>
            <w:r>
              <w:rPr>
                <w:lang w:val="en-GB"/>
              </w:rPr>
              <w:t>s</w:t>
            </w:r>
            <w:r w:rsidRPr="003A04EF">
              <w:rPr>
                <w:lang w:val="en-GB"/>
              </w:rPr>
              <w:t>olvent, </w:t>
            </w:r>
            <w:r>
              <w:rPr>
                <w:lang w:val="en-GB"/>
              </w:rPr>
              <w:t>m</w:t>
            </w:r>
            <w:r w:rsidRPr="003A04EF">
              <w:rPr>
                <w:lang w:val="en-GB"/>
              </w:rPr>
              <w:t>usty acid </w:t>
            </w:r>
          </w:p>
        </w:tc>
        <w:tc>
          <w:tcPr>
            <w:tcW w:w="2073" w:type="pct"/>
            <w:shd w:val="clear" w:color="auto" w:fill="FFFFFF"/>
          </w:tcPr>
          <w:p w14:paraId="2B8744D5" w14:textId="3332CADE" w:rsidR="00F27561" w:rsidRPr="003A6FD8" w:rsidRDefault="00F27561" w:rsidP="003A6FD8">
            <w:pPr>
              <w:pStyle w:val="CETBodytext"/>
              <w:rPr>
                <w:i/>
                <w:iCs/>
              </w:rPr>
            </w:pPr>
            <w:r w:rsidRPr="003A6FD8">
              <w:rPr>
                <w:i/>
                <w:iCs/>
              </w:rPr>
              <w:t>Potentially Ethyl</w:t>
            </w:r>
            <w:r w:rsidR="00873D32">
              <w:rPr>
                <w:i/>
                <w:iCs/>
              </w:rPr>
              <w:t xml:space="preserve"> </w:t>
            </w:r>
            <w:r w:rsidRPr="003A6FD8">
              <w:rPr>
                <w:i/>
                <w:iCs/>
              </w:rPr>
              <w:t>cyclohexane (1678-91-7)</w:t>
            </w:r>
          </w:p>
        </w:tc>
      </w:tr>
      <w:tr w:rsidR="00F27561" w:rsidRPr="00B57B36" w14:paraId="0D184D47" w14:textId="4BB788F8" w:rsidTr="00783233">
        <w:trPr>
          <w:gridAfter w:val="2"/>
          <w:wAfter w:w="263" w:type="pct"/>
        </w:trPr>
        <w:tc>
          <w:tcPr>
            <w:tcW w:w="371" w:type="pct"/>
            <w:shd w:val="clear" w:color="auto" w:fill="FFFFFF"/>
          </w:tcPr>
          <w:p w14:paraId="1EFEDBB8" w14:textId="6126D710" w:rsidR="00F27561" w:rsidRPr="003A04EF" w:rsidRDefault="00F27561" w:rsidP="00D410EE">
            <w:pPr>
              <w:pStyle w:val="CETBodytext"/>
              <w:rPr>
                <w:lang w:val="en-GB"/>
              </w:rPr>
            </w:pPr>
            <w:r w:rsidRPr="003A04EF">
              <w:rPr>
                <w:lang w:val="en-GB"/>
              </w:rPr>
              <w:t>16.7% </w:t>
            </w:r>
          </w:p>
        </w:tc>
        <w:tc>
          <w:tcPr>
            <w:tcW w:w="370" w:type="pct"/>
            <w:shd w:val="clear" w:color="auto" w:fill="FFFFFF"/>
          </w:tcPr>
          <w:p w14:paraId="323FD5FF" w14:textId="2A156D3C" w:rsidR="00F27561" w:rsidRPr="003A04EF" w:rsidRDefault="00F27561" w:rsidP="00D410EE">
            <w:pPr>
              <w:pStyle w:val="CETBodytext"/>
              <w:rPr>
                <w:lang w:val="en-GB"/>
              </w:rPr>
            </w:pPr>
            <w:r w:rsidRPr="003A04EF">
              <w:rPr>
                <w:lang w:val="en-GB"/>
              </w:rPr>
              <w:t>40.8% </w:t>
            </w:r>
          </w:p>
        </w:tc>
        <w:tc>
          <w:tcPr>
            <w:tcW w:w="443" w:type="pct"/>
            <w:shd w:val="clear" w:color="auto" w:fill="FFFFFF"/>
          </w:tcPr>
          <w:p w14:paraId="56015B4C" w14:textId="130C6A45" w:rsidR="00F27561" w:rsidRPr="003A04EF" w:rsidRDefault="00F27561" w:rsidP="00D410EE">
            <w:pPr>
              <w:pStyle w:val="CETBodytext"/>
              <w:rPr>
                <w:lang w:val="en-GB"/>
              </w:rPr>
            </w:pPr>
            <w:r w:rsidRPr="003A04EF">
              <w:rPr>
                <w:lang w:val="en-GB"/>
              </w:rPr>
              <w:t>52.7% </w:t>
            </w:r>
          </w:p>
        </w:tc>
        <w:tc>
          <w:tcPr>
            <w:tcW w:w="1481" w:type="pct"/>
            <w:gridSpan w:val="2"/>
            <w:shd w:val="clear" w:color="auto" w:fill="FFFFFF"/>
          </w:tcPr>
          <w:p w14:paraId="469684BD" w14:textId="2B5E6B5E" w:rsidR="00F27561" w:rsidRPr="003A04EF" w:rsidRDefault="00F27561" w:rsidP="00D410EE">
            <w:pPr>
              <w:pStyle w:val="CETBodytext"/>
              <w:rPr>
                <w:lang w:val="en-GB"/>
              </w:rPr>
            </w:pPr>
            <w:r w:rsidRPr="003A04EF">
              <w:rPr>
                <w:lang w:val="en-GB"/>
              </w:rPr>
              <w:t>Oily, </w:t>
            </w:r>
            <w:r>
              <w:rPr>
                <w:lang w:val="en-GB"/>
              </w:rPr>
              <w:t>b</w:t>
            </w:r>
            <w:r w:rsidRPr="003A04EF">
              <w:rPr>
                <w:lang w:val="en-GB"/>
              </w:rPr>
              <w:t>urnt, </w:t>
            </w:r>
            <w:r>
              <w:rPr>
                <w:lang w:val="en-GB"/>
              </w:rPr>
              <w:t>s</w:t>
            </w:r>
            <w:r w:rsidRPr="003A04EF">
              <w:rPr>
                <w:lang w:val="en-GB"/>
              </w:rPr>
              <w:t>eaweed </w:t>
            </w:r>
          </w:p>
        </w:tc>
        <w:tc>
          <w:tcPr>
            <w:tcW w:w="2073" w:type="pct"/>
            <w:shd w:val="clear" w:color="auto" w:fill="FFFFFF"/>
          </w:tcPr>
          <w:p w14:paraId="6563F1FF" w14:textId="4EB19EEB" w:rsidR="00F27561" w:rsidRPr="003A6FD8" w:rsidRDefault="00F27561" w:rsidP="003A6FD8">
            <w:pPr>
              <w:pStyle w:val="CETBodytext"/>
              <w:rPr>
                <w:i/>
                <w:iCs/>
              </w:rPr>
            </w:pPr>
            <w:r w:rsidRPr="003A6FD8">
              <w:rPr>
                <w:i/>
                <w:iCs/>
              </w:rPr>
              <w:t>Likely Benzothiazole (95-16-</w:t>
            </w:r>
            <w:proofErr w:type="gramStart"/>
            <w:r w:rsidRPr="003A6FD8">
              <w:rPr>
                <w:i/>
                <w:iCs/>
              </w:rPr>
              <w:t>9 )</w:t>
            </w:r>
            <w:proofErr w:type="gramEnd"/>
          </w:p>
        </w:tc>
      </w:tr>
      <w:tr w:rsidR="00F27561" w:rsidRPr="00B57B36" w14:paraId="0188A5D1" w14:textId="5249ED44" w:rsidTr="00783233">
        <w:trPr>
          <w:gridAfter w:val="2"/>
          <w:wAfter w:w="263" w:type="pct"/>
        </w:trPr>
        <w:tc>
          <w:tcPr>
            <w:tcW w:w="371" w:type="pct"/>
            <w:shd w:val="clear" w:color="auto" w:fill="FFFFFF"/>
          </w:tcPr>
          <w:p w14:paraId="7C70AFEA" w14:textId="4F6D258C" w:rsidR="00F27561" w:rsidRPr="003A04EF" w:rsidRDefault="00F27561" w:rsidP="00D410EE">
            <w:pPr>
              <w:pStyle w:val="CETBodytext"/>
              <w:rPr>
                <w:lang w:val="en-GB"/>
              </w:rPr>
            </w:pPr>
            <w:r w:rsidRPr="003A04EF">
              <w:rPr>
                <w:lang w:val="en-GB"/>
              </w:rPr>
              <w:t>- </w:t>
            </w:r>
          </w:p>
        </w:tc>
        <w:tc>
          <w:tcPr>
            <w:tcW w:w="370" w:type="pct"/>
            <w:shd w:val="clear" w:color="auto" w:fill="FFFFFF"/>
          </w:tcPr>
          <w:p w14:paraId="0A19A50A" w14:textId="29465669" w:rsidR="00F27561" w:rsidRPr="003A04EF" w:rsidRDefault="00F27561" w:rsidP="00D410EE">
            <w:pPr>
              <w:pStyle w:val="CETBodytext"/>
              <w:rPr>
                <w:lang w:val="en-GB"/>
              </w:rPr>
            </w:pPr>
            <w:r w:rsidRPr="003A04EF">
              <w:rPr>
                <w:lang w:val="en-GB"/>
              </w:rPr>
              <w:t>33.3% </w:t>
            </w:r>
          </w:p>
        </w:tc>
        <w:tc>
          <w:tcPr>
            <w:tcW w:w="443" w:type="pct"/>
            <w:shd w:val="clear" w:color="auto" w:fill="FFFFFF"/>
          </w:tcPr>
          <w:p w14:paraId="14DD1C05" w14:textId="0A6DB8DD" w:rsidR="00F27561" w:rsidRPr="003A04EF" w:rsidRDefault="00F27561" w:rsidP="00D410EE">
            <w:pPr>
              <w:pStyle w:val="CETBodytext"/>
              <w:rPr>
                <w:lang w:val="en-GB"/>
              </w:rPr>
            </w:pPr>
            <w:r w:rsidRPr="003A04EF">
              <w:rPr>
                <w:lang w:val="en-GB"/>
              </w:rPr>
              <w:t>50.0% </w:t>
            </w:r>
          </w:p>
        </w:tc>
        <w:tc>
          <w:tcPr>
            <w:tcW w:w="1481" w:type="pct"/>
            <w:gridSpan w:val="2"/>
            <w:shd w:val="clear" w:color="auto" w:fill="FFFFFF"/>
          </w:tcPr>
          <w:p w14:paraId="1D839D12" w14:textId="6049B85C" w:rsidR="00F27561" w:rsidRPr="003A04EF" w:rsidRDefault="00F27561" w:rsidP="00D410EE">
            <w:pPr>
              <w:pStyle w:val="CETBodytext"/>
              <w:rPr>
                <w:lang w:val="en-GB"/>
              </w:rPr>
            </w:pPr>
            <w:r w:rsidRPr="003A04EF">
              <w:rPr>
                <w:lang w:val="en-GB"/>
              </w:rPr>
              <w:t>Wood glue, </w:t>
            </w:r>
            <w:r>
              <w:rPr>
                <w:lang w:val="en-GB"/>
              </w:rPr>
              <w:t>c</w:t>
            </w:r>
            <w:r w:rsidRPr="003A04EF">
              <w:rPr>
                <w:lang w:val="en-GB"/>
              </w:rPr>
              <w:t>hemical, </w:t>
            </w:r>
            <w:r>
              <w:rPr>
                <w:lang w:val="en-GB"/>
              </w:rPr>
              <w:t>s</w:t>
            </w:r>
            <w:r w:rsidRPr="003A04EF">
              <w:rPr>
                <w:lang w:val="en-GB"/>
              </w:rPr>
              <w:t>olvent </w:t>
            </w:r>
          </w:p>
        </w:tc>
        <w:tc>
          <w:tcPr>
            <w:tcW w:w="2073" w:type="pct"/>
            <w:shd w:val="clear" w:color="auto" w:fill="FFFFFF"/>
          </w:tcPr>
          <w:p w14:paraId="48FA6EBF" w14:textId="6E535CDB" w:rsidR="00F27561" w:rsidRPr="003A6FD8" w:rsidRDefault="00F27561" w:rsidP="003A6FD8">
            <w:pPr>
              <w:pStyle w:val="CETBodytext"/>
              <w:rPr>
                <w:i/>
                <w:iCs/>
              </w:rPr>
            </w:pPr>
            <w:r w:rsidRPr="003A6FD8">
              <w:rPr>
                <w:i/>
                <w:iCs/>
              </w:rPr>
              <w:t>Likely Toluene (108-88-</w:t>
            </w:r>
            <w:proofErr w:type="gramStart"/>
            <w:r w:rsidRPr="003A6FD8">
              <w:rPr>
                <w:i/>
                <w:iCs/>
              </w:rPr>
              <w:t>3 )</w:t>
            </w:r>
            <w:proofErr w:type="gramEnd"/>
          </w:p>
        </w:tc>
      </w:tr>
      <w:tr w:rsidR="00F27561" w:rsidRPr="00B57B36" w14:paraId="4CA3BC85" w14:textId="5FA48CD1" w:rsidTr="00783233">
        <w:trPr>
          <w:gridAfter w:val="2"/>
          <w:wAfter w:w="263" w:type="pct"/>
        </w:trPr>
        <w:tc>
          <w:tcPr>
            <w:tcW w:w="371" w:type="pct"/>
            <w:shd w:val="clear" w:color="auto" w:fill="FFFFFF"/>
          </w:tcPr>
          <w:p w14:paraId="1C3A8C08" w14:textId="125837DC" w:rsidR="00F27561" w:rsidRPr="003A04EF" w:rsidRDefault="00F27561" w:rsidP="00D410EE">
            <w:pPr>
              <w:pStyle w:val="CETBodytext"/>
              <w:rPr>
                <w:lang w:val="en-GB"/>
              </w:rPr>
            </w:pPr>
            <w:r w:rsidRPr="003A04EF">
              <w:rPr>
                <w:lang w:val="en-GB"/>
              </w:rPr>
              <w:t>16.7% </w:t>
            </w:r>
          </w:p>
        </w:tc>
        <w:tc>
          <w:tcPr>
            <w:tcW w:w="370" w:type="pct"/>
            <w:shd w:val="clear" w:color="auto" w:fill="FFFFFF"/>
          </w:tcPr>
          <w:p w14:paraId="0D1ABF2A" w14:textId="5D63A92B" w:rsidR="00F27561" w:rsidRPr="003A04EF" w:rsidRDefault="00F27561" w:rsidP="00D410EE">
            <w:pPr>
              <w:pStyle w:val="CETBodytext"/>
              <w:rPr>
                <w:lang w:val="en-GB"/>
              </w:rPr>
            </w:pPr>
            <w:r w:rsidRPr="003A04EF">
              <w:rPr>
                <w:lang w:val="en-GB"/>
              </w:rPr>
              <w:t>40.8% </w:t>
            </w:r>
          </w:p>
        </w:tc>
        <w:tc>
          <w:tcPr>
            <w:tcW w:w="443" w:type="pct"/>
            <w:shd w:val="clear" w:color="auto" w:fill="FFFFFF"/>
          </w:tcPr>
          <w:p w14:paraId="562460D5" w14:textId="535DC3F1" w:rsidR="00F27561" w:rsidRPr="003A04EF" w:rsidRDefault="00F27561" w:rsidP="00D410EE">
            <w:pPr>
              <w:pStyle w:val="CETBodytext"/>
              <w:rPr>
                <w:lang w:val="en-GB"/>
              </w:rPr>
            </w:pPr>
            <w:r w:rsidRPr="003A04EF">
              <w:rPr>
                <w:lang w:val="en-GB"/>
              </w:rPr>
              <w:t>47.1% </w:t>
            </w:r>
          </w:p>
        </w:tc>
        <w:tc>
          <w:tcPr>
            <w:tcW w:w="1481" w:type="pct"/>
            <w:gridSpan w:val="2"/>
            <w:shd w:val="clear" w:color="auto" w:fill="FFFFFF"/>
          </w:tcPr>
          <w:p w14:paraId="356462F8" w14:textId="2EB71BE5" w:rsidR="00F27561" w:rsidRPr="003A04EF" w:rsidRDefault="00F27561" w:rsidP="00D410EE">
            <w:pPr>
              <w:pStyle w:val="CETBodytext"/>
              <w:rPr>
                <w:lang w:val="en-GB"/>
              </w:rPr>
            </w:pPr>
            <w:r w:rsidRPr="003A04EF">
              <w:rPr>
                <w:lang w:val="en-GB"/>
              </w:rPr>
              <w:t xml:space="preserve">Garlic, </w:t>
            </w:r>
            <w:r>
              <w:rPr>
                <w:lang w:val="en-GB"/>
              </w:rPr>
              <w:t>m</w:t>
            </w:r>
            <w:r w:rsidRPr="003A04EF">
              <w:rPr>
                <w:lang w:val="en-GB"/>
              </w:rPr>
              <w:t xml:space="preserve">ushroom, </w:t>
            </w:r>
            <w:r>
              <w:rPr>
                <w:lang w:val="en-GB"/>
              </w:rPr>
              <w:t>s</w:t>
            </w:r>
            <w:r w:rsidRPr="003A04EF">
              <w:rPr>
                <w:lang w:val="en-GB"/>
              </w:rPr>
              <w:t>olvent </w:t>
            </w:r>
          </w:p>
        </w:tc>
        <w:tc>
          <w:tcPr>
            <w:tcW w:w="2073" w:type="pct"/>
            <w:shd w:val="clear" w:color="auto" w:fill="FFFFFF"/>
          </w:tcPr>
          <w:p w14:paraId="609730E6" w14:textId="1E4DD343" w:rsidR="00F27561" w:rsidRPr="003A6FD8" w:rsidRDefault="00F27561" w:rsidP="003A6FD8">
            <w:pPr>
              <w:pStyle w:val="CETBodytext"/>
              <w:rPr>
                <w:i/>
                <w:iCs/>
              </w:rPr>
            </w:pPr>
            <w:r w:rsidRPr="003A6FD8">
              <w:rPr>
                <w:i/>
                <w:iCs/>
              </w:rPr>
              <w:t>Likely Furan, 2,3-dihydro-3-methyl- (1708-27-6)</w:t>
            </w:r>
          </w:p>
        </w:tc>
      </w:tr>
      <w:tr w:rsidR="00F27561" w:rsidRPr="00B57B36" w14:paraId="60C09BF5" w14:textId="10147CA7" w:rsidTr="00783233">
        <w:trPr>
          <w:gridAfter w:val="2"/>
          <w:wAfter w:w="263" w:type="pct"/>
        </w:trPr>
        <w:tc>
          <w:tcPr>
            <w:tcW w:w="371" w:type="pct"/>
            <w:shd w:val="clear" w:color="auto" w:fill="FFFFFF"/>
          </w:tcPr>
          <w:p w14:paraId="29AF4C3F" w14:textId="7BA1529F" w:rsidR="00F27561" w:rsidRPr="003A04EF" w:rsidRDefault="00F27561" w:rsidP="00D410EE">
            <w:pPr>
              <w:pStyle w:val="CETBodytext"/>
              <w:rPr>
                <w:lang w:val="en-GB"/>
              </w:rPr>
            </w:pPr>
            <w:r w:rsidRPr="003A04EF">
              <w:rPr>
                <w:lang w:val="en-GB"/>
              </w:rPr>
              <w:t>16.7% </w:t>
            </w:r>
          </w:p>
        </w:tc>
        <w:tc>
          <w:tcPr>
            <w:tcW w:w="370" w:type="pct"/>
            <w:shd w:val="clear" w:color="auto" w:fill="FFFFFF"/>
          </w:tcPr>
          <w:p w14:paraId="450CC7DB" w14:textId="76EB94F8" w:rsidR="00F27561" w:rsidRPr="003A04EF" w:rsidRDefault="00F27561" w:rsidP="00D410EE">
            <w:pPr>
              <w:pStyle w:val="CETBodytext"/>
              <w:rPr>
                <w:lang w:val="en-GB"/>
              </w:rPr>
            </w:pPr>
            <w:r w:rsidRPr="003A04EF">
              <w:rPr>
                <w:lang w:val="en-GB"/>
              </w:rPr>
              <w:t>28.9% </w:t>
            </w:r>
          </w:p>
        </w:tc>
        <w:tc>
          <w:tcPr>
            <w:tcW w:w="443" w:type="pct"/>
            <w:shd w:val="clear" w:color="auto" w:fill="FFFFFF"/>
          </w:tcPr>
          <w:p w14:paraId="165BF487" w14:textId="46BEEDFF" w:rsidR="00F27561" w:rsidRPr="003A04EF" w:rsidRDefault="00F27561" w:rsidP="00D410EE">
            <w:pPr>
              <w:pStyle w:val="CETBodytext"/>
              <w:rPr>
                <w:lang w:val="en-GB"/>
              </w:rPr>
            </w:pPr>
            <w:r w:rsidRPr="003A04EF">
              <w:rPr>
                <w:lang w:val="en-GB"/>
              </w:rPr>
              <w:t>47.1% </w:t>
            </w:r>
          </w:p>
        </w:tc>
        <w:tc>
          <w:tcPr>
            <w:tcW w:w="1481" w:type="pct"/>
            <w:gridSpan w:val="2"/>
            <w:shd w:val="clear" w:color="auto" w:fill="FFFFFF"/>
          </w:tcPr>
          <w:p w14:paraId="0BB15143" w14:textId="77D7A184" w:rsidR="00F27561" w:rsidRPr="003A04EF" w:rsidRDefault="00F27561" w:rsidP="00D410EE">
            <w:pPr>
              <w:pStyle w:val="CETBodytext"/>
              <w:rPr>
                <w:lang w:val="en-GB"/>
              </w:rPr>
            </w:pPr>
            <w:r w:rsidRPr="003A04EF">
              <w:rPr>
                <w:lang w:val="en-GB"/>
              </w:rPr>
              <w:t xml:space="preserve">Fruit, </w:t>
            </w:r>
            <w:r>
              <w:rPr>
                <w:lang w:val="en-GB"/>
              </w:rPr>
              <w:t>c</w:t>
            </w:r>
            <w:r w:rsidRPr="003A04EF">
              <w:rPr>
                <w:lang w:val="en-GB"/>
              </w:rPr>
              <w:t xml:space="preserve">itrus, </w:t>
            </w:r>
            <w:r>
              <w:rPr>
                <w:lang w:val="en-GB"/>
              </w:rPr>
              <w:t>g</w:t>
            </w:r>
            <w:r w:rsidRPr="003A04EF">
              <w:rPr>
                <w:lang w:val="en-GB"/>
              </w:rPr>
              <w:t>eraniums </w:t>
            </w:r>
          </w:p>
        </w:tc>
        <w:tc>
          <w:tcPr>
            <w:tcW w:w="2073" w:type="pct"/>
            <w:shd w:val="clear" w:color="auto" w:fill="FFFFFF"/>
          </w:tcPr>
          <w:p w14:paraId="499BED27" w14:textId="2D86FA79" w:rsidR="00F27561" w:rsidRPr="003A6FD8" w:rsidRDefault="00F27561" w:rsidP="003A6FD8">
            <w:pPr>
              <w:pStyle w:val="CETBodytext"/>
              <w:rPr>
                <w:i/>
                <w:iCs/>
              </w:rPr>
            </w:pPr>
            <w:r w:rsidRPr="003A6FD8">
              <w:rPr>
                <w:i/>
                <w:iCs/>
              </w:rPr>
              <w:t>Likely Benzaldehyde (100-52-7) </w:t>
            </w:r>
          </w:p>
        </w:tc>
      </w:tr>
      <w:tr w:rsidR="00F27561" w:rsidRPr="00B57B36" w14:paraId="55972946" w14:textId="58A7A136" w:rsidTr="00783233">
        <w:trPr>
          <w:gridAfter w:val="2"/>
          <w:wAfter w:w="263" w:type="pct"/>
        </w:trPr>
        <w:tc>
          <w:tcPr>
            <w:tcW w:w="371" w:type="pct"/>
            <w:shd w:val="clear" w:color="auto" w:fill="FFFFFF"/>
          </w:tcPr>
          <w:p w14:paraId="6C0885E3" w14:textId="3BCC6C2A" w:rsidR="00F27561" w:rsidRPr="003A04EF" w:rsidRDefault="00F27561" w:rsidP="00D410EE">
            <w:pPr>
              <w:pStyle w:val="CETBodytext"/>
              <w:rPr>
                <w:lang w:val="en-GB"/>
              </w:rPr>
            </w:pPr>
            <w:r w:rsidRPr="003A04EF">
              <w:rPr>
                <w:lang w:val="en-GB"/>
              </w:rPr>
              <w:t>16.7% </w:t>
            </w:r>
          </w:p>
        </w:tc>
        <w:tc>
          <w:tcPr>
            <w:tcW w:w="370" w:type="pct"/>
            <w:shd w:val="clear" w:color="auto" w:fill="FFFFFF"/>
          </w:tcPr>
          <w:p w14:paraId="1E053B72" w14:textId="2C5E6179" w:rsidR="00F27561" w:rsidRPr="003A04EF" w:rsidRDefault="00F27561" w:rsidP="00D410EE">
            <w:pPr>
              <w:pStyle w:val="CETBodytext"/>
              <w:rPr>
                <w:lang w:val="en-GB"/>
              </w:rPr>
            </w:pPr>
            <w:r w:rsidRPr="003A04EF">
              <w:rPr>
                <w:lang w:val="en-GB"/>
              </w:rPr>
              <w:t>40.8% </w:t>
            </w:r>
          </w:p>
        </w:tc>
        <w:tc>
          <w:tcPr>
            <w:tcW w:w="443" w:type="pct"/>
            <w:shd w:val="clear" w:color="auto" w:fill="FFFFFF"/>
          </w:tcPr>
          <w:p w14:paraId="49C64022" w14:textId="3BCE2D1C" w:rsidR="00F27561" w:rsidRPr="003A04EF" w:rsidRDefault="00F27561" w:rsidP="00D410EE">
            <w:pPr>
              <w:pStyle w:val="CETBodytext"/>
              <w:rPr>
                <w:lang w:val="en-GB"/>
              </w:rPr>
            </w:pPr>
            <w:r w:rsidRPr="003A04EF">
              <w:rPr>
                <w:lang w:val="en-GB"/>
              </w:rPr>
              <w:t>47.1% </w:t>
            </w:r>
          </w:p>
        </w:tc>
        <w:tc>
          <w:tcPr>
            <w:tcW w:w="1481" w:type="pct"/>
            <w:gridSpan w:val="2"/>
            <w:shd w:val="clear" w:color="auto" w:fill="FFFFFF"/>
          </w:tcPr>
          <w:p w14:paraId="5A8D8E0F" w14:textId="55A96CC5" w:rsidR="00F27561" w:rsidRPr="003A04EF" w:rsidRDefault="00F27561" w:rsidP="00D410EE">
            <w:pPr>
              <w:pStyle w:val="CETBodytext"/>
              <w:rPr>
                <w:lang w:val="en-GB"/>
              </w:rPr>
            </w:pPr>
            <w:r w:rsidRPr="003A04EF">
              <w:rPr>
                <w:lang w:val="en-GB"/>
              </w:rPr>
              <w:t xml:space="preserve">Petroleum, gasoline, </w:t>
            </w:r>
            <w:r>
              <w:rPr>
                <w:lang w:val="en-GB"/>
              </w:rPr>
              <w:t>m</w:t>
            </w:r>
            <w:r w:rsidRPr="003A04EF">
              <w:rPr>
                <w:lang w:val="en-GB"/>
              </w:rPr>
              <w:t>usty </w:t>
            </w:r>
          </w:p>
        </w:tc>
        <w:tc>
          <w:tcPr>
            <w:tcW w:w="2073" w:type="pct"/>
            <w:shd w:val="clear" w:color="auto" w:fill="FFFFFF"/>
          </w:tcPr>
          <w:p w14:paraId="7325A358" w14:textId="4B68574B" w:rsidR="00F27561" w:rsidRPr="003A6FD8" w:rsidRDefault="00F27561" w:rsidP="003A6FD8">
            <w:pPr>
              <w:pStyle w:val="CETBodytext"/>
              <w:rPr>
                <w:i/>
                <w:iCs/>
              </w:rPr>
            </w:pPr>
            <w:r w:rsidRPr="003A6FD8">
              <w:rPr>
                <w:i/>
                <w:iCs/>
              </w:rPr>
              <w:t>Likely Naphthalene (91-20-</w:t>
            </w:r>
            <w:proofErr w:type="gramStart"/>
            <w:r w:rsidRPr="003A6FD8">
              <w:rPr>
                <w:i/>
                <w:iCs/>
              </w:rPr>
              <w:t>3 )</w:t>
            </w:r>
            <w:proofErr w:type="gramEnd"/>
          </w:p>
        </w:tc>
      </w:tr>
      <w:tr w:rsidR="00F27561" w:rsidRPr="00B57B36" w14:paraId="0BC3CDDB" w14:textId="0B0E43C4" w:rsidTr="00783233">
        <w:trPr>
          <w:gridAfter w:val="2"/>
          <w:wAfter w:w="263" w:type="pct"/>
        </w:trPr>
        <w:tc>
          <w:tcPr>
            <w:tcW w:w="371" w:type="pct"/>
            <w:shd w:val="clear" w:color="auto" w:fill="FFFFFF"/>
          </w:tcPr>
          <w:p w14:paraId="7235FDAD" w14:textId="493B5F5A" w:rsidR="00F27561" w:rsidRPr="003A04EF" w:rsidRDefault="00F27561" w:rsidP="00D410EE">
            <w:pPr>
              <w:pStyle w:val="CETBodytext"/>
              <w:rPr>
                <w:lang w:val="en-GB"/>
              </w:rPr>
            </w:pPr>
            <w:r w:rsidRPr="003A04EF">
              <w:rPr>
                <w:lang w:val="en-GB"/>
              </w:rPr>
              <w:t>-  </w:t>
            </w:r>
          </w:p>
        </w:tc>
        <w:tc>
          <w:tcPr>
            <w:tcW w:w="370" w:type="pct"/>
            <w:shd w:val="clear" w:color="auto" w:fill="FFFFFF"/>
          </w:tcPr>
          <w:p w14:paraId="1C51C86A" w14:textId="6399FE59" w:rsidR="00F27561" w:rsidRPr="003A04EF" w:rsidRDefault="00F27561" w:rsidP="00D410EE">
            <w:pPr>
              <w:pStyle w:val="CETBodytext"/>
              <w:rPr>
                <w:lang w:val="en-GB"/>
              </w:rPr>
            </w:pPr>
            <w:r w:rsidRPr="003A04EF">
              <w:rPr>
                <w:lang w:val="en-GB"/>
              </w:rPr>
              <w:t>23.6% </w:t>
            </w:r>
          </w:p>
        </w:tc>
        <w:tc>
          <w:tcPr>
            <w:tcW w:w="443" w:type="pct"/>
            <w:shd w:val="clear" w:color="auto" w:fill="FFFFFF"/>
          </w:tcPr>
          <w:p w14:paraId="08825A03" w14:textId="25BF8C47" w:rsidR="00F27561" w:rsidRPr="003A04EF" w:rsidRDefault="00F27561" w:rsidP="00D410EE">
            <w:pPr>
              <w:pStyle w:val="CETBodytext"/>
              <w:rPr>
                <w:lang w:val="en-GB"/>
              </w:rPr>
            </w:pPr>
            <w:r w:rsidRPr="003A04EF">
              <w:rPr>
                <w:lang w:val="en-GB"/>
              </w:rPr>
              <w:t>44.1% </w:t>
            </w:r>
          </w:p>
        </w:tc>
        <w:tc>
          <w:tcPr>
            <w:tcW w:w="1481" w:type="pct"/>
            <w:gridSpan w:val="2"/>
            <w:shd w:val="clear" w:color="auto" w:fill="FFFFFF"/>
          </w:tcPr>
          <w:p w14:paraId="3CC85E96" w14:textId="16A9D877" w:rsidR="00F27561" w:rsidRPr="003A04EF" w:rsidRDefault="00F27561" w:rsidP="00D410EE">
            <w:pPr>
              <w:pStyle w:val="CETBodytext"/>
              <w:rPr>
                <w:lang w:val="en-GB"/>
              </w:rPr>
            </w:pPr>
            <w:r w:rsidRPr="003A04EF">
              <w:rPr>
                <w:lang w:val="en-GB"/>
              </w:rPr>
              <w:t xml:space="preserve">Seaweeds, </w:t>
            </w:r>
            <w:proofErr w:type="spellStart"/>
            <w:r>
              <w:rPr>
                <w:lang w:val="en-GB"/>
              </w:rPr>
              <w:t>s</w:t>
            </w:r>
            <w:r w:rsidRPr="003A04EF">
              <w:rPr>
                <w:lang w:val="en-GB"/>
              </w:rPr>
              <w:t>ulfur</w:t>
            </w:r>
            <w:proofErr w:type="spellEnd"/>
            <w:r w:rsidRPr="003A04EF">
              <w:rPr>
                <w:lang w:val="en-GB"/>
              </w:rPr>
              <w:t> </w:t>
            </w:r>
          </w:p>
        </w:tc>
        <w:tc>
          <w:tcPr>
            <w:tcW w:w="2073" w:type="pct"/>
            <w:shd w:val="clear" w:color="auto" w:fill="FFFFFF"/>
          </w:tcPr>
          <w:p w14:paraId="25335964" w14:textId="3693144A" w:rsidR="00F27561" w:rsidRPr="003A6FD8" w:rsidRDefault="00F27561" w:rsidP="003A6FD8">
            <w:pPr>
              <w:pStyle w:val="CETBodytext"/>
              <w:rPr>
                <w:i/>
                <w:iCs/>
              </w:rPr>
            </w:pPr>
          </w:p>
        </w:tc>
      </w:tr>
      <w:tr w:rsidR="00F27561" w:rsidRPr="00B57B36" w14:paraId="4A225B20" w14:textId="68E7DF59" w:rsidTr="00783233">
        <w:trPr>
          <w:gridAfter w:val="2"/>
          <w:wAfter w:w="263" w:type="pct"/>
        </w:trPr>
        <w:tc>
          <w:tcPr>
            <w:tcW w:w="371" w:type="pct"/>
            <w:shd w:val="clear" w:color="auto" w:fill="FFFFFF"/>
          </w:tcPr>
          <w:p w14:paraId="644B484C" w14:textId="5425CD21" w:rsidR="00F27561" w:rsidRPr="003A04EF" w:rsidRDefault="00F27561" w:rsidP="00D410EE">
            <w:pPr>
              <w:pStyle w:val="CETBodytext"/>
              <w:rPr>
                <w:lang w:val="en-GB"/>
              </w:rPr>
            </w:pPr>
            <w:r w:rsidRPr="003A04EF">
              <w:rPr>
                <w:lang w:val="en-GB"/>
              </w:rPr>
              <w:t>-  </w:t>
            </w:r>
          </w:p>
        </w:tc>
        <w:tc>
          <w:tcPr>
            <w:tcW w:w="370" w:type="pct"/>
            <w:shd w:val="clear" w:color="auto" w:fill="FFFFFF"/>
          </w:tcPr>
          <w:p w14:paraId="372171D0" w14:textId="490BCB29" w:rsidR="00F27561" w:rsidRPr="003A04EF" w:rsidRDefault="00F27561" w:rsidP="00D410EE">
            <w:pPr>
              <w:pStyle w:val="CETBodytext"/>
              <w:rPr>
                <w:lang w:val="en-GB"/>
              </w:rPr>
            </w:pPr>
            <w:r w:rsidRPr="003A04EF">
              <w:rPr>
                <w:lang w:val="en-GB"/>
              </w:rPr>
              <w:t>47.1% </w:t>
            </w:r>
          </w:p>
        </w:tc>
        <w:tc>
          <w:tcPr>
            <w:tcW w:w="443" w:type="pct"/>
            <w:shd w:val="clear" w:color="auto" w:fill="FFFFFF"/>
          </w:tcPr>
          <w:p w14:paraId="1918091D" w14:textId="647DD02A" w:rsidR="00F27561" w:rsidRPr="003A04EF" w:rsidRDefault="00F27561" w:rsidP="00D410EE">
            <w:pPr>
              <w:pStyle w:val="CETBodytext"/>
              <w:rPr>
                <w:lang w:val="en-GB"/>
              </w:rPr>
            </w:pPr>
            <w:r w:rsidRPr="003A04EF">
              <w:rPr>
                <w:lang w:val="en-GB"/>
              </w:rPr>
              <w:t>44.1% </w:t>
            </w:r>
          </w:p>
        </w:tc>
        <w:tc>
          <w:tcPr>
            <w:tcW w:w="1481" w:type="pct"/>
            <w:gridSpan w:val="2"/>
            <w:shd w:val="clear" w:color="auto" w:fill="FFFFFF"/>
          </w:tcPr>
          <w:p w14:paraId="7DB1A576" w14:textId="40018D1D" w:rsidR="00F27561" w:rsidRPr="003A04EF" w:rsidRDefault="00F27561" w:rsidP="00D410EE">
            <w:pPr>
              <w:pStyle w:val="CETBodytext"/>
              <w:rPr>
                <w:lang w:val="en-GB"/>
              </w:rPr>
            </w:pPr>
            <w:r w:rsidRPr="003A04EF">
              <w:rPr>
                <w:lang w:val="en-GB"/>
              </w:rPr>
              <w:t xml:space="preserve">Flower, </w:t>
            </w:r>
            <w:r>
              <w:rPr>
                <w:lang w:val="en-GB"/>
              </w:rPr>
              <w:t>s</w:t>
            </w:r>
            <w:r w:rsidRPr="003A04EF">
              <w:rPr>
                <w:lang w:val="en-GB"/>
              </w:rPr>
              <w:t>trawberry yogurt </w:t>
            </w:r>
          </w:p>
        </w:tc>
        <w:tc>
          <w:tcPr>
            <w:tcW w:w="2073" w:type="pct"/>
            <w:shd w:val="clear" w:color="auto" w:fill="FFFFFF"/>
          </w:tcPr>
          <w:p w14:paraId="1570C20E" w14:textId="437E1C25" w:rsidR="00F27561" w:rsidRPr="003A6FD8" w:rsidRDefault="00F27561" w:rsidP="003A6FD8">
            <w:pPr>
              <w:pStyle w:val="CETBodytext"/>
              <w:rPr>
                <w:i/>
                <w:iCs/>
              </w:rPr>
            </w:pPr>
          </w:p>
        </w:tc>
      </w:tr>
      <w:tr w:rsidR="00F27561" w:rsidRPr="00B57B36" w14:paraId="7C1887C0" w14:textId="4A1F3A57" w:rsidTr="00783233">
        <w:trPr>
          <w:gridAfter w:val="2"/>
          <w:wAfter w:w="263" w:type="pct"/>
        </w:trPr>
        <w:tc>
          <w:tcPr>
            <w:tcW w:w="371" w:type="pct"/>
            <w:shd w:val="clear" w:color="auto" w:fill="FFFFFF"/>
          </w:tcPr>
          <w:p w14:paraId="0D25973D" w14:textId="76A28719" w:rsidR="00F27561" w:rsidRPr="003A04EF" w:rsidRDefault="00F27561" w:rsidP="00C44E35">
            <w:pPr>
              <w:pStyle w:val="CETBodytext"/>
              <w:rPr>
                <w:lang w:val="en-GB"/>
              </w:rPr>
            </w:pPr>
            <w:r w:rsidRPr="003A04EF">
              <w:rPr>
                <w:lang w:val="en-GB"/>
              </w:rPr>
              <w:t>-  </w:t>
            </w:r>
          </w:p>
        </w:tc>
        <w:tc>
          <w:tcPr>
            <w:tcW w:w="370" w:type="pct"/>
            <w:shd w:val="clear" w:color="auto" w:fill="FFFFFF"/>
          </w:tcPr>
          <w:p w14:paraId="7627B16F" w14:textId="0126F70A" w:rsidR="00F27561" w:rsidRPr="003A04EF" w:rsidRDefault="00F27561" w:rsidP="00C44E35">
            <w:pPr>
              <w:pStyle w:val="CETBodytext"/>
              <w:rPr>
                <w:lang w:val="en-GB"/>
              </w:rPr>
            </w:pPr>
            <w:r w:rsidRPr="003A04EF">
              <w:rPr>
                <w:lang w:val="en-GB"/>
              </w:rPr>
              <w:t>28.9% </w:t>
            </w:r>
          </w:p>
        </w:tc>
        <w:tc>
          <w:tcPr>
            <w:tcW w:w="443" w:type="pct"/>
            <w:shd w:val="clear" w:color="auto" w:fill="FFFFFF"/>
          </w:tcPr>
          <w:p w14:paraId="6BCEEAF4" w14:textId="4EDFF59A" w:rsidR="00F27561" w:rsidRPr="003A04EF" w:rsidRDefault="00F27561" w:rsidP="00C44E35">
            <w:pPr>
              <w:pStyle w:val="CETBodytext"/>
              <w:rPr>
                <w:lang w:val="en-GB"/>
              </w:rPr>
            </w:pPr>
            <w:r w:rsidRPr="003A04EF">
              <w:rPr>
                <w:lang w:val="en-GB"/>
              </w:rPr>
              <w:t>44.1% </w:t>
            </w:r>
          </w:p>
        </w:tc>
        <w:tc>
          <w:tcPr>
            <w:tcW w:w="1481" w:type="pct"/>
            <w:gridSpan w:val="2"/>
            <w:shd w:val="clear" w:color="auto" w:fill="FFFFFF"/>
          </w:tcPr>
          <w:p w14:paraId="75E21FA1" w14:textId="422EFFDE" w:rsidR="00F27561" w:rsidRPr="003A04EF" w:rsidRDefault="00F27561" w:rsidP="00C44E35">
            <w:pPr>
              <w:pStyle w:val="CETBodytext"/>
              <w:rPr>
                <w:lang w:val="en-GB"/>
              </w:rPr>
            </w:pPr>
            <w:r w:rsidRPr="003A04EF">
              <w:rPr>
                <w:lang w:val="en-GB"/>
              </w:rPr>
              <w:t xml:space="preserve">Ethanol, </w:t>
            </w:r>
            <w:r>
              <w:rPr>
                <w:lang w:val="en-GB"/>
              </w:rPr>
              <w:t>s</w:t>
            </w:r>
            <w:r w:rsidRPr="003A04EF">
              <w:rPr>
                <w:lang w:val="en-GB"/>
              </w:rPr>
              <w:t xml:space="preserve">weet, </w:t>
            </w:r>
            <w:r>
              <w:rPr>
                <w:lang w:val="en-GB"/>
              </w:rPr>
              <w:t>m</w:t>
            </w:r>
            <w:r w:rsidRPr="003A04EF">
              <w:rPr>
                <w:lang w:val="en-GB"/>
              </w:rPr>
              <w:t>ushroom </w:t>
            </w:r>
          </w:p>
        </w:tc>
        <w:tc>
          <w:tcPr>
            <w:tcW w:w="2073" w:type="pct"/>
            <w:shd w:val="clear" w:color="auto" w:fill="FFFFFF"/>
          </w:tcPr>
          <w:p w14:paraId="743F3779" w14:textId="0150D0BC" w:rsidR="00F27561" w:rsidRPr="003A6FD8" w:rsidRDefault="00F27561" w:rsidP="003A6FD8">
            <w:pPr>
              <w:pStyle w:val="CETBodytext"/>
              <w:rPr>
                <w:i/>
                <w:iCs/>
              </w:rPr>
            </w:pPr>
            <w:r w:rsidRPr="003A6FD8">
              <w:rPr>
                <w:i/>
                <w:iCs/>
              </w:rPr>
              <w:t>Potentially Heptane, 2-methyl- (592-27-8)</w:t>
            </w:r>
          </w:p>
        </w:tc>
      </w:tr>
      <w:tr w:rsidR="00F27561" w:rsidRPr="00B57B36" w14:paraId="4F46CB0F" w14:textId="50D0309F" w:rsidTr="00783233">
        <w:trPr>
          <w:gridAfter w:val="2"/>
          <w:wAfter w:w="263" w:type="pct"/>
        </w:trPr>
        <w:tc>
          <w:tcPr>
            <w:tcW w:w="371" w:type="pct"/>
            <w:shd w:val="clear" w:color="auto" w:fill="FFFFFF"/>
          </w:tcPr>
          <w:p w14:paraId="22BA7E42" w14:textId="2F2DE2A4" w:rsidR="00F27561" w:rsidRPr="003A04EF" w:rsidRDefault="00F27561" w:rsidP="00C44E35">
            <w:pPr>
              <w:pStyle w:val="CETBodytext"/>
              <w:rPr>
                <w:lang w:val="en-GB"/>
              </w:rPr>
            </w:pPr>
            <w:r w:rsidRPr="003A04EF">
              <w:rPr>
                <w:lang w:val="en-GB"/>
              </w:rPr>
              <w:t>23.6% </w:t>
            </w:r>
          </w:p>
        </w:tc>
        <w:tc>
          <w:tcPr>
            <w:tcW w:w="370" w:type="pct"/>
            <w:shd w:val="clear" w:color="auto" w:fill="FFFFFF"/>
          </w:tcPr>
          <w:p w14:paraId="678A74AE" w14:textId="0E5C6D32" w:rsidR="00F27561" w:rsidRPr="003A04EF" w:rsidRDefault="00F27561" w:rsidP="00C44E35">
            <w:pPr>
              <w:pStyle w:val="CETBodytext"/>
              <w:rPr>
                <w:lang w:val="en-GB"/>
              </w:rPr>
            </w:pPr>
            <w:r w:rsidRPr="003A04EF">
              <w:rPr>
                <w:lang w:val="en-GB"/>
              </w:rPr>
              <w:t>28.9% </w:t>
            </w:r>
          </w:p>
        </w:tc>
        <w:tc>
          <w:tcPr>
            <w:tcW w:w="443" w:type="pct"/>
            <w:shd w:val="clear" w:color="auto" w:fill="FFFFFF"/>
          </w:tcPr>
          <w:p w14:paraId="45AB14B9" w14:textId="0AD5D2D0" w:rsidR="00F27561" w:rsidRPr="003A04EF" w:rsidRDefault="00F27561" w:rsidP="00C44E35">
            <w:pPr>
              <w:pStyle w:val="CETBodytext"/>
              <w:rPr>
                <w:lang w:val="en-GB"/>
              </w:rPr>
            </w:pPr>
            <w:r w:rsidRPr="003A04EF">
              <w:rPr>
                <w:lang w:val="en-GB"/>
              </w:rPr>
              <w:t>44.1% </w:t>
            </w:r>
          </w:p>
        </w:tc>
        <w:tc>
          <w:tcPr>
            <w:tcW w:w="1481" w:type="pct"/>
            <w:gridSpan w:val="2"/>
            <w:shd w:val="clear" w:color="auto" w:fill="FFFFFF"/>
          </w:tcPr>
          <w:p w14:paraId="16CF1D4B" w14:textId="0DC8D82B" w:rsidR="00F27561" w:rsidRPr="003A04EF" w:rsidRDefault="00F27561" w:rsidP="00C44E35">
            <w:pPr>
              <w:pStyle w:val="CETBodytext"/>
              <w:rPr>
                <w:lang w:val="en-GB"/>
              </w:rPr>
            </w:pPr>
            <w:r w:rsidRPr="003A04EF">
              <w:rPr>
                <w:lang w:val="en-GB"/>
              </w:rPr>
              <w:t xml:space="preserve">Ethanol, fruity, </w:t>
            </w:r>
            <w:r>
              <w:rPr>
                <w:lang w:val="en-GB"/>
              </w:rPr>
              <w:t>a</w:t>
            </w:r>
            <w:r w:rsidRPr="003A04EF">
              <w:rPr>
                <w:lang w:val="en-GB"/>
              </w:rPr>
              <w:t>cid </w:t>
            </w:r>
          </w:p>
        </w:tc>
        <w:tc>
          <w:tcPr>
            <w:tcW w:w="2073" w:type="pct"/>
            <w:shd w:val="clear" w:color="auto" w:fill="FFFFFF"/>
          </w:tcPr>
          <w:p w14:paraId="0E07A717" w14:textId="4B1D1A9F" w:rsidR="00F27561" w:rsidRPr="003A6FD8" w:rsidRDefault="00F27561" w:rsidP="003A6FD8">
            <w:pPr>
              <w:pStyle w:val="CETBodytext"/>
              <w:rPr>
                <w:i/>
                <w:iCs/>
              </w:rPr>
            </w:pPr>
            <w:r w:rsidRPr="003A6FD8">
              <w:rPr>
                <w:i/>
                <w:iCs/>
              </w:rPr>
              <w:t>Likely 2-Hexanone, 5-methyl- (110-12-</w:t>
            </w:r>
            <w:proofErr w:type="gramStart"/>
            <w:r w:rsidRPr="003A6FD8">
              <w:rPr>
                <w:i/>
                <w:iCs/>
              </w:rPr>
              <w:t>3 )</w:t>
            </w:r>
            <w:proofErr w:type="gramEnd"/>
          </w:p>
        </w:tc>
      </w:tr>
      <w:tr w:rsidR="00F27561" w:rsidRPr="00B57B36" w14:paraId="1CD05245" w14:textId="607D6971" w:rsidTr="00783233">
        <w:trPr>
          <w:gridAfter w:val="2"/>
          <w:wAfter w:w="263" w:type="pct"/>
        </w:trPr>
        <w:tc>
          <w:tcPr>
            <w:tcW w:w="371" w:type="pct"/>
            <w:shd w:val="clear" w:color="auto" w:fill="FFFFFF"/>
          </w:tcPr>
          <w:p w14:paraId="6E367C43" w14:textId="2F5476E8" w:rsidR="00F27561" w:rsidRPr="003A04EF" w:rsidRDefault="00F27561" w:rsidP="00C44E35">
            <w:pPr>
              <w:pStyle w:val="CETBodytext"/>
              <w:rPr>
                <w:lang w:val="en-GB"/>
              </w:rPr>
            </w:pPr>
            <w:r w:rsidRPr="003A04EF">
              <w:rPr>
                <w:lang w:val="en-GB"/>
              </w:rPr>
              <w:t>16.7% </w:t>
            </w:r>
          </w:p>
        </w:tc>
        <w:tc>
          <w:tcPr>
            <w:tcW w:w="370" w:type="pct"/>
            <w:shd w:val="clear" w:color="auto" w:fill="FFFFFF"/>
          </w:tcPr>
          <w:p w14:paraId="3B4A053C" w14:textId="56626DCF" w:rsidR="00F27561" w:rsidRPr="003A04EF" w:rsidRDefault="00F27561" w:rsidP="00C44E35">
            <w:pPr>
              <w:pStyle w:val="CETBodytext"/>
              <w:rPr>
                <w:lang w:val="en-GB"/>
              </w:rPr>
            </w:pPr>
            <w:r w:rsidRPr="003A04EF">
              <w:rPr>
                <w:lang w:val="en-GB"/>
              </w:rPr>
              <w:t>37.3% </w:t>
            </w:r>
          </w:p>
        </w:tc>
        <w:tc>
          <w:tcPr>
            <w:tcW w:w="443" w:type="pct"/>
            <w:shd w:val="clear" w:color="auto" w:fill="FFFFFF"/>
          </w:tcPr>
          <w:p w14:paraId="21B7A20B" w14:textId="191B7BA3" w:rsidR="00F27561" w:rsidRPr="003A04EF" w:rsidRDefault="00F27561" w:rsidP="00C44E35">
            <w:pPr>
              <w:pStyle w:val="CETBodytext"/>
              <w:rPr>
                <w:lang w:val="en-GB"/>
              </w:rPr>
            </w:pPr>
            <w:r w:rsidRPr="003A04EF">
              <w:rPr>
                <w:lang w:val="en-GB"/>
              </w:rPr>
              <w:t>44.1% </w:t>
            </w:r>
          </w:p>
        </w:tc>
        <w:tc>
          <w:tcPr>
            <w:tcW w:w="1481" w:type="pct"/>
            <w:gridSpan w:val="2"/>
            <w:shd w:val="clear" w:color="auto" w:fill="FFFFFF"/>
          </w:tcPr>
          <w:p w14:paraId="788C5152" w14:textId="04801E4D" w:rsidR="00F27561" w:rsidRPr="003A04EF" w:rsidRDefault="00F27561" w:rsidP="00C44E35">
            <w:pPr>
              <w:pStyle w:val="CETBodytext"/>
              <w:rPr>
                <w:lang w:val="en-GB"/>
              </w:rPr>
            </w:pPr>
            <w:r w:rsidRPr="003A04EF">
              <w:rPr>
                <w:lang w:val="en-GB"/>
              </w:rPr>
              <w:t xml:space="preserve">Musty, </w:t>
            </w:r>
            <w:r>
              <w:rPr>
                <w:lang w:val="en-GB"/>
              </w:rPr>
              <w:t>l</w:t>
            </w:r>
            <w:r w:rsidRPr="003A04EF">
              <w:rPr>
                <w:lang w:val="en-GB"/>
              </w:rPr>
              <w:t>emon </w:t>
            </w:r>
          </w:p>
        </w:tc>
        <w:tc>
          <w:tcPr>
            <w:tcW w:w="2073" w:type="pct"/>
            <w:shd w:val="clear" w:color="auto" w:fill="FFFFFF"/>
          </w:tcPr>
          <w:p w14:paraId="1B8FCDA1" w14:textId="2D5E1894" w:rsidR="00F27561" w:rsidRPr="003A6FD8" w:rsidRDefault="00F27561" w:rsidP="003A6FD8">
            <w:pPr>
              <w:pStyle w:val="CETBodytext"/>
              <w:rPr>
                <w:i/>
                <w:iCs/>
              </w:rPr>
            </w:pPr>
            <w:r w:rsidRPr="003A6FD8">
              <w:rPr>
                <w:i/>
                <w:iCs/>
              </w:rPr>
              <w:t>Potentially</w:t>
            </w:r>
            <w:r w:rsidR="00873D32">
              <w:rPr>
                <w:i/>
                <w:iCs/>
              </w:rPr>
              <w:t xml:space="preserve"> </w:t>
            </w:r>
            <w:proofErr w:type="gramStart"/>
            <w:r w:rsidRPr="003A6FD8">
              <w:rPr>
                <w:i/>
                <w:iCs/>
              </w:rPr>
              <w:t>beta.-</w:t>
            </w:r>
            <w:proofErr w:type="gramEnd"/>
            <w:r w:rsidRPr="003A6FD8">
              <w:rPr>
                <w:i/>
                <w:iCs/>
              </w:rPr>
              <w:t>Pinene (127-91-</w:t>
            </w:r>
            <w:proofErr w:type="gramStart"/>
            <w:r w:rsidRPr="003A6FD8">
              <w:rPr>
                <w:i/>
                <w:iCs/>
              </w:rPr>
              <w:t>3 )</w:t>
            </w:r>
            <w:proofErr w:type="gramEnd"/>
          </w:p>
        </w:tc>
      </w:tr>
      <w:tr w:rsidR="00F27561" w:rsidRPr="00B57B36" w14:paraId="346F2E43" w14:textId="14A6A7B9" w:rsidTr="00783233">
        <w:trPr>
          <w:gridAfter w:val="2"/>
          <w:wAfter w:w="263" w:type="pct"/>
        </w:trPr>
        <w:tc>
          <w:tcPr>
            <w:tcW w:w="371" w:type="pct"/>
            <w:shd w:val="clear" w:color="auto" w:fill="FFFFFF"/>
          </w:tcPr>
          <w:p w14:paraId="5C83233F" w14:textId="2E96D618" w:rsidR="00F27561" w:rsidRPr="003A04EF" w:rsidRDefault="00F27561" w:rsidP="00C44E35">
            <w:pPr>
              <w:pStyle w:val="CETBodytext"/>
              <w:rPr>
                <w:lang w:val="en-GB"/>
              </w:rPr>
            </w:pPr>
            <w:r w:rsidRPr="003A04EF">
              <w:rPr>
                <w:lang w:val="en-GB"/>
              </w:rPr>
              <w:t>-  </w:t>
            </w:r>
          </w:p>
        </w:tc>
        <w:tc>
          <w:tcPr>
            <w:tcW w:w="370" w:type="pct"/>
            <w:shd w:val="clear" w:color="auto" w:fill="FFFFFF"/>
          </w:tcPr>
          <w:p w14:paraId="2DEC06F9" w14:textId="5A1FE8A3" w:rsidR="00F27561" w:rsidRPr="003A04EF" w:rsidRDefault="00F27561" w:rsidP="00C44E35">
            <w:pPr>
              <w:pStyle w:val="CETBodytext"/>
              <w:rPr>
                <w:lang w:val="en-GB"/>
              </w:rPr>
            </w:pPr>
            <w:r w:rsidRPr="003A04EF">
              <w:rPr>
                <w:lang w:val="en-GB"/>
              </w:rPr>
              <w:t>16.7% </w:t>
            </w:r>
          </w:p>
        </w:tc>
        <w:tc>
          <w:tcPr>
            <w:tcW w:w="443" w:type="pct"/>
            <w:shd w:val="clear" w:color="auto" w:fill="FFFFFF"/>
          </w:tcPr>
          <w:p w14:paraId="52D44530" w14:textId="152C889D" w:rsidR="00F27561" w:rsidRPr="003A04EF" w:rsidRDefault="00F27561" w:rsidP="00C44E35">
            <w:pPr>
              <w:pStyle w:val="CETBodytext"/>
              <w:rPr>
                <w:lang w:val="en-GB"/>
              </w:rPr>
            </w:pPr>
            <w:r w:rsidRPr="003A04EF">
              <w:rPr>
                <w:lang w:val="en-GB"/>
              </w:rPr>
              <w:t>40.8% </w:t>
            </w:r>
          </w:p>
        </w:tc>
        <w:tc>
          <w:tcPr>
            <w:tcW w:w="1481" w:type="pct"/>
            <w:gridSpan w:val="2"/>
            <w:shd w:val="clear" w:color="auto" w:fill="FFFFFF"/>
          </w:tcPr>
          <w:p w14:paraId="5D42ED48" w14:textId="7D038FA4" w:rsidR="00F27561" w:rsidRPr="003A04EF" w:rsidRDefault="00F27561" w:rsidP="00C44E35">
            <w:pPr>
              <w:pStyle w:val="CETBodytext"/>
              <w:rPr>
                <w:lang w:val="en-GB"/>
              </w:rPr>
            </w:pPr>
            <w:r w:rsidRPr="003A04EF">
              <w:rPr>
                <w:lang w:val="en-GB"/>
              </w:rPr>
              <w:t xml:space="preserve">Rubber, </w:t>
            </w:r>
            <w:r>
              <w:rPr>
                <w:lang w:val="en-GB"/>
              </w:rPr>
              <w:t>u</w:t>
            </w:r>
            <w:r w:rsidRPr="003A04EF">
              <w:rPr>
                <w:lang w:val="en-GB"/>
              </w:rPr>
              <w:t>npleasant </w:t>
            </w:r>
          </w:p>
        </w:tc>
        <w:tc>
          <w:tcPr>
            <w:tcW w:w="2073" w:type="pct"/>
            <w:shd w:val="clear" w:color="auto" w:fill="FFFFFF"/>
          </w:tcPr>
          <w:p w14:paraId="2F7BD909" w14:textId="48EC70AF" w:rsidR="00F27561" w:rsidRPr="003A6FD8" w:rsidRDefault="00F27561" w:rsidP="003A6FD8">
            <w:pPr>
              <w:pStyle w:val="CETBodytext"/>
              <w:rPr>
                <w:i/>
                <w:iCs/>
              </w:rPr>
            </w:pPr>
          </w:p>
        </w:tc>
      </w:tr>
      <w:tr w:rsidR="00F27561" w:rsidRPr="00B57B36" w14:paraId="312DE69F" w14:textId="51C8E8D5" w:rsidTr="00783233">
        <w:trPr>
          <w:gridAfter w:val="2"/>
          <w:wAfter w:w="263" w:type="pct"/>
        </w:trPr>
        <w:tc>
          <w:tcPr>
            <w:tcW w:w="371" w:type="pct"/>
            <w:shd w:val="clear" w:color="auto" w:fill="FFFFFF"/>
          </w:tcPr>
          <w:p w14:paraId="0F1446C1" w14:textId="55FB6165" w:rsidR="00F27561" w:rsidRPr="003A04EF" w:rsidRDefault="00F27561" w:rsidP="00C44E35">
            <w:pPr>
              <w:pStyle w:val="CETBodytext"/>
              <w:rPr>
                <w:lang w:val="en-GB"/>
              </w:rPr>
            </w:pPr>
            <w:r w:rsidRPr="003A04EF">
              <w:rPr>
                <w:lang w:val="en-GB"/>
              </w:rPr>
              <w:t>16.7% </w:t>
            </w:r>
          </w:p>
        </w:tc>
        <w:tc>
          <w:tcPr>
            <w:tcW w:w="370" w:type="pct"/>
            <w:shd w:val="clear" w:color="auto" w:fill="FFFFFF"/>
          </w:tcPr>
          <w:p w14:paraId="17EB10E3" w14:textId="27D43303" w:rsidR="00F27561" w:rsidRPr="003A04EF" w:rsidRDefault="00F27561" w:rsidP="00C44E35">
            <w:pPr>
              <w:pStyle w:val="CETBodytext"/>
              <w:rPr>
                <w:lang w:val="en-GB"/>
              </w:rPr>
            </w:pPr>
            <w:r w:rsidRPr="003A04EF">
              <w:rPr>
                <w:lang w:val="en-GB"/>
              </w:rPr>
              <w:t>16.7% </w:t>
            </w:r>
          </w:p>
        </w:tc>
        <w:tc>
          <w:tcPr>
            <w:tcW w:w="443" w:type="pct"/>
            <w:shd w:val="clear" w:color="auto" w:fill="FFFFFF"/>
          </w:tcPr>
          <w:p w14:paraId="2FF3A5D7" w14:textId="12B5D355" w:rsidR="00F27561" w:rsidRPr="003A04EF" w:rsidRDefault="00F27561" w:rsidP="00C44E35">
            <w:pPr>
              <w:pStyle w:val="CETBodytext"/>
              <w:rPr>
                <w:lang w:val="en-GB"/>
              </w:rPr>
            </w:pPr>
            <w:r w:rsidRPr="003A04EF">
              <w:rPr>
                <w:lang w:val="en-GB"/>
              </w:rPr>
              <w:t>40.8% </w:t>
            </w:r>
          </w:p>
        </w:tc>
        <w:tc>
          <w:tcPr>
            <w:tcW w:w="1481" w:type="pct"/>
            <w:gridSpan w:val="2"/>
            <w:shd w:val="clear" w:color="auto" w:fill="FFFFFF"/>
          </w:tcPr>
          <w:p w14:paraId="6EEA017B" w14:textId="418EB3EB" w:rsidR="00F27561" w:rsidRPr="003A04EF" w:rsidRDefault="00F27561" w:rsidP="00C44E35">
            <w:pPr>
              <w:pStyle w:val="CETBodytext"/>
              <w:rPr>
                <w:lang w:val="en-GB"/>
              </w:rPr>
            </w:pPr>
            <w:r w:rsidRPr="003A04EF">
              <w:rPr>
                <w:lang w:val="en-GB"/>
              </w:rPr>
              <w:t xml:space="preserve">Burnt, </w:t>
            </w:r>
            <w:r>
              <w:rPr>
                <w:lang w:val="en-GB"/>
              </w:rPr>
              <w:t>p</w:t>
            </w:r>
            <w:r w:rsidRPr="003A04EF">
              <w:rPr>
                <w:lang w:val="en-GB"/>
              </w:rPr>
              <w:t>lastic, </w:t>
            </w:r>
            <w:r>
              <w:rPr>
                <w:lang w:val="en-GB"/>
              </w:rPr>
              <w:t>m</w:t>
            </w:r>
            <w:r w:rsidRPr="003A04EF">
              <w:rPr>
                <w:lang w:val="en-GB"/>
              </w:rPr>
              <w:t>achine</w:t>
            </w:r>
            <w:r>
              <w:rPr>
                <w:lang w:val="en-GB"/>
              </w:rPr>
              <w:t xml:space="preserve"> </w:t>
            </w:r>
            <w:r w:rsidRPr="003A04EF">
              <w:rPr>
                <w:lang w:val="en-GB"/>
              </w:rPr>
              <w:t>oil </w:t>
            </w:r>
          </w:p>
        </w:tc>
        <w:tc>
          <w:tcPr>
            <w:tcW w:w="2073" w:type="pct"/>
            <w:shd w:val="clear" w:color="auto" w:fill="FFFFFF"/>
          </w:tcPr>
          <w:p w14:paraId="25611855" w14:textId="610C27B0" w:rsidR="00F27561" w:rsidRPr="003A6FD8" w:rsidRDefault="00F27561" w:rsidP="003A6FD8">
            <w:pPr>
              <w:pStyle w:val="CETBodytext"/>
              <w:rPr>
                <w:i/>
                <w:iCs/>
              </w:rPr>
            </w:pPr>
            <w:r w:rsidRPr="003A6FD8">
              <w:rPr>
                <w:i/>
                <w:iCs/>
              </w:rPr>
              <w:t>Potentially Cyclopentane, propyl- (2040-96-2)</w:t>
            </w:r>
          </w:p>
        </w:tc>
      </w:tr>
      <w:tr w:rsidR="00F27561" w:rsidRPr="00B57B36" w14:paraId="7EA1E78D" w14:textId="426625F7" w:rsidTr="00783233">
        <w:trPr>
          <w:gridAfter w:val="2"/>
          <w:wAfter w:w="263" w:type="pct"/>
        </w:trPr>
        <w:tc>
          <w:tcPr>
            <w:tcW w:w="371" w:type="pct"/>
            <w:shd w:val="clear" w:color="auto" w:fill="FFFFFF"/>
          </w:tcPr>
          <w:p w14:paraId="28EBF76C" w14:textId="6BA01069" w:rsidR="00F27561" w:rsidRPr="003A04EF" w:rsidRDefault="00F27561" w:rsidP="00C44E35">
            <w:pPr>
              <w:pStyle w:val="CETBodytext"/>
              <w:rPr>
                <w:lang w:val="en-GB"/>
              </w:rPr>
            </w:pPr>
            <w:r w:rsidRPr="003A04EF">
              <w:rPr>
                <w:lang w:val="en-GB"/>
              </w:rPr>
              <w:t>-  </w:t>
            </w:r>
          </w:p>
        </w:tc>
        <w:tc>
          <w:tcPr>
            <w:tcW w:w="370" w:type="pct"/>
            <w:shd w:val="clear" w:color="auto" w:fill="FFFFFF"/>
          </w:tcPr>
          <w:p w14:paraId="7F7FA413" w14:textId="6DE5D929" w:rsidR="00F27561" w:rsidRPr="003A04EF" w:rsidRDefault="00F27561" w:rsidP="00C44E35">
            <w:pPr>
              <w:pStyle w:val="CETBodytext"/>
              <w:rPr>
                <w:lang w:val="en-GB"/>
              </w:rPr>
            </w:pPr>
            <w:r w:rsidRPr="003A04EF">
              <w:rPr>
                <w:lang w:val="en-GB"/>
              </w:rPr>
              <w:t>33.3% </w:t>
            </w:r>
          </w:p>
        </w:tc>
        <w:tc>
          <w:tcPr>
            <w:tcW w:w="443" w:type="pct"/>
            <w:shd w:val="clear" w:color="auto" w:fill="FFFFFF"/>
          </w:tcPr>
          <w:p w14:paraId="5EC675CB" w14:textId="25C8F920" w:rsidR="00F27561" w:rsidRPr="003A04EF" w:rsidRDefault="00F27561" w:rsidP="00C44E35">
            <w:pPr>
              <w:pStyle w:val="CETBodytext"/>
              <w:rPr>
                <w:lang w:val="en-GB"/>
              </w:rPr>
            </w:pPr>
            <w:r w:rsidRPr="003A04EF">
              <w:rPr>
                <w:lang w:val="en-GB"/>
              </w:rPr>
              <w:t>40.8% </w:t>
            </w:r>
          </w:p>
        </w:tc>
        <w:tc>
          <w:tcPr>
            <w:tcW w:w="1481" w:type="pct"/>
            <w:gridSpan w:val="2"/>
            <w:shd w:val="clear" w:color="auto" w:fill="FFFFFF"/>
          </w:tcPr>
          <w:p w14:paraId="36182437" w14:textId="40251552" w:rsidR="00F27561" w:rsidRPr="003A04EF" w:rsidRDefault="00F27561" w:rsidP="00C44E35">
            <w:pPr>
              <w:pStyle w:val="CETBodytext"/>
              <w:rPr>
                <w:lang w:val="en-GB"/>
              </w:rPr>
            </w:pPr>
            <w:r w:rsidRPr="003A04EF">
              <w:rPr>
                <w:lang w:val="en-GB"/>
              </w:rPr>
              <w:t xml:space="preserve">Putrid, </w:t>
            </w:r>
            <w:r>
              <w:rPr>
                <w:lang w:val="en-GB"/>
              </w:rPr>
              <w:t>g</w:t>
            </w:r>
            <w:r w:rsidRPr="003A04EF">
              <w:rPr>
                <w:lang w:val="en-GB"/>
              </w:rPr>
              <w:t xml:space="preserve">ravel, </w:t>
            </w:r>
            <w:r>
              <w:rPr>
                <w:lang w:val="en-GB"/>
              </w:rPr>
              <w:t>o</w:t>
            </w:r>
            <w:r w:rsidRPr="003A04EF">
              <w:rPr>
                <w:lang w:val="en-GB"/>
              </w:rPr>
              <w:t>il </w:t>
            </w:r>
          </w:p>
        </w:tc>
        <w:tc>
          <w:tcPr>
            <w:tcW w:w="2073" w:type="pct"/>
            <w:shd w:val="clear" w:color="auto" w:fill="FFFFFF"/>
          </w:tcPr>
          <w:p w14:paraId="2F557E66" w14:textId="597D20D7" w:rsidR="00F27561" w:rsidRPr="003A6FD8" w:rsidRDefault="00F27561" w:rsidP="003A6FD8">
            <w:pPr>
              <w:pStyle w:val="CETBodytext"/>
              <w:rPr>
                <w:i/>
                <w:iCs/>
              </w:rPr>
            </w:pPr>
            <w:r w:rsidRPr="003A6FD8">
              <w:rPr>
                <w:i/>
                <w:iCs/>
              </w:rPr>
              <w:t> </w:t>
            </w:r>
          </w:p>
        </w:tc>
      </w:tr>
      <w:tr w:rsidR="00F27561" w:rsidRPr="00B57B36" w14:paraId="2AEF229E" w14:textId="06842BE4" w:rsidTr="00783233">
        <w:trPr>
          <w:gridAfter w:val="2"/>
          <w:wAfter w:w="263" w:type="pct"/>
        </w:trPr>
        <w:tc>
          <w:tcPr>
            <w:tcW w:w="371" w:type="pct"/>
            <w:shd w:val="clear" w:color="auto" w:fill="FFFFFF"/>
          </w:tcPr>
          <w:p w14:paraId="297F793B" w14:textId="16C5673D" w:rsidR="00F27561" w:rsidRPr="003A04EF" w:rsidRDefault="00F27561" w:rsidP="00C44E35">
            <w:pPr>
              <w:pStyle w:val="CETBodytext"/>
              <w:rPr>
                <w:lang w:val="en-GB"/>
              </w:rPr>
            </w:pPr>
            <w:r w:rsidRPr="003A04EF">
              <w:rPr>
                <w:lang w:val="en-GB"/>
              </w:rPr>
              <w:t>28.9% </w:t>
            </w:r>
          </w:p>
        </w:tc>
        <w:tc>
          <w:tcPr>
            <w:tcW w:w="370" w:type="pct"/>
            <w:shd w:val="clear" w:color="auto" w:fill="FFFFFF"/>
          </w:tcPr>
          <w:p w14:paraId="1A5AA1A1" w14:textId="2E163CB8" w:rsidR="00F27561" w:rsidRPr="003A04EF" w:rsidRDefault="00F27561" w:rsidP="00C44E35">
            <w:pPr>
              <w:pStyle w:val="CETBodytext"/>
              <w:rPr>
                <w:lang w:val="en-GB"/>
              </w:rPr>
            </w:pPr>
            <w:r w:rsidRPr="003A04EF">
              <w:rPr>
                <w:lang w:val="en-GB"/>
              </w:rPr>
              <w:t>47.1% </w:t>
            </w:r>
          </w:p>
        </w:tc>
        <w:tc>
          <w:tcPr>
            <w:tcW w:w="443" w:type="pct"/>
            <w:shd w:val="clear" w:color="auto" w:fill="FFFFFF"/>
          </w:tcPr>
          <w:p w14:paraId="21F7651F" w14:textId="2624231B" w:rsidR="00F27561" w:rsidRPr="003A04EF" w:rsidRDefault="00F27561" w:rsidP="00C44E35">
            <w:pPr>
              <w:pStyle w:val="CETBodytext"/>
              <w:rPr>
                <w:lang w:val="en-GB"/>
              </w:rPr>
            </w:pPr>
            <w:r w:rsidRPr="003A04EF">
              <w:rPr>
                <w:lang w:val="en-GB"/>
              </w:rPr>
              <w:t>40.8% </w:t>
            </w:r>
          </w:p>
        </w:tc>
        <w:tc>
          <w:tcPr>
            <w:tcW w:w="1481" w:type="pct"/>
            <w:gridSpan w:val="2"/>
            <w:shd w:val="clear" w:color="auto" w:fill="FFFFFF"/>
          </w:tcPr>
          <w:p w14:paraId="38A8A167" w14:textId="5E129155" w:rsidR="00F27561" w:rsidRPr="003A04EF" w:rsidRDefault="00F27561" w:rsidP="00C44E35">
            <w:pPr>
              <w:pStyle w:val="CETBodytext"/>
              <w:rPr>
                <w:lang w:val="en-GB"/>
              </w:rPr>
            </w:pPr>
            <w:r w:rsidRPr="003A04EF">
              <w:rPr>
                <w:lang w:val="en-GB"/>
              </w:rPr>
              <w:t xml:space="preserve">Solvent, </w:t>
            </w:r>
            <w:r>
              <w:rPr>
                <w:lang w:val="en-GB"/>
              </w:rPr>
              <w:t>p</w:t>
            </w:r>
            <w:r w:rsidRPr="003A04EF">
              <w:rPr>
                <w:lang w:val="en-GB"/>
              </w:rPr>
              <w:t>lastic </w:t>
            </w:r>
          </w:p>
        </w:tc>
        <w:tc>
          <w:tcPr>
            <w:tcW w:w="2073" w:type="pct"/>
            <w:shd w:val="clear" w:color="auto" w:fill="FFFFFF"/>
          </w:tcPr>
          <w:p w14:paraId="67101F1C" w14:textId="1F44104E" w:rsidR="00F27561" w:rsidRPr="003A6FD8" w:rsidRDefault="00F27561" w:rsidP="003A6FD8">
            <w:pPr>
              <w:pStyle w:val="CETBodytext"/>
              <w:rPr>
                <w:i/>
                <w:iCs/>
              </w:rPr>
            </w:pPr>
            <w:r w:rsidRPr="003A6FD8">
              <w:rPr>
                <w:i/>
                <w:iCs/>
              </w:rPr>
              <w:t>Potentially Dodecane (112-40-</w:t>
            </w:r>
            <w:proofErr w:type="gramStart"/>
            <w:r w:rsidRPr="003A6FD8">
              <w:rPr>
                <w:i/>
                <w:iCs/>
              </w:rPr>
              <w:t>3 )</w:t>
            </w:r>
            <w:proofErr w:type="gramEnd"/>
          </w:p>
        </w:tc>
      </w:tr>
      <w:tr w:rsidR="00F27561" w:rsidRPr="00B57B36" w14:paraId="704B08A8" w14:textId="37C89D4D" w:rsidTr="00783233">
        <w:trPr>
          <w:gridAfter w:val="2"/>
          <w:wAfter w:w="263" w:type="pct"/>
        </w:trPr>
        <w:tc>
          <w:tcPr>
            <w:tcW w:w="371" w:type="pct"/>
            <w:shd w:val="clear" w:color="auto" w:fill="FFFFFF"/>
          </w:tcPr>
          <w:p w14:paraId="0D23F263" w14:textId="3722B44D" w:rsidR="00F27561" w:rsidRPr="003A04EF" w:rsidRDefault="00F27561" w:rsidP="00C44E35">
            <w:pPr>
              <w:pStyle w:val="CETBodytext"/>
              <w:rPr>
                <w:lang w:val="en-GB"/>
              </w:rPr>
            </w:pPr>
            <w:r w:rsidRPr="003A04EF">
              <w:rPr>
                <w:lang w:val="en-GB"/>
              </w:rPr>
              <w:t>23.6% </w:t>
            </w:r>
          </w:p>
        </w:tc>
        <w:tc>
          <w:tcPr>
            <w:tcW w:w="370" w:type="pct"/>
            <w:shd w:val="clear" w:color="auto" w:fill="FFFFFF"/>
          </w:tcPr>
          <w:p w14:paraId="37167158" w14:textId="496BADF6" w:rsidR="00F27561" w:rsidRPr="003A04EF" w:rsidRDefault="00F27561" w:rsidP="00C44E35">
            <w:pPr>
              <w:pStyle w:val="CETBodytext"/>
              <w:rPr>
                <w:lang w:val="en-GB"/>
              </w:rPr>
            </w:pPr>
            <w:r w:rsidRPr="003A04EF">
              <w:rPr>
                <w:lang w:val="en-GB"/>
              </w:rPr>
              <w:t>28.9% </w:t>
            </w:r>
          </w:p>
        </w:tc>
        <w:tc>
          <w:tcPr>
            <w:tcW w:w="443" w:type="pct"/>
            <w:shd w:val="clear" w:color="auto" w:fill="FFFFFF"/>
          </w:tcPr>
          <w:p w14:paraId="73070B57" w14:textId="42FD94DA" w:rsidR="00F27561" w:rsidRPr="003A04EF" w:rsidRDefault="00F27561" w:rsidP="00C44E35">
            <w:pPr>
              <w:pStyle w:val="CETBodytext"/>
              <w:rPr>
                <w:lang w:val="en-GB"/>
              </w:rPr>
            </w:pPr>
            <w:r w:rsidRPr="003A04EF">
              <w:rPr>
                <w:lang w:val="en-GB"/>
              </w:rPr>
              <w:t>37.3% </w:t>
            </w:r>
          </w:p>
        </w:tc>
        <w:tc>
          <w:tcPr>
            <w:tcW w:w="1481" w:type="pct"/>
            <w:gridSpan w:val="2"/>
            <w:shd w:val="clear" w:color="auto" w:fill="FFFFFF"/>
          </w:tcPr>
          <w:p w14:paraId="4322F061" w14:textId="048DC658" w:rsidR="00F27561" w:rsidRPr="003A04EF" w:rsidRDefault="00F27561" w:rsidP="00C44E35">
            <w:pPr>
              <w:pStyle w:val="CETBodytext"/>
              <w:rPr>
                <w:lang w:val="en-GB"/>
              </w:rPr>
            </w:pPr>
            <w:r w:rsidRPr="003A04EF">
              <w:rPr>
                <w:lang w:val="en-GB"/>
              </w:rPr>
              <w:t>Dusty wheat </w:t>
            </w:r>
          </w:p>
        </w:tc>
        <w:tc>
          <w:tcPr>
            <w:tcW w:w="2073" w:type="pct"/>
            <w:shd w:val="clear" w:color="auto" w:fill="FFFFFF"/>
          </w:tcPr>
          <w:p w14:paraId="6DD0DDE5" w14:textId="722B65A1" w:rsidR="00F27561" w:rsidRPr="003A6FD8" w:rsidRDefault="00F27561" w:rsidP="003A6FD8">
            <w:pPr>
              <w:pStyle w:val="CETBodytext"/>
              <w:rPr>
                <w:i/>
                <w:iCs/>
              </w:rPr>
            </w:pPr>
            <w:r w:rsidRPr="003A6FD8">
              <w:rPr>
                <w:i/>
                <w:iCs/>
              </w:rPr>
              <w:t>Potentially 2'-Ethoxyformanilide (86796-85-2 </w:t>
            </w:r>
          </w:p>
        </w:tc>
      </w:tr>
      <w:tr w:rsidR="00F27561" w:rsidRPr="00B57B36" w14:paraId="20385DFB" w14:textId="1ADBD39F" w:rsidTr="00783233">
        <w:trPr>
          <w:gridAfter w:val="2"/>
          <w:wAfter w:w="263" w:type="pct"/>
        </w:trPr>
        <w:tc>
          <w:tcPr>
            <w:tcW w:w="371" w:type="pct"/>
            <w:shd w:val="clear" w:color="auto" w:fill="FFFFFF"/>
          </w:tcPr>
          <w:p w14:paraId="4713E2FE" w14:textId="0A708600" w:rsidR="00F27561" w:rsidRPr="003A04EF" w:rsidRDefault="00F27561" w:rsidP="00C44E35">
            <w:pPr>
              <w:pStyle w:val="CETBodytext"/>
              <w:rPr>
                <w:lang w:val="en-GB"/>
              </w:rPr>
            </w:pPr>
            <w:r w:rsidRPr="003A04EF">
              <w:rPr>
                <w:lang w:val="en-GB"/>
              </w:rPr>
              <w:t>16.7% </w:t>
            </w:r>
          </w:p>
        </w:tc>
        <w:tc>
          <w:tcPr>
            <w:tcW w:w="370" w:type="pct"/>
            <w:shd w:val="clear" w:color="auto" w:fill="FFFFFF"/>
          </w:tcPr>
          <w:p w14:paraId="60F81246" w14:textId="19D15604" w:rsidR="00F27561" w:rsidRPr="003A04EF" w:rsidRDefault="00F27561" w:rsidP="00C44E35">
            <w:pPr>
              <w:pStyle w:val="CETBodytext"/>
              <w:rPr>
                <w:lang w:val="en-GB"/>
              </w:rPr>
            </w:pPr>
            <w:r w:rsidRPr="003A04EF">
              <w:rPr>
                <w:lang w:val="en-GB"/>
              </w:rPr>
              <w:t>37.3% </w:t>
            </w:r>
          </w:p>
        </w:tc>
        <w:tc>
          <w:tcPr>
            <w:tcW w:w="443" w:type="pct"/>
            <w:shd w:val="clear" w:color="auto" w:fill="FFFFFF"/>
          </w:tcPr>
          <w:p w14:paraId="27E1E5C4" w14:textId="0EDD8AC8" w:rsidR="00F27561" w:rsidRPr="003A04EF" w:rsidRDefault="00F27561" w:rsidP="00C44E35">
            <w:pPr>
              <w:pStyle w:val="CETBodytext"/>
              <w:rPr>
                <w:lang w:val="en-GB"/>
              </w:rPr>
            </w:pPr>
            <w:r w:rsidRPr="003A04EF">
              <w:rPr>
                <w:lang w:val="en-GB"/>
              </w:rPr>
              <w:t>33.3% </w:t>
            </w:r>
          </w:p>
        </w:tc>
        <w:tc>
          <w:tcPr>
            <w:tcW w:w="1481" w:type="pct"/>
            <w:gridSpan w:val="2"/>
            <w:shd w:val="clear" w:color="auto" w:fill="FFFFFF"/>
          </w:tcPr>
          <w:p w14:paraId="1639591B" w14:textId="04974AA2" w:rsidR="00F27561" w:rsidRPr="003A04EF" w:rsidRDefault="00F27561" w:rsidP="00C44E35">
            <w:pPr>
              <w:pStyle w:val="CETBodytext"/>
              <w:rPr>
                <w:lang w:val="en-GB"/>
              </w:rPr>
            </w:pPr>
            <w:r w:rsidRPr="003A04EF">
              <w:rPr>
                <w:lang w:val="en-GB"/>
              </w:rPr>
              <w:t xml:space="preserve">Chemical, </w:t>
            </w:r>
            <w:r>
              <w:rPr>
                <w:lang w:val="en-GB"/>
              </w:rPr>
              <w:t>s</w:t>
            </w:r>
            <w:r w:rsidRPr="003A04EF">
              <w:rPr>
                <w:lang w:val="en-GB"/>
              </w:rPr>
              <w:t>olvent, burning </w:t>
            </w:r>
          </w:p>
        </w:tc>
        <w:tc>
          <w:tcPr>
            <w:tcW w:w="2073" w:type="pct"/>
            <w:shd w:val="clear" w:color="auto" w:fill="FFFFFF"/>
          </w:tcPr>
          <w:p w14:paraId="4DA48707" w14:textId="3061B624" w:rsidR="00F27561" w:rsidRPr="003A6FD8" w:rsidRDefault="00F27561" w:rsidP="003A6FD8">
            <w:pPr>
              <w:pStyle w:val="CETBodytext"/>
              <w:rPr>
                <w:i/>
                <w:iCs/>
              </w:rPr>
            </w:pPr>
          </w:p>
        </w:tc>
      </w:tr>
      <w:tr w:rsidR="00F27561" w:rsidRPr="00B57B36" w14:paraId="28A9A666" w14:textId="3134F24D" w:rsidTr="00783233">
        <w:trPr>
          <w:gridAfter w:val="2"/>
          <w:wAfter w:w="263" w:type="pct"/>
        </w:trPr>
        <w:tc>
          <w:tcPr>
            <w:tcW w:w="371" w:type="pct"/>
            <w:shd w:val="clear" w:color="auto" w:fill="FFFFFF"/>
          </w:tcPr>
          <w:p w14:paraId="659B082A" w14:textId="7D96CE43" w:rsidR="00F27561" w:rsidRPr="003A04EF" w:rsidRDefault="00F27561" w:rsidP="00C44E35">
            <w:pPr>
              <w:pStyle w:val="CETBodytext"/>
              <w:rPr>
                <w:lang w:val="en-GB"/>
              </w:rPr>
            </w:pPr>
            <w:r w:rsidRPr="003A04EF">
              <w:rPr>
                <w:lang w:val="en-GB"/>
              </w:rPr>
              <w:t>16.7% </w:t>
            </w:r>
          </w:p>
        </w:tc>
        <w:tc>
          <w:tcPr>
            <w:tcW w:w="370" w:type="pct"/>
            <w:shd w:val="clear" w:color="auto" w:fill="FFFFFF"/>
          </w:tcPr>
          <w:p w14:paraId="079516C4" w14:textId="1D73EC88" w:rsidR="00F27561" w:rsidRPr="003A04EF" w:rsidRDefault="00F27561" w:rsidP="00C44E35">
            <w:pPr>
              <w:pStyle w:val="CETBodytext"/>
              <w:rPr>
                <w:lang w:val="en-GB"/>
              </w:rPr>
            </w:pPr>
            <w:r w:rsidRPr="003A04EF">
              <w:rPr>
                <w:lang w:val="en-GB"/>
              </w:rPr>
              <w:t>33.3% </w:t>
            </w:r>
          </w:p>
        </w:tc>
        <w:tc>
          <w:tcPr>
            <w:tcW w:w="443" w:type="pct"/>
            <w:shd w:val="clear" w:color="auto" w:fill="FFFFFF"/>
          </w:tcPr>
          <w:p w14:paraId="7D971911" w14:textId="0345F18E" w:rsidR="00F27561" w:rsidRPr="003A04EF" w:rsidRDefault="00F27561" w:rsidP="00C44E35">
            <w:pPr>
              <w:pStyle w:val="CETBodytext"/>
              <w:rPr>
                <w:lang w:val="en-GB"/>
              </w:rPr>
            </w:pPr>
            <w:r w:rsidRPr="003A04EF">
              <w:rPr>
                <w:lang w:val="en-GB"/>
              </w:rPr>
              <w:t>33.3% </w:t>
            </w:r>
          </w:p>
        </w:tc>
        <w:tc>
          <w:tcPr>
            <w:tcW w:w="1481" w:type="pct"/>
            <w:gridSpan w:val="2"/>
            <w:shd w:val="clear" w:color="auto" w:fill="FFFFFF"/>
          </w:tcPr>
          <w:p w14:paraId="1D00E92B" w14:textId="45E93ABD" w:rsidR="00F27561" w:rsidRPr="003A04EF" w:rsidRDefault="00F27561" w:rsidP="00C44E35">
            <w:pPr>
              <w:pStyle w:val="CETBodytext"/>
              <w:rPr>
                <w:lang w:val="en-GB"/>
              </w:rPr>
            </w:pPr>
            <w:r w:rsidRPr="003A04EF">
              <w:rPr>
                <w:lang w:val="en-GB"/>
              </w:rPr>
              <w:t>Sheep, musty, sweet </w:t>
            </w:r>
          </w:p>
        </w:tc>
        <w:tc>
          <w:tcPr>
            <w:tcW w:w="2073" w:type="pct"/>
            <w:shd w:val="clear" w:color="auto" w:fill="FFFFFF"/>
          </w:tcPr>
          <w:p w14:paraId="2786A9D5" w14:textId="2F955B58" w:rsidR="00F27561" w:rsidRPr="003A6FD8" w:rsidRDefault="00F27561" w:rsidP="003A6FD8">
            <w:pPr>
              <w:pStyle w:val="CETBodytext"/>
              <w:rPr>
                <w:i/>
                <w:iCs/>
              </w:rPr>
            </w:pPr>
          </w:p>
        </w:tc>
      </w:tr>
      <w:tr w:rsidR="00F27561" w:rsidRPr="00B57B36" w14:paraId="520D3E0D" w14:textId="554720A7" w:rsidTr="00783233">
        <w:trPr>
          <w:gridAfter w:val="2"/>
          <w:wAfter w:w="263" w:type="pct"/>
        </w:trPr>
        <w:tc>
          <w:tcPr>
            <w:tcW w:w="371" w:type="pct"/>
            <w:shd w:val="clear" w:color="auto" w:fill="FFFFFF"/>
          </w:tcPr>
          <w:p w14:paraId="64910C0D" w14:textId="1009852A" w:rsidR="00F27561" w:rsidRPr="003A04EF" w:rsidRDefault="00F27561" w:rsidP="00C44E35">
            <w:pPr>
              <w:pStyle w:val="CETBodytext"/>
              <w:rPr>
                <w:lang w:val="en-GB"/>
              </w:rPr>
            </w:pPr>
            <w:r w:rsidRPr="003A04EF">
              <w:rPr>
                <w:lang w:val="en-GB"/>
              </w:rPr>
              <w:t>-  </w:t>
            </w:r>
          </w:p>
        </w:tc>
        <w:tc>
          <w:tcPr>
            <w:tcW w:w="370" w:type="pct"/>
            <w:shd w:val="clear" w:color="auto" w:fill="FFFFFF"/>
          </w:tcPr>
          <w:p w14:paraId="2B883214" w14:textId="129B3DE0" w:rsidR="00F27561" w:rsidRPr="003A04EF" w:rsidRDefault="00F27561" w:rsidP="00C44E35">
            <w:pPr>
              <w:pStyle w:val="CETBodytext"/>
              <w:rPr>
                <w:lang w:val="en-GB"/>
              </w:rPr>
            </w:pPr>
            <w:r w:rsidRPr="003A04EF">
              <w:rPr>
                <w:lang w:val="en-GB"/>
              </w:rPr>
              <w:t>23.6% </w:t>
            </w:r>
          </w:p>
        </w:tc>
        <w:tc>
          <w:tcPr>
            <w:tcW w:w="443" w:type="pct"/>
            <w:shd w:val="clear" w:color="auto" w:fill="FFFFFF"/>
          </w:tcPr>
          <w:p w14:paraId="22F5FD90" w14:textId="68A17FFB" w:rsidR="00F27561" w:rsidRPr="003A04EF" w:rsidRDefault="00F27561" w:rsidP="00C44E35">
            <w:pPr>
              <w:pStyle w:val="CETBodytext"/>
              <w:rPr>
                <w:lang w:val="en-GB"/>
              </w:rPr>
            </w:pPr>
            <w:r w:rsidRPr="003A04EF">
              <w:rPr>
                <w:lang w:val="en-GB"/>
              </w:rPr>
              <w:t>33.3% </w:t>
            </w:r>
          </w:p>
        </w:tc>
        <w:tc>
          <w:tcPr>
            <w:tcW w:w="1481" w:type="pct"/>
            <w:gridSpan w:val="2"/>
            <w:shd w:val="clear" w:color="auto" w:fill="FFFFFF"/>
          </w:tcPr>
          <w:p w14:paraId="13E2745E" w14:textId="1F7F3BF4" w:rsidR="00F27561" w:rsidRPr="003A04EF" w:rsidRDefault="00F27561" w:rsidP="00C44E35">
            <w:pPr>
              <w:pStyle w:val="CETBodytext"/>
              <w:rPr>
                <w:lang w:val="en-GB"/>
              </w:rPr>
            </w:pPr>
            <w:r w:rsidRPr="003A04EF">
              <w:rPr>
                <w:lang w:val="en-GB"/>
              </w:rPr>
              <w:t>Machine oil </w:t>
            </w:r>
          </w:p>
        </w:tc>
        <w:tc>
          <w:tcPr>
            <w:tcW w:w="2073" w:type="pct"/>
            <w:shd w:val="clear" w:color="auto" w:fill="FFFFFF"/>
          </w:tcPr>
          <w:p w14:paraId="279854BA" w14:textId="23B17391" w:rsidR="00F27561" w:rsidRPr="003A6FD8" w:rsidRDefault="00F27561" w:rsidP="003A6FD8">
            <w:pPr>
              <w:pStyle w:val="CETBodytext"/>
              <w:rPr>
                <w:i/>
                <w:iCs/>
              </w:rPr>
            </w:pPr>
            <w:r w:rsidRPr="003A6FD8">
              <w:rPr>
                <w:i/>
                <w:iCs/>
              </w:rPr>
              <w:t>Likely Tetradecane (629-59-</w:t>
            </w:r>
            <w:proofErr w:type="gramStart"/>
            <w:r w:rsidRPr="003A6FD8">
              <w:rPr>
                <w:i/>
                <w:iCs/>
              </w:rPr>
              <w:t>4 )</w:t>
            </w:r>
            <w:proofErr w:type="gramEnd"/>
          </w:p>
        </w:tc>
      </w:tr>
      <w:tr w:rsidR="00F27561" w:rsidRPr="00B57B36" w14:paraId="198E02EA" w14:textId="6FE27E27" w:rsidTr="00783233">
        <w:trPr>
          <w:gridAfter w:val="2"/>
          <w:wAfter w:w="263" w:type="pct"/>
        </w:trPr>
        <w:tc>
          <w:tcPr>
            <w:tcW w:w="371" w:type="pct"/>
            <w:shd w:val="clear" w:color="auto" w:fill="FFFFFF"/>
          </w:tcPr>
          <w:p w14:paraId="46892EC5" w14:textId="5FF881ED" w:rsidR="00F27561" w:rsidRPr="003A04EF" w:rsidRDefault="00F27561" w:rsidP="00C44E35">
            <w:pPr>
              <w:pStyle w:val="CETBodytext"/>
              <w:rPr>
                <w:lang w:val="en-GB"/>
              </w:rPr>
            </w:pPr>
            <w:r w:rsidRPr="003A04EF">
              <w:rPr>
                <w:lang w:val="en-GB"/>
              </w:rPr>
              <w:t>23.6% </w:t>
            </w:r>
          </w:p>
        </w:tc>
        <w:tc>
          <w:tcPr>
            <w:tcW w:w="370" w:type="pct"/>
            <w:shd w:val="clear" w:color="auto" w:fill="FFFFFF"/>
          </w:tcPr>
          <w:p w14:paraId="17D420CC" w14:textId="5B9D4AF8" w:rsidR="00F27561" w:rsidRPr="003A04EF" w:rsidRDefault="00F27561" w:rsidP="00C44E35">
            <w:pPr>
              <w:pStyle w:val="CETBodytext"/>
              <w:rPr>
                <w:lang w:val="en-GB"/>
              </w:rPr>
            </w:pPr>
            <w:r w:rsidRPr="003A04EF">
              <w:rPr>
                <w:lang w:val="en-GB"/>
              </w:rPr>
              <w:t>16.7% </w:t>
            </w:r>
          </w:p>
        </w:tc>
        <w:tc>
          <w:tcPr>
            <w:tcW w:w="443" w:type="pct"/>
            <w:shd w:val="clear" w:color="auto" w:fill="FFFFFF"/>
          </w:tcPr>
          <w:p w14:paraId="3FFAF4CC" w14:textId="3C51FF2F" w:rsidR="00F27561" w:rsidRPr="003A04EF" w:rsidRDefault="00F27561" w:rsidP="00C44E35">
            <w:pPr>
              <w:pStyle w:val="CETBodytext"/>
              <w:rPr>
                <w:lang w:val="en-GB"/>
              </w:rPr>
            </w:pPr>
            <w:r w:rsidRPr="003A04EF">
              <w:rPr>
                <w:lang w:val="en-GB"/>
              </w:rPr>
              <w:t>28.9% </w:t>
            </w:r>
          </w:p>
        </w:tc>
        <w:tc>
          <w:tcPr>
            <w:tcW w:w="1481" w:type="pct"/>
            <w:gridSpan w:val="2"/>
            <w:shd w:val="clear" w:color="auto" w:fill="FFFFFF"/>
          </w:tcPr>
          <w:p w14:paraId="44AE55BD" w14:textId="7942BAD6" w:rsidR="00F27561" w:rsidRPr="003A04EF" w:rsidRDefault="00F27561" w:rsidP="00C44E35">
            <w:pPr>
              <w:pStyle w:val="CETBodytext"/>
              <w:rPr>
                <w:lang w:val="en-GB"/>
              </w:rPr>
            </w:pPr>
            <w:r w:rsidRPr="003A04EF">
              <w:rPr>
                <w:lang w:val="en-GB"/>
              </w:rPr>
              <w:t>Alcohol,</w:t>
            </w:r>
            <w:r>
              <w:rPr>
                <w:lang w:val="en-GB"/>
              </w:rPr>
              <w:t xml:space="preserve"> p</w:t>
            </w:r>
            <w:r w:rsidRPr="003A04EF">
              <w:rPr>
                <w:lang w:val="en-GB"/>
              </w:rPr>
              <w:t>inene </w:t>
            </w:r>
          </w:p>
        </w:tc>
        <w:tc>
          <w:tcPr>
            <w:tcW w:w="2073" w:type="pct"/>
            <w:shd w:val="clear" w:color="auto" w:fill="FFFFFF"/>
          </w:tcPr>
          <w:p w14:paraId="3C0A41AE" w14:textId="26D42240" w:rsidR="00F27561" w:rsidRPr="003A6FD8" w:rsidRDefault="00F27561" w:rsidP="003A6FD8">
            <w:pPr>
              <w:pStyle w:val="CETBodytext"/>
              <w:rPr>
                <w:i/>
                <w:iCs/>
              </w:rPr>
            </w:pPr>
            <w:r w:rsidRPr="003A6FD8">
              <w:rPr>
                <w:i/>
                <w:iCs/>
              </w:rPr>
              <w:t>Likely</w:t>
            </w:r>
            <w:r w:rsidR="00873D32">
              <w:rPr>
                <w:i/>
                <w:iCs/>
              </w:rPr>
              <w:t xml:space="preserve"> </w:t>
            </w:r>
            <w:proofErr w:type="gramStart"/>
            <w:r w:rsidRPr="003A6FD8">
              <w:rPr>
                <w:i/>
                <w:iCs/>
              </w:rPr>
              <w:t>alpha.-</w:t>
            </w:r>
            <w:proofErr w:type="gramEnd"/>
            <w:r w:rsidRPr="003A6FD8">
              <w:rPr>
                <w:i/>
                <w:iCs/>
              </w:rPr>
              <w:t>Pinene (80-56-</w:t>
            </w:r>
            <w:proofErr w:type="gramStart"/>
            <w:r w:rsidRPr="003A6FD8">
              <w:rPr>
                <w:i/>
                <w:iCs/>
              </w:rPr>
              <w:t>8 )</w:t>
            </w:r>
            <w:proofErr w:type="gramEnd"/>
          </w:p>
        </w:tc>
      </w:tr>
      <w:tr w:rsidR="00F27561" w:rsidRPr="00B57B36" w14:paraId="472825E9" w14:textId="4D630554" w:rsidTr="00783233">
        <w:trPr>
          <w:gridAfter w:val="2"/>
          <w:wAfter w:w="263" w:type="pct"/>
        </w:trPr>
        <w:tc>
          <w:tcPr>
            <w:tcW w:w="371" w:type="pct"/>
            <w:shd w:val="clear" w:color="auto" w:fill="FFFFFF"/>
          </w:tcPr>
          <w:p w14:paraId="0901F54E" w14:textId="58464AA3" w:rsidR="00F27561" w:rsidRPr="003A04EF" w:rsidRDefault="00F27561" w:rsidP="00C44E35">
            <w:pPr>
              <w:pStyle w:val="CETBodytext"/>
              <w:rPr>
                <w:lang w:val="en-GB"/>
              </w:rPr>
            </w:pPr>
            <w:r w:rsidRPr="003A04EF">
              <w:rPr>
                <w:lang w:val="en-GB"/>
              </w:rPr>
              <w:t>- </w:t>
            </w:r>
          </w:p>
        </w:tc>
        <w:tc>
          <w:tcPr>
            <w:tcW w:w="370" w:type="pct"/>
            <w:shd w:val="clear" w:color="auto" w:fill="FFFFFF"/>
          </w:tcPr>
          <w:p w14:paraId="2B2C6BDB" w14:textId="0A20A0A4" w:rsidR="00F27561" w:rsidRPr="003A04EF" w:rsidRDefault="00F27561" w:rsidP="00C44E35">
            <w:pPr>
              <w:pStyle w:val="CETBodytext"/>
              <w:rPr>
                <w:lang w:val="en-GB"/>
              </w:rPr>
            </w:pPr>
            <w:r w:rsidRPr="003A04EF">
              <w:rPr>
                <w:lang w:val="en-GB"/>
              </w:rPr>
              <w:t>52.7% </w:t>
            </w:r>
          </w:p>
        </w:tc>
        <w:tc>
          <w:tcPr>
            <w:tcW w:w="443" w:type="pct"/>
            <w:shd w:val="clear" w:color="auto" w:fill="FFFFFF"/>
          </w:tcPr>
          <w:p w14:paraId="62328513" w14:textId="20BF6E19" w:rsidR="00F27561" w:rsidRPr="003A04EF" w:rsidRDefault="00F27561" w:rsidP="00C44E35">
            <w:pPr>
              <w:pStyle w:val="CETBodytext"/>
              <w:rPr>
                <w:lang w:val="en-GB"/>
              </w:rPr>
            </w:pPr>
            <w:r w:rsidRPr="003A04EF">
              <w:rPr>
                <w:lang w:val="en-GB"/>
              </w:rPr>
              <w:t>23.6% </w:t>
            </w:r>
          </w:p>
        </w:tc>
        <w:tc>
          <w:tcPr>
            <w:tcW w:w="1481" w:type="pct"/>
            <w:gridSpan w:val="2"/>
            <w:shd w:val="clear" w:color="auto" w:fill="FFFFFF"/>
          </w:tcPr>
          <w:p w14:paraId="229AB509" w14:textId="7E070F16" w:rsidR="00F27561" w:rsidRPr="003A04EF" w:rsidRDefault="00F27561" w:rsidP="00C44E35">
            <w:pPr>
              <w:pStyle w:val="CETBodytext"/>
              <w:rPr>
                <w:lang w:val="en-GB"/>
              </w:rPr>
            </w:pPr>
            <w:r w:rsidRPr="003A04EF">
              <w:rPr>
                <w:lang w:val="en-GB"/>
              </w:rPr>
              <w:t>Acid </w:t>
            </w:r>
          </w:p>
        </w:tc>
        <w:tc>
          <w:tcPr>
            <w:tcW w:w="2073" w:type="pct"/>
            <w:shd w:val="clear" w:color="auto" w:fill="FFFFFF"/>
          </w:tcPr>
          <w:p w14:paraId="747C259E" w14:textId="77435475" w:rsidR="00F27561" w:rsidRPr="003A6FD8" w:rsidRDefault="00F27561" w:rsidP="003A6FD8">
            <w:pPr>
              <w:pStyle w:val="CETBodytext"/>
              <w:rPr>
                <w:i/>
                <w:iCs/>
              </w:rPr>
            </w:pPr>
          </w:p>
        </w:tc>
      </w:tr>
      <w:tr w:rsidR="00F27561" w:rsidRPr="00B57B36" w14:paraId="40D9001A" w14:textId="546A9A95" w:rsidTr="00783233">
        <w:trPr>
          <w:gridAfter w:val="2"/>
          <w:wAfter w:w="263" w:type="pct"/>
        </w:trPr>
        <w:tc>
          <w:tcPr>
            <w:tcW w:w="371" w:type="pct"/>
            <w:shd w:val="clear" w:color="auto" w:fill="FFFFFF"/>
          </w:tcPr>
          <w:p w14:paraId="09B8D04A" w14:textId="1BAA39C4" w:rsidR="00F27561" w:rsidRPr="003A04EF" w:rsidRDefault="00F27561" w:rsidP="00C44E35">
            <w:pPr>
              <w:pStyle w:val="CETBodytext"/>
              <w:rPr>
                <w:lang w:val="en-GB"/>
              </w:rPr>
            </w:pPr>
            <w:r w:rsidRPr="003A04EF">
              <w:rPr>
                <w:lang w:val="en-GB"/>
              </w:rPr>
              <w:t>-  </w:t>
            </w:r>
          </w:p>
        </w:tc>
        <w:tc>
          <w:tcPr>
            <w:tcW w:w="370" w:type="pct"/>
            <w:shd w:val="clear" w:color="auto" w:fill="FFFFFF"/>
          </w:tcPr>
          <w:p w14:paraId="121B4BFA" w14:textId="5B93B710" w:rsidR="00F27561" w:rsidRPr="003A04EF" w:rsidRDefault="00F27561" w:rsidP="00C44E35">
            <w:pPr>
              <w:pStyle w:val="CETBodytext"/>
              <w:rPr>
                <w:lang w:val="en-GB"/>
              </w:rPr>
            </w:pPr>
            <w:r w:rsidRPr="003A04EF">
              <w:rPr>
                <w:lang w:val="en-GB"/>
              </w:rPr>
              <w:t>16.7% </w:t>
            </w:r>
          </w:p>
        </w:tc>
        <w:tc>
          <w:tcPr>
            <w:tcW w:w="443" w:type="pct"/>
            <w:shd w:val="clear" w:color="auto" w:fill="FFFFFF"/>
          </w:tcPr>
          <w:p w14:paraId="3C3E65ED" w14:textId="4CE2CFA2" w:rsidR="00F27561" w:rsidRPr="003A04EF" w:rsidRDefault="00F27561" w:rsidP="00C44E35">
            <w:pPr>
              <w:pStyle w:val="CETBodytext"/>
              <w:rPr>
                <w:lang w:val="en-GB"/>
              </w:rPr>
            </w:pPr>
            <w:r w:rsidRPr="003A04EF">
              <w:rPr>
                <w:lang w:val="en-GB"/>
              </w:rPr>
              <w:t>23.6% </w:t>
            </w:r>
          </w:p>
        </w:tc>
        <w:tc>
          <w:tcPr>
            <w:tcW w:w="1481" w:type="pct"/>
            <w:gridSpan w:val="2"/>
            <w:shd w:val="clear" w:color="auto" w:fill="FFFFFF"/>
          </w:tcPr>
          <w:p w14:paraId="76554554" w14:textId="696A910E" w:rsidR="00F27561" w:rsidRPr="003A04EF" w:rsidRDefault="00F27561" w:rsidP="00C44E35">
            <w:pPr>
              <w:pStyle w:val="CETBodytext"/>
              <w:rPr>
                <w:lang w:val="en-GB"/>
              </w:rPr>
            </w:pPr>
            <w:r w:rsidRPr="003A04EF">
              <w:rPr>
                <w:lang w:val="en-GB"/>
              </w:rPr>
              <w:t xml:space="preserve">Sweet, </w:t>
            </w:r>
            <w:r>
              <w:rPr>
                <w:lang w:val="en-GB"/>
              </w:rPr>
              <w:t>m</w:t>
            </w:r>
            <w:r w:rsidRPr="003A04EF">
              <w:rPr>
                <w:lang w:val="en-GB"/>
              </w:rPr>
              <w:t>usty </w:t>
            </w:r>
          </w:p>
        </w:tc>
        <w:tc>
          <w:tcPr>
            <w:tcW w:w="2073" w:type="pct"/>
            <w:shd w:val="clear" w:color="auto" w:fill="FFFFFF"/>
          </w:tcPr>
          <w:p w14:paraId="1D28F726" w14:textId="0ACA10C7" w:rsidR="00F27561" w:rsidRPr="003A6FD8" w:rsidRDefault="00F27561" w:rsidP="003A6FD8">
            <w:pPr>
              <w:pStyle w:val="CETBodytext"/>
              <w:rPr>
                <w:i/>
                <w:iCs/>
              </w:rPr>
            </w:pPr>
            <w:r w:rsidRPr="003A6FD8">
              <w:rPr>
                <w:i/>
                <w:iCs/>
              </w:rPr>
              <w:t>Potentially Hexanal (66-25-1)</w:t>
            </w:r>
          </w:p>
        </w:tc>
      </w:tr>
      <w:tr w:rsidR="00F27561" w:rsidRPr="00B57B36" w14:paraId="39BF487E" w14:textId="0FAD8E8C" w:rsidTr="00783233">
        <w:trPr>
          <w:gridAfter w:val="2"/>
          <w:wAfter w:w="263" w:type="pct"/>
        </w:trPr>
        <w:tc>
          <w:tcPr>
            <w:tcW w:w="371" w:type="pct"/>
            <w:shd w:val="clear" w:color="auto" w:fill="FFFFFF"/>
          </w:tcPr>
          <w:p w14:paraId="37B27075" w14:textId="3F8A11A3" w:rsidR="00F27561" w:rsidRPr="003A04EF" w:rsidRDefault="00F27561" w:rsidP="00C44E35">
            <w:pPr>
              <w:pStyle w:val="CETBodytext"/>
              <w:rPr>
                <w:lang w:val="en-GB"/>
              </w:rPr>
            </w:pPr>
            <w:r w:rsidRPr="003A04EF">
              <w:rPr>
                <w:lang w:val="en-GB"/>
              </w:rPr>
              <w:t>28.9% </w:t>
            </w:r>
          </w:p>
        </w:tc>
        <w:tc>
          <w:tcPr>
            <w:tcW w:w="370" w:type="pct"/>
            <w:shd w:val="clear" w:color="auto" w:fill="FFFFFF"/>
          </w:tcPr>
          <w:p w14:paraId="53910CA6" w14:textId="2ED3715C" w:rsidR="00F27561" w:rsidRPr="003A04EF" w:rsidRDefault="00F27561" w:rsidP="00C44E35">
            <w:pPr>
              <w:pStyle w:val="CETBodytext"/>
              <w:rPr>
                <w:lang w:val="en-GB"/>
              </w:rPr>
            </w:pPr>
            <w:r w:rsidRPr="003A04EF">
              <w:rPr>
                <w:lang w:val="en-GB"/>
              </w:rPr>
              <w:t>16.7% </w:t>
            </w:r>
          </w:p>
        </w:tc>
        <w:tc>
          <w:tcPr>
            <w:tcW w:w="443" w:type="pct"/>
            <w:shd w:val="clear" w:color="auto" w:fill="FFFFFF"/>
          </w:tcPr>
          <w:p w14:paraId="7E9F20EE" w14:textId="00B0936B" w:rsidR="00F27561" w:rsidRPr="003A04EF" w:rsidRDefault="00F27561" w:rsidP="00C44E35">
            <w:pPr>
              <w:pStyle w:val="CETBodytext"/>
              <w:rPr>
                <w:lang w:val="en-GB"/>
              </w:rPr>
            </w:pPr>
            <w:r w:rsidRPr="003A04EF">
              <w:rPr>
                <w:lang w:val="en-GB"/>
              </w:rPr>
              <w:t>23.6% </w:t>
            </w:r>
          </w:p>
        </w:tc>
        <w:tc>
          <w:tcPr>
            <w:tcW w:w="1481" w:type="pct"/>
            <w:gridSpan w:val="2"/>
            <w:shd w:val="clear" w:color="auto" w:fill="FFFFFF"/>
          </w:tcPr>
          <w:p w14:paraId="149F71FF" w14:textId="38021A99" w:rsidR="00F27561" w:rsidRPr="003A04EF" w:rsidRDefault="00F27561" w:rsidP="00C44E35">
            <w:pPr>
              <w:pStyle w:val="CETBodytext"/>
              <w:rPr>
                <w:lang w:val="en-GB"/>
              </w:rPr>
            </w:pPr>
            <w:r w:rsidRPr="003A04EF">
              <w:rPr>
                <w:lang w:val="en-GB"/>
              </w:rPr>
              <w:t>Fishy </w:t>
            </w:r>
          </w:p>
        </w:tc>
        <w:tc>
          <w:tcPr>
            <w:tcW w:w="2073" w:type="pct"/>
            <w:shd w:val="clear" w:color="auto" w:fill="FFFFFF"/>
          </w:tcPr>
          <w:p w14:paraId="19CD4A5F" w14:textId="3DECD7EB" w:rsidR="00F27561" w:rsidRPr="003A6FD8" w:rsidRDefault="00F27561" w:rsidP="003A6FD8">
            <w:pPr>
              <w:pStyle w:val="CETBodytext"/>
              <w:rPr>
                <w:i/>
                <w:iCs/>
              </w:rPr>
            </w:pPr>
          </w:p>
        </w:tc>
      </w:tr>
      <w:tr w:rsidR="00F27561" w:rsidRPr="00B57B36" w14:paraId="2E35C5F3" w14:textId="59CE62B5" w:rsidTr="00783233">
        <w:trPr>
          <w:gridAfter w:val="2"/>
          <w:wAfter w:w="263" w:type="pct"/>
        </w:trPr>
        <w:tc>
          <w:tcPr>
            <w:tcW w:w="371" w:type="pct"/>
            <w:shd w:val="clear" w:color="auto" w:fill="FFFFFF"/>
          </w:tcPr>
          <w:p w14:paraId="3A731EC1" w14:textId="58C97258" w:rsidR="00F27561" w:rsidRPr="003A04EF" w:rsidRDefault="00F27561" w:rsidP="00C44E35">
            <w:pPr>
              <w:pStyle w:val="CETBodytext"/>
              <w:rPr>
                <w:lang w:val="en-GB"/>
              </w:rPr>
            </w:pPr>
            <w:r w:rsidRPr="003A04EF">
              <w:rPr>
                <w:lang w:val="en-GB"/>
              </w:rPr>
              <w:t>16.7% </w:t>
            </w:r>
          </w:p>
        </w:tc>
        <w:tc>
          <w:tcPr>
            <w:tcW w:w="370" w:type="pct"/>
            <w:shd w:val="clear" w:color="auto" w:fill="FFFFFF"/>
          </w:tcPr>
          <w:p w14:paraId="6D6FA236" w14:textId="43348185" w:rsidR="00F27561" w:rsidRPr="003A04EF" w:rsidRDefault="00F27561" w:rsidP="00C44E35">
            <w:pPr>
              <w:pStyle w:val="CETBodytext"/>
              <w:rPr>
                <w:lang w:val="en-GB"/>
              </w:rPr>
            </w:pPr>
            <w:r w:rsidRPr="003A04EF">
              <w:rPr>
                <w:lang w:val="en-GB"/>
              </w:rPr>
              <w:t>28.9% </w:t>
            </w:r>
          </w:p>
        </w:tc>
        <w:tc>
          <w:tcPr>
            <w:tcW w:w="443" w:type="pct"/>
            <w:shd w:val="clear" w:color="auto" w:fill="FFFFFF"/>
          </w:tcPr>
          <w:p w14:paraId="6EAED21F" w14:textId="5059A634" w:rsidR="00F27561" w:rsidRPr="003A04EF" w:rsidRDefault="00F27561" w:rsidP="00C44E35">
            <w:pPr>
              <w:pStyle w:val="CETBodytext"/>
              <w:rPr>
                <w:lang w:val="en-GB"/>
              </w:rPr>
            </w:pPr>
            <w:r w:rsidRPr="003A04EF">
              <w:rPr>
                <w:lang w:val="en-GB"/>
              </w:rPr>
              <w:t>16.7% </w:t>
            </w:r>
          </w:p>
        </w:tc>
        <w:tc>
          <w:tcPr>
            <w:tcW w:w="1481" w:type="pct"/>
            <w:gridSpan w:val="2"/>
            <w:shd w:val="clear" w:color="auto" w:fill="FFFFFF"/>
          </w:tcPr>
          <w:p w14:paraId="40705626" w14:textId="43C33886" w:rsidR="00F27561" w:rsidRPr="003A04EF" w:rsidRDefault="00F27561" w:rsidP="00C44E35">
            <w:pPr>
              <w:pStyle w:val="CETBodytext"/>
              <w:rPr>
                <w:lang w:val="en-GB"/>
              </w:rPr>
            </w:pPr>
            <w:r w:rsidRPr="003A04EF">
              <w:rPr>
                <w:lang w:val="en-GB"/>
              </w:rPr>
              <w:t>Musty </w:t>
            </w:r>
          </w:p>
        </w:tc>
        <w:tc>
          <w:tcPr>
            <w:tcW w:w="2073" w:type="pct"/>
            <w:shd w:val="clear" w:color="auto" w:fill="FFFFFF"/>
          </w:tcPr>
          <w:p w14:paraId="7E126860" w14:textId="42242F82" w:rsidR="00F27561" w:rsidRPr="003A6FD8" w:rsidRDefault="00F27561" w:rsidP="003A6FD8">
            <w:pPr>
              <w:pStyle w:val="CETBodytext"/>
              <w:rPr>
                <w:i/>
                <w:iCs/>
              </w:rPr>
            </w:pPr>
          </w:p>
        </w:tc>
      </w:tr>
      <w:tr w:rsidR="00F27561" w:rsidRPr="00B57B36" w14:paraId="1EB6F2A1" w14:textId="660CCB03" w:rsidTr="00783233">
        <w:trPr>
          <w:gridAfter w:val="2"/>
          <w:wAfter w:w="263" w:type="pct"/>
        </w:trPr>
        <w:tc>
          <w:tcPr>
            <w:tcW w:w="371" w:type="pct"/>
            <w:shd w:val="clear" w:color="auto" w:fill="FFFFFF"/>
          </w:tcPr>
          <w:p w14:paraId="15D0C4A6" w14:textId="20C30386" w:rsidR="00F27561" w:rsidRPr="003A04EF" w:rsidRDefault="00F27561" w:rsidP="00C44E35">
            <w:pPr>
              <w:pStyle w:val="CETBodytext"/>
              <w:rPr>
                <w:lang w:val="en-GB"/>
              </w:rPr>
            </w:pPr>
            <w:r w:rsidRPr="003A04EF">
              <w:rPr>
                <w:lang w:val="en-GB"/>
              </w:rPr>
              <w:t>16.7% </w:t>
            </w:r>
          </w:p>
        </w:tc>
        <w:tc>
          <w:tcPr>
            <w:tcW w:w="370" w:type="pct"/>
            <w:shd w:val="clear" w:color="auto" w:fill="FFFFFF"/>
          </w:tcPr>
          <w:p w14:paraId="0514CED4" w14:textId="746AE3B9" w:rsidR="00F27561" w:rsidRPr="003A04EF" w:rsidRDefault="00F27561" w:rsidP="00C44E35">
            <w:pPr>
              <w:pStyle w:val="CETBodytext"/>
              <w:rPr>
                <w:lang w:val="en-GB"/>
              </w:rPr>
            </w:pPr>
            <w:r w:rsidRPr="003A04EF">
              <w:rPr>
                <w:lang w:val="en-GB"/>
              </w:rPr>
              <w:t>33.3% </w:t>
            </w:r>
          </w:p>
        </w:tc>
        <w:tc>
          <w:tcPr>
            <w:tcW w:w="443" w:type="pct"/>
            <w:shd w:val="clear" w:color="auto" w:fill="FFFFFF"/>
          </w:tcPr>
          <w:p w14:paraId="0A4F492D" w14:textId="43AF2B50" w:rsidR="00F27561" w:rsidRPr="003A04EF" w:rsidRDefault="00F27561" w:rsidP="00C44E35">
            <w:pPr>
              <w:pStyle w:val="CETBodytext"/>
              <w:rPr>
                <w:lang w:val="en-GB"/>
              </w:rPr>
            </w:pPr>
            <w:r w:rsidRPr="003A04EF">
              <w:rPr>
                <w:lang w:val="en-GB"/>
              </w:rPr>
              <w:t>16.7% </w:t>
            </w:r>
          </w:p>
        </w:tc>
        <w:tc>
          <w:tcPr>
            <w:tcW w:w="1481" w:type="pct"/>
            <w:gridSpan w:val="2"/>
            <w:shd w:val="clear" w:color="auto" w:fill="FFFFFF"/>
          </w:tcPr>
          <w:p w14:paraId="638EAC9A" w14:textId="4CFD4253" w:rsidR="00F27561" w:rsidRPr="003A04EF" w:rsidRDefault="00F27561" w:rsidP="00C44E35">
            <w:pPr>
              <w:pStyle w:val="CETBodytext"/>
              <w:rPr>
                <w:lang w:val="en-GB"/>
              </w:rPr>
            </w:pPr>
            <w:r w:rsidRPr="003A04EF">
              <w:rPr>
                <w:lang w:val="en-GB"/>
              </w:rPr>
              <w:t xml:space="preserve">Strange, </w:t>
            </w:r>
            <w:r>
              <w:rPr>
                <w:lang w:val="en-GB"/>
              </w:rPr>
              <w:t>w</w:t>
            </w:r>
            <w:r w:rsidRPr="003A04EF">
              <w:rPr>
                <w:lang w:val="en-GB"/>
              </w:rPr>
              <w:t>arm </w:t>
            </w:r>
          </w:p>
        </w:tc>
        <w:tc>
          <w:tcPr>
            <w:tcW w:w="2073" w:type="pct"/>
            <w:shd w:val="clear" w:color="auto" w:fill="FFFFFF"/>
          </w:tcPr>
          <w:p w14:paraId="3154DFFA" w14:textId="013F5F9A" w:rsidR="00F27561" w:rsidRPr="003A6FD8" w:rsidRDefault="00F27561" w:rsidP="003A6FD8">
            <w:pPr>
              <w:pStyle w:val="CETBodytext"/>
              <w:rPr>
                <w:i/>
                <w:iCs/>
              </w:rPr>
            </w:pPr>
          </w:p>
        </w:tc>
      </w:tr>
    </w:tbl>
    <w:bookmarkEnd w:id="2"/>
    <w:p w14:paraId="30B91F70" w14:textId="77777777" w:rsidR="00783233" w:rsidRDefault="00783233" w:rsidP="00783233">
      <w:pPr>
        <w:spacing w:before="240"/>
        <w:jc w:val="center"/>
      </w:pPr>
      <w:r>
        <w:rPr>
          <w:noProof/>
        </w:rPr>
        <w:drawing>
          <wp:inline distT="0" distB="0" distL="0" distR="0" wp14:anchorId="6A2A3255" wp14:editId="3CC2BE35">
            <wp:extent cx="2918830" cy="2336059"/>
            <wp:effectExtent l="0" t="0" r="2540" b="1270"/>
            <wp:docPr id="4127273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727338" name="Picture 412727338"/>
                    <pic:cNvPicPr/>
                  </pic:nvPicPr>
                  <pic:blipFill>
                    <a:blip r:embed="rId14">
                      <a:extLst>
                        <a:ext uri="{28A0092B-C50C-407E-A947-70E740481C1C}">
                          <a14:useLocalDpi xmlns:a14="http://schemas.microsoft.com/office/drawing/2010/main"/>
                        </a:ext>
                      </a:extLst>
                    </a:blip>
                    <a:stretch>
                      <a:fillRect/>
                    </a:stretch>
                  </pic:blipFill>
                  <pic:spPr>
                    <a:xfrm>
                      <a:off x="0" y="0"/>
                      <a:ext cx="2940696" cy="2353559"/>
                    </a:xfrm>
                    <a:prstGeom prst="rect">
                      <a:avLst/>
                    </a:prstGeom>
                  </pic:spPr>
                </pic:pic>
              </a:graphicData>
            </a:graphic>
          </wp:inline>
        </w:drawing>
      </w:r>
    </w:p>
    <w:p w14:paraId="48F7EC1F" w14:textId="2A5DDB50" w:rsidR="00783233" w:rsidRDefault="00783233" w:rsidP="00783233">
      <w:pPr>
        <w:pStyle w:val="CETCaption"/>
      </w:pPr>
      <w:r>
        <w:t xml:space="preserve">Fig. 5. Comparison of sensorially important odorants </w:t>
      </w:r>
      <w:r w:rsidR="00E46505">
        <w:t xml:space="preserve">with </w:t>
      </w:r>
      <w:r>
        <w:t>odour activity values (OAV) </w:t>
      </w:r>
      <w:r w:rsidR="00C87A0B">
        <w:t>at</w:t>
      </w:r>
      <w:r w:rsidR="00F0283C">
        <w:t xml:space="preserve"> </w:t>
      </w:r>
      <w:r>
        <w:t>60 ℃.</w:t>
      </w:r>
    </w:p>
    <w:p w14:paraId="4743A3C4" w14:textId="26454D4C" w:rsidR="00857151" w:rsidRDefault="00857151" w:rsidP="00857151">
      <w:pPr>
        <w:pStyle w:val="CETHeading1"/>
      </w:pPr>
      <w:r>
        <w:lastRenderedPageBreak/>
        <w:t xml:space="preserve">Conclusions </w:t>
      </w:r>
    </w:p>
    <w:p w14:paraId="44D2E0CA" w14:textId="672FC12A" w:rsidR="007B2C9F" w:rsidRDefault="006501A9" w:rsidP="00857151">
      <w:r>
        <w:t>In the study t</w:t>
      </w:r>
      <w:r w:rsidR="008907E4">
        <w:t xml:space="preserve">he relationship between VOC emissions, and odorants was </w:t>
      </w:r>
      <w:r>
        <w:t xml:space="preserve">clearly linked with temperature, </w:t>
      </w:r>
      <w:r w:rsidR="00FB3E5E">
        <w:t>supporting</w:t>
      </w:r>
      <w:r w:rsidR="002E71B5">
        <w:t xml:space="preserve"> its </w:t>
      </w:r>
      <w:r w:rsidR="00B70F71">
        <w:t xml:space="preserve">importance </w:t>
      </w:r>
      <w:r w:rsidR="0029766B">
        <w:t xml:space="preserve">in </w:t>
      </w:r>
      <w:r w:rsidR="001A492C">
        <w:t xml:space="preserve">environmental processes underpinning the </w:t>
      </w:r>
      <w:r w:rsidR="002E71B5">
        <w:t>odour impacts from artificial turf</w:t>
      </w:r>
      <w:r w:rsidR="00612790">
        <w:t xml:space="preserve"> at sporting fields</w:t>
      </w:r>
      <w:r w:rsidR="002E71B5">
        <w:t xml:space="preserve">. </w:t>
      </w:r>
      <w:r w:rsidR="005F26BF">
        <w:t xml:space="preserve">  </w:t>
      </w:r>
    </w:p>
    <w:p w14:paraId="7B9F3FCE" w14:textId="2BA276F5" w:rsidR="005F26BF" w:rsidRDefault="002E71B5" w:rsidP="00857151">
      <w:r>
        <w:t>2-</w:t>
      </w:r>
      <w:r w:rsidR="0032722D">
        <w:t>P</w:t>
      </w:r>
      <w:r>
        <w:t xml:space="preserve">entanone, 4-methyl was </w:t>
      </w:r>
      <w:r w:rsidR="00615002">
        <w:t xml:space="preserve">the highest </w:t>
      </w:r>
      <w:r w:rsidR="00BD0676">
        <w:t xml:space="preserve">emissions in </w:t>
      </w:r>
      <w:r w:rsidR="005F26BF">
        <w:t xml:space="preserve">terms of </w:t>
      </w:r>
      <w:r w:rsidR="00EE6B7E">
        <w:t xml:space="preserve">overall VOC emissions from both the control and the </w:t>
      </w:r>
      <w:r w:rsidR="00E31DDB">
        <w:t xml:space="preserve">samples taken from </w:t>
      </w:r>
      <w:r w:rsidR="00BD0676">
        <w:t>3</w:t>
      </w:r>
      <w:r w:rsidR="00E31DDB">
        <w:t xml:space="preserve"> different </w:t>
      </w:r>
      <w:r w:rsidR="001742BD">
        <w:t>sporting</w:t>
      </w:r>
      <w:r w:rsidR="00E31DDB">
        <w:t xml:space="preserve"> fields</w:t>
      </w:r>
      <w:r w:rsidR="00895075">
        <w:t xml:space="preserve">. The different </w:t>
      </w:r>
      <w:r w:rsidR="0097487F">
        <w:t>sporting</w:t>
      </w:r>
      <w:r w:rsidR="00895075">
        <w:t xml:space="preserve"> fields showed variations in </w:t>
      </w:r>
      <w:r w:rsidR="0097487F">
        <w:t xml:space="preserve">VOC </w:t>
      </w:r>
      <w:r w:rsidR="00895075">
        <w:t>emission profiles, as well as slightly different responses to the temperature changes,</w:t>
      </w:r>
      <w:r w:rsidR="008E096C">
        <w:t xml:space="preserve"> </w:t>
      </w:r>
      <w:r w:rsidR="00186D3F">
        <w:t xml:space="preserve">with potential causes as </w:t>
      </w:r>
      <w:r w:rsidR="000D3377">
        <w:t xml:space="preserve">rubber </w:t>
      </w:r>
      <w:r w:rsidR="00186D3F">
        <w:t xml:space="preserve">granule </w:t>
      </w:r>
      <w:r w:rsidR="00C3509E">
        <w:t>composition as well as weather and ageing processes onsite</w:t>
      </w:r>
      <w:r w:rsidR="005D2C41">
        <w:t xml:space="preserve">. </w:t>
      </w:r>
      <w:r w:rsidR="00FB3E5E">
        <w:t>In addition</w:t>
      </w:r>
      <w:r w:rsidR="005D2C41">
        <w:t xml:space="preserve"> to </w:t>
      </w:r>
      <w:r w:rsidR="00895075">
        <w:t>2-pentanone, 4-methyl</w:t>
      </w:r>
      <w:r w:rsidR="005D2C41">
        <w:t>, a</w:t>
      </w:r>
      <w:r w:rsidR="000637A7">
        <w:t xml:space="preserve"> range of aldehydes (benzaldehyde, heptanal, hexanal, and nona</w:t>
      </w:r>
      <w:r w:rsidR="00AD730E">
        <w:t>nal) were also identified</w:t>
      </w:r>
      <w:r w:rsidR="002A2B2F">
        <w:t xml:space="preserve"> as important odorants</w:t>
      </w:r>
      <w:r w:rsidR="00AD730E">
        <w:t xml:space="preserve"> based on OAV</w:t>
      </w:r>
      <w:r w:rsidR="00895075">
        <w:t xml:space="preserve"> due to their low detection thresholds</w:t>
      </w:r>
      <w:r w:rsidR="005E46DD">
        <w:t xml:space="preserve">. The sensory analysis using </w:t>
      </w:r>
      <w:r w:rsidR="00AD730E">
        <w:t xml:space="preserve">ODP analysis identified </w:t>
      </w:r>
      <w:r w:rsidR="005D2C41">
        <w:t xml:space="preserve">a broader range of </w:t>
      </w:r>
      <w:r w:rsidR="0084642A">
        <w:t>likely and potential</w:t>
      </w:r>
      <w:r w:rsidR="00417A7D">
        <w:t xml:space="preserve"> odorants,</w:t>
      </w:r>
      <w:r w:rsidR="004360C6">
        <w:t xml:space="preserve"> howeve</w:t>
      </w:r>
      <w:r w:rsidR="002A2B2F">
        <w:t xml:space="preserve">r </w:t>
      </w:r>
      <w:r w:rsidR="005C37EC">
        <w:t xml:space="preserve">the </w:t>
      </w:r>
      <w:r w:rsidR="00493B75">
        <w:t>uncharacterised odo</w:t>
      </w:r>
      <w:r w:rsidR="0087754C">
        <w:t>u</w:t>
      </w:r>
      <w:r w:rsidR="00493B75">
        <w:t>r</w:t>
      </w:r>
      <w:r w:rsidR="0017570F">
        <w:t xml:space="preserve"> events</w:t>
      </w:r>
      <w:r w:rsidR="00B97A79">
        <w:t xml:space="preserve"> </w:t>
      </w:r>
      <w:r w:rsidR="00601B63">
        <w:t xml:space="preserve">is </w:t>
      </w:r>
      <w:r w:rsidR="00B97A79">
        <w:t>likely to be important</w:t>
      </w:r>
      <w:r w:rsidR="00601B63">
        <w:t xml:space="preserve"> and should be the focus of </w:t>
      </w:r>
      <w:r w:rsidR="00BC743B">
        <w:t>further</w:t>
      </w:r>
      <w:r w:rsidR="00601B63">
        <w:t xml:space="preserve"> </w:t>
      </w:r>
      <w:r w:rsidR="00BC743B">
        <w:t xml:space="preserve">investigations. </w:t>
      </w:r>
    </w:p>
    <w:p w14:paraId="6BF6B336" w14:textId="09312E57" w:rsidR="00857151" w:rsidRDefault="00857151" w:rsidP="00857151">
      <w:r>
        <w:t xml:space="preserve">The targeted analysis of rubber infill VOC emissions and the effect of temperature on the identified of odorant using analytical and sensory methods is novel with implications for human exposure, odour nuisance, and subsequent source–receptor modelling. By understanding dominant emissions and potential odorants, this study supports future work in evaluating the scale of community impacts by tracking emissions and the relationships with temperature patterns.  </w:t>
      </w:r>
    </w:p>
    <w:p w14:paraId="77645F52" w14:textId="77777777" w:rsidR="00D25E86" w:rsidRPr="00B57B36" w:rsidRDefault="00D25E86" w:rsidP="00D25E86">
      <w:pPr>
        <w:pStyle w:val="CETAcknowledgementstitle"/>
      </w:pPr>
      <w:r w:rsidRPr="00B57B36">
        <w:t>Acknowledgments</w:t>
      </w:r>
    </w:p>
    <w:p w14:paraId="1B121661" w14:textId="77777777" w:rsidR="00D25E86" w:rsidRDefault="00D25E86" w:rsidP="00D25E86">
      <w:pPr>
        <w:jc w:val="left"/>
      </w:pPr>
      <w:r>
        <w:t xml:space="preserve">Thanks to </w:t>
      </w:r>
      <w:proofErr w:type="spellStart"/>
      <w:r w:rsidRPr="007A7612">
        <w:t>Qiaochang</w:t>
      </w:r>
      <w:proofErr w:type="spellEnd"/>
      <w:r w:rsidRPr="007A7612">
        <w:t xml:space="preserve"> Liu</w:t>
      </w:r>
      <w:r>
        <w:t xml:space="preserve"> for her prior work on characterising emissions from artificial turf. </w:t>
      </w:r>
    </w:p>
    <w:p w14:paraId="699DA6E3" w14:textId="77777777" w:rsidR="00AE424F" w:rsidRPr="00B57B36" w:rsidRDefault="00D25E86" w:rsidP="00AE424F">
      <w:pPr>
        <w:pStyle w:val="CETReference"/>
      </w:pPr>
      <w:r w:rsidRPr="00B57B36">
        <w:t>References</w:t>
      </w:r>
    </w:p>
    <w:p w14:paraId="0369BA20" w14:textId="77777777" w:rsidR="00FE35B7" w:rsidRPr="00FE35B7" w:rsidRDefault="00FE35B7" w:rsidP="00003763">
      <w:pPr>
        <w:pStyle w:val="CETReferencetext"/>
      </w:pPr>
      <w:r>
        <w:fldChar w:fldCharType="begin"/>
      </w:r>
      <w:r>
        <w:instrText xml:space="preserve"> ADDIN EN.REFLIST </w:instrText>
      </w:r>
      <w:r>
        <w:fldChar w:fldCharType="separate"/>
      </w:r>
      <w:r w:rsidRPr="00FE35B7">
        <w:rPr>
          <w:noProof/>
        </w:rPr>
        <w:t>B</w:t>
      </w:r>
      <w:r w:rsidRPr="00FE35B7">
        <w:t>arczak, R.J., Fisher, R.M., Le-Minh, N., Stuetz, R.M., 2022. Identification of volatile sulfur odorants emitted from ageing wastewater biosolids. Chemosphere 287, 132210.</w:t>
      </w:r>
    </w:p>
    <w:p w14:paraId="36F82308" w14:textId="77777777" w:rsidR="00FE35B7" w:rsidRPr="00FE35B7" w:rsidRDefault="00FE35B7" w:rsidP="00003763">
      <w:pPr>
        <w:pStyle w:val="CETReferencetext"/>
      </w:pPr>
      <w:r w:rsidRPr="00FE35B7">
        <w:t>Cheung, P.K., Livesley, S.J., 2025. The microclimate, surface energy flux and human skin burn risks of artificial turf as compared to natural turf. Building and Environment 273, 112679.</w:t>
      </w:r>
    </w:p>
    <w:p w14:paraId="7ACABE2C" w14:textId="77777777" w:rsidR="00FE35B7" w:rsidRPr="00FE35B7" w:rsidRDefault="00FE35B7" w:rsidP="00003763">
      <w:pPr>
        <w:pStyle w:val="CETReferencetext"/>
      </w:pPr>
      <w:r w:rsidRPr="00FE35B7">
        <w:t>Dalton, P., 2003. Upper airway irritation, odor perception and health risk due to airborne chemicals. Toxicology Letters 140-141, 239-248.</w:t>
      </w:r>
    </w:p>
    <w:p w14:paraId="374FDA46" w14:textId="77777777" w:rsidR="00FE35B7" w:rsidRPr="00FE35B7" w:rsidRDefault="00FE35B7" w:rsidP="00003763">
      <w:pPr>
        <w:pStyle w:val="CETReferencetext"/>
      </w:pPr>
      <w:r w:rsidRPr="00FE35B7">
        <w:t>Fuller, J., White, D., Yi, H., Colley, J., Vickery, Z., Liu, S., 2020. Analysis of volatile compounds causing undesirable odors in a polypropylene - high-density polyethylene recycled plastic resin with solid-phase microextraction. Chemosphere 260, 127589.</w:t>
      </w:r>
    </w:p>
    <w:p w14:paraId="62E559F6" w14:textId="77777777" w:rsidR="00FE35B7" w:rsidRPr="00FE35B7" w:rsidRDefault="00FE35B7" w:rsidP="00003763">
      <w:pPr>
        <w:pStyle w:val="CETReferencetext"/>
      </w:pPr>
      <w:r w:rsidRPr="00FE35B7">
        <w:t>Hayes, J.E., Barczak, R.J., Mel Suffet, I., Stuetz, R.M., 2023. The use of gas chromatography combined with chemical and sensory analysis to evaluate nuisance odours in the air and water environment. Environ Int 180, 108214.</w:t>
      </w:r>
    </w:p>
    <w:p w14:paraId="6B4730DC" w14:textId="77777777" w:rsidR="00FE35B7" w:rsidRPr="00FE35B7" w:rsidRDefault="00FE35B7" w:rsidP="00003763">
      <w:pPr>
        <w:pStyle w:val="CETReferencetext"/>
      </w:pPr>
      <w:r w:rsidRPr="00FE35B7">
        <w:t>Hayes, J.E., Prata, A.A., Fisher, R.M., Lindley, M.R., S Stuetz, R.M., 2024. Odorous emissions of synthetic turf and its relationship with local communities. Environmental Pollution 357, 124462.</w:t>
      </w:r>
    </w:p>
    <w:p w14:paraId="0F3F73D4" w14:textId="77777777" w:rsidR="00FE35B7" w:rsidRPr="00FE35B7" w:rsidRDefault="00FE35B7" w:rsidP="00003763">
      <w:pPr>
        <w:pStyle w:val="CETReferencetext"/>
      </w:pPr>
      <w:r w:rsidRPr="00FE35B7">
        <w:t>Jastifer, J.R., McNitt, A.S., Mack, C.D., Kent, R.W., McCullough, K.A., Coughlin, M.J., Anderson, R.B., 2019. Synthetic Turf: History, Design, Maintenance, and Athlete Safety. Sports Health 11(1), 84-90.</w:t>
      </w:r>
    </w:p>
    <w:p w14:paraId="69DAB4E7" w14:textId="77777777" w:rsidR="00FE35B7" w:rsidRPr="00FE35B7" w:rsidRDefault="00FE35B7" w:rsidP="00003763">
      <w:pPr>
        <w:pStyle w:val="CETReferencetext"/>
      </w:pPr>
      <w:r w:rsidRPr="00FE35B7">
        <w:t>Kamarulzaman, N.H., Le-Minh, N., Fisher, R.M., Stuetz, R.M., 2019. Quantification of VOCs and the development of odour wheels for rubber processing. Science of The Total Environment 657, 154-168.</w:t>
      </w:r>
    </w:p>
    <w:p w14:paraId="6967F3B8" w14:textId="77777777" w:rsidR="00FE35B7" w:rsidRPr="00FE35B7" w:rsidRDefault="00FE35B7" w:rsidP="00003763">
      <w:pPr>
        <w:pStyle w:val="CETReferencetext"/>
      </w:pPr>
      <w:r w:rsidRPr="00FE35B7">
        <w:t>Murphy, M., Warner, G.R., 2022. Health impacts of artificial turf: Toxicity studies, challenges, and future directions. Environmental Pollution 310, 119841.</w:t>
      </w:r>
    </w:p>
    <w:p w14:paraId="32D934BF" w14:textId="77777777" w:rsidR="00FE35B7" w:rsidRPr="00FE35B7" w:rsidRDefault="00FE35B7" w:rsidP="00003763">
      <w:pPr>
        <w:pStyle w:val="CETReferencetext"/>
      </w:pPr>
      <w:r w:rsidRPr="00FE35B7">
        <w:t>Ruth, J.H., 1986. Odor thresholds and irritation levels of several chemical substances: a review. American Industrial Hygiene Association journal 47(3), A142-151.</w:t>
      </w:r>
    </w:p>
    <w:p w14:paraId="35BC83BA" w14:textId="77777777" w:rsidR="00FE35B7" w:rsidRPr="00FE35B7" w:rsidRDefault="00FE35B7" w:rsidP="00003763">
      <w:pPr>
        <w:pStyle w:val="CETReferencetext"/>
      </w:pPr>
      <w:r w:rsidRPr="00FE35B7">
        <w:t>The Good Scents Company, 2025. Information system for flavors and fragrances. (Accessed 5th June 2026).</w:t>
      </w:r>
    </w:p>
    <w:p w14:paraId="396FE9EE" w14:textId="77777777" w:rsidR="00FE35B7" w:rsidRPr="00FE35B7" w:rsidRDefault="00FE35B7" w:rsidP="00003763">
      <w:pPr>
        <w:pStyle w:val="CETReferencetext"/>
      </w:pPr>
      <w:r w:rsidRPr="00FE35B7">
        <w:t>Yoshio, Y., Nagata, E., 2003. Measurement of Odor Threshold by Triangular Odor Bag Method.</w:t>
      </w:r>
    </w:p>
    <w:p w14:paraId="19C4FC68" w14:textId="2EE18954" w:rsidR="004628D2" w:rsidRDefault="00FE35B7" w:rsidP="002B466E">
      <w:pPr>
        <w:pStyle w:val="CETReferencetext"/>
      </w:pPr>
      <w:r>
        <w:fldChar w:fldCharType="end"/>
      </w:r>
    </w:p>
    <w:sectPr w:rsidR="004628D2"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A3154" w14:textId="77777777" w:rsidR="004F3F2A" w:rsidRDefault="004F3F2A" w:rsidP="004F5E36">
      <w:r>
        <w:separator/>
      </w:r>
    </w:p>
  </w:endnote>
  <w:endnote w:type="continuationSeparator" w:id="0">
    <w:p w14:paraId="23BA8A13" w14:textId="77777777" w:rsidR="004F3F2A" w:rsidRDefault="004F3F2A"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AdvP6960">
    <w:altName w:val="Cambria"/>
    <w:charset w:val="4D"/>
    <w:family w:val="roman"/>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88E29" w14:textId="77777777" w:rsidR="004F3F2A" w:rsidRDefault="004F3F2A" w:rsidP="004F5E36">
      <w:r>
        <w:separator/>
      </w:r>
    </w:p>
  </w:footnote>
  <w:footnote w:type="continuationSeparator" w:id="0">
    <w:p w14:paraId="229CC229" w14:textId="77777777" w:rsidR="004F3F2A" w:rsidRDefault="004F3F2A"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B20AC13"/>
    <w:multiLevelType w:val="hybridMultilevel"/>
    <w:tmpl w:val="FFFFFFFF"/>
    <w:lvl w:ilvl="0" w:tplc="2C7C1DA8">
      <w:start w:val="1"/>
      <w:numFmt w:val="bullet"/>
      <w:lvlText w:val=""/>
      <w:lvlJc w:val="left"/>
      <w:pPr>
        <w:ind w:left="420" w:hanging="420"/>
      </w:pPr>
      <w:rPr>
        <w:rFonts w:ascii="Symbol" w:hAnsi="Symbol" w:hint="default"/>
      </w:rPr>
    </w:lvl>
    <w:lvl w:ilvl="1" w:tplc="30160646">
      <w:start w:val="1"/>
      <w:numFmt w:val="bullet"/>
      <w:lvlText w:val="o"/>
      <w:lvlJc w:val="left"/>
      <w:pPr>
        <w:ind w:left="840" w:hanging="420"/>
      </w:pPr>
      <w:rPr>
        <w:rFonts w:ascii="Courier New" w:hAnsi="Courier New" w:hint="default"/>
      </w:rPr>
    </w:lvl>
    <w:lvl w:ilvl="2" w:tplc="175A5CE8">
      <w:start w:val="1"/>
      <w:numFmt w:val="bullet"/>
      <w:lvlText w:val=""/>
      <w:lvlJc w:val="left"/>
      <w:pPr>
        <w:ind w:left="1260" w:hanging="420"/>
      </w:pPr>
      <w:rPr>
        <w:rFonts w:ascii="Wingdings" w:hAnsi="Wingdings" w:hint="default"/>
      </w:rPr>
    </w:lvl>
    <w:lvl w:ilvl="3" w:tplc="8904EA78">
      <w:start w:val="1"/>
      <w:numFmt w:val="bullet"/>
      <w:lvlText w:val=""/>
      <w:lvlJc w:val="left"/>
      <w:pPr>
        <w:ind w:left="1680" w:hanging="420"/>
      </w:pPr>
      <w:rPr>
        <w:rFonts w:ascii="Symbol" w:hAnsi="Symbol" w:hint="default"/>
      </w:rPr>
    </w:lvl>
    <w:lvl w:ilvl="4" w:tplc="9BEADDDA">
      <w:start w:val="1"/>
      <w:numFmt w:val="bullet"/>
      <w:lvlText w:val="o"/>
      <w:lvlJc w:val="left"/>
      <w:pPr>
        <w:ind w:left="2100" w:hanging="420"/>
      </w:pPr>
      <w:rPr>
        <w:rFonts w:ascii="Courier New" w:hAnsi="Courier New" w:hint="default"/>
      </w:rPr>
    </w:lvl>
    <w:lvl w:ilvl="5" w:tplc="7E68D75C">
      <w:start w:val="1"/>
      <w:numFmt w:val="bullet"/>
      <w:lvlText w:val=""/>
      <w:lvlJc w:val="left"/>
      <w:pPr>
        <w:ind w:left="2520" w:hanging="420"/>
      </w:pPr>
      <w:rPr>
        <w:rFonts w:ascii="Wingdings" w:hAnsi="Wingdings" w:hint="default"/>
      </w:rPr>
    </w:lvl>
    <w:lvl w:ilvl="6" w:tplc="9606EB76">
      <w:start w:val="1"/>
      <w:numFmt w:val="bullet"/>
      <w:lvlText w:val=""/>
      <w:lvlJc w:val="left"/>
      <w:pPr>
        <w:ind w:left="2940" w:hanging="420"/>
      </w:pPr>
      <w:rPr>
        <w:rFonts w:ascii="Symbol" w:hAnsi="Symbol" w:hint="default"/>
      </w:rPr>
    </w:lvl>
    <w:lvl w:ilvl="7" w:tplc="ADB2287A">
      <w:start w:val="1"/>
      <w:numFmt w:val="bullet"/>
      <w:lvlText w:val="o"/>
      <w:lvlJc w:val="left"/>
      <w:pPr>
        <w:ind w:left="3360" w:hanging="420"/>
      </w:pPr>
      <w:rPr>
        <w:rFonts w:ascii="Courier New" w:hAnsi="Courier New" w:hint="default"/>
      </w:rPr>
    </w:lvl>
    <w:lvl w:ilvl="8" w:tplc="4B567240">
      <w:start w:val="1"/>
      <w:numFmt w:val="bullet"/>
      <w:lvlText w:val=""/>
      <w:lvlJc w:val="left"/>
      <w:pPr>
        <w:ind w:left="3780" w:hanging="420"/>
      </w:pPr>
      <w:rPr>
        <w:rFonts w:ascii="Wingdings" w:hAnsi="Wingdings" w:hint="default"/>
      </w:rPr>
    </w:lvl>
  </w:abstractNum>
  <w:abstractNum w:abstractNumId="11"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2"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9"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6882765">
    <w:abstractNumId w:val="11"/>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18"/>
  </w:num>
  <w:num w:numId="13" w16cid:durableId="695733619">
    <w:abstractNumId w:val="13"/>
  </w:num>
  <w:num w:numId="14" w16cid:durableId="145903400">
    <w:abstractNumId w:val="19"/>
  </w:num>
  <w:num w:numId="15" w16cid:durableId="19162326">
    <w:abstractNumId w:val="21"/>
  </w:num>
  <w:num w:numId="16" w16cid:durableId="1977102699">
    <w:abstractNumId w:val="20"/>
  </w:num>
  <w:num w:numId="17" w16cid:durableId="860774865">
    <w:abstractNumId w:val="12"/>
  </w:num>
  <w:num w:numId="18" w16cid:durableId="313221457">
    <w:abstractNumId w:val="13"/>
    <w:lvlOverride w:ilvl="0">
      <w:startOverride w:val="1"/>
    </w:lvlOverride>
  </w:num>
  <w:num w:numId="19" w16cid:durableId="534971577">
    <w:abstractNumId w:val="17"/>
  </w:num>
  <w:num w:numId="20" w16cid:durableId="1150947773">
    <w:abstractNumId w:val="16"/>
  </w:num>
  <w:num w:numId="21" w16cid:durableId="124660497">
    <w:abstractNumId w:val="15"/>
  </w:num>
  <w:num w:numId="22" w16cid:durableId="2099861471">
    <w:abstractNumId w:val="14"/>
  </w:num>
  <w:num w:numId="23" w16cid:durableId="19242977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 w:name="EN.InstantFormat" w:val="&lt;ENInstantFormat&gt;&lt;Enabled&gt;1&lt;/Enabled&gt;&lt;ScanUnformatted&gt;1&lt;/ScanUnformatted&gt;&lt;ScanChanges&gt;1&lt;/ScanChanges&gt;&lt;Suspended&gt;0&lt;/Suspended&gt;&lt;/ENInstantFormat&gt;"/>
    <w:docVar w:name="EN.Layout" w:val="&lt;ENLayout&gt;&lt;Style&gt;J Cleaner Production&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d2zstsfna0rxoe2svmpz0ess292ppr295es&quot;&gt;我的EndNote库&lt;record-ids&gt;&lt;item&gt;122&lt;/item&gt;&lt;item&gt;124&lt;/item&gt;&lt;item&gt;126&lt;/item&gt;&lt;/record-ids&gt;&lt;/item&gt;&lt;/Libraries&gt;"/>
  </w:docVars>
  <w:rsids>
    <w:rsidRoot w:val="000E414A"/>
    <w:rsid w:val="00001443"/>
    <w:rsid w:val="000027C0"/>
    <w:rsid w:val="00003763"/>
    <w:rsid w:val="000043B1"/>
    <w:rsid w:val="000052FB"/>
    <w:rsid w:val="00005884"/>
    <w:rsid w:val="00005A19"/>
    <w:rsid w:val="0001057B"/>
    <w:rsid w:val="00010D02"/>
    <w:rsid w:val="000117CB"/>
    <w:rsid w:val="00013ACE"/>
    <w:rsid w:val="00013AE1"/>
    <w:rsid w:val="00014293"/>
    <w:rsid w:val="00016CBA"/>
    <w:rsid w:val="00023E58"/>
    <w:rsid w:val="0002480E"/>
    <w:rsid w:val="00025600"/>
    <w:rsid w:val="00025B5A"/>
    <w:rsid w:val="00027262"/>
    <w:rsid w:val="00027F84"/>
    <w:rsid w:val="0003148D"/>
    <w:rsid w:val="0003169D"/>
    <w:rsid w:val="00031DCE"/>
    <w:rsid w:val="00031EEC"/>
    <w:rsid w:val="0003229C"/>
    <w:rsid w:val="00033791"/>
    <w:rsid w:val="00036031"/>
    <w:rsid w:val="00037C60"/>
    <w:rsid w:val="00037DC4"/>
    <w:rsid w:val="00042C2B"/>
    <w:rsid w:val="00043771"/>
    <w:rsid w:val="00045A66"/>
    <w:rsid w:val="00050ADE"/>
    <w:rsid w:val="00051566"/>
    <w:rsid w:val="00051A2E"/>
    <w:rsid w:val="000528F6"/>
    <w:rsid w:val="000530D5"/>
    <w:rsid w:val="00053956"/>
    <w:rsid w:val="000542BF"/>
    <w:rsid w:val="000562A9"/>
    <w:rsid w:val="000575EB"/>
    <w:rsid w:val="00061B6E"/>
    <w:rsid w:val="00062A9A"/>
    <w:rsid w:val="000637A7"/>
    <w:rsid w:val="00063A70"/>
    <w:rsid w:val="00065058"/>
    <w:rsid w:val="00072F01"/>
    <w:rsid w:val="000777E7"/>
    <w:rsid w:val="0008033F"/>
    <w:rsid w:val="00082600"/>
    <w:rsid w:val="000833C2"/>
    <w:rsid w:val="0008362D"/>
    <w:rsid w:val="00083C33"/>
    <w:rsid w:val="000847B6"/>
    <w:rsid w:val="00085C88"/>
    <w:rsid w:val="00086C39"/>
    <w:rsid w:val="00087670"/>
    <w:rsid w:val="0009613D"/>
    <w:rsid w:val="00097F9B"/>
    <w:rsid w:val="000A03B2"/>
    <w:rsid w:val="000A23B9"/>
    <w:rsid w:val="000A661E"/>
    <w:rsid w:val="000A77E1"/>
    <w:rsid w:val="000B63E9"/>
    <w:rsid w:val="000B77C8"/>
    <w:rsid w:val="000C0D2D"/>
    <w:rsid w:val="000C4B65"/>
    <w:rsid w:val="000D0268"/>
    <w:rsid w:val="000D1B01"/>
    <w:rsid w:val="000D2587"/>
    <w:rsid w:val="000D3377"/>
    <w:rsid w:val="000D34BE"/>
    <w:rsid w:val="000D397A"/>
    <w:rsid w:val="000D4FE0"/>
    <w:rsid w:val="000D781E"/>
    <w:rsid w:val="000E102F"/>
    <w:rsid w:val="000E36F1"/>
    <w:rsid w:val="000E3A73"/>
    <w:rsid w:val="000E414A"/>
    <w:rsid w:val="000E5764"/>
    <w:rsid w:val="000E75FD"/>
    <w:rsid w:val="000F0769"/>
    <w:rsid w:val="000F093C"/>
    <w:rsid w:val="000F1ECD"/>
    <w:rsid w:val="000F6727"/>
    <w:rsid w:val="000F739A"/>
    <w:rsid w:val="000F7453"/>
    <w:rsid w:val="000F787B"/>
    <w:rsid w:val="001000A5"/>
    <w:rsid w:val="00102144"/>
    <w:rsid w:val="00103C36"/>
    <w:rsid w:val="001040F5"/>
    <w:rsid w:val="00105E6E"/>
    <w:rsid w:val="00106EF4"/>
    <w:rsid w:val="00111DFD"/>
    <w:rsid w:val="00114884"/>
    <w:rsid w:val="0012091F"/>
    <w:rsid w:val="00122BA6"/>
    <w:rsid w:val="00123225"/>
    <w:rsid w:val="00124AAD"/>
    <w:rsid w:val="00126BC2"/>
    <w:rsid w:val="001308B6"/>
    <w:rsid w:val="0013121F"/>
    <w:rsid w:val="00131FE6"/>
    <w:rsid w:val="00132488"/>
    <w:rsid w:val="0013263F"/>
    <w:rsid w:val="001331DF"/>
    <w:rsid w:val="00134DE4"/>
    <w:rsid w:val="00135D99"/>
    <w:rsid w:val="0014034D"/>
    <w:rsid w:val="00140C2B"/>
    <w:rsid w:val="00140FE3"/>
    <w:rsid w:val="0014254C"/>
    <w:rsid w:val="001430DE"/>
    <w:rsid w:val="00144D16"/>
    <w:rsid w:val="00144E61"/>
    <w:rsid w:val="00145188"/>
    <w:rsid w:val="00146B63"/>
    <w:rsid w:val="00147980"/>
    <w:rsid w:val="00150B02"/>
    <w:rsid w:val="00150BB9"/>
    <w:rsid w:val="00150E59"/>
    <w:rsid w:val="00151278"/>
    <w:rsid w:val="00152CE7"/>
    <w:rsid w:val="00152DE3"/>
    <w:rsid w:val="00153B00"/>
    <w:rsid w:val="001557F5"/>
    <w:rsid w:val="0016080D"/>
    <w:rsid w:val="00161F99"/>
    <w:rsid w:val="00164CF9"/>
    <w:rsid w:val="001667A6"/>
    <w:rsid w:val="001704BE"/>
    <w:rsid w:val="00170CF2"/>
    <w:rsid w:val="00173310"/>
    <w:rsid w:val="001742BD"/>
    <w:rsid w:val="0017570F"/>
    <w:rsid w:val="001767BD"/>
    <w:rsid w:val="001769DD"/>
    <w:rsid w:val="00180BD0"/>
    <w:rsid w:val="001811EF"/>
    <w:rsid w:val="00184AD6"/>
    <w:rsid w:val="0018576D"/>
    <w:rsid w:val="00186D3F"/>
    <w:rsid w:val="00187B12"/>
    <w:rsid w:val="00191B09"/>
    <w:rsid w:val="00193AF7"/>
    <w:rsid w:val="00194BC4"/>
    <w:rsid w:val="0019589B"/>
    <w:rsid w:val="001A0154"/>
    <w:rsid w:val="001A0601"/>
    <w:rsid w:val="001A2024"/>
    <w:rsid w:val="001A2690"/>
    <w:rsid w:val="001A492C"/>
    <w:rsid w:val="001A4AF7"/>
    <w:rsid w:val="001A5C00"/>
    <w:rsid w:val="001B0349"/>
    <w:rsid w:val="001B1E93"/>
    <w:rsid w:val="001B65C1"/>
    <w:rsid w:val="001B75A4"/>
    <w:rsid w:val="001C059C"/>
    <w:rsid w:val="001C260F"/>
    <w:rsid w:val="001C33F1"/>
    <w:rsid w:val="001C684B"/>
    <w:rsid w:val="001D0CFB"/>
    <w:rsid w:val="001D1666"/>
    <w:rsid w:val="001D21AF"/>
    <w:rsid w:val="001D53FC"/>
    <w:rsid w:val="001E1786"/>
    <w:rsid w:val="001E1D52"/>
    <w:rsid w:val="001F0F85"/>
    <w:rsid w:val="001F42A5"/>
    <w:rsid w:val="001F6E57"/>
    <w:rsid w:val="001F7B9D"/>
    <w:rsid w:val="00201C93"/>
    <w:rsid w:val="002064D8"/>
    <w:rsid w:val="002114D3"/>
    <w:rsid w:val="00211DE4"/>
    <w:rsid w:val="002153A0"/>
    <w:rsid w:val="0021613E"/>
    <w:rsid w:val="0022101C"/>
    <w:rsid w:val="002224B4"/>
    <w:rsid w:val="002313E6"/>
    <w:rsid w:val="00231B2A"/>
    <w:rsid w:val="0023512F"/>
    <w:rsid w:val="00236E78"/>
    <w:rsid w:val="002447EF"/>
    <w:rsid w:val="00245004"/>
    <w:rsid w:val="0024639C"/>
    <w:rsid w:val="00250C16"/>
    <w:rsid w:val="00250FAF"/>
    <w:rsid w:val="00251550"/>
    <w:rsid w:val="0025280C"/>
    <w:rsid w:val="00261D1F"/>
    <w:rsid w:val="00261DE7"/>
    <w:rsid w:val="0026240C"/>
    <w:rsid w:val="0026397F"/>
    <w:rsid w:val="00263B05"/>
    <w:rsid w:val="00264155"/>
    <w:rsid w:val="002668EF"/>
    <w:rsid w:val="0027221A"/>
    <w:rsid w:val="00275B61"/>
    <w:rsid w:val="00277FBA"/>
    <w:rsid w:val="00280FAF"/>
    <w:rsid w:val="00282656"/>
    <w:rsid w:val="002924CD"/>
    <w:rsid w:val="0029428D"/>
    <w:rsid w:val="00296B83"/>
    <w:rsid w:val="0029766B"/>
    <w:rsid w:val="002A1727"/>
    <w:rsid w:val="002A2B2F"/>
    <w:rsid w:val="002A38DF"/>
    <w:rsid w:val="002B2598"/>
    <w:rsid w:val="002B4015"/>
    <w:rsid w:val="002B466E"/>
    <w:rsid w:val="002B5100"/>
    <w:rsid w:val="002B78CE"/>
    <w:rsid w:val="002C1D2D"/>
    <w:rsid w:val="002C2FB6"/>
    <w:rsid w:val="002D011E"/>
    <w:rsid w:val="002D0536"/>
    <w:rsid w:val="002D1568"/>
    <w:rsid w:val="002D2B4D"/>
    <w:rsid w:val="002D3D1A"/>
    <w:rsid w:val="002D47CC"/>
    <w:rsid w:val="002D5018"/>
    <w:rsid w:val="002D5E48"/>
    <w:rsid w:val="002D60A1"/>
    <w:rsid w:val="002D6BED"/>
    <w:rsid w:val="002E1663"/>
    <w:rsid w:val="002E5FA7"/>
    <w:rsid w:val="002E6BF3"/>
    <w:rsid w:val="002E71B5"/>
    <w:rsid w:val="002F3309"/>
    <w:rsid w:val="002F762C"/>
    <w:rsid w:val="002F78BD"/>
    <w:rsid w:val="002F799B"/>
    <w:rsid w:val="003008CE"/>
    <w:rsid w:val="003009B7"/>
    <w:rsid w:val="00300BD7"/>
    <w:rsid w:val="00300DAF"/>
    <w:rsid w:val="00300E56"/>
    <w:rsid w:val="0030152C"/>
    <w:rsid w:val="0030469C"/>
    <w:rsid w:val="00305790"/>
    <w:rsid w:val="00321CA6"/>
    <w:rsid w:val="00323473"/>
    <w:rsid w:val="00323763"/>
    <w:rsid w:val="003239FA"/>
    <w:rsid w:val="00323C5F"/>
    <w:rsid w:val="003267CB"/>
    <w:rsid w:val="0032722D"/>
    <w:rsid w:val="00334C09"/>
    <w:rsid w:val="0034188C"/>
    <w:rsid w:val="003471B4"/>
    <w:rsid w:val="00347511"/>
    <w:rsid w:val="003514A1"/>
    <w:rsid w:val="003521A8"/>
    <w:rsid w:val="00353F8F"/>
    <w:rsid w:val="00354C34"/>
    <w:rsid w:val="00355379"/>
    <w:rsid w:val="00362937"/>
    <w:rsid w:val="00362FC6"/>
    <w:rsid w:val="003647C7"/>
    <w:rsid w:val="00371D75"/>
    <w:rsid w:val="003723D4"/>
    <w:rsid w:val="00381905"/>
    <w:rsid w:val="00381AC5"/>
    <w:rsid w:val="00384CC8"/>
    <w:rsid w:val="00385FD4"/>
    <w:rsid w:val="003861A9"/>
    <w:rsid w:val="003871FD"/>
    <w:rsid w:val="00390DC9"/>
    <w:rsid w:val="00392606"/>
    <w:rsid w:val="003939AF"/>
    <w:rsid w:val="003A04EF"/>
    <w:rsid w:val="003A1E30"/>
    <w:rsid w:val="003A2829"/>
    <w:rsid w:val="003A4F4D"/>
    <w:rsid w:val="003A6FD8"/>
    <w:rsid w:val="003A7D1C"/>
    <w:rsid w:val="003B304B"/>
    <w:rsid w:val="003B3146"/>
    <w:rsid w:val="003B3BAA"/>
    <w:rsid w:val="003B4AC8"/>
    <w:rsid w:val="003B6166"/>
    <w:rsid w:val="003B667E"/>
    <w:rsid w:val="003C00E7"/>
    <w:rsid w:val="003C15B9"/>
    <w:rsid w:val="003C5975"/>
    <w:rsid w:val="003D1E02"/>
    <w:rsid w:val="003D3CBD"/>
    <w:rsid w:val="003E09BE"/>
    <w:rsid w:val="003E1135"/>
    <w:rsid w:val="003E61CA"/>
    <w:rsid w:val="003F015E"/>
    <w:rsid w:val="003F029A"/>
    <w:rsid w:val="003F12FD"/>
    <w:rsid w:val="003F2597"/>
    <w:rsid w:val="003F4E2F"/>
    <w:rsid w:val="00400414"/>
    <w:rsid w:val="004019B2"/>
    <w:rsid w:val="00401D61"/>
    <w:rsid w:val="00403CA3"/>
    <w:rsid w:val="004127A7"/>
    <w:rsid w:val="0041446B"/>
    <w:rsid w:val="00416B84"/>
    <w:rsid w:val="004172D1"/>
    <w:rsid w:val="00417A7D"/>
    <w:rsid w:val="004222CD"/>
    <w:rsid w:val="00422DB1"/>
    <w:rsid w:val="0042300D"/>
    <w:rsid w:val="004240A6"/>
    <w:rsid w:val="00427CC3"/>
    <w:rsid w:val="00430CA6"/>
    <w:rsid w:val="0043159F"/>
    <w:rsid w:val="00432DAF"/>
    <w:rsid w:val="00434D64"/>
    <w:rsid w:val="004360C6"/>
    <w:rsid w:val="0043685A"/>
    <w:rsid w:val="0043700D"/>
    <w:rsid w:val="0044071E"/>
    <w:rsid w:val="00441F6F"/>
    <w:rsid w:val="004428ED"/>
    <w:rsid w:val="0044329C"/>
    <w:rsid w:val="00446746"/>
    <w:rsid w:val="00450570"/>
    <w:rsid w:val="00453705"/>
    <w:rsid w:val="00453E24"/>
    <w:rsid w:val="00455BB2"/>
    <w:rsid w:val="00457456"/>
    <w:rsid w:val="004577FE"/>
    <w:rsid w:val="00457B9C"/>
    <w:rsid w:val="0046164A"/>
    <w:rsid w:val="00461CA6"/>
    <w:rsid w:val="004628D2"/>
    <w:rsid w:val="00462DCD"/>
    <w:rsid w:val="004648AD"/>
    <w:rsid w:val="00466DE4"/>
    <w:rsid w:val="004700ED"/>
    <w:rsid w:val="00470279"/>
    <w:rsid w:val="004703A9"/>
    <w:rsid w:val="0047279C"/>
    <w:rsid w:val="00472D28"/>
    <w:rsid w:val="004747F0"/>
    <w:rsid w:val="004760DE"/>
    <w:rsid w:val="004763D7"/>
    <w:rsid w:val="00477864"/>
    <w:rsid w:val="00480E4D"/>
    <w:rsid w:val="00481DAF"/>
    <w:rsid w:val="004906FF"/>
    <w:rsid w:val="00493B75"/>
    <w:rsid w:val="0049527E"/>
    <w:rsid w:val="0049642A"/>
    <w:rsid w:val="00496B33"/>
    <w:rsid w:val="00497CA7"/>
    <w:rsid w:val="004A004E"/>
    <w:rsid w:val="004A1CEB"/>
    <w:rsid w:val="004A1F1D"/>
    <w:rsid w:val="004A24CF"/>
    <w:rsid w:val="004A5E57"/>
    <w:rsid w:val="004A761F"/>
    <w:rsid w:val="004B028A"/>
    <w:rsid w:val="004B0415"/>
    <w:rsid w:val="004B24EC"/>
    <w:rsid w:val="004B5FF9"/>
    <w:rsid w:val="004B6ABB"/>
    <w:rsid w:val="004B7902"/>
    <w:rsid w:val="004B7A71"/>
    <w:rsid w:val="004C05A5"/>
    <w:rsid w:val="004C194F"/>
    <w:rsid w:val="004C3D1D"/>
    <w:rsid w:val="004C3D84"/>
    <w:rsid w:val="004C4F85"/>
    <w:rsid w:val="004C65D9"/>
    <w:rsid w:val="004C7913"/>
    <w:rsid w:val="004D34E5"/>
    <w:rsid w:val="004D388C"/>
    <w:rsid w:val="004E2A95"/>
    <w:rsid w:val="004E4DD6"/>
    <w:rsid w:val="004F3F2A"/>
    <w:rsid w:val="004F559B"/>
    <w:rsid w:val="004F5E36"/>
    <w:rsid w:val="0050280E"/>
    <w:rsid w:val="00507B47"/>
    <w:rsid w:val="00507BEF"/>
    <w:rsid w:val="00507CC9"/>
    <w:rsid w:val="00507D32"/>
    <w:rsid w:val="00507D44"/>
    <w:rsid w:val="005118EA"/>
    <w:rsid w:val="005119A5"/>
    <w:rsid w:val="00512FE8"/>
    <w:rsid w:val="005152B3"/>
    <w:rsid w:val="00515D23"/>
    <w:rsid w:val="00517466"/>
    <w:rsid w:val="005209D0"/>
    <w:rsid w:val="005219C8"/>
    <w:rsid w:val="00521A29"/>
    <w:rsid w:val="005229DD"/>
    <w:rsid w:val="00524818"/>
    <w:rsid w:val="00527219"/>
    <w:rsid w:val="005277C8"/>
    <w:rsid w:val="005278B7"/>
    <w:rsid w:val="00530531"/>
    <w:rsid w:val="00532016"/>
    <w:rsid w:val="00532237"/>
    <w:rsid w:val="005344B8"/>
    <w:rsid w:val="005346C8"/>
    <w:rsid w:val="005354EC"/>
    <w:rsid w:val="0053575F"/>
    <w:rsid w:val="005360D4"/>
    <w:rsid w:val="00541218"/>
    <w:rsid w:val="00543E7D"/>
    <w:rsid w:val="00547A68"/>
    <w:rsid w:val="00547B89"/>
    <w:rsid w:val="00550073"/>
    <w:rsid w:val="00550D01"/>
    <w:rsid w:val="00550E59"/>
    <w:rsid w:val="00551AF0"/>
    <w:rsid w:val="0055311F"/>
    <w:rsid w:val="005531C9"/>
    <w:rsid w:val="00561A50"/>
    <w:rsid w:val="00561FE1"/>
    <w:rsid w:val="00570340"/>
    <w:rsid w:val="00570C43"/>
    <w:rsid w:val="00573DEC"/>
    <w:rsid w:val="005754D1"/>
    <w:rsid w:val="00576258"/>
    <w:rsid w:val="00577580"/>
    <w:rsid w:val="00577D05"/>
    <w:rsid w:val="0058091F"/>
    <w:rsid w:val="00584D8F"/>
    <w:rsid w:val="005911DE"/>
    <w:rsid w:val="00592274"/>
    <w:rsid w:val="00595009"/>
    <w:rsid w:val="00596830"/>
    <w:rsid w:val="00597591"/>
    <w:rsid w:val="005A49D6"/>
    <w:rsid w:val="005A7A51"/>
    <w:rsid w:val="005B1D10"/>
    <w:rsid w:val="005B1F5E"/>
    <w:rsid w:val="005B2110"/>
    <w:rsid w:val="005B3BF3"/>
    <w:rsid w:val="005B58EB"/>
    <w:rsid w:val="005B61E6"/>
    <w:rsid w:val="005C2C9F"/>
    <w:rsid w:val="005C37EC"/>
    <w:rsid w:val="005C505D"/>
    <w:rsid w:val="005C65B1"/>
    <w:rsid w:val="005C77E1"/>
    <w:rsid w:val="005D0B19"/>
    <w:rsid w:val="005D0E45"/>
    <w:rsid w:val="005D18BA"/>
    <w:rsid w:val="005D2C41"/>
    <w:rsid w:val="005D39C6"/>
    <w:rsid w:val="005D5780"/>
    <w:rsid w:val="005D668A"/>
    <w:rsid w:val="005D6A2F"/>
    <w:rsid w:val="005E0592"/>
    <w:rsid w:val="005E1A82"/>
    <w:rsid w:val="005E46DD"/>
    <w:rsid w:val="005E794C"/>
    <w:rsid w:val="005F0A28"/>
    <w:rsid w:val="005F0E5E"/>
    <w:rsid w:val="005F26BF"/>
    <w:rsid w:val="005F3467"/>
    <w:rsid w:val="005F3787"/>
    <w:rsid w:val="005F38BB"/>
    <w:rsid w:val="005F609E"/>
    <w:rsid w:val="005F6F19"/>
    <w:rsid w:val="00600535"/>
    <w:rsid w:val="00601B63"/>
    <w:rsid w:val="006044ED"/>
    <w:rsid w:val="00610CD6"/>
    <w:rsid w:val="00612790"/>
    <w:rsid w:val="00612A2A"/>
    <w:rsid w:val="00613450"/>
    <w:rsid w:val="00615002"/>
    <w:rsid w:val="00620DCD"/>
    <w:rsid w:val="00620DEE"/>
    <w:rsid w:val="00621F92"/>
    <w:rsid w:val="0062280A"/>
    <w:rsid w:val="00622D65"/>
    <w:rsid w:val="006231E1"/>
    <w:rsid w:val="00625639"/>
    <w:rsid w:val="00627F4E"/>
    <w:rsid w:val="00631B33"/>
    <w:rsid w:val="00631F5A"/>
    <w:rsid w:val="006362E7"/>
    <w:rsid w:val="00636E2B"/>
    <w:rsid w:val="0063752B"/>
    <w:rsid w:val="00637F59"/>
    <w:rsid w:val="0064184D"/>
    <w:rsid w:val="006422CC"/>
    <w:rsid w:val="00643E7C"/>
    <w:rsid w:val="0064469C"/>
    <w:rsid w:val="00645EA5"/>
    <w:rsid w:val="006501A9"/>
    <w:rsid w:val="00650D0F"/>
    <w:rsid w:val="00651CA6"/>
    <w:rsid w:val="00651D18"/>
    <w:rsid w:val="00660E3E"/>
    <w:rsid w:val="00662955"/>
    <w:rsid w:val="00662E74"/>
    <w:rsid w:val="00664657"/>
    <w:rsid w:val="006722B8"/>
    <w:rsid w:val="0067475D"/>
    <w:rsid w:val="00675907"/>
    <w:rsid w:val="006759EE"/>
    <w:rsid w:val="00677532"/>
    <w:rsid w:val="006779DF"/>
    <w:rsid w:val="00680C23"/>
    <w:rsid w:val="00681153"/>
    <w:rsid w:val="00681CB6"/>
    <w:rsid w:val="00683E23"/>
    <w:rsid w:val="00685F14"/>
    <w:rsid w:val="00692A91"/>
    <w:rsid w:val="00692F39"/>
    <w:rsid w:val="00693766"/>
    <w:rsid w:val="00695BA0"/>
    <w:rsid w:val="00696799"/>
    <w:rsid w:val="006A17D3"/>
    <w:rsid w:val="006A3281"/>
    <w:rsid w:val="006A6158"/>
    <w:rsid w:val="006A6F5F"/>
    <w:rsid w:val="006B2BF2"/>
    <w:rsid w:val="006B3597"/>
    <w:rsid w:val="006B4888"/>
    <w:rsid w:val="006B63A3"/>
    <w:rsid w:val="006B7AAE"/>
    <w:rsid w:val="006C123A"/>
    <w:rsid w:val="006C1FE9"/>
    <w:rsid w:val="006C24DB"/>
    <w:rsid w:val="006C2E45"/>
    <w:rsid w:val="006C359C"/>
    <w:rsid w:val="006C5579"/>
    <w:rsid w:val="006C6A57"/>
    <w:rsid w:val="006D130B"/>
    <w:rsid w:val="006D6E8B"/>
    <w:rsid w:val="006D7209"/>
    <w:rsid w:val="006E5B4D"/>
    <w:rsid w:val="006E5DC1"/>
    <w:rsid w:val="006E6942"/>
    <w:rsid w:val="006E69EC"/>
    <w:rsid w:val="006E725F"/>
    <w:rsid w:val="006E737D"/>
    <w:rsid w:val="006F2760"/>
    <w:rsid w:val="006F41E0"/>
    <w:rsid w:val="006F5A7D"/>
    <w:rsid w:val="007002C2"/>
    <w:rsid w:val="007044B1"/>
    <w:rsid w:val="00706563"/>
    <w:rsid w:val="0070774C"/>
    <w:rsid w:val="00707DD1"/>
    <w:rsid w:val="00707E86"/>
    <w:rsid w:val="00712AD8"/>
    <w:rsid w:val="00712D7C"/>
    <w:rsid w:val="00713973"/>
    <w:rsid w:val="0071545C"/>
    <w:rsid w:val="00720A24"/>
    <w:rsid w:val="00721615"/>
    <w:rsid w:val="00722C0A"/>
    <w:rsid w:val="00723A56"/>
    <w:rsid w:val="00732386"/>
    <w:rsid w:val="00733C40"/>
    <w:rsid w:val="0073514D"/>
    <w:rsid w:val="007358EE"/>
    <w:rsid w:val="0074324F"/>
    <w:rsid w:val="007447F3"/>
    <w:rsid w:val="00745BE1"/>
    <w:rsid w:val="0075229C"/>
    <w:rsid w:val="0075499F"/>
    <w:rsid w:val="007577FA"/>
    <w:rsid w:val="0076087D"/>
    <w:rsid w:val="007617CC"/>
    <w:rsid w:val="00761EB8"/>
    <w:rsid w:val="007661C8"/>
    <w:rsid w:val="0077098D"/>
    <w:rsid w:val="00776767"/>
    <w:rsid w:val="007774C3"/>
    <w:rsid w:val="00780E09"/>
    <w:rsid w:val="00781022"/>
    <w:rsid w:val="007819D5"/>
    <w:rsid w:val="00782331"/>
    <w:rsid w:val="00783233"/>
    <w:rsid w:val="00784CD4"/>
    <w:rsid w:val="00784D93"/>
    <w:rsid w:val="00784ECC"/>
    <w:rsid w:val="00785BF9"/>
    <w:rsid w:val="00791DF6"/>
    <w:rsid w:val="0079289F"/>
    <w:rsid w:val="007931FA"/>
    <w:rsid w:val="0079767F"/>
    <w:rsid w:val="007A1234"/>
    <w:rsid w:val="007A29E6"/>
    <w:rsid w:val="007A4861"/>
    <w:rsid w:val="007A7BBA"/>
    <w:rsid w:val="007B0C50"/>
    <w:rsid w:val="007B1332"/>
    <w:rsid w:val="007B248A"/>
    <w:rsid w:val="007B2C9F"/>
    <w:rsid w:val="007B48F9"/>
    <w:rsid w:val="007C03B7"/>
    <w:rsid w:val="007C1A43"/>
    <w:rsid w:val="007C77A8"/>
    <w:rsid w:val="007C7BED"/>
    <w:rsid w:val="007D0951"/>
    <w:rsid w:val="007D536A"/>
    <w:rsid w:val="007D7F2D"/>
    <w:rsid w:val="007E4B0D"/>
    <w:rsid w:val="007F27C8"/>
    <w:rsid w:val="0080013E"/>
    <w:rsid w:val="0080184B"/>
    <w:rsid w:val="0080278F"/>
    <w:rsid w:val="00802F68"/>
    <w:rsid w:val="0080500C"/>
    <w:rsid w:val="00806716"/>
    <w:rsid w:val="00810690"/>
    <w:rsid w:val="00811726"/>
    <w:rsid w:val="00813288"/>
    <w:rsid w:val="008168FC"/>
    <w:rsid w:val="00822CE4"/>
    <w:rsid w:val="00824136"/>
    <w:rsid w:val="00825165"/>
    <w:rsid w:val="008267BB"/>
    <w:rsid w:val="00830996"/>
    <w:rsid w:val="008314D7"/>
    <w:rsid w:val="008345F1"/>
    <w:rsid w:val="0084642A"/>
    <w:rsid w:val="008522DC"/>
    <w:rsid w:val="00857151"/>
    <w:rsid w:val="008602A7"/>
    <w:rsid w:val="0086090E"/>
    <w:rsid w:val="00865B07"/>
    <w:rsid w:val="008667EA"/>
    <w:rsid w:val="00871F52"/>
    <w:rsid w:val="00873D32"/>
    <w:rsid w:val="008750AB"/>
    <w:rsid w:val="00875F0D"/>
    <w:rsid w:val="0087637F"/>
    <w:rsid w:val="0087754C"/>
    <w:rsid w:val="00882B35"/>
    <w:rsid w:val="008847F7"/>
    <w:rsid w:val="00887EC6"/>
    <w:rsid w:val="008907E4"/>
    <w:rsid w:val="00891FF9"/>
    <w:rsid w:val="00892AD5"/>
    <w:rsid w:val="00895075"/>
    <w:rsid w:val="008961FA"/>
    <w:rsid w:val="008A1512"/>
    <w:rsid w:val="008A6A00"/>
    <w:rsid w:val="008A7B64"/>
    <w:rsid w:val="008B30FA"/>
    <w:rsid w:val="008B3CBD"/>
    <w:rsid w:val="008B4E3D"/>
    <w:rsid w:val="008B7189"/>
    <w:rsid w:val="008C0C56"/>
    <w:rsid w:val="008C2017"/>
    <w:rsid w:val="008C3731"/>
    <w:rsid w:val="008C5869"/>
    <w:rsid w:val="008C5F15"/>
    <w:rsid w:val="008C6F70"/>
    <w:rsid w:val="008D0BCB"/>
    <w:rsid w:val="008D32B9"/>
    <w:rsid w:val="008D433B"/>
    <w:rsid w:val="008D4A16"/>
    <w:rsid w:val="008E096C"/>
    <w:rsid w:val="008E1030"/>
    <w:rsid w:val="008E134F"/>
    <w:rsid w:val="008E209A"/>
    <w:rsid w:val="008E2863"/>
    <w:rsid w:val="008E29C1"/>
    <w:rsid w:val="008E45BC"/>
    <w:rsid w:val="008E566E"/>
    <w:rsid w:val="008E5B3C"/>
    <w:rsid w:val="008F1477"/>
    <w:rsid w:val="008F32AD"/>
    <w:rsid w:val="0090161A"/>
    <w:rsid w:val="00901EB6"/>
    <w:rsid w:val="009027F4"/>
    <w:rsid w:val="00902F67"/>
    <w:rsid w:val="009041F8"/>
    <w:rsid w:val="00904C62"/>
    <w:rsid w:val="00906264"/>
    <w:rsid w:val="00910E89"/>
    <w:rsid w:val="0091485A"/>
    <w:rsid w:val="0091486E"/>
    <w:rsid w:val="00916281"/>
    <w:rsid w:val="00916544"/>
    <w:rsid w:val="00917DF2"/>
    <w:rsid w:val="00922BA8"/>
    <w:rsid w:val="00922F95"/>
    <w:rsid w:val="00923F1B"/>
    <w:rsid w:val="00924421"/>
    <w:rsid w:val="00924DAC"/>
    <w:rsid w:val="00925183"/>
    <w:rsid w:val="00926647"/>
    <w:rsid w:val="00927058"/>
    <w:rsid w:val="00930A73"/>
    <w:rsid w:val="00932E6F"/>
    <w:rsid w:val="009330A4"/>
    <w:rsid w:val="009344FA"/>
    <w:rsid w:val="0093740A"/>
    <w:rsid w:val="0094119F"/>
    <w:rsid w:val="00942750"/>
    <w:rsid w:val="00943E85"/>
    <w:rsid w:val="009450CE"/>
    <w:rsid w:val="009459BB"/>
    <w:rsid w:val="00947179"/>
    <w:rsid w:val="00951382"/>
    <w:rsid w:val="0095164B"/>
    <w:rsid w:val="00951A7B"/>
    <w:rsid w:val="00954090"/>
    <w:rsid w:val="00957306"/>
    <w:rsid w:val="009573E7"/>
    <w:rsid w:val="00957CA1"/>
    <w:rsid w:val="00963E05"/>
    <w:rsid w:val="00964432"/>
    <w:rsid w:val="00964A45"/>
    <w:rsid w:val="00966F3E"/>
    <w:rsid w:val="00967843"/>
    <w:rsid w:val="00967D54"/>
    <w:rsid w:val="00971028"/>
    <w:rsid w:val="00973D0F"/>
    <w:rsid w:val="0097487F"/>
    <w:rsid w:val="00975248"/>
    <w:rsid w:val="00976494"/>
    <w:rsid w:val="009774FC"/>
    <w:rsid w:val="00981466"/>
    <w:rsid w:val="00983CFD"/>
    <w:rsid w:val="009870CB"/>
    <w:rsid w:val="00990CE4"/>
    <w:rsid w:val="00993B84"/>
    <w:rsid w:val="00996483"/>
    <w:rsid w:val="00996F5A"/>
    <w:rsid w:val="009974B3"/>
    <w:rsid w:val="009A1299"/>
    <w:rsid w:val="009A37B1"/>
    <w:rsid w:val="009A7831"/>
    <w:rsid w:val="009B041A"/>
    <w:rsid w:val="009B2B39"/>
    <w:rsid w:val="009B4F5F"/>
    <w:rsid w:val="009B531D"/>
    <w:rsid w:val="009B64FF"/>
    <w:rsid w:val="009C12F9"/>
    <w:rsid w:val="009C26D9"/>
    <w:rsid w:val="009C37C3"/>
    <w:rsid w:val="009C3DEA"/>
    <w:rsid w:val="009C7C86"/>
    <w:rsid w:val="009D09DF"/>
    <w:rsid w:val="009D2FF7"/>
    <w:rsid w:val="009D3B7E"/>
    <w:rsid w:val="009D7EF5"/>
    <w:rsid w:val="009E213B"/>
    <w:rsid w:val="009E65A6"/>
    <w:rsid w:val="009E7014"/>
    <w:rsid w:val="009E7884"/>
    <w:rsid w:val="009E788A"/>
    <w:rsid w:val="009E7DF3"/>
    <w:rsid w:val="009F03C3"/>
    <w:rsid w:val="009F0E08"/>
    <w:rsid w:val="009F1D95"/>
    <w:rsid w:val="009F381F"/>
    <w:rsid w:val="009F397B"/>
    <w:rsid w:val="009F5CDF"/>
    <w:rsid w:val="00A00708"/>
    <w:rsid w:val="00A00A95"/>
    <w:rsid w:val="00A03896"/>
    <w:rsid w:val="00A03EF9"/>
    <w:rsid w:val="00A079AE"/>
    <w:rsid w:val="00A1106E"/>
    <w:rsid w:val="00A14113"/>
    <w:rsid w:val="00A1462A"/>
    <w:rsid w:val="00A15045"/>
    <w:rsid w:val="00A15577"/>
    <w:rsid w:val="00A1763D"/>
    <w:rsid w:val="00A17CA7"/>
    <w:rsid w:val="00A17CEC"/>
    <w:rsid w:val="00A20FB4"/>
    <w:rsid w:val="00A26CBB"/>
    <w:rsid w:val="00A27EF0"/>
    <w:rsid w:val="00A311FD"/>
    <w:rsid w:val="00A34F7E"/>
    <w:rsid w:val="00A36B17"/>
    <w:rsid w:val="00A42361"/>
    <w:rsid w:val="00A42AC4"/>
    <w:rsid w:val="00A44B24"/>
    <w:rsid w:val="00A473F2"/>
    <w:rsid w:val="00A50ADE"/>
    <w:rsid w:val="00A50B20"/>
    <w:rsid w:val="00A51390"/>
    <w:rsid w:val="00A53CF7"/>
    <w:rsid w:val="00A55290"/>
    <w:rsid w:val="00A60D13"/>
    <w:rsid w:val="00A62BF7"/>
    <w:rsid w:val="00A644DC"/>
    <w:rsid w:val="00A66914"/>
    <w:rsid w:val="00A67541"/>
    <w:rsid w:val="00A7223D"/>
    <w:rsid w:val="00A72745"/>
    <w:rsid w:val="00A74C69"/>
    <w:rsid w:val="00A76EFC"/>
    <w:rsid w:val="00A7735C"/>
    <w:rsid w:val="00A777AC"/>
    <w:rsid w:val="00A82FEB"/>
    <w:rsid w:val="00A83D54"/>
    <w:rsid w:val="00A84019"/>
    <w:rsid w:val="00A85476"/>
    <w:rsid w:val="00A87D50"/>
    <w:rsid w:val="00A91010"/>
    <w:rsid w:val="00A93077"/>
    <w:rsid w:val="00A9363A"/>
    <w:rsid w:val="00A93EC5"/>
    <w:rsid w:val="00A9453D"/>
    <w:rsid w:val="00A97F29"/>
    <w:rsid w:val="00AA1607"/>
    <w:rsid w:val="00AA317E"/>
    <w:rsid w:val="00AA63CF"/>
    <w:rsid w:val="00AA702E"/>
    <w:rsid w:val="00AA7D26"/>
    <w:rsid w:val="00AB0964"/>
    <w:rsid w:val="00AB235A"/>
    <w:rsid w:val="00AB3CAD"/>
    <w:rsid w:val="00AB461A"/>
    <w:rsid w:val="00AB5011"/>
    <w:rsid w:val="00AB7700"/>
    <w:rsid w:val="00AB7E5E"/>
    <w:rsid w:val="00AC204D"/>
    <w:rsid w:val="00AC23E1"/>
    <w:rsid w:val="00AC32AE"/>
    <w:rsid w:val="00AC377A"/>
    <w:rsid w:val="00AC5C0E"/>
    <w:rsid w:val="00AC7368"/>
    <w:rsid w:val="00AC7DFA"/>
    <w:rsid w:val="00AD0278"/>
    <w:rsid w:val="00AD16B9"/>
    <w:rsid w:val="00AD2C86"/>
    <w:rsid w:val="00AD3D60"/>
    <w:rsid w:val="00AD730E"/>
    <w:rsid w:val="00AD79DF"/>
    <w:rsid w:val="00AE377D"/>
    <w:rsid w:val="00AE424F"/>
    <w:rsid w:val="00AE4284"/>
    <w:rsid w:val="00AE4DD7"/>
    <w:rsid w:val="00AE540C"/>
    <w:rsid w:val="00AE54A7"/>
    <w:rsid w:val="00AE55F8"/>
    <w:rsid w:val="00AF0EBA"/>
    <w:rsid w:val="00B02C8A"/>
    <w:rsid w:val="00B139F7"/>
    <w:rsid w:val="00B14EB3"/>
    <w:rsid w:val="00B15286"/>
    <w:rsid w:val="00B17FBD"/>
    <w:rsid w:val="00B21034"/>
    <w:rsid w:val="00B2766F"/>
    <w:rsid w:val="00B30AC2"/>
    <w:rsid w:val="00B315A6"/>
    <w:rsid w:val="00B31813"/>
    <w:rsid w:val="00B33365"/>
    <w:rsid w:val="00B35ECC"/>
    <w:rsid w:val="00B373E7"/>
    <w:rsid w:val="00B42397"/>
    <w:rsid w:val="00B42E27"/>
    <w:rsid w:val="00B5537B"/>
    <w:rsid w:val="00B5547A"/>
    <w:rsid w:val="00B57B36"/>
    <w:rsid w:val="00B57E6F"/>
    <w:rsid w:val="00B607F3"/>
    <w:rsid w:val="00B63AEA"/>
    <w:rsid w:val="00B65C4A"/>
    <w:rsid w:val="00B70AE1"/>
    <w:rsid w:val="00B70F71"/>
    <w:rsid w:val="00B72806"/>
    <w:rsid w:val="00B72C38"/>
    <w:rsid w:val="00B731D8"/>
    <w:rsid w:val="00B75CE5"/>
    <w:rsid w:val="00B7697E"/>
    <w:rsid w:val="00B804C2"/>
    <w:rsid w:val="00B81D92"/>
    <w:rsid w:val="00B8686D"/>
    <w:rsid w:val="00B92CA7"/>
    <w:rsid w:val="00B933E6"/>
    <w:rsid w:val="00B93F69"/>
    <w:rsid w:val="00B97A79"/>
    <w:rsid w:val="00BA02CD"/>
    <w:rsid w:val="00BA0BA1"/>
    <w:rsid w:val="00BA5815"/>
    <w:rsid w:val="00BA62E2"/>
    <w:rsid w:val="00BA6CE8"/>
    <w:rsid w:val="00BB1DDC"/>
    <w:rsid w:val="00BB24BD"/>
    <w:rsid w:val="00BB72BD"/>
    <w:rsid w:val="00BC30C9"/>
    <w:rsid w:val="00BC6CAE"/>
    <w:rsid w:val="00BC743B"/>
    <w:rsid w:val="00BD0676"/>
    <w:rsid w:val="00BD077D"/>
    <w:rsid w:val="00BD1BF2"/>
    <w:rsid w:val="00BD3378"/>
    <w:rsid w:val="00BD742C"/>
    <w:rsid w:val="00BE040C"/>
    <w:rsid w:val="00BE07A3"/>
    <w:rsid w:val="00BE0F06"/>
    <w:rsid w:val="00BE3D62"/>
    <w:rsid w:val="00BE3E58"/>
    <w:rsid w:val="00BE6013"/>
    <w:rsid w:val="00BE76CF"/>
    <w:rsid w:val="00BF2F68"/>
    <w:rsid w:val="00BF6A93"/>
    <w:rsid w:val="00BF7755"/>
    <w:rsid w:val="00C01616"/>
    <w:rsid w:val="00C0162B"/>
    <w:rsid w:val="00C039D8"/>
    <w:rsid w:val="00C044C0"/>
    <w:rsid w:val="00C068ED"/>
    <w:rsid w:val="00C100BE"/>
    <w:rsid w:val="00C10A02"/>
    <w:rsid w:val="00C119A6"/>
    <w:rsid w:val="00C121A8"/>
    <w:rsid w:val="00C13A52"/>
    <w:rsid w:val="00C14871"/>
    <w:rsid w:val="00C15F37"/>
    <w:rsid w:val="00C208E9"/>
    <w:rsid w:val="00C21CE8"/>
    <w:rsid w:val="00C22E0C"/>
    <w:rsid w:val="00C27CAB"/>
    <w:rsid w:val="00C33F80"/>
    <w:rsid w:val="00C345B1"/>
    <w:rsid w:val="00C3509E"/>
    <w:rsid w:val="00C357B9"/>
    <w:rsid w:val="00C40142"/>
    <w:rsid w:val="00C421CA"/>
    <w:rsid w:val="00C44E35"/>
    <w:rsid w:val="00C52C3C"/>
    <w:rsid w:val="00C57182"/>
    <w:rsid w:val="00C57863"/>
    <w:rsid w:val="00C640AF"/>
    <w:rsid w:val="00C64F5B"/>
    <w:rsid w:val="00C655FD"/>
    <w:rsid w:val="00C702F6"/>
    <w:rsid w:val="00C70ED9"/>
    <w:rsid w:val="00C716A9"/>
    <w:rsid w:val="00C74F07"/>
    <w:rsid w:val="00C75407"/>
    <w:rsid w:val="00C762AF"/>
    <w:rsid w:val="00C77B67"/>
    <w:rsid w:val="00C77DAD"/>
    <w:rsid w:val="00C841C6"/>
    <w:rsid w:val="00C870A8"/>
    <w:rsid w:val="00C87A0B"/>
    <w:rsid w:val="00C87DA9"/>
    <w:rsid w:val="00C94434"/>
    <w:rsid w:val="00C94A6C"/>
    <w:rsid w:val="00C953F0"/>
    <w:rsid w:val="00CA06A7"/>
    <w:rsid w:val="00CA0D75"/>
    <w:rsid w:val="00CA1C95"/>
    <w:rsid w:val="00CA2796"/>
    <w:rsid w:val="00CA4BD1"/>
    <w:rsid w:val="00CA5A9C"/>
    <w:rsid w:val="00CB14F1"/>
    <w:rsid w:val="00CC1B8A"/>
    <w:rsid w:val="00CC398A"/>
    <w:rsid w:val="00CC4611"/>
    <w:rsid w:val="00CC4C20"/>
    <w:rsid w:val="00CC4FC2"/>
    <w:rsid w:val="00CD3517"/>
    <w:rsid w:val="00CD5C46"/>
    <w:rsid w:val="00CD5FE2"/>
    <w:rsid w:val="00CD61F0"/>
    <w:rsid w:val="00CE2B37"/>
    <w:rsid w:val="00CE2D8D"/>
    <w:rsid w:val="00CE7C68"/>
    <w:rsid w:val="00CF1C2C"/>
    <w:rsid w:val="00CF246B"/>
    <w:rsid w:val="00CF24FB"/>
    <w:rsid w:val="00CF5BA5"/>
    <w:rsid w:val="00CF7B01"/>
    <w:rsid w:val="00D00D5C"/>
    <w:rsid w:val="00D022CA"/>
    <w:rsid w:val="00D02B4C"/>
    <w:rsid w:val="00D040C4"/>
    <w:rsid w:val="00D05462"/>
    <w:rsid w:val="00D07B3A"/>
    <w:rsid w:val="00D10721"/>
    <w:rsid w:val="00D111BE"/>
    <w:rsid w:val="00D1392B"/>
    <w:rsid w:val="00D16E3D"/>
    <w:rsid w:val="00D20AD1"/>
    <w:rsid w:val="00D25725"/>
    <w:rsid w:val="00D2582C"/>
    <w:rsid w:val="00D25E86"/>
    <w:rsid w:val="00D2646F"/>
    <w:rsid w:val="00D31F69"/>
    <w:rsid w:val="00D32C2B"/>
    <w:rsid w:val="00D34A54"/>
    <w:rsid w:val="00D35884"/>
    <w:rsid w:val="00D37371"/>
    <w:rsid w:val="00D410EE"/>
    <w:rsid w:val="00D43390"/>
    <w:rsid w:val="00D43AD8"/>
    <w:rsid w:val="00D46B7E"/>
    <w:rsid w:val="00D47C1D"/>
    <w:rsid w:val="00D50CF2"/>
    <w:rsid w:val="00D511F4"/>
    <w:rsid w:val="00D51FE7"/>
    <w:rsid w:val="00D528C4"/>
    <w:rsid w:val="00D52CD6"/>
    <w:rsid w:val="00D52D12"/>
    <w:rsid w:val="00D53E7E"/>
    <w:rsid w:val="00D54D9B"/>
    <w:rsid w:val="00D57C84"/>
    <w:rsid w:val="00D60444"/>
    <w:rsid w:val="00D6057D"/>
    <w:rsid w:val="00D6216F"/>
    <w:rsid w:val="00D63FFF"/>
    <w:rsid w:val="00D658C2"/>
    <w:rsid w:val="00D66C51"/>
    <w:rsid w:val="00D71640"/>
    <w:rsid w:val="00D73817"/>
    <w:rsid w:val="00D7449F"/>
    <w:rsid w:val="00D80566"/>
    <w:rsid w:val="00D8091B"/>
    <w:rsid w:val="00D81ED8"/>
    <w:rsid w:val="00D82777"/>
    <w:rsid w:val="00D836C5"/>
    <w:rsid w:val="00D84576"/>
    <w:rsid w:val="00D871E3"/>
    <w:rsid w:val="00D9298A"/>
    <w:rsid w:val="00D97A66"/>
    <w:rsid w:val="00DA1399"/>
    <w:rsid w:val="00DA15EA"/>
    <w:rsid w:val="00DA24C6"/>
    <w:rsid w:val="00DA4D73"/>
    <w:rsid w:val="00DA4D7B"/>
    <w:rsid w:val="00DA624C"/>
    <w:rsid w:val="00DA7703"/>
    <w:rsid w:val="00DB3739"/>
    <w:rsid w:val="00DB5052"/>
    <w:rsid w:val="00DB5257"/>
    <w:rsid w:val="00DB660D"/>
    <w:rsid w:val="00DC05A2"/>
    <w:rsid w:val="00DD0A7B"/>
    <w:rsid w:val="00DD271C"/>
    <w:rsid w:val="00DD4C89"/>
    <w:rsid w:val="00DD57CC"/>
    <w:rsid w:val="00DE15E2"/>
    <w:rsid w:val="00DE18CE"/>
    <w:rsid w:val="00DE264A"/>
    <w:rsid w:val="00DF38C0"/>
    <w:rsid w:val="00DF5072"/>
    <w:rsid w:val="00DF6AAE"/>
    <w:rsid w:val="00DF7023"/>
    <w:rsid w:val="00DF7CA4"/>
    <w:rsid w:val="00E00612"/>
    <w:rsid w:val="00E014FE"/>
    <w:rsid w:val="00E02384"/>
    <w:rsid w:val="00E02D18"/>
    <w:rsid w:val="00E041E7"/>
    <w:rsid w:val="00E11D61"/>
    <w:rsid w:val="00E12D19"/>
    <w:rsid w:val="00E133D9"/>
    <w:rsid w:val="00E14FC1"/>
    <w:rsid w:val="00E15711"/>
    <w:rsid w:val="00E20796"/>
    <w:rsid w:val="00E21277"/>
    <w:rsid w:val="00E21EE7"/>
    <w:rsid w:val="00E21FF5"/>
    <w:rsid w:val="00E23CA1"/>
    <w:rsid w:val="00E27672"/>
    <w:rsid w:val="00E30AD8"/>
    <w:rsid w:val="00E30CB9"/>
    <w:rsid w:val="00E31DDB"/>
    <w:rsid w:val="00E32430"/>
    <w:rsid w:val="00E351B4"/>
    <w:rsid w:val="00E35A1D"/>
    <w:rsid w:val="00E409A8"/>
    <w:rsid w:val="00E46505"/>
    <w:rsid w:val="00E47D61"/>
    <w:rsid w:val="00E50C12"/>
    <w:rsid w:val="00E523A1"/>
    <w:rsid w:val="00E52DF6"/>
    <w:rsid w:val="00E55B7A"/>
    <w:rsid w:val="00E64A54"/>
    <w:rsid w:val="00E657BC"/>
    <w:rsid w:val="00E65B91"/>
    <w:rsid w:val="00E7209D"/>
    <w:rsid w:val="00E72EAD"/>
    <w:rsid w:val="00E730F7"/>
    <w:rsid w:val="00E73246"/>
    <w:rsid w:val="00E7373A"/>
    <w:rsid w:val="00E73DF4"/>
    <w:rsid w:val="00E73F08"/>
    <w:rsid w:val="00E7520B"/>
    <w:rsid w:val="00E758FE"/>
    <w:rsid w:val="00E759CB"/>
    <w:rsid w:val="00E77223"/>
    <w:rsid w:val="00E80D0F"/>
    <w:rsid w:val="00E8114E"/>
    <w:rsid w:val="00E819F1"/>
    <w:rsid w:val="00E8217E"/>
    <w:rsid w:val="00E83FD3"/>
    <w:rsid w:val="00E85188"/>
    <w:rsid w:val="00E8528B"/>
    <w:rsid w:val="00E85908"/>
    <w:rsid w:val="00E85B94"/>
    <w:rsid w:val="00E86110"/>
    <w:rsid w:val="00E9436F"/>
    <w:rsid w:val="00E978D0"/>
    <w:rsid w:val="00EA0524"/>
    <w:rsid w:val="00EA1428"/>
    <w:rsid w:val="00EA4613"/>
    <w:rsid w:val="00EA7576"/>
    <w:rsid w:val="00EA7F91"/>
    <w:rsid w:val="00EB1523"/>
    <w:rsid w:val="00EB2CB6"/>
    <w:rsid w:val="00EB3851"/>
    <w:rsid w:val="00EC0E49"/>
    <w:rsid w:val="00EC101F"/>
    <w:rsid w:val="00EC1D9F"/>
    <w:rsid w:val="00EC2038"/>
    <w:rsid w:val="00EC475E"/>
    <w:rsid w:val="00EC611E"/>
    <w:rsid w:val="00ED1192"/>
    <w:rsid w:val="00EE0131"/>
    <w:rsid w:val="00EE17B0"/>
    <w:rsid w:val="00EE5A37"/>
    <w:rsid w:val="00EE6B7E"/>
    <w:rsid w:val="00EE7A52"/>
    <w:rsid w:val="00EF01F9"/>
    <w:rsid w:val="00EF06D9"/>
    <w:rsid w:val="00EF0982"/>
    <w:rsid w:val="00EF1397"/>
    <w:rsid w:val="00EF4C19"/>
    <w:rsid w:val="00F013AB"/>
    <w:rsid w:val="00F0283C"/>
    <w:rsid w:val="00F04920"/>
    <w:rsid w:val="00F054FC"/>
    <w:rsid w:val="00F1383F"/>
    <w:rsid w:val="00F14584"/>
    <w:rsid w:val="00F15A9D"/>
    <w:rsid w:val="00F15C4C"/>
    <w:rsid w:val="00F17C7B"/>
    <w:rsid w:val="00F227DE"/>
    <w:rsid w:val="00F2601B"/>
    <w:rsid w:val="00F27561"/>
    <w:rsid w:val="00F3049E"/>
    <w:rsid w:val="00F30C64"/>
    <w:rsid w:val="00F32BA2"/>
    <w:rsid w:val="00F32CDB"/>
    <w:rsid w:val="00F3348F"/>
    <w:rsid w:val="00F37280"/>
    <w:rsid w:val="00F41EE4"/>
    <w:rsid w:val="00F565FE"/>
    <w:rsid w:val="00F61D60"/>
    <w:rsid w:val="00F63A70"/>
    <w:rsid w:val="00F63D8C"/>
    <w:rsid w:val="00F64049"/>
    <w:rsid w:val="00F6455A"/>
    <w:rsid w:val="00F672F0"/>
    <w:rsid w:val="00F67304"/>
    <w:rsid w:val="00F74F3D"/>
    <w:rsid w:val="00F7534E"/>
    <w:rsid w:val="00F7607B"/>
    <w:rsid w:val="00F8101F"/>
    <w:rsid w:val="00F8356D"/>
    <w:rsid w:val="00F8501B"/>
    <w:rsid w:val="00F878B3"/>
    <w:rsid w:val="00F93EDF"/>
    <w:rsid w:val="00F95CCD"/>
    <w:rsid w:val="00F96672"/>
    <w:rsid w:val="00FA1802"/>
    <w:rsid w:val="00FA1A3F"/>
    <w:rsid w:val="00FA21D0"/>
    <w:rsid w:val="00FA5F5F"/>
    <w:rsid w:val="00FB1FD0"/>
    <w:rsid w:val="00FB35D3"/>
    <w:rsid w:val="00FB3E5E"/>
    <w:rsid w:val="00FB58E4"/>
    <w:rsid w:val="00FB730C"/>
    <w:rsid w:val="00FB76F0"/>
    <w:rsid w:val="00FC0382"/>
    <w:rsid w:val="00FC0CEF"/>
    <w:rsid w:val="00FC0E4E"/>
    <w:rsid w:val="00FC2695"/>
    <w:rsid w:val="00FC32E3"/>
    <w:rsid w:val="00FC3E03"/>
    <w:rsid w:val="00FC3FC1"/>
    <w:rsid w:val="00FC4013"/>
    <w:rsid w:val="00FC432C"/>
    <w:rsid w:val="00FC4E43"/>
    <w:rsid w:val="00FD05CA"/>
    <w:rsid w:val="00FD074B"/>
    <w:rsid w:val="00FD66A8"/>
    <w:rsid w:val="00FD799F"/>
    <w:rsid w:val="00FE0324"/>
    <w:rsid w:val="00FE1F00"/>
    <w:rsid w:val="00FE35B7"/>
    <w:rsid w:val="00FE4C3D"/>
    <w:rsid w:val="00FE5207"/>
    <w:rsid w:val="00FE76F4"/>
    <w:rsid w:val="00FF6062"/>
    <w:rsid w:val="01705195"/>
    <w:rsid w:val="01CFCA34"/>
    <w:rsid w:val="03E2ED08"/>
    <w:rsid w:val="064CF12B"/>
    <w:rsid w:val="06F1A427"/>
    <w:rsid w:val="0824B6B6"/>
    <w:rsid w:val="0879D76E"/>
    <w:rsid w:val="08A7E2FA"/>
    <w:rsid w:val="08CCC9D8"/>
    <w:rsid w:val="0B962F6E"/>
    <w:rsid w:val="0BFE2E0A"/>
    <w:rsid w:val="0C6B4647"/>
    <w:rsid w:val="0CC64F8D"/>
    <w:rsid w:val="0D1A187D"/>
    <w:rsid w:val="0DB37B2E"/>
    <w:rsid w:val="0E85097A"/>
    <w:rsid w:val="0EA4ADAF"/>
    <w:rsid w:val="0EA9FE98"/>
    <w:rsid w:val="0FB65980"/>
    <w:rsid w:val="1073AA54"/>
    <w:rsid w:val="1082F660"/>
    <w:rsid w:val="11E63AE4"/>
    <w:rsid w:val="12ABF9EB"/>
    <w:rsid w:val="12E14A8C"/>
    <w:rsid w:val="15A50B23"/>
    <w:rsid w:val="16D24F2B"/>
    <w:rsid w:val="17163C56"/>
    <w:rsid w:val="17387413"/>
    <w:rsid w:val="177D122C"/>
    <w:rsid w:val="18B2E817"/>
    <w:rsid w:val="1A29EF18"/>
    <w:rsid w:val="1B0BFABC"/>
    <w:rsid w:val="1C561C2A"/>
    <w:rsid w:val="1D79F7F1"/>
    <w:rsid w:val="1DCD18A7"/>
    <w:rsid w:val="1E7168C1"/>
    <w:rsid w:val="1F6428A9"/>
    <w:rsid w:val="1FFB4A65"/>
    <w:rsid w:val="205CFCFB"/>
    <w:rsid w:val="20908CFA"/>
    <w:rsid w:val="22153307"/>
    <w:rsid w:val="221DD763"/>
    <w:rsid w:val="22DE01B3"/>
    <w:rsid w:val="2362691C"/>
    <w:rsid w:val="23BB0C7F"/>
    <w:rsid w:val="254FC776"/>
    <w:rsid w:val="25CCCC89"/>
    <w:rsid w:val="2617E215"/>
    <w:rsid w:val="267EF2A7"/>
    <w:rsid w:val="26C2E23F"/>
    <w:rsid w:val="270C9D91"/>
    <w:rsid w:val="273FBEC8"/>
    <w:rsid w:val="27D79911"/>
    <w:rsid w:val="28D8C0D5"/>
    <w:rsid w:val="2B23C76A"/>
    <w:rsid w:val="2B5C6572"/>
    <w:rsid w:val="2C1A2EF4"/>
    <w:rsid w:val="2C594957"/>
    <w:rsid w:val="2CEC26FF"/>
    <w:rsid w:val="2D3BF602"/>
    <w:rsid w:val="2D638F02"/>
    <w:rsid w:val="2D9B263C"/>
    <w:rsid w:val="2DB5B093"/>
    <w:rsid w:val="2DF4DF26"/>
    <w:rsid w:val="2E1E287F"/>
    <w:rsid w:val="2F22577A"/>
    <w:rsid w:val="2FC7E7FA"/>
    <w:rsid w:val="304D1EAE"/>
    <w:rsid w:val="333E2F1F"/>
    <w:rsid w:val="336FA6AC"/>
    <w:rsid w:val="33B14376"/>
    <w:rsid w:val="343A8892"/>
    <w:rsid w:val="344F6630"/>
    <w:rsid w:val="3465B505"/>
    <w:rsid w:val="34F78529"/>
    <w:rsid w:val="37C97FAE"/>
    <w:rsid w:val="3A3C334A"/>
    <w:rsid w:val="3B3F787E"/>
    <w:rsid w:val="3E104111"/>
    <w:rsid w:val="40018FB6"/>
    <w:rsid w:val="40AC6D50"/>
    <w:rsid w:val="40DB7DD6"/>
    <w:rsid w:val="44124946"/>
    <w:rsid w:val="448708E8"/>
    <w:rsid w:val="451E2726"/>
    <w:rsid w:val="4914BEF9"/>
    <w:rsid w:val="49947A5B"/>
    <w:rsid w:val="4B57879F"/>
    <w:rsid w:val="4BDB9620"/>
    <w:rsid w:val="4C3B80F1"/>
    <w:rsid w:val="4D1DE79F"/>
    <w:rsid w:val="4D985C67"/>
    <w:rsid w:val="4F60FD14"/>
    <w:rsid w:val="4F6E6C84"/>
    <w:rsid w:val="509B928A"/>
    <w:rsid w:val="50DD7320"/>
    <w:rsid w:val="52188FC5"/>
    <w:rsid w:val="52371217"/>
    <w:rsid w:val="52D65BE0"/>
    <w:rsid w:val="5434F1B4"/>
    <w:rsid w:val="54BF35B0"/>
    <w:rsid w:val="56B7C52F"/>
    <w:rsid w:val="57735629"/>
    <w:rsid w:val="577F55A1"/>
    <w:rsid w:val="57E40B0F"/>
    <w:rsid w:val="589D9CE2"/>
    <w:rsid w:val="58ABFFB9"/>
    <w:rsid w:val="58F77A48"/>
    <w:rsid w:val="59C85E59"/>
    <w:rsid w:val="59D38F19"/>
    <w:rsid w:val="5A0B5CC9"/>
    <w:rsid w:val="5AA33F91"/>
    <w:rsid w:val="5AB49315"/>
    <w:rsid w:val="5BB11164"/>
    <w:rsid w:val="5CA7E8B2"/>
    <w:rsid w:val="5D412752"/>
    <w:rsid w:val="5D63547F"/>
    <w:rsid w:val="5DF06492"/>
    <w:rsid w:val="5F0E3035"/>
    <w:rsid w:val="60D1E682"/>
    <w:rsid w:val="60D9AAD6"/>
    <w:rsid w:val="610105DA"/>
    <w:rsid w:val="6120E383"/>
    <w:rsid w:val="614E56B9"/>
    <w:rsid w:val="6178AF77"/>
    <w:rsid w:val="61E1E324"/>
    <w:rsid w:val="627700CC"/>
    <w:rsid w:val="62E0FF62"/>
    <w:rsid w:val="6381E67A"/>
    <w:rsid w:val="6411C37D"/>
    <w:rsid w:val="649D552B"/>
    <w:rsid w:val="65A1F044"/>
    <w:rsid w:val="667E616F"/>
    <w:rsid w:val="6706F2D0"/>
    <w:rsid w:val="67545B2A"/>
    <w:rsid w:val="6842642D"/>
    <w:rsid w:val="68EFE8B1"/>
    <w:rsid w:val="692460D4"/>
    <w:rsid w:val="69B8D9C4"/>
    <w:rsid w:val="6A2DAD9E"/>
    <w:rsid w:val="6A86E12D"/>
    <w:rsid w:val="6B4F9EFB"/>
    <w:rsid w:val="6B57EC49"/>
    <w:rsid w:val="6C117451"/>
    <w:rsid w:val="6C566ED1"/>
    <w:rsid w:val="6C6540AC"/>
    <w:rsid w:val="6DBF6642"/>
    <w:rsid w:val="6E572A21"/>
    <w:rsid w:val="6E6A76E1"/>
    <w:rsid w:val="6E6BFAF9"/>
    <w:rsid w:val="6F8B9BDF"/>
    <w:rsid w:val="6FF4D21A"/>
    <w:rsid w:val="72F1B1BE"/>
    <w:rsid w:val="73535A1C"/>
    <w:rsid w:val="7460C747"/>
    <w:rsid w:val="7643A960"/>
    <w:rsid w:val="7670B98B"/>
    <w:rsid w:val="769B8179"/>
    <w:rsid w:val="7703FC28"/>
    <w:rsid w:val="772AE2C1"/>
    <w:rsid w:val="77E34B98"/>
    <w:rsid w:val="790081B8"/>
    <w:rsid w:val="790A3CA5"/>
    <w:rsid w:val="792992A3"/>
    <w:rsid w:val="7D001A1C"/>
    <w:rsid w:val="7D2AC26D"/>
    <w:rsid w:val="7DC991E3"/>
    <w:rsid w:val="7E150CFF"/>
    <w:rsid w:val="7F53B0BA"/>
    <w:rsid w:val="7FBFBFC0"/>
    <w:rsid w:val="7FF43EE1"/>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4D9EE416-18DF-46EE-95E4-2A12F38D4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ET Top_page"/>
    <w:rsid w:val="00857151"/>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qFormat/>
    <w:rsid w:val="004F5E36"/>
    <w:pPr>
      <w:tabs>
        <w:tab w:val="clear" w:pos="360"/>
        <w:tab w:val="right" w:pos="7100"/>
      </w:tabs>
      <w:jc w:val="both"/>
      <w:outlineLvl w:val="0"/>
    </w:pPr>
    <w:rPr>
      <w:lang w:val="en-GB"/>
    </w:rPr>
  </w:style>
  <w:style w:type="paragraph" w:styleId="Titolo2">
    <w:name w:val="heading 2"/>
    <w:basedOn w:val="Normale"/>
    <w:next w:val="Normale"/>
    <w:link w:val="Titolo2Carattere"/>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link w:val="CETHeading1Char"/>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semiHidden/>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semiHidden/>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foelenco">
    <w:name w:val="List Paragraph"/>
    <w:basedOn w:val="Normale"/>
    <w:uiPriority w:val="34"/>
    <w:rsid w:val="00280FAF"/>
    <w:pPr>
      <w:ind w:left="720"/>
      <w:contextualSpacing/>
    </w:pPr>
  </w:style>
  <w:style w:type="character" w:customStyle="1" w:styleId="gmail-apple-converted-space">
    <w:name w:val="gmail-apple-converted-space"/>
    <w:basedOn w:val="Carpredefinitoparagrafo"/>
    <w:rsid w:val="00005A19"/>
  </w:style>
  <w:style w:type="paragraph" w:styleId="Revisione">
    <w:name w:val="Revision"/>
    <w:hidden/>
    <w:uiPriority w:val="99"/>
    <w:semiHidden/>
    <w:rsid w:val="000A77E1"/>
    <w:pPr>
      <w:spacing w:after="0" w:line="240" w:lineRule="auto"/>
    </w:pPr>
    <w:rPr>
      <w:rFonts w:ascii="Arial" w:eastAsia="Times New Roman" w:hAnsi="Arial" w:cs="Times New Roman"/>
      <w:sz w:val="18"/>
      <w:szCs w:val="20"/>
      <w:lang w:val="en-GB"/>
    </w:rPr>
  </w:style>
  <w:style w:type="character" w:customStyle="1" w:styleId="normaltextrun">
    <w:name w:val="normaltextrun"/>
    <w:basedOn w:val="Carpredefinitoparagrafo"/>
    <w:rsid w:val="003A04EF"/>
  </w:style>
  <w:style w:type="character" w:customStyle="1" w:styleId="eop">
    <w:name w:val="eop"/>
    <w:basedOn w:val="Carpredefinitoparagrafo"/>
    <w:rsid w:val="003A04EF"/>
  </w:style>
  <w:style w:type="paragraph" w:customStyle="1" w:styleId="paragraph">
    <w:name w:val="paragraph"/>
    <w:basedOn w:val="Normale"/>
    <w:rsid w:val="003A04EF"/>
    <w:pPr>
      <w:tabs>
        <w:tab w:val="clear" w:pos="7100"/>
      </w:tabs>
      <w:spacing w:before="100" w:beforeAutospacing="1" w:after="100" w:afterAutospacing="1" w:line="240" w:lineRule="auto"/>
      <w:jc w:val="left"/>
    </w:pPr>
    <w:rPr>
      <w:rFonts w:ascii="Times New Roman" w:hAnsi="Times New Roman"/>
      <w:sz w:val="24"/>
      <w:szCs w:val="24"/>
      <w:lang w:val="en-AU" w:eastAsia="en-AU"/>
    </w:rPr>
  </w:style>
  <w:style w:type="paragraph" w:customStyle="1" w:styleId="EndNoteBibliographyTitle">
    <w:name w:val="EndNote Bibliography Title"/>
    <w:basedOn w:val="Normale"/>
    <w:link w:val="EndNoteBibliographyTitleChar"/>
    <w:rsid w:val="00DF7CA4"/>
    <w:pPr>
      <w:jc w:val="center"/>
    </w:pPr>
    <w:rPr>
      <w:rFonts w:cs="Arial"/>
      <w:noProof/>
      <w:sz w:val="20"/>
      <w:lang w:val="en-US"/>
    </w:rPr>
  </w:style>
  <w:style w:type="character" w:customStyle="1" w:styleId="CETHeading1Char">
    <w:name w:val="CET Heading1 Char"/>
    <w:basedOn w:val="Carpredefinitoparagrafo"/>
    <w:link w:val="CETHeading1"/>
    <w:rsid w:val="00DF7CA4"/>
    <w:rPr>
      <w:rFonts w:ascii="Arial" w:eastAsia="Times New Roman" w:hAnsi="Arial" w:cs="Times New Roman"/>
      <w:b/>
      <w:sz w:val="20"/>
      <w:szCs w:val="20"/>
      <w:lang w:val="en-US"/>
    </w:rPr>
  </w:style>
  <w:style w:type="character" w:customStyle="1" w:styleId="EndNoteBibliographyTitleChar">
    <w:name w:val="EndNote Bibliography Title Char"/>
    <w:basedOn w:val="CETHeading1Char"/>
    <w:link w:val="EndNoteBibliographyTitle"/>
    <w:rsid w:val="00DF7CA4"/>
    <w:rPr>
      <w:rFonts w:ascii="Arial" w:eastAsia="Times New Roman" w:hAnsi="Arial" w:cs="Arial"/>
      <w:b w:val="0"/>
      <w:noProof/>
      <w:sz w:val="20"/>
      <w:szCs w:val="20"/>
      <w:lang w:val="en-US"/>
    </w:rPr>
  </w:style>
  <w:style w:type="paragraph" w:customStyle="1" w:styleId="EndNoteBibliography">
    <w:name w:val="EndNote Bibliography"/>
    <w:basedOn w:val="Normale"/>
    <w:link w:val="EndNoteBibliographyChar"/>
    <w:rsid w:val="00DF7CA4"/>
    <w:pPr>
      <w:spacing w:line="240" w:lineRule="auto"/>
      <w:jc w:val="left"/>
    </w:pPr>
    <w:rPr>
      <w:rFonts w:cs="Arial"/>
      <w:noProof/>
      <w:sz w:val="20"/>
      <w:lang w:val="en-US"/>
    </w:rPr>
  </w:style>
  <w:style w:type="character" w:customStyle="1" w:styleId="EndNoteBibliographyChar">
    <w:name w:val="EndNote Bibliography Char"/>
    <w:basedOn w:val="CETHeading1Char"/>
    <w:link w:val="EndNoteBibliography"/>
    <w:rsid w:val="00DF7CA4"/>
    <w:rPr>
      <w:rFonts w:ascii="Arial" w:eastAsia="Times New Roman" w:hAnsi="Arial" w:cs="Arial"/>
      <w:b w:val="0"/>
      <w:noProof/>
      <w:sz w:val="20"/>
      <w:szCs w:val="20"/>
      <w:lang w:val="en-US"/>
    </w:rPr>
  </w:style>
  <w:style w:type="character" w:styleId="Menzionenonrisolta">
    <w:name w:val="Unresolved Mention"/>
    <w:basedOn w:val="Carpredefinitoparagrafo"/>
    <w:uiPriority w:val="99"/>
    <w:semiHidden/>
    <w:unhideWhenUsed/>
    <w:rsid w:val="00DF7CA4"/>
    <w:rPr>
      <w:color w:val="605E5C"/>
      <w:shd w:val="clear" w:color="auto" w:fill="E1DFDD"/>
    </w:rPr>
  </w:style>
  <w:style w:type="character" w:styleId="Testosegnaposto">
    <w:name w:val="Placeholder Text"/>
    <w:basedOn w:val="Carpredefinitoparagrafo"/>
    <w:uiPriority w:val="99"/>
    <w:semiHidden/>
    <w:rsid w:val="0036293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4724</Words>
  <Characters>26929</Characters>
  <Application>Microsoft Office Word</Application>
  <DocSecurity>0</DocSecurity>
  <Lines>224</Lines>
  <Paragraphs>63</Paragraphs>
  <ScaleCrop>false</ScaleCrop>
  <Company>Dipartimento CMIC - Politecnico di Milano</Company>
  <LinksUpToDate>false</LinksUpToDate>
  <CharactersWithSpaces>31590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raffaella</dc:creator>
  <cp:keywords/>
  <cp:lastModifiedBy>Sauro Pierucci</cp:lastModifiedBy>
  <cp:revision>2</cp:revision>
  <cp:lastPrinted>2015-05-14T04:31:00Z</cp:lastPrinted>
  <dcterms:created xsi:type="dcterms:W3CDTF">2026-06-10T11:09:00Z</dcterms:created>
  <dcterms:modified xsi:type="dcterms:W3CDTF">2026-06-10T11:09:00Z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