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pt-BR" w:eastAsia="pt-BR"/>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pt-BR" w:eastAsia="pt-BR"/>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1716792F" w:rsidR="00E978D0" w:rsidRPr="00B039F8" w:rsidRDefault="007D21AE" w:rsidP="00E978D0">
      <w:pPr>
        <w:pStyle w:val="CETTitle"/>
      </w:pPr>
      <w:r w:rsidRPr="00B039F8">
        <w:t>Development of a fully configurable IoT platform for a low-cost air quality monitoring network</w:t>
      </w:r>
    </w:p>
    <w:p w14:paraId="0488FED2" w14:textId="1DA6B890" w:rsidR="00B57E6F" w:rsidRPr="00B039F8" w:rsidRDefault="007D21AE" w:rsidP="00B57E6F">
      <w:pPr>
        <w:pStyle w:val="CETAuthors"/>
        <w:rPr>
          <w:noProof w:val="0"/>
        </w:rPr>
      </w:pPr>
      <w:r w:rsidRPr="00B039F8">
        <w:rPr>
          <w:noProof w:val="0"/>
        </w:rPr>
        <w:t>Andy Blanco-Rodriguez</w:t>
      </w:r>
      <w:r w:rsidR="00B57E6F" w:rsidRPr="00B039F8">
        <w:rPr>
          <w:noProof w:val="0"/>
          <w:vertAlign w:val="superscript"/>
        </w:rPr>
        <w:t>a</w:t>
      </w:r>
      <w:r w:rsidRPr="00B039F8">
        <w:rPr>
          <w:noProof w:val="0"/>
          <w:vertAlign w:val="superscript"/>
        </w:rPr>
        <w:t>,</w:t>
      </w:r>
      <w:r w:rsidRPr="00B039F8">
        <w:rPr>
          <w:noProof w:val="0"/>
        </w:rPr>
        <w:t>*</w:t>
      </w:r>
      <w:r w:rsidR="00B57E6F" w:rsidRPr="00B039F8">
        <w:rPr>
          <w:noProof w:val="0"/>
        </w:rPr>
        <w:t xml:space="preserve">, </w:t>
      </w:r>
      <w:r w:rsidRPr="00B039F8">
        <w:rPr>
          <w:noProof w:val="0"/>
        </w:rPr>
        <w:t>Derick Mazelli Barbosa</w:t>
      </w:r>
      <w:r w:rsidR="00B57E6F" w:rsidRPr="00B039F8">
        <w:rPr>
          <w:noProof w:val="0"/>
          <w:vertAlign w:val="superscript"/>
        </w:rPr>
        <w:t>b</w:t>
      </w:r>
      <w:r w:rsidRPr="00B039F8">
        <w:rPr>
          <w:noProof w:val="0"/>
        </w:rPr>
        <w:t>,</w:t>
      </w:r>
      <w:r w:rsidR="0011483F">
        <w:rPr>
          <w:noProof w:val="0"/>
        </w:rPr>
        <w:t xml:space="preserve"> Lean Lopes</w:t>
      </w:r>
      <w:r w:rsidR="0011483F" w:rsidRPr="00B039F8">
        <w:rPr>
          <w:noProof w:val="0"/>
          <w:vertAlign w:val="superscript"/>
        </w:rPr>
        <w:t>c</w:t>
      </w:r>
      <w:r w:rsidR="0011483F">
        <w:rPr>
          <w:noProof w:val="0"/>
        </w:rPr>
        <w:t>,</w:t>
      </w:r>
      <w:r w:rsidRPr="00B039F8">
        <w:rPr>
          <w:noProof w:val="0"/>
        </w:rPr>
        <w:t xml:space="preserve"> Rodolfo Valiente Romero</w:t>
      </w:r>
      <w:r w:rsidR="0011483F">
        <w:rPr>
          <w:noProof w:val="0"/>
          <w:vertAlign w:val="superscript"/>
        </w:rPr>
        <w:t>d</w:t>
      </w:r>
      <w:r w:rsidRPr="00B039F8">
        <w:rPr>
          <w:noProof w:val="0"/>
        </w:rPr>
        <w:t>, Débora Souza Alvim</w:t>
      </w:r>
      <w:r w:rsidR="0011483F">
        <w:rPr>
          <w:noProof w:val="0"/>
          <w:vertAlign w:val="superscript"/>
        </w:rPr>
        <w:t>e</w:t>
      </w:r>
    </w:p>
    <w:p w14:paraId="6B2D21B3" w14:textId="2AAB0CF3" w:rsidR="00B57E6F" w:rsidRPr="00B039F8" w:rsidRDefault="00B57E6F" w:rsidP="00CE614F">
      <w:pPr>
        <w:pStyle w:val="CETAddress"/>
        <w:rPr>
          <w:noProof w:val="0"/>
        </w:rPr>
      </w:pPr>
      <w:r w:rsidRPr="00B039F8">
        <w:rPr>
          <w:noProof w:val="0"/>
          <w:vertAlign w:val="superscript"/>
        </w:rPr>
        <w:t>a</w:t>
      </w:r>
      <w:r w:rsidR="00CE614F">
        <w:rPr>
          <w:noProof w:val="0"/>
        </w:rPr>
        <w:t>Department of Materials Engineering (DEMAR), University of São Paulo (USP), Lorena School of Engineering (EEL),</w:t>
      </w:r>
      <w:r w:rsidR="0042351F">
        <w:rPr>
          <w:noProof w:val="0"/>
        </w:rPr>
        <w:t xml:space="preserve"> 12</w:t>
      </w:r>
      <w:r w:rsidR="0042351F" w:rsidRPr="0042351F">
        <w:rPr>
          <w:noProof w:val="0"/>
        </w:rPr>
        <w:t>612-550</w:t>
      </w:r>
      <w:r w:rsidR="00CE614F">
        <w:rPr>
          <w:noProof w:val="0"/>
        </w:rPr>
        <w:t xml:space="preserve"> Lorena-SP, Brazil.</w:t>
      </w:r>
    </w:p>
    <w:p w14:paraId="3D72B0B0" w14:textId="6745A14E" w:rsidR="00B57E6F" w:rsidRDefault="00B57E6F" w:rsidP="00B57E6F">
      <w:pPr>
        <w:pStyle w:val="CETAddress"/>
        <w:rPr>
          <w:noProof w:val="0"/>
        </w:rPr>
      </w:pPr>
      <w:r w:rsidRPr="00B039F8">
        <w:rPr>
          <w:noProof w:val="0"/>
          <w:vertAlign w:val="superscript"/>
        </w:rPr>
        <w:t>b</w:t>
      </w:r>
      <w:r w:rsidR="00CB6C41">
        <w:rPr>
          <w:noProof w:val="0"/>
        </w:rPr>
        <w:t>Undergraduate program of Physics Engineering</w:t>
      </w:r>
      <w:r w:rsidR="00CE614F">
        <w:rPr>
          <w:noProof w:val="0"/>
        </w:rPr>
        <w:t>, University of São Paulo (USP), Lorena School of Engineering (EEL), Lorena-SP, Brazil</w:t>
      </w:r>
      <w:r w:rsidR="00CB6C41">
        <w:rPr>
          <w:noProof w:val="0"/>
        </w:rPr>
        <w:t>.</w:t>
      </w:r>
    </w:p>
    <w:p w14:paraId="754A09DF" w14:textId="51BA4C6B" w:rsidR="00B16E4D" w:rsidRDefault="00B16E4D" w:rsidP="00B57E6F">
      <w:pPr>
        <w:pStyle w:val="CETAddress"/>
        <w:rPr>
          <w:noProof w:val="0"/>
        </w:rPr>
      </w:pPr>
      <w:r w:rsidRPr="00B039F8">
        <w:rPr>
          <w:noProof w:val="0"/>
          <w:vertAlign w:val="superscript"/>
        </w:rPr>
        <w:t>b</w:t>
      </w:r>
      <w:r>
        <w:rPr>
          <w:noProof w:val="0"/>
        </w:rPr>
        <w:t>Undergraduate program of Physics Engineering, University of São Paulo (USP), Lorena School of Engineering (EEL), Lorena-SP, Brazil.</w:t>
      </w:r>
    </w:p>
    <w:p w14:paraId="337419E8" w14:textId="33577503" w:rsidR="00CB6C41" w:rsidRPr="00B039F8" w:rsidRDefault="0011483F" w:rsidP="00CB6C41">
      <w:pPr>
        <w:pStyle w:val="CETAddress"/>
        <w:rPr>
          <w:noProof w:val="0"/>
        </w:rPr>
      </w:pPr>
      <w:r>
        <w:rPr>
          <w:noProof w:val="0"/>
          <w:vertAlign w:val="superscript"/>
        </w:rPr>
        <w:t>d</w:t>
      </w:r>
      <w:r w:rsidR="00CB6C41">
        <w:rPr>
          <w:noProof w:val="0"/>
        </w:rPr>
        <w:t>University of Central Florida, Department of Electrical and Computer Engineering, Orlando, FL, 32816, USA.</w:t>
      </w:r>
    </w:p>
    <w:p w14:paraId="300E6637" w14:textId="1330E275" w:rsidR="00CB6C41" w:rsidRPr="00B039F8" w:rsidRDefault="0011483F" w:rsidP="00B57E6F">
      <w:pPr>
        <w:pStyle w:val="CETAddress"/>
        <w:rPr>
          <w:noProof w:val="0"/>
        </w:rPr>
      </w:pPr>
      <w:r>
        <w:rPr>
          <w:noProof w:val="0"/>
          <w:vertAlign w:val="superscript"/>
        </w:rPr>
        <w:t>e</w:t>
      </w:r>
      <w:r w:rsidR="00A34EE2" w:rsidRPr="00A34EE2">
        <w:rPr>
          <w:noProof w:val="0"/>
        </w:rPr>
        <w:t>Department of Basic Sciences and Environmental Engineering (DEBAS)</w:t>
      </w:r>
      <w:r w:rsidR="00A34EE2">
        <w:rPr>
          <w:noProof w:val="0"/>
        </w:rPr>
        <w:t xml:space="preserve">, University of São Paulo (USP), </w:t>
      </w:r>
      <w:r w:rsidR="00CB6C41">
        <w:rPr>
          <w:noProof w:val="0"/>
        </w:rPr>
        <w:t>Lorena School of Engineering (EEL),</w:t>
      </w:r>
      <w:r w:rsidR="0042351F">
        <w:rPr>
          <w:noProof w:val="0"/>
        </w:rPr>
        <w:t xml:space="preserve"> </w:t>
      </w:r>
      <w:r w:rsidR="0042351F" w:rsidRPr="0042351F">
        <w:rPr>
          <w:noProof w:val="0"/>
        </w:rPr>
        <w:t>12602-810</w:t>
      </w:r>
      <w:r w:rsidR="0042351F">
        <w:rPr>
          <w:noProof w:val="0"/>
        </w:rPr>
        <w:t xml:space="preserve">, </w:t>
      </w:r>
      <w:r w:rsidR="00CB6C41">
        <w:rPr>
          <w:noProof w:val="0"/>
        </w:rPr>
        <w:t>Lorena-SP, Brazil.</w:t>
      </w:r>
    </w:p>
    <w:p w14:paraId="73F1267A" w14:textId="14A11D71" w:rsidR="00B57E6F" w:rsidRPr="00B039F8" w:rsidRDefault="007D21AE" w:rsidP="00B57E6F">
      <w:pPr>
        <w:pStyle w:val="CETemail"/>
        <w:rPr>
          <w:noProof w:val="0"/>
        </w:rPr>
      </w:pPr>
      <w:r w:rsidRPr="00B039F8">
        <w:rPr>
          <w:noProof w:val="0"/>
        </w:rPr>
        <w:t>andy.blanco</w:t>
      </w:r>
      <w:r w:rsidR="00B57E6F" w:rsidRPr="00B039F8">
        <w:rPr>
          <w:noProof w:val="0"/>
        </w:rPr>
        <w:t>@</w:t>
      </w:r>
      <w:r w:rsidRPr="00B039F8">
        <w:rPr>
          <w:noProof w:val="0"/>
        </w:rPr>
        <w:t>usp.br</w:t>
      </w:r>
    </w:p>
    <w:p w14:paraId="22B3860A" w14:textId="3D7DD3E8" w:rsidR="00C83CEA" w:rsidRDefault="00C15AE0" w:rsidP="00B12D82">
      <w:pPr>
        <w:pStyle w:val="CETBodytext"/>
        <w:rPr>
          <w:lang w:val="en-GB"/>
        </w:rPr>
      </w:pPr>
      <w:r w:rsidRPr="00C15AE0">
        <w:rPr>
          <w:lang w:val="en-GB"/>
        </w:rPr>
        <w:t>This paper presents a dedicated IoT platform for a low-cost air quality monitorin</w:t>
      </w:r>
      <w:r w:rsidR="00DF4AA3">
        <w:rPr>
          <w:lang w:val="en-GB"/>
        </w:rPr>
        <w:t xml:space="preserve">g network. The entire application </w:t>
      </w:r>
      <w:r w:rsidRPr="00C15AE0">
        <w:rPr>
          <w:lang w:val="en-GB"/>
        </w:rPr>
        <w:t xml:space="preserve">framework </w:t>
      </w:r>
      <w:r w:rsidR="00DF4AA3">
        <w:rPr>
          <w:lang w:val="en-GB"/>
        </w:rPr>
        <w:t xml:space="preserve">was </w:t>
      </w:r>
      <w:r w:rsidR="00DF4AA3" w:rsidRPr="00C15AE0">
        <w:rPr>
          <w:lang w:val="en-GB"/>
        </w:rPr>
        <w:t>developed specifically for this purpose</w:t>
      </w:r>
      <w:r w:rsidR="00DF4AA3">
        <w:rPr>
          <w:lang w:val="en-GB"/>
        </w:rPr>
        <w:t xml:space="preserve"> and</w:t>
      </w:r>
      <w:r w:rsidRPr="00C15AE0">
        <w:rPr>
          <w:lang w:val="en-GB"/>
        </w:rPr>
        <w:t xml:space="preserve"> </w:t>
      </w:r>
      <w:r w:rsidR="00DF4AA3">
        <w:rPr>
          <w:lang w:val="en-GB"/>
        </w:rPr>
        <w:t>built using open-source software</w:t>
      </w:r>
      <w:r w:rsidRPr="00C15AE0">
        <w:rPr>
          <w:lang w:val="en-GB"/>
        </w:rPr>
        <w:t>.</w:t>
      </w:r>
      <w:r w:rsidR="00F448FE">
        <w:rPr>
          <w:lang w:val="en-GB"/>
        </w:rPr>
        <w:t xml:space="preserve"> </w:t>
      </w:r>
      <w:r w:rsidR="00F04C96">
        <w:rPr>
          <w:lang w:val="en-GB"/>
        </w:rPr>
        <w:t xml:space="preserve">The system was named Argus, </w:t>
      </w:r>
      <w:r w:rsidR="00B520ED">
        <w:rPr>
          <w:lang w:val="en-GB"/>
        </w:rPr>
        <w:t xml:space="preserve">with the initial version v </w:t>
      </w:r>
      <w:r w:rsidR="00F04C96">
        <w:rPr>
          <w:lang w:val="en-GB"/>
        </w:rPr>
        <w:t>0.0.1,</w:t>
      </w:r>
      <w:r w:rsidR="00B520ED">
        <w:rPr>
          <w:lang w:val="en-GB"/>
        </w:rPr>
        <w:t xml:space="preserve"> released in this study. It provides </w:t>
      </w:r>
      <w:r w:rsidR="00F04C96" w:rsidRPr="00F04C96">
        <w:rPr>
          <w:lang w:val="en-GB"/>
        </w:rPr>
        <w:t>real-time monitoring, processing, storage and visualisation</w:t>
      </w:r>
      <w:r w:rsidR="00F04C96">
        <w:rPr>
          <w:lang w:val="en-GB"/>
        </w:rPr>
        <w:t xml:space="preserve"> </w:t>
      </w:r>
      <w:r w:rsidR="00B520ED">
        <w:rPr>
          <w:lang w:val="en-GB"/>
        </w:rPr>
        <w:t>of data for multiple measurement</w:t>
      </w:r>
      <w:r w:rsidR="00F04C96">
        <w:rPr>
          <w:lang w:val="en-GB"/>
        </w:rPr>
        <w:t xml:space="preserve"> nodes.</w:t>
      </w:r>
      <w:r w:rsidRPr="00C15AE0">
        <w:rPr>
          <w:lang w:val="en-GB"/>
        </w:rPr>
        <w:t xml:space="preserve"> The network was designed for the operation of several digital subsystems, runnin</w:t>
      </w:r>
      <w:r w:rsidR="00C83CEA">
        <w:rPr>
          <w:lang w:val="en-GB"/>
        </w:rPr>
        <w:t>g on a</w:t>
      </w:r>
      <w:r w:rsidRPr="00C15AE0">
        <w:rPr>
          <w:lang w:val="en-GB"/>
        </w:rPr>
        <w:t xml:space="preserve"> web server. </w:t>
      </w:r>
      <w:r w:rsidR="00C83CEA">
        <w:rPr>
          <w:rStyle w:val="rynqvb"/>
          <w:lang w:val="en-GB"/>
        </w:rPr>
        <w:t>For this structure</w:t>
      </w:r>
      <w:r w:rsidR="00C83CEA" w:rsidRPr="00B039F8">
        <w:rPr>
          <w:rStyle w:val="rynqvb"/>
          <w:lang w:val="en-GB"/>
        </w:rPr>
        <w:t xml:space="preserve">, a hybrid architecture was developed, combining a Raspberry Pi 3 model B </w:t>
      </w:r>
      <w:r w:rsidR="00C83CEA" w:rsidRPr="00812898">
        <w:rPr>
          <w:rStyle w:val="rynqvb"/>
          <w:lang w:val="en-GB"/>
        </w:rPr>
        <w:t>and a cen</w:t>
      </w:r>
      <w:r w:rsidR="00C83CEA">
        <w:rPr>
          <w:rStyle w:val="rynqvb"/>
          <w:lang w:val="en-GB"/>
        </w:rPr>
        <w:t>tralised virtual server</w:t>
      </w:r>
      <w:r w:rsidR="00C83CEA" w:rsidRPr="00812898">
        <w:rPr>
          <w:rStyle w:val="rynqvb"/>
          <w:lang w:val="en-GB"/>
        </w:rPr>
        <w:t xml:space="preserve">. </w:t>
      </w:r>
      <w:r w:rsidR="00C83CEA" w:rsidRPr="00812898">
        <w:rPr>
          <w:rStyle w:val="rynqvb"/>
          <w:lang w:val="en"/>
        </w:rPr>
        <w:t>This methodology allows the use of the institution's existing network infrastructure, providing security, stability, and reliability.</w:t>
      </w:r>
      <w:r w:rsidR="00C83CEA" w:rsidRPr="00812898">
        <w:rPr>
          <w:rStyle w:val="hwtze"/>
          <w:lang w:val="en"/>
        </w:rPr>
        <w:t xml:space="preserve"> </w:t>
      </w:r>
      <w:r w:rsidR="00C83CEA" w:rsidRPr="00812898">
        <w:rPr>
          <w:rStyle w:val="rynqvb"/>
          <w:lang w:val="en"/>
        </w:rPr>
        <w:t xml:space="preserve">At the same time, this approach employs a low-cost network board as a web server, offering flexibility, operating with open-source software, and </w:t>
      </w:r>
      <w:r w:rsidR="00C83CEA">
        <w:rPr>
          <w:rStyle w:val="rynqvb"/>
          <w:lang w:val="en"/>
        </w:rPr>
        <w:t>easy</w:t>
      </w:r>
      <w:r w:rsidR="00C83CEA" w:rsidRPr="00812898">
        <w:rPr>
          <w:rStyle w:val="rynqvb"/>
          <w:lang w:val="en"/>
        </w:rPr>
        <w:t xml:space="preserve"> access.</w:t>
      </w:r>
      <w:r w:rsidR="00B520ED">
        <w:rPr>
          <w:rStyle w:val="rynqvb"/>
          <w:lang w:val="en"/>
        </w:rPr>
        <w:t xml:space="preserve"> </w:t>
      </w:r>
      <w:r w:rsidR="00DF4AA3">
        <w:rPr>
          <w:rStyle w:val="rynqvb"/>
          <w:lang w:val="en"/>
        </w:rPr>
        <w:t xml:space="preserve">On the platform, three distinct measurement devices were evaluated: a low-cost air quality monitor, a DHT sensor, and a computer application that emulates a sensor. </w:t>
      </w:r>
      <w:r w:rsidR="00F04C96" w:rsidRPr="00C15AE0">
        <w:rPr>
          <w:lang w:val="en-GB"/>
        </w:rPr>
        <w:t xml:space="preserve">As a result, a fully configurable, upgradeable, flexible and expandable IoT digital platform </w:t>
      </w:r>
      <w:r w:rsidR="00F04C96">
        <w:rPr>
          <w:lang w:val="en-GB"/>
        </w:rPr>
        <w:t xml:space="preserve">was developed </w:t>
      </w:r>
      <w:r w:rsidR="00F04C96" w:rsidRPr="00C15AE0">
        <w:rPr>
          <w:lang w:val="en-GB"/>
        </w:rPr>
        <w:t>in terms of services, hardware and software applications.</w:t>
      </w:r>
      <w:r w:rsidR="00F04C96">
        <w:rPr>
          <w:lang w:val="en-GB"/>
        </w:rPr>
        <w:t xml:space="preserve"> </w:t>
      </w:r>
    </w:p>
    <w:p w14:paraId="476B2F2E" w14:textId="77777777" w:rsidR="00600535" w:rsidRPr="00B039F8" w:rsidRDefault="00600535" w:rsidP="00600535">
      <w:pPr>
        <w:pStyle w:val="CETHeading1"/>
        <w:rPr>
          <w:lang w:val="en-GB"/>
        </w:rPr>
      </w:pPr>
      <w:r w:rsidRPr="00B039F8">
        <w:rPr>
          <w:lang w:val="en-GB"/>
        </w:rPr>
        <w:t>Introduction</w:t>
      </w:r>
    </w:p>
    <w:p w14:paraId="3DEDA4F7" w14:textId="671977A7" w:rsidR="008C254B" w:rsidRDefault="00094222" w:rsidP="00CD56B4">
      <w:pPr>
        <w:pStyle w:val="CETBodytext"/>
        <w:rPr>
          <w:lang w:val="en-GB"/>
        </w:rPr>
      </w:pPr>
      <w:r w:rsidRPr="00CD56B4">
        <w:rPr>
          <w:lang w:val="en-GB"/>
        </w:rPr>
        <w:t>Atmospheric</w:t>
      </w:r>
      <w:r w:rsidR="00B16E4D" w:rsidRPr="00CD56B4">
        <w:rPr>
          <w:lang w:val="en-GB"/>
        </w:rPr>
        <w:t xml:space="preserve"> pollution and its negative impacts </w:t>
      </w:r>
      <w:r w:rsidR="00B16E4D" w:rsidRPr="00645DD3">
        <w:rPr>
          <w:lang w:val="en-GB"/>
        </w:rPr>
        <w:t>have been manifesting for decades worldwide. Air quality degradation leads to reduced human health, environmental deterioration, and economic losses</w:t>
      </w:r>
      <w:r w:rsidR="00CD56B4" w:rsidRPr="00645DD3">
        <w:rPr>
          <w:lang w:val="en-GB"/>
        </w:rPr>
        <w:t xml:space="preserve"> (World Health Organization</w:t>
      </w:r>
      <w:r w:rsidR="009F4C52" w:rsidRPr="00645DD3">
        <w:rPr>
          <w:lang w:val="en-GB"/>
        </w:rPr>
        <w:t>,</w:t>
      </w:r>
      <w:r w:rsidR="00CD56B4" w:rsidRPr="00645DD3">
        <w:rPr>
          <w:lang w:val="en-GB"/>
        </w:rPr>
        <w:t xml:space="preserve"> 2021)</w:t>
      </w:r>
      <w:r w:rsidR="00B16E4D" w:rsidRPr="00645DD3">
        <w:rPr>
          <w:lang w:val="en-GB"/>
        </w:rPr>
        <w:t>.</w:t>
      </w:r>
      <w:r w:rsidR="00CD56B4" w:rsidRPr="00645DD3">
        <w:rPr>
          <w:lang w:val="en-GB"/>
        </w:rPr>
        <w:t xml:space="preserve"> In fact, almost 99% of the world’s population breathes air that exceeds the limits established by the WHO (World Health Organization</w:t>
      </w:r>
      <w:r w:rsidR="009F4C52" w:rsidRPr="00645DD3">
        <w:rPr>
          <w:lang w:val="en-GB"/>
        </w:rPr>
        <w:t>,</w:t>
      </w:r>
      <w:r w:rsidR="00CD56B4" w:rsidRPr="00645DD3">
        <w:rPr>
          <w:lang w:val="en-GB"/>
        </w:rPr>
        <w:t xml:space="preserve"> 2023)</w:t>
      </w:r>
      <w:r w:rsidR="008C254B" w:rsidRPr="00645DD3">
        <w:rPr>
          <w:lang w:val="en-GB"/>
        </w:rPr>
        <w:t>. In this scenario,</w:t>
      </w:r>
      <w:r w:rsidR="00CD56B4" w:rsidRPr="00645DD3">
        <w:rPr>
          <w:lang w:val="en-GB"/>
        </w:rPr>
        <w:t xml:space="preserve"> air quality monitoring coverage is still low and insufficient</w:t>
      </w:r>
      <w:r w:rsidR="00FC2908" w:rsidRPr="00645DD3">
        <w:rPr>
          <w:lang w:val="en-GB"/>
        </w:rPr>
        <w:t xml:space="preserve"> </w:t>
      </w:r>
      <w:r w:rsidR="008C254B" w:rsidRPr="00645DD3">
        <w:rPr>
          <w:lang w:val="en-GB"/>
        </w:rPr>
        <w:t>(Campo et al., 2023)</w:t>
      </w:r>
      <w:r w:rsidR="00CD56B4" w:rsidRPr="00645DD3">
        <w:rPr>
          <w:lang w:val="en-GB"/>
        </w:rPr>
        <w:t>.</w:t>
      </w:r>
      <w:r w:rsidR="005F1E4F" w:rsidRPr="00645DD3">
        <w:rPr>
          <w:lang w:val="en-GB"/>
        </w:rPr>
        <w:t xml:space="preserve"> This </w:t>
      </w:r>
      <w:r w:rsidR="005F1E4F" w:rsidRPr="00E87286">
        <w:rPr>
          <w:lang w:val="en-GB"/>
        </w:rPr>
        <w:t>const</w:t>
      </w:r>
      <w:r w:rsidR="003E3DEE" w:rsidRPr="00E87286">
        <w:rPr>
          <w:lang w:val="en-GB"/>
        </w:rPr>
        <w:t>itutes a significant lack</w:t>
      </w:r>
      <w:r w:rsidR="0082083B" w:rsidRPr="00E87286">
        <w:rPr>
          <w:lang w:val="en-GB"/>
        </w:rPr>
        <w:t xml:space="preserve">, since </w:t>
      </w:r>
      <w:r w:rsidR="002B311A" w:rsidRPr="00E87286">
        <w:rPr>
          <w:lang w:val="en-GB"/>
        </w:rPr>
        <w:t xml:space="preserve">pollutant </w:t>
      </w:r>
      <w:r w:rsidR="0082083B" w:rsidRPr="00E87286">
        <w:rPr>
          <w:lang w:val="en-GB"/>
        </w:rPr>
        <w:t>concentration</w:t>
      </w:r>
      <w:r w:rsidR="002B311A" w:rsidRPr="00E87286">
        <w:rPr>
          <w:lang w:val="en-GB"/>
        </w:rPr>
        <w:t>s</w:t>
      </w:r>
      <w:r w:rsidR="0082083B" w:rsidRPr="00E87286">
        <w:rPr>
          <w:lang w:val="en-GB"/>
        </w:rPr>
        <w:t xml:space="preserve"> usually </w:t>
      </w:r>
      <w:r w:rsidR="002B311A" w:rsidRPr="00E87286">
        <w:rPr>
          <w:lang w:val="en-GB"/>
        </w:rPr>
        <w:t>disperse</w:t>
      </w:r>
      <w:r w:rsidR="0082083B" w:rsidRPr="00E87286">
        <w:rPr>
          <w:lang w:val="en-GB"/>
        </w:rPr>
        <w:t xml:space="preserve"> with high spatio-temporal variability. </w:t>
      </w:r>
      <w:r w:rsidR="00B16E4D" w:rsidRPr="00E87286">
        <w:rPr>
          <w:lang w:val="en-GB"/>
        </w:rPr>
        <w:t>To tackle this issue, ubiquitous</w:t>
      </w:r>
      <w:r w:rsidR="00B16E4D" w:rsidRPr="009D57B4">
        <w:rPr>
          <w:lang w:val="en-GB"/>
        </w:rPr>
        <w:t xml:space="preserve"> sensing devices and low-cost monitors have emerged as an </w:t>
      </w:r>
      <w:r w:rsidR="00451289" w:rsidRPr="00451289">
        <w:rPr>
          <w:lang w:val="en-GB"/>
        </w:rPr>
        <w:t>engaging option</w:t>
      </w:r>
      <w:r w:rsidR="00B16E4D" w:rsidRPr="009D57B4">
        <w:rPr>
          <w:lang w:val="en-GB"/>
        </w:rPr>
        <w:t>. Therefore, to enable these applications to work together in an integrated, responsive, decentralised, and</w:t>
      </w:r>
      <w:r w:rsidR="00B16E4D">
        <w:rPr>
          <w:lang w:val="en-GB"/>
        </w:rPr>
        <w:t xml:space="preserve"> mass-scale framework</w:t>
      </w:r>
      <w:r w:rsidR="00B16E4D" w:rsidRPr="009D57B4">
        <w:rPr>
          <w:lang w:val="en-GB"/>
        </w:rPr>
        <w:t>, the use of an IoT platform is indispensable.</w:t>
      </w:r>
      <w:r>
        <w:rPr>
          <w:lang w:val="en-GB"/>
        </w:rPr>
        <w:t xml:space="preserve"> </w:t>
      </w:r>
    </w:p>
    <w:p w14:paraId="18EEA143" w14:textId="795AE4D4" w:rsidR="00094222" w:rsidRPr="00645DD3" w:rsidRDefault="00913763" w:rsidP="00CD56B4">
      <w:pPr>
        <w:pStyle w:val="CETBodytext"/>
        <w:rPr>
          <w:rStyle w:val="rynqvb"/>
          <w:lang w:val="en-GB"/>
        </w:rPr>
      </w:pPr>
      <w:r w:rsidRPr="00645DD3">
        <w:rPr>
          <w:lang w:val="en-GB"/>
        </w:rPr>
        <w:t>L</w:t>
      </w:r>
      <w:r w:rsidR="00094222" w:rsidRPr="00645DD3">
        <w:rPr>
          <w:rStyle w:val="rynqvb"/>
          <w:lang w:val="en-GB"/>
        </w:rPr>
        <w:t xml:space="preserve">ow-cost </w:t>
      </w:r>
      <w:r w:rsidRPr="00645DD3">
        <w:rPr>
          <w:rStyle w:val="rynqvb"/>
          <w:lang w:val="en-GB"/>
        </w:rPr>
        <w:t xml:space="preserve">sensor-based networks are a feasible solution </w:t>
      </w:r>
      <w:r w:rsidR="00094222" w:rsidRPr="00645DD3">
        <w:rPr>
          <w:rStyle w:val="rynqvb"/>
          <w:lang w:val="en-GB"/>
        </w:rPr>
        <w:t>to increase the spatio-temporal resolution of</w:t>
      </w:r>
      <w:r w:rsidR="008D5390" w:rsidRPr="00645DD3">
        <w:rPr>
          <w:rStyle w:val="rynqvb"/>
          <w:lang w:val="en-GB"/>
        </w:rPr>
        <w:t xml:space="preserve"> air quality monitoring systems </w:t>
      </w:r>
      <w:r w:rsidR="00094222" w:rsidRPr="00645DD3">
        <w:rPr>
          <w:rStyle w:val="rynqvb"/>
          <w:lang w:val="en-GB"/>
        </w:rPr>
        <w:t>(Buelvas</w:t>
      </w:r>
      <w:r w:rsidR="009F4C52" w:rsidRPr="00645DD3">
        <w:rPr>
          <w:rStyle w:val="rynqvb"/>
          <w:lang w:val="en-GB"/>
        </w:rPr>
        <w:t xml:space="preserve"> et al.,20</w:t>
      </w:r>
      <w:r w:rsidR="00094222" w:rsidRPr="00645DD3">
        <w:rPr>
          <w:rStyle w:val="rynqvb"/>
          <w:lang w:val="en-GB"/>
        </w:rPr>
        <w:t>23)</w:t>
      </w:r>
      <w:r w:rsidR="002B311A" w:rsidRPr="00645DD3">
        <w:rPr>
          <w:rStyle w:val="rynqvb"/>
          <w:lang w:val="en-GB"/>
        </w:rPr>
        <w:t>.</w:t>
      </w:r>
      <w:r w:rsidR="00D5635E" w:rsidRPr="00645DD3">
        <w:rPr>
          <w:rStyle w:val="rynqvb"/>
          <w:lang w:val="en-GB"/>
        </w:rPr>
        <w:t xml:space="preserve"> T</w:t>
      </w:r>
      <w:r w:rsidR="002B311A" w:rsidRPr="00645DD3">
        <w:rPr>
          <w:rStyle w:val="hwtze"/>
          <w:lang w:val="en"/>
        </w:rPr>
        <w:t>his type of</w:t>
      </w:r>
      <w:r w:rsidR="002B311A" w:rsidRPr="00645DD3">
        <w:rPr>
          <w:rStyle w:val="rynqvb"/>
          <w:lang w:val="en"/>
        </w:rPr>
        <w:t xml:space="preserve"> instrument enables the expansion of monitoring networks, mainly due to its low cost, small size, and ease of connection with other devices.</w:t>
      </w:r>
      <w:r w:rsidR="00D5635E" w:rsidRPr="00645DD3">
        <w:rPr>
          <w:rStyle w:val="rynqvb"/>
          <w:lang w:val="en"/>
        </w:rPr>
        <w:t xml:space="preserve"> </w:t>
      </w:r>
      <w:r w:rsidR="00D5635E" w:rsidRPr="00645DD3">
        <w:rPr>
          <w:rStyle w:val="rynqvb"/>
          <w:lang w:val="en-GB"/>
        </w:rPr>
        <w:t xml:space="preserve">These systems are </w:t>
      </w:r>
      <w:r w:rsidR="00D5635E" w:rsidRPr="00645DD3">
        <w:rPr>
          <w:rStyle w:val="rynqvb"/>
          <w:lang w:val="en"/>
        </w:rPr>
        <w:t xml:space="preserve">increasingly being used to measure pollution levels and are attractive to the air quality community. Low-cost IoT platforms with gas sensors enable the expansion and </w:t>
      </w:r>
      <w:r w:rsidR="00563257" w:rsidRPr="00645DD3">
        <w:rPr>
          <w:rStyle w:val="rynqvb"/>
          <w:lang w:val="en"/>
        </w:rPr>
        <w:t>popularisation</w:t>
      </w:r>
      <w:r w:rsidR="00D5635E" w:rsidRPr="00645DD3">
        <w:rPr>
          <w:rStyle w:val="rynqvb"/>
          <w:lang w:val="en"/>
        </w:rPr>
        <w:t xml:space="preserve"> of air pollutant monitoring, mainly due to their versatility, ease of access, and low cost</w:t>
      </w:r>
      <w:r w:rsidR="00563257" w:rsidRPr="00645DD3">
        <w:rPr>
          <w:rStyle w:val="rynqvb"/>
          <w:lang w:val="en"/>
        </w:rPr>
        <w:t xml:space="preserve"> </w:t>
      </w:r>
      <w:r w:rsidR="00384820" w:rsidRPr="00645DD3">
        <w:rPr>
          <w:rStyle w:val="rynqvb"/>
          <w:lang w:val="en"/>
        </w:rPr>
        <w:t>(</w:t>
      </w:r>
      <w:r w:rsidR="00F23D4E" w:rsidRPr="00645DD3">
        <w:rPr>
          <w:lang w:val="en-GB"/>
        </w:rPr>
        <w:t xml:space="preserve">Arroyo et al., 2016; Campo et al., 2023; </w:t>
      </w:r>
      <w:r w:rsidR="00F23D4E" w:rsidRPr="00645DD3">
        <w:rPr>
          <w:rStyle w:val="rynqvb"/>
          <w:lang w:val="en"/>
        </w:rPr>
        <w:t xml:space="preserve">González et al., 2024; </w:t>
      </w:r>
      <w:r w:rsidR="00384820" w:rsidRPr="00645DD3">
        <w:rPr>
          <w:rStyle w:val="rynqvb"/>
          <w:lang w:val="en"/>
        </w:rPr>
        <w:t>Pru</w:t>
      </w:r>
      <w:r w:rsidR="00F23D4E" w:rsidRPr="00645DD3">
        <w:rPr>
          <w:rStyle w:val="rynqvb"/>
          <w:lang w:val="en"/>
        </w:rPr>
        <w:t xml:space="preserve">denza </w:t>
      </w:r>
      <w:r w:rsidR="00F23D4E" w:rsidRPr="00645DD3">
        <w:rPr>
          <w:lang w:val="en-GB"/>
        </w:rPr>
        <w:t>et al., 20</w:t>
      </w:r>
      <w:r w:rsidR="00F23D4E" w:rsidRPr="00645DD3">
        <w:rPr>
          <w:rStyle w:val="rynqvb"/>
          <w:lang w:val="en"/>
        </w:rPr>
        <w:t xml:space="preserve"> 24)</w:t>
      </w:r>
      <w:r w:rsidR="00D5635E" w:rsidRPr="00645DD3">
        <w:rPr>
          <w:rStyle w:val="rynqvb"/>
          <w:lang w:val="en"/>
        </w:rPr>
        <w:t>.</w:t>
      </w:r>
      <w:r w:rsidR="00563257" w:rsidRPr="00645DD3">
        <w:rPr>
          <w:rStyle w:val="rynqvb"/>
          <w:lang w:val="en"/>
        </w:rPr>
        <w:t xml:space="preserve"> These features represent a</w:t>
      </w:r>
      <w:r w:rsidR="0095444A" w:rsidRPr="00645DD3">
        <w:rPr>
          <w:rStyle w:val="rynqvb"/>
          <w:lang w:val="en"/>
        </w:rPr>
        <w:t>n improvement</w:t>
      </w:r>
      <w:r w:rsidR="00563257" w:rsidRPr="00645DD3">
        <w:rPr>
          <w:rStyle w:val="rynqvb"/>
          <w:lang w:val="en"/>
        </w:rPr>
        <w:t xml:space="preserve"> </w:t>
      </w:r>
      <w:r w:rsidR="00BE3B45" w:rsidRPr="00645DD3">
        <w:rPr>
          <w:rStyle w:val="rynqvb"/>
          <w:lang w:val="en"/>
        </w:rPr>
        <w:t>compared</w:t>
      </w:r>
      <w:r w:rsidR="00563257" w:rsidRPr="00645DD3">
        <w:rPr>
          <w:rStyle w:val="rynqvb"/>
          <w:lang w:val="en"/>
        </w:rPr>
        <w:t xml:space="preserve"> </w:t>
      </w:r>
      <w:r w:rsidR="0095444A" w:rsidRPr="00645DD3">
        <w:rPr>
          <w:rStyle w:val="rynqvb"/>
          <w:lang w:val="en"/>
        </w:rPr>
        <w:t>to</w:t>
      </w:r>
      <w:r w:rsidR="00563257" w:rsidRPr="00645DD3">
        <w:rPr>
          <w:rStyle w:val="rynqvb"/>
          <w:lang w:val="en"/>
        </w:rPr>
        <w:t xml:space="preserve"> conventional air quality stations, </w:t>
      </w:r>
      <w:r w:rsidR="00563257" w:rsidRPr="00645DD3">
        <w:rPr>
          <w:rStyle w:val="rynqvb"/>
          <w:lang w:val="en"/>
        </w:rPr>
        <w:lastRenderedPageBreak/>
        <w:t>commercial monitors, and satellite monitoring. The first approach, despite its high measurement precision, can reach costs of tens of thousands of dollars per unit and requires periodic maintenance/calibration routines for its instruments (C</w:t>
      </w:r>
      <w:r w:rsidR="00580499" w:rsidRPr="00645DD3">
        <w:rPr>
          <w:rStyle w:val="rynqvb"/>
          <w:lang w:val="en"/>
        </w:rPr>
        <w:t>oncas</w:t>
      </w:r>
      <w:r w:rsidR="00563257" w:rsidRPr="00645DD3">
        <w:rPr>
          <w:rStyle w:val="rynqvb"/>
          <w:lang w:val="en"/>
        </w:rPr>
        <w:t xml:space="preserve"> et al., 2020; K</w:t>
      </w:r>
      <w:r w:rsidR="00580499" w:rsidRPr="00645DD3">
        <w:rPr>
          <w:rStyle w:val="rynqvb"/>
          <w:lang w:val="en"/>
        </w:rPr>
        <w:t>ang</w:t>
      </w:r>
      <w:r w:rsidR="00563257" w:rsidRPr="00645DD3">
        <w:rPr>
          <w:rStyle w:val="rynqvb"/>
          <w:lang w:val="en"/>
        </w:rPr>
        <w:t xml:space="preserve"> et al., 2022).</w:t>
      </w:r>
      <w:r w:rsidR="0095444A" w:rsidRPr="00645DD3">
        <w:rPr>
          <w:rStyle w:val="rynqvb"/>
          <w:lang w:val="en"/>
        </w:rPr>
        <w:t xml:space="preserve"> Many commercial measuring instruments have low availability of raw measurement data, resulting in "black box" information and limited user enhancement capabilities (D</w:t>
      </w:r>
      <w:r w:rsidR="00FB386E" w:rsidRPr="00645DD3">
        <w:rPr>
          <w:rStyle w:val="rynqvb"/>
          <w:lang w:val="en"/>
        </w:rPr>
        <w:t>e</w:t>
      </w:r>
      <w:r w:rsidR="0095444A" w:rsidRPr="00645DD3">
        <w:rPr>
          <w:rStyle w:val="rynqvb"/>
          <w:lang w:val="en"/>
        </w:rPr>
        <w:t xml:space="preserve"> V</w:t>
      </w:r>
      <w:r w:rsidR="00FB386E" w:rsidRPr="00645DD3">
        <w:rPr>
          <w:rStyle w:val="rynqvb"/>
          <w:lang w:val="en"/>
        </w:rPr>
        <w:t>ito</w:t>
      </w:r>
      <w:r w:rsidR="0095444A" w:rsidRPr="00645DD3">
        <w:rPr>
          <w:rStyle w:val="rynqvb"/>
          <w:lang w:val="en"/>
        </w:rPr>
        <w:t xml:space="preserve"> et al., 2020). </w:t>
      </w:r>
      <w:r w:rsidR="00BE3B45" w:rsidRPr="00645DD3">
        <w:rPr>
          <w:rStyle w:val="rynqvb"/>
          <w:lang w:val="en"/>
        </w:rPr>
        <w:t xml:space="preserve">Remote sensing is useful for estimating the global concentration of pollutants, but satellite measurements have limitations in spatial and temporal resolution </w:t>
      </w:r>
      <w:r w:rsidR="0095444A" w:rsidRPr="00645DD3">
        <w:rPr>
          <w:rStyle w:val="rynqvb"/>
          <w:lang w:val="en"/>
        </w:rPr>
        <w:t>(F</w:t>
      </w:r>
      <w:r w:rsidR="009B4B43" w:rsidRPr="00645DD3">
        <w:rPr>
          <w:rStyle w:val="rynqvb"/>
          <w:lang w:val="en"/>
        </w:rPr>
        <w:t>ollette</w:t>
      </w:r>
      <w:r w:rsidR="0095444A" w:rsidRPr="00645DD3">
        <w:rPr>
          <w:rStyle w:val="rynqvb"/>
          <w:lang w:val="en"/>
        </w:rPr>
        <w:t>-C</w:t>
      </w:r>
      <w:r w:rsidR="009B4B43" w:rsidRPr="00645DD3">
        <w:rPr>
          <w:rStyle w:val="rynqvb"/>
          <w:lang w:val="en"/>
        </w:rPr>
        <w:t xml:space="preserve">ook et al., </w:t>
      </w:r>
      <w:r w:rsidR="0095444A" w:rsidRPr="00645DD3">
        <w:rPr>
          <w:rStyle w:val="rynqvb"/>
          <w:lang w:val="en"/>
        </w:rPr>
        <w:t>2020).</w:t>
      </w:r>
    </w:p>
    <w:p w14:paraId="6895AE41" w14:textId="2FA43F46" w:rsidR="004C03A0" w:rsidRDefault="003B2200" w:rsidP="00B12D82">
      <w:pPr>
        <w:pStyle w:val="CETBodytext"/>
        <w:rPr>
          <w:rStyle w:val="rynqvb"/>
          <w:lang w:val="en-GB"/>
        </w:rPr>
      </w:pPr>
      <w:r>
        <w:rPr>
          <w:rStyle w:val="rynqvb"/>
          <w:lang w:val="en-GB"/>
        </w:rPr>
        <w:t xml:space="preserve">Regarding </w:t>
      </w:r>
      <w:r w:rsidR="00F242D5" w:rsidRPr="00645DD3">
        <w:rPr>
          <w:rStyle w:val="rynqvb"/>
          <w:lang w:val="en-GB"/>
        </w:rPr>
        <w:t>IoT platforms</w:t>
      </w:r>
      <w:r w:rsidR="001B1623">
        <w:rPr>
          <w:rStyle w:val="rynqvb"/>
          <w:lang w:val="en-GB"/>
        </w:rPr>
        <w:t>, there are some developers</w:t>
      </w:r>
      <w:r w:rsidR="00F242D5" w:rsidRPr="00645DD3">
        <w:rPr>
          <w:rStyle w:val="rynqvb"/>
          <w:lang w:val="en-GB"/>
        </w:rPr>
        <w:t xml:space="preserve"> </w:t>
      </w:r>
      <w:r w:rsidR="001B1623">
        <w:rPr>
          <w:rStyle w:val="rynqvb"/>
          <w:lang w:val="en-GB"/>
        </w:rPr>
        <w:t xml:space="preserve">who </w:t>
      </w:r>
      <w:r w:rsidR="00F242D5" w:rsidRPr="00645DD3">
        <w:rPr>
          <w:rStyle w:val="rynqvb"/>
          <w:lang w:val="en-GB"/>
        </w:rPr>
        <w:t>allow the use of certain network elements, enabling proof-of-concept testing. However, they are quite limited, restricted to the manufacturer's versions and with low expansion capabilities.</w:t>
      </w:r>
      <w:r>
        <w:rPr>
          <w:rStyle w:val="rynqvb"/>
          <w:lang w:val="en-GB"/>
        </w:rPr>
        <w:t xml:space="preserve"> </w:t>
      </w:r>
      <w:r w:rsidR="001B1623">
        <w:rPr>
          <w:rStyle w:val="rynqvb"/>
          <w:lang w:val="en-GB"/>
        </w:rPr>
        <w:t>In addition</w:t>
      </w:r>
      <w:r w:rsidR="00CF16D1" w:rsidRPr="00645DD3">
        <w:rPr>
          <w:rStyle w:val="rynqvb"/>
          <w:lang w:val="en-GB"/>
        </w:rPr>
        <w:t xml:space="preserve">, </w:t>
      </w:r>
      <w:r w:rsidR="003C0325" w:rsidRPr="00645DD3">
        <w:rPr>
          <w:rStyle w:val="rynqvb"/>
          <w:lang w:val="en"/>
        </w:rPr>
        <w:t>selecting the ideal IoT cloud platform is already a crucial decision, as it presents a significant challenge due to the heterogeneity of features, pricing models, and architectural details (</w:t>
      </w:r>
      <w:r w:rsidR="00AC3AB1" w:rsidRPr="00645DD3">
        <w:rPr>
          <w:rStyle w:val="rynqvb"/>
          <w:lang w:val="en-GB"/>
        </w:rPr>
        <w:t>Panagou</w:t>
      </w:r>
      <w:r w:rsidR="00AF445A" w:rsidRPr="00645DD3">
        <w:rPr>
          <w:rStyle w:val="rynqvb"/>
          <w:lang w:val="en-GB"/>
        </w:rPr>
        <w:t xml:space="preserve"> </w:t>
      </w:r>
      <w:r w:rsidR="00AF445A" w:rsidRPr="00645DD3">
        <w:rPr>
          <w:lang w:val="en-GB"/>
        </w:rPr>
        <w:t>et al.,</w:t>
      </w:r>
      <w:r w:rsidR="00AC3AB1" w:rsidRPr="00645DD3">
        <w:rPr>
          <w:lang w:val="en-GB"/>
        </w:rPr>
        <w:t xml:space="preserve"> </w:t>
      </w:r>
      <w:r w:rsidR="00AF445A" w:rsidRPr="00645DD3">
        <w:rPr>
          <w:rStyle w:val="rynqvb"/>
          <w:lang w:val="en-GB"/>
        </w:rPr>
        <w:t>20</w:t>
      </w:r>
      <w:r w:rsidR="003C0325" w:rsidRPr="00645DD3">
        <w:rPr>
          <w:rStyle w:val="rynqvb"/>
          <w:lang w:val="en-GB"/>
        </w:rPr>
        <w:t xml:space="preserve">25). </w:t>
      </w:r>
      <w:r w:rsidR="00F242D5" w:rsidRPr="00645DD3">
        <w:rPr>
          <w:rStyle w:val="rynqvb"/>
          <w:lang w:val="en-GB"/>
        </w:rPr>
        <w:t>IoT networks particularly designed for air quality monitoring have been developed, but their use r</w:t>
      </w:r>
      <w:r w:rsidR="004C03A0" w:rsidRPr="00645DD3">
        <w:rPr>
          <w:rStyle w:val="rynqvb"/>
          <w:lang w:val="en-GB"/>
        </w:rPr>
        <w:t>emains limited</w:t>
      </w:r>
      <w:r w:rsidR="00F242D5" w:rsidRPr="00645DD3">
        <w:rPr>
          <w:rStyle w:val="rynqvb"/>
          <w:lang w:val="en-GB"/>
        </w:rPr>
        <w:t xml:space="preserve">, </w:t>
      </w:r>
      <w:r w:rsidR="004C03A0" w:rsidRPr="00645DD3">
        <w:rPr>
          <w:rStyle w:val="rynqvb"/>
          <w:lang w:val="en-GB"/>
        </w:rPr>
        <w:t xml:space="preserve">with </w:t>
      </w:r>
      <w:r w:rsidR="00F242D5" w:rsidRPr="00645DD3">
        <w:rPr>
          <w:rStyle w:val="rynqvb"/>
          <w:lang w:val="en-GB"/>
        </w:rPr>
        <w:t>low standardisation and maintenance gaps.</w:t>
      </w:r>
    </w:p>
    <w:p w14:paraId="1A3CED81" w14:textId="26543FDD" w:rsidR="00F242D5" w:rsidRPr="00B039F8" w:rsidRDefault="004C03A0" w:rsidP="00B12D82">
      <w:pPr>
        <w:pStyle w:val="CETBodytext"/>
        <w:rPr>
          <w:rStyle w:val="rynqvb"/>
          <w:lang w:val="en-GB"/>
        </w:rPr>
      </w:pPr>
      <w:r>
        <w:rPr>
          <w:rStyle w:val="rynqvb"/>
          <w:lang w:val="en-GB"/>
        </w:rPr>
        <w:t>This study</w:t>
      </w:r>
      <w:r w:rsidR="00F242D5" w:rsidRPr="00F242D5">
        <w:rPr>
          <w:rStyle w:val="rynqvb"/>
          <w:lang w:val="en-GB"/>
        </w:rPr>
        <w:t xml:space="preserve"> presents a </w:t>
      </w:r>
      <w:r w:rsidR="00E87286">
        <w:rPr>
          <w:rStyle w:val="rynqvb"/>
          <w:lang w:val="en-GB"/>
        </w:rPr>
        <w:t>complete and fully configurable</w:t>
      </w:r>
      <w:r w:rsidR="00F242D5" w:rsidRPr="00F242D5">
        <w:rPr>
          <w:rStyle w:val="rynqvb"/>
          <w:lang w:val="en-GB"/>
        </w:rPr>
        <w:t xml:space="preserve"> IoT platform for a low-cost air quality monitoring network. The entire </w:t>
      </w:r>
      <w:r w:rsidR="00A010C5">
        <w:rPr>
          <w:rStyle w:val="rynqvb"/>
          <w:lang w:val="en-GB"/>
        </w:rPr>
        <w:t>software</w:t>
      </w:r>
      <w:r w:rsidR="00F242D5" w:rsidRPr="00F242D5">
        <w:rPr>
          <w:rStyle w:val="rynqvb"/>
          <w:lang w:val="en-GB"/>
        </w:rPr>
        <w:t xml:space="preserve"> framework was </w:t>
      </w:r>
      <w:r w:rsidR="00A010C5">
        <w:rPr>
          <w:rStyle w:val="rynqvb"/>
          <w:lang w:val="en-GB"/>
        </w:rPr>
        <w:t>developed specifically for this application, and it is based on open-source software</w:t>
      </w:r>
      <w:r w:rsidR="00F242D5" w:rsidRPr="00F242D5">
        <w:rPr>
          <w:rStyle w:val="rynqvb"/>
          <w:lang w:val="en-GB"/>
        </w:rPr>
        <w:t xml:space="preserve">. </w:t>
      </w:r>
      <w:r w:rsidR="00E87286" w:rsidRPr="00E87286">
        <w:rPr>
          <w:rStyle w:val="rynqvb"/>
          <w:lang w:val="en-GB"/>
        </w:rPr>
        <w:t>The system includes instant data processing, device management, security communication, diverse connectivity protocols, visu</w:t>
      </w:r>
      <w:r w:rsidR="00A010C5">
        <w:rPr>
          <w:rStyle w:val="rynqvb"/>
          <w:lang w:val="en-GB"/>
        </w:rPr>
        <w:t>alisation tools and scalability</w:t>
      </w:r>
      <w:r w:rsidR="00F242D5" w:rsidRPr="00F242D5">
        <w:rPr>
          <w:rStyle w:val="rynqvb"/>
          <w:lang w:val="en-GB"/>
        </w:rPr>
        <w:t xml:space="preserve">. </w:t>
      </w:r>
    </w:p>
    <w:p w14:paraId="5741900F" w14:textId="0C8CB073" w:rsidR="00453E24" w:rsidRPr="00B039F8" w:rsidRDefault="00ED29C8" w:rsidP="00453E24">
      <w:pPr>
        <w:pStyle w:val="CETHeading1"/>
        <w:rPr>
          <w:lang w:val="en-GB"/>
        </w:rPr>
      </w:pPr>
      <w:r w:rsidRPr="00B039F8">
        <w:rPr>
          <w:lang w:val="en-GB"/>
        </w:rPr>
        <w:t>Materials and methods</w:t>
      </w:r>
    </w:p>
    <w:p w14:paraId="1B83DB16" w14:textId="2079BE6F" w:rsidR="00FE35FC" w:rsidRPr="00B039F8" w:rsidRDefault="00886D2F" w:rsidP="00453E24">
      <w:pPr>
        <w:pStyle w:val="CETBodytext"/>
        <w:rPr>
          <w:lang w:val="en-GB"/>
        </w:rPr>
      </w:pPr>
      <w:r>
        <w:rPr>
          <w:rStyle w:val="rynqvb"/>
          <w:lang w:val="en-GB"/>
        </w:rPr>
        <w:t>This section presents the setup features of the proposed IoT platform as well as the digital services</w:t>
      </w:r>
      <w:r w:rsidR="000E0722">
        <w:rPr>
          <w:rStyle w:val="rynqvb"/>
          <w:lang w:val="en-GB"/>
        </w:rPr>
        <w:t>,</w:t>
      </w:r>
      <w:r>
        <w:rPr>
          <w:rStyle w:val="rynqvb"/>
          <w:lang w:val="en-GB"/>
        </w:rPr>
        <w:t xml:space="preserve"> connections</w:t>
      </w:r>
      <w:r w:rsidR="000E0722">
        <w:rPr>
          <w:rStyle w:val="rynqvb"/>
          <w:lang w:val="en-GB"/>
        </w:rPr>
        <w:t xml:space="preserve"> among components, and user categories. It also described </w:t>
      </w:r>
      <w:r>
        <w:rPr>
          <w:rStyle w:val="rynqvb"/>
          <w:lang w:val="en-GB"/>
        </w:rPr>
        <w:t>network</w:t>
      </w:r>
      <w:r w:rsidR="000E0722">
        <w:rPr>
          <w:rStyle w:val="rynqvb"/>
          <w:lang w:val="en-GB"/>
        </w:rPr>
        <w:t xml:space="preserve"> elements</w:t>
      </w:r>
      <w:r>
        <w:rPr>
          <w:rStyle w:val="rynqvb"/>
          <w:lang w:val="en-GB"/>
        </w:rPr>
        <w:t xml:space="preserve"> in terms of software, application and performance.</w:t>
      </w:r>
      <w:r w:rsidR="0075102C">
        <w:rPr>
          <w:rStyle w:val="rynqvb"/>
          <w:lang w:val="en-GB"/>
        </w:rPr>
        <w:t xml:space="preserve"> </w:t>
      </w:r>
    </w:p>
    <w:p w14:paraId="0636B784" w14:textId="1854EB27" w:rsidR="00453E24" w:rsidRPr="00B039F8" w:rsidRDefault="00547113" w:rsidP="00453E24">
      <w:pPr>
        <w:pStyle w:val="CETheadingx"/>
        <w:rPr>
          <w:lang w:val="en-GB"/>
        </w:rPr>
      </w:pPr>
      <w:r>
        <w:rPr>
          <w:lang w:val="en-GB"/>
        </w:rPr>
        <w:t xml:space="preserve">Structure of </w:t>
      </w:r>
      <w:r w:rsidR="0075102C">
        <w:rPr>
          <w:lang w:val="en-GB"/>
        </w:rPr>
        <w:t xml:space="preserve">the </w:t>
      </w:r>
      <w:r>
        <w:rPr>
          <w:lang w:val="en-GB"/>
        </w:rPr>
        <w:t>IoT platform for real-time air quality monitoring</w:t>
      </w:r>
    </w:p>
    <w:p w14:paraId="66A60D64" w14:textId="2D976CDB" w:rsidR="00B2340E" w:rsidRPr="00B039F8" w:rsidRDefault="00886D2F" w:rsidP="00B2340E">
      <w:pPr>
        <w:pStyle w:val="CETBodytext"/>
        <w:rPr>
          <w:rStyle w:val="rynqvb"/>
          <w:lang w:val="en-GB"/>
        </w:rPr>
      </w:pPr>
      <w:r w:rsidRPr="00B039F8">
        <w:rPr>
          <w:rStyle w:val="rynqvb"/>
          <w:lang w:val="en-GB"/>
        </w:rPr>
        <w:t xml:space="preserve">The </w:t>
      </w:r>
      <w:r>
        <w:rPr>
          <w:rStyle w:val="rynqvb"/>
          <w:lang w:val="en-GB"/>
        </w:rPr>
        <w:t>schematic diagram</w:t>
      </w:r>
      <w:r w:rsidR="0075102C">
        <w:rPr>
          <w:rStyle w:val="rynqvb"/>
          <w:lang w:val="en-GB"/>
        </w:rPr>
        <w:t xml:space="preserve">s of </w:t>
      </w:r>
      <w:r w:rsidRPr="00B039F8">
        <w:rPr>
          <w:rStyle w:val="rynqvb"/>
          <w:lang w:val="en-GB"/>
        </w:rPr>
        <w:t>IoT platform</w:t>
      </w:r>
      <w:r w:rsidR="0075102C">
        <w:rPr>
          <w:rStyle w:val="rynqvb"/>
          <w:lang w:val="en-GB"/>
        </w:rPr>
        <w:t>s</w:t>
      </w:r>
      <w:r>
        <w:rPr>
          <w:rStyle w:val="rynqvb"/>
          <w:lang w:val="en-GB"/>
        </w:rPr>
        <w:t xml:space="preserve"> for</w:t>
      </w:r>
      <w:r w:rsidRPr="00B039F8">
        <w:rPr>
          <w:rStyle w:val="rynqvb"/>
          <w:lang w:val="en-GB"/>
        </w:rPr>
        <w:t xml:space="preserve"> </w:t>
      </w:r>
      <w:r>
        <w:rPr>
          <w:rStyle w:val="rynqvb"/>
          <w:lang w:val="en-GB"/>
        </w:rPr>
        <w:t>connecting</w:t>
      </w:r>
      <w:r w:rsidRPr="00B039F8">
        <w:rPr>
          <w:rStyle w:val="rynqvb"/>
          <w:lang w:val="en-GB"/>
        </w:rPr>
        <w:t xml:space="preserve"> physical devices to the cloud </w:t>
      </w:r>
      <w:r w:rsidR="0075102C">
        <w:rPr>
          <w:rStyle w:val="rynqvb"/>
          <w:lang w:val="en-GB"/>
        </w:rPr>
        <w:t>are</w:t>
      </w:r>
      <w:r w:rsidRPr="00B039F8">
        <w:rPr>
          <w:rStyle w:val="rynqvb"/>
          <w:lang w:val="en-GB"/>
        </w:rPr>
        <w:t xml:space="preserve"> shown</w:t>
      </w:r>
      <w:r>
        <w:rPr>
          <w:rStyle w:val="rynqvb"/>
          <w:lang w:val="en-GB"/>
        </w:rPr>
        <w:t xml:space="preserve"> in Figure 1. </w:t>
      </w:r>
      <w:r w:rsidR="00B2340E" w:rsidRPr="00B039F8">
        <w:rPr>
          <w:rStyle w:val="rynqvb"/>
          <w:lang w:val="en-GB"/>
        </w:rPr>
        <w:t>With this structure, it is possible to monitor data in real time, enabling instant data ingestion, multi-protocol connectivity (MQTT, HTTP), security (encryption, authentication) and device management. This network comprises various digital subsystems running on a server, IoT client devices, and communication among the platform elements.</w:t>
      </w:r>
      <w:r w:rsidR="0075102C">
        <w:rPr>
          <w:rStyle w:val="rynqvb"/>
          <w:lang w:val="en-GB"/>
        </w:rPr>
        <w:t xml:space="preserve"> </w:t>
      </w:r>
      <w:r w:rsidR="003F1FA9" w:rsidRPr="003F1FA9">
        <w:rPr>
          <w:rStyle w:val="rynqvb"/>
          <w:lang w:val="en-GB"/>
        </w:rPr>
        <w:t xml:space="preserve">Figures 1a and 1b represent, </w:t>
      </w:r>
      <w:r w:rsidR="003F1FA9">
        <w:rPr>
          <w:rStyle w:val="rynqvb"/>
          <w:lang w:val="en-GB"/>
        </w:rPr>
        <w:t>synthetically</w:t>
      </w:r>
      <w:r w:rsidR="003F1FA9" w:rsidRPr="003F1FA9">
        <w:rPr>
          <w:rStyle w:val="rynqvb"/>
          <w:lang w:val="en-GB"/>
        </w:rPr>
        <w:t>, a generic IoT platform and the proposed IoT platform for monitoring air quality, respectively.</w:t>
      </w:r>
    </w:p>
    <w:p w14:paraId="582642C6" w14:textId="11B71FCC" w:rsidR="00453E24" w:rsidRDefault="00B2340E" w:rsidP="00B2340E">
      <w:pPr>
        <w:pStyle w:val="CETBodytext"/>
        <w:rPr>
          <w:rStyle w:val="rynqvb"/>
          <w:lang w:val="en-GB"/>
        </w:rPr>
      </w:pPr>
      <w:r w:rsidRPr="00B039F8">
        <w:rPr>
          <w:rStyle w:val="rynqvb"/>
          <w:lang w:val="en-GB"/>
        </w:rPr>
        <w:t>In Figure 1a, a</w:t>
      </w:r>
      <w:r w:rsidR="009F0497">
        <w:rPr>
          <w:rStyle w:val="rynqvb"/>
          <w:lang w:val="en-GB"/>
        </w:rPr>
        <w:t xml:space="preserve"> </w:t>
      </w:r>
      <w:r w:rsidRPr="00B039F8">
        <w:rPr>
          <w:rStyle w:val="rynqvb"/>
          <w:lang w:val="en-GB"/>
        </w:rPr>
        <w:t xml:space="preserve">Web server includes the Database, Middleware, Broker, and Dashboard </w:t>
      </w:r>
      <w:r w:rsidR="003F1FA9">
        <w:rPr>
          <w:rStyle w:val="rynqvb"/>
          <w:lang w:val="en-GB"/>
        </w:rPr>
        <w:t>services</w:t>
      </w:r>
      <w:r w:rsidRPr="00B039F8">
        <w:rPr>
          <w:rStyle w:val="rynqvb"/>
          <w:lang w:val="en-GB"/>
        </w:rPr>
        <w:t xml:space="preserve">. Regarding IoT clients, several devices </w:t>
      </w:r>
      <w:r w:rsidR="003F1FA9">
        <w:rPr>
          <w:rStyle w:val="rynqvb"/>
          <w:lang w:val="en-GB"/>
        </w:rPr>
        <w:t xml:space="preserve">can be </w:t>
      </w:r>
      <w:r w:rsidRPr="00B039F8">
        <w:rPr>
          <w:rStyle w:val="rynqvb"/>
          <w:lang w:val="en-GB"/>
        </w:rPr>
        <w:t xml:space="preserve">connected </w:t>
      </w:r>
      <w:r w:rsidR="003F1FA9">
        <w:rPr>
          <w:rStyle w:val="rynqvb"/>
          <w:lang w:val="en-GB"/>
        </w:rPr>
        <w:t>to the network</w:t>
      </w:r>
      <w:r w:rsidRPr="00B039F8">
        <w:rPr>
          <w:rStyle w:val="rynqvb"/>
          <w:lang w:val="en-GB"/>
        </w:rPr>
        <w:t>, such as sensors, actuators, smartphones, computers and other equipment</w:t>
      </w:r>
      <w:r w:rsidR="003F1FA9">
        <w:rPr>
          <w:rStyle w:val="rynqvb"/>
          <w:lang w:val="en-GB"/>
        </w:rPr>
        <w:t xml:space="preserve"> with internet connectivity</w:t>
      </w:r>
      <w:r w:rsidRPr="00B039F8">
        <w:rPr>
          <w:rStyle w:val="rynqvb"/>
          <w:lang w:val="en-GB"/>
        </w:rPr>
        <w:t>. For the connec</w:t>
      </w:r>
      <w:r w:rsidR="003F1FA9">
        <w:rPr>
          <w:rStyle w:val="rynqvb"/>
          <w:lang w:val="en-GB"/>
        </w:rPr>
        <w:t xml:space="preserve">tion between the server and </w:t>
      </w:r>
      <w:r w:rsidRPr="00B039F8">
        <w:rPr>
          <w:rStyle w:val="rynqvb"/>
          <w:lang w:val="en-GB"/>
        </w:rPr>
        <w:t>devices, it is common to employ wireless communication standards such as IEEE 802.11 (Wi-Fi) or IEEE 802.15.4 (Z</w:t>
      </w:r>
      <w:r w:rsidR="009B4B43">
        <w:rPr>
          <w:rStyle w:val="rynqvb"/>
          <w:lang w:val="en-GB"/>
        </w:rPr>
        <w:t>igbee, ISA100.11a, and 6LowPAN)</w:t>
      </w:r>
      <w:r w:rsidRPr="00B039F8">
        <w:rPr>
          <w:rStyle w:val="rynqvb"/>
          <w:lang w:val="en-GB"/>
        </w:rPr>
        <w:t xml:space="preserve">. In Figure 1b, </w:t>
      </w:r>
      <w:r w:rsidR="009F0497">
        <w:rPr>
          <w:rStyle w:val="rynqvb"/>
          <w:lang w:val="en-GB"/>
        </w:rPr>
        <w:t>the</w:t>
      </w:r>
      <w:r w:rsidRPr="00B039F8">
        <w:rPr>
          <w:rStyle w:val="rynqvb"/>
          <w:lang w:val="en-GB"/>
        </w:rPr>
        <w:t xml:space="preserve"> proposed air quality monitoring network </w:t>
      </w:r>
      <w:r w:rsidR="009F0497">
        <w:rPr>
          <w:rStyle w:val="rynqvb"/>
          <w:lang w:val="en-GB"/>
        </w:rPr>
        <w:t>details</w:t>
      </w:r>
      <w:r w:rsidRPr="00B039F8">
        <w:rPr>
          <w:rStyle w:val="rynqvb"/>
          <w:lang w:val="en-GB"/>
        </w:rPr>
        <w:t xml:space="preserve"> the software used to </w:t>
      </w:r>
      <w:r w:rsidR="009F0497">
        <w:rPr>
          <w:rStyle w:val="rynqvb"/>
          <w:lang w:val="en-GB"/>
        </w:rPr>
        <w:t>run</w:t>
      </w:r>
      <w:r w:rsidRPr="00B039F8">
        <w:rPr>
          <w:rStyle w:val="rynqvb"/>
          <w:lang w:val="en-GB"/>
        </w:rPr>
        <w:t xml:space="preserve"> the services</w:t>
      </w:r>
      <w:r w:rsidR="003F1FA9">
        <w:rPr>
          <w:rStyle w:val="rynqvb"/>
          <w:lang w:val="en-GB"/>
        </w:rPr>
        <w:t xml:space="preserve"> on the Web server:</w:t>
      </w:r>
      <w:r w:rsidR="009F0497">
        <w:rPr>
          <w:rStyle w:val="rynqvb"/>
          <w:lang w:val="en-GB"/>
        </w:rPr>
        <w:t xml:space="preserve"> </w:t>
      </w:r>
      <w:r w:rsidRPr="00B039F8">
        <w:rPr>
          <w:rStyle w:val="rynqvb"/>
          <w:lang w:val="en-GB"/>
        </w:rPr>
        <w:t xml:space="preserve">MariaDB, Node.js, EMQX and NGINX as </w:t>
      </w:r>
      <w:r w:rsidR="009F0497">
        <w:rPr>
          <w:rStyle w:val="rynqvb"/>
          <w:lang w:val="en-GB"/>
        </w:rPr>
        <w:t>a</w:t>
      </w:r>
      <w:r w:rsidRPr="00B039F8">
        <w:rPr>
          <w:rStyle w:val="rynqvb"/>
          <w:lang w:val="en-GB"/>
        </w:rPr>
        <w:t xml:space="preserve"> Reverse proxy.</w:t>
      </w:r>
    </w:p>
    <w:p w14:paraId="4442258D" w14:textId="2434024F" w:rsidR="006B6D2B" w:rsidRPr="00B039F8" w:rsidRDefault="006B6D2B" w:rsidP="006B6D2B">
      <w:pPr>
        <w:pStyle w:val="CETBodytext"/>
        <w:rPr>
          <w:rStyle w:val="rynqvb"/>
          <w:lang w:val="en-GB"/>
        </w:rPr>
      </w:pPr>
      <w:r w:rsidRPr="00B039F8">
        <w:rPr>
          <w:rStyle w:val="rynqvb"/>
          <w:lang w:val="en-GB"/>
        </w:rPr>
        <w:t>As physical infrastructure for an IoT server, various classes of computers can be used, from common desktops and notebooks to supercomputers and dedicated servers</w:t>
      </w:r>
      <w:r>
        <w:rPr>
          <w:rStyle w:val="rynqvb"/>
          <w:lang w:val="en-GB"/>
        </w:rPr>
        <w:t>. O</w:t>
      </w:r>
      <w:r w:rsidRPr="00B039F8">
        <w:rPr>
          <w:rStyle w:val="rynqvb"/>
          <w:lang w:val="en-GB"/>
        </w:rPr>
        <w:t>ther alternatives with sufficient performance and lower cost are the Raspberry Pi and BeagleBone boards.</w:t>
      </w:r>
      <w:r w:rsidRPr="00B039F8">
        <w:rPr>
          <w:rStyle w:val="hwtze"/>
          <w:lang w:val="en-GB"/>
        </w:rPr>
        <w:t xml:space="preserve"> </w:t>
      </w:r>
      <w:r w:rsidRPr="00B039F8">
        <w:rPr>
          <w:rStyle w:val="rynqvb"/>
          <w:lang w:val="en-GB"/>
        </w:rPr>
        <w:t xml:space="preserve">The Web server can even be installed in the cloud as a Virtual Private Server (VPS) using providers such as Amazon or Google. In this study, a hybrid architecture was developed, combining a Raspberry Pi 3 model B </w:t>
      </w:r>
      <w:r w:rsidRPr="00812898">
        <w:rPr>
          <w:rStyle w:val="rynqvb"/>
          <w:lang w:val="en-GB"/>
        </w:rPr>
        <w:t>and a centralised vi</w:t>
      </w:r>
      <w:r w:rsidR="00E87286">
        <w:rPr>
          <w:rStyle w:val="rynqvb"/>
          <w:lang w:val="en-GB"/>
        </w:rPr>
        <w:t>rtual server of the university.</w:t>
      </w:r>
    </w:p>
    <w:p w14:paraId="070F5456" w14:textId="77777777" w:rsidR="006B6D2B" w:rsidRPr="00B039F8" w:rsidRDefault="006B6D2B" w:rsidP="006B6D2B">
      <w:pPr>
        <w:pStyle w:val="CETBodytext"/>
        <w:rPr>
          <w:rStyle w:val="rynqvb"/>
          <w:lang w:val="en-GB"/>
        </w:rPr>
      </w:pPr>
      <w:r>
        <w:rPr>
          <w:rStyle w:val="rynqvb"/>
          <w:lang w:val="en-GB"/>
        </w:rPr>
        <w:t xml:space="preserve">A wide range of </w:t>
      </w:r>
      <w:r w:rsidRPr="00B039F8">
        <w:rPr>
          <w:rStyle w:val="rynqvb"/>
          <w:lang w:val="en-GB"/>
        </w:rPr>
        <w:t>applications and programs can be installed on a server to manage IoT system services</w:t>
      </w:r>
      <w:r>
        <w:rPr>
          <w:rStyle w:val="rynqvb"/>
          <w:lang w:val="en-GB"/>
        </w:rPr>
        <w:t xml:space="preserve"> (Figure 1a)</w:t>
      </w:r>
      <w:r w:rsidRPr="00B039F8">
        <w:rPr>
          <w:rStyle w:val="rynqvb"/>
          <w:lang w:val="en-GB"/>
        </w:rPr>
        <w:t xml:space="preserve">. The database is a </w:t>
      </w:r>
      <w:r>
        <w:rPr>
          <w:rStyle w:val="rynqvb"/>
          <w:lang w:val="en-GB"/>
        </w:rPr>
        <w:t>crucial</w:t>
      </w:r>
      <w:r w:rsidRPr="00B039F8">
        <w:rPr>
          <w:rStyle w:val="rynqvb"/>
          <w:lang w:val="en-GB"/>
        </w:rPr>
        <w:t xml:space="preserve"> element, as it stores data generated by </w:t>
      </w:r>
      <w:r>
        <w:rPr>
          <w:rStyle w:val="rynqvb"/>
          <w:lang w:val="en-GB"/>
        </w:rPr>
        <w:t xml:space="preserve">IoT </w:t>
      </w:r>
      <w:r w:rsidRPr="00B039F8">
        <w:rPr>
          <w:rStyle w:val="rynqvb"/>
          <w:lang w:val="en-GB"/>
        </w:rPr>
        <w:t xml:space="preserve">clients. For example, </w:t>
      </w:r>
      <w:r>
        <w:rPr>
          <w:rStyle w:val="rynqvb"/>
          <w:lang w:val="en-GB"/>
        </w:rPr>
        <w:t>time series from sensor output</w:t>
      </w:r>
      <w:r w:rsidRPr="00B039F8">
        <w:rPr>
          <w:rStyle w:val="rynqvb"/>
          <w:lang w:val="en-GB"/>
        </w:rPr>
        <w:t>s, user identification and access control, and possible relation</w:t>
      </w:r>
      <w:r>
        <w:rPr>
          <w:rStyle w:val="rynqvb"/>
          <w:lang w:val="en-GB"/>
        </w:rPr>
        <w:t>ships between device data. Usu</w:t>
      </w:r>
      <w:r w:rsidRPr="00B039F8">
        <w:rPr>
          <w:rStyle w:val="rynqvb"/>
          <w:lang w:val="en-GB"/>
        </w:rPr>
        <w:t>ally, information in the database is organised into tables, and software such as</w:t>
      </w:r>
      <w:r>
        <w:rPr>
          <w:rStyle w:val="rynqvb"/>
          <w:lang w:val="en-GB"/>
        </w:rPr>
        <w:t xml:space="preserve"> MariaDB,</w:t>
      </w:r>
      <w:r w:rsidRPr="00B039F8">
        <w:rPr>
          <w:rStyle w:val="rynqvb"/>
          <w:lang w:val="en-GB"/>
        </w:rPr>
        <w:t xml:space="preserve"> MySQL, MongoDB, and Microsoft SQL Server </w:t>
      </w:r>
      <w:r>
        <w:rPr>
          <w:rStyle w:val="rynqvb"/>
          <w:lang w:val="en-GB"/>
        </w:rPr>
        <w:t>can be executed</w:t>
      </w:r>
      <w:r w:rsidRPr="00B039F8">
        <w:rPr>
          <w:rStyle w:val="rynqvb"/>
          <w:lang w:val="en-GB"/>
        </w:rPr>
        <w:t>.</w:t>
      </w:r>
      <w:r>
        <w:rPr>
          <w:rStyle w:val="rynqvb"/>
          <w:lang w:val="en-GB"/>
        </w:rPr>
        <w:t xml:space="preserve"> In this proposal, MariaDB was used, which is one of the most popular open-source relational databases (Figure 1b).</w:t>
      </w:r>
    </w:p>
    <w:p w14:paraId="38D410F0" w14:textId="77777777" w:rsidR="00BD5EA5" w:rsidRPr="00B039F8" w:rsidRDefault="00BD5EA5" w:rsidP="00BD5EA5">
      <w:pPr>
        <w:pStyle w:val="CETBodytext"/>
        <w:rPr>
          <w:rStyle w:val="rynqvb"/>
          <w:lang w:val="en-GB"/>
        </w:rPr>
      </w:pPr>
      <w:r w:rsidRPr="00B039F8">
        <w:rPr>
          <w:rStyle w:val="rynqvb"/>
          <w:lang w:val="en-GB"/>
        </w:rPr>
        <w:t xml:space="preserve">Another common component in servers is </w:t>
      </w:r>
      <w:r>
        <w:rPr>
          <w:rStyle w:val="rynqvb"/>
          <w:lang w:val="en-GB"/>
        </w:rPr>
        <w:t>M</w:t>
      </w:r>
      <w:r w:rsidRPr="00B039F8">
        <w:rPr>
          <w:rStyle w:val="rynqvb"/>
          <w:lang w:val="en-GB"/>
        </w:rPr>
        <w:t>iddleware, useful for detecting measurement limits, generating alarms, sending warnings, etc. Through this subsystem, it is possible to establish comparisons between the information in the database and, consequently, issue responses via the broker.</w:t>
      </w:r>
      <w:r>
        <w:rPr>
          <w:rStyle w:val="rynqvb"/>
          <w:lang w:val="en-GB"/>
        </w:rPr>
        <w:t xml:space="preserve"> Furthermore</w:t>
      </w:r>
      <w:r w:rsidRPr="009E7536">
        <w:rPr>
          <w:rStyle w:val="rynqvb"/>
          <w:lang w:val="en-GB"/>
        </w:rPr>
        <w:t xml:space="preserve">, IoT middleware serves as a mediator to enable data processing, device management, and interoperability across different platforms. It acts as a bridge that hides hardware complexity and ensures </w:t>
      </w:r>
      <w:r>
        <w:rPr>
          <w:rStyle w:val="rynqvb"/>
          <w:lang w:val="en-GB"/>
        </w:rPr>
        <w:t>effective</w:t>
      </w:r>
      <w:r w:rsidRPr="009E7536">
        <w:rPr>
          <w:rStyle w:val="rynqvb"/>
          <w:lang w:val="en-GB"/>
        </w:rPr>
        <w:t xml:space="preserve"> communication (MQTT, HTTP</w:t>
      </w:r>
      <w:r>
        <w:rPr>
          <w:rStyle w:val="rynqvb"/>
          <w:lang w:val="en-GB"/>
        </w:rPr>
        <w:t>, etc</w:t>
      </w:r>
      <w:r w:rsidRPr="009E7536">
        <w:rPr>
          <w:rStyle w:val="rynqvb"/>
          <w:lang w:val="en-GB"/>
        </w:rPr>
        <w:t xml:space="preserve">). One </w:t>
      </w:r>
      <w:r>
        <w:rPr>
          <w:rStyle w:val="rynqvb"/>
          <w:lang w:val="en-GB"/>
        </w:rPr>
        <w:t xml:space="preserve">of the most widely used </w:t>
      </w:r>
      <w:r w:rsidRPr="009E7536">
        <w:rPr>
          <w:rStyle w:val="rynqvb"/>
          <w:lang w:val="en-GB"/>
        </w:rPr>
        <w:t xml:space="preserve">software </w:t>
      </w:r>
      <w:r>
        <w:rPr>
          <w:rStyle w:val="rynqvb"/>
          <w:lang w:val="en-GB"/>
        </w:rPr>
        <w:t>programs for establishing</w:t>
      </w:r>
      <w:r w:rsidRPr="00B039F8">
        <w:rPr>
          <w:rStyle w:val="rynqvb"/>
          <w:lang w:val="en-GB"/>
        </w:rPr>
        <w:t xml:space="preserve"> rules is Node.js, which is a cross-platform runtime </w:t>
      </w:r>
      <w:r>
        <w:rPr>
          <w:rStyle w:val="rynqvb"/>
          <w:lang w:val="en-GB"/>
        </w:rPr>
        <w:t>environment that allows the execution of JavaScript code outside of a web browser (Figure 1b)</w:t>
      </w:r>
      <w:r w:rsidRPr="00B039F8">
        <w:rPr>
          <w:rStyle w:val="rynqvb"/>
          <w:lang w:val="en-GB"/>
        </w:rPr>
        <w:t>.</w:t>
      </w:r>
      <w:r>
        <w:rPr>
          <w:rStyle w:val="rynqvb"/>
          <w:lang w:val="en-GB"/>
        </w:rPr>
        <w:t xml:space="preserve"> </w:t>
      </w:r>
      <w:r>
        <w:rPr>
          <w:rStyle w:val="rynqvb"/>
          <w:lang w:val="en"/>
        </w:rPr>
        <w:t>In this approach, two Node.js applications (microservices) are running to manage the demands of: EMQX (from administrator clients, “Admin clients”) and NGINX (from “User clients”).</w:t>
      </w:r>
    </w:p>
    <w:p w14:paraId="556BC5E4" w14:textId="77777777" w:rsidR="00BD5EA5" w:rsidRPr="00B039F8" w:rsidRDefault="00BD5EA5" w:rsidP="00BD5EA5">
      <w:pPr>
        <w:pStyle w:val="CETBodytext"/>
        <w:rPr>
          <w:rStyle w:val="rynqvb"/>
          <w:lang w:val="en-GB"/>
        </w:rPr>
      </w:pPr>
      <w:r>
        <w:rPr>
          <w:rStyle w:val="rynqvb"/>
          <w:lang w:val="en-GB"/>
        </w:rPr>
        <w:t>The D</w:t>
      </w:r>
      <w:r w:rsidRPr="00B039F8">
        <w:rPr>
          <w:rStyle w:val="rynqvb"/>
          <w:lang w:val="en-GB"/>
        </w:rPr>
        <w:t xml:space="preserve">ashboard is also an essential service on web servers, </w:t>
      </w:r>
      <w:r>
        <w:rPr>
          <w:rStyle w:val="rynqvb"/>
          <w:lang w:val="en-GB"/>
        </w:rPr>
        <w:t xml:space="preserve">because </w:t>
      </w:r>
      <w:r w:rsidRPr="00B039F8">
        <w:rPr>
          <w:rStyle w:val="rynqvb"/>
          <w:lang w:val="en-GB"/>
        </w:rPr>
        <w:t xml:space="preserve">it acts </w:t>
      </w:r>
      <w:r>
        <w:rPr>
          <w:rStyle w:val="rynqvb"/>
          <w:lang w:val="en-GB"/>
        </w:rPr>
        <w:t>like</w:t>
      </w:r>
      <w:r w:rsidRPr="00B039F8">
        <w:rPr>
          <w:rStyle w:val="rynqvb"/>
          <w:lang w:val="en-GB"/>
        </w:rPr>
        <w:t xml:space="preserve"> a visual interface between users and connected physical devices. These applications allow both the visualisation of data and graphs, as well as the execution of control commands. Web application development involves working with both front-end and </w:t>
      </w:r>
      <w:r w:rsidRPr="00B039F8">
        <w:rPr>
          <w:rStyle w:val="rynqvb"/>
          <w:lang w:val="en-GB"/>
        </w:rPr>
        <w:lastRenderedPageBreak/>
        <w:t xml:space="preserve">back-end. The first one is responsible for visual presentation, organisation, graphic design, </w:t>
      </w:r>
      <w:r>
        <w:rPr>
          <w:rStyle w:val="rynqvb"/>
          <w:lang w:val="en-GB"/>
        </w:rPr>
        <w:t xml:space="preserve">and </w:t>
      </w:r>
      <w:r w:rsidRPr="00B039F8">
        <w:rPr>
          <w:rStyle w:val="rynqvb"/>
          <w:lang w:val="en-GB"/>
        </w:rPr>
        <w:t>user experience. There are some programming tools for this purpose, like HTML, CSS,</w:t>
      </w:r>
      <w:r>
        <w:rPr>
          <w:rStyle w:val="rynqvb"/>
          <w:lang w:val="en-GB"/>
        </w:rPr>
        <w:t xml:space="preserve"> PHP</w:t>
      </w:r>
      <w:r w:rsidRPr="00B039F8">
        <w:rPr>
          <w:rStyle w:val="rynqvb"/>
          <w:lang w:val="en-GB"/>
        </w:rPr>
        <w:t xml:space="preserve"> and JavaScript. The back-end, however, is related to the logic of interaction between the web application's presentation and the database, also handling responses to user requests. </w:t>
      </w:r>
      <w:r w:rsidRPr="00390950">
        <w:rPr>
          <w:rStyle w:val="rynqvb"/>
          <w:lang w:val="en-GB"/>
        </w:rPr>
        <w:t xml:space="preserve">JavaScript is a common language for implementing these functions due to its versatility </w:t>
      </w:r>
      <w:r>
        <w:rPr>
          <w:rStyle w:val="rynqvb"/>
          <w:lang w:val="en-GB"/>
        </w:rPr>
        <w:t>and robustness. In this survey</w:t>
      </w:r>
      <w:r w:rsidRPr="00390950">
        <w:rPr>
          <w:rStyle w:val="rynqvb"/>
          <w:lang w:val="en-GB"/>
        </w:rPr>
        <w:t xml:space="preserve">, the JavaScript </w:t>
      </w:r>
      <w:r>
        <w:rPr>
          <w:rStyle w:val="rynqvb"/>
          <w:lang w:val="en-GB"/>
        </w:rPr>
        <w:t xml:space="preserve">code programmed to run </w:t>
      </w:r>
      <w:r w:rsidRPr="00390950">
        <w:rPr>
          <w:rStyle w:val="rynqvb"/>
          <w:lang w:val="en-GB"/>
        </w:rPr>
        <w:t>the dashboard is represented</w:t>
      </w:r>
      <w:r>
        <w:rPr>
          <w:rStyle w:val="rynqvb"/>
          <w:lang w:val="en-GB"/>
        </w:rPr>
        <w:t xml:space="preserve"> within the Node.js application block (Figure 1b).</w:t>
      </w:r>
    </w:p>
    <w:p w14:paraId="63F931B4" w14:textId="77777777" w:rsidR="00B2340E" w:rsidRDefault="00B2340E" w:rsidP="00B2340E">
      <w:pPr>
        <w:pStyle w:val="CETBodytext"/>
        <w:rPr>
          <w:rStyle w:val="rynqvb"/>
          <w:lang w:val="en-GB"/>
        </w:rPr>
      </w:pPr>
    </w:p>
    <w:p w14:paraId="2D16E228" w14:textId="14ADE7CE" w:rsidR="00B2340E" w:rsidRDefault="00B2340E" w:rsidP="00B2340E">
      <w:pPr>
        <w:pStyle w:val="CETBodytext"/>
        <w:rPr>
          <w:rStyle w:val="rynqvb"/>
          <w:lang w:val="en-GB"/>
        </w:rPr>
      </w:pPr>
      <w:r w:rsidRPr="00B039F8">
        <w:rPr>
          <w:noProof/>
          <w:lang w:val="pt-BR" w:eastAsia="pt-BR"/>
        </w:rPr>
        <w:drawing>
          <wp:inline distT="0" distB="0" distL="0" distR="0" wp14:anchorId="015ECDAC" wp14:editId="4CE442C7">
            <wp:extent cx="4284921" cy="2815652"/>
            <wp:effectExtent l="0" t="0" r="1905"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a 1 - Generic and Developed IoT Platforms.png"/>
                    <pic:cNvPicPr/>
                  </pic:nvPicPr>
                  <pic:blipFill>
                    <a:blip r:embed="rId10">
                      <a:extLst>
                        <a:ext uri="{28A0092B-C50C-407E-A947-70E740481C1C}">
                          <a14:useLocalDpi xmlns:a14="http://schemas.microsoft.com/office/drawing/2010/main" val="0"/>
                        </a:ext>
                      </a:extLst>
                    </a:blip>
                    <a:stretch>
                      <a:fillRect/>
                    </a:stretch>
                  </pic:blipFill>
                  <pic:spPr>
                    <a:xfrm>
                      <a:off x="0" y="0"/>
                      <a:ext cx="4319681" cy="2838493"/>
                    </a:xfrm>
                    <a:prstGeom prst="rect">
                      <a:avLst/>
                    </a:prstGeom>
                  </pic:spPr>
                </pic:pic>
              </a:graphicData>
            </a:graphic>
          </wp:inline>
        </w:drawing>
      </w:r>
    </w:p>
    <w:p w14:paraId="7F29DAE3" w14:textId="77777777" w:rsidR="00B2340E" w:rsidRPr="00B039F8" w:rsidRDefault="00B2340E" w:rsidP="00B2340E">
      <w:pPr>
        <w:pStyle w:val="CETBodytext"/>
        <w:rPr>
          <w:rStyle w:val="rynqvb"/>
          <w:lang w:val="en-GB"/>
        </w:rPr>
      </w:pPr>
      <w:r w:rsidRPr="00B039F8">
        <w:rPr>
          <w:rStyle w:val="CETCaptionCarattere"/>
        </w:rPr>
        <w:t xml:space="preserve">Figure </w:t>
      </w:r>
      <w:r w:rsidRPr="00B039F8">
        <w:rPr>
          <w:rStyle w:val="CETCaptionCarattere"/>
          <w:i w:val="0"/>
        </w:rPr>
        <w:t>1</w:t>
      </w:r>
      <w:r w:rsidRPr="00B039F8">
        <w:rPr>
          <w:rStyle w:val="CETCaptionCarattere"/>
        </w:rPr>
        <w:t xml:space="preserve">: IoT platforms for real-time data monitoring, processing, storage and visualisation: a) Generic diagram of digital services and clients; b) Simplified diagram of the proposed air quality monitoring network  </w:t>
      </w:r>
    </w:p>
    <w:p w14:paraId="6EA28D32" w14:textId="03BF2A88" w:rsidR="00B2340E" w:rsidRDefault="00B2340E" w:rsidP="00B2340E">
      <w:pPr>
        <w:pStyle w:val="CETBodytext"/>
        <w:rPr>
          <w:rStyle w:val="rynqvb"/>
          <w:lang w:val="en-GB"/>
        </w:rPr>
      </w:pPr>
    </w:p>
    <w:p w14:paraId="43AA410C" w14:textId="2FE3DC34" w:rsidR="00B2340E" w:rsidRDefault="00576812" w:rsidP="00B2340E">
      <w:pPr>
        <w:pStyle w:val="CETBodytext"/>
        <w:rPr>
          <w:rStyle w:val="rynqvb"/>
          <w:lang w:val="en-GB"/>
        </w:rPr>
      </w:pPr>
      <w:r>
        <w:rPr>
          <w:rStyle w:val="rynqvb"/>
          <w:lang w:val="en-GB"/>
        </w:rPr>
        <w:t>The B</w:t>
      </w:r>
      <w:r w:rsidR="00B2340E" w:rsidRPr="00B039F8">
        <w:rPr>
          <w:rStyle w:val="rynqvb"/>
          <w:lang w:val="en-GB"/>
        </w:rPr>
        <w:t>roker</w:t>
      </w:r>
      <w:r>
        <w:rPr>
          <w:rStyle w:val="rynqvb"/>
          <w:lang w:val="en-GB"/>
        </w:rPr>
        <w:t xml:space="preserve"> is an indispensable </w:t>
      </w:r>
      <w:r w:rsidR="00B2340E" w:rsidRPr="00B039F8">
        <w:rPr>
          <w:rStyle w:val="rynqvb"/>
          <w:lang w:val="en-GB"/>
        </w:rPr>
        <w:t xml:space="preserve">component of the IoT platform </w:t>
      </w:r>
      <w:r>
        <w:rPr>
          <w:rStyle w:val="rynqvb"/>
          <w:lang w:val="en-GB"/>
        </w:rPr>
        <w:t>because</w:t>
      </w:r>
      <w:r w:rsidR="00B2340E" w:rsidRPr="00B039F8">
        <w:rPr>
          <w:rStyle w:val="rynqvb"/>
          <w:lang w:val="en-GB"/>
        </w:rPr>
        <w:t xml:space="preserve"> it manages the flow of data </w:t>
      </w:r>
      <w:r>
        <w:rPr>
          <w:rStyle w:val="rynqvb"/>
          <w:lang w:val="en-GB"/>
        </w:rPr>
        <w:t>among subsystems. The B</w:t>
      </w:r>
      <w:r w:rsidR="00B2340E" w:rsidRPr="00B039F8">
        <w:rPr>
          <w:rStyle w:val="rynqvb"/>
          <w:lang w:val="en-GB"/>
        </w:rPr>
        <w:t xml:space="preserve">roker acts as an intermediary, efficiently controlling and enabling the transmission/reception of information </w:t>
      </w:r>
      <w:r>
        <w:rPr>
          <w:rStyle w:val="rynqvb"/>
          <w:lang w:val="en-GB"/>
        </w:rPr>
        <w:t>across</w:t>
      </w:r>
      <w:r w:rsidR="00B2340E" w:rsidRPr="00B039F8">
        <w:rPr>
          <w:rStyle w:val="rynqvb"/>
          <w:lang w:val="en-GB"/>
        </w:rPr>
        <w:t xml:space="preserve"> </w:t>
      </w:r>
      <w:r>
        <w:rPr>
          <w:rStyle w:val="rynqvb"/>
          <w:lang w:val="en-GB"/>
        </w:rPr>
        <w:t xml:space="preserve">the elements of the </w:t>
      </w:r>
      <w:r w:rsidR="00B2340E" w:rsidRPr="00B039F8">
        <w:rPr>
          <w:rStyle w:val="rynqvb"/>
          <w:lang w:val="en-GB"/>
        </w:rPr>
        <w:t xml:space="preserve">system. </w:t>
      </w:r>
      <w:r w:rsidR="00A61CD2">
        <w:rPr>
          <w:rStyle w:val="rynqvb"/>
          <w:lang w:val="en-GB"/>
        </w:rPr>
        <w:t xml:space="preserve">For this service, </w:t>
      </w:r>
      <w:r w:rsidR="00B2340E" w:rsidRPr="00B039F8">
        <w:rPr>
          <w:rStyle w:val="rynqvb"/>
          <w:lang w:val="en-GB"/>
        </w:rPr>
        <w:t>communication via MQTT (Message Queue Tele</w:t>
      </w:r>
      <w:r w:rsidR="00A61CD2">
        <w:rPr>
          <w:rStyle w:val="rynqvb"/>
          <w:lang w:val="en-GB"/>
        </w:rPr>
        <w:t>metry Transport) is recommended.</w:t>
      </w:r>
      <w:r w:rsidR="00B2340E" w:rsidRPr="00B039F8">
        <w:rPr>
          <w:rStyle w:val="rynqvb"/>
          <w:lang w:val="en-GB"/>
        </w:rPr>
        <w:t xml:space="preserve"> </w:t>
      </w:r>
      <w:r w:rsidR="00A61CD2">
        <w:rPr>
          <w:rStyle w:val="rynqvb"/>
          <w:lang w:val="en-GB"/>
        </w:rPr>
        <w:t>It</w:t>
      </w:r>
      <w:r w:rsidR="00B2340E" w:rsidRPr="00B039F8">
        <w:rPr>
          <w:rStyle w:val="rynqvb"/>
          <w:lang w:val="en-GB"/>
        </w:rPr>
        <w:t xml:space="preserve"> is a lightweight, asynchronous data transmission protocol based on the publish/subscribe paradigm, originally developed by IBM for telemetry applications. MQTT is message</w:t>
      </w:r>
      <w:r w:rsidR="00A61CD2">
        <w:rPr>
          <w:rStyle w:val="rynqvb"/>
          <w:lang w:val="en-GB"/>
        </w:rPr>
        <w:t>-oriented, publishing data to</w:t>
      </w:r>
      <w:r w:rsidR="00B2340E" w:rsidRPr="00B039F8">
        <w:rPr>
          <w:rStyle w:val="rynqvb"/>
          <w:lang w:val="en-GB"/>
        </w:rPr>
        <w:t xml:space="preserve"> a specific topic and </w:t>
      </w:r>
      <w:r w:rsidR="00A61CD2">
        <w:rPr>
          <w:rStyle w:val="rynqvb"/>
          <w:lang w:val="en-GB"/>
        </w:rPr>
        <w:t>address. T</w:t>
      </w:r>
      <w:r w:rsidR="00B2340E" w:rsidRPr="00B039F8">
        <w:rPr>
          <w:rStyle w:val="rynqvb"/>
          <w:lang w:val="en-GB"/>
        </w:rPr>
        <w:t xml:space="preserve">his way, clients subscribed to one or more topics will receive updates from other clients </w:t>
      </w:r>
      <w:r w:rsidR="00674012">
        <w:rPr>
          <w:rStyle w:val="rynqvb"/>
          <w:lang w:val="en-GB"/>
        </w:rPr>
        <w:t>publishing</w:t>
      </w:r>
      <w:r w:rsidR="00B2340E" w:rsidRPr="00B039F8">
        <w:rPr>
          <w:rStyle w:val="rynqvb"/>
          <w:lang w:val="en-GB"/>
        </w:rPr>
        <w:t xml:space="preserve"> </w:t>
      </w:r>
      <w:r w:rsidR="00674012">
        <w:rPr>
          <w:rStyle w:val="rynqvb"/>
          <w:lang w:val="en-GB"/>
        </w:rPr>
        <w:t xml:space="preserve">to </w:t>
      </w:r>
      <w:r w:rsidR="00B2340E" w:rsidRPr="00B039F8">
        <w:rPr>
          <w:rStyle w:val="rynqvb"/>
          <w:lang w:val="en-GB"/>
        </w:rPr>
        <w:t xml:space="preserve">the same topics. For example, by creating a topic </w:t>
      </w:r>
      <w:r w:rsidR="00F04C96">
        <w:rPr>
          <w:rStyle w:val="rynqvb"/>
          <w:lang w:val="en-GB"/>
        </w:rPr>
        <w:t>called “temperature”</w:t>
      </w:r>
      <w:r w:rsidR="00674012">
        <w:rPr>
          <w:rStyle w:val="rynqvb"/>
          <w:lang w:val="en-GB"/>
        </w:rPr>
        <w:t xml:space="preserve"> in the B</w:t>
      </w:r>
      <w:r w:rsidR="00014A3D">
        <w:rPr>
          <w:rStyle w:val="rynqvb"/>
          <w:lang w:val="en-GB"/>
        </w:rPr>
        <w:t>roker, a</w:t>
      </w:r>
      <w:r w:rsidR="00B2340E" w:rsidRPr="00B039F8">
        <w:rPr>
          <w:rStyle w:val="rynqvb"/>
          <w:lang w:val="en-GB"/>
        </w:rPr>
        <w:t xml:space="preserve"> client (a device with a temperature sensor) can publish </w:t>
      </w:r>
      <w:r w:rsidR="00014A3D">
        <w:rPr>
          <w:rStyle w:val="rynqvb"/>
          <w:lang w:val="en-GB"/>
        </w:rPr>
        <w:t>its sensor readings to that topic. And asynchronously,</w:t>
      </w:r>
      <w:r w:rsidR="00B2340E" w:rsidRPr="00B039F8">
        <w:rPr>
          <w:rStyle w:val="rynqvb"/>
          <w:lang w:val="en-GB"/>
        </w:rPr>
        <w:t xml:space="preserve"> anoth</w:t>
      </w:r>
      <w:r w:rsidR="00014A3D">
        <w:rPr>
          <w:rStyle w:val="rynqvb"/>
          <w:lang w:val="en-GB"/>
        </w:rPr>
        <w:t>er client (a device accessing the dashboard</w:t>
      </w:r>
      <w:r w:rsidR="00B2340E" w:rsidRPr="00B039F8">
        <w:rPr>
          <w:rStyle w:val="rynqvb"/>
          <w:lang w:val="en-GB"/>
        </w:rPr>
        <w:t xml:space="preserve">) </w:t>
      </w:r>
      <w:r w:rsidR="00014A3D">
        <w:rPr>
          <w:rStyle w:val="rynqvb"/>
          <w:lang w:val="en-GB"/>
        </w:rPr>
        <w:t>will be able to</w:t>
      </w:r>
      <w:r w:rsidR="00B2340E" w:rsidRPr="00B039F8">
        <w:rPr>
          <w:rStyle w:val="rynqvb"/>
          <w:lang w:val="en-GB"/>
        </w:rPr>
        <w:t xml:space="preserve"> view th</w:t>
      </w:r>
      <w:r w:rsidR="00014A3D">
        <w:rPr>
          <w:rStyle w:val="rynqvb"/>
          <w:lang w:val="en-GB"/>
        </w:rPr>
        <w:t>is information in real time. Three</w:t>
      </w:r>
      <w:r w:rsidR="00B2340E" w:rsidRPr="00B039F8">
        <w:rPr>
          <w:rStyle w:val="rynqvb"/>
          <w:lang w:val="en-GB"/>
        </w:rPr>
        <w:t xml:space="preserve"> of the brokers available for developing IoT systems are </w:t>
      </w:r>
      <w:r w:rsidR="00014A3D">
        <w:rPr>
          <w:rStyle w:val="rynqvb"/>
          <w:lang w:val="en-GB"/>
        </w:rPr>
        <w:t xml:space="preserve">EMQX, </w:t>
      </w:r>
      <w:r w:rsidR="00B2340E" w:rsidRPr="00B039F8">
        <w:rPr>
          <w:rStyle w:val="rynqvb"/>
          <w:lang w:val="en-GB"/>
        </w:rPr>
        <w:t xml:space="preserve">Mosca and Mosquitto. </w:t>
      </w:r>
      <w:r w:rsidR="00014A3D">
        <w:rPr>
          <w:rStyle w:val="rynqvb"/>
          <w:lang w:val="en-GB"/>
        </w:rPr>
        <w:t xml:space="preserve">EMQX was selected for this application, Figure 1b, because it is a high-performance, </w:t>
      </w:r>
      <w:r w:rsidR="00014A3D" w:rsidRPr="00014A3D">
        <w:rPr>
          <w:rStyle w:val="rynqvb"/>
          <w:lang w:val="en-GB"/>
        </w:rPr>
        <w:t>designed for massive IoT</w:t>
      </w:r>
      <w:r w:rsidR="00014A3D">
        <w:rPr>
          <w:rStyle w:val="rynqvb"/>
          <w:lang w:val="en-GB"/>
        </w:rPr>
        <w:t xml:space="preserve"> connectivity, offering high</w:t>
      </w:r>
      <w:r w:rsidR="00014A3D" w:rsidRPr="00014A3D">
        <w:rPr>
          <w:rStyle w:val="rynqvb"/>
          <w:lang w:val="en-GB"/>
        </w:rPr>
        <w:t xml:space="preserve"> scalab</w:t>
      </w:r>
      <w:r w:rsidR="00014A3D">
        <w:rPr>
          <w:rStyle w:val="rynqvb"/>
          <w:lang w:val="en-GB"/>
        </w:rPr>
        <w:t>ility</w:t>
      </w:r>
      <w:r w:rsidR="00014A3D" w:rsidRPr="00014A3D">
        <w:rPr>
          <w:rStyle w:val="rynqvb"/>
          <w:lang w:val="en-GB"/>
        </w:rPr>
        <w:t>, low-latency processing, and robust security features</w:t>
      </w:r>
      <w:r w:rsidR="00014A3D">
        <w:rPr>
          <w:rStyle w:val="rynqvb"/>
          <w:lang w:val="en-GB"/>
        </w:rPr>
        <w:t xml:space="preserve">. </w:t>
      </w:r>
    </w:p>
    <w:p w14:paraId="758E3E07" w14:textId="28DA1481" w:rsidR="00B2340E" w:rsidRDefault="00B2340E" w:rsidP="00B2340E">
      <w:pPr>
        <w:pStyle w:val="CETBodytext"/>
        <w:rPr>
          <w:rStyle w:val="rynqvb"/>
          <w:lang w:val="en-GB"/>
        </w:rPr>
      </w:pPr>
      <w:r>
        <w:rPr>
          <w:rStyle w:val="rynqvb"/>
          <w:lang w:val="en-GB"/>
        </w:rPr>
        <w:t>In Figure 1b, a Reverse proxy with NGINX was also illustrated. T</w:t>
      </w:r>
      <w:r w:rsidRPr="007515AF">
        <w:rPr>
          <w:rStyle w:val="rynqvb"/>
          <w:lang w:val="en-GB"/>
        </w:rPr>
        <w:t>his subsystem</w:t>
      </w:r>
      <w:r>
        <w:rPr>
          <w:rStyle w:val="rynqvb"/>
          <w:lang w:val="en-GB"/>
        </w:rPr>
        <w:t xml:space="preserve"> </w:t>
      </w:r>
      <w:r w:rsidRPr="007515AF">
        <w:rPr>
          <w:rStyle w:val="rynqvb"/>
          <w:lang w:val="en-GB"/>
        </w:rPr>
        <w:t xml:space="preserve">allows the configuration of desired digital inputs/outputs and helps </w:t>
      </w:r>
      <w:r w:rsidR="00311F08">
        <w:rPr>
          <w:rStyle w:val="rynqvb"/>
          <w:lang w:val="en-GB"/>
        </w:rPr>
        <w:t>with n</w:t>
      </w:r>
      <w:r w:rsidRPr="007515AF">
        <w:rPr>
          <w:rStyle w:val="rynqvb"/>
          <w:lang w:val="en-GB"/>
        </w:rPr>
        <w:t>etwork security.</w:t>
      </w:r>
      <w:r w:rsidR="00311F08">
        <w:rPr>
          <w:rStyle w:val="rynqvb"/>
          <w:lang w:val="en-GB"/>
        </w:rPr>
        <w:t xml:space="preserve"> In addition, it </w:t>
      </w:r>
      <w:r w:rsidR="00311F08">
        <w:t xml:space="preserve">enhances the performance and scalability of web </w:t>
      </w:r>
      <w:r w:rsidR="00BF26B7">
        <w:t>applications</w:t>
      </w:r>
      <w:r w:rsidR="00311F08">
        <w:t xml:space="preserve"> by managing client requests before forwarding them to the back-end, and </w:t>
      </w:r>
      <w:r w:rsidR="00BF26B7">
        <w:t xml:space="preserve">protecting the </w:t>
      </w:r>
      <w:r w:rsidR="00311F08">
        <w:t>server</w:t>
      </w:r>
      <w:r w:rsidR="00BF26B7">
        <w:t>’s</w:t>
      </w:r>
      <w:r w:rsidR="00311F08">
        <w:t xml:space="preserve"> IP addresses</w:t>
      </w:r>
      <w:r w:rsidR="00BF26B7">
        <w:t xml:space="preserve">. </w:t>
      </w:r>
      <w:r w:rsidR="006B2B86" w:rsidRPr="006B2B86">
        <w:t>In Figure 1b, IoT clients were segregated to classify them according to their database access permissions. Basically, Admin clients are the devices that can create/write database</w:t>
      </w:r>
      <w:r w:rsidR="006B2B86">
        <w:t xml:space="preserve"> tables</w:t>
      </w:r>
      <w:r w:rsidR="006B2B86" w:rsidRPr="006B2B86">
        <w:t xml:space="preserve">, such as low-cost air quality monitors. For this purpose, </w:t>
      </w:r>
      <w:r w:rsidR="006B2B86">
        <w:t xml:space="preserve">the </w:t>
      </w:r>
      <w:r w:rsidR="006B2B86" w:rsidRPr="006B2B86">
        <w:t>developers (authors) programmed and configured the</w:t>
      </w:r>
      <w:r w:rsidR="006B2B86">
        <w:t xml:space="preserve"> entire IoT </w:t>
      </w:r>
      <w:r w:rsidR="006B2B86" w:rsidRPr="006B2B86">
        <w:t>platform</w:t>
      </w:r>
      <w:r w:rsidR="006B2B86">
        <w:t xml:space="preserve">. User clients </w:t>
      </w:r>
      <w:r w:rsidR="006B2B86" w:rsidRPr="006B2B86">
        <w:t>are any device</w:t>
      </w:r>
      <w:r w:rsidR="006B2B86">
        <w:t>s</w:t>
      </w:r>
      <w:r w:rsidR="006B2B86" w:rsidRPr="006B2B86">
        <w:t xml:space="preserve"> </w:t>
      </w:r>
      <w:r w:rsidR="006B2B86">
        <w:t>that access the proposed network and</w:t>
      </w:r>
      <w:r w:rsidR="006B2B86" w:rsidRPr="006B2B86">
        <w:t xml:space="preserve"> have</w:t>
      </w:r>
      <w:r w:rsidR="006B2B86">
        <w:t xml:space="preserve"> </w:t>
      </w:r>
      <w:r w:rsidR="006B2B86" w:rsidRPr="006B2B86">
        <w:t>read-only permission</w:t>
      </w:r>
      <w:r w:rsidR="006B2B86">
        <w:t>s</w:t>
      </w:r>
      <w:r w:rsidR="006B2B86" w:rsidRPr="006B2B86">
        <w:t xml:space="preserve"> </w:t>
      </w:r>
      <w:r w:rsidR="006B2B86">
        <w:t>in</w:t>
      </w:r>
      <w:r w:rsidR="006B2B86" w:rsidRPr="006B2B86">
        <w:t xml:space="preserve"> the database</w:t>
      </w:r>
      <w:r w:rsidR="006B2B86">
        <w:t>, however</w:t>
      </w:r>
      <w:r w:rsidR="006B2B86" w:rsidRPr="006B2B86">
        <w:t xml:space="preserve">. </w:t>
      </w:r>
    </w:p>
    <w:p w14:paraId="677EBFF0" w14:textId="40651C09" w:rsidR="00600535" w:rsidRPr="00B039F8" w:rsidRDefault="00A56F5B" w:rsidP="00600535">
      <w:pPr>
        <w:pStyle w:val="CETHeading1"/>
        <w:tabs>
          <w:tab w:val="clear" w:pos="360"/>
          <w:tab w:val="right" w:pos="7100"/>
        </w:tabs>
        <w:jc w:val="both"/>
        <w:rPr>
          <w:lang w:val="en-GB"/>
        </w:rPr>
      </w:pPr>
      <w:r w:rsidRPr="00B039F8">
        <w:rPr>
          <w:lang w:val="en-GB"/>
        </w:rPr>
        <w:t>Result</w:t>
      </w:r>
      <w:r w:rsidR="00600535" w:rsidRPr="00B039F8">
        <w:rPr>
          <w:lang w:val="en-GB"/>
        </w:rPr>
        <w:t>s</w:t>
      </w:r>
      <w:r w:rsidRPr="00B039F8">
        <w:rPr>
          <w:lang w:val="en-GB"/>
        </w:rPr>
        <w:t xml:space="preserve"> and discussion</w:t>
      </w:r>
    </w:p>
    <w:p w14:paraId="01F15DFD" w14:textId="489573E9" w:rsidR="008750AE" w:rsidRPr="00B039F8" w:rsidRDefault="005E0C3E" w:rsidP="008750AE">
      <w:pPr>
        <w:pStyle w:val="CETBodytext"/>
        <w:rPr>
          <w:lang w:val="en-GB"/>
        </w:rPr>
      </w:pPr>
      <w:r w:rsidRPr="005E0C3E">
        <w:rPr>
          <w:lang w:val="en-GB"/>
        </w:rPr>
        <w:t>The results achieved with this approach are mainly</w:t>
      </w:r>
      <w:r>
        <w:rPr>
          <w:lang w:val="en-GB"/>
        </w:rPr>
        <w:t xml:space="preserve"> </w:t>
      </w:r>
      <w:r w:rsidRPr="005E0C3E">
        <w:rPr>
          <w:lang w:val="en-GB"/>
        </w:rPr>
        <w:t>shown in terms of: data flow testing, subsystem responsiveness, access permissions, and continuous operation of network services.</w:t>
      </w:r>
      <w:r w:rsidR="004D4801">
        <w:rPr>
          <w:lang w:val="en-GB"/>
        </w:rPr>
        <w:t xml:space="preserve"> In this approach, d</w:t>
      </w:r>
      <w:r w:rsidR="00060DE0">
        <w:rPr>
          <w:lang w:val="en-GB"/>
        </w:rPr>
        <w:t xml:space="preserve">ata </w:t>
      </w:r>
      <w:r w:rsidR="004D4801">
        <w:rPr>
          <w:lang w:val="en-GB"/>
        </w:rPr>
        <w:t xml:space="preserve">flow </w:t>
      </w:r>
      <w:r w:rsidR="00CE5C1D" w:rsidRPr="00B039F8">
        <w:rPr>
          <w:lang w:val="en-GB"/>
        </w:rPr>
        <w:t>on the IoT platform server can be divided into two logical communications paths: 1. Between the meas</w:t>
      </w:r>
      <w:r w:rsidR="00BF26B7">
        <w:rPr>
          <w:lang w:val="en-GB"/>
        </w:rPr>
        <w:t>uring devices and the network (A</w:t>
      </w:r>
      <w:r w:rsidR="00CE5C1D" w:rsidRPr="00B039F8">
        <w:rPr>
          <w:lang w:val="en-GB"/>
        </w:rPr>
        <w:t>dmin client); and 2. Between</w:t>
      </w:r>
      <w:r w:rsidR="00BF26B7">
        <w:rPr>
          <w:lang w:val="en-GB"/>
        </w:rPr>
        <w:t xml:space="preserve"> the web </w:t>
      </w:r>
      <w:r w:rsidR="0016580A">
        <w:rPr>
          <w:lang w:val="en-GB"/>
        </w:rPr>
        <w:t xml:space="preserve">application dashboard of an IoT client </w:t>
      </w:r>
      <w:r w:rsidR="00BF26B7">
        <w:rPr>
          <w:lang w:val="en-GB"/>
        </w:rPr>
        <w:t>and the network (U</w:t>
      </w:r>
      <w:r w:rsidR="00CE5C1D" w:rsidRPr="00B039F8">
        <w:rPr>
          <w:lang w:val="en-GB"/>
        </w:rPr>
        <w:t>ser client).</w:t>
      </w:r>
    </w:p>
    <w:p w14:paraId="04963A06" w14:textId="55CC0737" w:rsidR="00600535" w:rsidRPr="00B039F8" w:rsidRDefault="00702F69" w:rsidP="00A56F5B">
      <w:pPr>
        <w:pStyle w:val="CETheadingx"/>
        <w:rPr>
          <w:lang w:val="en-GB"/>
        </w:rPr>
      </w:pPr>
      <w:r w:rsidRPr="00B039F8">
        <w:rPr>
          <w:lang w:val="en-GB"/>
        </w:rPr>
        <w:lastRenderedPageBreak/>
        <w:t>Sendi</w:t>
      </w:r>
      <w:r w:rsidR="00A56F5B" w:rsidRPr="00B039F8">
        <w:rPr>
          <w:lang w:val="en-GB"/>
        </w:rPr>
        <w:t xml:space="preserve">ng </w:t>
      </w:r>
      <w:r w:rsidRPr="00B039F8">
        <w:rPr>
          <w:lang w:val="en-GB"/>
        </w:rPr>
        <w:t xml:space="preserve">data from </w:t>
      </w:r>
      <w:r w:rsidR="0069054D" w:rsidRPr="00B039F8">
        <w:rPr>
          <w:lang w:val="en-GB"/>
        </w:rPr>
        <w:t xml:space="preserve">a </w:t>
      </w:r>
      <w:r w:rsidR="00FB2C1A">
        <w:rPr>
          <w:lang w:val="en-GB"/>
        </w:rPr>
        <w:t>measuring device</w:t>
      </w:r>
      <w:r w:rsidRPr="00B039F8">
        <w:rPr>
          <w:lang w:val="en-GB"/>
        </w:rPr>
        <w:t xml:space="preserve"> </w:t>
      </w:r>
      <w:r w:rsidR="00FB2C1A">
        <w:rPr>
          <w:lang w:val="en-GB"/>
        </w:rPr>
        <w:t>to the Argus</w:t>
      </w:r>
      <w:r w:rsidR="00A56F5B" w:rsidRPr="00B039F8">
        <w:rPr>
          <w:lang w:val="en-GB"/>
        </w:rPr>
        <w:t xml:space="preserve"> platform. </w:t>
      </w:r>
    </w:p>
    <w:p w14:paraId="48AE19DE" w14:textId="278BD18F" w:rsidR="00880D8E" w:rsidRPr="00B039F8" w:rsidRDefault="00C3170C" w:rsidP="0015061A">
      <w:pPr>
        <w:pStyle w:val="CETBodytext"/>
        <w:rPr>
          <w:rStyle w:val="rynqvb"/>
          <w:lang w:val="en-GB"/>
        </w:rPr>
      </w:pPr>
      <w:r w:rsidRPr="00B039F8">
        <w:rPr>
          <w:lang w:val="en-GB"/>
        </w:rPr>
        <w:t xml:space="preserve">Figure </w:t>
      </w:r>
      <w:r w:rsidR="007615F9" w:rsidRPr="00B039F8">
        <w:rPr>
          <w:lang w:val="en-GB"/>
        </w:rPr>
        <w:t>2</w:t>
      </w:r>
      <w:r w:rsidRPr="00B039F8">
        <w:rPr>
          <w:lang w:val="en-GB"/>
        </w:rPr>
        <w:t xml:space="preserve"> shows the flow chart f</w:t>
      </w:r>
      <w:r w:rsidR="00BF26B7">
        <w:rPr>
          <w:lang w:val="en-GB"/>
        </w:rPr>
        <w:t>or the A</w:t>
      </w:r>
      <w:r w:rsidR="00460426" w:rsidRPr="00B039F8">
        <w:rPr>
          <w:lang w:val="en-GB"/>
        </w:rPr>
        <w:t>dmin</w:t>
      </w:r>
      <w:r w:rsidR="0069054D" w:rsidRPr="00B039F8">
        <w:rPr>
          <w:lang w:val="en-GB"/>
        </w:rPr>
        <w:t xml:space="preserve"> client, assumi</w:t>
      </w:r>
      <w:r w:rsidRPr="00B039F8">
        <w:rPr>
          <w:lang w:val="en-GB"/>
        </w:rPr>
        <w:t xml:space="preserve">ng </w:t>
      </w:r>
      <w:r w:rsidR="009575EF">
        <w:rPr>
          <w:lang w:val="en-GB"/>
        </w:rPr>
        <w:t xml:space="preserve">that </w:t>
      </w:r>
      <w:r w:rsidR="0069054D" w:rsidRPr="00B039F8">
        <w:rPr>
          <w:lang w:val="en-GB"/>
        </w:rPr>
        <w:t>a</w:t>
      </w:r>
      <w:r w:rsidRPr="00B039F8">
        <w:rPr>
          <w:lang w:val="en-GB"/>
        </w:rPr>
        <w:t xml:space="preserve"> measuring device </w:t>
      </w:r>
      <w:r w:rsidR="009575EF">
        <w:rPr>
          <w:lang w:val="en-GB"/>
        </w:rPr>
        <w:t xml:space="preserve">is </w:t>
      </w:r>
      <w:r w:rsidRPr="00B039F8">
        <w:rPr>
          <w:lang w:val="en-GB"/>
        </w:rPr>
        <w:t xml:space="preserve">connected to the server. </w:t>
      </w:r>
      <w:r w:rsidR="00880D8E" w:rsidRPr="00B039F8">
        <w:rPr>
          <w:rStyle w:val="rynqvb"/>
          <w:lang w:val="en-GB"/>
        </w:rPr>
        <w:t xml:space="preserve">An air quality measuring </w:t>
      </w:r>
      <w:r w:rsidR="009575EF">
        <w:rPr>
          <w:rStyle w:val="rynqvb"/>
          <w:lang w:val="en-GB"/>
        </w:rPr>
        <w:t>monitor</w:t>
      </w:r>
      <w:r w:rsidR="00880D8E" w:rsidRPr="00B039F8">
        <w:rPr>
          <w:rStyle w:val="rynqvb"/>
          <w:lang w:val="en-GB"/>
        </w:rPr>
        <w:t xml:space="preserve"> and three digital services are arranged from left to right.</w:t>
      </w:r>
      <w:r w:rsidR="00880D8E" w:rsidRPr="00B039F8">
        <w:rPr>
          <w:rStyle w:val="hwtze"/>
          <w:lang w:val="en-GB"/>
        </w:rPr>
        <w:t xml:space="preserve"> </w:t>
      </w:r>
      <w:r w:rsidR="009575EF">
        <w:rPr>
          <w:rStyle w:val="hwtze"/>
          <w:lang w:val="en-GB"/>
        </w:rPr>
        <w:t>Also, e</w:t>
      </w:r>
      <w:r w:rsidR="00880D8E" w:rsidRPr="00B039F8">
        <w:rPr>
          <w:rStyle w:val="rynqvb"/>
          <w:lang w:val="en-GB"/>
        </w:rPr>
        <w:t xml:space="preserve">ach </w:t>
      </w:r>
      <w:r w:rsidR="009575EF">
        <w:rPr>
          <w:rStyle w:val="rynqvb"/>
          <w:lang w:val="en-GB"/>
        </w:rPr>
        <w:t>of these network subsystems, nam</w:t>
      </w:r>
      <w:r w:rsidR="00880D8E" w:rsidRPr="00B039F8">
        <w:rPr>
          <w:rStyle w:val="rynqvb"/>
          <w:lang w:val="en-GB"/>
        </w:rPr>
        <w:t xml:space="preserve">ed in that order as “Measuring device 1”, “MQTT broker”, “Node.js middleware”, and “Database”, is represented by different colours in Figure 2. </w:t>
      </w:r>
    </w:p>
    <w:p w14:paraId="17CC2C4B" w14:textId="77777777" w:rsidR="0015061A" w:rsidRPr="00B039F8" w:rsidRDefault="0015061A" w:rsidP="0015061A">
      <w:pPr>
        <w:pStyle w:val="CETBodytext"/>
        <w:rPr>
          <w:rStyle w:val="rynqvb"/>
          <w:lang w:val="en-GB"/>
        </w:rPr>
      </w:pPr>
    </w:p>
    <w:p w14:paraId="3A275BEB" w14:textId="3B06BF34" w:rsidR="007973B4" w:rsidRPr="00B039F8" w:rsidRDefault="007973B4" w:rsidP="0015061A">
      <w:pPr>
        <w:pStyle w:val="CETBodytext"/>
        <w:rPr>
          <w:lang w:val="en-GB" w:eastAsia="pt-BR"/>
        </w:rPr>
      </w:pPr>
      <w:r w:rsidRPr="00B039F8">
        <w:rPr>
          <w:noProof/>
          <w:lang w:val="pt-BR" w:eastAsia="pt-BR"/>
        </w:rPr>
        <w:drawing>
          <wp:inline distT="0" distB="0" distL="0" distR="0" wp14:anchorId="0CE1F8BF" wp14:editId="45309991">
            <wp:extent cx="5579745" cy="3138805"/>
            <wp:effectExtent l="0" t="0" r="1905" b="444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2 - Flow chart Device and Platform.png"/>
                    <pic:cNvPicPr/>
                  </pic:nvPicPr>
                  <pic:blipFill>
                    <a:blip r:embed="rId11">
                      <a:extLst>
                        <a:ext uri="{28A0092B-C50C-407E-A947-70E740481C1C}">
                          <a14:useLocalDpi xmlns:a14="http://schemas.microsoft.com/office/drawing/2010/main" val="0"/>
                        </a:ext>
                      </a:extLst>
                    </a:blip>
                    <a:stretch>
                      <a:fillRect/>
                    </a:stretch>
                  </pic:blipFill>
                  <pic:spPr>
                    <a:xfrm>
                      <a:off x="0" y="0"/>
                      <a:ext cx="5579745" cy="3138805"/>
                    </a:xfrm>
                    <a:prstGeom prst="rect">
                      <a:avLst/>
                    </a:prstGeom>
                  </pic:spPr>
                </pic:pic>
              </a:graphicData>
            </a:graphic>
          </wp:inline>
        </w:drawing>
      </w:r>
    </w:p>
    <w:p w14:paraId="29FC7AC8" w14:textId="77777777" w:rsidR="00FB18D7" w:rsidRDefault="00EE125F" w:rsidP="0015061A">
      <w:pPr>
        <w:pStyle w:val="CETBodytext"/>
        <w:rPr>
          <w:lang w:val="en-GB"/>
        </w:rPr>
      </w:pPr>
      <w:r w:rsidRPr="00B039F8">
        <w:rPr>
          <w:rStyle w:val="CETCaptionCarattere"/>
        </w:rPr>
        <w:t xml:space="preserve">Figure </w:t>
      </w:r>
      <w:r w:rsidR="007615F9" w:rsidRPr="00B039F8">
        <w:rPr>
          <w:rStyle w:val="CETCaptionCarattere"/>
          <w:i w:val="0"/>
        </w:rPr>
        <w:t>2</w:t>
      </w:r>
      <w:r w:rsidRPr="00B039F8">
        <w:rPr>
          <w:rStyle w:val="CETCaptionCarattere"/>
        </w:rPr>
        <w:t xml:space="preserve">: </w:t>
      </w:r>
      <w:r w:rsidR="00071A68" w:rsidRPr="00B039F8">
        <w:rPr>
          <w:rStyle w:val="CETCaptionCarattere"/>
        </w:rPr>
        <w:t xml:space="preserve">Flow </w:t>
      </w:r>
      <w:r w:rsidR="0053541C" w:rsidRPr="00B039F8">
        <w:rPr>
          <w:rStyle w:val="CETCaptionCarattere"/>
        </w:rPr>
        <w:t>chart for inserting data acquired by a measuring device into the IoT platform database</w:t>
      </w:r>
      <w:r w:rsidRPr="00B039F8">
        <w:rPr>
          <w:lang w:val="en-GB"/>
        </w:rPr>
        <w:t xml:space="preserve"> </w:t>
      </w:r>
    </w:p>
    <w:p w14:paraId="34F7928A" w14:textId="77777777" w:rsidR="00FB18D7" w:rsidRDefault="00FB18D7" w:rsidP="0015061A">
      <w:pPr>
        <w:pStyle w:val="CETBodytext"/>
        <w:rPr>
          <w:lang w:val="en-GB"/>
        </w:rPr>
      </w:pPr>
    </w:p>
    <w:p w14:paraId="26B86490" w14:textId="5B33B743" w:rsidR="004130E2" w:rsidRPr="00B039F8" w:rsidRDefault="00FB18D7" w:rsidP="0015061A">
      <w:pPr>
        <w:pStyle w:val="CETBodytext"/>
        <w:rPr>
          <w:lang w:val="en-GB"/>
        </w:rPr>
      </w:pPr>
      <w:r w:rsidRPr="00B039F8">
        <w:rPr>
          <w:rStyle w:val="rynqvb"/>
          <w:lang w:val="en-GB"/>
        </w:rPr>
        <w:t>Regarding the low-cost monitor, its</w:t>
      </w:r>
      <w:r w:rsidRPr="00B039F8">
        <w:rPr>
          <w:lang w:val="en-GB"/>
        </w:rPr>
        <w:t xml:space="preserve"> firmware runs a continuous loop, </w:t>
      </w:r>
      <w:r>
        <w:rPr>
          <w:lang w:val="en-GB"/>
        </w:rPr>
        <w:t xml:space="preserve">in which </w:t>
      </w:r>
      <w:r w:rsidRPr="00B039F8">
        <w:rPr>
          <w:lang w:val="en-GB"/>
        </w:rPr>
        <w:t>the Wi-Fi and broker connections are checked sequentially</w:t>
      </w:r>
      <w:r>
        <w:rPr>
          <w:lang w:val="en-GB"/>
        </w:rPr>
        <w:t>. Additionally</w:t>
      </w:r>
      <w:r w:rsidRPr="00B039F8">
        <w:rPr>
          <w:lang w:val="en-GB"/>
        </w:rPr>
        <w:t>, a microcontroller hardware interrupt</w:t>
      </w:r>
      <w:r>
        <w:rPr>
          <w:lang w:val="en-GB"/>
        </w:rPr>
        <w:t xml:space="preserve"> has been programmed to acquire data. </w:t>
      </w:r>
      <w:r w:rsidRPr="00B039F8">
        <w:rPr>
          <w:lang w:val="en-GB"/>
        </w:rPr>
        <w:t xml:space="preserve">If all of these three conditions are satisfied, the instrument communicates via Wi-Fi with the broker, </w:t>
      </w:r>
      <w:r w:rsidRPr="00B039F8">
        <w:rPr>
          <w:rStyle w:val="rynqvb"/>
          <w:lang w:val="en-GB"/>
        </w:rPr>
        <w:t>which runs on the web server.</w:t>
      </w:r>
      <w:r w:rsidRPr="00B039F8">
        <w:rPr>
          <w:lang w:val="en-GB"/>
        </w:rPr>
        <w:t xml:space="preserve"> This wireless connection is based on the MQTT protocol, and the device sends the output data from the sensors in a single JSON package (referred to as “JSON of Device 1 from the current data and time”). This dataset contains each of the measured variables paired with data and time. Then, these values are published to the corresponding Topics. The MQTT broker handles the message among all clients who have previously subscribed to the created topics. </w:t>
      </w:r>
      <w:r w:rsidRPr="00B039F8">
        <w:rPr>
          <w:rStyle w:val="rynqvb"/>
          <w:lang w:val="en-GB"/>
        </w:rPr>
        <w:t xml:space="preserve">In this case, Figure </w:t>
      </w:r>
      <w:r>
        <w:rPr>
          <w:rStyle w:val="rynqvb"/>
          <w:lang w:val="en-GB"/>
        </w:rPr>
        <w:t>2</w:t>
      </w:r>
      <w:r w:rsidRPr="00B039F8">
        <w:rPr>
          <w:rStyle w:val="rynqvb"/>
          <w:lang w:val="en-GB"/>
        </w:rPr>
        <w:t xml:space="preserve"> shows that the measuring device is located on the left side of the broker and the Node.js middleware on the right side.</w:t>
      </w:r>
      <w:r w:rsidRPr="00B039F8">
        <w:rPr>
          <w:lang w:val="en-GB"/>
        </w:rPr>
        <w:t xml:space="preserve"> The broker was designed to operate in an event loop, checking and managing the flow of information asynchronously. Next</w:t>
      </w:r>
      <w:r w:rsidRPr="00B039F8">
        <w:rPr>
          <w:rStyle w:val="rynqvb"/>
          <w:lang w:val="en-GB"/>
        </w:rPr>
        <w:t>, messages using the MQTT protocol are also sent and received between the MQTT broker and the Node.js middleware. This service, which also runs as an event loop, is the entity that controls the creation of new data in the Database, among other functions. This process can only be executed by authorised users</w:t>
      </w:r>
      <w:r>
        <w:rPr>
          <w:rStyle w:val="rynqvb"/>
          <w:lang w:val="en-GB"/>
        </w:rPr>
        <w:t>, i.e., Admin</w:t>
      </w:r>
      <w:r w:rsidRPr="00B039F8">
        <w:rPr>
          <w:rStyle w:val="rynqvb"/>
          <w:lang w:val="en-GB"/>
        </w:rPr>
        <w:t xml:space="preserve"> clients. For this reason, user verification was implemented between Node.js and the Database (Request signal). Within this service, user validation actually takes place. If approved, the data initially generated (and sent to the cloud) by the air quality monitor will be inserted into the Database, particularly into the table named “Table Real-time data”. In this data organisation, the time and date of time series variables will be assigned according to Brasília time, as obtained by the server via the internet (Timestamp). In addition, the Database returns to Node.js that the measured data was successfully stored (Callback signal). Conversely, if user validation fails, the Database notifies Node.js of this event (also via Callback signal), and this service flags it (Error). Therefore, regardless of the Database response, middleware will continuously execute the event loop. In summary, this process goes from the device's reading to inserting that information into the database.</w:t>
      </w:r>
      <w:r w:rsidR="00FA2009" w:rsidRPr="00B039F8">
        <w:rPr>
          <w:lang w:val="en-GB"/>
        </w:rPr>
        <w:t xml:space="preserve"> </w:t>
      </w:r>
      <w:r w:rsidR="00641FF0" w:rsidRPr="00B039F8">
        <w:rPr>
          <w:lang w:val="en-GB"/>
        </w:rPr>
        <w:t xml:space="preserve">  </w:t>
      </w:r>
    </w:p>
    <w:p w14:paraId="1F96CA21" w14:textId="614E9D31" w:rsidR="00600535" w:rsidRPr="00B039F8" w:rsidRDefault="00357468" w:rsidP="00357468">
      <w:pPr>
        <w:pStyle w:val="CETheadingx"/>
      </w:pPr>
      <w:r w:rsidRPr="00357468">
        <w:t>Prototypes of measuring devices</w:t>
      </w:r>
      <w:r>
        <w:t xml:space="preserve"> </w:t>
      </w:r>
      <w:r w:rsidRPr="00357468">
        <w:rPr>
          <w:lang w:val="en-GB"/>
        </w:rPr>
        <w:t>connected to the IoT platform</w:t>
      </w:r>
    </w:p>
    <w:p w14:paraId="7FF37DC8" w14:textId="4097C056" w:rsidR="009575EF" w:rsidRDefault="00357468" w:rsidP="00600535">
      <w:pPr>
        <w:pStyle w:val="CETBodytext"/>
        <w:rPr>
          <w:lang w:val="en-GB"/>
        </w:rPr>
      </w:pPr>
      <w:r w:rsidRPr="00357468">
        <w:rPr>
          <w:lang w:val="en-GB"/>
        </w:rPr>
        <w:t xml:space="preserve">To fully </w:t>
      </w:r>
      <w:r w:rsidR="00FB3A5E">
        <w:rPr>
          <w:lang w:val="en-GB"/>
        </w:rPr>
        <w:t>assess</w:t>
      </w:r>
      <w:r w:rsidRPr="00357468">
        <w:rPr>
          <w:lang w:val="en-GB"/>
        </w:rPr>
        <w:t xml:space="preserve"> the performance of </w:t>
      </w:r>
      <w:r w:rsidR="00FB3A5E">
        <w:rPr>
          <w:lang w:val="en-GB"/>
        </w:rPr>
        <w:t xml:space="preserve">all </w:t>
      </w:r>
      <w:r w:rsidR="00060DE0">
        <w:rPr>
          <w:lang w:val="en-GB"/>
        </w:rPr>
        <w:t>Argus platform</w:t>
      </w:r>
      <w:r w:rsidR="00FB3A5E">
        <w:rPr>
          <w:lang w:val="en-GB"/>
        </w:rPr>
        <w:t xml:space="preserve"> services</w:t>
      </w:r>
      <w:r w:rsidRPr="00357468">
        <w:rPr>
          <w:lang w:val="en-GB"/>
        </w:rPr>
        <w:t>, three distinct measuring devices were connected to the network. Table 1 summarises these instruments, which are a</w:t>
      </w:r>
      <w:r w:rsidR="00704F91">
        <w:rPr>
          <w:lang w:val="en-GB"/>
        </w:rPr>
        <w:t xml:space="preserve"> </w:t>
      </w:r>
      <w:r w:rsidR="00704F91" w:rsidRPr="00357468">
        <w:rPr>
          <w:lang w:val="en-GB"/>
        </w:rPr>
        <w:t>low-cost air quality monitor</w:t>
      </w:r>
      <w:r w:rsidR="00704F91">
        <w:rPr>
          <w:lang w:val="en-GB"/>
        </w:rPr>
        <w:t>, a</w:t>
      </w:r>
      <w:r w:rsidRPr="00357468">
        <w:rPr>
          <w:lang w:val="en-GB"/>
        </w:rPr>
        <w:t xml:space="preserve"> DHT22 sensor, </w:t>
      </w:r>
      <w:r w:rsidR="00704F91">
        <w:rPr>
          <w:lang w:val="en-GB"/>
        </w:rPr>
        <w:t xml:space="preserve">and </w:t>
      </w:r>
      <w:r w:rsidRPr="00357468">
        <w:rPr>
          <w:lang w:val="en-GB"/>
        </w:rPr>
        <w:t>a data simulator programmed in Python that runs on a computer.</w:t>
      </w:r>
    </w:p>
    <w:p w14:paraId="53CB8C3A" w14:textId="48A8DA99" w:rsidR="009575EF" w:rsidRPr="00B039F8" w:rsidRDefault="00650D51" w:rsidP="009575EF">
      <w:pPr>
        <w:pStyle w:val="CETTabletitle"/>
      </w:pPr>
      <w:r>
        <w:lastRenderedPageBreak/>
        <w:t xml:space="preserve">Table 1: </w:t>
      </w:r>
      <w:r w:rsidRPr="00650D51">
        <w:t xml:space="preserve">Prototype devices for </w:t>
      </w:r>
      <w:r w:rsidR="00210B09">
        <w:t>assessing</w:t>
      </w:r>
      <w:r w:rsidRPr="00650D51">
        <w:t xml:space="preserve"> the platform</w:t>
      </w:r>
      <w:r w:rsidR="00210B09">
        <w:t>’s functionality and performance</w:t>
      </w:r>
      <w:r w:rsidRPr="00650D51">
        <w:t>.</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268"/>
        <w:gridCol w:w="6096"/>
      </w:tblGrid>
      <w:tr w:rsidR="006031B1" w:rsidRPr="00B039F8" w14:paraId="0D0D67B4" w14:textId="77777777" w:rsidTr="006031B1">
        <w:tc>
          <w:tcPr>
            <w:tcW w:w="2268" w:type="dxa"/>
            <w:tcBorders>
              <w:top w:val="single" w:sz="12" w:space="0" w:color="008000"/>
              <w:bottom w:val="single" w:sz="6" w:space="0" w:color="008000"/>
            </w:tcBorders>
            <w:shd w:val="clear" w:color="auto" w:fill="FFFFFF"/>
          </w:tcPr>
          <w:p w14:paraId="42CF706D" w14:textId="030C3A82" w:rsidR="006031B1" w:rsidRPr="00B039F8" w:rsidRDefault="006031B1" w:rsidP="00D9797B">
            <w:pPr>
              <w:pStyle w:val="CETBodytext"/>
              <w:rPr>
                <w:lang w:val="en-GB"/>
              </w:rPr>
            </w:pPr>
            <w:r>
              <w:rPr>
                <w:lang w:val="en-GB"/>
              </w:rPr>
              <w:t>Measuring device</w:t>
            </w:r>
            <w:r w:rsidRPr="00B039F8">
              <w:rPr>
                <w:lang w:val="en-GB"/>
              </w:rPr>
              <w:t xml:space="preserve"> </w:t>
            </w:r>
          </w:p>
        </w:tc>
        <w:tc>
          <w:tcPr>
            <w:tcW w:w="6096" w:type="dxa"/>
            <w:tcBorders>
              <w:top w:val="single" w:sz="12" w:space="0" w:color="008000"/>
              <w:bottom w:val="single" w:sz="6" w:space="0" w:color="008000"/>
            </w:tcBorders>
            <w:shd w:val="clear" w:color="auto" w:fill="FFFFFF"/>
          </w:tcPr>
          <w:p w14:paraId="2B18D9E5" w14:textId="0B4369E7" w:rsidR="006031B1" w:rsidRPr="00B039F8" w:rsidRDefault="006031B1" w:rsidP="00D9797B">
            <w:pPr>
              <w:pStyle w:val="CETBodytext"/>
              <w:rPr>
                <w:lang w:val="en-GB"/>
              </w:rPr>
            </w:pPr>
            <w:r>
              <w:rPr>
                <w:lang w:val="en-GB"/>
              </w:rPr>
              <w:t>Sensors</w:t>
            </w:r>
          </w:p>
        </w:tc>
      </w:tr>
      <w:tr w:rsidR="00704F91" w:rsidRPr="00B039F8" w14:paraId="56A6323E" w14:textId="77777777" w:rsidTr="006031B1">
        <w:tc>
          <w:tcPr>
            <w:tcW w:w="2268" w:type="dxa"/>
            <w:shd w:val="clear" w:color="auto" w:fill="FFFFFF"/>
          </w:tcPr>
          <w:p w14:paraId="56502281" w14:textId="11CEEFEE" w:rsidR="00704F91" w:rsidRPr="00B039F8" w:rsidRDefault="00704F91" w:rsidP="00704F91">
            <w:pPr>
              <w:pStyle w:val="CETBodytext"/>
              <w:rPr>
                <w:lang w:val="en-GB"/>
              </w:rPr>
            </w:pPr>
            <w:r>
              <w:rPr>
                <w:rFonts w:cs="Arial"/>
                <w:szCs w:val="18"/>
                <w:lang w:val="en-GB"/>
              </w:rPr>
              <w:t>Low-cost air quality monitor</w:t>
            </w:r>
          </w:p>
        </w:tc>
        <w:tc>
          <w:tcPr>
            <w:tcW w:w="6096" w:type="dxa"/>
            <w:shd w:val="clear" w:color="auto" w:fill="FFFFFF"/>
          </w:tcPr>
          <w:p w14:paraId="5B489EF4" w14:textId="3BC3A01E" w:rsidR="00704F91" w:rsidRPr="00B039F8" w:rsidRDefault="00704F91" w:rsidP="00324317">
            <w:pPr>
              <w:pStyle w:val="CETBodytext"/>
              <w:rPr>
                <w:lang w:val="en-GB"/>
              </w:rPr>
            </w:pPr>
            <w:r>
              <w:rPr>
                <w:rFonts w:cs="Arial"/>
                <w:szCs w:val="18"/>
                <w:lang w:val="en-GB"/>
              </w:rPr>
              <w:t>MOS-based gas sensors: MQ</w:t>
            </w:r>
            <w:r w:rsidR="00324317">
              <w:rPr>
                <w:rFonts w:cs="Arial"/>
                <w:szCs w:val="18"/>
                <w:lang w:val="en-GB"/>
              </w:rPr>
              <w:t>2</w:t>
            </w:r>
            <w:r>
              <w:rPr>
                <w:rFonts w:cs="Arial"/>
                <w:szCs w:val="18"/>
                <w:lang w:val="en-GB"/>
              </w:rPr>
              <w:t>, MQ3, MQ</w:t>
            </w:r>
            <w:r w:rsidR="00324317">
              <w:rPr>
                <w:rFonts w:cs="Arial"/>
                <w:szCs w:val="18"/>
                <w:lang w:val="en-GB"/>
              </w:rPr>
              <w:t>9</w:t>
            </w:r>
            <w:r>
              <w:rPr>
                <w:rFonts w:cs="Arial"/>
                <w:szCs w:val="18"/>
                <w:lang w:val="en-GB"/>
              </w:rPr>
              <w:t xml:space="preserve"> and M</w:t>
            </w:r>
            <w:r w:rsidR="00324317">
              <w:rPr>
                <w:rFonts w:cs="Arial"/>
                <w:szCs w:val="18"/>
                <w:lang w:val="en-GB"/>
              </w:rPr>
              <w:t>135</w:t>
            </w:r>
          </w:p>
        </w:tc>
      </w:tr>
      <w:tr w:rsidR="00704F91" w:rsidRPr="00B039F8" w14:paraId="5A883DC5" w14:textId="77777777" w:rsidTr="006031B1">
        <w:tc>
          <w:tcPr>
            <w:tcW w:w="2268" w:type="dxa"/>
            <w:shd w:val="clear" w:color="auto" w:fill="FFFFFF"/>
          </w:tcPr>
          <w:p w14:paraId="49C30D28" w14:textId="012932BA" w:rsidR="00704F91" w:rsidRDefault="00704F91" w:rsidP="00704F91">
            <w:pPr>
              <w:pStyle w:val="CETBodytext"/>
              <w:rPr>
                <w:lang w:val="en-GB"/>
              </w:rPr>
            </w:pPr>
            <w:r>
              <w:rPr>
                <w:lang w:val="en-GB"/>
              </w:rPr>
              <w:t>DHT22</w:t>
            </w:r>
          </w:p>
        </w:tc>
        <w:tc>
          <w:tcPr>
            <w:tcW w:w="6096" w:type="dxa"/>
            <w:shd w:val="clear" w:color="auto" w:fill="FFFFFF"/>
          </w:tcPr>
          <w:p w14:paraId="5ADC8FDF" w14:textId="248BCBE2" w:rsidR="00704F91" w:rsidRDefault="00704F91" w:rsidP="00704F91">
            <w:pPr>
              <w:pStyle w:val="CETBodytext"/>
              <w:rPr>
                <w:lang w:val="en-GB"/>
              </w:rPr>
            </w:pPr>
            <w:r>
              <w:rPr>
                <w:lang w:val="en-GB"/>
              </w:rPr>
              <w:t>Temperature and humidity</w:t>
            </w:r>
          </w:p>
        </w:tc>
      </w:tr>
      <w:tr w:rsidR="00704F91" w:rsidRPr="00B039F8" w14:paraId="33043327" w14:textId="77777777" w:rsidTr="006031B1">
        <w:tc>
          <w:tcPr>
            <w:tcW w:w="2268" w:type="dxa"/>
            <w:shd w:val="clear" w:color="auto" w:fill="FFFFFF"/>
          </w:tcPr>
          <w:p w14:paraId="56F71C43" w14:textId="4321E886" w:rsidR="00704F91" w:rsidRPr="00B039F8" w:rsidRDefault="00704F91" w:rsidP="00704F91">
            <w:pPr>
              <w:pStyle w:val="CETBodytext"/>
              <w:rPr>
                <w:lang w:val="en-GB"/>
              </w:rPr>
            </w:pPr>
            <w:r>
              <w:rPr>
                <w:lang w:val="en-GB"/>
              </w:rPr>
              <w:t>Simulated device</w:t>
            </w:r>
          </w:p>
        </w:tc>
        <w:tc>
          <w:tcPr>
            <w:tcW w:w="6096" w:type="dxa"/>
            <w:shd w:val="clear" w:color="auto" w:fill="FFFFFF"/>
          </w:tcPr>
          <w:p w14:paraId="61040CBB" w14:textId="3DC7C9FD" w:rsidR="00704F91" w:rsidRPr="00B039F8" w:rsidRDefault="00704F91" w:rsidP="00704F91">
            <w:pPr>
              <w:pStyle w:val="CETBodytext"/>
              <w:rPr>
                <w:lang w:val="en-GB"/>
              </w:rPr>
            </w:pPr>
            <w:r>
              <w:rPr>
                <w:rStyle w:val="rynqvb"/>
                <w:lang w:val="en"/>
              </w:rPr>
              <w:t>Data generated by simulation, such as temperature and humidity variables</w:t>
            </w:r>
          </w:p>
        </w:tc>
      </w:tr>
    </w:tbl>
    <w:p w14:paraId="67E7D6BE" w14:textId="3A2386B4" w:rsidR="00600535" w:rsidRPr="00B039F8" w:rsidRDefault="00FF1C54" w:rsidP="00600535">
      <w:pPr>
        <w:pStyle w:val="CETBodytext"/>
        <w:rPr>
          <w:lang w:val="en-GB"/>
        </w:rPr>
      </w:pPr>
      <w:r w:rsidRPr="00B039F8">
        <w:rPr>
          <w:lang w:val="en-GB"/>
        </w:rPr>
        <w:t xml:space="preserve"> </w:t>
      </w:r>
    </w:p>
    <w:p w14:paraId="7382C781" w14:textId="27A0EA51" w:rsidR="00600535" w:rsidRPr="00B039F8" w:rsidRDefault="007615F9" w:rsidP="007615F9">
      <w:pPr>
        <w:pStyle w:val="CETheadingx"/>
        <w:rPr>
          <w:lang w:val="en-GB"/>
        </w:rPr>
      </w:pPr>
      <w:r w:rsidRPr="00B039F8">
        <w:rPr>
          <w:lang w:val="en-GB"/>
        </w:rPr>
        <w:t xml:space="preserve">Data </w:t>
      </w:r>
      <w:r w:rsidR="00276236" w:rsidRPr="006031B1">
        <w:rPr>
          <w:lang w:val="en-GB"/>
        </w:rPr>
        <w:t>visualisation</w:t>
      </w:r>
      <w:r w:rsidRPr="006031B1">
        <w:rPr>
          <w:lang w:val="en-GB"/>
        </w:rPr>
        <w:t xml:space="preserve"> on the</w:t>
      </w:r>
      <w:r w:rsidRPr="00B039F8">
        <w:rPr>
          <w:lang w:val="en-GB"/>
        </w:rPr>
        <w:t xml:space="preserve"> web application dashboard </w:t>
      </w:r>
    </w:p>
    <w:p w14:paraId="3D1F2038" w14:textId="32486221" w:rsidR="0095404F" w:rsidRPr="00B039F8" w:rsidRDefault="006C33AB" w:rsidP="00600535">
      <w:pPr>
        <w:pStyle w:val="CETBodytext"/>
        <w:rPr>
          <w:lang w:val="en-GB"/>
        </w:rPr>
      </w:pPr>
      <w:r w:rsidRPr="00B039F8">
        <w:rPr>
          <w:lang w:val="en-GB"/>
        </w:rPr>
        <w:t>The data a</w:t>
      </w:r>
      <w:r w:rsidR="00E703A1" w:rsidRPr="00B039F8">
        <w:rPr>
          <w:lang w:val="en-GB"/>
        </w:rPr>
        <w:t xml:space="preserve">cquired by the measuring </w:t>
      </w:r>
      <w:r w:rsidR="00276236" w:rsidRPr="00B039F8">
        <w:rPr>
          <w:lang w:val="en-GB"/>
        </w:rPr>
        <w:t>instruments</w:t>
      </w:r>
      <w:r w:rsidRPr="00B039F8">
        <w:rPr>
          <w:lang w:val="en-GB"/>
        </w:rPr>
        <w:t xml:space="preserve"> can be</w:t>
      </w:r>
      <w:r w:rsidR="00E703A1" w:rsidRPr="00B039F8">
        <w:rPr>
          <w:lang w:val="en-GB"/>
        </w:rPr>
        <w:t xml:space="preserve"> accessed through the </w:t>
      </w:r>
      <w:r w:rsidRPr="00B039F8">
        <w:rPr>
          <w:lang w:val="en-GB"/>
        </w:rPr>
        <w:t>web application</w:t>
      </w:r>
      <w:r w:rsidR="00906A6E" w:rsidRPr="00B039F8">
        <w:rPr>
          <w:lang w:val="en-GB"/>
        </w:rPr>
        <w:t>’s</w:t>
      </w:r>
      <w:r w:rsidR="00E703A1" w:rsidRPr="00B039F8">
        <w:rPr>
          <w:lang w:val="en-GB"/>
        </w:rPr>
        <w:t xml:space="preserve"> dashboard</w:t>
      </w:r>
      <w:r w:rsidR="00906A6E" w:rsidRPr="00B039F8">
        <w:rPr>
          <w:lang w:val="en-GB"/>
        </w:rPr>
        <w:t xml:space="preserve"> from any </w:t>
      </w:r>
      <w:r w:rsidRPr="00B039F8">
        <w:rPr>
          <w:lang w:val="en-GB"/>
        </w:rPr>
        <w:t>device with a browser connected to the internet</w:t>
      </w:r>
      <w:r w:rsidR="00622F75">
        <w:rPr>
          <w:lang w:val="en-GB"/>
        </w:rPr>
        <w:t xml:space="preserve"> (Figures 3 and 4)</w:t>
      </w:r>
      <w:r w:rsidRPr="00B039F8">
        <w:rPr>
          <w:lang w:val="en-GB"/>
        </w:rPr>
        <w:t>.</w:t>
      </w:r>
    </w:p>
    <w:p w14:paraId="6FC7DCF3" w14:textId="5E260A90" w:rsidR="0095404F" w:rsidRPr="00B039F8" w:rsidRDefault="00324317" w:rsidP="00622F75">
      <w:pPr>
        <w:pStyle w:val="CETCaption"/>
      </w:pPr>
      <w:r>
        <w:rPr>
          <w:noProof/>
          <w:lang w:val="pt-BR" w:eastAsia="pt-BR"/>
        </w:rPr>
        <w:drawing>
          <wp:inline distT="0" distB="0" distL="0" distR="0" wp14:anchorId="06ADA20F" wp14:editId="70486221">
            <wp:extent cx="5520390" cy="1768510"/>
            <wp:effectExtent l="0" t="0" r="4445"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Entrado na plataforma - 1ra tela.png"/>
                    <pic:cNvPicPr/>
                  </pic:nvPicPr>
                  <pic:blipFill>
                    <a:blip r:embed="rId12">
                      <a:extLst>
                        <a:ext uri="{28A0092B-C50C-407E-A947-70E740481C1C}">
                          <a14:useLocalDpi xmlns:a14="http://schemas.microsoft.com/office/drawing/2010/main" val="0"/>
                        </a:ext>
                      </a:extLst>
                    </a:blip>
                    <a:stretch>
                      <a:fillRect/>
                    </a:stretch>
                  </pic:blipFill>
                  <pic:spPr>
                    <a:xfrm>
                      <a:off x="0" y="0"/>
                      <a:ext cx="5536111" cy="1773546"/>
                    </a:xfrm>
                    <a:prstGeom prst="rect">
                      <a:avLst/>
                    </a:prstGeom>
                  </pic:spPr>
                </pic:pic>
              </a:graphicData>
            </a:graphic>
          </wp:inline>
        </w:drawing>
      </w:r>
      <w:r w:rsidR="00186F16" w:rsidRPr="00B039F8">
        <w:rPr>
          <w:rStyle w:val="CETCaptionCarattere"/>
        </w:rPr>
        <w:t xml:space="preserve">Figure </w:t>
      </w:r>
      <w:r w:rsidR="00645DD3">
        <w:rPr>
          <w:rStyle w:val="CETCaptionCarattere"/>
        </w:rPr>
        <w:t>3</w:t>
      </w:r>
      <w:r w:rsidR="00186F16" w:rsidRPr="00B039F8">
        <w:rPr>
          <w:rStyle w:val="CETCaptionCarattere"/>
        </w:rPr>
        <w:t xml:space="preserve">: </w:t>
      </w:r>
      <w:r w:rsidR="00EF3A48" w:rsidRPr="00B039F8">
        <w:rPr>
          <w:rStyle w:val="CETCaptionCarattere"/>
        </w:rPr>
        <w:t>H</w:t>
      </w:r>
      <w:r w:rsidR="00186F16" w:rsidRPr="00B039F8">
        <w:rPr>
          <w:rStyle w:val="CETCaptionCarattere"/>
        </w:rPr>
        <w:t xml:space="preserve">ome screen </w:t>
      </w:r>
      <w:r w:rsidR="00D46CE2" w:rsidRPr="00B039F8">
        <w:rPr>
          <w:rStyle w:val="CETCaptionCarattere"/>
        </w:rPr>
        <w:t>of the Argus platform, version 0.0.1, for a user client</w:t>
      </w:r>
      <w:r w:rsidR="00704F91">
        <w:rPr>
          <w:rStyle w:val="CETCaptionCarattere"/>
        </w:rPr>
        <w:t xml:space="preserve">. Example with three </w:t>
      </w:r>
      <w:r w:rsidR="00186F16" w:rsidRPr="00B039F8">
        <w:rPr>
          <w:rStyle w:val="CETCaptionCarattere"/>
        </w:rPr>
        <w:t>connected measuring devices.</w:t>
      </w:r>
    </w:p>
    <w:p w14:paraId="05B2A854" w14:textId="24467D09" w:rsidR="00CD6208" w:rsidRPr="00B039F8" w:rsidRDefault="00324317" w:rsidP="001924D7">
      <w:pPr>
        <w:pStyle w:val="CETBodytext"/>
        <w:rPr>
          <w:rStyle w:val="CETCaptionCarattere"/>
          <w:i w:val="0"/>
        </w:rPr>
      </w:pPr>
      <w:r>
        <w:rPr>
          <w:noProof/>
          <w:lang w:val="pt-BR" w:eastAsia="pt-BR"/>
        </w:rPr>
        <w:drawing>
          <wp:inline distT="0" distB="0" distL="0" distR="0" wp14:anchorId="1B350A12" wp14:editId="426A4477">
            <wp:extent cx="5438775" cy="3805347"/>
            <wp:effectExtent l="0" t="0" r="0"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5 - Example of dashboard visualisation NOVOOO.png"/>
                    <pic:cNvPicPr/>
                  </pic:nvPicPr>
                  <pic:blipFill>
                    <a:blip r:embed="rId13">
                      <a:extLst>
                        <a:ext uri="{28A0092B-C50C-407E-A947-70E740481C1C}">
                          <a14:useLocalDpi xmlns:a14="http://schemas.microsoft.com/office/drawing/2010/main" val="0"/>
                        </a:ext>
                      </a:extLst>
                    </a:blip>
                    <a:stretch>
                      <a:fillRect/>
                    </a:stretch>
                  </pic:blipFill>
                  <pic:spPr>
                    <a:xfrm>
                      <a:off x="0" y="0"/>
                      <a:ext cx="5493814" cy="3843856"/>
                    </a:xfrm>
                    <a:prstGeom prst="rect">
                      <a:avLst/>
                    </a:prstGeom>
                  </pic:spPr>
                </pic:pic>
              </a:graphicData>
            </a:graphic>
          </wp:inline>
        </w:drawing>
      </w:r>
    </w:p>
    <w:p w14:paraId="60A6B8EC" w14:textId="49CB7577" w:rsidR="007973B4" w:rsidRDefault="007973B4" w:rsidP="007973B4">
      <w:pPr>
        <w:pStyle w:val="CETCaption"/>
      </w:pPr>
      <w:r w:rsidRPr="00B039F8">
        <w:rPr>
          <w:rStyle w:val="CETCaptionCarattere"/>
          <w:i/>
        </w:rPr>
        <w:t xml:space="preserve">Figure </w:t>
      </w:r>
      <w:r w:rsidR="00437B73">
        <w:rPr>
          <w:rStyle w:val="CETCaptionCarattere"/>
          <w:i/>
        </w:rPr>
        <w:t>4</w:t>
      </w:r>
      <w:r w:rsidRPr="00B039F8">
        <w:rPr>
          <w:rStyle w:val="CETCaptionCarattere"/>
          <w:i/>
        </w:rPr>
        <w:t xml:space="preserve">: </w:t>
      </w:r>
      <w:r w:rsidR="00F41420" w:rsidRPr="00B039F8">
        <w:rPr>
          <w:rStyle w:val="CETCaptionCarattere"/>
          <w:i/>
        </w:rPr>
        <w:t xml:space="preserve">Example of data visualisation </w:t>
      </w:r>
      <w:r w:rsidR="00D078D6" w:rsidRPr="00B039F8">
        <w:rPr>
          <w:rStyle w:val="CETCaptionCarattere"/>
          <w:i/>
        </w:rPr>
        <w:t>on</w:t>
      </w:r>
      <w:r w:rsidR="00F41420" w:rsidRPr="00B039F8">
        <w:rPr>
          <w:rStyle w:val="CETCaptionCarattere"/>
          <w:i/>
        </w:rPr>
        <w:t xml:space="preserve"> the dashboard </w:t>
      </w:r>
      <w:r w:rsidR="008750AE" w:rsidRPr="00B039F8">
        <w:rPr>
          <w:rStyle w:val="CETCaptionCarattere"/>
          <w:i/>
        </w:rPr>
        <w:t>for a</w:t>
      </w:r>
      <w:r w:rsidR="00D078D6" w:rsidRPr="00B039F8">
        <w:rPr>
          <w:rStyle w:val="CETCaptionCarattere"/>
          <w:i/>
        </w:rPr>
        <w:t xml:space="preserve"> </w:t>
      </w:r>
      <w:r w:rsidR="00BF2F7D">
        <w:t xml:space="preserve">“Air Quality Monitor” </w:t>
      </w:r>
      <w:r w:rsidR="008750AE" w:rsidRPr="00B039F8">
        <w:rPr>
          <w:rStyle w:val="CETCaptionCarattere"/>
          <w:i/>
        </w:rPr>
        <w:t>device</w:t>
      </w:r>
      <w:r w:rsidR="00D078D6" w:rsidRPr="00B039F8">
        <w:rPr>
          <w:rStyle w:val="CETCaptionCarattere"/>
          <w:i/>
        </w:rPr>
        <w:t xml:space="preserve">: </w:t>
      </w:r>
      <w:r w:rsidR="008750AE" w:rsidRPr="00B039F8">
        <w:rPr>
          <w:rStyle w:val="CETCaptionCarattere"/>
          <w:i/>
        </w:rPr>
        <w:t xml:space="preserve">a) </w:t>
      </w:r>
      <w:r w:rsidR="00A21094" w:rsidRPr="00B039F8">
        <w:rPr>
          <w:rStyle w:val="CETCaptionCarattere"/>
          <w:i/>
        </w:rPr>
        <w:t xml:space="preserve">Sections for current data acquired (“Últimas Leituras”) and </w:t>
      </w:r>
      <w:r w:rsidR="00D078D6" w:rsidRPr="00B039F8">
        <w:rPr>
          <w:rStyle w:val="CETCaptionCarattere"/>
          <w:i/>
        </w:rPr>
        <w:t xml:space="preserve">the </w:t>
      </w:r>
      <w:r w:rsidR="0084684E" w:rsidRPr="00B039F8">
        <w:rPr>
          <w:rStyle w:val="CETCaptionCarattere"/>
          <w:i/>
        </w:rPr>
        <w:t xml:space="preserve">time series </w:t>
      </w:r>
      <w:r w:rsidR="0084684E">
        <w:rPr>
          <w:rStyle w:val="CETCaptionCarattere"/>
          <w:i/>
        </w:rPr>
        <w:t xml:space="preserve">from the </w:t>
      </w:r>
      <w:r w:rsidR="002573E9">
        <w:rPr>
          <w:rStyle w:val="CETCaptionCarattere"/>
          <w:i/>
        </w:rPr>
        <w:t xml:space="preserve">MQ135 sensor </w:t>
      </w:r>
      <w:r w:rsidR="00A21094" w:rsidRPr="00B039F8">
        <w:rPr>
          <w:rStyle w:val="CETCaptionCarattere"/>
          <w:i/>
        </w:rPr>
        <w:t>(“Histórico e Análise”) with hourly granularity (“Horário”)</w:t>
      </w:r>
      <w:r w:rsidR="00CD6208" w:rsidRPr="00B039F8">
        <w:rPr>
          <w:rStyle w:val="CETCaptionCarattere"/>
          <w:i/>
        </w:rPr>
        <w:t xml:space="preserve">; b) </w:t>
      </w:r>
      <w:r w:rsidR="00D078D6" w:rsidRPr="00B039F8">
        <w:rPr>
          <w:rStyle w:val="CETCaptionCarattere"/>
          <w:i/>
        </w:rPr>
        <w:t xml:space="preserve">Detailed view of the section of </w:t>
      </w:r>
      <w:r w:rsidR="0084684E" w:rsidRPr="00B039F8">
        <w:rPr>
          <w:rStyle w:val="CETCaptionCarattere"/>
          <w:i/>
        </w:rPr>
        <w:t xml:space="preserve">the time series </w:t>
      </w:r>
      <w:r w:rsidR="0084684E">
        <w:rPr>
          <w:rStyle w:val="CETCaptionCarattere"/>
          <w:i/>
        </w:rPr>
        <w:t xml:space="preserve">from the MQ135 sensor </w:t>
      </w:r>
      <w:r w:rsidR="00D078D6" w:rsidRPr="00B039F8">
        <w:rPr>
          <w:rStyle w:val="CETCaptionCarattere"/>
          <w:i/>
        </w:rPr>
        <w:t xml:space="preserve">with minute </w:t>
      </w:r>
      <w:r w:rsidR="00CD6208" w:rsidRPr="00B039F8">
        <w:rPr>
          <w:rStyle w:val="CETCaptionCarattere"/>
          <w:i/>
        </w:rPr>
        <w:t>granularity</w:t>
      </w:r>
      <w:r w:rsidR="0084684E">
        <w:rPr>
          <w:rStyle w:val="CETCaptionCarattere"/>
          <w:i/>
        </w:rPr>
        <w:t xml:space="preserve"> (“Minutal”); and c</w:t>
      </w:r>
      <w:r w:rsidR="0084684E" w:rsidRPr="00B039F8">
        <w:rPr>
          <w:rStyle w:val="CETCaptionCarattere"/>
          <w:i/>
        </w:rPr>
        <w:t xml:space="preserve">) </w:t>
      </w:r>
      <w:r w:rsidR="0084684E">
        <w:rPr>
          <w:rStyle w:val="rynqvb"/>
          <w:lang w:val="en"/>
        </w:rPr>
        <w:t>Same as b) but for the MQ2 sensor</w:t>
      </w:r>
      <w:r w:rsidR="0084684E">
        <w:rPr>
          <w:rStyle w:val="CETCaptionCarattere"/>
          <w:i/>
        </w:rPr>
        <w:t xml:space="preserve"> </w:t>
      </w:r>
      <w:r w:rsidRPr="00B039F8">
        <w:t xml:space="preserve"> </w:t>
      </w:r>
    </w:p>
    <w:p w14:paraId="1D664367" w14:textId="0F46CABA" w:rsidR="00622F75" w:rsidRPr="00622F75" w:rsidRDefault="00622F75" w:rsidP="00622F75">
      <w:pPr>
        <w:pStyle w:val="CETBodytext"/>
        <w:rPr>
          <w:lang w:val="en-GB"/>
        </w:rPr>
      </w:pPr>
      <w:r w:rsidRPr="00B039F8">
        <w:rPr>
          <w:rStyle w:val="rynqvb"/>
          <w:lang w:val="en-GB"/>
        </w:rPr>
        <w:lastRenderedPageBreak/>
        <w:t xml:space="preserve">In practice, when a user client accesses the IoT platform via a web browser, they will find a dashboard similar to the one in Figure </w:t>
      </w:r>
      <w:r>
        <w:rPr>
          <w:rStyle w:val="rynqvb"/>
          <w:lang w:val="en-GB"/>
        </w:rPr>
        <w:t>3</w:t>
      </w:r>
      <w:r w:rsidRPr="00B039F8">
        <w:rPr>
          <w:rStyle w:val="rynqvb"/>
          <w:lang w:val="en-GB"/>
        </w:rPr>
        <w:t>. By default, the Argus application shows the status of devices: registered</w:t>
      </w:r>
      <w:r>
        <w:rPr>
          <w:rStyle w:val="rynqvb"/>
          <w:lang w:val="en-GB"/>
        </w:rPr>
        <w:t xml:space="preserve"> on the network (3) and </w:t>
      </w:r>
      <w:r w:rsidRPr="00B039F8">
        <w:rPr>
          <w:rStyle w:val="rynqvb"/>
          <w:lang w:val="en-GB"/>
        </w:rPr>
        <w:t>currently online (</w:t>
      </w:r>
      <w:r>
        <w:rPr>
          <w:rStyle w:val="rynqvb"/>
          <w:lang w:val="en-GB"/>
        </w:rPr>
        <w:t>3)</w:t>
      </w:r>
      <w:r w:rsidRPr="00B039F8">
        <w:rPr>
          <w:rStyle w:val="rynqvb"/>
          <w:lang w:val="en-GB"/>
        </w:rPr>
        <w:t xml:space="preserve">. Further down the screen, the graphical interface displays the most relevant readings of each monitor in a simplified manner (Section: “Dispositivos conectados”, Devices: </w:t>
      </w:r>
      <w:r>
        <w:rPr>
          <w:lang w:val="en-GB"/>
        </w:rPr>
        <w:t xml:space="preserve">“Air Quality Monitor”, </w:t>
      </w:r>
      <w:r w:rsidRPr="00B039F8">
        <w:rPr>
          <w:rStyle w:val="rynqvb"/>
          <w:lang w:val="en-GB"/>
        </w:rPr>
        <w:t>“DHT22” and “Sensor de Teste (Simulado)”.</w:t>
      </w:r>
      <w:r w:rsidR="00BB1CC4">
        <w:rPr>
          <w:rStyle w:val="rynqvb"/>
          <w:lang w:val="en-GB"/>
        </w:rPr>
        <w:t xml:space="preserve"> </w:t>
      </w:r>
      <w:r w:rsidRPr="00B039F8">
        <w:rPr>
          <w:lang w:val="en-GB"/>
        </w:rPr>
        <w:t xml:space="preserve">By selecting the </w:t>
      </w:r>
      <w:r>
        <w:rPr>
          <w:lang w:val="en-GB"/>
        </w:rPr>
        <w:t>“Air Quality Monitor”</w:t>
      </w:r>
      <w:r w:rsidRPr="00B039F8">
        <w:rPr>
          <w:lang w:val="en-GB"/>
        </w:rPr>
        <w:t xml:space="preserve"> device and clicking on it,</w:t>
      </w:r>
      <w:r>
        <w:rPr>
          <w:lang w:val="en-GB"/>
        </w:rPr>
        <w:t xml:space="preserve"> for example,</w:t>
      </w:r>
      <w:r w:rsidRPr="00B039F8">
        <w:rPr>
          <w:lang w:val="en-GB"/>
        </w:rPr>
        <w:t xml:space="preserve"> the user client will obtain more detailed information about this monitor (Figure </w:t>
      </w:r>
      <w:r>
        <w:rPr>
          <w:lang w:val="en-GB"/>
        </w:rPr>
        <w:t>4</w:t>
      </w:r>
      <w:r w:rsidRPr="00B039F8">
        <w:rPr>
          <w:lang w:val="en-GB"/>
        </w:rPr>
        <w:t xml:space="preserve">). </w:t>
      </w:r>
      <w:r w:rsidRPr="00B039F8">
        <w:rPr>
          <w:rStyle w:val="rynqvb"/>
          <w:lang w:val="en-GB"/>
        </w:rPr>
        <w:t xml:space="preserve">Next, the most recent measurements are displayed directly, as these are the </w:t>
      </w:r>
      <w:r>
        <w:rPr>
          <w:rStyle w:val="rynqvb"/>
          <w:lang w:val="en-GB"/>
        </w:rPr>
        <w:t>four</w:t>
      </w:r>
      <w:r w:rsidRPr="00B039F8">
        <w:rPr>
          <w:rStyle w:val="rynqvb"/>
          <w:lang w:val="en-GB"/>
        </w:rPr>
        <w:t xml:space="preserve"> variables acquired by the measuring device.</w:t>
      </w:r>
      <w:r w:rsidRPr="00B039F8">
        <w:rPr>
          <w:lang w:val="en-GB"/>
        </w:rPr>
        <w:t xml:space="preserve"> </w:t>
      </w:r>
      <w:r>
        <w:rPr>
          <w:rStyle w:val="rynqvb"/>
          <w:lang w:val="en-GB"/>
        </w:rPr>
        <w:t>In the example in Figure 4</w:t>
      </w:r>
      <w:r w:rsidRPr="00B039F8">
        <w:rPr>
          <w:rStyle w:val="rynqvb"/>
          <w:lang w:val="en-GB"/>
        </w:rPr>
        <w:t>a, the numerical values ​​observed in</w:t>
      </w:r>
      <w:r>
        <w:rPr>
          <w:rStyle w:val="rynqvb"/>
          <w:lang w:val="en-GB"/>
        </w:rPr>
        <w:t xml:space="preserve"> the</w:t>
      </w:r>
      <w:r w:rsidRPr="00B039F8">
        <w:rPr>
          <w:rStyle w:val="rynqvb"/>
          <w:lang w:val="en-GB"/>
        </w:rPr>
        <w:t xml:space="preserve"> upper indicators are: </w:t>
      </w:r>
      <w:r>
        <w:rPr>
          <w:rStyle w:val="rynqvb"/>
          <w:lang w:val="en-GB"/>
        </w:rPr>
        <w:t>MQ2</w:t>
      </w:r>
      <w:r w:rsidRPr="00B039F8">
        <w:rPr>
          <w:rStyle w:val="rynqvb"/>
          <w:lang w:val="en-GB"/>
        </w:rPr>
        <w:t xml:space="preserve"> = </w:t>
      </w:r>
      <w:r>
        <w:rPr>
          <w:rStyle w:val="rynqvb"/>
          <w:lang w:val="en-GB"/>
        </w:rPr>
        <w:t>2</w:t>
      </w:r>
      <w:r w:rsidRPr="00B039F8">
        <w:rPr>
          <w:rStyle w:val="rynqvb"/>
          <w:lang w:val="en-GB"/>
        </w:rPr>
        <w:t>.</w:t>
      </w:r>
      <w:r>
        <w:rPr>
          <w:rStyle w:val="rynqvb"/>
          <w:lang w:val="en-GB"/>
        </w:rPr>
        <w:t>4</w:t>
      </w:r>
      <w:r w:rsidRPr="00B039F8">
        <w:rPr>
          <w:rStyle w:val="rynqvb"/>
          <w:lang w:val="en-GB"/>
        </w:rPr>
        <w:t>0</w:t>
      </w:r>
      <w:r>
        <w:rPr>
          <w:rStyle w:val="rynqvb"/>
          <w:lang w:val="en-GB"/>
        </w:rPr>
        <w:t>, MQ3</w:t>
      </w:r>
      <w:r w:rsidRPr="00B039F8">
        <w:rPr>
          <w:rStyle w:val="rynqvb"/>
          <w:lang w:val="en-GB"/>
        </w:rPr>
        <w:t xml:space="preserve"> = </w:t>
      </w:r>
      <w:r>
        <w:rPr>
          <w:rStyle w:val="rynqvb"/>
          <w:lang w:val="en-GB"/>
        </w:rPr>
        <w:t>1</w:t>
      </w:r>
      <w:r w:rsidRPr="00B039F8">
        <w:rPr>
          <w:rStyle w:val="rynqvb"/>
          <w:lang w:val="en-GB"/>
        </w:rPr>
        <w:t>.</w:t>
      </w:r>
      <w:r>
        <w:rPr>
          <w:rStyle w:val="rynqvb"/>
          <w:lang w:val="en-GB"/>
        </w:rPr>
        <w:t>38, MQ9</w:t>
      </w:r>
      <w:r w:rsidRPr="00B039F8">
        <w:rPr>
          <w:rStyle w:val="rynqvb"/>
          <w:lang w:val="en-GB"/>
        </w:rPr>
        <w:t xml:space="preserve"> = </w:t>
      </w:r>
      <w:r>
        <w:rPr>
          <w:rStyle w:val="rynqvb"/>
          <w:lang w:val="en-GB"/>
        </w:rPr>
        <w:t>0</w:t>
      </w:r>
      <w:r w:rsidRPr="00B039F8">
        <w:rPr>
          <w:rStyle w:val="rynqvb"/>
          <w:lang w:val="en-GB"/>
        </w:rPr>
        <w:t>.</w:t>
      </w:r>
      <w:r>
        <w:rPr>
          <w:rStyle w:val="rynqvb"/>
          <w:lang w:val="en-GB"/>
        </w:rPr>
        <w:t>1</w:t>
      </w:r>
      <w:r w:rsidRPr="00B039F8">
        <w:rPr>
          <w:rStyle w:val="rynqvb"/>
          <w:lang w:val="en-GB"/>
        </w:rPr>
        <w:t>0</w:t>
      </w:r>
      <w:r>
        <w:rPr>
          <w:rStyle w:val="rynqvb"/>
          <w:lang w:val="en-GB"/>
        </w:rPr>
        <w:t xml:space="preserve"> and MQ135</w:t>
      </w:r>
      <w:r w:rsidRPr="00B039F8">
        <w:rPr>
          <w:rStyle w:val="rynqvb"/>
          <w:lang w:val="en-GB"/>
        </w:rPr>
        <w:t xml:space="preserve"> = </w:t>
      </w:r>
      <w:r>
        <w:rPr>
          <w:rStyle w:val="rynqvb"/>
          <w:lang w:val="en-GB"/>
        </w:rPr>
        <w:t>1</w:t>
      </w:r>
      <w:r w:rsidRPr="00B039F8">
        <w:rPr>
          <w:rStyle w:val="rynqvb"/>
          <w:lang w:val="en-GB"/>
        </w:rPr>
        <w:t>.</w:t>
      </w:r>
      <w:r>
        <w:rPr>
          <w:rStyle w:val="rynqvb"/>
          <w:lang w:val="en-GB"/>
        </w:rPr>
        <w:t>32 volts</w:t>
      </w:r>
      <w:r w:rsidRPr="00B039F8">
        <w:rPr>
          <w:rStyle w:val="rynqvb"/>
          <w:lang w:val="en-GB"/>
        </w:rPr>
        <w:t>. At the bottom of the same dashboard screen (Section “Histórico e Análise”)</w:t>
      </w:r>
      <w:r>
        <w:rPr>
          <w:rStyle w:val="rynqvb"/>
          <w:lang w:val="en-GB"/>
        </w:rPr>
        <w:t xml:space="preserve">, the </w:t>
      </w:r>
      <w:r w:rsidRPr="00B039F8">
        <w:rPr>
          <w:rStyle w:val="rynqvb"/>
          <w:lang w:val="en-GB"/>
        </w:rPr>
        <w:t>time series</w:t>
      </w:r>
      <w:r>
        <w:rPr>
          <w:rStyle w:val="rynqvb"/>
          <w:lang w:val="en-GB"/>
        </w:rPr>
        <w:t xml:space="preserve"> for MQ135</w:t>
      </w:r>
      <w:r w:rsidRPr="00B039F8">
        <w:rPr>
          <w:rStyle w:val="rynqvb"/>
          <w:lang w:val="en-GB"/>
        </w:rPr>
        <w:t xml:space="preserve"> is also displayed.</w:t>
      </w:r>
      <w:r w:rsidRPr="00B039F8">
        <w:rPr>
          <w:rStyle w:val="hwtze"/>
          <w:lang w:val="en-GB"/>
        </w:rPr>
        <w:t xml:space="preserve"> </w:t>
      </w:r>
      <w:r>
        <w:rPr>
          <w:rStyle w:val="rynqvb"/>
          <w:lang w:val="en-GB"/>
        </w:rPr>
        <w:t>To access</w:t>
      </w:r>
      <w:r w:rsidRPr="00B039F8">
        <w:rPr>
          <w:rStyle w:val="rynqvb"/>
          <w:lang w:val="en-GB"/>
        </w:rPr>
        <w:t xml:space="preserve"> this</w:t>
      </w:r>
      <w:r>
        <w:rPr>
          <w:rStyle w:val="rynqvb"/>
          <w:lang w:val="en-GB"/>
        </w:rPr>
        <w:t xml:space="preserve"> data</w:t>
      </w:r>
      <w:r w:rsidRPr="00B039F8">
        <w:rPr>
          <w:rStyle w:val="rynqvb"/>
          <w:lang w:val="en-GB"/>
        </w:rPr>
        <w:t>, the user must request the following configuration from the database: “Variável” -&gt; “</w:t>
      </w:r>
      <w:r>
        <w:rPr>
          <w:rStyle w:val="rynqvb"/>
          <w:lang w:val="en-GB"/>
        </w:rPr>
        <w:t>MQ135” and</w:t>
      </w:r>
      <w:r w:rsidRPr="00B039F8">
        <w:rPr>
          <w:rStyle w:val="hwtze"/>
          <w:lang w:val="en-GB"/>
        </w:rPr>
        <w:t xml:space="preserve"> </w:t>
      </w:r>
      <w:r>
        <w:rPr>
          <w:rStyle w:val="rynqvb"/>
          <w:lang w:val="en-GB"/>
        </w:rPr>
        <w:t>“Granularidade” -&gt; “Horário”</w:t>
      </w:r>
      <w:r w:rsidRPr="00B039F8">
        <w:rPr>
          <w:rStyle w:val="rynqvb"/>
          <w:lang w:val="en-GB"/>
        </w:rPr>
        <w:t xml:space="preserve">. </w:t>
      </w:r>
      <w:r>
        <w:rPr>
          <w:rStyle w:val="rynqvb"/>
          <w:lang w:val="en-GB"/>
        </w:rPr>
        <w:t>Figures 4b and 4c specifically show the graphical results for</w:t>
      </w:r>
      <w:r w:rsidRPr="00B039F8">
        <w:rPr>
          <w:rStyle w:val="rynqvb"/>
          <w:lang w:val="en-GB"/>
        </w:rPr>
        <w:t xml:space="preserve"> the same variable with a different granularity (“Minutal”)</w:t>
      </w:r>
      <w:r>
        <w:rPr>
          <w:rStyle w:val="rynqvb"/>
          <w:lang w:val="en-GB"/>
        </w:rPr>
        <w:t xml:space="preserve"> and for the MQ2 sensor with “Minutal” granularity, respectively</w:t>
      </w:r>
      <w:r w:rsidRPr="00B039F8">
        <w:rPr>
          <w:rStyle w:val="rynqvb"/>
          <w:lang w:val="en-GB"/>
        </w:rPr>
        <w:t>.</w:t>
      </w:r>
    </w:p>
    <w:p w14:paraId="68D26B83" w14:textId="77777777" w:rsidR="00600535" w:rsidRPr="00B039F8" w:rsidRDefault="00600535" w:rsidP="00600535">
      <w:pPr>
        <w:pStyle w:val="CETHeading1"/>
        <w:rPr>
          <w:lang w:val="en-GB"/>
        </w:rPr>
      </w:pPr>
      <w:r w:rsidRPr="00B039F8">
        <w:rPr>
          <w:lang w:val="en-GB"/>
        </w:rPr>
        <w:t>Conclusions</w:t>
      </w:r>
    </w:p>
    <w:p w14:paraId="52DAFDE0" w14:textId="10587509" w:rsidR="001D0CFB" w:rsidRPr="00B039F8" w:rsidRDefault="005E0C3E" w:rsidP="00600535">
      <w:pPr>
        <w:pStyle w:val="CETBodytext"/>
        <w:rPr>
          <w:lang w:val="en-GB"/>
        </w:rPr>
      </w:pPr>
      <w:r w:rsidRPr="005E0C3E">
        <w:rPr>
          <w:lang w:val="en-GB"/>
        </w:rPr>
        <w:t>In the current study, the Argus</w:t>
      </w:r>
      <w:r w:rsidR="00607A8B">
        <w:rPr>
          <w:lang w:val="en-GB"/>
        </w:rPr>
        <w:t xml:space="preserve"> v 0.0.1</w:t>
      </w:r>
      <w:r w:rsidRPr="005E0C3E">
        <w:rPr>
          <w:lang w:val="en-GB"/>
        </w:rPr>
        <w:t xml:space="preserve"> platform for application in air quality monito</w:t>
      </w:r>
      <w:r>
        <w:rPr>
          <w:lang w:val="en-GB"/>
        </w:rPr>
        <w:t>ring was presented and analysed</w:t>
      </w:r>
      <w:r w:rsidR="00600535" w:rsidRPr="00B039F8">
        <w:rPr>
          <w:lang w:val="en-GB"/>
        </w:rPr>
        <w:t>.</w:t>
      </w:r>
      <w:r w:rsidR="00125049">
        <w:rPr>
          <w:lang w:val="en-GB"/>
        </w:rPr>
        <w:t xml:space="preserve"> </w:t>
      </w:r>
      <w:r w:rsidR="00125049">
        <w:rPr>
          <w:rStyle w:val="rynqvb"/>
          <w:lang w:val="en"/>
        </w:rPr>
        <w:t xml:space="preserve">All network services, </w:t>
      </w:r>
      <w:r w:rsidR="006733F3">
        <w:rPr>
          <w:rStyle w:val="rynqvb"/>
          <w:lang w:val="en"/>
        </w:rPr>
        <w:t xml:space="preserve">configurations, communications </w:t>
      </w:r>
      <w:r w:rsidR="00C139BD">
        <w:rPr>
          <w:rStyle w:val="rynqvb"/>
          <w:lang w:val="en"/>
        </w:rPr>
        <w:t>between</w:t>
      </w:r>
      <w:r w:rsidR="006733F3">
        <w:rPr>
          <w:rStyle w:val="rynqvb"/>
          <w:lang w:val="en"/>
        </w:rPr>
        <w:t xml:space="preserve"> subsystems, </w:t>
      </w:r>
      <w:r w:rsidR="00125049">
        <w:rPr>
          <w:rStyle w:val="rynqvb"/>
          <w:lang w:val="en"/>
        </w:rPr>
        <w:t xml:space="preserve">and </w:t>
      </w:r>
      <w:r w:rsidR="006733F3">
        <w:rPr>
          <w:rStyle w:val="rynqvb"/>
          <w:lang w:val="en"/>
        </w:rPr>
        <w:t>device operation were fully designed,</w:t>
      </w:r>
      <w:r w:rsidR="00125049">
        <w:rPr>
          <w:rStyle w:val="rynqvb"/>
          <w:lang w:val="en"/>
        </w:rPr>
        <w:t xml:space="preserve"> implemented</w:t>
      </w:r>
      <w:r w:rsidR="006733F3">
        <w:rPr>
          <w:rStyle w:val="rynqvb"/>
          <w:lang w:val="en"/>
        </w:rPr>
        <w:t xml:space="preserve"> and assessed</w:t>
      </w:r>
      <w:r w:rsidR="00125049">
        <w:rPr>
          <w:rStyle w:val="rynqvb"/>
          <w:lang w:val="en"/>
        </w:rPr>
        <w:t>.</w:t>
      </w:r>
      <w:r w:rsidR="006733F3">
        <w:rPr>
          <w:lang w:val="en-GB"/>
        </w:rPr>
        <w:t xml:space="preserve"> </w:t>
      </w:r>
      <w:r w:rsidR="00125049" w:rsidRPr="00125049">
        <w:rPr>
          <w:lang w:val="en-GB"/>
        </w:rPr>
        <w:t>The network's proper perfor</w:t>
      </w:r>
      <w:r w:rsidR="00862731">
        <w:rPr>
          <w:lang w:val="en-GB"/>
        </w:rPr>
        <w:t xml:space="preserve">mance was demonstrated </w:t>
      </w:r>
      <w:r w:rsidR="00862731">
        <w:rPr>
          <w:rStyle w:val="rynqvb"/>
          <w:lang w:val="en"/>
        </w:rPr>
        <w:t>through</w:t>
      </w:r>
      <w:r w:rsidR="00125049" w:rsidRPr="00125049">
        <w:rPr>
          <w:lang w:val="en-GB"/>
        </w:rPr>
        <w:t xml:space="preserve"> several key features. The platform performs instant data proc</w:t>
      </w:r>
      <w:r w:rsidR="001638AF">
        <w:rPr>
          <w:lang w:val="en-GB"/>
        </w:rPr>
        <w:t>essing as</w:t>
      </w:r>
      <w:r w:rsidR="00796511">
        <w:rPr>
          <w:lang w:val="en-GB"/>
        </w:rPr>
        <w:t xml:space="preserve"> it operates with </w:t>
      </w:r>
      <w:r w:rsidR="00125049" w:rsidRPr="00125049">
        <w:rPr>
          <w:lang w:val="en-GB"/>
        </w:rPr>
        <w:t>requests and responses</w:t>
      </w:r>
      <w:r w:rsidR="00DD00F4">
        <w:rPr>
          <w:lang w:val="en-GB"/>
        </w:rPr>
        <w:t xml:space="preserve"> in real time. </w:t>
      </w:r>
      <w:r w:rsidR="00796511">
        <w:rPr>
          <w:lang w:val="en-GB"/>
        </w:rPr>
        <w:t>T</w:t>
      </w:r>
      <w:r w:rsidR="00125049" w:rsidRPr="00125049">
        <w:rPr>
          <w:lang w:val="en-GB"/>
        </w:rPr>
        <w:t xml:space="preserve">his is </w:t>
      </w:r>
      <w:r w:rsidR="00796511">
        <w:rPr>
          <w:lang w:val="en-GB"/>
        </w:rPr>
        <w:t xml:space="preserve">also </w:t>
      </w:r>
      <w:r w:rsidR="006E516B">
        <w:rPr>
          <w:lang w:val="en-GB"/>
        </w:rPr>
        <w:t xml:space="preserve">a </w:t>
      </w:r>
      <w:r w:rsidR="00125049" w:rsidRPr="00125049">
        <w:rPr>
          <w:lang w:val="en-GB"/>
        </w:rPr>
        <w:t>granularity option available on the dashboard.</w:t>
      </w:r>
      <w:r w:rsidR="006E516B">
        <w:rPr>
          <w:lang w:val="en-GB"/>
        </w:rPr>
        <w:t xml:space="preserve"> </w:t>
      </w:r>
      <w:r w:rsidR="006E516B">
        <w:rPr>
          <w:rStyle w:val="rynqvb"/>
          <w:lang w:val="en"/>
        </w:rPr>
        <w:t xml:space="preserve">In terms of device management, the proposal is comprehensive because it includes the use of three different types of IoT clients, and also provides two types of access permissions. </w:t>
      </w:r>
      <w:r w:rsidR="006E516B" w:rsidRPr="006E516B">
        <w:rPr>
          <w:rStyle w:val="rynqvb"/>
          <w:lang w:val="en"/>
        </w:rPr>
        <w:t xml:space="preserve">Communication security was also a concern in the project, </w:t>
      </w:r>
      <w:r w:rsidR="00DD00F4">
        <w:rPr>
          <w:rStyle w:val="rynqvb"/>
          <w:lang w:val="en"/>
        </w:rPr>
        <w:t xml:space="preserve">which employed </w:t>
      </w:r>
      <w:r w:rsidR="006E516B" w:rsidRPr="006E516B">
        <w:rPr>
          <w:rStyle w:val="rynqvb"/>
          <w:lang w:val="en"/>
        </w:rPr>
        <w:t>authentication, multiple security tools on the virtual server, and two hardware structures for the web server.</w:t>
      </w:r>
      <w:r w:rsidR="00A01F2A">
        <w:rPr>
          <w:rStyle w:val="rynqvb"/>
          <w:lang w:val="en"/>
        </w:rPr>
        <w:t xml:space="preserve"> </w:t>
      </w:r>
      <w:r w:rsidR="00A01F2A" w:rsidRPr="00A01F2A">
        <w:rPr>
          <w:rStyle w:val="rynqvb"/>
          <w:lang w:val="en"/>
        </w:rPr>
        <w:t xml:space="preserve">Argus also supports various connectivity protocols, such as MQTT and HTTP, and multiple </w:t>
      </w:r>
      <w:r w:rsidR="00A01F2A">
        <w:rPr>
          <w:rStyle w:val="rynqvb"/>
          <w:lang w:val="en"/>
        </w:rPr>
        <w:t xml:space="preserve">programming </w:t>
      </w:r>
      <w:r w:rsidR="00A01F2A" w:rsidRPr="00A01F2A">
        <w:rPr>
          <w:rStyle w:val="rynqvb"/>
          <w:lang w:val="en"/>
        </w:rPr>
        <w:t>languages ​​like JavaScript and Python</w:t>
      </w:r>
      <w:r w:rsidR="007B0788">
        <w:rPr>
          <w:rStyle w:val="rynqvb"/>
          <w:lang w:val="en"/>
        </w:rPr>
        <w:t>,</w:t>
      </w:r>
      <w:r w:rsidR="00A01F2A" w:rsidRPr="00A01F2A">
        <w:rPr>
          <w:rStyle w:val="rynqvb"/>
          <w:lang w:val="en"/>
        </w:rPr>
        <w:t xml:space="preserve"> that communicate coherently throughout the network.</w:t>
      </w:r>
      <w:r w:rsidR="006E516B">
        <w:rPr>
          <w:rStyle w:val="rynqvb"/>
          <w:lang w:val="en"/>
        </w:rPr>
        <w:t xml:space="preserve"> </w:t>
      </w:r>
      <w:r w:rsidR="009D57B4">
        <w:rPr>
          <w:rStyle w:val="rynqvb"/>
          <w:lang w:val="en"/>
        </w:rPr>
        <w:t>This project provides an interactive dashboard for visualising the information. It offers scalability due to the use of containers and a hybrid server infrastructure approach.</w:t>
      </w:r>
    </w:p>
    <w:p w14:paraId="46356861" w14:textId="0C664265" w:rsidR="00CD56B4" w:rsidRDefault="00600535" w:rsidP="00645DD3">
      <w:pPr>
        <w:pStyle w:val="CETReference"/>
      </w:pPr>
      <w:r w:rsidRPr="00B039F8">
        <w:t>References</w:t>
      </w:r>
    </w:p>
    <w:p w14:paraId="13E74EA2" w14:textId="6BC93FD6" w:rsidR="009F4C52" w:rsidRPr="00645DD3" w:rsidRDefault="00F23D4E" w:rsidP="00F23D4E">
      <w:pPr>
        <w:pStyle w:val="CETReferencetext"/>
      </w:pPr>
      <w:r w:rsidRPr="00645DD3">
        <w:t>Arroyo</w:t>
      </w:r>
      <w:r w:rsidR="009F4C52" w:rsidRPr="00645DD3">
        <w:t xml:space="preserve"> </w:t>
      </w:r>
      <w:r w:rsidRPr="00645DD3">
        <w:t>P</w:t>
      </w:r>
      <w:r w:rsidR="00D1734F" w:rsidRPr="00645DD3">
        <w:t xml:space="preserve">., </w:t>
      </w:r>
      <w:r w:rsidRPr="00645DD3">
        <w:t>Lozano</w:t>
      </w:r>
      <w:r w:rsidR="00D1734F" w:rsidRPr="00645DD3">
        <w:t xml:space="preserve"> </w:t>
      </w:r>
      <w:r w:rsidRPr="00645DD3">
        <w:t>J</w:t>
      </w:r>
      <w:r w:rsidR="00D1734F" w:rsidRPr="00645DD3">
        <w:t xml:space="preserve">., </w:t>
      </w:r>
      <w:r w:rsidRPr="00645DD3">
        <w:t>Suárez J</w:t>
      </w:r>
      <w:r w:rsidR="00D1734F" w:rsidRPr="00645DD3">
        <w:t>.</w:t>
      </w:r>
      <w:r w:rsidRPr="00645DD3">
        <w:t>I., Herrero J.L.</w:t>
      </w:r>
      <w:r w:rsidR="00D1734F" w:rsidRPr="00645DD3">
        <w:t>,</w:t>
      </w:r>
      <w:r w:rsidRPr="00645DD3">
        <w:t xml:space="preserve"> Carmona P., 2016</w:t>
      </w:r>
      <w:r w:rsidR="00D1734F" w:rsidRPr="00645DD3">
        <w:t xml:space="preserve">, </w:t>
      </w:r>
      <w:r w:rsidRPr="00645DD3">
        <w:t>Wireless Sensor Network for Air Quality Monitoring and Control</w:t>
      </w:r>
      <w:r w:rsidR="00D1734F" w:rsidRPr="00645DD3">
        <w:t xml:space="preserve">, </w:t>
      </w:r>
      <w:r w:rsidRPr="00645DD3">
        <w:t>Chemical Engineering Transactions</w:t>
      </w:r>
      <w:r w:rsidR="00B518D5" w:rsidRPr="00645DD3">
        <w:t>,</w:t>
      </w:r>
      <w:r w:rsidRPr="00645DD3">
        <w:t xml:space="preserve"> 54, 217-222.</w:t>
      </w:r>
    </w:p>
    <w:p w14:paraId="032A6FA7" w14:textId="408E1851" w:rsidR="00F23D4E" w:rsidRPr="00645DD3" w:rsidRDefault="00F23D4E" w:rsidP="00D1734F">
      <w:pPr>
        <w:pStyle w:val="CETReferencetext"/>
      </w:pPr>
      <w:r w:rsidRPr="00645DD3">
        <w:t>Buelvas J.H., Múnera D., Gaviria N., 2023, DQ-MAN: A tool for multi-dimensional data quality analysis in IoT-based air quality monitoring systems, Internet of Things, 22.</w:t>
      </w:r>
    </w:p>
    <w:p w14:paraId="6ADC984E" w14:textId="56F978C6" w:rsidR="00D679F6" w:rsidRPr="00645DD3" w:rsidRDefault="00D679F6" w:rsidP="00D1734F">
      <w:pPr>
        <w:pStyle w:val="CETReferencetext"/>
      </w:pPr>
      <w:r w:rsidRPr="00645DD3">
        <w:t>Campo F., Franco D., Campos Santos F., Blanco-Rodriguez A., Garcia-Ramirez A.R., Ratão G., Hoinaski L., 2023, CLEAN - Collaborative low-cost environmental and air-quality network, Environmental Modelling and Software, 163.</w:t>
      </w:r>
    </w:p>
    <w:p w14:paraId="3B9B23C3" w14:textId="318DE39A" w:rsidR="00646DA8" w:rsidRPr="00645DD3" w:rsidRDefault="00FB386E" w:rsidP="00D1734F">
      <w:pPr>
        <w:pStyle w:val="CETReferencetext"/>
      </w:pPr>
      <w:r w:rsidRPr="00645DD3">
        <w:t>Concas F., Mineraud</w:t>
      </w:r>
      <w:r w:rsidR="00646DA8" w:rsidRPr="00645DD3">
        <w:t xml:space="preserve"> J., Lagerspetz E., Varjon</w:t>
      </w:r>
      <w:r w:rsidRPr="00645DD3">
        <w:t>en S., Liu X., Puolamäki</w:t>
      </w:r>
      <w:r w:rsidR="00EA4010" w:rsidRPr="00645DD3">
        <w:t xml:space="preserve"> K., Murmi P., </w:t>
      </w:r>
      <w:r w:rsidR="00646DA8" w:rsidRPr="00645DD3">
        <w:t>Tarkoma S.</w:t>
      </w:r>
      <w:r w:rsidR="00EA4010" w:rsidRPr="00645DD3">
        <w:t>, 2021, Low-cost outdoor air quality monitoring and sensor calibration: A survey and critical analysis, ACM Transactions on Sensor Networks (TOSN), 17(2), 1-44.</w:t>
      </w:r>
    </w:p>
    <w:p w14:paraId="4BB8E53F" w14:textId="763AEC9E" w:rsidR="00FB386E" w:rsidRPr="00645DD3" w:rsidRDefault="00FB386E" w:rsidP="00D1734F">
      <w:pPr>
        <w:pStyle w:val="CETReferencetext"/>
      </w:pPr>
      <w:r w:rsidRPr="00645DD3">
        <w:t>De Vito, S., Esposito E., Castell N., Schneider P., Bartonova A., 2020, On the robustness of field calibration for smart air quality monitors, Sensors and Actuators B: Chemical, 310.</w:t>
      </w:r>
    </w:p>
    <w:p w14:paraId="522E1839" w14:textId="2AC4C4F5" w:rsidR="00FB386E" w:rsidRPr="00645DD3" w:rsidRDefault="00FB386E" w:rsidP="00D1734F">
      <w:pPr>
        <w:pStyle w:val="CETReferencetext"/>
      </w:pPr>
      <w:r w:rsidRPr="00645DD3">
        <w:t>Follette-Cook M., PRADOS A., GUPTA P., 2020, Measuring Nitrogen Dioxide from Space. An Inside Look at how NASA Measures Air Pollution.</w:t>
      </w:r>
    </w:p>
    <w:p w14:paraId="46E9E437" w14:textId="054FD45B" w:rsidR="00E13969" w:rsidRPr="00645DD3" w:rsidRDefault="00FB386E" w:rsidP="00B518D5">
      <w:pPr>
        <w:pStyle w:val="CETReferencetext"/>
      </w:pPr>
      <w:r w:rsidRPr="00645DD3">
        <w:t>González V., Godoy J., Meléndez</w:t>
      </w:r>
      <w:r w:rsidR="00E13969" w:rsidRPr="00645DD3">
        <w:t xml:space="preserve"> F., Arroyo</w:t>
      </w:r>
      <w:r w:rsidRPr="00645DD3">
        <w:t xml:space="preserve"> P., Díaz</w:t>
      </w:r>
      <w:r w:rsidR="00B518D5" w:rsidRPr="00645DD3">
        <w:t xml:space="preserve"> F., L</w:t>
      </w:r>
      <w:r w:rsidRPr="00645DD3">
        <w:t>ópez</w:t>
      </w:r>
      <w:r w:rsidR="00B518D5" w:rsidRPr="00645DD3">
        <w:t xml:space="preserve"> Á., Suárez J.I., Santos J.P., </w:t>
      </w:r>
      <w:r w:rsidRPr="00645DD3">
        <w:t>Lozano</w:t>
      </w:r>
      <w:r w:rsidR="00E13969" w:rsidRPr="00645DD3">
        <w:t xml:space="preserve"> J.</w:t>
      </w:r>
      <w:r w:rsidR="00B518D5" w:rsidRPr="00645DD3">
        <w:t>, 2024</w:t>
      </w:r>
      <w:r w:rsidR="00E13969" w:rsidRPr="00645DD3">
        <w:t xml:space="preserve">, </w:t>
      </w:r>
      <w:r w:rsidR="00B518D5" w:rsidRPr="00645DD3">
        <w:t>Sniffing Smartwatch for Online Monitoring of Selected Odorants</w:t>
      </w:r>
      <w:r w:rsidR="00E13969" w:rsidRPr="00645DD3">
        <w:t>, Chemical Engineering Transactions</w:t>
      </w:r>
      <w:r w:rsidR="00B518D5" w:rsidRPr="00645DD3">
        <w:t>, 112, 9</w:t>
      </w:r>
      <w:r w:rsidR="00E13969" w:rsidRPr="00645DD3">
        <w:t>7-</w:t>
      </w:r>
      <w:r w:rsidR="00B518D5" w:rsidRPr="00645DD3">
        <w:t>10</w:t>
      </w:r>
      <w:r w:rsidR="00E13969" w:rsidRPr="00645DD3">
        <w:t>2.</w:t>
      </w:r>
    </w:p>
    <w:p w14:paraId="058DBA0B" w14:textId="49189907" w:rsidR="00EA4010" w:rsidRPr="00645DD3" w:rsidRDefault="00FB386E" w:rsidP="00B518D5">
      <w:pPr>
        <w:pStyle w:val="CETReferencetext"/>
      </w:pPr>
      <w:r w:rsidRPr="00645DD3">
        <w:t>Kang</w:t>
      </w:r>
      <w:r w:rsidR="00BF303F" w:rsidRPr="00645DD3">
        <w:t xml:space="preserve"> Y</w:t>
      </w:r>
      <w:r w:rsidRPr="00645DD3">
        <w:t>., Aye L., Ngo T.D., Zhou</w:t>
      </w:r>
      <w:r w:rsidR="00BF303F" w:rsidRPr="00645DD3">
        <w:t xml:space="preserve"> J., </w:t>
      </w:r>
      <w:r w:rsidR="00EA4010" w:rsidRPr="00645DD3">
        <w:t>2022</w:t>
      </w:r>
      <w:r w:rsidR="00BF303F" w:rsidRPr="00645DD3">
        <w:t>,</w:t>
      </w:r>
      <w:r w:rsidR="00EA4010" w:rsidRPr="00645DD3">
        <w:t xml:space="preserve"> Performance evaluation of low-cost air quality sensors: A review</w:t>
      </w:r>
      <w:r w:rsidR="00BF303F" w:rsidRPr="00645DD3">
        <w:t>,</w:t>
      </w:r>
      <w:r w:rsidR="00EA4010" w:rsidRPr="00645DD3">
        <w:t xml:space="preserve"> Science of Th</w:t>
      </w:r>
      <w:r w:rsidR="00BF303F" w:rsidRPr="00645DD3">
        <w:t>e Total Environment, 818</w:t>
      </w:r>
      <w:r w:rsidR="00EA4010" w:rsidRPr="00645DD3">
        <w:t>.</w:t>
      </w:r>
    </w:p>
    <w:p w14:paraId="7CAC8FC4" w14:textId="237E3E21" w:rsidR="00AC3AB1" w:rsidRPr="00645DD3" w:rsidRDefault="00FB386E" w:rsidP="00B518D5">
      <w:pPr>
        <w:pStyle w:val="CETReferencetext"/>
      </w:pPr>
      <w:r w:rsidRPr="00645DD3">
        <w:t>Panagou</w:t>
      </w:r>
      <w:r w:rsidR="00AC3AB1" w:rsidRPr="00645DD3">
        <w:t xml:space="preserve"> I.</w:t>
      </w:r>
      <w:r w:rsidRPr="00645DD3">
        <w:t>C., Katsoulis S., Nannos E., Zantalis</w:t>
      </w:r>
      <w:r w:rsidR="00AC3AB1" w:rsidRPr="00645DD3">
        <w:t xml:space="preserve"> F., </w:t>
      </w:r>
      <w:r w:rsidRPr="00645DD3">
        <w:t>Koulouras</w:t>
      </w:r>
      <w:r w:rsidR="00AC3AB1" w:rsidRPr="00645DD3">
        <w:t xml:space="preserve"> G., 2023, A comprehensive evaluation of IoT cloud platforms: A feature-driven review with a decision-making tool, Sensors (Basel, Switzerland), 25, 1-58.</w:t>
      </w:r>
    </w:p>
    <w:p w14:paraId="1FF9C8D6" w14:textId="7810929F" w:rsidR="00AF445A" w:rsidRPr="00645DD3" w:rsidRDefault="00AF445A" w:rsidP="00AF445A">
      <w:pPr>
        <w:pStyle w:val="CETReferencetext"/>
      </w:pPr>
      <w:r w:rsidRPr="00645DD3">
        <w:t xml:space="preserve">Prudenza S., </w:t>
      </w:r>
      <w:r w:rsidR="00FB386E" w:rsidRPr="00645DD3">
        <w:t>Bax</w:t>
      </w:r>
      <w:r w:rsidRPr="00645DD3">
        <w:t xml:space="preserve"> C., Capelli L., 2024, Real-time Monitoring of Odour Concentration at the Inlet of an Abatement System by IOMS, Chemical Engineering Transactions, 112, 139-144.</w:t>
      </w:r>
    </w:p>
    <w:p w14:paraId="1423A19C" w14:textId="03B3E262" w:rsidR="00CD56B4" w:rsidRPr="00645DD3" w:rsidRDefault="008C254B" w:rsidP="008C254B">
      <w:pPr>
        <w:pStyle w:val="CETReferencetext"/>
      </w:pPr>
      <w:r w:rsidRPr="00645DD3">
        <w:t>World Health Organization, 2021. WHO Global Air Quality Guidelines: Particulate</w:t>
      </w:r>
      <w:r w:rsidR="00403E2A" w:rsidRPr="00645DD3">
        <w:t xml:space="preserve"> </w:t>
      </w:r>
      <w:r w:rsidRPr="00645DD3">
        <w:t>Matter (PM2.5 and PM10), Ozone, Nitrogen Dioxide, Sulfur Dioxide and Carbon</w:t>
      </w:r>
      <w:r w:rsidR="00403E2A" w:rsidRPr="00645DD3">
        <w:t xml:space="preserve"> </w:t>
      </w:r>
      <w:r w:rsidRPr="00645DD3">
        <w:t>Monoxide. https://www.who.int/publications/i/item/9789240034228. (Accessed</w:t>
      </w:r>
      <w:r w:rsidR="00403E2A" w:rsidRPr="00645DD3">
        <w:t xml:space="preserve"> </w:t>
      </w:r>
      <w:r w:rsidR="009F4C52" w:rsidRPr="00645DD3">
        <w:t xml:space="preserve">on </w:t>
      </w:r>
      <w:r w:rsidR="00403E2A" w:rsidRPr="00645DD3">
        <w:t>March</w:t>
      </w:r>
      <w:r w:rsidR="009F4C52" w:rsidRPr="00645DD3">
        <w:t xml:space="preserve"> 19,</w:t>
      </w:r>
      <w:r w:rsidR="00403E2A" w:rsidRPr="00645DD3">
        <w:t xml:space="preserve"> 2026</w:t>
      </w:r>
      <w:r w:rsidRPr="00645DD3">
        <w:t>).</w:t>
      </w:r>
    </w:p>
    <w:p w14:paraId="19C4FC68" w14:textId="7C4B6F05" w:rsidR="004628D2" w:rsidRPr="00B039F8" w:rsidRDefault="00CD56B4" w:rsidP="00274C32">
      <w:pPr>
        <w:pStyle w:val="CETReferencetext"/>
      </w:pPr>
      <w:r w:rsidRPr="00645DD3">
        <w:t>World Health Organization, 2023. Air Pollution. https://www.who.int/health</w:t>
      </w:r>
      <w:r w:rsidR="00403E2A" w:rsidRPr="00645DD3">
        <w:t xml:space="preserve"> </w:t>
      </w:r>
      <w:r w:rsidRPr="00645DD3">
        <w:t>-topics/air-pollution#tab=tab_1. (Accessed</w:t>
      </w:r>
      <w:r w:rsidR="009F4C52" w:rsidRPr="00645DD3">
        <w:t xml:space="preserve"> on March 11, 2026</w:t>
      </w:r>
      <w:r w:rsidRPr="00645DD3">
        <w:t>).</w:t>
      </w:r>
      <w:bookmarkStart w:id="1" w:name="_GoBack"/>
      <w:bookmarkEnd w:id="1"/>
    </w:p>
    <w:sectPr w:rsidR="004628D2" w:rsidRPr="00B039F8"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8D3B9" w14:textId="77777777" w:rsidR="00232EEC" w:rsidRDefault="00232EEC" w:rsidP="004F5E36">
      <w:r>
        <w:separator/>
      </w:r>
    </w:p>
  </w:endnote>
  <w:endnote w:type="continuationSeparator" w:id="0">
    <w:p w14:paraId="6EB9984A" w14:textId="77777777" w:rsidR="00232EEC" w:rsidRDefault="00232EEC"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E59D4" w14:textId="77777777" w:rsidR="00232EEC" w:rsidRDefault="00232EEC" w:rsidP="004F5E36">
      <w:r>
        <w:separator/>
      </w:r>
    </w:p>
  </w:footnote>
  <w:footnote w:type="continuationSeparator" w:id="0">
    <w:p w14:paraId="07815938" w14:textId="77777777" w:rsidR="00232EEC" w:rsidRDefault="00232EEC"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8AF15E"/>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asimples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7"/>
  </w:num>
  <w:num w:numId="13">
    <w:abstractNumId w:val="12"/>
  </w:num>
  <w:num w:numId="14">
    <w:abstractNumId w:val="18"/>
  </w:num>
  <w:num w:numId="15">
    <w:abstractNumId w:val="20"/>
  </w:num>
  <w:num w:numId="16">
    <w:abstractNumId w:val="19"/>
  </w:num>
  <w:num w:numId="17">
    <w:abstractNumId w:val="11"/>
  </w:num>
  <w:num w:numId="18">
    <w:abstractNumId w:val="12"/>
    <w:lvlOverride w:ilvl="0">
      <w:startOverride w:val="1"/>
    </w:lvlOverride>
  </w:num>
  <w:num w:numId="19">
    <w:abstractNumId w:val="16"/>
  </w:num>
  <w:num w:numId="20">
    <w:abstractNumId w:val="15"/>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1484E"/>
    <w:rsid w:val="00014A3D"/>
    <w:rsid w:val="0003148D"/>
    <w:rsid w:val="00031EEC"/>
    <w:rsid w:val="00051566"/>
    <w:rsid w:val="000545B9"/>
    <w:rsid w:val="000562A9"/>
    <w:rsid w:val="00060DE0"/>
    <w:rsid w:val="00061B6E"/>
    <w:rsid w:val="00062A9A"/>
    <w:rsid w:val="00065058"/>
    <w:rsid w:val="00071A68"/>
    <w:rsid w:val="00086C39"/>
    <w:rsid w:val="00094222"/>
    <w:rsid w:val="000A028F"/>
    <w:rsid w:val="000A03B2"/>
    <w:rsid w:val="000B5FB1"/>
    <w:rsid w:val="000D0268"/>
    <w:rsid w:val="000D132E"/>
    <w:rsid w:val="000D34BE"/>
    <w:rsid w:val="000E0722"/>
    <w:rsid w:val="000E102F"/>
    <w:rsid w:val="000E15D0"/>
    <w:rsid w:val="000E36F1"/>
    <w:rsid w:val="000E3A73"/>
    <w:rsid w:val="000E414A"/>
    <w:rsid w:val="000E6295"/>
    <w:rsid w:val="000E66E6"/>
    <w:rsid w:val="000E75FD"/>
    <w:rsid w:val="000F093C"/>
    <w:rsid w:val="000F787B"/>
    <w:rsid w:val="0011483F"/>
    <w:rsid w:val="0012091F"/>
    <w:rsid w:val="00121214"/>
    <w:rsid w:val="00124AAD"/>
    <w:rsid w:val="00125049"/>
    <w:rsid w:val="00126BC2"/>
    <w:rsid w:val="001308B6"/>
    <w:rsid w:val="0013121F"/>
    <w:rsid w:val="00131FE6"/>
    <w:rsid w:val="0013263F"/>
    <w:rsid w:val="001331DF"/>
    <w:rsid w:val="00134DE4"/>
    <w:rsid w:val="0014034D"/>
    <w:rsid w:val="00140FE3"/>
    <w:rsid w:val="00144D16"/>
    <w:rsid w:val="00146C5C"/>
    <w:rsid w:val="00147F30"/>
    <w:rsid w:val="0015061A"/>
    <w:rsid w:val="00150E59"/>
    <w:rsid w:val="00152DE3"/>
    <w:rsid w:val="001607DF"/>
    <w:rsid w:val="001638AF"/>
    <w:rsid w:val="00164CF9"/>
    <w:rsid w:val="0016580A"/>
    <w:rsid w:val="001665CB"/>
    <w:rsid w:val="001667A6"/>
    <w:rsid w:val="00184AD6"/>
    <w:rsid w:val="00185D06"/>
    <w:rsid w:val="00186F16"/>
    <w:rsid w:val="001924D7"/>
    <w:rsid w:val="001A0154"/>
    <w:rsid w:val="001A382B"/>
    <w:rsid w:val="001A3A20"/>
    <w:rsid w:val="001A4AF7"/>
    <w:rsid w:val="001B0349"/>
    <w:rsid w:val="001B1623"/>
    <w:rsid w:val="001B1E93"/>
    <w:rsid w:val="001B2F24"/>
    <w:rsid w:val="001B65C1"/>
    <w:rsid w:val="001C0E65"/>
    <w:rsid w:val="001C260F"/>
    <w:rsid w:val="001C33F1"/>
    <w:rsid w:val="001C684B"/>
    <w:rsid w:val="001D0CFB"/>
    <w:rsid w:val="001D21AF"/>
    <w:rsid w:val="001D53FC"/>
    <w:rsid w:val="001E638F"/>
    <w:rsid w:val="001F42A5"/>
    <w:rsid w:val="001F7B9D"/>
    <w:rsid w:val="00201C93"/>
    <w:rsid w:val="00210B09"/>
    <w:rsid w:val="0021613E"/>
    <w:rsid w:val="00216D75"/>
    <w:rsid w:val="002224B4"/>
    <w:rsid w:val="00227C68"/>
    <w:rsid w:val="00232EEC"/>
    <w:rsid w:val="002447EF"/>
    <w:rsid w:val="00251550"/>
    <w:rsid w:val="002573E9"/>
    <w:rsid w:val="00257E39"/>
    <w:rsid w:val="00263B05"/>
    <w:rsid w:val="0026708C"/>
    <w:rsid w:val="00270A7D"/>
    <w:rsid w:val="0027221A"/>
    <w:rsid w:val="00274C32"/>
    <w:rsid w:val="00275B61"/>
    <w:rsid w:val="00276236"/>
    <w:rsid w:val="00276F1E"/>
    <w:rsid w:val="00280FAF"/>
    <w:rsid w:val="00282656"/>
    <w:rsid w:val="00294CAC"/>
    <w:rsid w:val="00296B83"/>
    <w:rsid w:val="002B311A"/>
    <w:rsid w:val="002B4015"/>
    <w:rsid w:val="002B78CE"/>
    <w:rsid w:val="002C2FB6"/>
    <w:rsid w:val="002D1633"/>
    <w:rsid w:val="002D5A16"/>
    <w:rsid w:val="002E5FA7"/>
    <w:rsid w:val="002F3309"/>
    <w:rsid w:val="002F7C9A"/>
    <w:rsid w:val="003008CE"/>
    <w:rsid w:val="003009B7"/>
    <w:rsid w:val="00300E56"/>
    <w:rsid w:val="0030152C"/>
    <w:rsid w:val="0030469C"/>
    <w:rsid w:val="00311F08"/>
    <w:rsid w:val="00321CA6"/>
    <w:rsid w:val="00323763"/>
    <w:rsid w:val="00323C5F"/>
    <w:rsid w:val="00324317"/>
    <w:rsid w:val="00331885"/>
    <w:rsid w:val="00333F1C"/>
    <w:rsid w:val="00334C09"/>
    <w:rsid w:val="0033644D"/>
    <w:rsid w:val="00355649"/>
    <w:rsid w:val="00357468"/>
    <w:rsid w:val="003723D4"/>
    <w:rsid w:val="00381905"/>
    <w:rsid w:val="00384820"/>
    <w:rsid w:val="00384CC8"/>
    <w:rsid w:val="003871FD"/>
    <w:rsid w:val="00390950"/>
    <w:rsid w:val="003A1E30"/>
    <w:rsid w:val="003A2829"/>
    <w:rsid w:val="003A59B2"/>
    <w:rsid w:val="003A7D1C"/>
    <w:rsid w:val="003B2200"/>
    <w:rsid w:val="003B304B"/>
    <w:rsid w:val="003B3146"/>
    <w:rsid w:val="003C0325"/>
    <w:rsid w:val="003C1C11"/>
    <w:rsid w:val="003D1E02"/>
    <w:rsid w:val="003E1135"/>
    <w:rsid w:val="003E3DEE"/>
    <w:rsid w:val="003F015E"/>
    <w:rsid w:val="003F1FA9"/>
    <w:rsid w:val="00400414"/>
    <w:rsid w:val="00403E2A"/>
    <w:rsid w:val="004130E2"/>
    <w:rsid w:val="0041446B"/>
    <w:rsid w:val="0042351F"/>
    <w:rsid w:val="00432C6C"/>
    <w:rsid w:val="00437B73"/>
    <w:rsid w:val="0044071E"/>
    <w:rsid w:val="0044329C"/>
    <w:rsid w:val="00451289"/>
    <w:rsid w:val="00453E24"/>
    <w:rsid w:val="00457456"/>
    <w:rsid w:val="004577FE"/>
    <w:rsid w:val="00457B9C"/>
    <w:rsid w:val="00460283"/>
    <w:rsid w:val="00460426"/>
    <w:rsid w:val="0046164A"/>
    <w:rsid w:val="004628D2"/>
    <w:rsid w:val="00462DCD"/>
    <w:rsid w:val="004648AD"/>
    <w:rsid w:val="004703A9"/>
    <w:rsid w:val="004760DE"/>
    <w:rsid w:val="004763D7"/>
    <w:rsid w:val="00481486"/>
    <w:rsid w:val="004A004E"/>
    <w:rsid w:val="004A24CF"/>
    <w:rsid w:val="004A5E57"/>
    <w:rsid w:val="004C03A0"/>
    <w:rsid w:val="004C194F"/>
    <w:rsid w:val="004C3D1D"/>
    <w:rsid w:val="004C3D84"/>
    <w:rsid w:val="004C52C6"/>
    <w:rsid w:val="004C7913"/>
    <w:rsid w:val="004D4801"/>
    <w:rsid w:val="004E4DD6"/>
    <w:rsid w:val="004F5E36"/>
    <w:rsid w:val="00502628"/>
    <w:rsid w:val="0050453C"/>
    <w:rsid w:val="00507B47"/>
    <w:rsid w:val="00507BEF"/>
    <w:rsid w:val="00507CC9"/>
    <w:rsid w:val="00511415"/>
    <w:rsid w:val="005119A5"/>
    <w:rsid w:val="0051630A"/>
    <w:rsid w:val="0052407D"/>
    <w:rsid w:val="005278B7"/>
    <w:rsid w:val="00532016"/>
    <w:rsid w:val="005346C8"/>
    <w:rsid w:val="0053541C"/>
    <w:rsid w:val="00540A31"/>
    <w:rsid w:val="00543E7D"/>
    <w:rsid w:val="00547113"/>
    <w:rsid w:val="00547A68"/>
    <w:rsid w:val="00550D01"/>
    <w:rsid w:val="005531C9"/>
    <w:rsid w:val="00563257"/>
    <w:rsid w:val="005703EE"/>
    <w:rsid w:val="00570C43"/>
    <w:rsid w:val="00576812"/>
    <w:rsid w:val="00576951"/>
    <w:rsid w:val="00580499"/>
    <w:rsid w:val="00585B3E"/>
    <w:rsid w:val="00585EAF"/>
    <w:rsid w:val="00592274"/>
    <w:rsid w:val="00595009"/>
    <w:rsid w:val="005B2110"/>
    <w:rsid w:val="005B368C"/>
    <w:rsid w:val="005B61E6"/>
    <w:rsid w:val="005C77E1"/>
    <w:rsid w:val="005D668A"/>
    <w:rsid w:val="005D6A2F"/>
    <w:rsid w:val="005E0592"/>
    <w:rsid w:val="005E0C3E"/>
    <w:rsid w:val="005E1A82"/>
    <w:rsid w:val="005E794C"/>
    <w:rsid w:val="005E7D50"/>
    <w:rsid w:val="005F0A28"/>
    <w:rsid w:val="005F0E5E"/>
    <w:rsid w:val="005F1E4F"/>
    <w:rsid w:val="00600535"/>
    <w:rsid w:val="006031B1"/>
    <w:rsid w:val="00607A8B"/>
    <w:rsid w:val="00610CD6"/>
    <w:rsid w:val="006155F2"/>
    <w:rsid w:val="00620DEE"/>
    <w:rsid w:val="00621F92"/>
    <w:rsid w:val="0062280A"/>
    <w:rsid w:val="00622F75"/>
    <w:rsid w:val="006231E1"/>
    <w:rsid w:val="00625639"/>
    <w:rsid w:val="00631B33"/>
    <w:rsid w:val="0064184D"/>
    <w:rsid w:val="00641FF0"/>
    <w:rsid w:val="006422CC"/>
    <w:rsid w:val="00645DD3"/>
    <w:rsid w:val="00646DA8"/>
    <w:rsid w:val="00650D51"/>
    <w:rsid w:val="00651D18"/>
    <w:rsid w:val="00660E3E"/>
    <w:rsid w:val="00662E74"/>
    <w:rsid w:val="006733F3"/>
    <w:rsid w:val="00673FCC"/>
    <w:rsid w:val="00674012"/>
    <w:rsid w:val="00675346"/>
    <w:rsid w:val="006778CC"/>
    <w:rsid w:val="00680C23"/>
    <w:rsid w:val="00683E23"/>
    <w:rsid w:val="0069054D"/>
    <w:rsid w:val="00693766"/>
    <w:rsid w:val="006A3281"/>
    <w:rsid w:val="006B2B86"/>
    <w:rsid w:val="006B4888"/>
    <w:rsid w:val="006B6D2B"/>
    <w:rsid w:val="006C2E45"/>
    <w:rsid w:val="006C33AB"/>
    <w:rsid w:val="006C359C"/>
    <w:rsid w:val="006C5579"/>
    <w:rsid w:val="006D6E8B"/>
    <w:rsid w:val="006D7209"/>
    <w:rsid w:val="006D7D59"/>
    <w:rsid w:val="006E41A8"/>
    <w:rsid w:val="006E516B"/>
    <w:rsid w:val="006E5A8F"/>
    <w:rsid w:val="006E737D"/>
    <w:rsid w:val="006F0B3C"/>
    <w:rsid w:val="006F445E"/>
    <w:rsid w:val="00701425"/>
    <w:rsid w:val="00702F69"/>
    <w:rsid w:val="00704F91"/>
    <w:rsid w:val="00707DAA"/>
    <w:rsid w:val="00707DD1"/>
    <w:rsid w:val="00713973"/>
    <w:rsid w:val="00720A24"/>
    <w:rsid w:val="00732386"/>
    <w:rsid w:val="0073514D"/>
    <w:rsid w:val="00737DE1"/>
    <w:rsid w:val="00743466"/>
    <w:rsid w:val="007447F3"/>
    <w:rsid w:val="0075102C"/>
    <w:rsid w:val="007515AF"/>
    <w:rsid w:val="00752EC5"/>
    <w:rsid w:val="0075499F"/>
    <w:rsid w:val="00756A2E"/>
    <w:rsid w:val="007615F9"/>
    <w:rsid w:val="007617CC"/>
    <w:rsid w:val="007623D4"/>
    <w:rsid w:val="007661C8"/>
    <w:rsid w:val="0077098D"/>
    <w:rsid w:val="00785BF9"/>
    <w:rsid w:val="00792C56"/>
    <w:rsid w:val="007931FA"/>
    <w:rsid w:val="00796511"/>
    <w:rsid w:val="007973B4"/>
    <w:rsid w:val="007A4861"/>
    <w:rsid w:val="007A7BBA"/>
    <w:rsid w:val="007B0788"/>
    <w:rsid w:val="007B0C50"/>
    <w:rsid w:val="007B48F9"/>
    <w:rsid w:val="007C0E34"/>
    <w:rsid w:val="007C1A43"/>
    <w:rsid w:val="007D0951"/>
    <w:rsid w:val="007D21AE"/>
    <w:rsid w:val="007F27C8"/>
    <w:rsid w:val="0080013E"/>
    <w:rsid w:val="0080184B"/>
    <w:rsid w:val="0080587D"/>
    <w:rsid w:val="00811243"/>
    <w:rsid w:val="00812898"/>
    <w:rsid w:val="00813288"/>
    <w:rsid w:val="008168FC"/>
    <w:rsid w:val="0082083B"/>
    <w:rsid w:val="00830996"/>
    <w:rsid w:val="008314D7"/>
    <w:rsid w:val="008345F1"/>
    <w:rsid w:val="00835739"/>
    <w:rsid w:val="0084684E"/>
    <w:rsid w:val="00862731"/>
    <w:rsid w:val="00865B07"/>
    <w:rsid w:val="008667EA"/>
    <w:rsid w:val="008750AE"/>
    <w:rsid w:val="0087637F"/>
    <w:rsid w:val="00880D8E"/>
    <w:rsid w:val="00881CD3"/>
    <w:rsid w:val="00886D2F"/>
    <w:rsid w:val="00892AD5"/>
    <w:rsid w:val="008A1512"/>
    <w:rsid w:val="008A1985"/>
    <w:rsid w:val="008C254B"/>
    <w:rsid w:val="008D32B9"/>
    <w:rsid w:val="008D433B"/>
    <w:rsid w:val="008D4A16"/>
    <w:rsid w:val="008D5390"/>
    <w:rsid w:val="008E209A"/>
    <w:rsid w:val="008E45BC"/>
    <w:rsid w:val="008E566E"/>
    <w:rsid w:val="0090161A"/>
    <w:rsid w:val="00901EB6"/>
    <w:rsid w:val="009041F8"/>
    <w:rsid w:val="00904B9D"/>
    <w:rsid w:val="00904C62"/>
    <w:rsid w:val="00906A6E"/>
    <w:rsid w:val="00913763"/>
    <w:rsid w:val="00922BA8"/>
    <w:rsid w:val="00924DAC"/>
    <w:rsid w:val="009265B6"/>
    <w:rsid w:val="00926D79"/>
    <w:rsid w:val="00927058"/>
    <w:rsid w:val="00942750"/>
    <w:rsid w:val="009450CE"/>
    <w:rsid w:val="009459BB"/>
    <w:rsid w:val="00947179"/>
    <w:rsid w:val="0095164B"/>
    <w:rsid w:val="0095404F"/>
    <w:rsid w:val="00954090"/>
    <w:rsid w:val="0095444A"/>
    <w:rsid w:val="009573E7"/>
    <w:rsid w:val="009575EF"/>
    <w:rsid w:val="00963E05"/>
    <w:rsid w:val="0096419D"/>
    <w:rsid w:val="00964A45"/>
    <w:rsid w:val="00967843"/>
    <w:rsid w:val="00967D54"/>
    <w:rsid w:val="00971028"/>
    <w:rsid w:val="00972BE3"/>
    <w:rsid w:val="00993B84"/>
    <w:rsid w:val="00994F04"/>
    <w:rsid w:val="00996483"/>
    <w:rsid w:val="00996F5A"/>
    <w:rsid w:val="009A7419"/>
    <w:rsid w:val="009B041A"/>
    <w:rsid w:val="009B4B43"/>
    <w:rsid w:val="009B715A"/>
    <w:rsid w:val="009C290F"/>
    <w:rsid w:val="009C37C3"/>
    <w:rsid w:val="009C5340"/>
    <w:rsid w:val="009C7C86"/>
    <w:rsid w:val="009D21BF"/>
    <w:rsid w:val="009D2FF7"/>
    <w:rsid w:val="009D57B4"/>
    <w:rsid w:val="009E2B6B"/>
    <w:rsid w:val="009E5B4D"/>
    <w:rsid w:val="009E6041"/>
    <w:rsid w:val="009E7536"/>
    <w:rsid w:val="009E7884"/>
    <w:rsid w:val="009E788A"/>
    <w:rsid w:val="009F0497"/>
    <w:rsid w:val="009F0E08"/>
    <w:rsid w:val="009F4C52"/>
    <w:rsid w:val="00A010C5"/>
    <w:rsid w:val="00A01F2A"/>
    <w:rsid w:val="00A050C1"/>
    <w:rsid w:val="00A079AE"/>
    <w:rsid w:val="00A1462A"/>
    <w:rsid w:val="00A1763D"/>
    <w:rsid w:val="00A17CEC"/>
    <w:rsid w:val="00A21094"/>
    <w:rsid w:val="00A26CBB"/>
    <w:rsid w:val="00A27EF0"/>
    <w:rsid w:val="00A34EE2"/>
    <w:rsid w:val="00A42361"/>
    <w:rsid w:val="00A50B20"/>
    <w:rsid w:val="00A51390"/>
    <w:rsid w:val="00A52BF5"/>
    <w:rsid w:val="00A53E42"/>
    <w:rsid w:val="00A56F5B"/>
    <w:rsid w:val="00A60D13"/>
    <w:rsid w:val="00A61CD2"/>
    <w:rsid w:val="00A7223D"/>
    <w:rsid w:val="00A72745"/>
    <w:rsid w:val="00A76EFC"/>
    <w:rsid w:val="00A87D50"/>
    <w:rsid w:val="00A91010"/>
    <w:rsid w:val="00A95BB5"/>
    <w:rsid w:val="00A97F29"/>
    <w:rsid w:val="00AA702E"/>
    <w:rsid w:val="00AA7D26"/>
    <w:rsid w:val="00AB0964"/>
    <w:rsid w:val="00AB3D63"/>
    <w:rsid w:val="00AB5011"/>
    <w:rsid w:val="00AC3AB1"/>
    <w:rsid w:val="00AC7368"/>
    <w:rsid w:val="00AD0278"/>
    <w:rsid w:val="00AD16B9"/>
    <w:rsid w:val="00AE377D"/>
    <w:rsid w:val="00AF0EBA"/>
    <w:rsid w:val="00AF445A"/>
    <w:rsid w:val="00AF6A45"/>
    <w:rsid w:val="00B02C8A"/>
    <w:rsid w:val="00B039F8"/>
    <w:rsid w:val="00B110A3"/>
    <w:rsid w:val="00B116CD"/>
    <w:rsid w:val="00B12D82"/>
    <w:rsid w:val="00B16E4D"/>
    <w:rsid w:val="00B176BB"/>
    <w:rsid w:val="00B17FBD"/>
    <w:rsid w:val="00B2340E"/>
    <w:rsid w:val="00B304E5"/>
    <w:rsid w:val="00B30720"/>
    <w:rsid w:val="00B315A6"/>
    <w:rsid w:val="00B31813"/>
    <w:rsid w:val="00B33365"/>
    <w:rsid w:val="00B518D5"/>
    <w:rsid w:val="00B520ED"/>
    <w:rsid w:val="00B57B36"/>
    <w:rsid w:val="00B57E6F"/>
    <w:rsid w:val="00B62EC4"/>
    <w:rsid w:val="00B73030"/>
    <w:rsid w:val="00B84671"/>
    <w:rsid w:val="00B8686D"/>
    <w:rsid w:val="00B93F69"/>
    <w:rsid w:val="00B95E60"/>
    <w:rsid w:val="00BB1CC4"/>
    <w:rsid w:val="00BB1DDC"/>
    <w:rsid w:val="00BC30C9"/>
    <w:rsid w:val="00BC4887"/>
    <w:rsid w:val="00BD077D"/>
    <w:rsid w:val="00BD5EA5"/>
    <w:rsid w:val="00BE3B45"/>
    <w:rsid w:val="00BE3E58"/>
    <w:rsid w:val="00BE57C1"/>
    <w:rsid w:val="00BE59F4"/>
    <w:rsid w:val="00BF04F3"/>
    <w:rsid w:val="00BF26B7"/>
    <w:rsid w:val="00BF2F7D"/>
    <w:rsid w:val="00BF303F"/>
    <w:rsid w:val="00BF3EFF"/>
    <w:rsid w:val="00C00E29"/>
    <w:rsid w:val="00C01616"/>
    <w:rsid w:val="00C0162B"/>
    <w:rsid w:val="00C0678B"/>
    <w:rsid w:val="00C067F5"/>
    <w:rsid w:val="00C068ED"/>
    <w:rsid w:val="00C139BD"/>
    <w:rsid w:val="00C14AE6"/>
    <w:rsid w:val="00C15AE0"/>
    <w:rsid w:val="00C208E9"/>
    <w:rsid w:val="00C22E0C"/>
    <w:rsid w:val="00C3170C"/>
    <w:rsid w:val="00C345B1"/>
    <w:rsid w:val="00C362BC"/>
    <w:rsid w:val="00C40142"/>
    <w:rsid w:val="00C52C3C"/>
    <w:rsid w:val="00C57182"/>
    <w:rsid w:val="00C57863"/>
    <w:rsid w:val="00C640AF"/>
    <w:rsid w:val="00C655FD"/>
    <w:rsid w:val="00C71847"/>
    <w:rsid w:val="00C75407"/>
    <w:rsid w:val="00C8211A"/>
    <w:rsid w:val="00C83CEA"/>
    <w:rsid w:val="00C841C6"/>
    <w:rsid w:val="00C870A8"/>
    <w:rsid w:val="00C94434"/>
    <w:rsid w:val="00CA0D75"/>
    <w:rsid w:val="00CA1C95"/>
    <w:rsid w:val="00CA5A9C"/>
    <w:rsid w:val="00CA65B1"/>
    <w:rsid w:val="00CB0408"/>
    <w:rsid w:val="00CB050B"/>
    <w:rsid w:val="00CB09D5"/>
    <w:rsid w:val="00CB6C41"/>
    <w:rsid w:val="00CC4C20"/>
    <w:rsid w:val="00CD04B4"/>
    <w:rsid w:val="00CD3517"/>
    <w:rsid w:val="00CD56B4"/>
    <w:rsid w:val="00CD5C46"/>
    <w:rsid w:val="00CD5FE2"/>
    <w:rsid w:val="00CD6208"/>
    <w:rsid w:val="00CE5C1D"/>
    <w:rsid w:val="00CE614F"/>
    <w:rsid w:val="00CE7C68"/>
    <w:rsid w:val="00CF1217"/>
    <w:rsid w:val="00CF16D1"/>
    <w:rsid w:val="00D02B4C"/>
    <w:rsid w:val="00D040C4"/>
    <w:rsid w:val="00D078D6"/>
    <w:rsid w:val="00D1734F"/>
    <w:rsid w:val="00D20AD1"/>
    <w:rsid w:val="00D2582C"/>
    <w:rsid w:val="00D32AC9"/>
    <w:rsid w:val="00D46B7E"/>
    <w:rsid w:val="00D46CE2"/>
    <w:rsid w:val="00D51609"/>
    <w:rsid w:val="00D52CD6"/>
    <w:rsid w:val="00D5635E"/>
    <w:rsid w:val="00D57C84"/>
    <w:rsid w:val="00D6057D"/>
    <w:rsid w:val="00D6248F"/>
    <w:rsid w:val="00D679F6"/>
    <w:rsid w:val="00D71640"/>
    <w:rsid w:val="00D836C5"/>
    <w:rsid w:val="00D84576"/>
    <w:rsid w:val="00D9797B"/>
    <w:rsid w:val="00DA1399"/>
    <w:rsid w:val="00DA24C6"/>
    <w:rsid w:val="00DA4D7B"/>
    <w:rsid w:val="00DB48F2"/>
    <w:rsid w:val="00DC3551"/>
    <w:rsid w:val="00DD00F4"/>
    <w:rsid w:val="00DD271C"/>
    <w:rsid w:val="00DE264A"/>
    <w:rsid w:val="00DF0BEE"/>
    <w:rsid w:val="00DF4AA3"/>
    <w:rsid w:val="00DF5072"/>
    <w:rsid w:val="00DF6446"/>
    <w:rsid w:val="00DF7D63"/>
    <w:rsid w:val="00E02D18"/>
    <w:rsid w:val="00E041E7"/>
    <w:rsid w:val="00E06321"/>
    <w:rsid w:val="00E12913"/>
    <w:rsid w:val="00E13969"/>
    <w:rsid w:val="00E23CA1"/>
    <w:rsid w:val="00E32401"/>
    <w:rsid w:val="00E35EAE"/>
    <w:rsid w:val="00E409A8"/>
    <w:rsid w:val="00E47D61"/>
    <w:rsid w:val="00E50C12"/>
    <w:rsid w:val="00E52D75"/>
    <w:rsid w:val="00E65B91"/>
    <w:rsid w:val="00E703A1"/>
    <w:rsid w:val="00E7209D"/>
    <w:rsid w:val="00E72EAD"/>
    <w:rsid w:val="00E77223"/>
    <w:rsid w:val="00E807B1"/>
    <w:rsid w:val="00E81D96"/>
    <w:rsid w:val="00E82495"/>
    <w:rsid w:val="00E8528B"/>
    <w:rsid w:val="00E85B94"/>
    <w:rsid w:val="00E86627"/>
    <w:rsid w:val="00E87286"/>
    <w:rsid w:val="00E978D0"/>
    <w:rsid w:val="00EA4010"/>
    <w:rsid w:val="00EA4613"/>
    <w:rsid w:val="00EA7F91"/>
    <w:rsid w:val="00EB1523"/>
    <w:rsid w:val="00EC0E49"/>
    <w:rsid w:val="00EC101F"/>
    <w:rsid w:val="00EC1D9F"/>
    <w:rsid w:val="00ED29C8"/>
    <w:rsid w:val="00ED382E"/>
    <w:rsid w:val="00ED5E60"/>
    <w:rsid w:val="00EE0131"/>
    <w:rsid w:val="00EE125F"/>
    <w:rsid w:val="00EE17B0"/>
    <w:rsid w:val="00EE7336"/>
    <w:rsid w:val="00EF06D9"/>
    <w:rsid w:val="00EF0982"/>
    <w:rsid w:val="00EF1493"/>
    <w:rsid w:val="00EF3A48"/>
    <w:rsid w:val="00F04098"/>
    <w:rsid w:val="00F04C96"/>
    <w:rsid w:val="00F146C1"/>
    <w:rsid w:val="00F234A1"/>
    <w:rsid w:val="00F23D4E"/>
    <w:rsid w:val="00F242D5"/>
    <w:rsid w:val="00F3049E"/>
    <w:rsid w:val="00F30C64"/>
    <w:rsid w:val="00F32BA2"/>
    <w:rsid w:val="00F32CDB"/>
    <w:rsid w:val="00F3348F"/>
    <w:rsid w:val="00F37280"/>
    <w:rsid w:val="00F41420"/>
    <w:rsid w:val="00F41EE4"/>
    <w:rsid w:val="00F448FE"/>
    <w:rsid w:val="00F565FE"/>
    <w:rsid w:val="00F5783C"/>
    <w:rsid w:val="00F63A70"/>
    <w:rsid w:val="00F63D8C"/>
    <w:rsid w:val="00F7534E"/>
    <w:rsid w:val="00F93EDF"/>
    <w:rsid w:val="00FA1802"/>
    <w:rsid w:val="00FA1BB6"/>
    <w:rsid w:val="00FA2009"/>
    <w:rsid w:val="00FA21D0"/>
    <w:rsid w:val="00FA5F5F"/>
    <w:rsid w:val="00FA66E7"/>
    <w:rsid w:val="00FA7DB9"/>
    <w:rsid w:val="00FB18D7"/>
    <w:rsid w:val="00FB2C1A"/>
    <w:rsid w:val="00FB386E"/>
    <w:rsid w:val="00FB3A5E"/>
    <w:rsid w:val="00FB730C"/>
    <w:rsid w:val="00FC2695"/>
    <w:rsid w:val="00FC2908"/>
    <w:rsid w:val="00FC3E03"/>
    <w:rsid w:val="00FC3FC1"/>
    <w:rsid w:val="00FE35FC"/>
    <w:rsid w:val="00FF1C54"/>
    <w:rsid w:val="00FF6D2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0CC22"/>
  <w14:defaultImageDpi w14:val="330"/>
  <w15:docId w15:val="{06920F0C-5CC5-49F1-BC88-9CB82A32B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CETHeading1"/>
    <w:next w:val="Normal"/>
    <w:link w:val="Ttulo1Char"/>
    <w:uiPriority w:val="9"/>
    <w:rsid w:val="004F5E36"/>
    <w:pPr>
      <w:tabs>
        <w:tab w:val="clear" w:pos="360"/>
        <w:tab w:val="right" w:pos="7100"/>
      </w:tabs>
      <w:jc w:val="both"/>
      <w:outlineLvl w:val="0"/>
    </w:pPr>
    <w:rPr>
      <w:lang w:val="en-GB"/>
    </w:rPr>
  </w:style>
  <w:style w:type="paragraph" w:styleId="Ttulo2">
    <w:name w:val="heading 2"/>
    <w:basedOn w:val="Normal"/>
    <w:next w:val="Normal"/>
    <w:link w:val="Ttulo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asimples1">
    <w:name w:val="Table Simple 1"/>
    <w:basedOn w:val="Tabela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decomentrio">
    <w:name w:val="annotation reference"/>
    <w:basedOn w:val="Fontepargpadro"/>
    <w:uiPriority w:val="99"/>
    <w:semiHidden/>
    <w:unhideWhenUsed/>
    <w:rsid w:val="004577FE"/>
    <w:rPr>
      <w:sz w:val="16"/>
      <w:szCs w:val="16"/>
    </w:rPr>
  </w:style>
  <w:style w:type="paragraph" w:styleId="Textodebalo">
    <w:name w:val="Balloon Text"/>
    <w:basedOn w:val="Normal"/>
    <w:link w:val="TextodebaloChar"/>
    <w:uiPriority w:val="99"/>
    <w:semiHidden/>
    <w:unhideWhenUsed/>
    <w:rsid w:val="000D34B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texto2">
    <w:name w:val="Body Text 2"/>
    <w:basedOn w:val="Normal"/>
    <w:link w:val="Corpodetexto2Char"/>
    <w:uiPriority w:val="99"/>
    <w:semiHidden/>
    <w:unhideWhenUsed/>
    <w:rsid w:val="0003148D"/>
    <w:pPr>
      <w:spacing w:after="120" w:line="480" w:lineRule="auto"/>
    </w:pPr>
  </w:style>
  <w:style w:type="character" w:customStyle="1" w:styleId="Corpodetexto2Char">
    <w:name w:val="Corpo de texto 2 Char"/>
    <w:basedOn w:val="Fontepargpadro"/>
    <w:link w:val="Corpodetexto2"/>
    <w:uiPriority w:val="99"/>
    <w:semiHidden/>
    <w:rsid w:val="0003148D"/>
  </w:style>
  <w:style w:type="paragraph" w:styleId="Corpodetexto3">
    <w:name w:val="Body Text 3"/>
    <w:basedOn w:val="Normal"/>
    <w:link w:val="Corpodetexto3Char"/>
    <w:uiPriority w:val="99"/>
    <w:semiHidden/>
    <w:unhideWhenUsed/>
    <w:rsid w:val="0003148D"/>
    <w:pPr>
      <w:spacing w:after="120"/>
    </w:pPr>
    <w:rPr>
      <w:sz w:val="16"/>
      <w:szCs w:val="16"/>
    </w:rPr>
  </w:style>
  <w:style w:type="character" w:customStyle="1" w:styleId="Corpodetexto3Char">
    <w:name w:val="Corpo de texto 3 Char"/>
    <w:basedOn w:val="Fontepargpadro"/>
    <w:link w:val="Corpodetexto3"/>
    <w:uiPriority w:val="99"/>
    <w:semiHidden/>
    <w:rsid w:val="0003148D"/>
    <w:rPr>
      <w:sz w:val="16"/>
      <w:szCs w:val="16"/>
    </w:rPr>
  </w:style>
  <w:style w:type="paragraph" w:styleId="Corpodetexto">
    <w:name w:val="Body Text"/>
    <w:basedOn w:val="Normal"/>
    <w:link w:val="CorpodetextoChar"/>
    <w:uiPriority w:val="99"/>
    <w:semiHidden/>
    <w:unhideWhenUsed/>
    <w:rsid w:val="0003148D"/>
    <w:pPr>
      <w:spacing w:after="120"/>
    </w:pPr>
  </w:style>
  <w:style w:type="character" w:customStyle="1" w:styleId="CorpodetextoChar">
    <w:name w:val="Corpo de texto Char"/>
    <w:basedOn w:val="Fontepargpadro"/>
    <w:link w:val="Corpodetexto"/>
    <w:uiPriority w:val="99"/>
    <w:semiHidden/>
    <w:rsid w:val="0003148D"/>
  </w:style>
  <w:style w:type="paragraph" w:styleId="Data">
    <w:name w:val="Date"/>
    <w:basedOn w:val="Normal"/>
    <w:next w:val="Normal"/>
    <w:link w:val="DataChar"/>
    <w:uiPriority w:val="99"/>
    <w:semiHidden/>
    <w:unhideWhenUsed/>
    <w:rsid w:val="0003148D"/>
  </w:style>
  <w:style w:type="character" w:customStyle="1" w:styleId="DataChar">
    <w:name w:val="Data Char"/>
    <w:basedOn w:val="Fontepargpadro"/>
    <w:link w:val="Data"/>
    <w:uiPriority w:val="99"/>
    <w:semiHidden/>
    <w:rsid w:val="0003148D"/>
  </w:style>
  <w:style w:type="paragraph" w:styleId="Legenda">
    <w:name w:val="caption"/>
    <w:basedOn w:val="Normal"/>
    <w:next w:val="Normal"/>
    <w:uiPriority w:val="35"/>
    <w:semiHidden/>
    <w:unhideWhenUsed/>
    <w:qFormat/>
    <w:rsid w:val="0003148D"/>
    <w:pPr>
      <w:spacing w:line="240" w:lineRule="auto"/>
    </w:pPr>
    <w:rPr>
      <w:b/>
      <w:bCs/>
      <w:color w:val="4F81BD" w:themeColor="accent1"/>
      <w:szCs w:val="18"/>
    </w:rPr>
  </w:style>
  <w:style w:type="paragraph" w:styleId="Lista">
    <w:name w:val="List"/>
    <w:basedOn w:val="Normal"/>
    <w:uiPriority w:val="99"/>
    <w:semiHidden/>
    <w:unhideWhenUsed/>
    <w:rsid w:val="0003148D"/>
    <w:pPr>
      <w:ind w:left="283" w:hanging="283"/>
      <w:contextualSpacing/>
    </w:pPr>
  </w:style>
  <w:style w:type="paragraph" w:styleId="Lista2">
    <w:name w:val="List 2"/>
    <w:basedOn w:val="Normal"/>
    <w:uiPriority w:val="99"/>
    <w:semiHidden/>
    <w:unhideWhenUsed/>
    <w:rsid w:val="0003148D"/>
    <w:pPr>
      <w:ind w:left="566" w:hanging="283"/>
      <w:contextualSpacing/>
    </w:pPr>
  </w:style>
  <w:style w:type="paragraph" w:styleId="Lista3">
    <w:name w:val="List 3"/>
    <w:basedOn w:val="Normal"/>
    <w:uiPriority w:val="99"/>
    <w:semiHidden/>
    <w:unhideWhenUsed/>
    <w:rsid w:val="0003148D"/>
    <w:pPr>
      <w:ind w:left="849" w:hanging="283"/>
      <w:contextualSpacing/>
    </w:pPr>
  </w:style>
  <w:style w:type="paragraph" w:styleId="Lista4">
    <w:name w:val="List 4"/>
    <w:basedOn w:val="Normal"/>
    <w:uiPriority w:val="99"/>
    <w:semiHidden/>
    <w:unhideWhenUsed/>
    <w:rsid w:val="0003148D"/>
    <w:pPr>
      <w:ind w:left="1132" w:hanging="283"/>
      <w:contextualSpacing/>
    </w:pPr>
  </w:style>
  <w:style w:type="paragraph" w:styleId="Lista5">
    <w:name w:val="List 5"/>
    <w:basedOn w:val="Normal"/>
    <w:uiPriority w:val="99"/>
    <w:semiHidden/>
    <w:unhideWhenUsed/>
    <w:rsid w:val="0003148D"/>
    <w:pPr>
      <w:ind w:left="1415" w:hanging="283"/>
      <w:contextualSpacing/>
    </w:pPr>
  </w:style>
  <w:style w:type="paragraph" w:styleId="Listadecontinuao">
    <w:name w:val="List Continue"/>
    <w:basedOn w:val="Normal"/>
    <w:uiPriority w:val="99"/>
    <w:semiHidden/>
    <w:unhideWhenUsed/>
    <w:rsid w:val="0003148D"/>
    <w:pPr>
      <w:spacing w:after="120"/>
      <w:ind w:left="283"/>
      <w:contextualSpacing/>
    </w:pPr>
  </w:style>
  <w:style w:type="paragraph" w:styleId="Listadecontinuao2">
    <w:name w:val="List Continue 2"/>
    <w:basedOn w:val="Normal"/>
    <w:uiPriority w:val="99"/>
    <w:semiHidden/>
    <w:unhideWhenUsed/>
    <w:rsid w:val="0003148D"/>
    <w:pPr>
      <w:spacing w:after="120"/>
      <w:ind w:left="566"/>
      <w:contextualSpacing/>
    </w:pPr>
  </w:style>
  <w:style w:type="paragraph" w:styleId="Listadecontinuao3">
    <w:name w:val="List Continue 3"/>
    <w:basedOn w:val="Normal"/>
    <w:uiPriority w:val="99"/>
    <w:semiHidden/>
    <w:unhideWhenUsed/>
    <w:rsid w:val="0003148D"/>
    <w:pPr>
      <w:spacing w:after="120"/>
      <w:ind w:left="849"/>
      <w:contextualSpacing/>
    </w:pPr>
  </w:style>
  <w:style w:type="paragraph" w:styleId="Listadecontinuao4">
    <w:name w:val="List Continue 4"/>
    <w:basedOn w:val="Normal"/>
    <w:uiPriority w:val="99"/>
    <w:semiHidden/>
    <w:unhideWhenUsed/>
    <w:rsid w:val="0003148D"/>
    <w:pPr>
      <w:spacing w:after="120"/>
      <w:ind w:left="1132"/>
      <w:contextualSpacing/>
    </w:pPr>
  </w:style>
  <w:style w:type="paragraph" w:styleId="Listadecontinuao5">
    <w:name w:val="List Continue 5"/>
    <w:basedOn w:val="Normal"/>
    <w:uiPriority w:val="99"/>
    <w:semiHidden/>
    <w:unhideWhenUsed/>
    <w:rsid w:val="0003148D"/>
    <w:pPr>
      <w:spacing w:after="120"/>
      <w:ind w:left="1415"/>
      <w:contextualSpacing/>
    </w:pPr>
  </w:style>
  <w:style w:type="paragraph" w:styleId="Assinatura">
    <w:name w:val="Signature"/>
    <w:basedOn w:val="Normal"/>
    <w:link w:val="AssinaturaChar"/>
    <w:uiPriority w:val="99"/>
    <w:semiHidden/>
    <w:unhideWhenUsed/>
    <w:rsid w:val="0003148D"/>
    <w:pPr>
      <w:spacing w:line="240" w:lineRule="auto"/>
      <w:ind w:left="4252"/>
    </w:pPr>
  </w:style>
  <w:style w:type="character" w:customStyle="1" w:styleId="AssinaturaChar">
    <w:name w:val="Assinatura Char"/>
    <w:basedOn w:val="Fontepargpadro"/>
    <w:link w:val="Assinatura"/>
    <w:uiPriority w:val="99"/>
    <w:semiHidden/>
    <w:rsid w:val="0003148D"/>
  </w:style>
  <w:style w:type="paragraph" w:styleId="AssinaturadeEmail">
    <w:name w:val="E-mail Signature"/>
    <w:basedOn w:val="Normal"/>
    <w:link w:val="AssinaturadeEmailChar"/>
    <w:uiPriority w:val="99"/>
    <w:semiHidden/>
    <w:unhideWhenUsed/>
    <w:rsid w:val="0003148D"/>
    <w:pPr>
      <w:spacing w:line="240" w:lineRule="auto"/>
    </w:pPr>
  </w:style>
  <w:style w:type="character" w:customStyle="1" w:styleId="AssinaturadeEmailChar">
    <w:name w:val="Assinatura de Email Char"/>
    <w:basedOn w:val="Fontepargpadro"/>
    <w:link w:val="AssinaturadeEmail"/>
    <w:uiPriority w:val="99"/>
    <w:semiHidden/>
    <w:rsid w:val="0003148D"/>
  </w:style>
  <w:style w:type="paragraph" w:styleId="Saudao">
    <w:name w:val="Salutation"/>
    <w:basedOn w:val="Normal"/>
    <w:next w:val="Normal"/>
    <w:link w:val="SaudaoChar"/>
    <w:uiPriority w:val="99"/>
    <w:semiHidden/>
    <w:unhideWhenUsed/>
    <w:rsid w:val="0003148D"/>
  </w:style>
  <w:style w:type="character" w:customStyle="1" w:styleId="SaudaoChar">
    <w:name w:val="Saudação Char"/>
    <w:basedOn w:val="Fontepargpadro"/>
    <w:link w:val="Saudao"/>
    <w:uiPriority w:val="99"/>
    <w:semiHidden/>
    <w:rsid w:val="0003148D"/>
  </w:style>
  <w:style w:type="paragraph" w:styleId="Encerramento">
    <w:name w:val="Closing"/>
    <w:basedOn w:val="Normal"/>
    <w:link w:val="EncerramentoChar"/>
    <w:uiPriority w:val="99"/>
    <w:semiHidden/>
    <w:unhideWhenUsed/>
    <w:rsid w:val="0003148D"/>
    <w:pPr>
      <w:spacing w:line="240" w:lineRule="auto"/>
      <w:ind w:left="4252"/>
    </w:pPr>
  </w:style>
  <w:style w:type="character" w:customStyle="1" w:styleId="EncerramentoChar">
    <w:name w:val="Encerramento Char"/>
    <w:basedOn w:val="Fontepargpadro"/>
    <w:link w:val="Encerramento"/>
    <w:uiPriority w:val="99"/>
    <w:semiHidden/>
    <w:rsid w:val="0003148D"/>
  </w:style>
  <w:style w:type="paragraph" w:styleId="Remissivo1">
    <w:name w:val="index 1"/>
    <w:basedOn w:val="Normal"/>
    <w:next w:val="Normal"/>
    <w:autoRedefine/>
    <w:uiPriority w:val="99"/>
    <w:semiHidden/>
    <w:unhideWhenUsed/>
    <w:rsid w:val="0003148D"/>
    <w:pPr>
      <w:spacing w:line="240" w:lineRule="auto"/>
      <w:ind w:left="220" w:hanging="220"/>
    </w:pPr>
  </w:style>
  <w:style w:type="paragraph" w:styleId="Remissivo2">
    <w:name w:val="index 2"/>
    <w:basedOn w:val="Normal"/>
    <w:next w:val="Normal"/>
    <w:autoRedefine/>
    <w:uiPriority w:val="99"/>
    <w:semiHidden/>
    <w:unhideWhenUsed/>
    <w:rsid w:val="0003148D"/>
    <w:pPr>
      <w:spacing w:line="240" w:lineRule="auto"/>
      <w:ind w:left="440" w:hanging="220"/>
    </w:pPr>
  </w:style>
  <w:style w:type="paragraph" w:styleId="Remissivo3">
    <w:name w:val="index 3"/>
    <w:basedOn w:val="Normal"/>
    <w:next w:val="Normal"/>
    <w:autoRedefine/>
    <w:uiPriority w:val="99"/>
    <w:semiHidden/>
    <w:unhideWhenUsed/>
    <w:rsid w:val="0003148D"/>
    <w:pPr>
      <w:spacing w:line="240" w:lineRule="auto"/>
      <w:ind w:left="660" w:hanging="220"/>
    </w:pPr>
  </w:style>
  <w:style w:type="paragraph" w:styleId="Remissivo4">
    <w:name w:val="index 4"/>
    <w:basedOn w:val="Normal"/>
    <w:next w:val="Normal"/>
    <w:autoRedefine/>
    <w:uiPriority w:val="99"/>
    <w:semiHidden/>
    <w:unhideWhenUsed/>
    <w:rsid w:val="0003148D"/>
    <w:pPr>
      <w:spacing w:line="240" w:lineRule="auto"/>
      <w:ind w:left="880" w:hanging="220"/>
    </w:pPr>
  </w:style>
  <w:style w:type="paragraph" w:styleId="Remissivo5">
    <w:name w:val="index 5"/>
    <w:basedOn w:val="Normal"/>
    <w:next w:val="Normal"/>
    <w:autoRedefine/>
    <w:uiPriority w:val="99"/>
    <w:semiHidden/>
    <w:unhideWhenUsed/>
    <w:rsid w:val="0003148D"/>
    <w:pPr>
      <w:spacing w:line="240" w:lineRule="auto"/>
      <w:ind w:left="1100" w:hanging="220"/>
    </w:pPr>
  </w:style>
  <w:style w:type="paragraph" w:styleId="Remissivo6">
    <w:name w:val="index 6"/>
    <w:basedOn w:val="Normal"/>
    <w:next w:val="Normal"/>
    <w:autoRedefine/>
    <w:uiPriority w:val="99"/>
    <w:semiHidden/>
    <w:unhideWhenUsed/>
    <w:rsid w:val="0003148D"/>
    <w:pPr>
      <w:spacing w:line="240" w:lineRule="auto"/>
      <w:ind w:left="1320" w:hanging="220"/>
    </w:pPr>
  </w:style>
  <w:style w:type="paragraph" w:styleId="Remissivo7">
    <w:name w:val="index 7"/>
    <w:basedOn w:val="Normal"/>
    <w:next w:val="Normal"/>
    <w:autoRedefine/>
    <w:uiPriority w:val="99"/>
    <w:semiHidden/>
    <w:unhideWhenUsed/>
    <w:rsid w:val="0003148D"/>
    <w:pPr>
      <w:spacing w:line="240" w:lineRule="auto"/>
      <w:ind w:left="1540" w:hanging="220"/>
    </w:pPr>
  </w:style>
  <w:style w:type="paragraph" w:styleId="Remissivo8">
    <w:name w:val="index 8"/>
    <w:basedOn w:val="Normal"/>
    <w:next w:val="Normal"/>
    <w:autoRedefine/>
    <w:uiPriority w:val="99"/>
    <w:semiHidden/>
    <w:unhideWhenUsed/>
    <w:rsid w:val="0003148D"/>
    <w:pPr>
      <w:spacing w:line="240" w:lineRule="auto"/>
      <w:ind w:left="1760" w:hanging="220"/>
    </w:pPr>
  </w:style>
  <w:style w:type="paragraph" w:styleId="Remissivo9">
    <w:name w:val="index 9"/>
    <w:basedOn w:val="Normal"/>
    <w:next w:val="Normal"/>
    <w:autoRedefine/>
    <w:uiPriority w:val="99"/>
    <w:semiHidden/>
    <w:unhideWhenUsed/>
    <w:rsid w:val="0003148D"/>
    <w:pPr>
      <w:spacing w:line="240" w:lineRule="auto"/>
      <w:ind w:left="1980" w:hanging="220"/>
    </w:pPr>
  </w:style>
  <w:style w:type="paragraph" w:styleId="ndicedeilustraes">
    <w:name w:val="table of figures"/>
    <w:basedOn w:val="Normal"/>
    <w:next w:val="Normal"/>
    <w:uiPriority w:val="99"/>
    <w:semiHidden/>
    <w:unhideWhenUsed/>
    <w:rsid w:val="0003148D"/>
  </w:style>
  <w:style w:type="paragraph" w:styleId="ndicedeautoridades">
    <w:name w:val="table of authorities"/>
    <w:basedOn w:val="Normal"/>
    <w:next w:val="Normal"/>
    <w:uiPriority w:val="99"/>
    <w:semiHidden/>
    <w:unhideWhenUsed/>
    <w:rsid w:val="0003148D"/>
    <w:pPr>
      <w:ind w:left="220" w:hanging="220"/>
    </w:pPr>
  </w:style>
  <w:style w:type="paragraph" w:styleId="Destinatrio">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dereoHTML">
    <w:name w:val="HTML Address"/>
    <w:basedOn w:val="Normal"/>
    <w:link w:val="EndereoHTMLChar"/>
    <w:uiPriority w:val="99"/>
    <w:semiHidden/>
    <w:unhideWhenUsed/>
    <w:rsid w:val="0003148D"/>
    <w:pPr>
      <w:spacing w:line="240" w:lineRule="auto"/>
    </w:pPr>
    <w:rPr>
      <w:i/>
      <w:iCs/>
    </w:rPr>
  </w:style>
  <w:style w:type="character" w:customStyle="1" w:styleId="EndereoHTMLChar">
    <w:name w:val="Endereço HTML Char"/>
    <w:basedOn w:val="Fontepargpadro"/>
    <w:link w:val="EndereoHTML"/>
    <w:uiPriority w:val="99"/>
    <w:semiHidden/>
    <w:rsid w:val="0003148D"/>
    <w:rPr>
      <w:i/>
      <w:iCs/>
    </w:rPr>
  </w:style>
  <w:style w:type="paragraph" w:styleId="Remetent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Cabealhodamensagem">
    <w:name w:val="Message Header"/>
    <w:basedOn w:val="Normal"/>
    <w:link w:val="Cabealhodamensagem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03148D"/>
    <w:rPr>
      <w:rFonts w:asciiTheme="majorHAnsi" w:eastAsiaTheme="majorEastAsia" w:hAnsiTheme="majorHAnsi" w:cstheme="majorBidi"/>
      <w:sz w:val="24"/>
      <w:szCs w:val="24"/>
      <w:shd w:val="pct20" w:color="auto" w:fill="auto"/>
    </w:rPr>
  </w:style>
  <w:style w:type="paragraph" w:styleId="Ttulodanota">
    <w:name w:val="Note Heading"/>
    <w:basedOn w:val="Normal"/>
    <w:next w:val="Normal"/>
    <w:link w:val="TtulodanotaChar"/>
    <w:uiPriority w:val="99"/>
    <w:semiHidden/>
    <w:unhideWhenUsed/>
    <w:rsid w:val="0003148D"/>
    <w:pPr>
      <w:spacing w:line="240" w:lineRule="auto"/>
    </w:pPr>
  </w:style>
  <w:style w:type="character" w:customStyle="1" w:styleId="TtulodanotaChar">
    <w:name w:val="Título da nota Char"/>
    <w:basedOn w:val="Fontepargpadro"/>
    <w:link w:val="Ttulodanota"/>
    <w:uiPriority w:val="99"/>
    <w:semiHidden/>
    <w:rsid w:val="0003148D"/>
  </w:style>
  <w:style w:type="paragraph" w:styleId="MapadoDocumento">
    <w:name w:val="Document Map"/>
    <w:basedOn w:val="Normal"/>
    <w:link w:val="MapadoDocumentoChar"/>
    <w:uiPriority w:val="99"/>
    <w:semiHidden/>
    <w:unhideWhenUsed/>
    <w:rsid w:val="0003148D"/>
    <w:pPr>
      <w:spacing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Numerada">
    <w:name w:val="List Number"/>
    <w:basedOn w:val="Normal"/>
    <w:uiPriority w:val="99"/>
    <w:semiHidden/>
    <w:unhideWhenUsed/>
    <w:rsid w:val="0003148D"/>
    <w:pPr>
      <w:numPr>
        <w:numId w:val="2"/>
      </w:numPr>
      <w:contextualSpacing/>
    </w:pPr>
  </w:style>
  <w:style w:type="paragraph" w:styleId="Numerada2">
    <w:name w:val="List Number 2"/>
    <w:basedOn w:val="Normal"/>
    <w:uiPriority w:val="99"/>
    <w:semiHidden/>
    <w:unhideWhenUsed/>
    <w:rsid w:val="0003148D"/>
    <w:pPr>
      <w:numPr>
        <w:numId w:val="3"/>
      </w:numPr>
      <w:contextualSpacing/>
    </w:pPr>
  </w:style>
  <w:style w:type="paragraph" w:styleId="Numerada3">
    <w:name w:val="List Number 3"/>
    <w:basedOn w:val="Normal"/>
    <w:uiPriority w:val="99"/>
    <w:semiHidden/>
    <w:unhideWhenUsed/>
    <w:rsid w:val="0003148D"/>
    <w:pPr>
      <w:numPr>
        <w:numId w:val="4"/>
      </w:numPr>
      <w:contextualSpacing/>
    </w:pPr>
  </w:style>
  <w:style w:type="paragraph" w:styleId="Numerada4">
    <w:name w:val="List Number 4"/>
    <w:basedOn w:val="Normal"/>
    <w:uiPriority w:val="99"/>
    <w:semiHidden/>
    <w:unhideWhenUsed/>
    <w:rsid w:val="0003148D"/>
    <w:pPr>
      <w:numPr>
        <w:numId w:val="5"/>
      </w:numPr>
      <w:contextualSpacing/>
    </w:pPr>
  </w:style>
  <w:style w:type="paragraph" w:styleId="Numerada5">
    <w:name w:val="List Number 5"/>
    <w:basedOn w:val="Normal"/>
    <w:uiPriority w:val="99"/>
    <w:semiHidden/>
    <w:unhideWhenUsed/>
    <w:rsid w:val="0003148D"/>
    <w:pPr>
      <w:numPr>
        <w:numId w:val="6"/>
      </w:numPr>
      <w:contextualSpacing/>
    </w:pPr>
  </w:style>
  <w:style w:type="paragraph" w:styleId="Pr-formataoHTML">
    <w:name w:val="HTML Preformatted"/>
    <w:basedOn w:val="Normal"/>
    <w:link w:val="Pr-formataoHTMLChar"/>
    <w:uiPriority w:val="99"/>
    <w:semiHidden/>
    <w:unhideWhenUsed/>
    <w:rsid w:val="0003148D"/>
    <w:pPr>
      <w:spacing w:line="240" w:lineRule="auto"/>
    </w:pPr>
    <w:rPr>
      <w:rFonts w:ascii="Consolas" w:hAnsi="Consolas" w:cs="Consolas"/>
    </w:rPr>
  </w:style>
  <w:style w:type="character" w:customStyle="1" w:styleId="Pr-formataoHTMLChar">
    <w:name w:val="Pré-formatação HTML Char"/>
    <w:basedOn w:val="Fontepargpadro"/>
    <w:link w:val="Pr-formataoHTML"/>
    <w:uiPriority w:val="99"/>
    <w:semiHidden/>
    <w:rsid w:val="0003148D"/>
    <w:rPr>
      <w:rFonts w:ascii="Consolas" w:hAnsi="Consolas" w:cs="Consolas"/>
      <w:sz w:val="20"/>
      <w:szCs w:val="20"/>
    </w:rPr>
  </w:style>
  <w:style w:type="paragraph" w:styleId="Primeirorecuodecorpodetexto">
    <w:name w:val="Body Text First Indent"/>
    <w:basedOn w:val="Corpodetexto"/>
    <w:link w:val="PrimeirorecuodecorpodetextoChar"/>
    <w:uiPriority w:val="99"/>
    <w:semiHidden/>
    <w:unhideWhenUsed/>
    <w:rsid w:val="0003148D"/>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03148D"/>
  </w:style>
  <w:style w:type="paragraph" w:styleId="Recuodecorpodetexto">
    <w:name w:val="Body Text Indent"/>
    <w:basedOn w:val="Normal"/>
    <w:link w:val="RecuodecorpodetextoChar"/>
    <w:uiPriority w:val="99"/>
    <w:semiHidden/>
    <w:unhideWhenUsed/>
    <w:rsid w:val="0003148D"/>
    <w:pPr>
      <w:spacing w:after="120"/>
      <w:ind w:left="283"/>
    </w:pPr>
  </w:style>
  <w:style w:type="character" w:customStyle="1" w:styleId="RecuodecorpodetextoChar">
    <w:name w:val="Recuo de corpo de texto Char"/>
    <w:basedOn w:val="Fontepargpadro"/>
    <w:link w:val="Recuodecorpodetexto"/>
    <w:uiPriority w:val="99"/>
    <w:semiHidden/>
    <w:rsid w:val="0003148D"/>
  </w:style>
  <w:style w:type="paragraph" w:styleId="Primeirorecuodecorpodetexto2">
    <w:name w:val="Body Text First Indent 2"/>
    <w:basedOn w:val="Recuodecorpodetexto"/>
    <w:link w:val="Primeirorecuodecorpodetexto2Char"/>
    <w:uiPriority w:val="99"/>
    <w:semiHidden/>
    <w:unhideWhenUsed/>
    <w:rsid w:val="0003148D"/>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03148D"/>
  </w:style>
  <w:style w:type="paragraph" w:styleId="Commarcadores">
    <w:name w:val="List Bullet"/>
    <w:basedOn w:val="Normal"/>
    <w:uiPriority w:val="99"/>
    <w:semiHidden/>
    <w:unhideWhenUsed/>
    <w:rsid w:val="0003148D"/>
    <w:pPr>
      <w:numPr>
        <w:numId w:val="7"/>
      </w:numPr>
      <w:contextualSpacing/>
    </w:pPr>
  </w:style>
  <w:style w:type="paragraph" w:styleId="Commarcadores2">
    <w:name w:val="List Bullet 2"/>
    <w:basedOn w:val="Normal"/>
    <w:uiPriority w:val="99"/>
    <w:semiHidden/>
    <w:unhideWhenUsed/>
    <w:rsid w:val="0003148D"/>
    <w:pPr>
      <w:numPr>
        <w:numId w:val="8"/>
      </w:numPr>
      <w:contextualSpacing/>
    </w:pPr>
  </w:style>
  <w:style w:type="paragraph" w:styleId="Commarcadores3">
    <w:name w:val="List Bullet 3"/>
    <w:basedOn w:val="Normal"/>
    <w:uiPriority w:val="99"/>
    <w:semiHidden/>
    <w:unhideWhenUsed/>
    <w:rsid w:val="0003148D"/>
    <w:pPr>
      <w:numPr>
        <w:numId w:val="9"/>
      </w:numPr>
      <w:contextualSpacing/>
    </w:pPr>
  </w:style>
  <w:style w:type="paragraph" w:styleId="Commarcadores4">
    <w:name w:val="List Bullet 4"/>
    <w:basedOn w:val="Normal"/>
    <w:uiPriority w:val="99"/>
    <w:semiHidden/>
    <w:unhideWhenUsed/>
    <w:rsid w:val="0003148D"/>
    <w:pPr>
      <w:numPr>
        <w:numId w:val="10"/>
      </w:numPr>
      <w:contextualSpacing/>
    </w:pPr>
  </w:style>
  <w:style w:type="paragraph" w:styleId="Commarcadores5">
    <w:name w:val="List Bullet 5"/>
    <w:basedOn w:val="Normal"/>
    <w:uiPriority w:val="99"/>
    <w:semiHidden/>
    <w:unhideWhenUsed/>
    <w:rsid w:val="0003148D"/>
    <w:pPr>
      <w:numPr>
        <w:numId w:val="11"/>
      </w:numPr>
      <w:contextualSpacing/>
    </w:pPr>
  </w:style>
  <w:style w:type="paragraph" w:styleId="Recuodecorpodetexto2">
    <w:name w:val="Body Text Indent 2"/>
    <w:basedOn w:val="Normal"/>
    <w:link w:val="Recuodecorpodetexto2Char"/>
    <w:uiPriority w:val="99"/>
    <w:semiHidden/>
    <w:unhideWhenUsed/>
    <w:rsid w:val="0003148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3148D"/>
  </w:style>
  <w:style w:type="paragraph" w:styleId="Recuodecorpodetexto3">
    <w:name w:val="Body Text Indent 3"/>
    <w:basedOn w:val="Normal"/>
    <w:link w:val="Recuodecorpodetexto3Char"/>
    <w:uiPriority w:val="99"/>
    <w:semiHidden/>
    <w:unhideWhenUsed/>
    <w:rsid w:val="0003148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3148D"/>
    <w:rPr>
      <w:sz w:val="16"/>
      <w:szCs w:val="16"/>
    </w:rPr>
  </w:style>
  <w:style w:type="paragraph" w:styleId="Recuonormal">
    <w:name w:val="Normal Indent"/>
    <w:basedOn w:val="Normal"/>
    <w:uiPriority w:val="99"/>
    <w:semiHidden/>
    <w:unhideWhenUsed/>
    <w:rsid w:val="0003148D"/>
    <w:pPr>
      <w:ind w:left="720"/>
    </w:pPr>
  </w:style>
  <w:style w:type="paragraph" w:styleId="Textodecomentrio">
    <w:name w:val="annotation text"/>
    <w:basedOn w:val="Normal"/>
    <w:link w:val="TextodecomentrioChar"/>
    <w:uiPriority w:val="99"/>
    <w:unhideWhenUsed/>
    <w:rsid w:val="0003148D"/>
    <w:pPr>
      <w:spacing w:line="240" w:lineRule="auto"/>
    </w:pPr>
  </w:style>
  <w:style w:type="character" w:customStyle="1" w:styleId="TextodecomentrioChar">
    <w:name w:val="Texto de comentário Char"/>
    <w:basedOn w:val="Fontepargpadro"/>
    <w:link w:val="Textodecomentrio"/>
    <w:uiPriority w:val="99"/>
    <w:rsid w:val="0003148D"/>
    <w:rPr>
      <w:sz w:val="20"/>
      <w:szCs w:val="20"/>
    </w:rPr>
  </w:style>
  <w:style w:type="paragraph" w:styleId="Assuntodocomentrio">
    <w:name w:val="annotation subject"/>
    <w:basedOn w:val="Textodecomentrio"/>
    <w:next w:val="Textodecomentrio"/>
    <w:link w:val="AssuntodocomentrioChar"/>
    <w:uiPriority w:val="99"/>
    <w:semiHidden/>
    <w:unhideWhenUsed/>
    <w:rsid w:val="0003148D"/>
    <w:rPr>
      <w:b/>
      <w:bCs/>
    </w:rPr>
  </w:style>
  <w:style w:type="character" w:customStyle="1" w:styleId="AssuntodocomentrioChar">
    <w:name w:val="Assunto do comentário Char"/>
    <w:basedOn w:val="TextodecomentrioChar"/>
    <w:link w:val="Assuntodocomentrio"/>
    <w:uiPriority w:val="99"/>
    <w:semiHidden/>
    <w:rsid w:val="0003148D"/>
    <w:rPr>
      <w:b/>
      <w:bCs/>
      <w:sz w:val="20"/>
      <w:szCs w:val="20"/>
    </w:rPr>
  </w:style>
  <w:style w:type="paragraph" w:styleId="Sumrio1">
    <w:name w:val="toc 1"/>
    <w:basedOn w:val="Normal"/>
    <w:next w:val="Normal"/>
    <w:autoRedefine/>
    <w:uiPriority w:val="39"/>
    <w:semiHidden/>
    <w:unhideWhenUsed/>
    <w:rsid w:val="0003148D"/>
    <w:pPr>
      <w:spacing w:after="100"/>
    </w:pPr>
  </w:style>
  <w:style w:type="paragraph" w:styleId="Sumrio2">
    <w:name w:val="toc 2"/>
    <w:basedOn w:val="Normal"/>
    <w:next w:val="Normal"/>
    <w:autoRedefine/>
    <w:uiPriority w:val="39"/>
    <w:semiHidden/>
    <w:unhideWhenUsed/>
    <w:rsid w:val="0003148D"/>
    <w:pPr>
      <w:spacing w:after="100"/>
      <w:ind w:left="220"/>
    </w:pPr>
  </w:style>
  <w:style w:type="paragraph" w:styleId="Sumrio3">
    <w:name w:val="toc 3"/>
    <w:basedOn w:val="Normal"/>
    <w:next w:val="Normal"/>
    <w:autoRedefine/>
    <w:uiPriority w:val="39"/>
    <w:semiHidden/>
    <w:unhideWhenUsed/>
    <w:rsid w:val="0003148D"/>
    <w:pPr>
      <w:spacing w:after="100"/>
      <w:ind w:left="440"/>
    </w:pPr>
  </w:style>
  <w:style w:type="paragraph" w:styleId="Sumrio4">
    <w:name w:val="toc 4"/>
    <w:basedOn w:val="Normal"/>
    <w:next w:val="Normal"/>
    <w:autoRedefine/>
    <w:uiPriority w:val="39"/>
    <w:semiHidden/>
    <w:unhideWhenUsed/>
    <w:rsid w:val="0003148D"/>
    <w:pPr>
      <w:spacing w:after="100"/>
      <w:ind w:left="660"/>
    </w:pPr>
  </w:style>
  <w:style w:type="paragraph" w:styleId="Sumrio5">
    <w:name w:val="toc 5"/>
    <w:basedOn w:val="Normal"/>
    <w:next w:val="Normal"/>
    <w:autoRedefine/>
    <w:uiPriority w:val="39"/>
    <w:semiHidden/>
    <w:unhideWhenUsed/>
    <w:rsid w:val="0003148D"/>
    <w:pPr>
      <w:spacing w:after="100"/>
      <w:ind w:left="880"/>
    </w:pPr>
  </w:style>
  <w:style w:type="paragraph" w:styleId="Sumrio6">
    <w:name w:val="toc 6"/>
    <w:basedOn w:val="Normal"/>
    <w:next w:val="Normal"/>
    <w:autoRedefine/>
    <w:uiPriority w:val="39"/>
    <w:semiHidden/>
    <w:unhideWhenUsed/>
    <w:rsid w:val="0003148D"/>
    <w:pPr>
      <w:spacing w:after="100"/>
      <w:ind w:left="1100"/>
    </w:pPr>
  </w:style>
  <w:style w:type="paragraph" w:styleId="Sumrio7">
    <w:name w:val="toc 7"/>
    <w:basedOn w:val="Normal"/>
    <w:next w:val="Normal"/>
    <w:autoRedefine/>
    <w:uiPriority w:val="39"/>
    <w:semiHidden/>
    <w:unhideWhenUsed/>
    <w:rsid w:val="0003148D"/>
    <w:pPr>
      <w:spacing w:after="100"/>
      <w:ind w:left="1320"/>
    </w:pPr>
  </w:style>
  <w:style w:type="paragraph" w:styleId="Sumrio8">
    <w:name w:val="toc 8"/>
    <w:basedOn w:val="Normal"/>
    <w:next w:val="Normal"/>
    <w:autoRedefine/>
    <w:uiPriority w:val="39"/>
    <w:semiHidden/>
    <w:unhideWhenUsed/>
    <w:rsid w:val="0003148D"/>
    <w:pPr>
      <w:spacing w:after="100"/>
      <w:ind w:left="1540"/>
    </w:pPr>
  </w:style>
  <w:style w:type="paragraph" w:styleId="Sumrio9">
    <w:name w:val="toc 9"/>
    <w:basedOn w:val="Normal"/>
    <w:next w:val="Normal"/>
    <w:autoRedefine/>
    <w:uiPriority w:val="39"/>
    <w:semiHidden/>
    <w:unhideWhenUsed/>
    <w:rsid w:val="0003148D"/>
    <w:pPr>
      <w:spacing w:after="100"/>
      <w:ind w:left="1760"/>
    </w:pPr>
  </w:style>
  <w:style w:type="paragraph" w:styleId="Textoembloco">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odemacro">
    <w:name w:val="macro"/>
    <w:link w:val="Textodemacro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demacroChar">
    <w:name w:val="Texto de macro Char"/>
    <w:basedOn w:val="Fontepargpadro"/>
    <w:link w:val="Textodemacro"/>
    <w:uiPriority w:val="99"/>
    <w:semiHidden/>
    <w:rsid w:val="0003148D"/>
    <w:rPr>
      <w:rFonts w:ascii="Consolas" w:hAnsi="Consolas" w:cs="Consolas"/>
      <w:sz w:val="20"/>
      <w:szCs w:val="20"/>
    </w:rPr>
  </w:style>
  <w:style w:type="paragraph" w:styleId="TextosemFormatao">
    <w:name w:val="Plain Text"/>
    <w:basedOn w:val="Normal"/>
    <w:link w:val="TextosemFormataoChar"/>
    <w:uiPriority w:val="99"/>
    <w:semiHidden/>
    <w:unhideWhenUsed/>
    <w:rsid w:val="0003148D"/>
    <w:pPr>
      <w:spacing w:line="240" w:lineRule="auto"/>
    </w:pPr>
    <w:rPr>
      <w:rFonts w:ascii="Consolas" w:hAnsi="Consolas" w:cs="Consolas"/>
      <w:sz w:val="21"/>
      <w:szCs w:val="21"/>
    </w:rPr>
  </w:style>
  <w:style w:type="character" w:customStyle="1" w:styleId="TextosemFormataoChar">
    <w:name w:val="Texto sem Formatação Char"/>
    <w:basedOn w:val="Fontepargpadro"/>
    <w:link w:val="TextosemFormatao"/>
    <w:uiPriority w:val="99"/>
    <w:semiHidden/>
    <w:rsid w:val="0003148D"/>
    <w:rPr>
      <w:rFonts w:ascii="Consolas" w:hAnsi="Consolas" w:cs="Consolas"/>
      <w:sz w:val="21"/>
      <w:szCs w:val="21"/>
    </w:rPr>
  </w:style>
  <w:style w:type="paragraph" w:styleId="Textodenotaderodap">
    <w:name w:val="footnote text"/>
    <w:basedOn w:val="Normal"/>
    <w:link w:val="TextodenotaderodapChar"/>
    <w:uiPriority w:val="99"/>
    <w:semiHidden/>
    <w:unhideWhenUsed/>
    <w:rsid w:val="0003148D"/>
    <w:pPr>
      <w:spacing w:line="240" w:lineRule="auto"/>
    </w:pPr>
  </w:style>
  <w:style w:type="character" w:customStyle="1" w:styleId="TextodenotaderodapChar">
    <w:name w:val="Texto de nota de rodapé Char"/>
    <w:basedOn w:val="Fontepargpadro"/>
    <w:link w:val="Textodenotaderodap"/>
    <w:uiPriority w:val="99"/>
    <w:semiHidden/>
    <w:rsid w:val="0003148D"/>
    <w:rPr>
      <w:sz w:val="20"/>
      <w:szCs w:val="20"/>
    </w:rPr>
  </w:style>
  <w:style w:type="paragraph" w:styleId="Textodenotadefim">
    <w:name w:val="endnote text"/>
    <w:basedOn w:val="Normal"/>
    <w:link w:val="TextodenotadefimChar"/>
    <w:uiPriority w:val="99"/>
    <w:semiHidden/>
    <w:unhideWhenUsed/>
    <w:rsid w:val="0003148D"/>
    <w:pPr>
      <w:spacing w:line="240" w:lineRule="auto"/>
    </w:pPr>
  </w:style>
  <w:style w:type="character" w:customStyle="1" w:styleId="TextodenotadefimChar">
    <w:name w:val="Texto de nota de fim Char"/>
    <w:basedOn w:val="Fontepargpadro"/>
    <w:link w:val="Textodenotadefim"/>
    <w:uiPriority w:val="99"/>
    <w:semiHidden/>
    <w:rsid w:val="0003148D"/>
    <w:rPr>
      <w:sz w:val="20"/>
      <w:szCs w:val="20"/>
    </w:rPr>
  </w:style>
  <w:style w:type="character" w:customStyle="1" w:styleId="Ttulo1Char">
    <w:name w:val="Título 1 Char"/>
    <w:basedOn w:val="Fontepargpadro"/>
    <w:link w:val="Ttulo1"/>
    <w:uiPriority w:val="9"/>
    <w:rsid w:val="004F5E36"/>
    <w:rPr>
      <w:rFonts w:ascii="Arial" w:eastAsia="Times New Roman" w:hAnsi="Arial" w:cs="Times New Roman"/>
      <w:b/>
      <w:sz w:val="20"/>
      <w:szCs w:val="20"/>
      <w:lang w:val="en-GB"/>
    </w:rPr>
  </w:style>
  <w:style w:type="character" w:customStyle="1" w:styleId="Ttulo2Char">
    <w:name w:val="Título 2 Char"/>
    <w:basedOn w:val="Fontepargpadro"/>
    <w:link w:val="Ttu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3148D"/>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03148D"/>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03148D"/>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03148D"/>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03148D"/>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03148D"/>
    <w:rPr>
      <w:rFonts w:asciiTheme="majorHAnsi" w:eastAsiaTheme="majorEastAsia" w:hAnsiTheme="majorHAnsi" w:cstheme="majorBidi"/>
      <w:i/>
      <w:iCs/>
      <w:color w:val="404040" w:themeColor="text1" w:themeTint="BF"/>
      <w:sz w:val="20"/>
      <w:szCs w:val="20"/>
    </w:rPr>
  </w:style>
  <w:style w:type="paragraph" w:styleId="Ttulodendiceremissivo">
    <w:name w:val="index heading"/>
    <w:basedOn w:val="Normal"/>
    <w:next w:val="Remissivo1"/>
    <w:uiPriority w:val="99"/>
    <w:semiHidden/>
    <w:unhideWhenUsed/>
    <w:rsid w:val="0003148D"/>
    <w:rPr>
      <w:rFonts w:asciiTheme="majorHAnsi" w:eastAsiaTheme="majorEastAsia" w:hAnsiTheme="majorHAnsi" w:cstheme="majorBidi"/>
      <w:b/>
      <w:bCs/>
    </w:rPr>
  </w:style>
  <w:style w:type="paragraph" w:styleId="Ttulodendicedeautoridades">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CabealhodoSumrio">
    <w:name w:val="TOC Heading"/>
    <w:basedOn w:val="Ttulo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Fontepargpadr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Cabealho">
    <w:name w:val="header"/>
    <w:basedOn w:val="Normal"/>
    <w:link w:val="CabealhoChar"/>
    <w:uiPriority w:val="99"/>
    <w:unhideWhenUsed/>
    <w:rsid w:val="005278B7"/>
    <w:pPr>
      <w:tabs>
        <w:tab w:val="clear" w:pos="7100"/>
        <w:tab w:val="center" w:pos="4819"/>
        <w:tab w:val="right" w:pos="9638"/>
      </w:tabs>
      <w:spacing w:line="240" w:lineRule="auto"/>
    </w:pPr>
  </w:style>
  <w:style w:type="character" w:customStyle="1" w:styleId="CabealhoChar">
    <w:name w:val="Cabeçalho Char"/>
    <w:basedOn w:val="Fontepargpadro"/>
    <w:link w:val="Cabealho"/>
    <w:uiPriority w:val="99"/>
    <w:rsid w:val="005278B7"/>
    <w:rPr>
      <w:rFonts w:ascii="Arial" w:eastAsia="Times New Roman" w:hAnsi="Arial" w:cs="Times New Roman"/>
      <w:sz w:val="18"/>
      <w:szCs w:val="20"/>
      <w:lang w:val="en-GB"/>
    </w:rPr>
  </w:style>
  <w:style w:type="paragraph" w:styleId="Rodap">
    <w:name w:val="footer"/>
    <w:basedOn w:val="Normal"/>
    <w:link w:val="RodapChar"/>
    <w:uiPriority w:val="99"/>
    <w:unhideWhenUsed/>
    <w:rsid w:val="005278B7"/>
    <w:pPr>
      <w:tabs>
        <w:tab w:val="clear" w:pos="7100"/>
        <w:tab w:val="center" w:pos="4819"/>
        <w:tab w:val="right" w:pos="9638"/>
      </w:tabs>
      <w:spacing w:line="240" w:lineRule="auto"/>
    </w:pPr>
  </w:style>
  <w:style w:type="character" w:customStyle="1" w:styleId="RodapChar">
    <w:name w:val="Rodapé Char"/>
    <w:basedOn w:val="Fontepargpadro"/>
    <w:link w:val="Rodap"/>
    <w:uiPriority w:val="99"/>
    <w:rsid w:val="005278B7"/>
    <w:rPr>
      <w:rFonts w:ascii="Arial" w:eastAsia="Times New Roman" w:hAnsi="Arial" w:cs="Times New Roman"/>
      <w:sz w:val="18"/>
      <w:szCs w:val="20"/>
      <w:lang w:val="en-GB"/>
    </w:rPr>
  </w:style>
  <w:style w:type="table" w:styleId="Tabelacomgrade">
    <w:name w:val="Table Grid"/>
    <w:basedOn w:val="Tabe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04C62"/>
    <w:rPr>
      <w:color w:val="0000FF" w:themeColor="hyperlink"/>
      <w:u w:val="single"/>
    </w:rPr>
  </w:style>
  <w:style w:type="character" w:customStyle="1" w:styleId="eudoraheader">
    <w:name w:val="eudoraheader"/>
    <w:basedOn w:val="Fontepargpadr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grafodaLista">
    <w:name w:val="List Paragraph"/>
    <w:basedOn w:val="Normal"/>
    <w:uiPriority w:val="34"/>
    <w:rsid w:val="00280FAF"/>
    <w:pPr>
      <w:ind w:left="720"/>
      <w:contextualSpacing/>
    </w:pPr>
  </w:style>
  <w:style w:type="character" w:customStyle="1" w:styleId="gmail-apple-converted-space">
    <w:name w:val="gmail-apple-converted-space"/>
    <w:basedOn w:val="Fontepargpadro"/>
    <w:rsid w:val="00005A19"/>
  </w:style>
  <w:style w:type="character" w:customStyle="1" w:styleId="rynqvb">
    <w:name w:val="rynqvb"/>
    <w:basedOn w:val="Fontepargpadro"/>
    <w:rsid w:val="00585EAF"/>
  </w:style>
  <w:style w:type="character" w:customStyle="1" w:styleId="hwtze">
    <w:name w:val="hwtze"/>
    <w:basedOn w:val="Fontepargpadro"/>
    <w:rsid w:val="00702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5986C-1A24-46CE-BB4C-90A0E5782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3506</Words>
  <Characters>18937</Characters>
  <Application>Microsoft Office Word</Application>
  <DocSecurity>0</DocSecurity>
  <Lines>157</Lines>
  <Paragraphs>44</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cp:lastModifiedBy>Andy</cp:lastModifiedBy>
  <cp:revision>29</cp:revision>
  <cp:lastPrinted>2015-05-12T18:31:00Z</cp:lastPrinted>
  <dcterms:created xsi:type="dcterms:W3CDTF">2026-04-24T18:49:00Z</dcterms:created>
  <dcterms:modified xsi:type="dcterms:W3CDTF">2026-04-24T19:22:00Z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GrammarlyDocumentId">
    <vt:lpwstr>04bd070b-785b-4639-9a28-d47b492724e2</vt:lpwstr>
  </property>
</Properties>
</file>