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B57B36" w14:paraId="2A131A54" w14:textId="77777777" w:rsidTr="007D0B14">
        <w:trPr>
          <w:trHeight w:val="852"/>
          <w:jc w:val="center"/>
        </w:trPr>
        <w:tc>
          <w:tcPr>
            <w:tcW w:w="6940" w:type="dxa"/>
            <w:vMerge w:val="restart"/>
            <w:tcBorders>
              <w:right w:val="single" w:sz="4" w:space="0" w:color="auto"/>
            </w:tcBorders>
          </w:tcPr>
          <w:p w14:paraId="38C3D2BA" w14:textId="77777777" w:rsidR="000A03B2" w:rsidRPr="00B57B36" w:rsidRDefault="000A03B2" w:rsidP="00DE264A">
            <w:pPr>
              <w:tabs>
                <w:tab w:val="left" w:pos="-108"/>
              </w:tabs>
              <w:ind w:left="-108"/>
              <w:jc w:val="left"/>
              <w:rPr>
                <w:rFonts w:cs="Arial"/>
                <w:b/>
                <w:bCs/>
                <w:i/>
                <w:iCs/>
                <w:color w:val="000066"/>
                <w:sz w:val="12"/>
                <w:szCs w:val="12"/>
                <w:lang w:eastAsia="it-IT"/>
              </w:rPr>
            </w:pPr>
            <w:bookmarkStart w:id="0" w:name="_Hlk145068772"/>
            <w:r w:rsidRPr="00B57B36">
              <w:rPr>
                <w:rFonts w:ascii="AdvP6960" w:hAnsi="AdvP6960" w:cs="AdvP6960"/>
                <w:noProof/>
                <w:color w:val="241F20"/>
                <w:szCs w:val="18"/>
                <w:lang w:val="it-IT"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B57B36">
              <w:rPr>
                <w:rFonts w:ascii="AdvP6960" w:hAnsi="AdvP6960" w:cs="AdvP6960"/>
                <w:color w:val="241F20"/>
                <w:szCs w:val="18"/>
                <w:lang w:eastAsia="it-IT"/>
              </w:rPr>
              <w:t xml:space="preserve"> </w:t>
            </w:r>
            <w:r w:rsidRPr="00B57B36">
              <w:rPr>
                <w:rFonts w:cs="Arial"/>
                <w:b/>
                <w:bCs/>
                <w:i/>
                <w:iCs/>
                <w:color w:val="000066"/>
                <w:sz w:val="24"/>
                <w:szCs w:val="24"/>
                <w:lang w:eastAsia="it-IT"/>
              </w:rPr>
              <w:t>CHEMICAL ENGINEERING</w:t>
            </w:r>
            <w:r w:rsidRPr="00B57B36">
              <w:rPr>
                <w:rFonts w:cs="Arial"/>
                <w:b/>
                <w:bCs/>
                <w:i/>
                <w:iCs/>
                <w:color w:val="0033FF"/>
                <w:sz w:val="24"/>
                <w:szCs w:val="24"/>
                <w:lang w:eastAsia="it-IT"/>
              </w:rPr>
              <w:t xml:space="preserve"> </w:t>
            </w:r>
            <w:r w:rsidRPr="00B57B36">
              <w:rPr>
                <w:rFonts w:cs="Arial"/>
                <w:b/>
                <w:bCs/>
                <w:i/>
                <w:iCs/>
                <w:color w:val="666666"/>
                <w:sz w:val="24"/>
                <w:szCs w:val="24"/>
                <w:lang w:eastAsia="it-IT"/>
              </w:rPr>
              <w:t>TRANSACTIONS</w:t>
            </w:r>
            <w:r w:rsidRPr="00B57B36">
              <w:rPr>
                <w:color w:val="333333"/>
                <w:sz w:val="24"/>
                <w:szCs w:val="24"/>
                <w:lang w:eastAsia="it-IT"/>
              </w:rPr>
              <w:t xml:space="preserve"> </w:t>
            </w:r>
            <w:r w:rsidRPr="00B57B36">
              <w:rPr>
                <w:rFonts w:cs="Arial"/>
                <w:b/>
                <w:bCs/>
                <w:i/>
                <w:iCs/>
                <w:color w:val="000066"/>
                <w:sz w:val="27"/>
                <w:szCs w:val="27"/>
                <w:lang w:eastAsia="it-IT"/>
              </w:rPr>
              <w:br/>
            </w:r>
          </w:p>
          <w:p w14:paraId="4B780582" w14:textId="753620B8" w:rsidR="000A03B2" w:rsidRPr="00B57B36" w:rsidRDefault="00A76EFC" w:rsidP="001D21AF">
            <w:pPr>
              <w:tabs>
                <w:tab w:val="left" w:pos="-108"/>
              </w:tabs>
              <w:ind w:left="-108"/>
              <w:rPr>
                <w:rFonts w:cs="Arial"/>
                <w:b/>
                <w:bCs/>
                <w:i/>
                <w:iCs/>
                <w:color w:val="000066"/>
                <w:sz w:val="22"/>
                <w:szCs w:val="22"/>
                <w:lang w:eastAsia="it-IT"/>
              </w:rPr>
            </w:pPr>
            <w:r w:rsidRPr="00B57B36">
              <w:rPr>
                <w:rFonts w:cs="Arial"/>
                <w:b/>
                <w:bCs/>
                <w:i/>
                <w:iCs/>
                <w:color w:val="000066"/>
                <w:sz w:val="22"/>
                <w:szCs w:val="22"/>
                <w:lang w:eastAsia="it-IT"/>
              </w:rPr>
              <w:t>VOL.</w:t>
            </w:r>
            <w:r w:rsidR="00785BF9">
              <w:rPr>
                <w:rFonts w:cs="Arial"/>
                <w:b/>
                <w:bCs/>
                <w:i/>
                <w:iCs/>
                <w:color w:val="000066"/>
                <w:sz w:val="22"/>
                <w:szCs w:val="22"/>
                <w:lang w:eastAsia="it-IT"/>
              </w:rPr>
              <w:t xml:space="preserve"> </w:t>
            </w:r>
            <w:r w:rsidR="00AD0278">
              <w:rPr>
                <w:rFonts w:cs="Arial"/>
                <w:b/>
                <w:bCs/>
                <w:i/>
                <w:iCs/>
                <w:color w:val="000066"/>
                <w:sz w:val="22"/>
                <w:szCs w:val="22"/>
                <w:lang w:eastAsia="it-IT"/>
              </w:rPr>
              <w:t>xxx</w:t>
            </w:r>
            <w:r w:rsidR="007B48F9">
              <w:rPr>
                <w:rFonts w:cs="Arial"/>
                <w:b/>
                <w:bCs/>
                <w:i/>
                <w:iCs/>
                <w:color w:val="000066"/>
                <w:sz w:val="22"/>
                <w:szCs w:val="22"/>
                <w:lang w:eastAsia="it-IT"/>
              </w:rPr>
              <w:t>,</w:t>
            </w:r>
            <w:r w:rsidR="00FA5F5F">
              <w:rPr>
                <w:rFonts w:cs="Arial"/>
                <w:b/>
                <w:bCs/>
                <w:i/>
                <w:iCs/>
                <w:color w:val="000066"/>
                <w:sz w:val="22"/>
                <w:szCs w:val="22"/>
                <w:lang w:eastAsia="it-IT"/>
              </w:rPr>
              <w:t xml:space="preserve"> </w:t>
            </w:r>
            <w:r w:rsidR="0030152C">
              <w:rPr>
                <w:rFonts w:cs="Arial"/>
                <w:b/>
                <w:bCs/>
                <w:i/>
                <w:iCs/>
                <w:color w:val="000066"/>
                <w:sz w:val="22"/>
                <w:szCs w:val="22"/>
                <w:lang w:eastAsia="it-IT"/>
              </w:rPr>
              <w:t>202</w:t>
            </w:r>
            <w:r w:rsidR="00AD0278">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B57B36" w:rsidRDefault="000A03B2" w:rsidP="00CD5FE2">
            <w:pPr>
              <w:spacing w:line="140" w:lineRule="atLeast"/>
              <w:jc w:val="right"/>
              <w:rPr>
                <w:rFonts w:cs="Arial"/>
                <w:sz w:val="14"/>
                <w:szCs w:val="14"/>
              </w:rPr>
            </w:pPr>
            <w:r w:rsidRPr="00B57B36">
              <w:rPr>
                <w:rFonts w:cs="Arial"/>
                <w:sz w:val="14"/>
                <w:szCs w:val="14"/>
              </w:rPr>
              <w:t>A publication of</w:t>
            </w:r>
          </w:p>
          <w:p w14:paraId="599E5441" w14:textId="77777777" w:rsidR="000A03B2" w:rsidRPr="00B57B36" w:rsidRDefault="000A03B2" w:rsidP="00CD5FE2">
            <w:pPr>
              <w:jc w:val="right"/>
            </w:pPr>
            <w:r w:rsidRPr="00B57B36">
              <w:rPr>
                <w:noProof/>
                <w:lang w:val="it-IT"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B57B36" w14:paraId="380FA3CD" w14:textId="77777777" w:rsidTr="007D0B14">
        <w:trPr>
          <w:trHeight w:val="567"/>
          <w:jc w:val="center"/>
        </w:trPr>
        <w:tc>
          <w:tcPr>
            <w:tcW w:w="6940" w:type="dxa"/>
            <w:vMerge/>
            <w:tcBorders>
              <w:right w:val="single" w:sz="4" w:space="0" w:color="auto"/>
            </w:tcBorders>
          </w:tcPr>
          <w:p w14:paraId="39E5E4C1" w14:textId="77777777" w:rsidR="000A03B2" w:rsidRPr="00B57B3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B57B36" w:rsidRDefault="000A03B2" w:rsidP="00CD5FE2">
            <w:pPr>
              <w:spacing w:line="140" w:lineRule="atLeast"/>
              <w:jc w:val="right"/>
              <w:rPr>
                <w:rFonts w:cs="Arial"/>
                <w:sz w:val="14"/>
                <w:szCs w:val="14"/>
              </w:rPr>
            </w:pPr>
            <w:r w:rsidRPr="00B57B36">
              <w:rPr>
                <w:rFonts w:cs="Arial"/>
                <w:sz w:val="14"/>
                <w:szCs w:val="14"/>
              </w:rPr>
              <w:t>The Italian Association</w:t>
            </w:r>
          </w:p>
          <w:p w14:paraId="7522B1D2" w14:textId="77777777" w:rsidR="000A03B2" w:rsidRPr="00B57B36" w:rsidRDefault="000A03B2" w:rsidP="00CD5FE2">
            <w:pPr>
              <w:spacing w:line="140" w:lineRule="atLeast"/>
              <w:jc w:val="right"/>
              <w:rPr>
                <w:rFonts w:cs="Arial"/>
                <w:sz w:val="14"/>
                <w:szCs w:val="14"/>
              </w:rPr>
            </w:pPr>
            <w:r w:rsidRPr="00B57B36">
              <w:rPr>
                <w:rFonts w:cs="Arial"/>
                <w:sz w:val="14"/>
                <w:szCs w:val="14"/>
              </w:rPr>
              <w:t>of Chemical Engineering</w:t>
            </w:r>
          </w:p>
          <w:p w14:paraId="4F0CC5DE" w14:textId="47FDB2FC" w:rsidR="000A03B2" w:rsidRPr="000D0268" w:rsidRDefault="000D0268" w:rsidP="00CD5FE2">
            <w:pPr>
              <w:spacing w:line="140" w:lineRule="atLeast"/>
              <w:jc w:val="right"/>
              <w:rPr>
                <w:rFonts w:cs="Arial"/>
                <w:sz w:val="13"/>
                <w:szCs w:val="13"/>
              </w:rPr>
            </w:pPr>
            <w:r w:rsidRPr="000D0268">
              <w:rPr>
                <w:rFonts w:cs="Arial"/>
                <w:sz w:val="13"/>
                <w:szCs w:val="13"/>
              </w:rPr>
              <w:t>Online at www.cetjournal.it</w:t>
            </w:r>
          </w:p>
        </w:tc>
      </w:tr>
      <w:tr w:rsidR="000A03B2" w:rsidRPr="00B57B36" w14:paraId="2D1B7169" w14:textId="77777777" w:rsidTr="007D0B14">
        <w:trPr>
          <w:trHeight w:val="68"/>
          <w:jc w:val="center"/>
        </w:trPr>
        <w:tc>
          <w:tcPr>
            <w:tcW w:w="8782" w:type="dxa"/>
            <w:gridSpan w:val="2"/>
          </w:tcPr>
          <w:p w14:paraId="1D8DD3C9" w14:textId="354DD23C" w:rsidR="00AA7D26" w:rsidRPr="00005884" w:rsidRDefault="004A5E57" w:rsidP="004A5E57">
            <w:pPr>
              <w:ind w:left="-107"/>
              <w:outlineLvl w:val="2"/>
              <w:rPr>
                <w:rFonts w:ascii="Tahoma" w:hAnsi="Tahoma" w:cs="Tahoma"/>
                <w:bCs/>
                <w:color w:val="000000"/>
                <w:sz w:val="14"/>
                <w:szCs w:val="14"/>
                <w:lang w:val="it-IT" w:eastAsia="it-IT"/>
              </w:rPr>
            </w:pPr>
            <w:r w:rsidRPr="004A5E57">
              <w:rPr>
                <w:rFonts w:ascii="Tahoma" w:hAnsi="Tahoma" w:cs="Tahoma"/>
                <w:iCs/>
                <w:color w:val="333333"/>
                <w:sz w:val="14"/>
                <w:szCs w:val="14"/>
                <w:lang w:val="it-IT" w:eastAsia="it-IT"/>
              </w:rPr>
              <w:t>Guest Editors:</w:t>
            </w:r>
            <w:r w:rsidRPr="004A5E57">
              <w:rPr>
                <w:rFonts w:ascii="Tahoma" w:hAnsi="Tahoma" w:cs="Tahoma"/>
                <w:color w:val="000000"/>
                <w:sz w:val="14"/>
                <w:szCs w:val="14"/>
                <w:shd w:val="clear" w:color="auto" w:fill="FFFFFF"/>
                <w:lang w:val="it-IT"/>
              </w:rPr>
              <w:t xml:space="preserve"> </w:t>
            </w:r>
            <w:r w:rsidR="00550D01" w:rsidRPr="00550D01">
              <w:rPr>
                <w:rFonts w:ascii="Tahoma" w:hAnsi="Tahoma" w:cs="Tahoma"/>
                <w:color w:val="000000"/>
                <w:sz w:val="14"/>
                <w:szCs w:val="14"/>
                <w:shd w:val="clear" w:color="auto" w:fill="FFFFFF"/>
                <w:lang w:val="it-IT"/>
              </w:rPr>
              <w:t xml:space="preserve">Laura </w:t>
            </w:r>
            <w:r w:rsidR="00550D01">
              <w:rPr>
                <w:rFonts w:ascii="Tahoma" w:hAnsi="Tahoma" w:cs="Tahoma"/>
                <w:color w:val="000000"/>
                <w:sz w:val="14"/>
                <w:szCs w:val="14"/>
                <w:shd w:val="clear" w:color="auto" w:fill="FFFFFF"/>
                <w:lang w:val="it-IT"/>
              </w:rPr>
              <w:t>C</w:t>
            </w:r>
            <w:r w:rsidR="00550D01" w:rsidRPr="00550D01">
              <w:rPr>
                <w:rFonts w:ascii="Tahoma" w:hAnsi="Tahoma" w:cs="Tahoma"/>
                <w:color w:val="000000"/>
                <w:sz w:val="14"/>
                <w:szCs w:val="14"/>
                <w:shd w:val="clear" w:color="auto" w:fill="FFFFFF"/>
                <w:lang w:val="it-IT"/>
              </w:rPr>
              <w:t>apelli, Marzio Invernizzi</w:t>
            </w:r>
            <w:r w:rsidR="00550D01">
              <w:rPr>
                <w:rFonts w:ascii="Tahoma" w:hAnsi="Tahoma" w:cs="Tahoma"/>
                <w:color w:val="000000"/>
                <w:sz w:val="14"/>
                <w:szCs w:val="14"/>
                <w:shd w:val="clear" w:color="auto" w:fill="FFFFFF"/>
                <w:lang w:val="it-IT"/>
              </w:rPr>
              <w:t>,</w:t>
            </w:r>
            <w:r w:rsidR="00550D01" w:rsidRPr="00550D01">
              <w:rPr>
                <w:rFonts w:ascii="Tahoma" w:hAnsi="Tahoma" w:cs="Tahoma"/>
                <w:color w:val="000000"/>
                <w:sz w:val="14"/>
                <w:szCs w:val="14"/>
                <w:shd w:val="clear" w:color="auto" w:fill="FFFFFF"/>
                <w:lang w:val="it-IT"/>
              </w:rPr>
              <w:t xml:space="preserve"> Selena Sironi</w:t>
            </w:r>
          </w:p>
          <w:p w14:paraId="1B0F1814" w14:textId="710B7B96" w:rsidR="000A03B2" w:rsidRPr="00B57B36" w:rsidRDefault="00AA7D26" w:rsidP="00AA7D26">
            <w:pPr>
              <w:tabs>
                <w:tab w:val="left" w:pos="-108"/>
              </w:tabs>
              <w:spacing w:line="140" w:lineRule="atLeast"/>
              <w:ind w:left="-107"/>
              <w:jc w:val="left"/>
            </w:pPr>
            <w:r>
              <w:rPr>
                <w:rFonts w:ascii="Tahoma" w:hAnsi="Tahoma" w:cs="Tahoma"/>
                <w:iCs/>
                <w:color w:val="333333"/>
                <w:sz w:val="14"/>
                <w:szCs w:val="14"/>
                <w:lang w:eastAsia="it-IT"/>
              </w:rPr>
              <w:t>Copyright © 202</w:t>
            </w:r>
            <w:r w:rsidR="00005884">
              <w:rPr>
                <w:rFonts w:ascii="Tahoma" w:hAnsi="Tahoma" w:cs="Tahoma"/>
                <w:iCs/>
                <w:color w:val="333333"/>
                <w:sz w:val="14"/>
                <w:szCs w:val="14"/>
                <w:lang w:eastAsia="it-IT"/>
              </w:rPr>
              <w:t>6</w:t>
            </w:r>
            <w:r w:rsidRPr="00B57B36">
              <w:rPr>
                <w:rFonts w:ascii="Tahoma" w:hAnsi="Tahoma" w:cs="Tahoma"/>
                <w:iCs/>
                <w:color w:val="333333"/>
                <w:sz w:val="14"/>
                <w:szCs w:val="14"/>
                <w:lang w:eastAsia="it-IT"/>
              </w:rPr>
              <w:t xml:space="preserve">, AIDIC Servizi </w:t>
            </w:r>
            <w:proofErr w:type="spellStart"/>
            <w:r w:rsidRPr="00B57B36">
              <w:rPr>
                <w:rFonts w:ascii="Tahoma" w:hAnsi="Tahoma" w:cs="Tahoma"/>
                <w:iCs/>
                <w:color w:val="333333"/>
                <w:sz w:val="14"/>
                <w:szCs w:val="14"/>
                <w:lang w:eastAsia="it-IT"/>
              </w:rPr>
              <w:t>S.r.l</w:t>
            </w:r>
            <w:proofErr w:type="spellEnd"/>
            <w:r w:rsidRPr="00B57B36">
              <w:rPr>
                <w:rFonts w:ascii="Tahoma" w:hAnsi="Tahoma" w:cs="Tahoma"/>
                <w:iCs/>
                <w:color w:val="333333"/>
                <w:sz w:val="14"/>
                <w:szCs w:val="14"/>
                <w:lang w:eastAsia="it-IT"/>
              </w:rPr>
              <w:t>.</w:t>
            </w:r>
            <w:r w:rsidRPr="00B57B36">
              <w:rPr>
                <w:rFonts w:ascii="Tahoma" w:hAnsi="Tahoma" w:cs="Tahoma"/>
                <w:iCs/>
                <w:color w:val="333333"/>
                <w:sz w:val="14"/>
                <w:szCs w:val="14"/>
                <w:lang w:eastAsia="it-IT"/>
              </w:rPr>
              <w:br/>
            </w:r>
            <w:r w:rsidRPr="00B57B36">
              <w:rPr>
                <w:rFonts w:ascii="Tahoma" w:hAnsi="Tahoma" w:cs="Tahoma"/>
                <w:b/>
                <w:iCs/>
                <w:color w:val="000000"/>
                <w:sz w:val="14"/>
                <w:szCs w:val="14"/>
                <w:lang w:eastAsia="it-IT"/>
              </w:rPr>
              <w:t>ISBN</w:t>
            </w:r>
            <w:r w:rsidRPr="00B57B36">
              <w:rPr>
                <w:rFonts w:ascii="Tahoma" w:hAnsi="Tahoma" w:cs="Tahoma"/>
                <w:iCs/>
                <w:color w:val="000000"/>
                <w:sz w:val="14"/>
                <w:szCs w:val="14"/>
                <w:lang w:eastAsia="it-IT"/>
              </w:rPr>
              <w:t xml:space="preserve"> </w:t>
            </w:r>
            <w:r w:rsidR="00D2582C" w:rsidRPr="000562A9">
              <w:rPr>
                <w:rFonts w:ascii="Tahoma" w:hAnsi="Tahoma" w:cs="Tahoma"/>
                <w:sz w:val="14"/>
                <w:szCs w:val="14"/>
              </w:rPr>
              <w:t>97</w:t>
            </w:r>
            <w:r w:rsidR="00D2582C">
              <w:rPr>
                <w:rFonts w:ascii="Tahoma" w:hAnsi="Tahoma" w:cs="Tahoma"/>
                <w:sz w:val="14"/>
                <w:szCs w:val="14"/>
              </w:rPr>
              <w:t>9</w:t>
            </w:r>
            <w:r w:rsidR="00D2582C" w:rsidRPr="000562A9">
              <w:rPr>
                <w:rFonts w:ascii="Tahoma" w:hAnsi="Tahoma" w:cs="Tahoma"/>
                <w:sz w:val="14"/>
                <w:szCs w:val="14"/>
              </w:rPr>
              <w:t>-</w:t>
            </w:r>
            <w:r w:rsidR="00D2582C">
              <w:rPr>
                <w:rFonts w:ascii="Tahoma" w:hAnsi="Tahoma" w:cs="Tahoma"/>
                <w:sz w:val="14"/>
                <w:szCs w:val="14"/>
              </w:rPr>
              <w:t>12</w:t>
            </w:r>
            <w:r w:rsidR="00D2582C" w:rsidRPr="000562A9">
              <w:rPr>
                <w:rFonts w:ascii="Tahoma" w:hAnsi="Tahoma" w:cs="Tahoma"/>
                <w:sz w:val="14"/>
                <w:szCs w:val="14"/>
              </w:rPr>
              <w:t>-</w:t>
            </w:r>
            <w:r w:rsidR="00D2582C">
              <w:rPr>
                <w:rFonts w:ascii="Tahoma" w:hAnsi="Tahoma" w:cs="Tahoma"/>
                <w:sz w:val="14"/>
                <w:szCs w:val="14"/>
              </w:rPr>
              <w:t>81206-</w:t>
            </w:r>
            <w:r w:rsidR="00005884">
              <w:rPr>
                <w:rFonts w:ascii="Tahoma" w:hAnsi="Tahoma" w:cs="Tahoma"/>
                <w:sz w:val="14"/>
                <w:szCs w:val="14"/>
              </w:rPr>
              <w:t>xx</w:t>
            </w:r>
            <w:r w:rsidR="009041F8">
              <w:rPr>
                <w:rFonts w:ascii="Tahoma" w:hAnsi="Tahoma" w:cs="Tahoma"/>
                <w:sz w:val="14"/>
                <w:szCs w:val="14"/>
              </w:rPr>
              <w:t>-</w:t>
            </w:r>
            <w:r w:rsidR="00005884">
              <w:rPr>
                <w:rFonts w:ascii="Tahoma" w:hAnsi="Tahoma" w:cs="Tahoma"/>
                <w:sz w:val="14"/>
                <w:szCs w:val="14"/>
              </w:rPr>
              <w:t>x</w:t>
            </w:r>
            <w:r w:rsidRPr="00EF06D9">
              <w:rPr>
                <w:rFonts w:ascii="Tahoma" w:hAnsi="Tahoma" w:cs="Tahoma"/>
                <w:iCs/>
                <w:color w:val="333333"/>
                <w:sz w:val="14"/>
                <w:szCs w:val="14"/>
                <w:lang w:eastAsia="it-IT"/>
              </w:rPr>
              <w:t>;</w:t>
            </w:r>
            <w:r w:rsidRPr="00B57B36">
              <w:rPr>
                <w:rFonts w:ascii="Tahoma" w:hAnsi="Tahoma" w:cs="Tahoma"/>
                <w:iCs/>
                <w:color w:val="333333"/>
                <w:sz w:val="14"/>
                <w:szCs w:val="14"/>
                <w:lang w:eastAsia="it-IT"/>
              </w:rPr>
              <w:t xml:space="preserve"> </w:t>
            </w:r>
            <w:r w:rsidRPr="00B57B36">
              <w:rPr>
                <w:rFonts w:ascii="Tahoma" w:hAnsi="Tahoma" w:cs="Tahoma"/>
                <w:b/>
                <w:iCs/>
                <w:color w:val="333333"/>
                <w:sz w:val="14"/>
                <w:szCs w:val="14"/>
                <w:lang w:eastAsia="it-IT"/>
              </w:rPr>
              <w:t>ISSN</w:t>
            </w:r>
            <w:r w:rsidRPr="00B57B36">
              <w:rPr>
                <w:rFonts w:ascii="Tahoma" w:hAnsi="Tahoma" w:cs="Tahoma"/>
                <w:iCs/>
                <w:color w:val="333333"/>
                <w:sz w:val="14"/>
                <w:szCs w:val="14"/>
                <w:lang w:eastAsia="it-IT"/>
              </w:rPr>
              <w:t xml:space="preserve"> 2283-9216</w:t>
            </w:r>
          </w:p>
        </w:tc>
      </w:tr>
    </w:tbl>
    <w:bookmarkEnd w:id="0"/>
    <w:p w14:paraId="0CD7E6F4" w14:textId="77777777" w:rsidR="007D0B14" w:rsidRPr="007D0B14" w:rsidRDefault="007D0B14" w:rsidP="007D0B14">
      <w:pPr>
        <w:pStyle w:val="CETTitle"/>
      </w:pPr>
      <w:r w:rsidRPr="007D0B14">
        <w:t xml:space="preserve">Application of olfactometry to assist odour regulation in Abu Dhabi </w:t>
      </w:r>
    </w:p>
    <w:p w14:paraId="0488FED2" w14:textId="5FD959EF" w:rsidR="00B57E6F" w:rsidRPr="00AB2AEA" w:rsidRDefault="00AD7CE1" w:rsidP="00B57E6F">
      <w:pPr>
        <w:pStyle w:val="CETAuthors"/>
        <w:rPr>
          <w:vertAlign w:val="superscript"/>
        </w:rPr>
      </w:pPr>
      <w:r>
        <w:t>Mansour A. Al</w:t>
      </w:r>
      <w:r w:rsidR="00D6768F">
        <w:t>katheeri</w:t>
      </w:r>
      <w:r w:rsidR="00A52311">
        <w:t>*</w:t>
      </w:r>
      <w:r w:rsidR="00D6768F">
        <w:rPr>
          <w:vertAlign w:val="superscript"/>
        </w:rPr>
        <w:t>a</w:t>
      </w:r>
      <w:r w:rsidR="00D6768F">
        <w:t>, Nigel Gib</w:t>
      </w:r>
      <w:r w:rsidR="00B04777">
        <w:t>son</w:t>
      </w:r>
      <w:r w:rsidR="00B04777">
        <w:rPr>
          <w:vertAlign w:val="superscript"/>
        </w:rPr>
        <w:t>b</w:t>
      </w:r>
      <w:r w:rsidR="00B04777">
        <w:t>,</w:t>
      </w:r>
      <w:r w:rsidR="009F475F">
        <w:t xml:space="preserve"> Sounak Ghosh</w:t>
      </w:r>
      <w:r w:rsidR="009F475F">
        <w:rPr>
          <w:vertAlign w:val="superscript"/>
        </w:rPr>
        <w:t>c</w:t>
      </w:r>
      <w:r w:rsidR="009F475F">
        <w:t>,</w:t>
      </w:r>
      <w:r w:rsidR="00B04777">
        <w:t xml:space="preserve"> </w:t>
      </w:r>
      <w:r w:rsidR="00457182">
        <w:t>Asma A. Alhanaee</w:t>
      </w:r>
      <w:r w:rsidR="00457182">
        <w:rPr>
          <w:vertAlign w:val="superscript"/>
        </w:rPr>
        <w:t>a</w:t>
      </w:r>
      <w:r w:rsidR="00457182">
        <w:t xml:space="preserve">, </w:t>
      </w:r>
      <w:r w:rsidR="00B47323">
        <w:t>Mariam AlMemari</w:t>
      </w:r>
      <w:r w:rsidR="00B47323">
        <w:rPr>
          <w:vertAlign w:val="superscript"/>
        </w:rPr>
        <w:t>a</w:t>
      </w:r>
      <w:r w:rsidR="00B47323">
        <w:t>, Nasser S. AlNuaimi</w:t>
      </w:r>
      <w:r w:rsidR="00A45F36">
        <w:rPr>
          <w:vertAlign w:val="superscript"/>
        </w:rPr>
        <w:t>a</w:t>
      </w:r>
      <w:r w:rsidR="00A45F36">
        <w:t>, Rashed M. Ekaabi</w:t>
      </w:r>
      <w:r w:rsidR="00A45F36">
        <w:rPr>
          <w:vertAlign w:val="superscript"/>
        </w:rPr>
        <w:t>a</w:t>
      </w:r>
      <w:r w:rsidR="00A45F36">
        <w:t xml:space="preserve">, </w:t>
      </w:r>
      <w:r w:rsidR="009F475F">
        <w:t>Meera</w:t>
      </w:r>
      <w:r w:rsidR="00AB2AEA">
        <w:t xml:space="preserve"> Alyafei</w:t>
      </w:r>
      <w:r w:rsidR="00AB2AEA">
        <w:rPr>
          <w:vertAlign w:val="superscript"/>
        </w:rPr>
        <w:t>c</w:t>
      </w:r>
    </w:p>
    <w:p w14:paraId="30149219" w14:textId="1445E8FD" w:rsidR="009C769A" w:rsidRPr="009C769A" w:rsidRDefault="009C769A" w:rsidP="009C769A">
      <w:pPr>
        <w:pStyle w:val="CETAddress"/>
      </w:pPr>
      <w:r>
        <w:rPr>
          <w:vertAlign w:val="superscript"/>
        </w:rPr>
        <w:t>a</w:t>
      </w:r>
      <w:r w:rsidRPr="009C769A">
        <w:rPr>
          <w:rFonts w:eastAsiaTheme="minorEastAsia"/>
        </w:rPr>
        <w:t>Environment Agency – Abu Dhabi,</w:t>
      </w:r>
      <w:r w:rsidRPr="009C769A">
        <w:t xml:space="preserve"> </w:t>
      </w:r>
      <w:r w:rsidRPr="009C769A">
        <w:rPr>
          <w:rFonts w:eastAsiaTheme="minorEastAsia"/>
        </w:rPr>
        <w:t>Al Mamoura Building, Muroor Road UAE</w:t>
      </w:r>
    </w:p>
    <w:p w14:paraId="08121DD5" w14:textId="4E8C0A52" w:rsidR="00F465D9" w:rsidRDefault="00F465D9" w:rsidP="00F465D9">
      <w:pPr>
        <w:pStyle w:val="CETAddress"/>
        <w:rPr>
          <w:rFonts w:eastAsia="Calibri"/>
        </w:rPr>
      </w:pPr>
      <w:r>
        <w:rPr>
          <w:rFonts w:eastAsia="Calibri"/>
          <w:vertAlign w:val="superscript"/>
        </w:rPr>
        <w:t>b</w:t>
      </w:r>
      <w:r w:rsidRPr="002A2FC6">
        <w:rPr>
          <w:rFonts w:eastAsia="Calibri"/>
        </w:rPr>
        <w:t>Ricardo, Harwell Campus, Didcot Oxfordshire, UK</w:t>
      </w:r>
    </w:p>
    <w:p w14:paraId="7A6B2E9B" w14:textId="6D465684" w:rsidR="002F1FF0" w:rsidRPr="002A2FC6" w:rsidRDefault="002F1FF0" w:rsidP="002F1FF0">
      <w:pPr>
        <w:pStyle w:val="CETAddress"/>
        <w:rPr>
          <w:rFonts w:eastAsia="Calibri"/>
        </w:rPr>
      </w:pPr>
      <w:r>
        <w:rPr>
          <w:vertAlign w:val="superscript"/>
        </w:rPr>
        <w:t>c</w:t>
      </w:r>
      <w:r w:rsidRPr="002A2FC6">
        <w:rPr>
          <w:rFonts w:eastAsia="Calibri"/>
        </w:rPr>
        <w:t>Envirozone L.L.C. Abu Dhabi Industrial City, Abu Dhabi, UAE</w:t>
      </w:r>
    </w:p>
    <w:p w14:paraId="0AD72320" w14:textId="77777777" w:rsidR="002F1FF0" w:rsidRDefault="002F1FF0" w:rsidP="00F465D9">
      <w:pPr>
        <w:pStyle w:val="CETAddress"/>
        <w:rPr>
          <w:rFonts w:eastAsia="Calibri"/>
        </w:rPr>
      </w:pPr>
    </w:p>
    <w:p w14:paraId="73F1267A" w14:textId="6B15E027" w:rsidR="00B57E6F" w:rsidRPr="00595009" w:rsidRDefault="00B57E6F" w:rsidP="00B57E6F">
      <w:pPr>
        <w:pStyle w:val="CETemail"/>
        <w:rPr>
          <w:lang w:val="fr-FR"/>
        </w:rPr>
      </w:pPr>
      <w:r>
        <w:t xml:space="preserve"> </w:t>
      </w:r>
      <w:r w:rsidR="00555C3D">
        <w:rPr>
          <w:lang w:val="fr-FR"/>
        </w:rPr>
        <w:t>mansour.alkatheeri@ead.gov.ae</w:t>
      </w:r>
    </w:p>
    <w:p w14:paraId="01222354" w14:textId="438330A2" w:rsidR="00B25758" w:rsidRDefault="00B25758" w:rsidP="00FE6A0B">
      <w:pPr>
        <w:pStyle w:val="CETBodytext"/>
      </w:pPr>
      <w:r w:rsidRPr="009425A6">
        <w:t xml:space="preserve">This paper details an investigation </w:t>
      </w:r>
      <w:r>
        <w:t xml:space="preserve">using olfactometry to support </w:t>
      </w:r>
      <w:proofErr w:type="spellStart"/>
      <w:r w:rsidRPr="009425A6">
        <w:t>odour</w:t>
      </w:r>
      <w:proofErr w:type="spellEnd"/>
      <w:r w:rsidRPr="009425A6">
        <w:t xml:space="preserve"> regulation in </w:t>
      </w:r>
      <w:r>
        <w:t>Abu Dhabi</w:t>
      </w:r>
      <w:r w:rsidRPr="009425A6">
        <w:t xml:space="preserve">. The investigation measured </w:t>
      </w:r>
      <w:proofErr w:type="spellStart"/>
      <w:r w:rsidRPr="009425A6">
        <w:t>odour</w:t>
      </w:r>
      <w:proofErr w:type="spellEnd"/>
      <w:r w:rsidRPr="009425A6">
        <w:t xml:space="preserve"> emissions from a cattle farm and found that</w:t>
      </w:r>
      <w:r>
        <w:t xml:space="preserve"> </w:t>
      </w:r>
      <w:proofErr w:type="spellStart"/>
      <w:r>
        <w:t>odour</w:t>
      </w:r>
      <w:proofErr w:type="spellEnd"/>
      <w:r w:rsidRPr="009425A6">
        <w:t xml:space="preserve"> release </w:t>
      </w:r>
      <w:r>
        <w:t xml:space="preserve">rates </w:t>
      </w:r>
      <w:r w:rsidRPr="009425A6">
        <w:t xml:space="preserve">are much higher in the </w:t>
      </w:r>
      <w:r>
        <w:t xml:space="preserve">Emirate </w:t>
      </w:r>
      <w:r w:rsidRPr="009425A6">
        <w:t xml:space="preserve">compared </w:t>
      </w:r>
      <w:r>
        <w:t xml:space="preserve">to </w:t>
      </w:r>
      <w:r w:rsidRPr="009425A6">
        <w:t xml:space="preserve">similar facilities in Europe. Air pollutant dispersion modelling was carried out to further understand the extent of the potential impact on </w:t>
      </w:r>
      <w:r>
        <w:t xml:space="preserve">receptors near the </w:t>
      </w:r>
      <w:r w:rsidRPr="009425A6">
        <w:t xml:space="preserve">farm. The </w:t>
      </w:r>
      <w:r>
        <w:t xml:space="preserve">modelling </w:t>
      </w:r>
      <w:r w:rsidRPr="009425A6">
        <w:t xml:space="preserve">found that </w:t>
      </w:r>
      <w:r>
        <w:t xml:space="preserve">the adopted </w:t>
      </w:r>
      <w:proofErr w:type="spellStart"/>
      <w:r>
        <w:t>odour</w:t>
      </w:r>
      <w:proofErr w:type="spellEnd"/>
      <w:r>
        <w:t xml:space="preserve"> benchmark of 3 </w:t>
      </w:r>
      <w:proofErr w:type="spellStart"/>
      <w:r>
        <w:t>ou</w:t>
      </w:r>
      <w:r>
        <w:rPr>
          <w:vertAlign w:val="subscript"/>
        </w:rPr>
        <w:t>E</w:t>
      </w:r>
      <w:proofErr w:type="spellEnd"/>
      <w:r>
        <w:t>/m</w:t>
      </w:r>
      <w:r>
        <w:rPr>
          <w:vertAlign w:val="superscript"/>
        </w:rPr>
        <w:t>3</w:t>
      </w:r>
      <w:r>
        <w:t xml:space="preserve"> as a 98</w:t>
      </w:r>
      <w:r w:rsidRPr="00A827AD">
        <w:rPr>
          <w:vertAlign w:val="superscript"/>
        </w:rPr>
        <w:t>th</w:t>
      </w:r>
      <w:r>
        <w:t xml:space="preserve">%ile would be exceeded at nearby properties and showed the need for emission reduction to </w:t>
      </w:r>
      <w:r w:rsidR="00F6634D">
        <w:t>minimize</w:t>
      </w:r>
      <w:r>
        <w:t xml:space="preserve"> impact of unpleasant </w:t>
      </w:r>
      <w:proofErr w:type="spellStart"/>
      <w:r>
        <w:t>odour</w:t>
      </w:r>
      <w:proofErr w:type="spellEnd"/>
      <w:r>
        <w:t xml:space="preserve">. The study also shows how the findings can assist in land use planning close to single farms or multiple farms so that </w:t>
      </w:r>
      <w:proofErr w:type="spellStart"/>
      <w:r>
        <w:t>odour</w:t>
      </w:r>
      <w:proofErr w:type="spellEnd"/>
      <w:r>
        <w:t xml:space="preserve"> does </w:t>
      </w:r>
      <w:r w:rsidRPr="009425A6">
        <w:t xml:space="preserve">not infringe on the quality of life of the new inhabitants. </w:t>
      </w:r>
    </w:p>
    <w:p w14:paraId="15B1EFD6" w14:textId="77777777" w:rsidR="00B25758" w:rsidRPr="002A2FC6" w:rsidRDefault="00B25758" w:rsidP="00FE6A0B">
      <w:pPr>
        <w:pStyle w:val="CETBodytext"/>
        <w:rPr>
          <w:b/>
          <w:bCs/>
          <w:caps/>
        </w:rPr>
      </w:pPr>
      <w:r w:rsidRPr="005C4FA3">
        <w:t>Key words:</w:t>
      </w:r>
      <w:r w:rsidRPr="002A2FC6">
        <w:rPr>
          <w:b/>
          <w:bCs/>
        </w:rPr>
        <w:t xml:space="preserve"> </w:t>
      </w:r>
      <w:proofErr w:type="spellStart"/>
      <w:r>
        <w:t>odour</w:t>
      </w:r>
      <w:proofErr w:type="spellEnd"/>
      <w:r>
        <w:t xml:space="preserve"> measurement, olfactometry, </w:t>
      </w:r>
      <w:proofErr w:type="spellStart"/>
      <w:r>
        <w:t>odour</w:t>
      </w:r>
      <w:proofErr w:type="spellEnd"/>
      <w:r>
        <w:t xml:space="preserve"> benchmarks, </w:t>
      </w:r>
      <w:proofErr w:type="spellStart"/>
      <w:r>
        <w:t>odour</w:t>
      </w:r>
      <w:proofErr w:type="spellEnd"/>
      <w:r>
        <w:t xml:space="preserve"> modelling, mitigation</w:t>
      </w:r>
      <w:r w:rsidRPr="002A2FC6">
        <w:rPr>
          <w:b/>
          <w:bCs/>
        </w:rPr>
        <w:t xml:space="preserve">. </w:t>
      </w:r>
    </w:p>
    <w:p w14:paraId="476B2F2E" w14:textId="77777777" w:rsidR="00600535" w:rsidRPr="00B57B36" w:rsidRDefault="00600535" w:rsidP="00600535">
      <w:pPr>
        <w:pStyle w:val="CETHeading1"/>
        <w:rPr>
          <w:lang w:val="en-GB"/>
        </w:rPr>
      </w:pPr>
      <w:r w:rsidRPr="00B57B36">
        <w:rPr>
          <w:lang w:val="en-GB"/>
        </w:rPr>
        <w:t>Introduction</w:t>
      </w:r>
    </w:p>
    <w:p w14:paraId="3315CDB0" w14:textId="04745DB2" w:rsidR="00E63C90" w:rsidRPr="00A827AD" w:rsidRDefault="00E63C90" w:rsidP="00E63C90">
      <w:pPr>
        <w:pStyle w:val="CETBodytext"/>
      </w:pPr>
      <w:r w:rsidRPr="00A827AD">
        <w:t xml:space="preserve">Odour can be a significant contributor to air quality and pollution concerns. Offensive </w:t>
      </w:r>
      <w:proofErr w:type="spellStart"/>
      <w:r w:rsidRPr="00A827AD">
        <w:t>odours</w:t>
      </w:r>
      <w:proofErr w:type="spellEnd"/>
      <w:r w:rsidRPr="00A827AD">
        <w:t xml:space="preserve"> may have adverse effects on </w:t>
      </w:r>
      <w:r w:rsidR="00AD1DF1" w:rsidRPr="00A827AD">
        <w:t>people’s</w:t>
      </w:r>
      <w:r w:rsidRPr="00A827AD">
        <w:t xml:space="preserve"> lives and well-being, which can result in conflicts between </w:t>
      </w:r>
      <w:r w:rsidRPr="00944113">
        <w:t>those</w:t>
      </w:r>
      <w:r w:rsidRPr="00A827AD">
        <w:t xml:space="preserve"> experiencing the </w:t>
      </w:r>
      <w:proofErr w:type="spellStart"/>
      <w:r w:rsidRPr="00A827AD">
        <w:t>odour</w:t>
      </w:r>
      <w:proofErr w:type="spellEnd"/>
      <w:r w:rsidRPr="00A827AD">
        <w:t xml:space="preserve"> and those who release them.  The Environment Agency Abu Dhabi (EAD) has been tasked to develop an </w:t>
      </w:r>
      <w:proofErr w:type="spellStart"/>
      <w:r w:rsidRPr="00A827AD">
        <w:t>odour</w:t>
      </w:r>
      <w:proofErr w:type="spellEnd"/>
      <w:r w:rsidRPr="00A827AD">
        <w:t xml:space="preserve"> management system as part of the Emirate's commitment to monitor and improve the levels of ambient </w:t>
      </w:r>
      <w:proofErr w:type="spellStart"/>
      <w:r w:rsidRPr="00A827AD">
        <w:t>odours</w:t>
      </w:r>
      <w:proofErr w:type="spellEnd"/>
      <w:r w:rsidRPr="00A827AD">
        <w:t xml:space="preserve">, to keep pace with the continuous expansion of the urban areas, the increase of the population density in the residential areas and the surrounding infrastructure and human activities (UAE, 2021). </w:t>
      </w:r>
    </w:p>
    <w:p w14:paraId="7DCB2B88" w14:textId="77777777" w:rsidR="005F68E5" w:rsidRDefault="005F68E5" w:rsidP="00E63C90">
      <w:pPr>
        <w:pStyle w:val="CETBodytext"/>
      </w:pPr>
    </w:p>
    <w:p w14:paraId="7293AB3F" w14:textId="1DA73B8D" w:rsidR="00E63C90" w:rsidRPr="00A827AD" w:rsidRDefault="00E63C90" w:rsidP="00E63C90">
      <w:pPr>
        <w:pStyle w:val="CETBodytext"/>
      </w:pPr>
      <w:r w:rsidRPr="00A827AD">
        <w:t xml:space="preserve">Currently EAD </w:t>
      </w:r>
      <w:r w:rsidR="00F24DA3" w:rsidRPr="00A827AD">
        <w:t>has</w:t>
      </w:r>
      <w:r w:rsidRPr="00A827AD">
        <w:t xml:space="preserve"> used hydrogen </w:t>
      </w:r>
      <w:proofErr w:type="spellStart"/>
      <w:r w:rsidRPr="00A827AD">
        <w:t>sulphide</w:t>
      </w:r>
      <w:proofErr w:type="spellEnd"/>
      <w:r w:rsidRPr="00A827AD">
        <w:t xml:space="preserve"> (H</w:t>
      </w:r>
      <w:r w:rsidRPr="00A827AD">
        <w:rPr>
          <w:vertAlign w:val="subscript"/>
        </w:rPr>
        <w:t>2</w:t>
      </w:r>
      <w:r w:rsidRPr="00A827AD">
        <w:t xml:space="preserve">S) sensors to monitor potential </w:t>
      </w:r>
      <w:proofErr w:type="spellStart"/>
      <w:r w:rsidRPr="00A827AD">
        <w:t>odours</w:t>
      </w:r>
      <w:proofErr w:type="spellEnd"/>
      <w:r w:rsidRPr="00A827AD">
        <w:t xml:space="preserve"> released from the significant oil and gas sector in the region. These measurements are then compared to the World Health </w:t>
      </w:r>
      <w:r w:rsidR="00F6634D" w:rsidRPr="00A827AD">
        <w:t>Organization’s</w:t>
      </w:r>
      <w:r w:rsidRPr="00A827AD">
        <w:t xml:space="preserve"> annoyance threshold (WHO, 1991) to establish whether levels of ambient </w:t>
      </w:r>
      <w:proofErr w:type="spellStart"/>
      <w:r w:rsidRPr="00A827AD">
        <w:t>odours</w:t>
      </w:r>
      <w:proofErr w:type="spellEnd"/>
      <w:r w:rsidRPr="00A827AD">
        <w:t xml:space="preserve"> are at acceptable levels. However, during a recent comprehensive review of agricultural, industrial, sewage and waste facilities in the Emirate, EAD found that although H</w:t>
      </w:r>
      <w:r w:rsidRPr="00A827AD">
        <w:rPr>
          <w:vertAlign w:val="subscript"/>
        </w:rPr>
        <w:t>2</w:t>
      </w:r>
      <w:r w:rsidRPr="00A827AD">
        <w:t xml:space="preserve">S could contribute to ambient </w:t>
      </w:r>
      <w:proofErr w:type="spellStart"/>
      <w:r w:rsidRPr="00A827AD">
        <w:t>odour</w:t>
      </w:r>
      <w:proofErr w:type="spellEnd"/>
      <w:r w:rsidRPr="00A827AD">
        <w:t xml:space="preserve"> in some circumstances (wastewater treatment and landfills), there was a wide range of activities that emitted other odorous chemicals.  In many situations, the emitted odorants are present in very low concentrations in the dispersing plume, hence these can be challenging to measure using chemical methods. Furthermore, where emissions do contain mixtures of chemicals the </w:t>
      </w:r>
      <w:proofErr w:type="spellStart"/>
      <w:r w:rsidRPr="00A827AD">
        <w:t>odour</w:t>
      </w:r>
      <w:proofErr w:type="spellEnd"/>
      <w:r w:rsidRPr="00A827AD">
        <w:t xml:space="preserve"> threshold cannot be predicted based on the thresholds of the individual odorants in the mixture. Therefore, the use of human noses</w:t>
      </w:r>
      <w:r>
        <w:t xml:space="preserve"> through </w:t>
      </w:r>
      <w:r w:rsidRPr="002961FC">
        <w:t>olfactometry is</w:t>
      </w:r>
      <w:r w:rsidRPr="00A827AD">
        <w:t xml:space="preserve"> the most reliable way to measure </w:t>
      </w:r>
      <w:proofErr w:type="spellStart"/>
      <w:r w:rsidRPr="00A827AD">
        <w:t>odour</w:t>
      </w:r>
      <w:proofErr w:type="spellEnd"/>
      <w:r w:rsidRPr="00A827AD">
        <w:t xml:space="preserve"> concentrations.</w:t>
      </w:r>
    </w:p>
    <w:p w14:paraId="261D85D3" w14:textId="77777777" w:rsidR="00E63C90" w:rsidRPr="00A827AD" w:rsidRDefault="00E63C90" w:rsidP="00E63C90">
      <w:pPr>
        <w:pStyle w:val="CETBodytext"/>
      </w:pPr>
    </w:p>
    <w:p w14:paraId="6F13E024" w14:textId="07B4C167" w:rsidR="00A74A96" w:rsidRDefault="00E6525B" w:rsidP="00E63C90">
      <w:pPr>
        <w:pStyle w:val="CETBodytext"/>
      </w:pPr>
      <w:r w:rsidRPr="00A827AD">
        <w:t>EAD</w:t>
      </w:r>
      <w:r w:rsidR="00E63C90" w:rsidRPr="00A827AD">
        <w:t xml:space="preserve"> </w:t>
      </w:r>
      <w:proofErr w:type="gramStart"/>
      <w:r w:rsidR="00E63C90" w:rsidRPr="00A827AD">
        <w:t>have</w:t>
      </w:r>
      <w:proofErr w:type="gramEnd"/>
      <w:r w:rsidR="00E63C90" w:rsidRPr="00A827AD">
        <w:t xml:space="preserve"> decided to consider alternative methods to the current sensor-based </w:t>
      </w:r>
      <w:r w:rsidR="00F6634D" w:rsidRPr="00A827AD">
        <w:t>approach and</w:t>
      </w:r>
      <w:r w:rsidR="00E63C90" w:rsidRPr="00A827AD">
        <w:t xml:space="preserve"> </w:t>
      </w:r>
      <w:proofErr w:type="gramStart"/>
      <w:r w:rsidR="00E63C90" w:rsidRPr="00A827AD">
        <w:t>have</w:t>
      </w:r>
      <w:proofErr w:type="gramEnd"/>
      <w:r w:rsidR="00E63C90" w:rsidRPr="00A827AD">
        <w:t xml:space="preserve"> identified that various papers have reviewed the range of </w:t>
      </w:r>
      <w:proofErr w:type="spellStart"/>
      <w:r w:rsidR="00E63C90" w:rsidRPr="00A827AD">
        <w:t>odour</w:t>
      </w:r>
      <w:proofErr w:type="spellEnd"/>
      <w:r w:rsidR="00E63C90" w:rsidRPr="00A827AD">
        <w:t xml:space="preserve"> assessment criteria in use</w:t>
      </w:r>
      <w:r w:rsidR="00FE0803">
        <w:t xml:space="preserve">. The papers </w:t>
      </w:r>
      <w:r w:rsidR="00FE0803" w:rsidRPr="00A827AD">
        <w:t xml:space="preserve">(M Brancher et al (2017), C Conti et al (2020), A </w:t>
      </w:r>
      <w:proofErr w:type="spellStart"/>
      <w:r w:rsidR="00FE0803" w:rsidRPr="00A827AD">
        <w:t>Bokowa</w:t>
      </w:r>
      <w:proofErr w:type="spellEnd"/>
      <w:r w:rsidR="00FE0803" w:rsidRPr="00A827AD">
        <w:t xml:space="preserve"> et al (2021)</w:t>
      </w:r>
      <w:r w:rsidR="00F6634D">
        <w:t xml:space="preserve"> summarize</w:t>
      </w:r>
      <w:r w:rsidR="00E63C90" w:rsidRPr="00A827AD">
        <w:t xml:space="preserve"> the range of </w:t>
      </w:r>
      <w:proofErr w:type="spellStart"/>
      <w:r w:rsidR="00E63C90" w:rsidRPr="00A827AD">
        <w:t>odour</w:t>
      </w:r>
      <w:proofErr w:type="spellEnd"/>
      <w:r w:rsidR="00E63C90" w:rsidRPr="00A827AD">
        <w:t xml:space="preserve"> benchmark</w:t>
      </w:r>
      <w:r w:rsidR="00AD1DF1">
        <w:t xml:space="preserve">s that rely on </w:t>
      </w:r>
      <w:r w:rsidR="00AD1DF1">
        <w:lastRenderedPageBreak/>
        <w:t xml:space="preserve">thresholds based on </w:t>
      </w:r>
      <w:proofErr w:type="spellStart"/>
      <w:r w:rsidR="00AD1DF1">
        <w:t>odour</w:t>
      </w:r>
      <w:proofErr w:type="spellEnd"/>
      <w:r w:rsidR="00AD1DF1">
        <w:t xml:space="preserve"> concentration</w:t>
      </w:r>
      <w:r w:rsidR="00E63C90" w:rsidRPr="00A827AD">
        <w:t xml:space="preserve"> </w:t>
      </w:r>
      <w:r w:rsidR="00AD1DF1">
        <w:t xml:space="preserve">that are </w:t>
      </w:r>
      <w:r w:rsidR="00FE0803">
        <w:t>use</w:t>
      </w:r>
      <w:r w:rsidR="00AD1DF1">
        <w:t>d</w:t>
      </w:r>
      <w:r w:rsidR="00FE0803">
        <w:t xml:space="preserve"> across </w:t>
      </w:r>
      <w:r w:rsidR="00182257">
        <w:t>numerous</w:t>
      </w:r>
      <w:r w:rsidR="00FE0803">
        <w:t xml:space="preserve"> jurisdictions. The reviews showed </w:t>
      </w:r>
      <w:r w:rsidR="00A74A96">
        <w:t xml:space="preserve">that the </w:t>
      </w:r>
      <w:proofErr w:type="spellStart"/>
      <w:r w:rsidR="00A74A96">
        <w:t>odour</w:t>
      </w:r>
      <w:proofErr w:type="spellEnd"/>
      <w:r w:rsidR="00A74A96">
        <w:t xml:space="preserve"> benchmarks </w:t>
      </w:r>
      <w:r w:rsidR="00FE0803">
        <w:t>var</w:t>
      </w:r>
      <w:r w:rsidR="00A74A96">
        <w:t>ied</w:t>
      </w:r>
      <w:r w:rsidR="00FE0803">
        <w:t>:</w:t>
      </w:r>
    </w:p>
    <w:p w14:paraId="55DDCB14" w14:textId="5DEAC1EA" w:rsidR="00182257" w:rsidRDefault="00182257" w:rsidP="00A74A96">
      <w:pPr>
        <w:pStyle w:val="CETBodytext"/>
        <w:numPr>
          <w:ilvl w:val="0"/>
          <w:numId w:val="33"/>
        </w:numPr>
      </w:pPr>
      <w:r>
        <w:t xml:space="preserve">In the threshold that set to protect against unreasonable annoyance, ranging from 0.5 to 10 </w:t>
      </w:r>
      <w:proofErr w:type="gramStart"/>
      <w:r>
        <w:t>ou.m</w:t>
      </w:r>
      <w:proofErr w:type="gramEnd"/>
      <w:r>
        <w:rPr>
          <w:vertAlign w:val="superscript"/>
        </w:rPr>
        <w:t xml:space="preserve">-3 </w:t>
      </w:r>
      <w:r>
        <w:t xml:space="preserve">depending on the likely offensiveness of the emission. EAD chose to adopt a sliding scale to reflect </w:t>
      </w:r>
      <w:r w:rsidR="00AD1DF1">
        <w:t xml:space="preserve">the </w:t>
      </w:r>
      <w:r>
        <w:t xml:space="preserve">most, moderate and </w:t>
      </w:r>
      <w:r w:rsidR="00AD1DF1">
        <w:t xml:space="preserve">the </w:t>
      </w:r>
      <w:r>
        <w:t xml:space="preserve">less offensive </w:t>
      </w:r>
      <w:proofErr w:type="spellStart"/>
      <w:r>
        <w:t>odour</w:t>
      </w:r>
      <w:proofErr w:type="spellEnd"/>
      <w:r>
        <w:t xml:space="preserve"> sources.</w:t>
      </w:r>
    </w:p>
    <w:p w14:paraId="79C3DAED" w14:textId="48EF50EF" w:rsidR="00A74A96" w:rsidRDefault="00A74A96" w:rsidP="00A74A96">
      <w:pPr>
        <w:pStyle w:val="CETBodytext"/>
        <w:numPr>
          <w:ilvl w:val="0"/>
          <w:numId w:val="33"/>
        </w:numPr>
      </w:pPr>
      <w:r>
        <w:t>In the average time applied, ranging from 3</w:t>
      </w:r>
      <w:r w:rsidR="00AD1DF1">
        <w:t xml:space="preserve"> </w:t>
      </w:r>
      <w:r>
        <w:t xml:space="preserve">minutes to 1 hour. EAD chose to adopt a </w:t>
      </w:r>
      <w:proofErr w:type="gramStart"/>
      <w:r>
        <w:t>1 hour</w:t>
      </w:r>
      <w:proofErr w:type="gramEnd"/>
      <w:r>
        <w:t xml:space="preserve"> average to avoid additional uncertainty associated with shorter averaging times.</w:t>
      </w:r>
    </w:p>
    <w:p w14:paraId="3C308BAD" w14:textId="2391450F" w:rsidR="006A0A53" w:rsidRDefault="00A74A96" w:rsidP="00A74A96">
      <w:pPr>
        <w:pStyle w:val="CETBodytext"/>
        <w:numPr>
          <w:ilvl w:val="0"/>
          <w:numId w:val="33"/>
        </w:numPr>
      </w:pPr>
      <w:r>
        <w:t>In the model statistic that is applied, ranging from a 9</w:t>
      </w:r>
      <w:r w:rsidR="006A0A53">
        <w:t>7</w:t>
      </w:r>
      <w:r w:rsidRPr="009E4F75">
        <w:rPr>
          <w:vertAlign w:val="superscript"/>
        </w:rPr>
        <w:t>th</w:t>
      </w:r>
      <w:r>
        <w:t xml:space="preserve"> percentile to 99.5</w:t>
      </w:r>
      <w:r w:rsidRPr="009E4F75">
        <w:rPr>
          <w:vertAlign w:val="superscript"/>
        </w:rPr>
        <w:t>th</w:t>
      </w:r>
      <w:r>
        <w:t xml:space="preserve"> percentile. EAD chose to adopt a 98</w:t>
      </w:r>
      <w:r w:rsidRPr="009E4F75">
        <w:rPr>
          <w:vertAlign w:val="superscript"/>
        </w:rPr>
        <w:t>th</w:t>
      </w:r>
      <w:r>
        <w:t xml:space="preserve"> percentile as this is most widely applied</w:t>
      </w:r>
      <w:r w:rsidR="00AD1DF1">
        <w:t xml:space="preserve"> statistic</w:t>
      </w:r>
      <w:r w:rsidR="006A0A53">
        <w:t>.</w:t>
      </w:r>
    </w:p>
    <w:p w14:paraId="6BA975B1" w14:textId="464834AF" w:rsidR="00A74A96" w:rsidRDefault="006A0A53" w:rsidP="009E4F75">
      <w:pPr>
        <w:pStyle w:val="CETBodytext"/>
        <w:numPr>
          <w:ilvl w:val="0"/>
          <w:numId w:val="33"/>
        </w:numPr>
      </w:pPr>
      <w:r>
        <w:t xml:space="preserve">In the peak to mean factor that is applied, ranging from 1 </w:t>
      </w:r>
      <w:r w:rsidR="00182257">
        <w:t>to 7.8</w:t>
      </w:r>
      <w:r>
        <w:t xml:space="preserve">. EAD </w:t>
      </w:r>
      <w:r w:rsidR="00255C48">
        <w:t>recognized</w:t>
      </w:r>
      <w:r>
        <w:t xml:space="preserve"> that many factors influence this factor (e.g. release height, atmospheric stability etc.) and chose </w:t>
      </w:r>
      <w:r w:rsidR="00182257">
        <w:t>not to apply a peak to mean factor.</w:t>
      </w:r>
      <w:r>
        <w:t xml:space="preserve">  </w:t>
      </w:r>
    </w:p>
    <w:p w14:paraId="55A3C5E5" w14:textId="1205A12A" w:rsidR="00E63C90" w:rsidRPr="00A827AD" w:rsidRDefault="00182257" w:rsidP="009E4F75">
      <w:pPr>
        <w:pStyle w:val="CETBodytext"/>
        <w:ind w:left="50"/>
      </w:pPr>
      <w:r>
        <w:t>In summary,</w:t>
      </w:r>
      <w:r w:rsidR="00133CDD">
        <w:t xml:space="preserve"> </w:t>
      </w:r>
      <w:r w:rsidR="00E63C90" w:rsidRPr="00A827AD">
        <w:t xml:space="preserve">EAD </w:t>
      </w:r>
      <w:r w:rsidR="00F24DA3" w:rsidRPr="00A827AD">
        <w:t>has</w:t>
      </w:r>
      <w:r w:rsidR="00E63C90" w:rsidRPr="00A827AD">
        <w:t xml:space="preserve"> chosen to consider deploying an </w:t>
      </w:r>
      <w:proofErr w:type="spellStart"/>
      <w:r w:rsidR="00E63C90" w:rsidRPr="00A827AD">
        <w:t>odour</w:t>
      </w:r>
      <w:proofErr w:type="spellEnd"/>
      <w:r w:rsidR="00E63C90" w:rsidRPr="00A827AD">
        <w:t xml:space="preserve"> benchmarking system that allow</w:t>
      </w:r>
      <w:r w:rsidR="00E63C90">
        <w:t>s</w:t>
      </w:r>
      <w:r w:rsidR="00E63C90" w:rsidRPr="002961FC">
        <w:t xml:space="preserve"> thresholds to be linked to the potential unpleasantness or offensiveness of the </w:t>
      </w:r>
      <w:proofErr w:type="spellStart"/>
      <w:r w:rsidR="00E63C90" w:rsidRPr="002961FC">
        <w:t>odour</w:t>
      </w:r>
      <w:proofErr w:type="spellEnd"/>
      <w:r w:rsidR="00E63C90" w:rsidRPr="002961FC">
        <w:t xml:space="preserve"> likely to be emitted from an installation</w:t>
      </w:r>
      <w:r w:rsidR="00E63C90">
        <w:t>. T</w:t>
      </w:r>
      <w:r w:rsidR="00E63C90" w:rsidRPr="00A827AD">
        <w:t xml:space="preserve">he </w:t>
      </w:r>
      <w:proofErr w:type="spellStart"/>
      <w:r w:rsidR="00E63C90" w:rsidRPr="00A827AD">
        <w:t>odour</w:t>
      </w:r>
      <w:proofErr w:type="spellEnd"/>
      <w:r w:rsidR="00E63C90" w:rsidRPr="00A827AD">
        <w:t xml:space="preserve"> benchmarking selected was:</w:t>
      </w:r>
    </w:p>
    <w:p w14:paraId="06EBBEA8" w14:textId="77777777" w:rsidR="00E63C90" w:rsidRPr="002A2FC6" w:rsidRDefault="00E63C90" w:rsidP="00E63C90">
      <w:pPr>
        <w:pStyle w:val="CETBodytext"/>
      </w:pPr>
    </w:p>
    <w:p w14:paraId="1CFDEC0E" w14:textId="77777777" w:rsidR="00E63C90" w:rsidRPr="00F24DA3" w:rsidRDefault="00E63C90" w:rsidP="00F24DA3">
      <w:pPr>
        <w:pStyle w:val="CETListbullets"/>
        <w:numPr>
          <w:ilvl w:val="0"/>
          <w:numId w:val="26"/>
        </w:numPr>
      </w:pPr>
      <w:r w:rsidRPr="002A2FC6">
        <w:t>1</w:t>
      </w:r>
      <w:r w:rsidRPr="00884673">
        <w:t>.5 ou</w:t>
      </w:r>
      <w:r w:rsidRPr="00884673">
        <w:rPr>
          <w:vertAlign w:val="subscript"/>
        </w:rPr>
        <w:t>E</w:t>
      </w:r>
      <w:r w:rsidRPr="00884673">
        <w:t>m</w:t>
      </w:r>
      <w:r>
        <w:rPr>
          <w:vertAlign w:val="superscript"/>
        </w:rPr>
        <w:t>-3</w:t>
      </w:r>
      <w:r w:rsidRPr="00A827AD">
        <w:t xml:space="preserve"> as a 98</w:t>
      </w:r>
      <w:r w:rsidRPr="00A827AD">
        <w:rPr>
          <w:vertAlign w:val="superscript"/>
        </w:rPr>
        <w:t>th</w:t>
      </w:r>
      <w:r w:rsidRPr="00A827AD">
        <w:t xml:space="preserve">%ile of 1-hour averages for </w:t>
      </w:r>
      <w:r w:rsidRPr="00F24DA3">
        <w:rPr>
          <w:i/>
          <w:iCs/>
        </w:rPr>
        <w:t>highly offensive</w:t>
      </w:r>
      <w:r w:rsidRPr="00F24DA3">
        <w:t xml:space="preserve"> operations such as sewage treatment, landfill, oil and gas operation treating sour gas/oil,</w:t>
      </w:r>
    </w:p>
    <w:p w14:paraId="54559154" w14:textId="77777777" w:rsidR="00E63C90" w:rsidRPr="00F24DA3" w:rsidRDefault="00E63C90" w:rsidP="00F24DA3">
      <w:pPr>
        <w:pStyle w:val="CETListbullets"/>
        <w:numPr>
          <w:ilvl w:val="0"/>
          <w:numId w:val="26"/>
        </w:numPr>
      </w:pPr>
      <w:r w:rsidRPr="00F24DA3">
        <w:t>3.0 ou</w:t>
      </w:r>
      <w:r w:rsidRPr="00F24DA3">
        <w:rPr>
          <w:vertAlign w:val="subscript"/>
        </w:rPr>
        <w:t>E</w:t>
      </w:r>
      <w:r w:rsidRPr="00F24DA3">
        <w:t>m</w:t>
      </w:r>
      <w:r w:rsidRPr="00F24DA3">
        <w:rPr>
          <w:vertAlign w:val="superscript"/>
        </w:rPr>
        <w:t>-3</w:t>
      </w:r>
      <w:r w:rsidRPr="00F24DA3">
        <w:t xml:space="preserve"> as a 98</w:t>
      </w:r>
      <w:r w:rsidRPr="00F24DA3">
        <w:rPr>
          <w:vertAlign w:val="superscript"/>
        </w:rPr>
        <w:t>th</w:t>
      </w:r>
      <w:r w:rsidRPr="00F24DA3">
        <w:t xml:space="preserve">%ile of 1-hour averages for </w:t>
      </w:r>
      <w:r w:rsidRPr="00F24DA3">
        <w:rPr>
          <w:i/>
          <w:iCs/>
        </w:rPr>
        <w:t>moderately offensive</w:t>
      </w:r>
      <w:r w:rsidRPr="00F24DA3">
        <w:t xml:space="preserve"> operations such as intensive farming, food processing, surface coating etc.</w:t>
      </w:r>
    </w:p>
    <w:p w14:paraId="71B51EDA" w14:textId="77777777" w:rsidR="00E63C90" w:rsidRPr="002A2FC6" w:rsidRDefault="00E63C90" w:rsidP="00F24DA3">
      <w:pPr>
        <w:pStyle w:val="CETListbullets"/>
        <w:numPr>
          <w:ilvl w:val="0"/>
          <w:numId w:val="26"/>
        </w:numPr>
      </w:pPr>
      <w:r w:rsidRPr="00F24DA3">
        <w:t>6.0 ou</w:t>
      </w:r>
      <w:r w:rsidRPr="00F24DA3">
        <w:rPr>
          <w:vertAlign w:val="subscript"/>
        </w:rPr>
        <w:t>E</w:t>
      </w:r>
      <w:r w:rsidRPr="00F24DA3">
        <w:t>m</w:t>
      </w:r>
      <w:r w:rsidRPr="00F24DA3">
        <w:rPr>
          <w:vertAlign w:val="superscript"/>
        </w:rPr>
        <w:t>-3</w:t>
      </w:r>
      <w:r w:rsidRPr="00F24DA3">
        <w:t xml:space="preserve"> as a 98</w:t>
      </w:r>
      <w:r w:rsidRPr="00F24DA3">
        <w:rPr>
          <w:vertAlign w:val="superscript"/>
        </w:rPr>
        <w:t>th</w:t>
      </w:r>
      <w:r w:rsidRPr="00F24DA3">
        <w:t xml:space="preserve">%ile of 1-hour averages for </w:t>
      </w:r>
      <w:r w:rsidRPr="00F24DA3">
        <w:rPr>
          <w:i/>
          <w:iCs/>
        </w:rPr>
        <w:t>least offensive</w:t>
      </w:r>
      <w:r w:rsidRPr="00A827AD">
        <w:t xml:space="preserve"> operations such as coffee roasting, fragrance manufacture, bread baking</w:t>
      </w:r>
      <w:r w:rsidRPr="002A2FC6">
        <w:t>.</w:t>
      </w:r>
    </w:p>
    <w:p w14:paraId="2B327EAC" w14:textId="77777777" w:rsidR="00334E00" w:rsidRPr="00A827AD" w:rsidRDefault="00334E00" w:rsidP="00334E00">
      <w:pPr>
        <w:pStyle w:val="CETHeading1"/>
      </w:pPr>
      <w:r w:rsidRPr="00A827AD">
        <w:t xml:space="preserve">Application of the </w:t>
      </w:r>
      <w:proofErr w:type="spellStart"/>
      <w:r w:rsidRPr="00A827AD">
        <w:t>odour</w:t>
      </w:r>
      <w:proofErr w:type="spellEnd"/>
      <w:r w:rsidRPr="00A827AD">
        <w:t xml:space="preserve"> management system to the dairy sector</w:t>
      </w:r>
    </w:p>
    <w:p w14:paraId="21D54885" w14:textId="7C57326F" w:rsidR="00184887" w:rsidRDefault="00AE40C3" w:rsidP="00AC1B9B">
      <w:pPr>
        <w:pStyle w:val="pf0"/>
        <w:jc w:val="both"/>
        <w:rPr>
          <w:rFonts w:ascii="Arial" w:hAnsi="Arial"/>
          <w:sz w:val="18"/>
          <w:szCs w:val="18"/>
          <w:lang w:val="en-US" w:eastAsia="en-US"/>
        </w:rPr>
      </w:pPr>
      <w:r>
        <w:rPr>
          <w:rFonts w:ascii="Arial" w:hAnsi="Arial"/>
          <w:sz w:val="18"/>
          <w:szCs w:val="18"/>
          <w:lang w:val="en-US" w:eastAsia="en-US"/>
        </w:rPr>
        <w:t xml:space="preserve">EAD </w:t>
      </w:r>
      <w:proofErr w:type="gramStart"/>
      <w:r w:rsidR="00A47AED">
        <w:rPr>
          <w:rFonts w:ascii="Arial" w:hAnsi="Arial"/>
          <w:sz w:val="18"/>
          <w:szCs w:val="18"/>
          <w:lang w:val="en-US" w:eastAsia="en-US"/>
        </w:rPr>
        <w:t>recognize</w:t>
      </w:r>
      <w:proofErr w:type="gramEnd"/>
      <w:r>
        <w:rPr>
          <w:rFonts w:ascii="Arial" w:hAnsi="Arial"/>
          <w:sz w:val="18"/>
          <w:szCs w:val="18"/>
          <w:lang w:val="en-US" w:eastAsia="en-US"/>
        </w:rPr>
        <w:t xml:space="preserve"> that </w:t>
      </w:r>
      <w:proofErr w:type="gramStart"/>
      <w:r>
        <w:rPr>
          <w:rFonts w:ascii="Arial" w:hAnsi="Arial"/>
          <w:sz w:val="18"/>
          <w:szCs w:val="18"/>
          <w:lang w:val="en-US" w:eastAsia="en-US"/>
        </w:rPr>
        <w:t>in order to</w:t>
      </w:r>
      <w:proofErr w:type="gramEnd"/>
      <w:r>
        <w:rPr>
          <w:rFonts w:ascii="Arial" w:hAnsi="Arial"/>
          <w:sz w:val="18"/>
          <w:szCs w:val="18"/>
          <w:lang w:val="en-US" w:eastAsia="en-US"/>
        </w:rPr>
        <w:t xml:space="preserve"> understand and manage </w:t>
      </w:r>
      <w:proofErr w:type="spellStart"/>
      <w:r>
        <w:rPr>
          <w:rFonts w:ascii="Arial" w:hAnsi="Arial"/>
          <w:sz w:val="18"/>
          <w:szCs w:val="18"/>
          <w:lang w:val="en-US" w:eastAsia="en-US"/>
        </w:rPr>
        <w:t>odour</w:t>
      </w:r>
      <w:proofErr w:type="spellEnd"/>
      <w:r>
        <w:rPr>
          <w:rFonts w:ascii="Arial" w:hAnsi="Arial"/>
          <w:sz w:val="18"/>
          <w:szCs w:val="18"/>
          <w:lang w:val="en-US" w:eastAsia="en-US"/>
        </w:rPr>
        <w:t xml:space="preserve"> from a sector it is necessary to determine the scale of </w:t>
      </w:r>
      <w:proofErr w:type="spellStart"/>
      <w:r>
        <w:rPr>
          <w:rFonts w:ascii="Arial" w:hAnsi="Arial"/>
          <w:sz w:val="18"/>
          <w:szCs w:val="18"/>
          <w:lang w:val="en-US" w:eastAsia="en-US"/>
        </w:rPr>
        <w:t>odour</w:t>
      </w:r>
      <w:proofErr w:type="spellEnd"/>
      <w:r>
        <w:rPr>
          <w:rFonts w:ascii="Arial" w:hAnsi="Arial"/>
          <w:sz w:val="18"/>
          <w:szCs w:val="18"/>
          <w:lang w:val="en-US" w:eastAsia="en-US"/>
        </w:rPr>
        <w:t xml:space="preserve"> emission that needs to be regulated. </w:t>
      </w:r>
      <w:r w:rsidR="00C13808" w:rsidRPr="00C13808">
        <w:rPr>
          <w:rFonts w:ascii="Arial" w:hAnsi="Arial"/>
          <w:sz w:val="18"/>
          <w:szCs w:val="18"/>
          <w:lang w:val="en-US" w:eastAsia="en-US"/>
        </w:rPr>
        <w:t xml:space="preserve">EAD considered </w:t>
      </w:r>
      <w:r>
        <w:rPr>
          <w:rFonts w:ascii="Arial" w:hAnsi="Arial"/>
          <w:sz w:val="18"/>
          <w:szCs w:val="18"/>
          <w:lang w:val="en-US" w:eastAsia="en-US"/>
        </w:rPr>
        <w:t xml:space="preserve">various options for </w:t>
      </w:r>
      <w:r w:rsidR="00C13808" w:rsidRPr="00C13808">
        <w:rPr>
          <w:rFonts w:ascii="Arial" w:hAnsi="Arial"/>
          <w:sz w:val="18"/>
          <w:szCs w:val="18"/>
          <w:lang w:val="en-US" w:eastAsia="en-US"/>
        </w:rPr>
        <w:t xml:space="preserve">scaling </w:t>
      </w:r>
      <w:proofErr w:type="spellStart"/>
      <w:r w:rsidR="00C13808" w:rsidRPr="00C13808">
        <w:rPr>
          <w:rFonts w:ascii="Arial" w:hAnsi="Arial"/>
          <w:sz w:val="18"/>
          <w:szCs w:val="18"/>
          <w:lang w:val="en-US" w:eastAsia="en-US"/>
        </w:rPr>
        <w:t>odour</w:t>
      </w:r>
      <w:proofErr w:type="spellEnd"/>
      <w:r w:rsidR="00C13808" w:rsidRPr="00C13808">
        <w:rPr>
          <w:rFonts w:ascii="Arial" w:hAnsi="Arial"/>
          <w:sz w:val="18"/>
          <w:szCs w:val="18"/>
          <w:lang w:val="en-US" w:eastAsia="en-US"/>
        </w:rPr>
        <w:t xml:space="preserve"> emissions</w:t>
      </w:r>
      <w:r>
        <w:rPr>
          <w:rFonts w:ascii="Arial" w:hAnsi="Arial"/>
          <w:sz w:val="18"/>
          <w:szCs w:val="18"/>
          <w:lang w:val="en-US" w:eastAsia="en-US"/>
        </w:rPr>
        <w:t xml:space="preserve">, </w:t>
      </w:r>
      <w:r w:rsidR="00184887">
        <w:rPr>
          <w:rFonts w:ascii="Arial" w:hAnsi="Arial"/>
          <w:sz w:val="18"/>
          <w:szCs w:val="18"/>
          <w:lang w:val="en-US" w:eastAsia="en-US"/>
        </w:rPr>
        <w:t xml:space="preserve">for the dairy sector </w:t>
      </w:r>
      <w:r>
        <w:rPr>
          <w:rFonts w:ascii="Arial" w:hAnsi="Arial"/>
          <w:sz w:val="18"/>
          <w:szCs w:val="18"/>
          <w:lang w:val="en-US" w:eastAsia="en-US"/>
        </w:rPr>
        <w:t>these include</w:t>
      </w:r>
      <w:r w:rsidR="00184887">
        <w:rPr>
          <w:rFonts w:ascii="Arial" w:hAnsi="Arial"/>
          <w:sz w:val="18"/>
          <w:szCs w:val="18"/>
          <w:lang w:val="en-US" w:eastAsia="en-US"/>
        </w:rPr>
        <w:t>:</w:t>
      </w:r>
    </w:p>
    <w:p w14:paraId="73A0A4F8" w14:textId="09C24F9F" w:rsidR="00184887" w:rsidRDefault="00184887" w:rsidP="00F06C9D">
      <w:pPr>
        <w:pStyle w:val="pf0"/>
        <w:numPr>
          <w:ilvl w:val="0"/>
          <w:numId w:val="39"/>
        </w:numPr>
        <w:jc w:val="both"/>
        <w:rPr>
          <w:rFonts w:ascii="Arial" w:hAnsi="Arial"/>
          <w:sz w:val="18"/>
          <w:szCs w:val="18"/>
          <w:lang w:val="en-US" w:eastAsia="en-US"/>
        </w:rPr>
      </w:pPr>
      <w:r>
        <w:rPr>
          <w:rFonts w:ascii="Arial" w:hAnsi="Arial"/>
          <w:sz w:val="18"/>
          <w:szCs w:val="18"/>
          <w:lang w:val="en-US" w:eastAsia="en-US"/>
        </w:rPr>
        <w:t xml:space="preserve">using the hydrogen </w:t>
      </w:r>
      <w:proofErr w:type="spellStart"/>
      <w:r>
        <w:rPr>
          <w:rFonts w:ascii="Arial" w:hAnsi="Arial"/>
          <w:sz w:val="18"/>
          <w:szCs w:val="18"/>
          <w:lang w:val="en-US" w:eastAsia="en-US"/>
        </w:rPr>
        <w:t>sulphide</w:t>
      </w:r>
      <w:proofErr w:type="spellEnd"/>
      <w:r>
        <w:rPr>
          <w:rFonts w:ascii="Arial" w:hAnsi="Arial"/>
          <w:sz w:val="18"/>
          <w:szCs w:val="18"/>
          <w:lang w:val="en-US" w:eastAsia="en-US"/>
        </w:rPr>
        <w:t xml:space="preserve"> and VOC emission </w:t>
      </w:r>
      <w:r w:rsidR="005D0601">
        <w:rPr>
          <w:rFonts w:ascii="Arial" w:hAnsi="Arial"/>
          <w:sz w:val="18"/>
          <w:szCs w:val="18"/>
          <w:lang w:val="en-US" w:eastAsia="en-US"/>
        </w:rPr>
        <w:t xml:space="preserve">estimate methodology set out in </w:t>
      </w:r>
      <w:r w:rsidR="00AE40C3">
        <w:rPr>
          <w:rFonts w:ascii="Arial" w:hAnsi="Arial"/>
          <w:sz w:val="18"/>
          <w:szCs w:val="18"/>
          <w:lang w:val="en-US" w:eastAsia="en-US"/>
        </w:rPr>
        <w:t xml:space="preserve">the </w:t>
      </w:r>
      <w:r w:rsidRPr="00C13808">
        <w:rPr>
          <w:rFonts w:ascii="Arial" w:hAnsi="Arial"/>
          <w:sz w:val="18"/>
          <w:szCs w:val="18"/>
          <w:lang w:val="en-US" w:eastAsia="en-US"/>
        </w:rPr>
        <w:t>USEPA</w:t>
      </w:r>
      <w:r>
        <w:rPr>
          <w:rFonts w:ascii="Arial" w:hAnsi="Arial"/>
          <w:sz w:val="18"/>
          <w:szCs w:val="18"/>
          <w:lang w:val="en-US" w:eastAsia="en-US"/>
        </w:rPr>
        <w:t xml:space="preserve"> </w:t>
      </w:r>
      <w:r w:rsidRPr="00C13808">
        <w:rPr>
          <w:rFonts w:ascii="Arial" w:hAnsi="Arial"/>
          <w:sz w:val="18"/>
          <w:szCs w:val="18"/>
          <w:lang w:val="en-US" w:eastAsia="en-US"/>
        </w:rPr>
        <w:t>AP42</w:t>
      </w:r>
      <w:r>
        <w:rPr>
          <w:rFonts w:ascii="Arial" w:hAnsi="Arial"/>
          <w:sz w:val="18"/>
          <w:szCs w:val="18"/>
          <w:lang w:val="en-US" w:eastAsia="en-US"/>
        </w:rPr>
        <w:t xml:space="preserve"> </w:t>
      </w:r>
      <w:r w:rsidR="005D0601" w:rsidRPr="00C13808">
        <w:rPr>
          <w:rFonts w:ascii="Arial" w:hAnsi="Arial"/>
          <w:sz w:val="18"/>
          <w:szCs w:val="18"/>
          <w:lang w:val="en-US" w:eastAsia="en-US"/>
        </w:rPr>
        <w:t>Chapter 9</w:t>
      </w:r>
      <w:r w:rsidR="005D0601">
        <w:rPr>
          <w:rFonts w:ascii="Arial" w:hAnsi="Arial"/>
          <w:sz w:val="18"/>
          <w:szCs w:val="18"/>
          <w:lang w:val="en-US" w:eastAsia="en-US"/>
        </w:rPr>
        <w:t xml:space="preserve"> </w:t>
      </w:r>
      <w:r>
        <w:rPr>
          <w:rFonts w:ascii="Arial" w:hAnsi="Arial"/>
          <w:sz w:val="18"/>
          <w:szCs w:val="18"/>
          <w:lang w:val="en-US" w:eastAsia="en-US"/>
        </w:rPr>
        <w:t>covering</w:t>
      </w:r>
      <w:r w:rsidRPr="00184887">
        <w:t xml:space="preserve"> </w:t>
      </w:r>
      <w:r>
        <w:rPr>
          <w:rFonts w:ascii="Arial" w:hAnsi="Arial"/>
          <w:sz w:val="18"/>
          <w:szCs w:val="18"/>
          <w:lang w:val="en-US" w:eastAsia="en-US"/>
        </w:rPr>
        <w:t>l</w:t>
      </w:r>
      <w:r w:rsidRPr="00184887">
        <w:rPr>
          <w:rFonts w:ascii="Arial" w:hAnsi="Arial"/>
          <w:sz w:val="18"/>
          <w:szCs w:val="18"/>
          <w:lang w:val="en-US" w:eastAsia="en-US"/>
        </w:rPr>
        <w:t xml:space="preserve">ivestock and poultry feed </w:t>
      </w:r>
      <w:r w:rsidR="00E6525B" w:rsidRPr="00184887">
        <w:rPr>
          <w:rFonts w:ascii="Arial" w:hAnsi="Arial"/>
          <w:sz w:val="18"/>
          <w:szCs w:val="18"/>
          <w:lang w:val="en-US" w:eastAsia="en-US"/>
        </w:rPr>
        <w:t>operations</w:t>
      </w:r>
      <w:r w:rsidR="00E6525B">
        <w:rPr>
          <w:rFonts w:ascii="Arial" w:hAnsi="Arial"/>
          <w:sz w:val="18"/>
          <w:szCs w:val="18"/>
          <w:lang w:val="en-US" w:eastAsia="en-US"/>
        </w:rPr>
        <w:t>.</w:t>
      </w:r>
      <w:r>
        <w:rPr>
          <w:rFonts w:ascii="Arial" w:hAnsi="Arial"/>
          <w:sz w:val="18"/>
          <w:szCs w:val="18"/>
          <w:lang w:val="en-US" w:eastAsia="en-US"/>
        </w:rPr>
        <w:t xml:space="preserve"> </w:t>
      </w:r>
      <w:r w:rsidRPr="00184887">
        <w:rPr>
          <w:rFonts w:ascii="Arial" w:hAnsi="Arial"/>
          <w:sz w:val="18"/>
          <w:szCs w:val="18"/>
          <w:lang w:val="en-US" w:eastAsia="en-US"/>
        </w:rPr>
        <w:t>This took account of various housing systems serving the dairy sector and considered factors linked to the scaling of pollutant emissions</w:t>
      </w:r>
      <w:r>
        <w:rPr>
          <w:rFonts w:ascii="Arial" w:hAnsi="Arial"/>
          <w:sz w:val="18"/>
          <w:szCs w:val="18"/>
          <w:lang w:val="en-US" w:eastAsia="en-US"/>
        </w:rPr>
        <w:t xml:space="preserve"> in terms of hydrogen </w:t>
      </w:r>
      <w:proofErr w:type="spellStart"/>
      <w:r>
        <w:rPr>
          <w:rFonts w:ascii="Arial" w:hAnsi="Arial"/>
          <w:sz w:val="18"/>
          <w:szCs w:val="18"/>
          <w:lang w:val="en-US" w:eastAsia="en-US"/>
        </w:rPr>
        <w:t>sulphide</w:t>
      </w:r>
      <w:proofErr w:type="spellEnd"/>
      <w:r>
        <w:rPr>
          <w:rFonts w:ascii="Arial" w:hAnsi="Arial"/>
          <w:sz w:val="18"/>
          <w:szCs w:val="18"/>
          <w:lang w:val="en-US" w:eastAsia="en-US"/>
        </w:rPr>
        <w:t xml:space="preserve"> and VOC</w:t>
      </w:r>
      <w:r w:rsidRPr="00184887">
        <w:rPr>
          <w:rFonts w:ascii="Arial" w:hAnsi="Arial"/>
          <w:sz w:val="18"/>
          <w:szCs w:val="18"/>
          <w:lang w:val="en-US" w:eastAsia="en-US"/>
        </w:rPr>
        <w:t>. The factors considered were animal number, ambient temperature, wind speed and ambient relative humidity.</w:t>
      </w:r>
      <w:r>
        <w:rPr>
          <w:rFonts w:ascii="Arial" w:hAnsi="Arial"/>
          <w:sz w:val="18"/>
          <w:szCs w:val="18"/>
          <w:lang w:val="en-US" w:eastAsia="en-US"/>
        </w:rPr>
        <w:t xml:space="preserve"> </w:t>
      </w:r>
    </w:p>
    <w:p w14:paraId="738FD81F" w14:textId="011E556E" w:rsidR="00184887" w:rsidRPr="00E46634" w:rsidRDefault="00184887" w:rsidP="00F06C9D">
      <w:pPr>
        <w:pStyle w:val="pf0"/>
        <w:ind w:left="708"/>
        <w:jc w:val="both"/>
        <w:rPr>
          <w:rFonts w:ascii="Arial" w:hAnsi="Arial"/>
          <w:sz w:val="18"/>
          <w:szCs w:val="18"/>
          <w:lang w:val="en-US" w:eastAsia="en-US"/>
        </w:rPr>
      </w:pPr>
      <w:r>
        <w:rPr>
          <w:rFonts w:ascii="Arial" w:hAnsi="Arial"/>
          <w:sz w:val="18"/>
          <w:szCs w:val="18"/>
          <w:lang w:val="en-US" w:eastAsia="en-US"/>
        </w:rPr>
        <w:t xml:space="preserve">The hydrogen </w:t>
      </w:r>
      <w:proofErr w:type="spellStart"/>
      <w:r>
        <w:rPr>
          <w:rFonts w:ascii="Arial" w:hAnsi="Arial"/>
          <w:sz w:val="18"/>
          <w:szCs w:val="18"/>
          <w:lang w:val="en-US" w:eastAsia="en-US"/>
        </w:rPr>
        <w:t>sulphide</w:t>
      </w:r>
      <w:proofErr w:type="spellEnd"/>
      <w:r>
        <w:rPr>
          <w:rFonts w:ascii="Arial" w:hAnsi="Arial"/>
          <w:sz w:val="18"/>
          <w:szCs w:val="18"/>
          <w:lang w:val="en-US" w:eastAsia="en-US"/>
        </w:rPr>
        <w:t xml:space="preserve"> emission estimate for a mechanically ventilated shed with surface scraping to remove slurry is given </w:t>
      </w:r>
      <w:r w:rsidR="00A47AED">
        <w:rPr>
          <w:rFonts w:ascii="Arial" w:hAnsi="Arial"/>
          <w:sz w:val="18"/>
          <w:szCs w:val="18"/>
          <w:lang w:val="en-US" w:eastAsia="en-US"/>
        </w:rPr>
        <w:t>as Ln</w:t>
      </w:r>
      <w:r w:rsidRPr="00184887">
        <w:rPr>
          <w:rFonts w:ascii="Arial" w:hAnsi="Arial"/>
          <w:sz w:val="18"/>
          <w:szCs w:val="18"/>
          <w:lang w:val="en-US" w:eastAsia="en-US"/>
        </w:rPr>
        <w:t xml:space="preserve">(H2S) =6.287004+ 0.86173 * </w:t>
      </w:r>
      <w:r w:rsidR="00E46634">
        <w:rPr>
          <w:rFonts w:ascii="Arial" w:hAnsi="Arial"/>
          <w:i/>
          <w:iCs/>
          <w:sz w:val="18"/>
          <w:szCs w:val="18"/>
          <w:lang w:val="en-US" w:eastAsia="en-US"/>
        </w:rPr>
        <w:t>animal number</w:t>
      </w:r>
      <w:r w:rsidRPr="00184887">
        <w:rPr>
          <w:rFonts w:ascii="Arial" w:hAnsi="Arial"/>
          <w:sz w:val="18"/>
          <w:szCs w:val="18"/>
          <w:lang w:val="en-US" w:eastAsia="en-US"/>
        </w:rPr>
        <w:t xml:space="preserve"> + 0.012786 </w:t>
      </w:r>
      <w:r w:rsidRPr="00F06C9D">
        <w:rPr>
          <w:rFonts w:ascii="Arial" w:hAnsi="Arial"/>
          <w:i/>
          <w:iCs/>
          <w:sz w:val="18"/>
          <w:szCs w:val="18"/>
          <w:lang w:val="en-US" w:eastAsia="en-US"/>
        </w:rPr>
        <w:t>Ambient T</w:t>
      </w:r>
      <w:r w:rsidR="00567AC4" w:rsidRPr="00F06C9D">
        <w:rPr>
          <w:rFonts w:ascii="Arial" w:hAnsi="Arial"/>
          <w:i/>
          <w:iCs/>
          <w:sz w:val="18"/>
          <w:szCs w:val="18"/>
          <w:lang w:val="en-US" w:eastAsia="en-US"/>
        </w:rPr>
        <w:t>emperature</w:t>
      </w:r>
      <w:r w:rsidR="00567AC4">
        <w:rPr>
          <w:rFonts w:ascii="Arial" w:hAnsi="Arial"/>
          <w:sz w:val="18"/>
          <w:szCs w:val="18"/>
          <w:lang w:val="en-US" w:eastAsia="en-US"/>
        </w:rPr>
        <w:t>. In the Abu Dhabi context the average ambient temperature is about 35</w:t>
      </w:r>
      <w:r w:rsidR="00567AC4">
        <w:rPr>
          <w:rFonts w:ascii="Arial" w:hAnsi="Arial" w:cs="Arial"/>
          <w:sz w:val="18"/>
          <w:szCs w:val="18"/>
          <w:lang w:val="en-US" w:eastAsia="en-US"/>
        </w:rPr>
        <w:t>°</w:t>
      </w:r>
      <w:r w:rsidR="00567AC4">
        <w:rPr>
          <w:rFonts w:ascii="Arial" w:hAnsi="Arial"/>
          <w:sz w:val="18"/>
          <w:szCs w:val="18"/>
          <w:lang w:val="en-US" w:eastAsia="en-US"/>
        </w:rPr>
        <w:t>C, rising to about 50</w:t>
      </w:r>
      <w:r w:rsidR="00567AC4">
        <w:rPr>
          <w:rFonts w:ascii="Arial" w:hAnsi="Arial" w:cs="Arial"/>
          <w:sz w:val="18"/>
          <w:szCs w:val="18"/>
          <w:lang w:val="en-US" w:eastAsia="en-US"/>
        </w:rPr>
        <w:t>°</w:t>
      </w:r>
      <w:r w:rsidR="00567AC4">
        <w:rPr>
          <w:rFonts w:ascii="Arial" w:hAnsi="Arial"/>
          <w:sz w:val="18"/>
          <w:szCs w:val="18"/>
          <w:lang w:val="en-US" w:eastAsia="en-US"/>
        </w:rPr>
        <w:t xml:space="preserve">C in the summer. This gives a hydrogen </w:t>
      </w:r>
      <w:proofErr w:type="spellStart"/>
      <w:r w:rsidR="00567AC4">
        <w:rPr>
          <w:rFonts w:ascii="Arial" w:hAnsi="Arial"/>
          <w:sz w:val="18"/>
          <w:szCs w:val="18"/>
          <w:lang w:val="en-US" w:eastAsia="en-US"/>
        </w:rPr>
        <w:t>sulphide</w:t>
      </w:r>
      <w:proofErr w:type="spellEnd"/>
      <w:r w:rsidR="00567AC4">
        <w:rPr>
          <w:rFonts w:ascii="Arial" w:hAnsi="Arial"/>
          <w:sz w:val="18"/>
          <w:szCs w:val="18"/>
          <w:lang w:val="en-US" w:eastAsia="en-US"/>
        </w:rPr>
        <w:t xml:space="preserve"> emission contribution of </w:t>
      </w:r>
      <w:r w:rsidR="00567AC4" w:rsidRPr="00567AC4">
        <w:rPr>
          <w:rFonts w:ascii="Arial" w:hAnsi="Arial"/>
          <w:sz w:val="18"/>
          <w:szCs w:val="18"/>
          <w:lang w:val="en-US" w:eastAsia="en-US"/>
        </w:rPr>
        <w:t xml:space="preserve">70.6 </w:t>
      </w:r>
      <w:proofErr w:type="gramStart"/>
      <w:r w:rsidR="00567AC4" w:rsidRPr="00567AC4">
        <w:rPr>
          <w:rFonts w:ascii="Arial" w:hAnsi="Arial"/>
          <w:sz w:val="18"/>
          <w:szCs w:val="18"/>
          <w:lang w:val="en-US" w:eastAsia="en-US"/>
        </w:rPr>
        <w:t>µg</w:t>
      </w:r>
      <w:proofErr w:type="gramEnd"/>
      <w:r w:rsidR="00567AC4" w:rsidRPr="00567AC4">
        <w:rPr>
          <w:rFonts w:ascii="Arial" w:hAnsi="Arial"/>
          <w:sz w:val="18"/>
          <w:szCs w:val="18"/>
          <w:lang w:val="en-US" w:eastAsia="en-US"/>
        </w:rPr>
        <w:t xml:space="preserve"> H</w:t>
      </w:r>
      <w:r w:rsidR="00567AC4" w:rsidRPr="00F06C9D">
        <w:rPr>
          <w:rFonts w:ascii="Arial" w:hAnsi="Arial"/>
          <w:sz w:val="18"/>
          <w:szCs w:val="18"/>
          <w:vertAlign w:val="subscript"/>
          <w:lang w:val="en-US" w:eastAsia="en-US"/>
        </w:rPr>
        <w:t>2</w:t>
      </w:r>
      <w:r w:rsidR="00567AC4" w:rsidRPr="00567AC4">
        <w:rPr>
          <w:rFonts w:ascii="Arial" w:hAnsi="Arial"/>
          <w:sz w:val="18"/>
          <w:szCs w:val="18"/>
          <w:lang w:val="en-US" w:eastAsia="en-US"/>
        </w:rPr>
        <w:t>S.s</w:t>
      </w:r>
      <w:r w:rsidR="00567AC4" w:rsidRPr="00F06C9D">
        <w:rPr>
          <w:rFonts w:ascii="Arial" w:hAnsi="Arial"/>
          <w:sz w:val="18"/>
          <w:szCs w:val="18"/>
          <w:vertAlign w:val="superscript"/>
          <w:lang w:val="en-US" w:eastAsia="en-US"/>
        </w:rPr>
        <w:t>-1</w:t>
      </w:r>
      <w:r w:rsidR="00567AC4" w:rsidRPr="00567AC4">
        <w:rPr>
          <w:rFonts w:ascii="Arial" w:hAnsi="Arial"/>
          <w:sz w:val="18"/>
          <w:szCs w:val="18"/>
          <w:lang w:val="en-US" w:eastAsia="en-US"/>
        </w:rPr>
        <w:t>.cow</w:t>
      </w:r>
      <w:r w:rsidR="00567AC4" w:rsidRPr="00F06C9D">
        <w:rPr>
          <w:rFonts w:ascii="Arial" w:hAnsi="Arial"/>
          <w:sz w:val="18"/>
          <w:szCs w:val="18"/>
          <w:vertAlign w:val="superscript"/>
          <w:lang w:val="en-US" w:eastAsia="en-US"/>
        </w:rPr>
        <w:t>-1</w:t>
      </w:r>
      <w:r w:rsidR="00567AC4">
        <w:rPr>
          <w:rFonts w:ascii="Arial" w:hAnsi="Arial"/>
          <w:sz w:val="18"/>
          <w:szCs w:val="18"/>
          <w:lang w:val="en-US" w:eastAsia="en-US"/>
        </w:rPr>
        <w:t xml:space="preserve"> </w:t>
      </w:r>
      <w:r w:rsidR="00E46634">
        <w:rPr>
          <w:rFonts w:ascii="Arial" w:hAnsi="Arial"/>
          <w:sz w:val="18"/>
          <w:szCs w:val="18"/>
          <w:lang w:val="en-US" w:eastAsia="en-US"/>
        </w:rPr>
        <w:t>for the average temperature, rising to 85.5</w:t>
      </w:r>
      <w:r w:rsidR="00E46634" w:rsidRPr="00E46634">
        <w:rPr>
          <w:rFonts w:ascii="Arial" w:hAnsi="Arial"/>
          <w:sz w:val="18"/>
          <w:szCs w:val="18"/>
          <w:lang w:val="en-US" w:eastAsia="en-US"/>
        </w:rPr>
        <w:t xml:space="preserve"> </w:t>
      </w:r>
      <w:proofErr w:type="gramStart"/>
      <w:r w:rsidR="00E46634" w:rsidRPr="00567AC4">
        <w:rPr>
          <w:rFonts w:ascii="Arial" w:hAnsi="Arial"/>
          <w:sz w:val="18"/>
          <w:szCs w:val="18"/>
          <w:lang w:val="en-US" w:eastAsia="en-US"/>
        </w:rPr>
        <w:t>µg</w:t>
      </w:r>
      <w:proofErr w:type="gramEnd"/>
      <w:r w:rsidR="00E46634" w:rsidRPr="00567AC4">
        <w:rPr>
          <w:rFonts w:ascii="Arial" w:hAnsi="Arial"/>
          <w:sz w:val="18"/>
          <w:szCs w:val="18"/>
          <w:lang w:val="en-US" w:eastAsia="en-US"/>
        </w:rPr>
        <w:t xml:space="preserve"> H</w:t>
      </w:r>
      <w:r w:rsidR="00E46634" w:rsidRPr="00994DF2">
        <w:rPr>
          <w:rFonts w:ascii="Arial" w:hAnsi="Arial"/>
          <w:sz w:val="18"/>
          <w:szCs w:val="18"/>
          <w:vertAlign w:val="subscript"/>
          <w:lang w:val="en-US" w:eastAsia="en-US"/>
        </w:rPr>
        <w:t>2</w:t>
      </w:r>
      <w:r w:rsidR="00E46634" w:rsidRPr="00567AC4">
        <w:rPr>
          <w:rFonts w:ascii="Arial" w:hAnsi="Arial"/>
          <w:sz w:val="18"/>
          <w:szCs w:val="18"/>
          <w:lang w:val="en-US" w:eastAsia="en-US"/>
        </w:rPr>
        <w:t>S.s</w:t>
      </w:r>
      <w:r w:rsidR="00E46634" w:rsidRPr="00994DF2">
        <w:rPr>
          <w:rFonts w:ascii="Arial" w:hAnsi="Arial"/>
          <w:sz w:val="18"/>
          <w:szCs w:val="18"/>
          <w:vertAlign w:val="superscript"/>
          <w:lang w:val="en-US" w:eastAsia="en-US"/>
        </w:rPr>
        <w:t>-1</w:t>
      </w:r>
      <w:r w:rsidR="00E46634" w:rsidRPr="00567AC4">
        <w:rPr>
          <w:rFonts w:ascii="Arial" w:hAnsi="Arial"/>
          <w:sz w:val="18"/>
          <w:szCs w:val="18"/>
          <w:lang w:val="en-US" w:eastAsia="en-US"/>
        </w:rPr>
        <w:t>.cow</w:t>
      </w:r>
      <w:r w:rsidR="00E46634" w:rsidRPr="00994DF2">
        <w:rPr>
          <w:rFonts w:ascii="Arial" w:hAnsi="Arial"/>
          <w:sz w:val="18"/>
          <w:szCs w:val="18"/>
          <w:vertAlign w:val="superscript"/>
          <w:lang w:val="en-US" w:eastAsia="en-US"/>
        </w:rPr>
        <w:t>-1</w:t>
      </w:r>
      <w:r w:rsidR="00E46634">
        <w:rPr>
          <w:rFonts w:ascii="Arial" w:hAnsi="Arial"/>
          <w:sz w:val="18"/>
          <w:szCs w:val="18"/>
          <w:lang w:val="en-US" w:eastAsia="en-US"/>
        </w:rPr>
        <w:t xml:space="preserve"> for the higher summer temperature.  B</w:t>
      </w:r>
      <w:r w:rsidR="00567AC4">
        <w:rPr>
          <w:rFonts w:ascii="Arial" w:hAnsi="Arial"/>
          <w:sz w:val="18"/>
          <w:szCs w:val="18"/>
          <w:lang w:val="en-US" w:eastAsia="en-US"/>
        </w:rPr>
        <w:t xml:space="preserve">y applying </w:t>
      </w:r>
      <w:proofErr w:type="gramStart"/>
      <w:r w:rsidR="00567AC4">
        <w:rPr>
          <w:rFonts w:ascii="Arial" w:hAnsi="Arial"/>
          <w:sz w:val="18"/>
          <w:szCs w:val="18"/>
          <w:lang w:val="en-US" w:eastAsia="en-US"/>
        </w:rPr>
        <w:t>an</w:t>
      </w:r>
      <w:proofErr w:type="gramEnd"/>
      <w:r w:rsidR="00567AC4">
        <w:rPr>
          <w:rFonts w:ascii="Arial" w:hAnsi="Arial"/>
          <w:sz w:val="18"/>
          <w:szCs w:val="18"/>
          <w:lang w:val="en-US" w:eastAsia="en-US"/>
        </w:rPr>
        <w:t xml:space="preserve"> hydrogen </w:t>
      </w:r>
      <w:proofErr w:type="spellStart"/>
      <w:r w:rsidR="00567AC4">
        <w:rPr>
          <w:rFonts w:ascii="Arial" w:hAnsi="Arial"/>
          <w:sz w:val="18"/>
          <w:szCs w:val="18"/>
          <w:lang w:val="en-US" w:eastAsia="en-US"/>
        </w:rPr>
        <w:t>sulphide</w:t>
      </w:r>
      <w:proofErr w:type="spellEnd"/>
      <w:r w:rsidR="00567AC4">
        <w:rPr>
          <w:rFonts w:ascii="Arial" w:hAnsi="Arial"/>
          <w:sz w:val="18"/>
          <w:szCs w:val="18"/>
          <w:lang w:val="en-US" w:eastAsia="en-US"/>
        </w:rPr>
        <w:t xml:space="preserve"> </w:t>
      </w:r>
      <w:proofErr w:type="spellStart"/>
      <w:r w:rsidR="00567AC4">
        <w:rPr>
          <w:rFonts w:ascii="Arial" w:hAnsi="Arial"/>
          <w:sz w:val="18"/>
          <w:szCs w:val="18"/>
          <w:lang w:val="en-US" w:eastAsia="en-US"/>
        </w:rPr>
        <w:t>odour</w:t>
      </w:r>
      <w:proofErr w:type="spellEnd"/>
      <w:r w:rsidR="00567AC4">
        <w:rPr>
          <w:rFonts w:ascii="Arial" w:hAnsi="Arial"/>
          <w:sz w:val="18"/>
          <w:szCs w:val="18"/>
          <w:lang w:val="en-US" w:eastAsia="en-US"/>
        </w:rPr>
        <w:t xml:space="preserve"> threshold of </w:t>
      </w:r>
      <w:proofErr w:type="gramStart"/>
      <w:r w:rsidR="00567AC4">
        <w:rPr>
          <w:rFonts w:ascii="Arial" w:hAnsi="Arial"/>
          <w:sz w:val="18"/>
          <w:szCs w:val="18"/>
          <w:lang w:val="en-US" w:eastAsia="en-US"/>
        </w:rPr>
        <w:t>0.7</w:t>
      </w:r>
      <w:r w:rsidR="00567AC4">
        <w:rPr>
          <w:rFonts w:ascii="Arial" w:hAnsi="Arial" w:cs="Arial"/>
          <w:sz w:val="18"/>
          <w:szCs w:val="18"/>
          <w:lang w:val="en-US" w:eastAsia="en-US"/>
        </w:rPr>
        <w:t>µ</w:t>
      </w:r>
      <w:r w:rsidR="00567AC4">
        <w:rPr>
          <w:rFonts w:ascii="Arial" w:hAnsi="Arial"/>
          <w:sz w:val="18"/>
          <w:szCs w:val="18"/>
          <w:lang w:val="en-US" w:eastAsia="en-US"/>
        </w:rPr>
        <w:t>g.ou</w:t>
      </w:r>
      <w:proofErr w:type="gramEnd"/>
      <w:r w:rsidR="00567AC4">
        <w:rPr>
          <w:rFonts w:ascii="Arial" w:hAnsi="Arial"/>
          <w:sz w:val="18"/>
          <w:szCs w:val="18"/>
          <w:vertAlign w:val="superscript"/>
          <w:lang w:val="en-US" w:eastAsia="en-US"/>
        </w:rPr>
        <w:t>-1</w:t>
      </w:r>
      <w:r w:rsidR="00567AC4">
        <w:rPr>
          <w:rFonts w:ascii="Arial" w:hAnsi="Arial"/>
          <w:sz w:val="18"/>
          <w:szCs w:val="18"/>
          <w:lang w:val="en-US" w:eastAsia="en-US"/>
        </w:rPr>
        <w:t xml:space="preserve">, the </w:t>
      </w:r>
      <w:r w:rsidR="00E46634">
        <w:rPr>
          <w:rFonts w:ascii="Arial" w:hAnsi="Arial"/>
          <w:sz w:val="18"/>
          <w:szCs w:val="18"/>
          <w:lang w:val="en-US" w:eastAsia="en-US"/>
        </w:rPr>
        <w:t xml:space="preserve">hydrogen </w:t>
      </w:r>
      <w:proofErr w:type="spellStart"/>
      <w:proofErr w:type="gramStart"/>
      <w:r w:rsidR="00E46634">
        <w:rPr>
          <w:rFonts w:ascii="Arial" w:hAnsi="Arial"/>
          <w:sz w:val="18"/>
          <w:szCs w:val="18"/>
          <w:lang w:val="en-US" w:eastAsia="en-US"/>
        </w:rPr>
        <w:t>sulphide</w:t>
      </w:r>
      <w:proofErr w:type="spellEnd"/>
      <w:r w:rsidR="00E46634">
        <w:rPr>
          <w:rFonts w:ascii="Arial" w:hAnsi="Arial"/>
          <w:sz w:val="18"/>
          <w:szCs w:val="18"/>
          <w:lang w:val="en-US" w:eastAsia="en-US"/>
        </w:rPr>
        <w:t xml:space="preserve"> based</w:t>
      </w:r>
      <w:proofErr w:type="gramEnd"/>
      <w:r w:rsidR="00E46634">
        <w:rPr>
          <w:rFonts w:ascii="Arial" w:hAnsi="Arial"/>
          <w:sz w:val="18"/>
          <w:szCs w:val="18"/>
          <w:lang w:val="en-US" w:eastAsia="en-US"/>
        </w:rPr>
        <w:t xml:space="preserve"> </w:t>
      </w:r>
      <w:proofErr w:type="spellStart"/>
      <w:r w:rsidR="00567AC4">
        <w:rPr>
          <w:rFonts w:ascii="Arial" w:hAnsi="Arial"/>
          <w:sz w:val="18"/>
          <w:szCs w:val="18"/>
          <w:lang w:val="en-US" w:eastAsia="en-US"/>
        </w:rPr>
        <w:t>odour</w:t>
      </w:r>
      <w:proofErr w:type="spellEnd"/>
      <w:r w:rsidR="00567AC4">
        <w:rPr>
          <w:rFonts w:ascii="Arial" w:hAnsi="Arial"/>
          <w:sz w:val="18"/>
          <w:szCs w:val="18"/>
          <w:lang w:val="en-US" w:eastAsia="en-US"/>
        </w:rPr>
        <w:t xml:space="preserve"> emission </w:t>
      </w:r>
      <w:r w:rsidR="00E46634">
        <w:rPr>
          <w:rFonts w:ascii="Arial" w:hAnsi="Arial"/>
          <w:sz w:val="18"/>
          <w:szCs w:val="18"/>
          <w:lang w:val="en-US" w:eastAsia="en-US"/>
        </w:rPr>
        <w:t xml:space="preserve">estimate </w:t>
      </w:r>
      <w:r w:rsidR="00567AC4">
        <w:rPr>
          <w:rFonts w:ascii="Arial" w:hAnsi="Arial"/>
          <w:sz w:val="18"/>
          <w:szCs w:val="18"/>
          <w:lang w:val="en-US" w:eastAsia="en-US"/>
        </w:rPr>
        <w:t xml:space="preserve">would be about </w:t>
      </w:r>
      <w:r w:rsidR="00567AC4" w:rsidRPr="00567AC4">
        <w:rPr>
          <w:rFonts w:ascii="Arial" w:hAnsi="Arial"/>
          <w:sz w:val="18"/>
          <w:szCs w:val="18"/>
          <w:lang w:val="en-US" w:eastAsia="en-US"/>
        </w:rPr>
        <w:t xml:space="preserve">101 </w:t>
      </w:r>
      <w:proofErr w:type="gramStart"/>
      <w:r w:rsidR="00567AC4" w:rsidRPr="00567AC4">
        <w:rPr>
          <w:rFonts w:ascii="Arial" w:hAnsi="Arial"/>
          <w:sz w:val="18"/>
          <w:szCs w:val="18"/>
          <w:lang w:val="en-US" w:eastAsia="en-US"/>
        </w:rPr>
        <w:t>ou.s</w:t>
      </w:r>
      <w:proofErr w:type="gramEnd"/>
      <w:r w:rsidR="00567AC4" w:rsidRPr="00F06C9D">
        <w:rPr>
          <w:rFonts w:ascii="Arial" w:hAnsi="Arial"/>
          <w:sz w:val="18"/>
          <w:szCs w:val="18"/>
          <w:vertAlign w:val="superscript"/>
          <w:lang w:val="en-US" w:eastAsia="en-US"/>
        </w:rPr>
        <w:t>-1</w:t>
      </w:r>
      <w:r w:rsidR="00567AC4" w:rsidRPr="00567AC4">
        <w:rPr>
          <w:rFonts w:ascii="Arial" w:hAnsi="Arial"/>
          <w:sz w:val="18"/>
          <w:szCs w:val="18"/>
          <w:lang w:val="en-US" w:eastAsia="en-US"/>
        </w:rPr>
        <w:t>. cow</w:t>
      </w:r>
      <w:r w:rsidR="00567AC4" w:rsidRPr="00F06C9D">
        <w:rPr>
          <w:rFonts w:ascii="Arial" w:hAnsi="Arial"/>
          <w:sz w:val="18"/>
          <w:szCs w:val="18"/>
          <w:vertAlign w:val="superscript"/>
          <w:lang w:val="en-US" w:eastAsia="en-US"/>
        </w:rPr>
        <w:t>-1</w:t>
      </w:r>
      <w:r w:rsidR="00E46634">
        <w:rPr>
          <w:rFonts w:ascii="Arial" w:hAnsi="Arial"/>
          <w:sz w:val="18"/>
          <w:szCs w:val="18"/>
          <w:lang w:val="en-US" w:eastAsia="en-US"/>
        </w:rPr>
        <w:t xml:space="preserve"> and 122 </w:t>
      </w:r>
      <w:proofErr w:type="gramStart"/>
      <w:r w:rsidR="00E46634" w:rsidRPr="00567AC4">
        <w:rPr>
          <w:rFonts w:ascii="Arial" w:hAnsi="Arial"/>
          <w:sz w:val="18"/>
          <w:szCs w:val="18"/>
          <w:lang w:val="en-US" w:eastAsia="en-US"/>
        </w:rPr>
        <w:t>ou.s</w:t>
      </w:r>
      <w:proofErr w:type="gramEnd"/>
      <w:r w:rsidR="00E46634" w:rsidRPr="00994DF2">
        <w:rPr>
          <w:rFonts w:ascii="Arial" w:hAnsi="Arial"/>
          <w:sz w:val="18"/>
          <w:szCs w:val="18"/>
          <w:vertAlign w:val="superscript"/>
          <w:lang w:val="en-US" w:eastAsia="en-US"/>
        </w:rPr>
        <w:t>-1</w:t>
      </w:r>
      <w:r w:rsidR="00E46634" w:rsidRPr="00567AC4">
        <w:rPr>
          <w:rFonts w:ascii="Arial" w:hAnsi="Arial"/>
          <w:sz w:val="18"/>
          <w:szCs w:val="18"/>
          <w:lang w:val="en-US" w:eastAsia="en-US"/>
        </w:rPr>
        <w:t>. cow</w:t>
      </w:r>
      <w:r w:rsidR="00E46634" w:rsidRPr="00994DF2">
        <w:rPr>
          <w:rFonts w:ascii="Arial" w:hAnsi="Arial"/>
          <w:sz w:val="18"/>
          <w:szCs w:val="18"/>
          <w:vertAlign w:val="superscript"/>
          <w:lang w:val="en-US" w:eastAsia="en-US"/>
        </w:rPr>
        <w:t>-1</w:t>
      </w:r>
      <w:r w:rsidR="00E46634">
        <w:rPr>
          <w:rFonts w:ascii="Arial" w:hAnsi="Arial"/>
          <w:sz w:val="18"/>
          <w:szCs w:val="18"/>
          <w:lang w:val="en-US" w:eastAsia="en-US"/>
        </w:rPr>
        <w:t xml:space="preserve"> for average and summer temperatures.</w:t>
      </w:r>
    </w:p>
    <w:p w14:paraId="1EA4F04A" w14:textId="1F22F762" w:rsidR="00567AC4" w:rsidRDefault="00567AC4" w:rsidP="00F06C9D">
      <w:pPr>
        <w:pStyle w:val="pf0"/>
        <w:ind w:left="708"/>
        <w:jc w:val="both"/>
        <w:rPr>
          <w:rFonts w:ascii="Arial" w:hAnsi="Arial"/>
          <w:sz w:val="18"/>
          <w:szCs w:val="18"/>
          <w:lang w:val="en-US" w:eastAsia="en-US"/>
        </w:rPr>
      </w:pPr>
      <w:r>
        <w:rPr>
          <w:rFonts w:ascii="Arial" w:hAnsi="Arial"/>
          <w:sz w:val="18"/>
          <w:szCs w:val="18"/>
          <w:lang w:val="en-US" w:eastAsia="en-US"/>
        </w:rPr>
        <w:t xml:space="preserve">The VOC emission estimate for a mechanically ventilated shed is set at </w:t>
      </w:r>
      <w:r>
        <w:rPr>
          <w:sz w:val="20"/>
        </w:rPr>
        <w:t xml:space="preserve">187.8 </w:t>
      </w:r>
      <w:proofErr w:type="gramStart"/>
      <w:r>
        <w:rPr>
          <w:rFonts w:cs="Arial"/>
          <w:sz w:val="20"/>
        </w:rPr>
        <w:t>µ</w:t>
      </w:r>
      <w:r>
        <w:rPr>
          <w:sz w:val="20"/>
        </w:rPr>
        <w:t>g</w:t>
      </w:r>
      <w:proofErr w:type="gramEnd"/>
      <w:r>
        <w:rPr>
          <w:sz w:val="20"/>
        </w:rPr>
        <w:t xml:space="preserve"> VOC</w:t>
      </w:r>
      <w:r w:rsidRPr="00DF02E4">
        <w:rPr>
          <w:rFonts w:cs="Arial"/>
          <w:color w:val="000000"/>
          <w:sz w:val="20"/>
        </w:rPr>
        <w:t>.s</w:t>
      </w:r>
      <w:r w:rsidRPr="00DF02E4">
        <w:rPr>
          <w:rFonts w:cs="Arial"/>
          <w:color w:val="000000"/>
          <w:sz w:val="20"/>
          <w:vertAlign w:val="superscript"/>
        </w:rPr>
        <w:t>-1</w:t>
      </w:r>
      <w:r w:rsidRPr="00DF02E4">
        <w:rPr>
          <w:rFonts w:cs="Arial"/>
          <w:color w:val="000000"/>
          <w:sz w:val="20"/>
        </w:rPr>
        <w:t>.cow</w:t>
      </w:r>
      <w:r w:rsidRPr="00DF02E4">
        <w:rPr>
          <w:rFonts w:cs="Arial"/>
          <w:color w:val="000000"/>
          <w:sz w:val="20"/>
          <w:vertAlign w:val="superscript"/>
        </w:rPr>
        <w:t>-1</w:t>
      </w:r>
      <w:r>
        <w:rPr>
          <w:rFonts w:cs="Arial"/>
          <w:color w:val="000000"/>
          <w:sz w:val="20"/>
        </w:rPr>
        <w:t xml:space="preserve">. Using an odour threshold estimate of </w:t>
      </w:r>
      <w:proofErr w:type="gramStart"/>
      <w:r>
        <w:rPr>
          <w:rFonts w:ascii="Arial" w:hAnsi="Arial"/>
          <w:sz w:val="18"/>
          <w:szCs w:val="18"/>
          <w:lang w:val="en-US" w:eastAsia="en-US"/>
        </w:rPr>
        <w:t>5.0</w:t>
      </w:r>
      <w:r>
        <w:rPr>
          <w:rFonts w:ascii="Arial" w:hAnsi="Arial" w:cs="Arial"/>
          <w:sz w:val="18"/>
          <w:szCs w:val="18"/>
          <w:lang w:val="en-US" w:eastAsia="en-US"/>
        </w:rPr>
        <w:t>µ</w:t>
      </w:r>
      <w:r>
        <w:rPr>
          <w:rFonts w:ascii="Arial" w:hAnsi="Arial"/>
          <w:sz w:val="18"/>
          <w:szCs w:val="18"/>
          <w:lang w:val="en-US" w:eastAsia="en-US"/>
        </w:rPr>
        <w:t>g.ou</w:t>
      </w:r>
      <w:proofErr w:type="gramEnd"/>
      <w:r>
        <w:rPr>
          <w:rFonts w:ascii="Arial" w:hAnsi="Arial"/>
          <w:sz w:val="18"/>
          <w:szCs w:val="18"/>
          <w:vertAlign w:val="superscript"/>
          <w:lang w:val="en-US" w:eastAsia="en-US"/>
        </w:rPr>
        <w:t>-1</w:t>
      </w:r>
      <w:r>
        <w:rPr>
          <w:rFonts w:ascii="Arial" w:hAnsi="Arial"/>
          <w:sz w:val="18"/>
          <w:szCs w:val="18"/>
          <w:lang w:val="en-US" w:eastAsia="en-US"/>
        </w:rPr>
        <w:t xml:space="preserve">, the </w:t>
      </w:r>
      <w:proofErr w:type="spellStart"/>
      <w:r>
        <w:rPr>
          <w:rFonts w:ascii="Arial" w:hAnsi="Arial"/>
          <w:sz w:val="18"/>
          <w:szCs w:val="18"/>
          <w:lang w:val="en-US" w:eastAsia="en-US"/>
        </w:rPr>
        <w:t>odour</w:t>
      </w:r>
      <w:proofErr w:type="spellEnd"/>
      <w:r>
        <w:rPr>
          <w:rFonts w:ascii="Arial" w:hAnsi="Arial"/>
          <w:sz w:val="18"/>
          <w:szCs w:val="18"/>
          <w:lang w:val="en-US" w:eastAsia="en-US"/>
        </w:rPr>
        <w:t xml:space="preserve"> emission contribution would be about </w:t>
      </w:r>
      <w:r w:rsidR="005D0601">
        <w:rPr>
          <w:rFonts w:cs="Arial"/>
          <w:color w:val="000000"/>
          <w:sz w:val="20"/>
        </w:rPr>
        <w:t>37.5</w:t>
      </w:r>
      <w:r w:rsidR="005D0601" w:rsidRPr="00DF02E4">
        <w:rPr>
          <w:rFonts w:cs="Arial"/>
          <w:color w:val="000000"/>
          <w:sz w:val="20"/>
        </w:rPr>
        <w:t xml:space="preserve"> </w:t>
      </w:r>
      <w:proofErr w:type="gramStart"/>
      <w:r w:rsidR="005D0601" w:rsidRPr="00DF02E4">
        <w:rPr>
          <w:rFonts w:cs="Arial"/>
          <w:color w:val="000000"/>
          <w:sz w:val="20"/>
        </w:rPr>
        <w:t>ou.s</w:t>
      </w:r>
      <w:proofErr w:type="gramEnd"/>
      <w:r w:rsidR="005D0601" w:rsidRPr="00DF02E4">
        <w:rPr>
          <w:rFonts w:cs="Arial"/>
          <w:color w:val="000000"/>
          <w:sz w:val="20"/>
          <w:vertAlign w:val="superscript"/>
        </w:rPr>
        <w:t>-1</w:t>
      </w:r>
      <w:r w:rsidR="005D0601" w:rsidRPr="00DF02E4">
        <w:rPr>
          <w:rFonts w:cs="Arial"/>
          <w:color w:val="000000"/>
          <w:sz w:val="20"/>
        </w:rPr>
        <w:t>. cow</w:t>
      </w:r>
      <w:r w:rsidR="005D0601" w:rsidRPr="00DF02E4">
        <w:rPr>
          <w:rFonts w:cs="Arial"/>
          <w:color w:val="000000"/>
          <w:sz w:val="20"/>
          <w:vertAlign w:val="superscript"/>
        </w:rPr>
        <w:t>-1</w:t>
      </w:r>
      <w:r>
        <w:rPr>
          <w:rFonts w:ascii="Arial" w:hAnsi="Arial"/>
          <w:sz w:val="18"/>
          <w:szCs w:val="18"/>
          <w:lang w:val="en-US" w:eastAsia="en-US"/>
        </w:rPr>
        <w:t>.</w:t>
      </w:r>
      <w:r w:rsidR="00E46634">
        <w:rPr>
          <w:rFonts w:ascii="Arial" w:hAnsi="Arial"/>
          <w:sz w:val="18"/>
          <w:szCs w:val="18"/>
          <w:lang w:val="en-US" w:eastAsia="en-US"/>
        </w:rPr>
        <w:t xml:space="preserve"> No </w:t>
      </w:r>
    </w:p>
    <w:p w14:paraId="359F6EDB" w14:textId="541CC24F" w:rsidR="00567AC4" w:rsidRPr="00567AC4" w:rsidRDefault="005D0601" w:rsidP="00F06C9D">
      <w:pPr>
        <w:pStyle w:val="pf0"/>
        <w:ind w:left="708"/>
        <w:jc w:val="both"/>
        <w:rPr>
          <w:rFonts w:ascii="Arial" w:hAnsi="Arial"/>
          <w:sz w:val="18"/>
          <w:szCs w:val="18"/>
          <w:lang w:val="en-US" w:eastAsia="en-US"/>
        </w:rPr>
      </w:pPr>
      <w:r>
        <w:rPr>
          <w:rFonts w:ascii="Arial" w:hAnsi="Arial"/>
          <w:sz w:val="18"/>
          <w:szCs w:val="18"/>
          <w:lang w:val="en-US" w:eastAsia="en-US"/>
        </w:rPr>
        <w:t xml:space="preserve">It is unclear whether the </w:t>
      </w:r>
      <w:proofErr w:type="spellStart"/>
      <w:r>
        <w:rPr>
          <w:rFonts w:ascii="Arial" w:hAnsi="Arial"/>
          <w:sz w:val="18"/>
          <w:szCs w:val="18"/>
          <w:lang w:val="en-US" w:eastAsia="en-US"/>
        </w:rPr>
        <w:t>odour</w:t>
      </w:r>
      <w:proofErr w:type="spellEnd"/>
      <w:r>
        <w:rPr>
          <w:rFonts w:ascii="Arial" w:hAnsi="Arial"/>
          <w:sz w:val="18"/>
          <w:szCs w:val="18"/>
          <w:lang w:val="en-US" w:eastAsia="en-US"/>
        </w:rPr>
        <w:t xml:space="preserve"> emission rate estimate provided </w:t>
      </w:r>
      <w:proofErr w:type="gramStart"/>
      <w:r>
        <w:rPr>
          <w:rFonts w:ascii="Arial" w:hAnsi="Arial"/>
          <w:sz w:val="18"/>
          <w:szCs w:val="18"/>
          <w:lang w:val="en-US" w:eastAsia="en-US"/>
        </w:rPr>
        <w:t>by the use of</w:t>
      </w:r>
      <w:proofErr w:type="gramEnd"/>
      <w:r>
        <w:rPr>
          <w:rFonts w:ascii="Arial" w:hAnsi="Arial"/>
          <w:sz w:val="18"/>
          <w:szCs w:val="18"/>
          <w:lang w:val="en-US" w:eastAsia="en-US"/>
        </w:rPr>
        <w:t xml:space="preserve"> the USEPA AP42 approach took account of odorants.  </w:t>
      </w:r>
    </w:p>
    <w:p w14:paraId="656D0844" w14:textId="0EEDEAEF" w:rsidR="00334E00" w:rsidRPr="00F06C9D" w:rsidRDefault="005D0601" w:rsidP="005D0601">
      <w:pPr>
        <w:pStyle w:val="pf0"/>
        <w:numPr>
          <w:ilvl w:val="0"/>
          <w:numId w:val="39"/>
        </w:numPr>
        <w:jc w:val="both"/>
        <w:rPr>
          <w:rFonts w:asciiTheme="minorBidi" w:hAnsiTheme="minorBidi" w:cstheme="minorBidi"/>
        </w:rPr>
      </w:pPr>
      <w:r w:rsidRPr="005D0601">
        <w:rPr>
          <w:rFonts w:ascii="Arial" w:hAnsi="Arial" w:cs="Arial"/>
          <w:sz w:val="18"/>
          <w:szCs w:val="18"/>
          <w:lang w:val="en-US" w:eastAsia="en-US"/>
        </w:rPr>
        <w:t xml:space="preserve">using published </w:t>
      </w:r>
      <w:r w:rsidR="00E46634">
        <w:rPr>
          <w:rFonts w:ascii="Arial" w:hAnsi="Arial" w:cs="Arial"/>
          <w:sz w:val="18"/>
          <w:szCs w:val="18"/>
          <w:lang w:val="en-US" w:eastAsia="en-US"/>
        </w:rPr>
        <w:t xml:space="preserve">olfactometry </w:t>
      </w:r>
      <w:r w:rsidRPr="005D0601">
        <w:rPr>
          <w:rFonts w:ascii="Arial" w:hAnsi="Arial" w:cs="Arial"/>
          <w:sz w:val="18"/>
          <w:szCs w:val="18"/>
          <w:lang w:val="en-US" w:eastAsia="en-US"/>
        </w:rPr>
        <w:t xml:space="preserve">measurement </w:t>
      </w:r>
      <w:r w:rsidR="00E46634">
        <w:rPr>
          <w:rFonts w:ascii="Arial" w:hAnsi="Arial" w:cs="Arial"/>
          <w:sz w:val="18"/>
          <w:szCs w:val="18"/>
          <w:lang w:val="en-US" w:eastAsia="en-US"/>
        </w:rPr>
        <w:t xml:space="preserve">to estimate emission from </w:t>
      </w:r>
      <w:r w:rsidRPr="00F06C9D">
        <w:rPr>
          <w:rFonts w:ascii="Arial" w:hAnsi="Arial" w:cs="Arial"/>
          <w:sz w:val="18"/>
          <w:szCs w:val="18"/>
        </w:rPr>
        <w:t xml:space="preserve">dairy farming. For this </w:t>
      </w:r>
      <w:proofErr w:type="gramStart"/>
      <w:r w:rsidRPr="00F06C9D">
        <w:rPr>
          <w:rFonts w:ascii="Arial" w:hAnsi="Arial" w:cs="Arial"/>
          <w:sz w:val="18"/>
          <w:szCs w:val="18"/>
        </w:rPr>
        <w:t>purpose</w:t>
      </w:r>
      <w:proofErr w:type="gramEnd"/>
      <w:r w:rsidRPr="00F06C9D">
        <w:rPr>
          <w:rFonts w:ascii="Arial" w:hAnsi="Arial" w:cs="Arial"/>
          <w:sz w:val="18"/>
          <w:szCs w:val="18"/>
        </w:rPr>
        <w:t xml:space="preserve"> EAD relied on odour emission factors for several different bedding arrangements (see Table 1.)  based on measurement from Poland and United States.</w:t>
      </w:r>
      <w:r w:rsidRPr="005D0601">
        <w:t xml:space="preserve">  </w:t>
      </w:r>
    </w:p>
    <w:p w14:paraId="4021761C" w14:textId="49AC8FB5" w:rsidR="00E46634" w:rsidRDefault="00E46634" w:rsidP="00E46634">
      <w:pPr>
        <w:pStyle w:val="pf0"/>
        <w:ind w:left="708"/>
        <w:jc w:val="both"/>
        <w:rPr>
          <w:rFonts w:ascii="Arial" w:hAnsi="Arial"/>
          <w:sz w:val="18"/>
          <w:szCs w:val="18"/>
          <w:lang w:val="en-US" w:eastAsia="en-US"/>
        </w:rPr>
      </w:pPr>
      <w:r w:rsidRPr="00F06C9D">
        <w:rPr>
          <w:rFonts w:ascii="Arial" w:hAnsi="Arial" w:cs="Arial"/>
          <w:sz w:val="18"/>
          <w:szCs w:val="18"/>
        </w:rPr>
        <w:t xml:space="preserve">The </w:t>
      </w:r>
      <w:proofErr w:type="spellStart"/>
      <w:r>
        <w:rPr>
          <w:rFonts w:ascii="Arial" w:hAnsi="Arial"/>
          <w:sz w:val="18"/>
          <w:szCs w:val="18"/>
          <w:lang w:val="en-US" w:eastAsia="en-US"/>
        </w:rPr>
        <w:t>odour</w:t>
      </w:r>
      <w:proofErr w:type="spellEnd"/>
      <w:r>
        <w:rPr>
          <w:rFonts w:ascii="Arial" w:hAnsi="Arial"/>
          <w:sz w:val="18"/>
          <w:szCs w:val="18"/>
          <w:lang w:val="en-US" w:eastAsia="en-US"/>
        </w:rPr>
        <w:t xml:space="preserve"> emission rate estimate derived using olfactometry would have taken all odorants present into account,</w:t>
      </w:r>
    </w:p>
    <w:p w14:paraId="014AE515" w14:textId="596023D6" w:rsidR="00E46634" w:rsidRPr="00E46634" w:rsidRDefault="00E46634" w:rsidP="00E46634">
      <w:pPr>
        <w:rPr>
          <w:rFonts w:cs="Arial"/>
          <w:szCs w:val="18"/>
          <w:lang w:eastAsia="en-GB"/>
        </w:rPr>
      </w:pPr>
      <w:proofErr w:type="gramStart"/>
      <w:r w:rsidRPr="00E46634">
        <w:rPr>
          <w:rFonts w:cs="Arial"/>
          <w:szCs w:val="18"/>
          <w:lang w:eastAsia="en-GB"/>
        </w:rPr>
        <w:lastRenderedPageBreak/>
        <w:t>For the purpose of</w:t>
      </w:r>
      <w:proofErr w:type="gramEnd"/>
      <w:r w:rsidRPr="00E46634">
        <w:rPr>
          <w:rFonts w:cs="Arial"/>
          <w:szCs w:val="18"/>
          <w:lang w:eastAsia="en-GB"/>
        </w:rPr>
        <w:t xml:space="preserve"> initial sector impact evaluation, EAD chose to assess the impact of the dairy sector </w:t>
      </w:r>
      <w:proofErr w:type="gramStart"/>
      <w:r w:rsidRPr="00E46634">
        <w:rPr>
          <w:rFonts w:cs="Arial"/>
          <w:szCs w:val="18"/>
          <w:lang w:eastAsia="en-GB"/>
        </w:rPr>
        <w:t>on the basis of</w:t>
      </w:r>
      <w:proofErr w:type="gramEnd"/>
      <w:r w:rsidRPr="00E46634">
        <w:rPr>
          <w:rFonts w:cs="Arial"/>
          <w:szCs w:val="18"/>
          <w:lang w:eastAsia="en-GB"/>
        </w:rPr>
        <w:t xml:space="preserve"> 100 ous</w:t>
      </w:r>
      <w:r w:rsidRPr="00F06C9D">
        <w:rPr>
          <w:rFonts w:cs="Arial"/>
          <w:szCs w:val="18"/>
          <w:vertAlign w:val="superscript"/>
          <w:lang w:eastAsia="en-GB"/>
        </w:rPr>
        <w:t>-1</w:t>
      </w:r>
      <w:r w:rsidRPr="00E46634">
        <w:rPr>
          <w:rFonts w:cs="Arial"/>
          <w:szCs w:val="18"/>
          <w:lang w:eastAsia="en-GB"/>
        </w:rPr>
        <w:t>cow</w:t>
      </w:r>
      <w:r w:rsidRPr="00F06C9D">
        <w:rPr>
          <w:rFonts w:cs="Arial"/>
          <w:szCs w:val="18"/>
          <w:vertAlign w:val="superscript"/>
          <w:lang w:eastAsia="en-GB"/>
        </w:rPr>
        <w:t>-1</w:t>
      </w:r>
      <w:r w:rsidRPr="00E46634">
        <w:rPr>
          <w:rFonts w:cs="Arial"/>
          <w:szCs w:val="18"/>
          <w:lang w:eastAsia="en-GB"/>
        </w:rPr>
        <w:t xml:space="preserve">. The </w:t>
      </w:r>
      <w:r w:rsidR="008A4A20">
        <w:rPr>
          <w:rFonts w:cs="Arial"/>
          <w:szCs w:val="18"/>
          <w:lang w:eastAsia="en-GB"/>
        </w:rPr>
        <w:t xml:space="preserve">evaluation work was then underpinned by </w:t>
      </w:r>
      <w:r w:rsidRPr="00E46634">
        <w:rPr>
          <w:rFonts w:cs="Arial"/>
          <w:szCs w:val="18"/>
          <w:lang w:eastAsia="en-GB"/>
        </w:rPr>
        <w:t>site-specific olfactometry assessment described here was to verify, or otherwise, the odour emission factor for a cow on a large dairy farm</w:t>
      </w:r>
      <w:r w:rsidR="008A4A20">
        <w:rPr>
          <w:rFonts w:cs="Arial"/>
          <w:szCs w:val="18"/>
          <w:lang w:eastAsia="en-GB"/>
        </w:rPr>
        <w:t xml:space="preserve"> in the Abu Dhabi setting.</w:t>
      </w:r>
    </w:p>
    <w:p w14:paraId="766918C2" w14:textId="0C0911C7" w:rsidR="0037764D" w:rsidRDefault="0037764D" w:rsidP="000F2F8C">
      <w:pPr>
        <w:pStyle w:val="CETTabletitle"/>
      </w:pPr>
      <w:r>
        <w:t xml:space="preserve">Table </w:t>
      </w:r>
      <w:r>
        <w:fldChar w:fldCharType="begin"/>
      </w:r>
      <w:r>
        <w:instrText xml:space="preserve"> SEQ Table \* ARABIC </w:instrText>
      </w:r>
      <w:r>
        <w:fldChar w:fldCharType="separate"/>
      </w:r>
      <w:r w:rsidR="00356339">
        <w:rPr>
          <w:noProof/>
        </w:rPr>
        <w:t>1</w:t>
      </w:r>
      <w:r>
        <w:fldChar w:fldCharType="end"/>
      </w:r>
      <w:r>
        <w:rPr>
          <w:lang w:val="en-US"/>
        </w:rPr>
        <w:t xml:space="preserve">: </w:t>
      </w:r>
      <w:r w:rsidRPr="001E6701">
        <w:rPr>
          <w:lang w:val="en-US"/>
        </w:rPr>
        <w:t xml:space="preserve">Odour emission data </w:t>
      </w:r>
      <w:r w:rsidR="009322F9">
        <w:rPr>
          <w:lang w:val="en-US"/>
        </w:rPr>
        <w:t xml:space="preserve">for </w:t>
      </w:r>
      <w:r w:rsidRPr="001E6701">
        <w:rPr>
          <w:lang w:val="en-US"/>
        </w:rPr>
        <w:t>animal housing on dairy</w:t>
      </w:r>
    </w:p>
    <w:tbl>
      <w:tblPr>
        <w:tblW w:w="0" w:type="auto"/>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410"/>
        <w:gridCol w:w="2835"/>
        <w:gridCol w:w="1559"/>
        <w:gridCol w:w="1559"/>
      </w:tblGrid>
      <w:tr w:rsidR="00565142" w:rsidRPr="00B57B36" w14:paraId="4FA07792" w14:textId="77777777" w:rsidTr="002F7E7B">
        <w:tc>
          <w:tcPr>
            <w:tcW w:w="2410" w:type="dxa"/>
            <w:tcBorders>
              <w:top w:val="single" w:sz="12" w:space="0" w:color="008000"/>
              <w:bottom w:val="single" w:sz="6" w:space="0" w:color="008000"/>
            </w:tcBorders>
            <w:shd w:val="clear" w:color="auto" w:fill="FFFFFF"/>
          </w:tcPr>
          <w:p w14:paraId="723CE186" w14:textId="27C37643" w:rsidR="00565142" w:rsidRPr="00B57B36" w:rsidRDefault="00565142" w:rsidP="00444E1B">
            <w:pPr>
              <w:pStyle w:val="CETBodytext"/>
              <w:rPr>
                <w:lang w:val="en-GB"/>
              </w:rPr>
            </w:pPr>
            <w:r w:rsidRPr="002A2FC6">
              <w:rPr>
                <w:szCs w:val="18"/>
              </w:rPr>
              <w:t>Odour source</w:t>
            </w:r>
          </w:p>
        </w:tc>
        <w:tc>
          <w:tcPr>
            <w:tcW w:w="2835" w:type="dxa"/>
            <w:tcBorders>
              <w:top w:val="single" w:sz="12" w:space="0" w:color="008000"/>
              <w:bottom w:val="single" w:sz="6" w:space="0" w:color="008000"/>
            </w:tcBorders>
            <w:shd w:val="clear" w:color="auto" w:fill="FFFFFF"/>
          </w:tcPr>
          <w:p w14:paraId="24A4BAF5" w14:textId="68EEEF16" w:rsidR="00565142" w:rsidRPr="00B57B36" w:rsidRDefault="00565142" w:rsidP="00444E1B">
            <w:pPr>
              <w:pStyle w:val="CETBodytext"/>
              <w:rPr>
                <w:lang w:val="en-GB"/>
              </w:rPr>
            </w:pPr>
            <w:r w:rsidRPr="002A2FC6">
              <w:rPr>
                <w:szCs w:val="18"/>
              </w:rPr>
              <w:t>Odour emission factor (ou</w:t>
            </w:r>
            <w:r w:rsidRPr="002A2FC6">
              <w:rPr>
                <w:szCs w:val="18"/>
                <w:vertAlign w:val="subscript"/>
              </w:rPr>
              <w:t>E</w:t>
            </w:r>
            <w:r w:rsidRPr="002A2FC6">
              <w:rPr>
                <w:szCs w:val="18"/>
              </w:rPr>
              <w:t>s</w:t>
            </w:r>
            <w:r w:rsidRPr="002A2FC6">
              <w:rPr>
                <w:szCs w:val="18"/>
                <w:vertAlign w:val="superscript"/>
              </w:rPr>
              <w:t>-1</w:t>
            </w:r>
            <w:r w:rsidRPr="002A2FC6">
              <w:rPr>
                <w:szCs w:val="18"/>
              </w:rPr>
              <w:t>cow</w:t>
            </w:r>
            <w:r w:rsidRPr="002A2FC6">
              <w:rPr>
                <w:szCs w:val="18"/>
                <w:vertAlign w:val="superscript"/>
              </w:rPr>
              <w:t>-1</w:t>
            </w:r>
            <w:r w:rsidRPr="002A2FC6">
              <w:rPr>
                <w:szCs w:val="18"/>
              </w:rPr>
              <w:t>)</w:t>
            </w:r>
          </w:p>
        </w:tc>
        <w:tc>
          <w:tcPr>
            <w:tcW w:w="1559" w:type="dxa"/>
            <w:tcBorders>
              <w:top w:val="single" w:sz="12" w:space="0" w:color="008000"/>
              <w:bottom w:val="single" w:sz="6" w:space="0" w:color="008000"/>
            </w:tcBorders>
            <w:shd w:val="clear" w:color="auto" w:fill="FFFFFF"/>
          </w:tcPr>
          <w:p w14:paraId="2576020A" w14:textId="0D4044A1" w:rsidR="00565142" w:rsidRPr="00B57B36" w:rsidRDefault="00565142" w:rsidP="00444E1B">
            <w:pPr>
              <w:pStyle w:val="CETBodytext"/>
              <w:ind w:right="-1"/>
              <w:rPr>
                <w:rFonts w:cs="Arial"/>
                <w:szCs w:val="18"/>
                <w:lang w:val="en-GB"/>
              </w:rPr>
            </w:pPr>
            <w:r>
              <w:rPr>
                <w:rFonts w:cs="Arial"/>
                <w:szCs w:val="18"/>
                <w:lang w:val="en-GB"/>
              </w:rPr>
              <w:t>Country</w:t>
            </w:r>
          </w:p>
        </w:tc>
        <w:tc>
          <w:tcPr>
            <w:tcW w:w="1559" w:type="dxa"/>
            <w:tcBorders>
              <w:top w:val="single" w:sz="12" w:space="0" w:color="008000"/>
              <w:bottom w:val="single" w:sz="6" w:space="0" w:color="008000"/>
            </w:tcBorders>
            <w:shd w:val="clear" w:color="auto" w:fill="FFFFFF"/>
          </w:tcPr>
          <w:p w14:paraId="7BA77EA5" w14:textId="7C2BCE57" w:rsidR="00565142" w:rsidRPr="00B57B36" w:rsidRDefault="00E46634" w:rsidP="00444E1B">
            <w:pPr>
              <w:pStyle w:val="CETBodytext"/>
              <w:ind w:right="-1"/>
              <w:rPr>
                <w:rFonts w:cs="Arial"/>
                <w:szCs w:val="18"/>
                <w:lang w:val="en-GB"/>
              </w:rPr>
            </w:pPr>
            <w:r>
              <w:rPr>
                <w:rFonts w:cs="Arial"/>
                <w:szCs w:val="18"/>
                <w:lang w:val="en-GB"/>
              </w:rPr>
              <w:t>Reference</w:t>
            </w:r>
          </w:p>
        </w:tc>
      </w:tr>
      <w:tr w:rsidR="00565142" w:rsidRPr="00B57B36" w14:paraId="47370F48" w14:textId="77777777" w:rsidTr="002F7E7B">
        <w:tc>
          <w:tcPr>
            <w:tcW w:w="2410" w:type="dxa"/>
            <w:shd w:val="clear" w:color="auto" w:fill="FFFFFF"/>
          </w:tcPr>
          <w:p w14:paraId="5A17F919" w14:textId="0C55BD60" w:rsidR="00565142" w:rsidRPr="00B57B36" w:rsidRDefault="00565142" w:rsidP="00F058E2">
            <w:pPr>
              <w:pStyle w:val="CETBodytext"/>
              <w:rPr>
                <w:lang w:val="en-GB"/>
              </w:rPr>
            </w:pPr>
            <w:r w:rsidRPr="002A2FC6">
              <w:rPr>
                <w:rFonts w:eastAsia="TimesNewRomanPSMT"/>
                <w:color w:val="231F20"/>
                <w:szCs w:val="18"/>
              </w:rPr>
              <w:t>Deep litter</w:t>
            </w:r>
          </w:p>
        </w:tc>
        <w:tc>
          <w:tcPr>
            <w:tcW w:w="2835" w:type="dxa"/>
            <w:shd w:val="clear" w:color="auto" w:fill="FFFFFF"/>
          </w:tcPr>
          <w:p w14:paraId="64BC24D9" w14:textId="504EC38C" w:rsidR="00565142" w:rsidRPr="00B57B36" w:rsidRDefault="00565142" w:rsidP="00F058E2">
            <w:pPr>
              <w:pStyle w:val="CETBodytext"/>
              <w:rPr>
                <w:lang w:val="en-GB"/>
              </w:rPr>
            </w:pPr>
            <w:r w:rsidRPr="002A2FC6">
              <w:rPr>
                <w:rFonts w:eastAsia="TimesNewRomanPSMT"/>
                <w:color w:val="231F20"/>
                <w:szCs w:val="18"/>
              </w:rPr>
              <w:t>49.5 – 168.4</w:t>
            </w:r>
          </w:p>
        </w:tc>
        <w:tc>
          <w:tcPr>
            <w:tcW w:w="1559" w:type="dxa"/>
            <w:shd w:val="clear" w:color="auto" w:fill="FFFFFF"/>
          </w:tcPr>
          <w:p w14:paraId="1653EA27" w14:textId="759B745F" w:rsidR="00565142" w:rsidRPr="002D2E6F" w:rsidRDefault="00565142" w:rsidP="00F058E2">
            <w:pPr>
              <w:pStyle w:val="CETBodytext"/>
              <w:ind w:right="-1"/>
              <w:rPr>
                <w:rFonts w:cs="Arial"/>
                <w:szCs w:val="18"/>
                <w:lang w:val="en-GB"/>
              </w:rPr>
            </w:pPr>
            <w:r>
              <w:rPr>
                <w:rFonts w:cs="Arial"/>
                <w:szCs w:val="18"/>
                <w:lang w:val="en-GB"/>
              </w:rPr>
              <w:t>USA</w:t>
            </w:r>
          </w:p>
        </w:tc>
        <w:tc>
          <w:tcPr>
            <w:tcW w:w="1559" w:type="dxa"/>
            <w:shd w:val="clear" w:color="auto" w:fill="FFFFFF"/>
          </w:tcPr>
          <w:p w14:paraId="130149B7" w14:textId="3B390A7B" w:rsidR="00565142" w:rsidRPr="00B57B36" w:rsidRDefault="00565142" w:rsidP="00F058E2">
            <w:pPr>
              <w:pStyle w:val="CETBodytext"/>
              <w:ind w:right="-1"/>
              <w:rPr>
                <w:rFonts w:cs="Arial"/>
                <w:szCs w:val="18"/>
                <w:lang w:val="en-GB"/>
              </w:rPr>
            </w:pPr>
            <w:r w:rsidRPr="002D2E6F">
              <w:rPr>
                <w:rFonts w:cs="Arial"/>
                <w:szCs w:val="18"/>
                <w:lang w:val="en-GB"/>
              </w:rPr>
              <w:t>Mosquera</w:t>
            </w:r>
            <w:r>
              <w:rPr>
                <w:rFonts w:cs="Arial"/>
                <w:szCs w:val="18"/>
                <w:lang w:val="en-GB"/>
              </w:rPr>
              <w:t xml:space="preserve"> et al 2006)</w:t>
            </w:r>
          </w:p>
        </w:tc>
      </w:tr>
      <w:tr w:rsidR="00565142" w:rsidRPr="00B57B36" w14:paraId="79C24D9E" w14:textId="77777777" w:rsidTr="002F7E7B">
        <w:tc>
          <w:tcPr>
            <w:tcW w:w="2410" w:type="dxa"/>
            <w:shd w:val="clear" w:color="auto" w:fill="FFFFFF"/>
          </w:tcPr>
          <w:p w14:paraId="3398042A" w14:textId="77777777" w:rsidR="00565142" w:rsidRDefault="00565142" w:rsidP="00B777AC">
            <w:pPr>
              <w:pStyle w:val="CETBodytext"/>
              <w:ind w:right="-1"/>
              <w:rPr>
                <w:rFonts w:eastAsia="TimesNewRomanPSMT"/>
                <w:color w:val="231F20"/>
                <w:szCs w:val="18"/>
              </w:rPr>
            </w:pPr>
            <w:r w:rsidRPr="002A2FC6">
              <w:rPr>
                <w:rFonts w:eastAsia="TimesNewRomanPSMT"/>
                <w:color w:val="231F20"/>
                <w:szCs w:val="18"/>
              </w:rPr>
              <w:t>Cubicles</w:t>
            </w:r>
          </w:p>
          <w:p w14:paraId="7DB520FD" w14:textId="51ECB984" w:rsidR="00565142" w:rsidRDefault="00565142" w:rsidP="00B777AC">
            <w:pPr>
              <w:pStyle w:val="CETBodytext"/>
              <w:ind w:right="-1"/>
              <w:rPr>
                <w:rFonts w:cs="Arial"/>
                <w:szCs w:val="18"/>
                <w:lang w:val="en-GB"/>
              </w:rPr>
            </w:pPr>
            <w:r>
              <w:rPr>
                <w:rFonts w:cs="Arial"/>
                <w:szCs w:val="18"/>
                <w:lang w:val="en-GB"/>
              </w:rPr>
              <w:t>Deep litter</w:t>
            </w:r>
          </w:p>
          <w:p w14:paraId="37E9D38F" w14:textId="78538D97" w:rsidR="00565142" w:rsidRPr="00B57B36" w:rsidRDefault="00565142" w:rsidP="00B40235">
            <w:pPr>
              <w:pStyle w:val="CETBodytext"/>
              <w:ind w:right="-1"/>
              <w:rPr>
                <w:rFonts w:cs="Arial"/>
                <w:szCs w:val="18"/>
                <w:lang w:val="en-GB"/>
              </w:rPr>
            </w:pPr>
            <w:r>
              <w:rPr>
                <w:rFonts w:cs="Arial"/>
                <w:szCs w:val="18"/>
                <w:lang w:val="en-GB"/>
              </w:rPr>
              <w:t>Shallow litter</w:t>
            </w:r>
          </w:p>
        </w:tc>
        <w:tc>
          <w:tcPr>
            <w:tcW w:w="2835" w:type="dxa"/>
            <w:shd w:val="clear" w:color="auto" w:fill="FFFFFF"/>
          </w:tcPr>
          <w:p w14:paraId="1979F83A" w14:textId="77777777" w:rsidR="00565142" w:rsidRDefault="00565142" w:rsidP="00B777AC">
            <w:pPr>
              <w:pStyle w:val="CETBodytext"/>
              <w:ind w:right="-1"/>
              <w:rPr>
                <w:rFonts w:eastAsia="TimesNewRomanPSMT"/>
                <w:color w:val="231F20"/>
                <w:szCs w:val="18"/>
              </w:rPr>
            </w:pPr>
            <w:r w:rsidRPr="002A2FC6">
              <w:rPr>
                <w:rFonts w:eastAsia="TimesNewRomanPSMT"/>
                <w:color w:val="231F20"/>
                <w:szCs w:val="18"/>
              </w:rPr>
              <w:t>22.6 – 387.1</w:t>
            </w:r>
          </w:p>
          <w:p w14:paraId="6C332E8F" w14:textId="77777777" w:rsidR="00565142" w:rsidRDefault="00565142" w:rsidP="00B777AC">
            <w:pPr>
              <w:pStyle w:val="CETBodytext"/>
              <w:ind w:right="-1"/>
              <w:rPr>
                <w:rFonts w:cs="Arial"/>
                <w:szCs w:val="18"/>
                <w:lang w:val="en-GB"/>
              </w:rPr>
            </w:pPr>
            <w:r>
              <w:rPr>
                <w:rFonts w:cs="Arial"/>
                <w:szCs w:val="18"/>
                <w:lang w:val="en-GB"/>
              </w:rPr>
              <w:t>28.9 – 396.6</w:t>
            </w:r>
          </w:p>
          <w:p w14:paraId="2065D83D" w14:textId="71877F23" w:rsidR="00565142" w:rsidRPr="00B57B36" w:rsidRDefault="00565142" w:rsidP="00B777AC">
            <w:pPr>
              <w:pStyle w:val="CETBodytext"/>
              <w:ind w:right="-1"/>
              <w:rPr>
                <w:rFonts w:cs="Arial"/>
                <w:szCs w:val="18"/>
                <w:lang w:val="en-GB"/>
              </w:rPr>
            </w:pPr>
            <w:r>
              <w:rPr>
                <w:rFonts w:cs="Arial"/>
                <w:szCs w:val="18"/>
                <w:lang w:val="en-GB"/>
              </w:rPr>
              <w:t>6.8 – 97.7</w:t>
            </w:r>
          </w:p>
        </w:tc>
        <w:tc>
          <w:tcPr>
            <w:tcW w:w="1559" w:type="dxa"/>
            <w:shd w:val="clear" w:color="auto" w:fill="FFFFFF"/>
          </w:tcPr>
          <w:p w14:paraId="42768CA2" w14:textId="6F1E81E8" w:rsidR="00565142" w:rsidRPr="002D2E6F" w:rsidRDefault="00565142" w:rsidP="00B777AC">
            <w:pPr>
              <w:pStyle w:val="CETBodytext"/>
              <w:ind w:right="-1"/>
              <w:rPr>
                <w:rFonts w:cs="Arial"/>
                <w:szCs w:val="18"/>
                <w:lang w:val="en-GB"/>
              </w:rPr>
            </w:pPr>
            <w:r>
              <w:rPr>
                <w:rFonts w:cs="Arial"/>
                <w:szCs w:val="18"/>
                <w:lang w:val="en-GB"/>
              </w:rPr>
              <w:t>Poland</w:t>
            </w:r>
          </w:p>
        </w:tc>
        <w:tc>
          <w:tcPr>
            <w:tcW w:w="1559" w:type="dxa"/>
            <w:shd w:val="clear" w:color="auto" w:fill="FFFFFF"/>
          </w:tcPr>
          <w:p w14:paraId="7913AA62" w14:textId="2312F2D4" w:rsidR="00565142" w:rsidRPr="00B57B36" w:rsidRDefault="00E46634" w:rsidP="00B777AC">
            <w:pPr>
              <w:pStyle w:val="CETBodytext"/>
              <w:ind w:right="-1"/>
              <w:rPr>
                <w:rFonts w:cs="Arial"/>
                <w:szCs w:val="18"/>
                <w:lang w:val="en-GB"/>
              </w:rPr>
            </w:pPr>
            <w:r w:rsidRPr="00994DF2">
              <w:rPr>
                <w:rFonts w:cs="Arial"/>
                <w:szCs w:val="18"/>
              </w:rPr>
              <w:t xml:space="preserve">Mielcarek and </w:t>
            </w:r>
            <w:proofErr w:type="spellStart"/>
            <w:r w:rsidRPr="00994DF2">
              <w:rPr>
                <w:rFonts w:cs="Arial"/>
                <w:szCs w:val="18"/>
              </w:rPr>
              <w:t>Rzeźnik</w:t>
            </w:r>
            <w:proofErr w:type="spellEnd"/>
            <w:r w:rsidRPr="00994DF2">
              <w:rPr>
                <w:rFonts w:cs="Arial"/>
                <w:szCs w:val="18"/>
              </w:rPr>
              <w:t xml:space="preserve"> (2014).</w:t>
            </w:r>
          </w:p>
        </w:tc>
      </w:tr>
    </w:tbl>
    <w:p w14:paraId="179F5399" w14:textId="77777777" w:rsidR="00A949E8" w:rsidRDefault="00A949E8" w:rsidP="00A949E8">
      <w:pPr>
        <w:pStyle w:val="BodyText"/>
        <w:rPr>
          <w:b/>
          <w:bCs/>
        </w:rPr>
      </w:pPr>
    </w:p>
    <w:p w14:paraId="189F9000" w14:textId="5FF382ED" w:rsidR="00A86F7D" w:rsidRDefault="00A86F7D" w:rsidP="00A86F7D">
      <w:pPr>
        <w:pStyle w:val="CETBodytext"/>
      </w:pPr>
      <w:r w:rsidRPr="002961FC">
        <w:t xml:space="preserve">The total </w:t>
      </w:r>
      <w:proofErr w:type="spellStart"/>
      <w:r w:rsidRPr="002961FC">
        <w:t>odour</w:t>
      </w:r>
      <w:proofErr w:type="spellEnd"/>
      <w:r w:rsidRPr="002961FC">
        <w:t xml:space="preserve"> emission (ou</w:t>
      </w:r>
      <w:r w:rsidRPr="002961FC">
        <w:rPr>
          <w:vertAlign w:val="subscript"/>
        </w:rPr>
        <w:t>E</w:t>
      </w:r>
      <w:r w:rsidRPr="002961FC">
        <w:t>s</w:t>
      </w:r>
      <w:r w:rsidRPr="002961FC">
        <w:rPr>
          <w:vertAlign w:val="superscript"/>
        </w:rPr>
        <w:t>-1</w:t>
      </w:r>
      <w:r w:rsidRPr="002961FC">
        <w:t xml:space="preserve">) from a specific dairy facility can then be estimated as product of the number of cows and the </w:t>
      </w:r>
      <w:proofErr w:type="spellStart"/>
      <w:r w:rsidRPr="002961FC">
        <w:t>odour</w:t>
      </w:r>
      <w:proofErr w:type="spellEnd"/>
      <w:r w:rsidRPr="002961FC">
        <w:t xml:space="preserve"> emission factor. The drawback in using published </w:t>
      </w:r>
      <w:proofErr w:type="spellStart"/>
      <w:r w:rsidRPr="002961FC">
        <w:t>odour</w:t>
      </w:r>
      <w:proofErr w:type="spellEnd"/>
      <w:r w:rsidRPr="002961FC">
        <w:t xml:space="preserve"> emission data is that the </w:t>
      </w:r>
      <w:r w:rsidR="00A15D1C" w:rsidRPr="002961FC">
        <w:t>data</w:t>
      </w:r>
      <w:r w:rsidRPr="002961FC">
        <w:t xml:space="preserve"> measured on farms in Europe or North America, may not reflect the emissions associated with </w:t>
      </w:r>
      <w:r>
        <w:t>climate, the production system</w:t>
      </w:r>
      <w:r w:rsidRPr="002961FC">
        <w:t xml:space="preserve"> and management practices used in Abu Dhabi.</w:t>
      </w:r>
      <w:r>
        <w:t xml:space="preserve"> In Abu </w:t>
      </w:r>
      <w:r w:rsidR="00A15D1C">
        <w:t>Dhabi:</w:t>
      </w:r>
      <w:r>
        <w:t xml:space="preserve"> </w:t>
      </w:r>
    </w:p>
    <w:p w14:paraId="3C64104A" w14:textId="08AE1560" w:rsidR="00A86F7D" w:rsidRDefault="00A86F7D" w:rsidP="00A86F7D">
      <w:pPr>
        <w:pStyle w:val="CETBodytext"/>
        <w:numPr>
          <w:ilvl w:val="0"/>
          <w:numId w:val="34"/>
        </w:numPr>
      </w:pPr>
      <w:r>
        <w:t xml:space="preserve">The average </w:t>
      </w:r>
      <w:r w:rsidR="00DB0A2D">
        <w:t>temperature</w:t>
      </w:r>
      <w:r>
        <w:t xml:space="preserve"> is around 35</w:t>
      </w:r>
      <w:r>
        <w:rPr>
          <w:rFonts w:cs="Arial"/>
        </w:rPr>
        <w:t>°</w:t>
      </w:r>
      <w:r>
        <w:t>C, but summer temperatures can reach 50</w:t>
      </w:r>
      <w:r>
        <w:rPr>
          <w:rFonts w:cs="Arial"/>
          <w:vertAlign w:val="superscript"/>
        </w:rPr>
        <w:t>°</w:t>
      </w:r>
      <w:proofErr w:type="gramStart"/>
      <w:r>
        <w:t>C increasing</w:t>
      </w:r>
      <w:proofErr w:type="gramEnd"/>
      <w:r>
        <w:t xml:space="preserve"> microbial activity and </w:t>
      </w:r>
      <w:proofErr w:type="spellStart"/>
      <w:r>
        <w:t>odour</w:t>
      </w:r>
      <w:proofErr w:type="spellEnd"/>
      <w:r>
        <w:t xml:space="preserve"> volatilization.</w:t>
      </w:r>
    </w:p>
    <w:p w14:paraId="65D1BAE0" w14:textId="1E99F9BC" w:rsidR="00A86F7D" w:rsidRDefault="00A86F7D" w:rsidP="00A86F7D">
      <w:pPr>
        <w:pStyle w:val="CETBodytext"/>
        <w:numPr>
          <w:ilvl w:val="0"/>
          <w:numId w:val="34"/>
        </w:numPr>
      </w:pPr>
      <w:r>
        <w:t xml:space="preserve">Evaporative cooling and roof fans are widely used to avoid heat </w:t>
      </w:r>
      <w:r w:rsidR="00DB0A2D">
        <w:t>stress;</w:t>
      </w:r>
      <w:r>
        <w:t xml:space="preserve"> the excess moisture added to bedding will increase microbial activity.</w:t>
      </w:r>
    </w:p>
    <w:p w14:paraId="39FB14F8" w14:textId="77777777" w:rsidR="00A86F7D" w:rsidRDefault="00A86F7D" w:rsidP="00A86F7D">
      <w:pPr>
        <w:pStyle w:val="CETBodytext"/>
        <w:numPr>
          <w:ilvl w:val="0"/>
          <w:numId w:val="34"/>
        </w:numPr>
      </w:pPr>
      <w:r>
        <w:t>Slurry is scrapped from the dunning row and bedding area up to three times a day. Depending on the production system the scrapped slurry may be spread across the paddock area.</w:t>
      </w:r>
    </w:p>
    <w:p w14:paraId="70602FA7" w14:textId="77777777" w:rsidR="00A86F7D" w:rsidRPr="002961FC" w:rsidRDefault="00A86F7D" w:rsidP="00A86F7D">
      <w:pPr>
        <w:pStyle w:val="CETBodytext"/>
      </w:pPr>
      <w:r>
        <w:t xml:space="preserve">These local practices may exacerbate </w:t>
      </w:r>
      <w:proofErr w:type="spellStart"/>
      <w:r>
        <w:t>odour</w:t>
      </w:r>
      <w:proofErr w:type="spellEnd"/>
      <w:r>
        <w:t xml:space="preserve"> generation and emission.</w:t>
      </w:r>
    </w:p>
    <w:p w14:paraId="51091F60" w14:textId="77542B5B" w:rsidR="00C06DC6" w:rsidRDefault="00C06DC6" w:rsidP="00A949E8">
      <w:pPr>
        <w:pStyle w:val="BodyText"/>
        <w:rPr>
          <w:b/>
          <w:bCs/>
        </w:rPr>
      </w:pPr>
    </w:p>
    <w:p w14:paraId="741BF93D" w14:textId="27558A17" w:rsidR="00A949E8" w:rsidRPr="00A827AD" w:rsidRDefault="00A949E8" w:rsidP="00A949E8">
      <w:pPr>
        <w:pStyle w:val="CETHeading1"/>
      </w:pPr>
      <w:r w:rsidRPr="00A827AD">
        <w:t xml:space="preserve">DAIRY FARM LAYOUT </w:t>
      </w:r>
    </w:p>
    <w:p w14:paraId="70359115" w14:textId="66522000" w:rsidR="00A949E8" w:rsidRPr="002961FC" w:rsidRDefault="00A949E8" w:rsidP="005F68E5">
      <w:pPr>
        <w:pStyle w:val="CETBodytext"/>
      </w:pPr>
      <w:r w:rsidRPr="002961FC">
        <w:t xml:space="preserve">For this study, EAD secured access to a 6,000-cow dairy farm, which supplies milk to its own dairy processing facility, which is either for bottled or further processed to produce yoghurt and cheese products. The farm was </w:t>
      </w:r>
      <w:r w:rsidR="00141A16" w:rsidRPr="002961FC">
        <w:t>visited in</w:t>
      </w:r>
      <w:r w:rsidRPr="002961FC">
        <w:t xml:space="preserve"> September 2024, reflecting conditions during a summer period. </w:t>
      </w:r>
    </w:p>
    <w:p w14:paraId="520BB4DC" w14:textId="77777777" w:rsidR="00A949E8" w:rsidRPr="002961FC" w:rsidRDefault="00A949E8" w:rsidP="005F68E5">
      <w:pPr>
        <w:pStyle w:val="CETBodytext"/>
      </w:pPr>
    </w:p>
    <w:p w14:paraId="26263ADC" w14:textId="77777777" w:rsidR="00A949E8" w:rsidRPr="002961FC" w:rsidRDefault="00A949E8" w:rsidP="005F68E5">
      <w:pPr>
        <w:pStyle w:val="CETBodytext"/>
      </w:pPr>
      <w:r w:rsidRPr="002961FC">
        <w:t xml:space="preserve">The farm is situated in rural land alongside </w:t>
      </w:r>
      <w:proofErr w:type="gramStart"/>
      <w:r w:rsidRPr="002961FC">
        <w:t>a large number of</w:t>
      </w:r>
      <w:proofErr w:type="gramEnd"/>
      <w:r w:rsidRPr="002961FC">
        <w:t xml:space="preserve"> smaller farms. Residential dwellings in this area are </w:t>
      </w:r>
      <w:r>
        <w:t xml:space="preserve">considered to reflect the general population linked to </w:t>
      </w:r>
      <w:r w:rsidRPr="002961FC">
        <w:t>a major conurbation</w:t>
      </w:r>
      <w:r>
        <w:t>.</w:t>
      </w:r>
      <w:r w:rsidRPr="002961FC">
        <w:t xml:space="preserve"> </w:t>
      </w:r>
    </w:p>
    <w:p w14:paraId="23ACC2B8" w14:textId="77777777" w:rsidR="00A949E8" w:rsidRPr="002961FC" w:rsidRDefault="00A949E8" w:rsidP="005F68E5">
      <w:pPr>
        <w:pStyle w:val="CETBodytext"/>
      </w:pPr>
    </w:p>
    <w:p w14:paraId="35B6DA8C" w14:textId="31B131A7" w:rsidR="00A949E8" w:rsidRPr="002961FC" w:rsidRDefault="00A949E8" w:rsidP="005F68E5">
      <w:pPr>
        <w:pStyle w:val="CETBodytext"/>
      </w:pPr>
      <w:r w:rsidRPr="002961FC">
        <w:t xml:space="preserve">To manage cow welfare; control feeding; and manage cow access to the milking </w:t>
      </w:r>
      <w:r w:rsidR="00C06DC6" w:rsidRPr="002961FC">
        <w:t>parlor</w:t>
      </w:r>
      <w:r w:rsidRPr="002961FC">
        <w:t xml:space="preserve"> three times a day, the farm housed cows in groups of 120 within a zone. Each zone </w:t>
      </w:r>
      <w:r w:rsidR="00C06DC6" w:rsidRPr="002961FC">
        <w:t>comprises</w:t>
      </w:r>
      <w:r w:rsidRPr="002961FC">
        <w:t xml:space="preserve"> areas for placing rations along the central roadway through the building, a concrete road where cows access their rations, a sand covered bedding area served by fine water sprays and roof fans for cooling purposes and an external paddock.</w:t>
      </w:r>
    </w:p>
    <w:p w14:paraId="42EAEE32" w14:textId="77777777" w:rsidR="00A949E8" w:rsidRPr="002A2FC6" w:rsidRDefault="00A949E8" w:rsidP="00A949E8">
      <w:pPr>
        <w:pStyle w:val="BodyText"/>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A949E8" w:rsidRPr="002A2FC6" w14:paraId="750EC2CA" w14:textId="77777777" w:rsidTr="00675E99">
        <w:tc>
          <w:tcPr>
            <w:tcW w:w="4247" w:type="dxa"/>
          </w:tcPr>
          <w:p w14:paraId="49C0DCFD" w14:textId="77777777" w:rsidR="00A949E8" w:rsidRPr="002A2FC6" w:rsidRDefault="00A949E8" w:rsidP="00675E99">
            <w:pPr>
              <w:pStyle w:val="BodyText"/>
              <w:jc w:val="center"/>
            </w:pPr>
            <w:r w:rsidRPr="002A2FC6">
              <w:rPr>
                <w:noProof/>
              </w:rPr>
              <w:drawing>
                <wp:inline distT="0" distB="0" distL="0" distR="0" wp14:anchorId="338055EF" wp14:editId="5D6D7D93">
                  <wp:extent cx="1907540" cy="1454032"/>
                  <wp:effectExtent l="0" t="0" r="0" b="0"/>
                  <wp:docPr id="1032241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41371"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926005" cy="1468107"/>
                          </a:xfrm>
                          <a:prstGeom prst="rect">
                            <a:avLst/>
                          </a:prstGeom>
                          <a:noFill/>
                        </pic:spPr>
                      </pic:pic>
                    </a:graphicData>
                  </a:graphic>
                </wp:inline>
              </w:drawing>
            </w:r>
          </w:p>
        </w:tc>
        <w:tc>
          <w:tcPr>
            <w:tcW w:w="4247" w:type="dxa"/>
          </w:tcPr>
          <w:p w14:paraId="06EAB42C" w14:textId="77777777" w:rsidR="00A949E8" w:rsidRPr="002A2FC6" w:rsidRDefault="00A949E8" w:rsidP="00675E99">
            <w:pPr>
              <w:pStyle w:val="BodyText"/>
              <w:keepNext/>
              <w:jc w:val="center"/>
            </w:pPr>
            <w:r w:rsidRPr="002A2FC6">
              <w:rPr>
                <w:noProof/>
              </w:rPr>
              <w:drawing>
                <wp:inline distT="0" distB="0" distL="0" distR="0" wp14:anchorId="4C7762BE" wp14:editId="1B13F3E9">
                  <wp:extent cx="2339498" cy="1469660"/>
                  <wp:effectExtent l="0" t="0" r="3810" b="0"/>
                  <wp:docPr id="1539318824" name="Picture 1" descr="A group of cows in a bar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18824" name="Picture 1" descr="A group of cows in a bar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8795" cy="1481782"/>
                          </a:xfrm>
                          <a:prstGeom prst="rect">
                            <a:avLst/>
                          </a:prstGeom>
                        </pic:spPr>
                      </pic:pic>
                    </a:graphicData>
                  </a:graphic>
                </wp:inline>
              </w:drawing>
            </w:r>
          </w:p>
        </w:tc>
      </w:tr>
    </w:tbl>
    <w:p w14:paraId="5253B22C" w14:textId="77777777" w:rsidR="00A949E8" w:rsidRPr="002A2FC6" w:rsidRDefault="00A949E8" w:rsidP="00F83433">
      <w:pPr>
        <w:pStyle w:val="CETCaption"/>
      </w:pPr>
      <w:r w:rsidRPr="002A2FC6">
        <w:rPr>
          <w:b/>
        </w:rPr>
        <w:t xml:space="preserve">Figure </w:t>
      </w:r>
      <w:r w:rsidRPr="002A2FC6">
        <w:rPr>
          <w:b/>
          <w:bCs/>
        </w:rPr>
        <w:fldChar w:fldCharType="begin"/>
      </w:r>
      <w:r w:rsidRPr="002A2FC6">
        <w:rPr>
          <w:b/>
        </w:rPr>
        <w:instrText xml:space="preserve"> SEQ Figure \* ARABIC </w:instrText>
      </w:r>
      <w:r w:rsidRPr="002A2FC6">
        <w:rPr>
          <w:b/>
          <w:bCs/>
        </w:rPr>
        <w:fldChar w:fldCharType="separate"/>
      </w:r>
      <w:r w:rsidRPr="002A2FC6">
        <w:rPr>
          <w:b/>
          <w:noProof/>
        </w:rPr>
        <w:t>1</w:t>
      </w:r>
      <w:r w:rsidRPr="002A2FC6">
        <w:rPr>
          <w:b/>
          <w:bCs/>
        </w:rPr>
        <w:fldChar w:fldCharType="end"/>
      </w:r>
      <w:r w:rsidRPr="002A2FC6">
        <w:rPr>
          <w:b/>
        </w:rPr>
        <w:t>:</w:t>
      </w:r>
      <w:r w:rsidRPr="002A2FC6">
        <w:t xml:space="preserve"> A typical dairy feedlot with housing in eight zones and internal of an animal house showing the bedding area with roof cooling fans, feeding row and internal roadway </w:t>
      </w:r>
    </w:p>
    <w:p w14:paraId="11B5AD39" w14:textId="7FC9335C" w:rsidR="00A949E8" w:rsidRPr="00A827AD" w:rsidRDefault="00A949E8" w:rsidP="00F83433">
      <w:pPr>
        <w:pStyle w:val="CETBodytext"/>
      </w:pPr>
      <w:r w:rsidRPr="00A827AD">
        <w:t xml:space="preserve">The </w:t>
      </w:r>
      <w:proofErr w:type="spellStart"/>
      <w:r w:rsidRPr="00A827AD">
        <w:t>odour</w:t>
      </w:r>
      <w:proofErr w:type="spellEnd"/>
      <w:r w:rsidRPr="00A827AD">
        <w:t xml:space="preserve"> emissions from this type of dairy facility are primarily linked to place</w:t>
      </w:r>
      <w:r w:rsidR="00F86F73">
        <w:t xml:space="preserve">ment of </w:t>
      </w:r>
      <w:r w:rsidRPr="00A827AD">
        <w:t xml:space="preserve">fresh feed, slurry on concrete road surfaces and bedding, and waste that accumulates on and within the sand across the </w:t>
      </w:r>
      <w:r w:rsidR="00F86F73">
        <w:t>paddock</w:t>
      </w:r>
      <w:r w:rsidRPr="00A827AD">
        <w:t xml:space="preserve">. </w:t>
      </w:r>
      <w:r w:rsidRPr="00A827AD">
        <w:lastRenderedPageBreak/>
        <w:t xml:space="preserve">A large dairy farm will also have an effluent treatment plant [ETP] to deal with wastewater and a storage area where sand contaminated with dried slurry is stored awaiting treatment or disposal. These contributions need to be evaluated </w:t>
      </w:r>
      <w:proofErr w:type="gramStart"/>
      <w:r w:rsidRPr="00A827AD">
        <w:t>in order to</w:t>
      </w:r>
      <w:proofErr w:type="gramEnd"/>
      <w:r w:rsidRPr="00A827AD">
        <w:t xml:space="preserve"> establish an </w:t>
      </w:r>
      <w:proofErr w:type="spellStart"/>
      <w:r w:rsidRPr="00A827AD">
        <w:t>odour</w:t>
      </w:r>
      <w:proofErr w:type="spellEnd"/>
      <w:r w:rsidRPr="00A827AD">
        <w:t xml:space="preserve"> emission factor which is representative of these activities in Abu-Dhabi. </w:t>
      </w:r>
    </w:p>
    <w:p w14:paraId="01C31563" w14:textId="77777777" w:rsidR="00A949E8" w:rsidRPr="002A2FC6" w:rsidRDefault="00A949E8" w:rsidP="00A949E8">
      <w:pPr>
        <w:rPr>
          <w:szCs w:val="18"/>
        </w:rPr>
      </w:pPr>
    </w:p>
    <w:p w14:paraId="34183ADA" w14:textId="75CAA81C" w:rsidR="00A949E8" w:rsidRPr="00A827AD" w:rsidRDefault="00A949E8" w:rsidP="00F83433">
      <w:pPr>
        <w:pStyle w:val="CETHeading1"/>
      </w:pPr>
      <w:r w:rsidRPr="00A827AD">
        <w:t xml:space="preserve">METHODOLOGY USED TO DETERMINE ODOUR </w:t>
      </w:r>
      <w:r w:rsidR="00513718">
        <w:t>FLUX</w:t>
      </w:r>
    </w:p>
    <w:p w14:paraId="20968668" w14:textId="56C5164D" w:rsidR="00A949E8" w:rsidRPr="00A827AD" w:rsidRDefault="00A949E8" w:rsidP="00F83433">
      <w:pPr>
        <w:pStyle w:val="CETBodytext"/>
      </w:pPr>
      <w:r w:rsidRPr="00A827AD">
        <w:t xml:space="preserve">Odour assessment and analysis methods used in this study were all carried out based on the requirements of BSEN 13725 (2022), covering: sampling, sample collection and olfactometry analysis. </w:t>
      </w:r>
      <w:r w:rsidR="00114077">
        <w:t xml:space="preserve">The overall assessment methodology followed the approach recommended </w:t>
      </w:r>
      <w:r w:rsidR="00F86F73">
        <w:t>in the UK and Ireland (Irish EPA 2019).</w:t>
      </w:r>
    </w:p>
    <w:p w14:paraId="49AEF9A8" w14:textId="40A04B33" w:rsidR="00A949E8" w:rsidRPr="00A827AD" w:rsidRDefault="00A949E8" w:rsidP="00F83433">
      <w:pPr>
        <w:pStyle w:val="CETBodytext"/>
      </w:pPr>
    </w:p>
    <w:p w14:paraId="69CBA631" w14:textId="7AA02F35" w:rsidR="00A949E8" w:rsidRDefault="003D0AE4" w:rsidP="00F83433">
      <w:pPr>
        <w:pStyle w:val="CETBodytext"/>
      </w:pPr>
      <w:r w:rsidRPr="00A827AD">
        <w:t>Most</w:t>
      </w:r>
      <w:r w:rsidR="00A949E8" w:rsidRPr="00A827AD">
        <w:t xml:space="preserve"> emission sources within the dairy facility are linked to the accumulation of slurry or dirty sand on the ground. To obtain a representative sample from the surface where there is no air flow a Lindvall hood was employed. The Lindvall hood is connected to an air blower to provide ‘sweep’ air, a carbon filter used to ensure that the sweep air is </w:t>
      </w:r>
      <w:proofErr w:type="spellStart"/>
      <w:r w:rsidR="00A949E8" w:rsidRPr="00A827AD">
        <w:t>odour</w:t>
      </w:r>
      <w:proofErr w:type="spellEnd"/>
      <w:r w:rsidR="00A949E8" w:rsidRPr="00A827AD">
        <w:t xml:space="preserve"> free, and ducting to connect blower, filter and hood together.  The hood is designed so that ‘sweep’ air can pass over the surface as the air moves from inlet to outlet. A Lindvall hood factor is obtained from the hood dimension and is the product of the height of the hood (160mm), the width of the flow path (160mm) and the area covered by the hood (960mm x 960mm). For the hood shown, the factor was 0.028 (dimensionless). To allow the surface emission rate to be calculated the velocity of the air leaving the hood was measured at 0.5ms</w:t>
      </w:r>
      <w:r w:rsidR="00A949E8" w:rsidRPr="00A827AD">
        <w:rPr>
          <w:vertAlign w:val="superscript"/>
        </w:rPr>
        <w:t>-1</w:t>
      </w:r>
      <w:r w:rsidR="00A949E8" w:rsidRPr="00A827AD">
        <w:t xml:space="preserve">. The air as it leaves the Lindvall hood is collected in a </w:t>
      </w:r>
      <w:proofErr w:type="spellStart"/>
      <w:r w:rsidR="00A949E8" w:rsidRPr="00A827AD">
        <w:t>Nalophan</w:t>
      </w:r>
      <w:proofErr w:type="spellEnd"/>
      <w:r w:rsidR="00A949E8" w:rsidRPr="00A827AD">
        <w:t xml:space="preserve"> sample bag by evacuating the sampling drum.</w:t>
      </w:r>
    </w:p>
    <w:p w14:paraId="2A216A51" w14:textId="19E5D070" w:rsidR="000E06F3" w:rsidRPr="000E06F3" w:rsidRDefault="000E06F3" w:rsidP="000E06F3">
      <w:pPr>
        <w:pStyle w:val="CET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A949E8" w:rsidRPr="002A2FC6" w14:paraId="6F8FB21C" w14:textId="77777777" w:rsidTr="00675E99">
        <w:tc>
          <w:tcPr>
            <w:tcW w:w="4247" w:type="dxa"/>
            <w:vAlign w:val="center"/>
          </w:tcPr>
          <w:p w14:paraId="44B3A661" w14:textId="4AA1BD6E" w:rsidR="00A949E8" w:rsidRPr="002A2FC6" w:rsidRDefault="00A949E8" w:rsidP="00675E99">
            <w:pPr>
              <w:pStyle w:val="BodyText"/>
              <w:keepNext/>
              <w:jc w:val="center"/>
            </w:pPr>
            <w:r w:rsidRPr="002A2FC6">
              <w:rPr>
                <w:noProof/>
              </w:rPr>
              <w:drawing>
                <wp:anchor distT="0" distB="0" distL="114300" distR="114300" simplePos="0" relativeHeight="251665408" behindDoc="0" locked="0" layoutInCell="1" allowOverlap="1" wp14:anchorId="6780DFCC" wp14:editId="53459829">
                  <wp:simplePos x="0" y="0"/>
                  <wp:positionH relativeFrom="column">
                    <wp:posOffset>80010</wp:posOffset>
                  </wp:positionH>
                  <wp:positionV relativeFrom="paragraph">
                    <wp:posOffset>5715</wp:posOffset>
                  </wp:positionV>
                  <wp:extent cx="2406659" cy="1252855"/>
                  <wp:effectExtent l="0" t="0" r="0" b="4445"/>
                  <wp:wrapNone/>
                  <wp:docPr id="1815450070" name="Picture 1" descr="A person working on a construction 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450070" name="Picture 1" descr="A person working on a construction site&#10;&#10;AI-generated content may be incorrect."/>
                          <pic:cNvPicPr/>
                        </pic:nvPicPr>
                        <pic:blipFill>
                          <a:blip r:embed="rId12"/>
                          <a:stretch>
                            <a:fillRect/>
                          </a:stretch>
                        </pic:blipFill>
                        <pic:spPr>
                          <a:xfrm>
                            <a:off x="0" y="0"/>
                            <a:ext cx="2406659" cy="1252855"/>
                          </a:xfrm>
                          <a:prstGeom prst="rect">
                            <a:avLst/>
                          </a:prstGeom>
                        </pic:spPr>
                      </pic:pic>
                    </a:graphicData>
                  </a:graphic>
                </wp:anchor>
              </w:drawing>
            </w:r>
          </w:p>
        </w:tc>
        <w:tc>
          <w:tcPr>
            <w:tcW w:w="4247" w:type="dxa"/>
            <w:vAlign w:val="center"/>
          </w:tcPr>
          <w:p w14:paraId="3B02A564" w14:textId="77777777" w:rsidR="00A949E8" w:rsidRPr="002A2FC6" w:rsidRDefault="00A949E8" w:rsidP="00675E99">
            <w:pPr>
              <w:pStyle w:val="BodyText"/>
              <w:keepNext/>
              <w:jc w:val="center"/>
            </w:pPr>
            <w:r w:rsidRPr="002A2FC6">
              <w:rPr>
                <w:noProof/>
              </w:rPr>
              <w:drawing>
                <wp:inline distT="0" distB="0" distL="0" distR="0" wp14:anchorId="3AC9F6FA" wp14:editId="0E7259A1">
                  <wp:extent cx="1109889" cy="1267333"/>
                  <wp:effectExtent l="0" t="0" r="0" b="0"/>
                  <wp:docPr id="625570544" name="Picture 2" descr="A diagram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70544" name="Picture 2" descr="A diagram of a machin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09889" cy="1267333"/>
                          </a:xfrm>
                          <a:prstGeom prst="rect">
                            <a:avLst/>
                          </a:prstGeom>
                          <a:noFill/>
                        </pic:spPr>
                      </pic:pic>
                    </a:graphicData>
                  </a:graphic>
                </wp:inline>
              </w:drawing>
            </w:r>
          </w:p>
        </w:tc>
      </w:tr>
    </w:tbl>
    <w:p w14:paraId="788D716E" w14:textId="199D581D" w:rsidR="00A949E8" w:rsidRPr="002A2FC6" w:rsidRDefault="00A949E8" w:rsidP="007B3566">
      <w:pPr>
        <w:pStyle w:val="CETCaption"/>
      </w:pPr>
      <w:r w:rsidRPr="002A2FC6">
        <w:rPr>
          <w:b/>
          <w:bCs/>
        </w:rPr>
        <w:t xml:space="preserve">Figure </w:t>
      </w:r>
      <w:r w:rsidRPr="002A2FC6">
        <w:rPr>
          <w:b/>
          <w:bCs/>
        </w:rPr>
        <w:fldChar w:fldCharType="begin"/>
      </w:r>
      <w:r w:rsidRPr="002A2FC6">
        <w:rPr>
          <w:b/>
          <w:bCs/>
        </w:rPr>
        <w:instrText xml:space="preserve"> SEQ Figure \* ARABIC </w:instrText>
      </w:r>
      <w:r w:rsidRPr="002A2FC6">
        <w:rPr>
          <w:b/>
          <w:bCs/>
        </w:rPr>
        <w:fldChar w:fldCharType="separate"/>
      </w:r>
      <w:r w:rsidRPr="002A2FC6">
        <w:rPr>
          <w:b/>
          <w:bCs/>
          <w:noProof/>
        </w:rPr>
        <w:t>2</w:t>
      </w:r>
      <w:r w:rsidRPr="002A2FC6">
        <w:rPr>
          <w:b/>
          <w:bCs/>
        </w:rPr>
        <w:fldChar w:fldCharType="end"/>
      </w:r>
      <w:r w:rsidRPr="002A2FC6">
        <w:t>: Image of Lindvall hood sampling system being place within a paddock area and a schematic image showing the dimensions of the Lindvall hood</w:t>
      </w:r>
    </w:p>
    <w:p w14:paraId="65458E68" w14:textId="3C6F6E41" w:rsidR="00A949E8" w:rsidRPr="002A2FC6" w:rsidRDefault="00A949E8" w:rsidP="00A949E8">
      <w:pPr>
        <w:pStyle w:val="BodyText"/>
      </w:pPr>
    </w:p>
    <w:p w14:paraId="387518F4" w14:textId="40259BB6" w:rsidR="00A949E8" w:rsidRPr="007B3566" w:rsidRDefault="00581041" w:rsidP="00A949E8">
      <w:pPr>
        <w:pStyle w:val="BodyText"/>
        <w:rPr>
          <w:rStyle w:val="CETBodytextCarattere"/>
        </w:rPr>
      </w:pPr>
      <w:r w:rsidRPr="007B3566">
        <w:rPr>
          <w:rStyle w:val="CETBodytextCarattere"/>
          <w:noProof/>
        </w:rPr>
        <mc:AlternateContent>
          <mc:Choice Requires="wps">
            <w:drawing>
              <wp:anchor distT="0" distB="0" distL="114300" distR="114300" simplePos="0" relativeHeight="251660288" behindDoc="0" locked="0" layoutInCell="1" allowOverlap="1" wp14:anchorId="1BEC4D4F" wp14:editId="55630B95">
                <wp:simplePos x="0" y="0"/>
                <wp:positionH relativeFrom="margin">
                  <wp:posOffset>2958465</wp:posOffset>
                </wp:positionH>
                <wp:positionV relativeFrom="paragraph">
                  <wp:posOffset>1881505</wp:posOffset>
                </wp:positionV>
                <wp:extent cx="2496820" cy="438150"/>
                <wp:effectExtent l="0" t="0" r="0" b="0"/>
                <wp:wrapSquare wrapText="bothSides"/>
                <wp:docPr id="1150466902" name="Text Box 1"/>
                <wp:cNvGraphicFramePr/>
                <a:graphic xmlns:a="http://schemas.openxmlformats.org/drawingml/2006/main">
                  <a:graphicData uri="http://schemas.microsoft.com/office/word/2010/wordprocessingShape">
                    <wps:wsp>
                      <wps:cNvSpPr txBox="1"/>
                      <wps:spPr>
                        <a:xfrm>
                          <a:off x="0" y="0"/>
                          <a:ext cx="2496820" cy="438150"/>
                        </a:xfrm>
                        <a:prstGeom prst="rect">
                          <a:avLst/>
                        </a:prstGeom>
                        <a:solidFill>
                          <a:prstClr val="white"/>
                        </a:solidFill>
                        <a:ln>
                          <a:noFill/>
                        </a:ln>
                      </wps:spPr>
                      <wps:txbx>
                        <w:txbxContent>
                          <w:p w14:paraId="10CD79B9" w14:textId="77777777" w:rsidR="00A949E8" w:rsidRPr="008A6A90" w:rsidRDefault="00A949E8" w:rsidP="007B3566">
                            <w:pPr>
                              <w:pStyle w:val="CETCaption"/>
                              <w:rPr>
                                <w:noProof/>
                                <w:sz w:val="20"/>
                                <w:szCs w:val="18"/>
                              </w:rPr>
                            </w:pPr>
                            <w:r w:rsidRPr="008A6A90">
                              <w:rPr>
                                <w:b/>
                              </w:rPr>
                              <w:t xml:space="preserve">Figure </w:t>
                            </w:r>
                            <w:r>
                              <w:rPr>
                                <w:b/>
                              </w:rPr>
                              <w:t>3</w:t>
                            </w:r>
                            <w:r>
                              <w:t>: Sampling drum arrangement used to collect the odour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C4D4F" id="_x0000_t202" coordsize="21600,21600" o:spt="202" path="m,l,21600r21600,l21600,xe">
                <v:stroke joinstyle="miter"/>
                <v:path gradientshapeok="t" o:connecttype="rect"/>
              </v:shapetype>
              <v:shape id="Text Box 1" o:spid="_x0000_s1026" type="#_x0000_t202" style="position:absolute;left:0;text-align:left;margin-left:232.95pt;margin-top:148.15pt;width:196.6pt;height: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" stroked="f">
                <v:textbox inset="0,0,0,0">
                  <w:txbxContent>
                    <w:p w14:paraId="10CD79B9" w14:textId="77777777" w:rsidR="00A949E8" w:rsidRPr="008A6A90" w:rsidRDefault="00A949E8" w:rsidP="007B3566">
                      <w:pPr>
                        <w:pStyle w:val="CETCaption"/>
                        <w:rPr>
                          <w:noProof/>
                          <w:sz w:val="20"/>
                          <w:szCs w:val="18"/>
                        </w:rPr>
                      </w:pPr>
                      <w:r w:rsidRPr="008A6A90">
                        <w:rPr>
                          <w:b/>
                        </w:rPr>
                        <w:t xml:space="preserve">Figure </w:t>
                      </w:r>
                      <w:r>
                        <w:rPr>
                          <w:b/>
                        </w:rPr>
                        <w:t>3</w:t>
                      </w:r>
                      <w:r>
                        <w:t>: Sampling drum arrangement used to collect the odour sample</w:t>
                      </w:r>
                    </w:p>
                  </w:txbxContent>
                </v:textbox>
                <w10:wrap type="square" anchorx="margin"/>
              </v:shape>
            </w:pict>
          </mc:Fallback>
        </mc:AlternateContent>
      </w:r>
      <w:r w:rsidRPr="002A2FC6">
        <w:rPr>
          <w:noProof/>
        </w:rPr>
        <w:drawing>
          <wp:anchor distT="0" distB="0" distL="114300" distR="114300" simplePos="0" relativeHeight="251659264" behindDoc="0" locked="0" layoutInCell="1" allowOverlap="1" wp14:anchorId="41831ACF" wp14:editId="10CA72F2">
            <wp:simplePos x="0" y="0"/>
            <wp:positionH relativeFrom="column">
              <wp:posOffset>2953385</wp:posOffset>
            </wp:positionH>
            <wp:positionV relativeFrom="paragraph">
              <wp:posOffset>59690</wp:posOffset>
            </wp:positionV>
            <wp:extent cx="2499995" cy="1781175"/>
            <wp:effectExtent l="19050" t="19050" r="14605" b="28575"/>
            <wp:wrapSquare wrapText="bothSides"/>
            <wp:docPr id="78772736" name="Picture 7877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r="1585"/>
                    <a:stretch>
                      <a:fillRect/>
                    </a:stretch>
                  </pic:blipFill>
                  <pic:spPr bwMode="auto">
                    <a:xfrm>
                      <a:off x="0" y="0"/>
                      <a:ext cx="2499995" cy="17811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A949E8" w:rsidRPr="007B3566">
        <w:rPr>
          <w:rStyle w:val="CETBodytextCarattere"/>
        </w:rPr>
        <w:t xml:space="preserve">Air samples were collected from </w:t>
      </w:r>
      <w:proofErr w:type="gramStart"/>
      <w:r w:rsidR="00A949E8" w:rsidRPr="007B3566">
        <w:rPr>
          <w:rStyle w:val="CETBodytextCarattere"/>
        </w:rPr>
        <w:t>a number of</w:t>
      </w:r>
      <w:proofErr w:type="gramEnd"/>
      <w:r w:rsidR="00A949E8" w:rsidRPr="007B3566">
        <w:rPr>
          <w:rStyle w:val="CETBodytextCarattere"/>
        </w:rPr>
        <w:t xml:space="preserve"> different emission types representing the main sources of </w:t>
      </w:r>
      <w:proofErr w:type="spellStart"/>
      <w:r w:rsidR="00A949E8" w:rsidRPr="007B3566">
        <w:rPr>
          <w:rStyle w:val="CETBodytextCarattere"/>
        </w:rPr>
        <w:t>odour</w:t>
      </w:r>
      <w:proofErr w:type="spellEnd"/>
      <w:r w:rsidR="00A949E8" w:rsidRPr="007B3566">
        <w:rPr>
          <w:rStyle w:val="CETBodytextCarattere"/>
        </w:rPr>
        <w:t xml:space="preserve"> on site. The </w:t>
      </w:r>
      <w:proofErr w:type="spellStart"/>
      <w:r w:rsidR="00A949E8" w:rsidRPr="007B3566">
        <w:rPr>
          <w:rStyle w:val="CETBodytextCarattere"/>
        </w:rPr>
        <w:t>odour</w:t>
      </w:r>
      <w:proofErr w:type="spellEnd"/>
      <w:r w:rsidR="00A949E8" w:rsidRPr="007B3566">
        <w:rPr>
          <w:rStyle w:val="CETBodytextCarattere"/>
        </w:rPr>
        <w:t xml:space="preserve"> samples were transported to an olfactometry lab that had been set up </w:t>
      </w:r>
      <w:r w:rsidR="00513718">
        <w:rPr>
          <w:rStyle w:val="CETBodytextCarattere"/>
        </w:rPr>
        <w:t xml:space="preserve">to </w:t>
      </w:r>
      <w:r w:rsidR="00A949E8" w:rsidRPr="007B3566">
        <w:rPr>
          <w:rStyle w:val="CETBodytextCarattere"/>
        </w:rPr>
        <w:t xml:space="preserve">allow the olfactometry analysis to meet the requirements of BSEN 13725. The aim of the olfactometry analysis is to determine the </w:t>
      </w:r>
      <w:proofErr w:type="spellStart"/>
      <w:r w:rsidR="00A949E8" w:rsidRPr="007B3566">
        <w:rPr>
          <w:rStyle w:val="CETBodytextCarattere"/>
        </w:rPr>
        <w:t>odour</w:t>
      </w:r>
      <w:proofErr w:type="spellEnd"/>
      <w:r w:rsidR="00A949E8" w:rsidRPr="007B3566">
        <w:rPr>
          <w:rStyle w:val="CETBodytextCarattere"/>
        </w:rPr>
        <w:t xml:space="preserve"> concentration. The </w:t>
      </w:r>
      <w:proofErr w:type="spellStart"/>
      <w:r w:rsidR="00A949E8" w:rsidRPr="007B3566">
        <w:rPr>
          <w:rStyle w:val="CETBodytextCarattere"/>
        </w:rPr>
        <w:t>odour</w:t>
      </w:r>
      <w:proofErr w:type="spellEnd"/>
      <w:r w:rsidR="00A949E8" w:rsidRPr="007B3566">
        <w:rPr>
          <w:rStyle w:val="CETBodytextCarattere"/>
        </w:rPr>
        <w:t xml:space="preserve"> concentration of an odorous gas sample is determined by presenting a panel of assessors with the </w:t>
      </w:r>
      <w:proofErr w:type="spellStart"/>
      <w:r w:rsidR="00A949E8" w:rsidRPr="007B3566">
        <w:rPr>
          <w:rStyle w:val="CETBodytextCarattere"/>
        </w:rPr>
        <w:t>odour</w:t>
      </w:r>
      <w:proofErr w:type="spellEnd"/>
      <w:r w:rsidR="00A949E8" w:rsidRPr="007B3566">
        <w:rPr>
          <w:rStyle w:val="CETBodytextCarattere"/>
        </w:rPr>
        <w:t xml:space="preserve"> sample, varying the concentration by diluting with </w:t>
      </w:r>
      <w:proofErr w:type="spellStart"/>
      <w:r w:rsidR="00A949E8" w:rsidRPr="007B3566">
        <w:rPr>
          <w:rStyle w:val="CETBodytextCarattere"/>
        </w:rPr>
        <w:t>odourless</w:t>
      </w:r>
      <w:proofErr w:type="spellEnd"/>
      <w:r w:rsidR="00A949E8" w:rsidRPr="007B3566">
        <w:rPr>
          <w:rStyle w:val="CETBodytextCarattere"/>
        </w:rPr>
        <w:t xml:space="preserve"> air, </w:t>
      </w:r>
      <w:proofErr w:type="gramStart"/>
      <w:r w:rsidR="00A949E8" w:rsidRPr="007B3566">
        <w:rPr>
          <w:rStyle w:val="CETBodytextCarattere"/>
        </w:rPr>
        <w:t>in order to</w:t>
      </w:r>
      <w:proofErr w:type="gramEnd"/>
      <w:r w:rsidR="00A949E8" w:rsidRPr="007B3566">
        <w:rPr>
          <w:rStyle w:val="CETBodytextCarattere"/>
        </w:rPr>
        <w:t xml:space="preserve"> determine the dilution factor </w:t>
      </w:r>
      <w:r w:rsidR="00513718">
        <w:rPr>
          <w:rStyle w:val="CETBodytextCarattere"/>
        </w:rPr>
        <w:t xml:space="preserve">to reach the point where 50% of the </w:t>
      </w:r>
      <w:proofErr w:type="spellStart"/>
      <w:r w:rsidR="00513718">
        <w:rPr>
          <w:rStyle w:val="CETBodytextCarattere"/>
        </w:rPr>
        <w:t>odour</w:t>
      </w:r>
      <w:proofErr w:type="spellEnd"/>
      <w:r w:rsidR="00513718">
        <w:rPr>
          <w:rStyle w:val="CETBodytextCarattere"/>
        </w:rPr>
        <w:t xml:space="preserve"> panel can and cannot detect the </w:t>
      </w:r>
      <w:proofErr w:type="spellStart"/>
      <w:r w:rsidR="00513718">
        <w:rPr>
          <w:rStyle w:val="CETBodytextCarattere"/>
        </w:rPr>
        <w:t>odour</w:t>
      </w:r>
      <w:proofErr w:type="spellEnd"/>
      <w:r w:rsidR="00196D3C">
        <w:rPr>
          <w:rStyle w:val="CETBodytextCarattere"/>
        </w:rPr>
        <w:t xml:space="preserve"> in the sample</w:t>
      </w:r>
      <w:r w:rsidR="00A949E8" w:rsidRPr="007B3566">
        <w:rPr>
          <w:rStyle w:val="CETBodytextCarattere"/>
        </w:rPr>
        <w:t>. Th</w:t>
      </w:r>
      <w:r w:rsidR="00513718">
        <w:rPr>
          <w:rStyle w:val="CETBodytextCarattere"/>
        </w:rPr>
        <w:t>at</w:t>
      </w:r>
      <w:r w:rsidR="00A949E8" w:rsidRPr="007B3566">
        <w:rPr>
          <w:rStyle w:val="CETBodytextCarattere"/>
        </w:rPr>
        <w:t xml:space="preserve"> dilution factor is the </w:t>
      </w:r>
      <w:proofErr w:type="spellStart"/>
      <w:r w:rsidR="00A949E8" w:rsidRPr="007B3566">
        <w:rPr>
          <w:rStyle w:val="CETBodytextCarattere"/>
        </w:rPr>
        <w:t>odour</w:t>
      </w:r>
      <w:proofErr w:type="spellEnd"/>
      <w:r w:rsidR="00A949E8" w:rsidRPr="007B3566">
        <w:rPr>
          <w:rStyle w:val="CETBodytextCarattere"/>
        </w:rPr>
        <w:t xml:space="preserve"> concentration (expressed in ou</w:t>
      </w:r>
      <w:r w:rsidR="00A949E8" w:rsidRPr="00F06C9D">
        <w:rPr>
          <w:rStyle w:val="CETBodytextCarattere"/>
          <w:vertAlign w:val="subscript"/>
        </w:rPr>
        <w:t>E</w:t>
      </w:r>
      <w:r w:rsidR="00A949E8" w:rsidRPr="007B3566">
        <w:rPr>
          <w:rStyle w:val="CETBodytextCarattere"/>
        </w:rPr>
        <w:t>m</w:t>
      </w:r>
      <w:r w:rsidR="00A949E8" w:rsidRPr="009E4F75">
        <w:rPr>
          <w:rStyle w:val="CETBodytextCarattere"/>
          <w:vertAlign w:val="superscript"/>
        </w:rPr>
        <w:t>-3</w:t>
      </w:r>
      <w:r w:rsidR="00A949E8" w:rsidRPr="007B3566">
        <w:rPr>
          <w:rStyle w:val="CETBodytextCarattere"/>
        </w:rPr>
        <w:t>). As part of setting up the olfactometry lab it was necessary to select a panel of assessors based on their acuity.</w:t>
      </w:r>
    </w:p>
    <w:p w14:paraId="7F4B1510" w14:textId="77777777" w:rsidR="00A949E8" w:rsidRPr="00A827AD" w:rsidRDefault="00A949E8" w:rsidP="00A949E8"/>
    <w:p w14:paraId="7E741180" w14:textId="4B99F5F3" w:rsidR="00A949E8" w:rsidRPr="009E3C80" w:rsidRDefault="00A949E8" w:rsidP="003058D4">
      <w:pPr>
        <w:pStyle w:val="CETBodytext"/>
      </w:pPr>
      <w:r w:rsidRPr="009E3C80">
        <w:t>The panel selection comprised of:</w:t>
      </w:r>
    </w:p>
    <w:p w14:paraId="45D06418" w14:textId="6C7D53F3" w:rsidR="00A949E8" w:rsidRPr="009E3C80" w:rsidRDefault="00BC3BC6" w:rsidP="003058D4">
      <w:pPr>
        <w:pStyle w:val="CETBodytext"/>
      </w:pPr>
      <w:r w:rsidRPr="009E3C80">
        <w:rPr>
          <w:b/>
          <w:bCs/>
          <w:noProof/>
        </w:rPr>
        <w:lastRenderedPageBreak/>
        <w:drawing>
          <wp:anchor distT="0" distB="0" distL="114300" distR="114300" simplePos="0" relativeHeight="251661312" behindDoc="0" locked="0" layoutInCell="1" allowOverlap="1" wp14:anchorId="6E704946" wp14:editId="48B8D278">
            <wp:simplePos x="0" y="0"/>
            <wp:positionH relativeFrom="column">
              <wp:posOffset>2867411</wp:posOffset>
            </wp:positionH>
            <wp:positionV relativeFrom="paragraph">
              <wp:posOffset>14025</wp:posOffset>
            </wp:positionV>
            <wp:extent cx="2462530" cy="1034415"/>
            <wp:effectExtent l="0" t="0" r="0" b="0"/>
            <wp:wrapSquare wrapText="bothSides"/>
            <wp:docPr id="7482501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62530" cy="1034415"/>
                    </a:xfrm>
                    <a:prstGeom prst="rect">
                      <a:avLst/>
                    </a:prstGeom>
                    <a:noFill/>
                  </pic:spPr>
                </pic:pic>
              </a:graphicData>
            </a:graphic>
            <wp14:sizeRelH relativeFrom="page">
              <wp14:pctWidth>0</wp14:pctWidth>
            </wp14:sizeRelH>
            <wp14:sizeRelV relativeFrom="page">
              <wp14:pctHeight>0</wp14:pctHeight>
            </wp14:sizeRelV>
          </wp:anchor>
        </w:drawing>
      </w:r>
    </w:p>
    <w:p w14:paraId="669CCBA7" w14:textId="77777777" w:rsidR="00A949E8" w:rsidRPr="009E3C80" w:rsidRDefault="00A949E8" w:rsidP="00BC3BC6">
      <w:pPr>
        <w:pStyle w:val="CETBodytext"/>
      </w:pPr>
      <w:r w:rsidRPr="009E3C80">
        <w:t>Panel selection assessment - 10 people participated in the selection assessment. The selection process involved determining the individual threshold values for n-butanol for each delegate several occasions.</w:t>
      </w:r>
    </w:p>
    <w:p w14:paraId="283DA4D4" w14:textId="1C1680DE" w:rsidR="00A949E8" w:rsidRPr="009E3C80" w:rsidRDefault="00A949E8" w:rsidP="00BC3BC6">
      <w:pPr>
        <w:pStyle w:val="CETBodytext"/>
      </w:pPr>
      <w:r w:rsidRPr="009E3C80">
        <w:t>Identify those participants whose olfactory response complied with the BSEN requirement:</w:t>
      </w:r>
    </w:p>
    <w:p w14:paraId="5FE926B7" w14:textId="265A744E" w:rsidR="00A949E8" w:rsidRPr="009E3C80" w:rsidRDefault="00BC3BC6" w:rsidP="009E4F75">
      <w:pPr>
        <w:pStyle w:val="CETBodytext"/>
        <w:numPr>
          <w:ilvl w:val="0"/>
          <w:numId w:val="35"/>
        </w:numPr>
      </w:pPr>
      <w:r w:rsidRPr="009E3C80">
        <w:rPr>
          <w:b/>
          <w:bCs/>
          <w:noProof/>
        </w:rPr>
        <mc:AlternateContent>
          <mc:Choice Requires="wps">
            <w:drawing>
              <wp:anchor distT="0" distB="0" distL="114300" distR="114300" simplePos="0" relativeHeight="251662336" behindDoc="0" locked="0" layoutInCell="1" allowOverlap="1" wp14:anchorId="7E280230" wp14:editId="205BF0B0">
                <wp:simplePos x="0" y="0"/>
                <wp:positionH relativeFrom="margin">
                  <wp:posOffset>2971190</wp:posOffset>
                </wp:positionH>
                <wp:positionV relativeFrom="paragraph">
                  <wp:posOffset>73355</wp:posOffset>
                </wp:positionV>
                <wp:extent cx="2394585" cy="304800"/>
                <wp:effectExtent l="0" t="0" r="5715" b="0"/>
                <wp:wrapSquare wrapText="bothSides"/>
                <wp:docPr id="228131455" name="Text Box 1"/>
                <wp:cNvGraphicFramePr/>
                <a:graphic xmlns:a="http://schemas.openxmlformats.org/drawingml/2006/main">
                  <a:graphicData uri="http://schemas.microsoft.com/office/word/2010/wordprocessingShape">
                    <wps:wsp>
                      <wps:cNvSpPr txBox="1"/>
                      <wps:spPr>
                        <a:xfrm>
                          <a:off x="0" y="0"/>
                          <a:ext cx="2394585" cy="304800"/>
                        </a:xfrm>
                        <a:prstGeom prst="rect">
                          <a:avLst/>
                        </a:prstGeom>
                        <a:solidFill>
                          <a:prstClr val="white"/>
                        </a:solidFill>
                        <a:ln>
                          <a:noFill/>
                        </a:ln>
                      </wps:spPr>
                      <wps:txbx>
                        <w:txbxContent>
                          <w:p w14:paraId="23C96546" w14:textId="77777777" w:rsidR="00A949E8" w:rsidRPr="00B518EE" w:rsidRDefault="00A949E8" w:rsidP="003058D4">
                            <w:pPr>
                              <w:pStyle w:val="CETCaption"/>
                              <w:rPr>
                                <w:noProof/>
                                <w:sz w:val="20"/>
                                <w:szCs w:val="18"/>
                              </w:rPr>
                            </w:pPr>
                            <w:r w:rsidRPr="00E15A31">
                              <w:rPr>
                                <w:b/>
                              </w:rPr>
                              <w:t xml:space="preserve">Figure </w:t>
                            </w:r>
                            <w:r>
                              <w:rPr>
                                <w:b/>
                              </w:rPr>
                              <w:t>4</w:t>
                            </w:r>
                            <w:r w:rsidRPr="00E15A31">
                              <w:rPr>
                                <w:b/>
                              </w:rPr>
                              <w:t>:</w:t>
                            </w:r>
                            <w:r w:rsidRPr="00DE33FD">
                              <w:t xml:space="preserve"> </w:t>
                            </w:r>
                            <w:r>
                              <w:t>Olfactometry panel in operation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80230" id="_x0000_s1027" type="#_x0000_t202" style="position:absolute;left:0;text-align:left;margin-left:233.95pt;margin-top:5.8pt;width:188.55pt;height:2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" stroked="f">
                <v:textbox inset="0,0,0,0">
                  <w:txbxContent>
                    <w:p w14:paraId="23C96546" w14:textId="77777777" w:rsidR="00A949E8" w:rsidRPr="00B518EE" w:rsidRDefault="00A949E8" w:rsidP="003058D4">
                      <w:pPr>
                        <w:pStyle w:val="CETCaption"/>
                        <w:rPr>
                          <w:noProof/>
                          <w:sz w:val="20"/>
                          <w:szCs w:val="18"/>
                        </w:rPr>
                      </w:pPr>
                      <w:r w:rsidRPr="00E15A31">
                        <w:rPr>
                          <w:b/>
                        </w:rPr>
                        <w:t xml:space="preserve">Figure </w:t>
                      </w:r>
                      <w:r>
                        <w:rPr>
                          <w:b/>
                        </w:rPr>
                        <w:t>4</w:t>
                      </w:r>
                      <w:r w:rsidRPr="00E15A31">
                        <w:rPr>
                          <w:b/>
                        </w:rPr>
                        <w:t>:</w:t>
                      </w:r>
                      <w:r w:rsidRPr="00DE33FD">
                        <w:t xml:space="preserve"> </w:t>
                      </w:r>
                      <w:r>
                        <w:t>Olfactometry panel in operation</w:t>
                      </w:r>
                    </w:p>
                  </w:txbxContent>
                </v:textbox>
                <w10:wrap type="square" anchorx="margin"/>
              </v:shape>
            </w:pict>
          </mc:Fallback>
        </mc:AlternateContent>
      </w:r>
      <w:r w:rsidR="00A949E8" w:rsidRPr="009E3C80">
        <w:t xml:space="preserve">The antilog of the standard deviation of individual threshold estimates (ITE) calculated from the logarithms (log10) of the ITE, expressed in mass concentration units of the reference odorant gas, </w:t>
      </w:r>
      <w:proofErr w:type="gramStart"/>
      <w:r w:rsidR="00A949E8" w:rsidRPr="009E3C80">
        <w:t>has to</w:t>
      </w:r>
      <w:proofErr w:type="gramEnd"/>
      <w:r w:rsidR="00A949E8" w:rsidRPr="009E3C80">
        <w:t xml:space="preserve"> be less than 2.3.</w:t>
      </w:r>
    </w:p>
    <w:p w14:paraId="0E7F222F" w14:textId="77777777" w:rsidR="00A949E8" w:rsidRPr="009E3C80" w:rsidRDefault="00A949E8" w:rsidP="009E4F75">
      <w:pPr>
        <w:pStyle w:val="CETBodytext"/>
        <w:numPr>
          <w:ilvl w:val="0"/>
          <w:numId w:val="35"/>
        </w:numPr>
      </w:pPr>
      <w:r w:rsidRPr="009E3C80">
        <w:t>The geometric mean of the ITE of a known substance, expressed in mass concentration units of the reference odorant gas, shall fall between 0.5 times and 2 times 40ppb within the range 20ppb – 80 ppb.</w:t>
      </w:r>
    </w:p>
    <w:p w14:paraId="3E4F2789" w14:textId="77777777" w:rsidR="00A949E8" w:rsidRPr="009E3C80" w:rsidRDefault="00A949E8" w:rsidP="00BC3BC6">
      <w:pPr>
        <w:pStyle w:val="CETBodytext"/>
      </w:pPr>
      <w:r w:rsidRPr="009E3C80">
        <w:t>Performance checks with butanol were carried out during each panel session to ensure continued compliance.</w:t>
      </w:r>
    </w:p>
    <w:p w14:paraId="7DAC9107" w14:textId="77777777" w:rsidR="00A949E8" w:rsidRDefault="00A949E8" w:rsidP="00A949E8">
      <w:pPr>
        <w:pStyle w:val="BodyText"/>
        <w:keepNext/>
        <w:rPr>
          <w:b/>
          <w:bCs/>
        </w:rPr>
      </w:pPr>
    </w:p>
    <w:p w14:paraId="6044A6B6" w14:textId="5AAFA511" w:rsidR="00A949E8" w:rsidRPr="009E3C80" w:rsidRDefault="00A949E8" w:rsidP="00280454">
      <w:pPr>
        <w:pStyle w:val="CETHeading1"/>
      </w:pPr>
      <w:r w:rsidRPr="009E3C80">
        <w:t xml:space="preserve">ODOUR </w:t>
      </w:r>
      <w:r w:rsidR="00141A16">
        <w:t>FLUX</w:t>
      </w:r>
      <w:r w:rsidR="00196D3C">
        <w:t xml:space="preserve"> AND ODOUR EMISSION </w:t>
      </w:r>
      <w:r w:rsidR="006E27BF">
        <w:t xml:space="preserve">RATE </w:t>
      </w:r>
      <w:r w:rsidR="006E27BF" w:rsidRPr="009E3C80">
        <w:t>ESTIMATES</w:t>
      </w:r>
    </w:p>
    <w:p w14:paraId="4A892CAA" w14:textId="771FF7CC" w:rsidR="004A503D" w:rsidRPr="002A2FC6" w:rsidRDefault="00A949E8" w:rsidP="004A503D">
      <w:pPr>
        <w:pStyle w:val="BodyText"/>
      </w:pPr>
      <w:r w:rsidRPr="009E3C80">
        <w:t xml:space="preserve">The olfactometry analysis provided a measure of the dilution to detection threshold. This dilution factor is the odour concentration. Table 2 presents the odour concentration determined for each odour sample collected using the Lindvall hood. Table 2 also defines the hood factor and the velocity of the sweep air passing through the Lindvall hood used.  The odour </w:t>
      </w:r>
      <w:r w:rsidR="00141A16">
        <w:t>flux</w:t>
      </w:r>
      <w:r w:rsidRPr="009E3C80">
        <w:t xml:space="preserve"> is product of the odour concentration, the hood factor and the air velocity.</w:t>
      </w:r>
      <w:r w:rsidR="004A503D" w:rsidRPr="004A503D">
        <w:t xml:space="preserve"> </w:t>
      </w:r>
      <w:r w:rsidR="004A503D">
        <w:t xml:space="preserve">It is recognised that practical aspects of the sampling (e.g. the state and nature of the surface where the Lindvall hood was applied) and olfactometry analysis (e.g. panel selection, dilution accuracy etc.)  will introduce some uncertainty into the process. </w:t>
      </w:r>
    </w:p>
    <w:p w14:paraId="44BC86FB" w14:textId="0B835332" w:rsidR="00A949E8" w:rsidRPr="009E3C80" w:rsidRDefault="00A949E8" w:rsidP="00280454">
      <w:pPr>
        <w:pStyle w:val="CETBodytext"/>
      </w:pPr>
    </w:p>
    <w:p w14:paraId="1D9DEAB9" w14:textId="77777777" w:rsidR="00A949E8" w:rsidRPr="009E3C80" w:rsidRDefault="00A949E8" w:rsidP="00280454">
      <w:pPr>
        <w:pStyle w:val="CETBodytext"/>
      </w:pPr>
      <w:r w:rsidRPr="009E3C80">
        <w:t xml:space="preserve">The </w:t>
      </w:r>
      <w:proofErr w:type="spellStart"/>
      <w:r w:rsidRPr="009E3C80">
        <w:t>odour</w:t>
      </w:r>
      <w:proofErr w:type="spellEnd"/>
      <w:r w:rsidRPr="009E3C80">
        <w:t xml:space="preserve"> emission derived from the sampling exercise is linked to the area associated with:</w:t>
      </w:r>
    </w:p>
    <w:p w14:paraId="4E426D1C" w14:textId="77777777" w:rsidR="00A949E8" w:rsidRPr="009E3C80" w:rsidRDefault="00A949E8" w:rsidP="00280454">
      <w:pPr>
        <w:pStyle w:val="CETListbullets"/>
        <w:numPr>
          <w:ilvl w:val="0"/>
          <w:numId w:val="30"/>
        </w:numPr>
      </w:pPr>
      <w:r w:rsidRPr="009E3C80">
        <w:t xml:space="preserve">a house zone, and the 120 cows housed in that zone; and </w:t>
      </w:r>
    </w:p>
    <w:p w14:paraId="6560A3F6" w14:textId="77777777" w:rsidR="00A949E8" w:rsidRPr="009E3C80" w:rsidRDefault="00A949E8" w:rsidP="00280454">
      <w:pPr>
        <w:pStyle w:val="CETListbullets"/>
        <w:numPr>
          <w:ilvl w:val="0"/>
          <w:numId w:val="30"/>
        </w:numPr>
      </w:pPr>
      <w:r w:rsidRPr="009E3C80">
        <w:t>site wide facilities such as effluent treatment that serves the entire 6000 cows on site.</w:t>
      </w:r>
    </w:p>
    <w:p w14:paraId="477EF792" w14:textId="77777777" w:rsidR="00A949E8" w:rsidRPr="009E3C80" w:rsidRDefault="00A949E8" w:rsidP="00280454">
      <w:pPr>
        <w:pStyle w:val="CETBodytext"/>
      </w:pPr>
    </w:p>
    <w:p w14:paraId="6CEC88C2" w14:textId="7A4C8D66" w:rsidR="00A949E8" w:rsidRPr="009E3C80" w:rsidRDefault="00A949E8" w:rsidP="00280454">
      <w:pPr>
        <w:pStyle w:val="CETBodytext"/>
      </w:pPr>
      <w:r w:rsidRPr="009E3C80">
        <w:t xml:space="preserve">The individual contributions to the total </w:t>
      </w:r>
      <w:proofErr w:type="spellStart"/>
      <w:r w:rsidRPr="009E3C80">
        <w:t>odour</w:t>
      </w:r>
      <w:proofErr w:type="spellEnd"/>
      <w:r w:rsidRPr="009E3C80">
        <w:t xml:space="preserve"> emission rate presented in Table 2 </w:t>
      </w:r>
      <w:r w:rsidR="00141A16" w:rsidRPr="009E3C80">
        <w:t>have</w:t>
      </w:r>
      <w:r w:rsidRPr="009E3C80">
        <w:t xml:space="preserve"> been </w:t>
      </w:r>
      <w:r w:rsidR="006E27BF" w:rsidRPr="009E3C80">
        <w:t>normalized</w:t>
      </w:r>
      <w:r w:rsidRPr="009E3C80">
        <w:t xml:space="preserve"> </w:t>
      </w:r>
      <w:r w:rsidR="00171578" w:rsidRPr="009E3C80">
        <w:t>based on</w:t>
      </w:r>
      <w:r w:rsidRPr="009E3C80">
        <w:t xml:space="preserve"> a housing zone. The sum of the </w:t>
      </w:r>
      <w:proofErr w:type="spellStart"/>
      <w:r w:rsidRPr="009E3C80">
        <w:t>odour</w:t>
      </w:r>
      <w:proofErr w:type="spellEnd"/>
      <w:r w:rsidRPr="009E3C80">
        <w:t xml:space="preserve"> emission estimate</w:t>
      </w:r>
      <w:r w:rsidR="00BF21BA">
        <w:t>s wa</w:t>
      </w:r>
      <w:r w:rsidRPr="009E3C80">
        <w:t>s 53,942 ou</w:t>
      </w:r>
      <w:r w:rsidRPr="009E3C80">
        <w:rPr>
          <w:vertAlign w:val="subscript"/>
        </w:rPr>
        <w:t>E</w:t>
      </w:r>
      <w:r w:rsidRPr="009E3C80">
        <w:t>s</w:t>
      </w:r>
      <w:r w:rsidRPr="009E3C80">
        <w:rPr>
          <w:vertAlign w:val="superscript"/>
        </w:rPr>
        <w:t>-1</w:t>
      </w:r>
      <w:r w:rsidRPr="009E3C80">
        <w:t xml:space="preserve"> per zone or 449.5 ou</w:t>
      </w:r>
      <w:r w:rsidRPr="009E3C80">
        <w:rPr>
          <w:vertAlign w:val="subscript"/>
        </w:rPr>
        <w:t>E</w:t>
      </w:r>
      <w:r w:rsidRPr="009E3C80">
        <w:t>s</w:t>
      </w:r>
      <w:r w:rsidRPr="009E3C80">
        <w:rPr>
          <w:vertAlign w:val="superscript"/>
        </w:rPr>
        <w:t>-1</w:t>
      </w:r>
      <w:r w:rsidRPr="009E3C80">
        <w:t>cow</w:t>
      </w:r>
      <w:r w:rsidRPr="009E3C80">
        <w:rPr>
          <w:vertAlign w:val="superscript"/>
        </w:rPr>
        <w:t>-1</w:t>
      </w:r>
      <w:r w:rsidRPr="009E3C80">
        <w:t xml:space="preserve">. This emission factor </w:t>
      </w:r>
      <w:r w:rsidR="00171578">
        <w:t>was</w:t>
      </w:r>
      <w:r w:rsidR="00171578" w:rsidRPr="009E3C80">
        <w:t xml:space="preserve"> </w:t>
      </w:r>
      <w:r w:rsidRPr="009E3C80">
        <w:t xml:space="preserve">estimated during </w:t>
      </w:r>
      <w:r w:rsidR="00BF21BA">
        <w:t xml:space="preserve">the </w:t>
      </w:r>
      <w:r w:rsidRPr="009E3C80">
        <w:t xml:space="preserve">summer </w:t>
      </w:r>
      <w:r w:rsidR="00BF21BA">
        <w:t xml:space="preserve">when local conditions are likely to exacerbate </w:t>
      </w:r>
      <w:proofErr w:type="spellStart"/>
      <w:r w:rsidR="00BF21BA">
        <w:t>odour</w:t>
      </w:r>
      <w:proofErr w:type="spellEnd"/>
      <w:r w:rsidR="00BF21BA">
        <w:t xml:space="preserve"> generation and emission</w:t>
      </w:r>
      <w:r w:rsidRPr="009E3C80">
        <w:t>. The site-specific emission factor</w:t>
      </w:r>
      <w:r w:rsidR="00171578">
        <w:t xml:space="preserve">, expressed as </w:t>
      </w:r>
      <w:r w:rsidR="00171578" w:rsidRPr="002961FC">
        <w:t>ou</w:t>
      </w:r>
      <w:r w:rsidR="00171578" w:rsidRPr="002961FC">
        <w:rPr>
          <w:vertAlign w:val="subscript"/>
        </w:rPr>
        <w:t>E</w:t>
      </w:r>
      <w:r w:rsidR="00171578" w:rsidRPr="002961FC">
        <w:t>s</w:t>
      </w:r>
      <w:r w:rsidR="00171578" w:rsidRPr="002961FC">
        <w:rPr>
          <w:vertAlign w:val="superscript"/>
        </w:rPr>
        <w:t>-1</w:t>
      </w:r>
      <w:r w:rsidR="00171578" w:rsidRPr="002961FC">
        <w:t>cow</w:t>
      </w:r>
      <w:r w:rsidR="00171578" w:rsidRPr="002961FC">
        <w:rPr>
          <w:vertAlign w:val="superscript"/>
        </w:rPr>
        <w:t>-1</w:t>
      </w:r>
      <w:r w:rsidR="00171578">
        <w:t>,</w:t>
      </w:r>
      <w:r w:rsidRPr="009E3C80">
        <w:t xml:space="preserve"> </w:t>
      </w:r>
      <w:r w:rsidR="00171578">
        <w:t>wa</w:t>
      </w:r>
      <w:r w:rsidRPr="009E3C80">
        <w:t xml:space="preserve">s approximately 4.5 times higher than had originally been </w:t>
      </w:r>
      <w:r w:rsidR="00BF21BA">
        <w:t xml:space="preserve">considered by EAD and exceeded </w:t>
      </w:r>
      <w:r w:rsidR="008A4A20">
        <w:t xml:space="preserve">USEPA AP42 </w:t>
      </w:r>
      <w:proofErr w:type="spellStart"/>
      <w:r w:rsidR="008A4A20">
        <w:t>odour</w:t>
      </w:r>
      <w:proofErr w:type="spellEnd"/>
      <w:r w:rsidR="008A4A20">
        <w:t xml:space="preserve"> emission estimate and </w:t>
      </w:r>
      <w:r w:rsidR="00BF21BA">
        <w:t xml:space="preserve">the highest </w:t>
      </w:r>
      <w:r w:rsidRPr="009E3C80">
        <w:t xml:space="preserve">estimated based on the published </w:t>
      </w:r>
      <w:r w:rsidR="00171578">
        <w:t>Polish</w:t>
      </w:r>
      <w:r w:rsidR="00171578" w:rsidRPr="009E3C80">
        <w:t xml:space="preserve"> </w:t>
      </w:r>
      <w:r w:rsidR="00171578">
        <w:t xml:space="preserve">and US </w:t>
      </w:r>
      <w:r w:rsidRPr="009E3C80">
        <w:t xml:space="preserve">dairy </w:t>
      </w:r>
      <w:proofErr w:type="spellStart"/>
      <w:r w:rsidR="001732F7">
        <w:t>odour</w:t>
      </w:r>
      <w:proofErr w:type="spellEnd"/>
      <w:r w:rsidR="001732F7">
        <w:t xml:space="preserve"> </w:t>
      </w:r>
      <w:r w:rsidRPr="009E3C80">
        <w:t>emission data</w:t>
      </w:r>
      <w:r w:rsidR="00BF21BA">
        <w:t xml:space="preserve"> (see Table </w:t>
      </w:r>
      <w:r w:rsidR="001732F7">
        <w:t>1</w:t>
      </w:r>
      <w:r w:rsidR="00BF21BA">
        <w:t>)</w:t>
      </w:r>
      <w:r w:rsidRPr="009E3C80">
        <w:t>.</w:t>
      </w:r>
    </w:p>
    <w:p w14:paraId="36401E0C" w14:textId="77777777" w:rsidR="006E0868" w:rsidRDefault="006E0868" w:rsidP="00A949E8">
      <w:pPr>
        <w:pStyle w:val="BodyText"/>
      </w:pPr>
    </w:p>
    <w:p w14:paraId="53B37421" w14:textId="79CA7D6A" w:rsidR="00A949E8" w:rsidRPr="002A2FC6" w:rsidRDefault="00A949E8" w:rsidP="00790A71">
      <w:pPr>
        <w:pStyle w:val="CETTabletitle"/>
      </w:pPr>
      <w:r w:rsidRPr="002A2FC6">
        <w:rPr>
          <w:b/>
        </w:rPr>
        <w:t xml:space="preserve">Table </w:t>
      </w:r>
      <w:r w:rsidR="001732F7">
        <w:rPr>
          <w:b/>
        </w:rPr>
        <w:t>3</w:t>
      </w:r>
      <w:r w:rsidRPr="002A2FC6">
        <w:rPr>
          <w:b/>
        </w:rPr>
        <w:t>.</w:t>
      </w:r>
      <w:r w:rsidRPr="002A2FC6">
        <w:t xml:space="preserve"> Odour emission data measured at various emission sources on dairy</w:t>
      </w:r>
    </w:p>
    <w:tbl>
      <w:tblPr>
        <w:tblStyle w:val="TableGridLight"/>
        <w:tblW w:w="5000" w:type="pct"/>
        <w:tblLook w:val="04A0" w:firstRow="1" w:lastRow="0" w:firstColumn="1" w:lastColumn="0" w:noHBand="0" w:noVBand="1"/>
      </w:tblPr>
      <w:tblGrid>
        <w:gridCol w:w="2163"/>
        <w:gridCol w:w="997"/>
        <w:gridCol w:w="947"/>
        <w:gridCol w:w="1169"/>
        <w:gridCol w:w="1322"/>
        <w:gridCol w:w="1015"/>
        <w:gridCol w:w="1164"/>
      </w:tblGrid>
      <w:tr w:rsidR="00A949E8" w:rsidRPr="002A2FC6" w14:paraId="3DE59220" w14:textId="77777777" w:rsidTr="00675E99">
        <w:tc>
          <w:tcPr>
            <w:tcW w:w="1235" w:type="pct"/>
          </w:tcPr>
          <w:p w14:paraId="267B03D6" w14:textId="77777777" w:rsidR="00A949E8" w:rsidRPr="002A2FC6" w:rsidRDefault="00A949E8" w:rsidP="00675E99">
            <w:pPr>
              <w:rPr>
                <w:szCs w:val="18"/>
              </w:rPr>
            </w:pPr>
            <w:r w:rsidRPr="002A2FC6">
              <w:rPr>
                <w:szCs w:val="18"/>
              </w:rPr>
              <w:t>Sample location</w:t>
            </w:r>
          </w:p>
        </w:tc>
        <w:tc>
          <w:tcPr>
            <w:tcW w:w="571" w:type="pct"/>
          </w:tcPr>
          <w:p w14:paraId="584EE728" w14:textId="77777777" w:rsidR="00A949E8" w:rsidRPr="002A2FC6" w:rsidRDefault="00A949E8" w:rsidP="00675E99">
            <w:pPr>
              <w:rPr>
                <w:szCs w:val="18"/>
              </w:rPr>
            </w:pPr>
            <w:r w:rsidRPr="002A2FC6">
              <w:rPr>
                <w:szCs w:val="18"/>
              </w:rPr>
              <w:t>Odour conc.</w:t>
            </w:r>
          </w:p>
          <w:p w14:paraId="6606CF22" w14:textId="77777777" w:rsidR="00A949E8" w:rsidRPr="002A2FC6" w:rsidRDefault="00A949E8" w:rsidP="00675E99">
            <w:pPr>
              <w:rPr>
                <w:szCs w:val="18"/>
              </w:rPr>
            </w:pPr>
            <w:r w:rsidRPr="002A2FC6">
              <w:rPr>
                <w:szCs w:val="18"/>
              </w:rPr>
              <w:t>(</w:t>
            </w:r>
            <w:r w:rsidRPr="00884673">
              <w:t>ou</w:t>
            </w:r>
            <w:r w:rsidRPr="00884673">
              <w:rPr>
                <w:vertAlign w:val="subscript"/>
              </w:rPr>
              <w:t>E</w:t>
            </w:r>
            <w:r w:rsidRPr="00884673">
              <w:t>m</w:t>
            </w:r>
            <w:r>
              <w:rPr>
                <w:vertAlign w:val="superscript"/>
              </w:rPr>
              <w:t>-3</w:t>
            </w:r>
            <w:r w:rsidRPr="002A2FC6">
              <w:rPr>
                <w:szCs w:val="18"/>
              </w:rPr>
              <w:t>)</w:t>
            </w:r>
          </w:p>
        </w:tc>
        <w:tc>
          <w:tcPr>
            <w:tcW w:w="522" w:type="pct"/>
          </w:tcPr>
          <w:p w14:paraId="2E4530E1" w14:textId="77777777" w:rsidR="00A949E8" w:rsidRPr="002A2FC6" w:rsidRDefault="00A949E8" w:rsidP="00675E99">
            <w:pPr>
              <w:rPr>
                <w:szCs w:val="18"/>
              </w:rPr>
            </w:pPr>
            <w:r w:rsidRPr="002A2FC6">
              <w:rPr>
                <w:szCs w:val="18"/>
              </w:rPr>
              <w:t xml:space="preserve">hood </w:t>
            </w:r>
          </w:p>
          <w:p w14:paraId="2F71064D" w14:textId="77777777" w:rsidR="00A949E8" w:rsidRPr="002A2FC6" w:rsidRDefault="00A949E8" w:rsidP="00675E99">
            <w:pPr>
              <w:rPr>
                <w:szCs w:val="18"/>
              </w:rPr>
            </w:pPr>
            <w:r w:rsidRPr="002A2FC6">
              <w:rPr>
                <w:szCs w:val="18"/>
              </w:rPr>
              <w:t>(unitless)</w:t>
            </w:r>
          </w:p>
        </w:tc>
        <w:tc>
          <w:tcPr>
            <w:tcW w:w="669" w:type="pct"/>
          </w:tcPr>
          <w:p w14:paraId="1E0B744B" w14:textId="77777777" w:rsidR="00A949E8" w:rsidRPr="002A2FC6" w:rsidRDefault="00A949E8" w:rsidP="00675E99">
            <w:pPr>
              <w:rPr>
                <w:szCs w:val="18"/>
              </w:rPr>
            </w:pPr>
            <w:r w:rsidRPr="002A2FC6">
              <w:rPr>
                <w:szCs w:val="18"/>
              </w:rPr>
              <w:t>Air velocity through hood (ms</w:t>
            </w:r>
            <w:r>
              <w:rPr>
                <w:szCs w:val="18"/>
                <w:vertAlign w:val="superscript"/>
              </w:rPr>
              <w:t>-1</w:t>
            </w:r>
            <w:r w:rsidRPr="002A2FC6">
              <w:rPr>
                <w:szCs w:val="18"/>
              </w:rPr>
              <w:t>)</w:t>
            </w:r>
          </w:p>
        </w:tc>
        <w:tc>
          <w:tcPr>
            <w:tcW w:w="756" w:type="pct"/>
          </w:tcPr>
          <w:p w14:paraId="38791D31" w14:textId="683A3A79" w:rsidR="00A949E8" w:rsidRPr="002A2FC6" w:rsidRDefault="00A949E8" w:rsidP="00675E99">
            <w:pPr>
              <w:rPr>
                <w:szCs w:val="18"/>
              </w:rPr>
            </w:pPr>
            <w:r w:rsidRPr="002A2FC6">
              <w:rPr>
                <w:szCs w:val="18"/>
              </w:rPr>
              <w:t xml:space="preserve">Odour </w:t>
            </w:r>
            <w:r w:rsidR="00141A16">
              <w:rPr>
                <w:szCs w:val="18"/>
              </w:rPr>
              <w:t>flux</w:t>
            </w:r>
            <w:r w:rsidRPr="002A2FC6">
              <w:rPr>
                <w:szCs w:val="18"/>
              </w:rPr>
              <w:t xml:space="preserve"> (ou</w:t>
            </w:r>
            <w:r w:rsidRPr="002A2FC6">
              <w:rPr>
                <w:szCs w:val="18"/>
                <w:vertAlign w:val="subscript"/>
              </w:rPr>
              <w:t>E</w:t>
            </w:r>
            <w:r w:rsidRPr="00A827AD">
              <w:rPr>
                <w:szCs w:val="18"/>
              </w:rPr>
              <w:t>m</w:t>
            </w:r>
            <w:r>
              <w:rPr>
                <w:szCs w:val="18"/>
                <w:vertAlign w:val="superscript"/>
              </w:rPr>
              <w:t>-</w:t>
            </w:r>
            <w:r w:rsidRPr="00884673">
              <w:rPr>
                <w:szCs w:val="18"/>
                <w:vertAlign w:val="superscript"/>
              </w:rPr>
              <w:t>2</w:t>
            </w:r>
            <w:r w:rsidRPr="002A2FC6">
              <w:rPr>
                <w:szCs w:val="18"/>
              </w:rPr>
              <w:t>s</w:t>
            </w:r>
            <w:r>
              <w:rPr>
                <w:szCs w:val="18"/>
                <w:vertAlign w:val="superscript"/>
              </w:rPr>
              <w:t>-1</w:t>
            </w:r>
            <w:r w:rsidRPr="002A2FC6">
              <w:rPr>
                <w:szCs w:val="18"/>
              </w:rPr>
              <w:t>)</w:t>
            </w:r>
          </w:p>
        </w:tc>
        <w:tc>
          <w:tcPr>
            <w:tcW w:w="581" w:type="pct"/>
          </w:tcPr>
          <w:p w14:paraId="1961A045" w14:textId="77777777" w:rsidR="00A949E8" w:rsidRPr="002A2FC6" w:rsidRDefault="00A949E8" w:rsidP="00675E99">
            <w:pPr>
              <w:rPr>
                <w:szCs w:val="18"/>
              </w:rPr>
            </w:pPr>
            <w:r w:rsidRPr="002A2FC6">
              <w:rPr>
                <w:szCs w:val="18"/>
              </w:rPr>
              <w:t>Area allocated to housing zone (m</w:t>
            </w:r>
            <w:r w:rsidRPr="002A2FC6">
              <w:rPr>
                <w:szCs w:val="18"/>
                <w:vertAlign w:val="superscript"/>
              </w:rPr>
              <w:t>2</w:t>
            </w:r>
            <w:r w:rsidRPr="002A2FC6">
              <w:rPr>
                <w:szCs w:val="18"/>
              </w:rPr>
              <w:t>)</w:t>
            </w:r>
          </w:p>
        </w:tc>
        <w:tc>
          <w:tcPr>
            <w:tcW w:w="667" w:type="pct"/>
          </w:tcPr>
          <w:p w14:paraId="514E24C6" w14:textId="77777777" w:rsidR="00A949E8" w:rsidRPr="002A2FC6" w:rsidRDefault="00A949E8" w:rsidP="00675E99">
            <w:pPr>
              <w:rPr>
                <w:szCs w:val="18"/>
              </w:rPr>
            </w:pPr>
            <w:r w:rsidRPr="002A2FC6">
              <w:rPr>
                <w:szCs w:val="18"/>
              </w:rPr>
              <w:t>Total odour emission rate (ou</w:t>
            </w:r>
            <w:r w:rsidRPr="002A2FC6">
              <w:rPr>
                <w:szCs w:val="18"/>
                <w:vertAlign w:val="subscript"/>
              </w:rPr>
              <w:t>E</w:t>
            </w:r>
            <w:r w:rsidRPr="002A2FC6">
              <w:rPr>
                <w:szCs w:val="18"/>
              </w:rPr>
              <w:t>s</w:t>
            </w:r>
            <w:r>
              <w:rPr>
                <w:szCs w:val="18"/>
                <w:vertAlign w:val="superscript"/>
              </w:rPr>
              <w:t>-1</w:t>
            </w:r>
            <w:r w:rsidRPr="002A2FC6">
              <w:rPr>
                <w:szCs w:val="18"/>
              </w:rPr>
              <w:t>)</w:t>
            </w:r>
          </w:p>
        </w:tc>
      </w:tr>
      <w:tr w:rsidR="00A949E8" w:rsidRPr="002A2FC6" w14:paraId="30AB01D0" w14:textId="77777777" w:rsidTr="00675E99">
        <w:tc>
          <w:tcPr>
            <w:tcW w:w="1235" w:type="pct"/>
          </w:tcPr>
          <w:p w14:paraId="2B23B96E" w14:textId="77777777" w:rsidR="00A949E8" w:rsidRPr="002A2FC6" w:rsidRDefault="00A949E8" w:rsidP="00675E99">
            <w:pPr>
              <w:rPr>
                <w:color w:val="242828"/>
                <w:szCs w:val="18"/>
              </w:rPr>
            </w:pPr>
            <w:r w:rsidRPr="002A2FC6">
              <w:rPr>
                <w:color w:val="242828"/>
                <w:szCs w:val="18"/>
              </w:rPr>
              <w:t>Feed lane</w:t>
            </w:r>
          </w:p>
        </w:tc>
        <w:tc>
          <w:tcPr>
            <w:tcW w:w="571" w:type="pct"/>
          </w:tcPr>
          <w:p w14:paraId="148D88B4" w14:textId="77777777" w:rsidR="00A949E8" w:rsidRPr="002A2FC6" w:rsidRDefault="00A949E8" w:rsidP="00675E99">
            <w:pPr>
              <w:rPr>
                <w:color w:val="242828"/>
                <w:szCs w:val="18"/>
              </w:rPr>
            </w:pPr>
            <w:r w:rsidRPr="002A2FC6">
              <w:rPr>
                <w:color w:val="242828"/>
                <w:szCs w:val="18"/>
              </w:rPr>
              <w:t>3018</w:t>
            </w:r>
          </w:p>
        </w:tc>
        <w:tc>
          <w:tcPr>
            <w:tcW w:w="522" w:type="pct"/>
            <w:vMerge w:val="restart"/>
          </w:tcPr>
          <w:p w14:paraId="14C22FC5" w14:textId="77777777" w:rsidR="00A949E8" w:rsidRPr="002A2FC6" w:rsidRDefault="00A949E8" w:rsidP="00675E99">
            <w:pPr>
              <w:rPr>
                <w:color w:val="242828"/>
                <w:szCs w:val="18"/>
              </w:rPr>
            </w:pPr>
            <w:r w:rsidRPr="002A2FC6">
              <w:rPr>
                <w:szCs w:val="18"/>
              </w:rPr>
              <w:t>0.027</w:t>
            </w:r>
          </w:p>
        </w:tc>
        <w:tc>
          <w:tcPr>
            <w:tcW w:w="669" w:type="pct"/>
            <w:vMerge w:val="restart"/>
          </w:tcPr>
          <w:p w14:paraId="78AF4BE4" w14:textId="77777777" w:rsidR="00A949E8" w:rsidRPr="002A2FC6" w:rsidRDefault="00A949E8" w:rsidP="00675E99">
            <w:pPr>
              <w:rPr>
                <w:color w:val="242828"/>
                <w:szCs w:val="18"/>
              </w:rPr>
            </w:pPr>
            <w:r w:rsidRPr="002A2FC6">
              <w:rPr>
                <w:szCs w:val="18"/>
              </w:rPr>
              <w:t>0.5</w:t>
            </w:r>
          </w:p>
        </w:tc>
        <w:tc>
          <w:tcPr>
            <w:tcW w:w="756" w:type="pct"/>
          </w:tcPr>
          <w:p w14:paraId="77FF53EC" w14:textId="77777777" w:rsidR="00A949E8" w:rsidRPr="002A2FC6" w:rsidRDefault="00A949E8" w:rsidP="00675E99">
            <w:pPr>
              <w:rPr>
                <w:color w:val="242828"/>
                <w:szCs w:val="18"/>
              </w:rPr>
            </w:pPr>
            <w:r w:rsidRPr="002A2FC6">
              <w:rPr>
                <w:szCs w:val="18"/>
              </w:rPr>
              <w:t>41</w:t>
            </w:r>
          </w:p>
        </w:tc>
        <w:tc>
          <w:tcPr>
            <w:tcW w:w="581" w:type="pct"/>
          </w:tcPr>
          <w:p w14:paraId="19438CBB" w14:textId="77777777" w:rsidR="00A949E8" w:rsidRPr="002A2FC6" w:rsidRDefault="00A949E8" w:rsidP="00675E99">
            <w:pPr>
              <w:rPr>
                <w:szCs w:val="18"/>
              </w:rPr>
            </w:pPr>
            <w:r w:rsidRPr="002A2FC6">
              <w:rPr>
                <w:szCs w:val="18"/>
              </w:rPr>
              <w:t>78</w:t>
            </w:r>
          </w:p>
        </w:tc>
        <w:tc>
          <w:tcPr>
            <w:tcW w:w="667" w:type="pct"/>
          </w:tcPr>
          <w:p w14:paraId="4F7AAF7C" w14:textId="77777777" w:rsidR="00A949E8" w:rsidRPr="002A2FC6" w:rsidRDefault="00A949E8" w:rsidP="00675E99">
            <w:pPr>
              <w:rPr>
                <w:szCs w:val="18"/>
              </w:rPr>
            </w:pPr>
            <w:r w:rsidRPr="002A2FC6">
              <w:rPr>
                <w:szCs w:val="18"/>
              </w:rPr>
              <w:t>3198</w:t>
            </w:r>
          </w:p>
        </w:tc>
      </w:tr>
      <w:tr w:rsidR="00A949E8" w:rsidRPr="002A2FC6" w14:paraId="5FBC9663" w14:textId="77777777" w:rsidTr="00675E99">
        <w:tc>
          <w:tcPr>
            <w:tcW w:w="1235" w:type="pct"/>
          </w:tcPr>
          <w:p w14:paraId="2B715345" w14:textId="77777777" w:rsidR="00A949E8" w:rsidRPr="002A2FC6" w:rsidRDefault="00A949E8" w:rsidP="00675E99">
            <w:pPr>
              <w:rPr>
                <w:color w:val="242828"/>
                <w:szCs w:val="18"/>
              </w:rPr>
            </w:pPr>
            <w:r w:rsidRPr="002A2FC6">
              <w:rPr>
                <w:color w:val="242828"/>
                <w:szCs w:val="18"/>
              </w:rPr>
              <w:t>Dunning row</w:t>
            </w:r>
          </w:p>
        </w:tc>
        <w:tc>
          <w:tcPr>
            <w:tcW w:w="571" w:type="pct"/>
          </w:tcPr>
          <w:p w14:paraId="35943537" w14:textId="77777777" w:rsidR="00A949E8" w:rsidRPr="002A2FC6" w:rsidRDefault="00A949E8" w:rsidP="00675E99">
            <w:pPr>
              <w:rPr>
                <w:color w:val="242828"/>
                <w:szCs w:val="18"/>
              </w:rPr>
            </w:pPr>
            <w:r w:rsidRPr="002A2FC6">
              <w:rPr>
                <w:color w:val="242828"/>
                <w:szCs w:val="18"/>
              </w:rPr>
              <w:t>1842</w:t>
            </w:r>
          </w:p>
        </w:tc>
        <w:tc>
          <w:tcPr>
            <w:tcW w:w="522" w:type="pct"/>
            <w:vMerge/>
          </w:tcPr>
          <w:p w14:paraId="11CA4CD6" w14:textId="77777777" w:rsidR="00A949E8" w:rsidRPr="002A2FC6" w:rsidRDefault="00A949E8" w:rsidP="00675E99">
            <w:pPr>
              <w:rPr>
                <w:color w:val="242828"/>
                <w:szCs w:val="18"/>
              </w:rPr>
            </w:pPr>
          </w:p>
        </w:tc>
        <w:tc>
          <w:tcPr>
            <w:tcW w:w="669" w:type="pct"/>
            <w:vMerge/>
          </w:tcPr>
          <w:p w14:paraId="18F256A8" w14:textId="77777777" w:rsidR="00A949E8" w:rsidRPr="002A2FC6" w:rsidRDefault="00A949E8" w:rsidP="00675E99">
            <w:pPr>
              <w:rPr>
                <w:color w:val="242828"/>
                <w:szCs w:val="18"/>
              </w:rPr>
            </w:pPr>
          </w:p>
        </w:tc>
        <w:tc>
          <w:tcPr>
            <w:tcW w:w="756" w:type="pct"/>
          </w:tcPr>
          <w:p w14:paraId="23F32541" w14:textId="77777777" w:rsidR="00A949E8" w:rsidRPr="002A2FC6" w:rsidRDefault="00A949E8" w:rsidP="00675E99">
            <w:pPr>
              <w:rPr>
                <w:color w:val="242828"/>
                <w:szCs w:val="18"/>
              </w:rPr>
            </w:pPr>
            <w:r w:rsidRPr="002A2FC6">
              <w:rPr>
                <w:szCs w:val="18"/>
              </w:rPr>
              <w:t>25</w:t>
            </w:r>
          </w:p>
        </w:tc>
        <w:tc>
          <w:tcPr>
            <w:tcW w:w="581" w:type="pct"/>
          </w:tcPr>
          <w:p w14:paraId="41E8E742" w14:textId="77777777" w:rsidR="00A949E8" w:rsidRPr="002A2FC6" w:rsidRDefault="00A949E8" w:rsidP="00675E99">
            <w:pPr>
              <w:rPr>
                <w:szCs w:val="18"/>
              </w:rPr>
            </w:pPr>
            <w:r w:rsidRPr="002A2FC6">
              <w:rPr>
                <w:szCs w:val="18"/>
              </w:rPr>
              <w:t>320</w:t>
            </w:r>
          </w:p>
        </w:tc>
        <w:tc>
          <w:tcPr>
            <w:tcW w:w="667" w:type="pct"/>
          </w:tcPr>
          <w:p w14:paraId="1EFCB51B" w14:textId="77777777" w:rsidR="00A949E8" w:rsidRPr="002A2FC6" w:rsidRDefault="00A949E8" w:rsidP="00675E99">
            <w:pPr>
              <w:rPr>
                <w:szCs w:val="18"/>
              </w:rPr>
            </w:pPr>
            <w:r w:rsidRPr="002A2FC6">
              <w:rPr>
                <w:szCs w:val="18"/>
              </w:rPr>
              <w:t>8000</w:t>
            </w:r>
          </w:p>
        </w:tc>
      </w:tr>
      <w:tr w:rsidR="00A949E8" w:rsidRPr="002A2FC6" w14:paraId="39DB791A" w14:textId="77777777" w:rsidTr="00675E99">
        <w:tc>
          <w:tcPr>
            <w:tcW w:w="1235" w:type="pct"/>
          </w:tcPr>
          <w:p w14:paraId="60E23C0A" w14:textId="77777777" w:rsidR="00A949E8" w:rsidRPr="002A2FC6" w:rsidRDefault="00A949E8" w:rsidP="00675E99">
            <w:pPr>
              <w:rPr>
                <w:color w:val="242828"/>
                <w:szCs w:val="18"/>
              </w:rPr>
            </w:pPr>
            <w:r w:rsidRPr="002A2FC6">
              <w:rPr>
                <w:color w:val="242828"/>
                <w:szCs w:val="18"/>
              </w:rPr>
              <w:t>Bedding area</w:t>
            </w:r>
          </w:p>
        </w:tc>
        <w:tc>
          <w:tcPr>
            <w:tcW w:w="571" w:type="pct"/>
          </w:tcPr>
          <w:p w14:paraId="622630EF" w14:textId="77777777" w:rsidR="00A949E8" w:rsidRPr="002A2FC6" w:rsidRDefault="00A949E8" w:rsidP="00675E99">
            <w:pPr>
              <w:rPr>
                <w:color w:val="242828"/>
                <w:szCs w:val="18"/>
              </w:rPr>
            </w:pPr>
            <w:r w:rsidRPr="002A2FC6">
              <w:rPr>
                <w:color w:val="242828"/>
                <w:szCs w:val="18"/>
              </w:rPr>
              <w:t>499</w:t>
            </w:r>
          </w:p>
        </w:tc>
        <w:tc>
          <w:tcPr>
            <w:tcW w:w="522" w:type="pct"/>
            <w:vMerge/>
          </w:tcPr>
          <w:p w14:paraId="6E3030D7" w14:textId="77777777" w:rsidR="00A949E8" w:rsidRPr="002A2FC6" w:rsidRDefault="00A949E8" w:rsidP="00675E99">
            <w:pPr>
              <w:rPr>
                <w:color w:val="242828"/>
                <w:szCs w:val="18"/>
              </w:rPr>
            </w:pPr>
          </w:p>
        </w:tc>
        <w:tc>
          <w:tcPr>
            <w:tcW w:w="669" w:type="pct"/>
            <w:vMerge/>
          </w:tcPr>
          <w:p w14:paraId="49CE9726" w14:textId="77777777" w:rsidR="00A949E8" w:rsidRPr="002A2FC6" w:rsidRDefault="00A949E8" w:rsidP="00675E99">
            <w:pPr>
              <w:rPr>
                <w:color w:val="242828"/>
                <w:szCs w:val="18"/>
              </w:rPr>
            </w:pPr>
          </w:p>
        </w:tc>
        <w:tc>
          <w:tcPr>
            <w:tcW w:w="756" w:type="pct"/>
          </w:tcPr>
          <w:p w14:paraId="15896E24" w14:textId="77777777" w:rsidR="00A949E8" w:rsidRPr="002A2FC6" w:rsidRDefault="00A949E8" w:rsidP="00675E99">
            <w:pPr>
              <w:rPr>
                <w:color w:val="242828"/>
                <w:szCs w:val="18"/>
              </w:rPr>
            </w:pPr>
            <w:r w:rsidRPr="002A2FC6">
              <w:rPr>
                <w:szCs w:val="18"/>
              </w:rPr>
              <w:t>7</w:t>
            </w:r>
          </w:p>
        </w:tc>
        <w:tc>
          <w:tcPr>
            <w:tcW w:w="581" w:type="pct"/>
          </w:tcPr>
          <w:p w14:paraId="54530CAE" w14:textId="77777777" w:rsidR="00A949E8" w:rsidRPr="002A2FC6" w:rsidRDefault="00A949E8" w:rsidP="00675E99">
            <w:pPr>
              <w:rPr>
                <w:szCs w:val="18"/>
              </w:rPr>
            </w:pPr>
            <w:r w:rsidRPr="002A2FC6">
              <w:rPr>
                <w:szCs w:val="18"/>
              </w:rPr>
              <w:t>320</w:t>
            </w:r>
          </w:p>
        </w:tc>
        <w:tc>
          <w:tcPr>
            <w:tcW w:w="667" w:type="pct"/>
          </w:tcPr>
          <w:p w14:paraId="111A527E" w14:textId="77777777" w:rsidR="00A949E8" w:rsidRPr="002A2FC6" w:rsidRDefault="00A949E8" w:rsidP="00675E99">
            <w:pPr>
              <w:rPr>
                <w:szCs w:val="18"/>
              </w:rPr>
            </w:pPr>
            <w:r w:rsidRPr="002A2FC6">
              <w:rPr>
                <w:szCs w:val="18"/>
              </w:rPr>
              <w:t>2240</w:t>
            </w:r>
          </w:p>
        </w:tc>
      </w:tr>
      <w:tr w:rsidR="00A949E8" w:rsidRPr="002A2FC6" w14:paraId="1BD15C01" w14:textId="77777777" w:rsidTr="00675E99">
        <w:tc>
          <w:tcPr>
            <w:tcW w:w="1235" w:type="pct"/>
          </w:tcPr>
          <w:p w14:paraId="33C19F4E" w14:textId="77777777" w:rsidR="00A949E8" w:rsidRPr="002A2FC6" w:rsidRDefault="00A949E8" w:rsidP="00675E99">
            <w:pPr>
              <w:rPr>
                <w:color w:val="242828"/>
                <w:szCs w:val="18"/>
              </w:rPr>
            </w:pPr>
            <w:r w:rsidRPr="002A2FC6">
              <w:rPr>
                <w:color w:val="242828"/>
                <w:szCs w:val="18"/>
              </w:rPr>
              <w:t xml:space="preserve">Paddock area </w:t>
            </w:r>
          </w:p>
        </w:tc>
        <w:tc>
          <w:tcPr>
            <w:tcW w:w="571" w:type="pct"/>
          </w:tcPr>
          <w:p w14:paraId="26094A68" w14:textId="77777777" w:rsidR="00A949E8" w:rsidRPr="002A2FC6" w:rsidRDefault="00A949E8" w:rsidP="00675E99">
            <w:pPr>
              <w:rPr>
                <w:color w:val="242828"/>
                <w:szCs w:val="18"/>
              </w:rPr>
            </w:pPr>
            <w:r w:rsidRPr="002A2FC6">
              <w:rPr>
                <w:color w:val="242828"/>
                <w:szCs w:val="18"/>
              </w:rPr>
              <w:t>742</w:t>
            </w:r>
          </w:p>
        </w:tc>
        <w:tc>
          <w:tcPr>
            <w:tcW w:w="522" w:type="pct"/>
            <w:vMerge/>
          </w:tcPr>
          <w:p w14:paraId="4D782DCE" w14:textId="77777777" w:rsidR="00A949E8" w:rsidRPr="002A2FC6" w:rsidRDefault="00A949E8" w:rsidP="00675E99">
            <w:pPr>
              <w:rPr>
                <w:color w:val="242828"/>
                <w:szCs w:val="18"/>
              </w:rPr>
            </w:pPr>
          </w:p>
        </w:tc>
        <w:tc>
          <w:tcPr>
            <w:tcW w:w="669" w:type="pct"/>
            <w:vMerge/>
          </w:tcPr>
          <w:p w14:paraId="16821041" w14:textId="77777777" w:rsidR="00A949E8" w:rsidRPr="002A2FC6" w:rsidRDefault="00A949E8" w:rsidP="00675E99">
            <w:pPr>
              <w:rPr>
                <w:color w:val="242828"/>
                <w:szCs w:val="18"/>
              </w:rPr>
            </w:pPr>
          </w:p>
        </w:tc>
        <w:tc>
          <w:tcPr>
            <w:tcW w:w="756" w:type="pct"/>
          </w:tcPr>
          <w:p w14:paraId="16B64DFB" w14:textId="77777777" w:rsidR="00A949E8" w:rsidRPr="002A2FC6" w:rsidRDefault="00A949E8" w:rsidP="00675E99">
            <w:pPr>
              <w:rPr>
                <w:color w:val="242828"/>
                <w:szCs w:val="18"/>
              </w:rPr>
            </w:pPr>
            <w:r w:rsidRPr="002A2FC6">
              <w:rPr>
                <w:szCs w:val="18"/>
              </w:rPr>
              <w:t>10</w:t>
            </w:r>
          </w:p>
        </w:tc>
        <w:tc>
          <w:tcPr>
            <w:tcW w:w="581" w:type="pct"/>
          </w:tcPr>
          <w:p w14:paraId="6ADA4AC8" w14:textId="77777777" w:rsidR="00A949E8" w:rsidRPr="002A2FC6" w:rsidRDefault="00A949E8" w:rsidP="00675E99">
            <w:pPr>
              <w:rPr>
                <w:szCs w:val="18"/>
              </w:rPr>
            </w:pPr>
            <w:r w:rsidRPr="002A2FC6">
              <w:rPr>
                <w:szCs w:val="18"/>
              </w:rPr>
              <w:t>3972</w:t>
            </w:r>
          </w:p>
        </w:tc>
        <w:tc>
          <w:tcPr>
            <w:tcW w:w="667" w:type="pct"/>
          </w:tcPr>
          <w:p w14:paraId="5373C820" w14:textId="77777777" w:rsidR="00A949E8" w:rsidRPr="002A2FC6" w:rsidRDefault="00A949E8" w:rsidP="00675E99">
            <w:pPr>
              <w:rPr>
                <w:szCs w:val="18"/>
              </w:rPr>
            </w:pPr>
            <w:r w:rsidRPr="002A2FC6">
              <w:rPr>
                <w:szCs w:val="18"/>
              </w:rPr>
              <w:t>39720</w:t>
            </w:r>
          </w:p>
        </w:tc>
      </w:tr>
      <w:tr w:rsidR="00A949E8" w:rsidRPr="002A2FC6" w14:paraId="53CE090B" w14:textId="77777777" w:rsidTr="00675E99">
        <w:tc>
          <w:tcPr>
            <w:tcW w:w="1235" w:type="pct"/>
          </w:tcPr>
          <w:p w14:paraId="49C346D0" w14:textId="77777777" w:rsidR="00A949E8" w:rsidRPr="002A2FC6" w:rsidRDefault="00A949E8" w:rsidP="00675E99">
            <w:pPr>
              <w:rPr>
                <w:color w:val="242828"/>
                <w:szCs w:val="18"/>
              </w:rPr>
            </w:pPr>
            <w:r w:rsidRPr="002A2FC6">
              <w:rPr>
                <w:color w:val="242828"/>
                <w:szCs w:val="18"/>
              </w:rPr>
              <w:t>Manure stockpile</w:t>
            </w:r>
          </w:p>
        </w:tc>
        <w:tc>
          <w:tcPr>
            <w:tcW w:w="571" w:type="pct"/>
          </w:tcPr>
          <w:p w14:paraId="63807918" w14:textId="77777777" w:rsidR="00A949E8" w:rsidRPr="002A2FC6" w:rsidRDefault="00A949E8" w:rsidP="00675E99">
            <w:pPr>
              <w:rPr>
                <w:color w:val="242828"/>
                <w:szCs w:val="18"/>
              </w:rPr>
            </w:pPr>
            <w:r w:rsidRPr="002A2FC6">
              <w:rPr>
                <w:color w:val="242828"/>
                <w:szCs w:val="18"/>
              </w:rPr>
              <w:t>1877</w:t>
            </w:r>
          </w:p>
        </w:tc>
        <w:tc>
          <w:tcPr>
            <w:tcW w:w="522" w:type="pct"/>
            <w:vMerge/>
          </w:tcPr>
          <w:p w14:paraId="52B27E43" w14:textId="77777777" w:rsidR="00A949E8" w:rsidRPr="002A2FC6" w:rsidRDefault="00A949E8" w:rsidP="00675E99">
            <w:pPr>
              <w:rPr>
                <w:color w:val="242828"/>
                <w:szCs w:val="18"/>
              </w:rPr>
            </w:pPr>
          </w:p>
        </w:tc>
        <w:tc>
          <w:tcPr>
            <w:tcW w:w="669" w:type="pct"/>
            <w:vMerge/>
          </w:tcPr>
          <w:p w14:paraId="24A2A370" w14:textId="77777777" w:rsidR="00A949E8" w:rsidRPr="002A2FC6" w:rsidRDefault="00A949E8" w:rsidP="00675E99">
            <w:pPr>
              <w:rPr>
                <w:color w:val="242828"/>
                <w:szCs w:val="18"/>
              </w:rPr>
            </w:pPr>
          </w:p>
        </w:tc>
        <w:tc>
          <w:tcPr>
            <w:tcW w:w="756" w:type="pct"/>
          </w:tcPr>
          <w:p w14:paraId="0E64C407" w14:textId="77777777" w:rsidR="00A949E8" w:rsidRPr="002A2FC6" w:rsidRDefault="00A949E8" w:rsidP="00675E99">
            <w:pPr>
              <w:rPr>
                <w:color w:val="242828"/>
                <w:szCs w:val="18"/>
              </w:rPr>
            </w:pPr>
            <w:r w:rsidRPr="002A2FC6">
              <w:rPr>
                <w:szCs w:val="18"/>
              </w:rPr>
              <w:t>26</w:t>
            </w:r>
          </w:p>
        </w:tc>
        <w:tc>
          <w:tcPr>
            <w:tcW w:w="581" w:type="pct"/>
          </w:tcPr>
          <w:p w14:paraId="4AC0E6D5" w14:textId="77777777" w:rsidR="00A949E8" w:rsidRPr="002A2FC6" w:rsidRDefault="00A949E8" w:rsidP="00675E99">
            <w:pPr>
              <w:rPr>
                <w:szCs w:val="18"/>
              </w:rPr>
            </w:pPr>
            <w:r w:rsidRPr="002A2FC6">
              <w:rPr>
                <w:szCs w:val="18"/>
              </w:rPr>
              <w:t>24</w:t>
            </w:r>
          </w:p>
        </w:tc>
        <w:tc>
          <w:tcPr>
            <w:tcW w:w="667" w:type="pct"/>
          </w:tcPr>
          <w:p w14:paraId="65644C3F" w14:textId="77777777" w:rsidR="00A949E8" w:rsidRPr="002A2FC6" w:rsidRDefault="00A949E8" w:rsidP="00675E99">
            <w:pPr>
              <w:rPr>
                <w:szCs w:val="18"/>
              </w:rPr>
            </w:pPr>
            <w:r w:rsidRPr="002A2FC6">
              <w:rPr>
                <w:szCs w:val="18"/>
              </w:rPr>
              <w:t>624</w:t>
            </w:r>
          </w:p>
        </w:tc>
      </w:tr>
      <w:tr w:rsidR="00A949E8" w:rsidRPr="002A2FC6" w14:paraId="3012EEF5" w14:textId="77777777" w:rsidTr="00675E99">
        <w:tc>
          <w:tcPr>
            <w:tcW w:w="1235" w:type="pct"/>
            <w:vAlign w:val="center"/>
          </w:tcPr>
          <w:p w14:paraId="223DC403" w14:textId="77777777" w:rsidR="00A949E8" w:rsidRPr="002A2FC6" w:rsidRDefault="00A949E8" w:rsidP="00675E99">
            <w:pPr>
              <w:rPr>
                <w:color w:val="242828"/>
                <w:szCs w:val="18"/>
              </w:rPr>
            </w:pPr>
            <w:r w:rsidRPr="002A2FC6">
              <w:rPr>
                <w:szCs w:val="18"/>
              </w:rPr>
              <w:t>ETP - aerated tank</w:t>
            </w:r>
          </w:p>
        </w:tc>
        <w:tc>
          <w:tcPr>
            <w:tcW w:w="571" w:type="pct"/>
            <w:vAlign w:val="bottom"/>
          </w:tcPr>
          <w:p w14:paraId="369578D6" w14:textId="77777777" w:rsidR="00A949E8" w:rsidRPr="002A2FC6" w:rsidRDefault="00A949E8" w:rsidP="00675E99">
            <w:pPr>
              <w:rPr>
                <w:color w:val="242828"/>
                <w:szCs w:val="18"/>
              </w:rPr>
            </w:pPr>
            <w:r w:rsidRPr="002A2FC6">
              <w:rPr>
                <w:szCs w:val="18"/>
              </w:rPr>
              <w:t>927</w:t>
            </w:r>
          </w:p>
        </w:tc>
        <w:tc>
          <w:tcPr>
            <w:tcW w:w="522" w:type="pct"/>
            <w:vMerge/>
          </w:tcPr>
          <w:p w14:paraId="1F498A1A" w14:textId="77777777" w:rsidR="00A949E8" w:rsidRPr="002A2FC6" w:rsidRDefault="00A949E8" w:rsidP="00675E99">
            <w:pPr>
              <w:rPr>
                <w:color w:val="242828"/>
                <w:szCs w:val="18"/>
              </w:rPr>
            </w:pPr>
          </w:p>
        </w:tc>
        <w:tc>
          <w:tcPr>
            <w:tcW w:w="669" w:type="pct"/>
            <w:vMerge/>
          </w:tcPr>
          <w:p w14:paraId="6343D18C" w14:textId="77777777" w:rsidR="00A949E8" w:rsidRPr="002A2FC6" w:rsidRDefault="00A949E8" w:rsidP="00675E99">
            <w:pPr>
              <w:rPr>
                <w:color w:val="242828"/>
                <w:szCs w:val="18"/>
              </w:rPr>
            </w:pPr>
          </w:p>
        </w:tc>
        <w:tc>
          <w:tcPr>
            <w:tcW w:w="756" w:type="pct"/>
          </w:tcPr>
          <w:p w14:paraId="3BCADA5A" w14:textId="77777777" w:rsidR="00A949E8" w:rsidRPr="002A2FC6" w:rsidRDefault="00A949E8" w:rsidP="00675E99">
            <w:pPr>
              <w:rPr>
                <w:szCs w:val="18"/>
              </w:rPr>
            </w:pPr>
            <w:r w:rsidRPr="002A2FC6">
              <w:rPr>
                <w:szCs w:val="18"/>
              </w:rPr>
              <w:t>13</w:t>
            </w:r>
          </w:p>
        </w:tc>
        <w:tc>
          <w:tcPr>
            <w:tcW w:w="581" w:type="pct"/>
          </w:tcPr>
          <w:p w14:paraId="70277726" w14:textId="77777777" w:rsidR="00A949E8" w:rsidRPr="002A2FC6" w:rsidRDefault="00A949E8" w:rsidP="00675E99">
            <w:pPr>
              <w:rPr>
                <w:szCs w:val="18"/>
              </w:rPr>
            </w:pPr>
            <w:r w:rsidRPr="002A2FC6">
              <w:rPr>
                <w:szCs w:val="18"/>
              </w:rPr>
              <w:t>12</w:t>
            </w:r>
          </w:p>
        </w:tc>
        <w:tc>
          <w:tcPr>
            <w:tcW w:w="667" w:type="pct"/>
          </w:tcPr>
          <w:p w14:paraId="3512DF72" w14:textId="77777777" w:rsidR="00A949E8" w:rsidRPr="002A2FC6" w:rsidRDefault="00A949E8" w:rsidP="00675E99">
            <w:pPr>
              <w:rPr>
                <w:szCs w:val="18"/>
              </w:rPr>
            </w:pPr>
            <w:r w:rsidRPr="002A2FC6">
              <w:rPr>
                <w:szCs w:val="18"/>
              </w:rPr>
              <w:t>156</w:t>
            </w:r>
          </w:p>
        </w:tc>
      </w:tr>
      <w:tr w:rsidR="00A949E8" w:rsidRPr="002A2FC6" w14:paraId="0DFD8697" w14:textId="77777777" w:rsidTr="00675E99">
        <w:tc>
          <w:tcPr>
            <w:tcW w:w="1235" w:type="pct"/>
            <w:vAlign w:val="center"/>
          </w:tcPr>
          <w:p w14:paraId="6165FEF9" w14:textId="77777777" w:rsidR="00A949E8" w:rsidRPr="002A2FC6" w:rsidRDefault="00A949E8" w:rsidP="00675E99">
            <w:pPr>
              <w:rPr>
                <w:color w:val="242828"/>
                <w:szCs w:val="18"/>
              </w:rPr>
            </w:pPr>
            <w:r w:rsidRPr="002A2FC6">
              <w:rPr>
                <w:szCs w:val="18"/>
              </w:rPr>
              <w:t>ETP – reception pad</w:t>
            </w:r>
          </w:p>
        </w:tc>
        <w:tc>
          <w:tcPr>
            <w:tcW w:w="571" w:type="pct"/>
            <w:vAlign w:val="bottom"/>
          </w:tcPr>
          <w:p w14:paraId="20F38BB9" w14:textId="77777777" w:rsidR="00A949E8" w:rsidRPr="002A2FC6" w:rsidRDefault="00A949E8" w:rsidP="00675E99">
            <w:pPr>
              <w:rPr>
                <w:color w:val="242828"/>
                <w:szCs w:val="18"/>
              </w:rPr>
            </w:pPr>
            <w:r w:rsidRPr="002A2FC6">
              <w:rPr>
                <w:szCs w:val="18"/>
              </w:rPr>
              <w:t>214</w:t>
            </w:r>
          </w:p>
        </w:tc>
        <w:tc>
          <w:tcPr>
            <w:tcW w:w="522" w:type="pct"/>
            <w:vMerge/>
          </w:tcPr>
          <w:p w14:paraId="3A43F5F3" w14:textId="77777777" w:rsidR="00A949E8" w:rsidRPr="002A2FC6" w:rsidRDefault="00A949E8" w:rsidP="00675E99">
            <w:pPr>
              <w:rPr>
                <w:color w:val="242828"/>
                <w:szCs w:val="18"/>
              </w:rPr>
            </w:pPr>
          </w:p>
        </w:tc>
        <w:tc>
          <w:tcPr>
            <w:tcW w:w="669" w:type="pct"/>
            <w:vMerge/>
          </w:tcPr>
          <w:p w14:paraId="5C3F3887" w14:textId="77777777" w:rsidR="00A949E8" w:rsidRPr="002A2FC6" w:rsidRDefault="00A949E8" w:rsidP="00675E99">
            <w:pPr>
              <w:rPr>
                <w:color w:val="242828"/>
                <w:szCs w:val="18"/>
              </w:rPr>
            </w:pPr>
          </w:p>
        </w:tc>
        <w:tc>
          <w:tcPr>
            <w:tcW w:w="756" w:type="pct"/>
          </w:tcPr>
          <w:p w14:paraId="0068774D" w14:textId="77777777" w:rsidR="00A949E8" w:rsidRPr="002A2FC6" w:rsidRDefault="00A949E8" w:rsidP="00675E99">
            <w:pPr>
              <w:rPr>
                <w:szCs w:val="18"/>
              </w:rPr>
            </w:pPr>
            <w:r w:rsidRPr="002A2FC6">
              <w:rPr>
                <w:szCs w:val="18"/>
              </w:rPr>
              <w:t>3</w:t>
            </w:r>
          </w:p>
        </w:tc>
        <w:tc>
          <w:tcPr>
            <w:tcW w:w="581" w:type="pct"/>
          </w:tcPr>
          <w:p w14:paraId="42B579CC" w14:textId="77777777" w:rsidR="00A949E8" w:rsidRPr="002A2FC6" w:rsidRDefault="00A949E8" w:rsidP="00675E99">
            <w:pPr>
              <w:rPr>
                <w:szCs w:val="18"/>
              </w:rPr>
            </w:pPr>
            <w:r w:rsidRPr="002A2FC6">
              <w:rPr>
                <w:szCs w:val="18"/>
              </w:rPr>
              <w:t>1</w:t>
            </w:r>
          </w:p>
        </w:tc>
        <w:tc>
          <w:tcPr>
            <w:tcW w:w="667" w:type="pct"/>
          </w:tcPr>
          <w:p w14:paraId="470E631F" w14:textId="77777777" w:rsidR="00A949E8" w:rsidRPr="002A2FC6" w:rsidRDefault="00A949E8" w:rsidP="00675E99">
            <w:pPr>
              <w:rPr>
                <w:szCs w:val="18"/>
              </w:rPr>
            </w:pPr>
            <w:r w:rsidRPr="002A2FC6">
              <w:rPr>
                <w:szCs w:val="18"/>
              </w:rPr>
              <w:t>3</w:t>
            </w:r>
          </w:p>
        </w:tc>
      </w:tr>
      <w:tr w:rsidR="00A949E8" w:rsidRPr="002A2FC6" w14:paraId="17844A15" w14:textId="77777777" w:rsidTr="00675E99">
        <w:tc>
          <w:tcPr>
            <w:tcW w:w="1235" w:type="pct"/>
            <w:vAlign w:val="center"/>
          </w:tcPr>
          <w:p w14:paraId="5220F8AA" w14:textId="77777777" w:rsidR="00A949E8" w:rsidRPr="002A2FC6" w:rsidRDefault="00A949E8" w:rsidP="00675E99">
            <w:pPr>
              <w:rPr>
                <w:color w:val="242828"/>
                <w:szCs w:val="18"/>
              </w:rPr>
            </w:pPr>
            <w:r w:rsidRPr="002A2FC6">
              <w:rPr>
                <w:szCs w:val="18"/>
              </w:rPr>
              <w:t>ETP - primary settlement</w:t>
            </w:r>
          </w:p>
        </w:tc>
        <w:tc>
          <w:tcPr>
            <w:tcW w:w="571" w:type="pct"/>
            <w:vAlign w:val="bottom"/>
          </w:tcPr>
          <w:p w14:paraId="55F0793C" w14:textId="77777777" w:rsidR="00A949E8" w:rsidRPr="002A2FC6" w:rsidRDefault="00A949E8" w:rsidP="00675E99">
            <w:pPr>
              <w:rPr>
                <w:color w:val="242828"/>
                <w:szCs w:val="18"/>
              </w:rPr>
            </w:pPr>
            <w:r w:rsidRPr="002A2FC6">
              <w:rPr>
                <w:szCs w:val="18"/>
              </w:rPr>
              <w:t>499</w:t>
            </w:r>
          </w:p>
        </w:tc>
        <w:tc>
          <w:tcPr>
            <w:tcW w:w="522" w:type="pct"/>
            <w:vMerge/>
          </w:tcPr>
          <w:p w14:paraId="0567C6B8" w14:textId="77777777" w:rsidR="00A949E8" w:rsidRPr="002A2FC6" w:rsidRDefault="00A949E8" w:rsidP="00675E99">
            <w:pPr>
              <w:rPr>
                <w:color w:val="242828"/>
                <w:szCs w:val="18"/>
              </w:rPr>
            </w:pPr>
          </w:p>
        </w:tc>
        <w:tc>
          <w:tcPr>
            <w:tcW w:w="669" w:type="pct"/>
            <w:vMerge/>
          </w:tcPr>
          <w:p w14:paraId="793F451A" w14:textId="77777777" w:rsidR="00A949E8" w:rsidRPr="002A2FC6" w:rsidRDefault="00A949E8" w:rsidP="00675E99">
            <w:pPr>
              <w:rPr>
                <w:color w:val="242828"/>
                <w:szCs w:val="18"/>
              </w:rPr>
            </w:pPr>
          </w:p>
        </w:tc>
        <w:tc>
          <w:tcPr>
            <w:tcW w:w="756" w:type="pct"/>
          </w:tcPr>
          <w:p w14:paraId="0B4AE27F" w14:textId="77777777" w:rsidR="00A949E8" w:rsidRPr="002A2FC6" w:rsidRDefault="00A949E8" w:rsidP="00675E99">
            <w:pPr>
              <w:rPr>
                <w:szCs w:val="18"/>
              </w:rPr>
            </w:pPr>
            <w:r w:rsidRPr="002A2FC6">
              <w:rPr>
                <w:szCs w:val="18"/>
              </w:rPr>
              <w:t>7</w:t>
            </w:r>
          </w:p>
        </w:tc>
        <w:tc>
          <w:tcPr>
            <w:tcW w:w="581" w:type="pct"/>
          </w:tcPr>
          <w:p w14:paraId="52DFD2EA" w14:textId="77777777" w:rsidR="00A949E8" w:rsidRPr="002A2FC6" w:rsidRDefault="00A949E8" w:rsidP="00675E99">
            <w:pPr>
              <w:rPr>
                <w:szCs w:val="18"/>
              </w:rPr>
            </w:pPr>
            <w:r w:rsidRPr="002A2FC6">
              <w:rPr>
                <w:szCs w:val="18"/>
              </w:rPr>
              <w:t>0.2</w:t>
            </w:r>
          </w:p>
        </w:tc>
        <w:tc>
          <w:tcPr>
            <w:tcW w:w="667" w:type="pct"/>
          </w:tcPr>
          <w:p w14:paraId="6FAB3E5C" w14:textId="77777777" w:rsidR="00A949E8" w:rsidRPr="002A2FC6" w:rsidRDefault="00A949E8" w:rsidP="00675E99">
            <w:pPr>
              <w:rPr>
                <w:szCs w:val="18"/>
              </w:rPr>
            </w:pPr>
            <w:r w:rsidRPr="002A2FC6">
              <w:rPr>
                <w:szCs w:val="18"/>
              </w:rPr>
              <w:t>1.4</w:t>
            </w:r>
          </w:p>
        </w:tc>
      </w:tr>
      <w:tr w:rsidR="00A949E8" w:rsidRPr="002A2FC6" w14:paraId="188B81D4" w14:textId="77777777" w:rsidTr="00675E99">
        <w:tc>
          <w:tcPr>
            <w:tcW w:w="1235" w:type="pct"/>
            <w:vAlign w:val="center"/>
          </w:tcPr>
          <w:p w14:paraId="491AC871" w14:textId="77777777" w:rsidR="00A949E8" w:rsidRPr="002A2FC6" w:rsidRDefault="00A949E8" w:rsidP="00675E99">
            <w:pPr>
              <w:rPr>
                <w:color w:val="242828"/>
                <w:szCs w:val="18"/>
              </w:rPr>
            </w:pPr>
            <w:r w:rsidRPr="002A2FC6">
              <w:rPr>
                <w:szCs w:val="18"/>
              </w:rPr>
              <w:t>ETP - final settlement</w:t>
            </w:r>
          </w:p>
        </w:tc>
        <w:tc>
          <w:tcPr>
            <w:tcW w:w="571" w:type="pct"/>
            <w:vAlign w:val="bottom"/>
          </w:tcPr>
          <w:p w14:paraId="23887576" w14:textId="77777777" w:rsidR="00A949E8" w:rsidRPr="002A2FC6" w:rsidRDefault="00A949E8" w:rsidP="00675E99">
            <w:pPr>
              <w:rPr>
                <w:color w:val="242828"/>
                <w:szCs w:val="18"/>
              </w:rPr>
            </w:pPr>
            <w:r w:rsidRPr="002A2FC6">
              <w:rPr>
                <w:szCs w:val="18"/>
              </w:rPr>
              <w:t>36</w:t>
            </w:r>
          </w:p>
        </w:tc>
        <w:tc>
          <w:tcPr>
            <w:tcW w:w="522" w:type="pct"/>
            <w:vMerge/>
          </w:tcPr>
          <w:p w14:paraId="450F049C" w14:textId="77777777" w:rsidR="00A949E8" w:rsidRPr="002A2FC6" w:rsidRDefault="00A949E8" w:rsidP="00675E99">
            <w:pPr>
              <w:rPr>
                <w:color w:val="242828"/>
                <w:szCs w:val="18"/>
              </w:rPr>
            </w:pPr>
          </w:p>
        </w:tc>
        <w:tc>
          <w:tcPr>
            <w:tcW w:w="669" w:type="pct"/>
            <w:vMerge/>
          </w:tcPr>
          <w:p w14:paraId="6C30BF38" w14:textId="77777777" w:rsidR="00A949E8" w:rsidRPr="002A2FC6" w:rsidRDefault="00A949E8" w:rsidP="00675E99">
            <w:pPr>
              <w:rPr>
                <w:color w:val="242828"/>
                <w:szCs w:val="18"/>
              </w:rPr>
            </w:pPr>
          </w:p>
        </w:tc>
        <w:tc>
          <w:tcPr>
            <w:tcW w:w="756" w:type="pct"/>
          </w:tcPr>
          <w:p w14:paraId="2524AC6D" w14:textId="77777777" w:rsidR="00A949E8" w:rsidRPr="002A2FC6" w:rsidRDefault="00A949E8" w:rsidP="00675E99">
            <w:pPr>
              <w:rPr>
                <w:szCs w:val="18"/>
              </w:rPr>
            </w:pPr>
            <w:r w:rsidRPr="002A2FC6">
              <w:rPr>
                <w:szCs w:val="18"/>
              </w:rPr>
              <w:t>0.5</w:t>
            </w:r>
          </w:p>
        </w:tc>
        <w:tc>
          <w:tcPr>
            <w:tcW w:w="581" w:type="pct"/>
          </w:tcPr>
          <w:p w14:paraId="0AF7866D" w14:textId="77777777" w:rsidR="00A949E8" w:rsidRPr="002A2FC6" w:rsidRDefault="00A949E8" w:rsidP="00675E99">
            <w:pPr>
              <w:rPr>
                <w:szCs w:val="18"/>
              </w:rPr>
            </w:pPr>
            <w:r w:rsidRPr="002A2FC6">
              <w:rPr>
                <w:szCs w:val="18"/>
              </w:rPr>
              <w:t>0.2</w:t>
            </w:r>
          </w:p>
        </w:tc>
        <w:tc>
          <w:tcPr>
            <w:tcW w:w="667" w:type="pct"/>
          </w:tcPr>
          <w:p w14:paraId="54ECB93F" w14:textId="77777777" w:rsidR="00A949E8" w:rsidRPr="002A2FC6" w:rsidRDefault="00A949E8" w:rsidP="00675E99">
            <w:pPr>
              <w:rPr>
                <w:szCs w:val="18"/>
              </w:rPr>
            </w:pPr>
            <w:r w:rsidRPr="002A2FC6">
              <w:rPr>
                <w:szCs w:val="18"/>
              </w:rPr>
              <w:t>0.1</w:t>
            </w:r>
          </w:p>
        </w:tc>
      </w:tr>
    </w:tbl>
    <w:p w14:paraId="3B00509F" w14:textId="77777777" w:rsidR="00A949E8" w:rsidRDefault="00A949E8" w:rsidP="00A949E8">
      <w:pPr>
        <w:pStyle w:val="BodyText"/>
      </w:pPr>
    </w:p>
    <w:p w14:paraId="1621BCDB" w14:textId="77777777" w:rsidR="00A949E8" w:rsidRPr="00A827AD" w:rsidRDefault="00A949E8" w:rsidP="00384244">
      <w:pPr>
        <w:pStyle w:val="CETHeading1"/>
      </w:pPr>
      <w:r w:rsidRPr="00A827AD">
        <w:lastRenderedPageBreak/>
        <w:t xml:space="preserve">ODOUR IMPACT ASSESSMENT </w:t>
      </w:r>
    </w:p>
    <w:p w14:paraId="2756CFEA" w14:textId="5C002267" w:rsidR="00A949E8" w:rsidRPr="00A827AD" w:rsidRDefault="00A949E8" w:rsidP="00384244">
      <w:pPr>
        <w:pStyle w:val="CETBodytext"/>
      </w:pPr>
      <w:r w:rsidRPr="00A827AD">
        <w:t xml:space="preserve">The estimated emission factor was used as the basis of an </w:t>
      </w:r>
      <w:proofErr w:type="spellStart"/>
      <w:r w:rsidRPr="00A827AD">
        <w:t>odour</w:t>
      </w:r>
      <w:proofErr w:type="spellEnd"/>
      <w:r w:rsidRPr="00A827AD">
        <w:t xml:space="preserve"> dispersion modelling exercise. This was carried out:</w:t>
      </w:r>
    </w:p>
    <w:p w14:paraId="4872F9E2" w14:textId="1380EF24" w:rsidR="00A949E8" w:rsidRPr="00A827AD" w:rsidRDefault="00A949E8" w:rsidP="009E4F75">
      <w:pPr>
        <w:pStyle w:val="CETBodytext"/>
        <w:numPr>
          <w:ilvl w:val="0"/>
          <w:numId w:val="38"/>
        </w:numPr>
      </w:pPr>
      <w:r w:rsidRPr="00A827AD">
        <w:t xml:space="preserve">using the USEPA AERMOD dispersion model over a study area in a </w:t>
      </w:r>
      <w:r w:rsidR="006E27BF" w:rsidRPr="00A827AD">
        <w:t>10km-by-10km</w:t>
      </w:r>
      <w:r w:rsidRPr="00A827AD">
        <w:t xml:space="preserve"> grid </w:t>
      </w:r>
      <w:r w:rsidR="00BF21BA" w:rsidRPr="00A827AD">
        <w:t>centered</w:t>
      </w:r>
      <w:r w:rsidRPr="00A827AD">
        <w:t xml:space="preserve"> on the host </w:t>
      </w:r>
      <w:proofErr w:type="gramStart"/>
      <w:r w:rsidRPr="00A827AD">
        <w:t>farm;</w:t>
      </w:r>
      <w:proofErr w:type="gramEnd"/>
    </w:p>
    <w:p w14:paraId="7DE91D94" w14:textId="24FFFD5C" w:rsidR="00A949E8" w:rsidRPr="00A827AD" w:rsidRDefault="00A949E8" w:rsidP="009E4F75">
      <w:pPr>
        <w:pStyle w:val="CETListbullets"/>
        <w:numPr>
          <w:ilvl w:val="0"/>
          <w:numId w:val="38"/>
        </w:numPr>
      </w:pPr>
      <w:r w:rsidRPr="00A827AD">
        <w:t xml:space="preserve">using five years meteorological data measured at Abu Dhabi International </w:t>
      </w:r>
      <w:proofErr w:type="gramStart"/>
      <w:r w:rsidR="006E27BF" w:rsidRPr="00A827AD">
        <w:t>Airport</w:t>
      </w:r>
      <w:r w:rsidR="006E27BF">
        <w:t>;</w:t>
      </w:r>
      <w:proofErr w:type="gramEnd"/>
    </w:p>
    <w:p w14:paraId="7320A5BB" w14:textId="77777777" w:rsidR="00A949E8" w:rsidRPr="00A827AD" w:rsidRDefault="00A949E8" w:rsidP="009E4F75">
      <w:pPr>
        <w:pStyle w:val="CETListbullets"/>
        <w:numPr>
          <w:ilvl w:val="0"/>
          <w:numId w:val="38"/>
        </w:numPr>
      </w:pPr>
      <w:r w:rsidRPr="00A827AD">
        <w:t xml:space="preserve">assuming the topography was flat; and </w:t>
      </w:r>
    </w:p>
    <w:p w14:paraId="4682F796" w14:textId="77777777" w:rsidR="00A949E8" w:rsidRPr="00A827AD" w:rsidRDefault="00A949E8" w:rsidP="009E4F75">
      <w:pPr>
        <w:pStyle w:val="CETListbullets"/>
        <w:numPr>
          <w:ilvl w:val="0"/>
          <w:numId w:val="38"/>
        </w:numPr>
      </w:pPr>
      <w:r w:rsidRPr="00A827AD">
        <w:t xml:space="preserve">to calculate the 98th percentile of hourly average (for consistency with the recommended odour benchmark scheme). </w:t>
      </w:r>
    </w:p>
    <w:p w14:paraId="29610AB0" w14:textId="77777777" w:rsidR="00A949E8" w:rsidRPr="00A827AD" w:rsidRDefault="00A949E8" w:rsidP="00384244">
      <w:pPr>
        <w:pStyle w:val="CETBodytext"/>
      </w:pPr>
    </w:p>
    <w:p w14:paraId="5FB8B264" w14:textId="2D0919CB" w:rsidR="00A949E8" w:rsidRPr="002A2FC6" w:rsidRDefault="00A949E8" w:rsidP="00CA7B4C">
      <w:pPr>
        <w:pStyle w:val="CETBodytext"/>
      </w:pPr>
      <w:r w:rsidRPr="00A827AD">
        <w:t xml:space="preserve">The dispersion modelling results were presented as composite map (see Figure 5) based on the maximum concentration from the five years meteorological data to represent the worst-case scenario. In addition to the impact of the host farm, the dispersion model was run using the </w:t>
      </w:r>
      <w:r w:rsidR="00BF21BA" w:rsidRPr="00A827AD">
        <w:t>site-specific</w:t>
      </w:r>
      <w:r w:rsidRPr="00A827AD">
        <w:t xml:space="preserve"> emission factor applied to all the other dairy operations in the area</w:t>
      </w:r>
      <w:r w:rsidR="00CA7B4C">
        <w:t>.</w:t>
      </w:r>
    </w:p>
    <w:p w14:paraId="4BA083B0" w14:textId="77777777" w:rsidR="00A949E8" w:rsidRPr="002A2FC6" w:rsidRDefault="00A949E8" w:rsidP="00A949E8">
      <w:pPr>
        <w:pStyle w:val="BodyText"/>
      </w:pPr>
    </w:p>
    <w:tbl>
      <w:tblPr>
        <w:tblStyle w:val="TableGrid"/>
        <w:tblW w:w="0" w:type="auto"/>
        <w:tblLook w:val="04A0" w:firstRow="1" w:lastRow="0" w:firstColumn="1" w:lastColumn="0" w:noHBand="0" w:noVBand="1"/>
      </w:tblPr>
      <w:tblGrid>
        <w:gridCol w:w="4326"/>
        <w:gridCol w:w="4247"/>
      </w:tblGrid>
      <w:tr w:rsidR="00A949E8" w:rsidRPr="002A2FC6" w14:paraId="76E50DF8" w14:textId="77777777" w:rsidTr="00675E99">
        <w:tc>
          <w:tcPr>
            <w:tcW w:w="4247" w:type="dxa"/>
          </w:tcPr>
          <w:p w14:paraId="67E8DD36" w14:textId="77777777" w:rsidR="00A949E8" w:rsidRPr="002A2FC6" w:rsidRDefault="00A949E8" w:rsidP="00675E99">
            <w:pPr>
              <w:pStyle w:val="BodyText"/>
            </w:pPr>
            <w:r w:rsidRPr="002A2FC6">
              <w:rPr>
                <w:noProof/>
              </w:rPr>
              <w:drawing>
                <wp:inline distT="0" distB="0" distL="0" distR="0" wp14:anchorId="03ECF831" wp14:editId="34FA1B1C">
                  <wp:extent cx="2609850" cy="1845767"/>
                  <wp:effectExtent l="0" t="0" r="0" b="2540"/>
                  <wp:docPr id="150459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2051" cy="1854396"/>
                          </a:xfrm>
                          <a:prstGeom prst="rect">
                            <a:avLst/>
                          </a:prstGeom>
                          <a:noFill/>
                          <a:ln>
                            <a:noFill/>
                          </a:ln>
                        </pic:spPr>
                      </pic:pic>
                    </a:graphicData>
                  </a:graphic>
                </wp:inline>
              </w:drawing>
            </w:r>
          </w:p>
        </w:tc>
        <w:tc>
          <w:tcPr>
            <w:tcW w:w="4247" w:type="dxa"/>
          </w:tcPr>
          <w:p w14:paraId="6B7B5E7F" w14:textId="77777777" w:rsidR="00A949E8" w:rsidRPr="002A2FC6" w:rsidRDefault="00A949E8" w:rsidP="00675E99">
            <w:pPr>
              <w:pStyle w:val="BodyText"/>
              <w:keepNext/>
            </w:pPr>
            <w:r w:rsidRPr="002A2FC6">
              <w:rPr>
                <w:noProof/>
              </w:rPr>
              <w:drawing>
                <wp:inline distT="0" distB="0" distL="0" distR="0" wp14:anchorId="79EEDA8F" wp14:editId="5B439489">
                  <wp:extent cx="2538434" cy="1787364"/>
                  <wp:effectExtent l="0" t="0" r="0" b="3810"/>
                  <wp:docPr id="776212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2901" cy="1797551"/>
                          </a:xfrm>
                          <a:prstGeom prst="rect">
                            <a:avLst/>
                          </a:prstGeom>
                          <a:noFill/>
                        </pic:spPr>
                      </pic:pic>
                    </a:graphicData>
                  </a:graphic>
                </wp:inline>
              </w:drawing>
            </w:r>
          </w:p>
        </w:tc>
      </w:tr>
    </w:tbl>
    <w:p w14:paraId="4C55C938" w14:textId="77777777" w:rsidR="00A949E8" w:rsidRPr="002A2FC6" w:rsidRDefault="00A949E8" w:rsidP="00276839">
      <w:pPr>
        <w:pStyle w:val="CETCaption"/>
      </w:pPr>
      <w:r w:rsidRPr="002A2FC6">
        <w:rPr>
          <w:b/>
        </w:rPr>
        <w:t xml:space="preserve">Figure 5: </w:t>
      </w:r>
      <w:r w:rsidRPr="002A2FC6">
        <w:t>Estimated impact of the individual farm (left) and the total impact of all farms on odour (right)</w:t>
      </w:r>
    </w:p>
    <w:p w14:paraId="58120D77" w14:textId="512F4169" w:rsidR="00A949E8" w:rsidRPr="00A827AD" w:rsidRDefault="00A949E8" w:rsidP="00276839">
      <w:pPr>
        <w:pStyle w:val="CETBodytext"/>
      </w:pPr>
      <w:r w:rsidRPr="009E3C80">
        <w:t xml:space="preserve">The </w:t>
      </w:r>
      <w:proofErr w:type="spellStart"/>
      <w:r w:rsidRPr="009E3C80">
        <w:t>odour</w:t>
      </w:r>
      <w:proofErr w:type="spellEnd"/>
      <w:r w:rsidRPr="009E3C80">
        <w:t xml:space="preserve"> impact for the host farm shows that several nearby residential receptors fall within contours that exceed 3 ou</w:t>
      </w:r>
      <w:r w:rsidRPr="009E3C80">
        <w:rPr>
          <w:vertAlign w:val="subscript"/>
        </w:rPr>
        <w:t>E</w:t>
      </w:r>
      <w:r w:rsidRPr="009E3C80">
        <w:t>m</w:t>
      </w:r>
      <w:r>
        <w:rPr>
          <w:vertAlign w:val="superscript"/>
        </w:rPr>
        <w:t>-3</w:t>
      </w:r>
      <w:r w:rsidRPr="00A827AD">
        <w:t xml:space="preserve"> as a 98th%ile, indicating that nearby receptors may be exposed to noticeable and unpleasant levels of farm type </w:t>
      </w:r>
      <w:proofErr w:type="spellStart"/>
      <w:r w:rsidRPr="00A827AD">
        <w:t>odour</w:t>
      </w:r>
      <w:proofErr w:type="spellEnd"/>
      <w:r w:rsidRPr="00A827AD">
        <w:t xml:space="preserve">.  From a regulatory </w:t>
      </w:r>
      <w:r w:rsidR="003D0AE4" w:rsidRPr="00A827AD">
        <w:t>point of view</w:t>
      </w:r>
      <w:r w:rsidRPr="00A827AD">
        <w:t xml:space="preserve"> the impact assessment shows that improvement to control emission is required to reduce impact to comply with the </w:t>
      </w:r>
      <w:proofErr w:type="spellStart"/>
      <w:r w:rsidRPr="00A827AD">
        <w:t>odour</w:t>
      </w:r>
      <w:proofErr w:type="spellEnd"/>
      <w:r w:rsidRPr="00A827AD">
        <w:t xml:space="preserve"> benchmark. </w:t>
      </w:r>
    </w:p>
    <w:p w14:paraId="479B6F6A" w14:textId="77777777" w:rsidR="00A949E8" w:rsidRPr="00A827AD" w:rsidRDefault="00A949E8" w:rsidP="00276839">
      <w:pPr>
        <w:pStyle w:val="CETBodytext"/>
      </w:pPr>
    </w:p>
    <w:p w14:paraId="310DFF8A" w14:textId="303F1741" w:rsidR="00A949E8" w:rsidRPr="00A827AD" w:rsidRDefault="00A949E8" w:rsidP="00276839">
      <w:pPr>
        <w:pStyle w:val="CETBodytext"/>
      </w:pPr>
      <w:r w:rsidRPr="00A827AD">
        <w:t xml:space="preserve">The results of the ‘in </w:t>
      </w:r>
      <w:proofErr w:type="gramStart"/>
      <w:r w:rsidRPr="00A827AD">
        <w:t>combination’</w:t>
      </w:r>
      <w:proofErr w:type="gramEnd"/>
      <w:r w:rsidRPr="00A827AD">
        <w:t xml:space="preserve"> </w:t>
      </w:r>
      <w:r>
        <w:t xml:space="preserve">farm </w:t>
      </w:r>
      <w:r w:rsidRPr="00A827AD">
        <w:t xml:space="preserve">impact assessment </w:t>
      </w:r>
      <w:r w:rsidR="006E27BF" w:rsidRPr="00A827AD">
        <w:t>show</w:t>
      </w:r>
      <w:r w:rsidRPr="00A827AD">
        <w:t xml:space="preserve"> that agricultural </w:t>
      </w:r>
      <w:proofErr w:type="spellStart"/>
      <w:r w:rsidRPr="00A827AD">
        <w:t>odour</w:t>
      </w:r>
      <w:proofErr w:type="spellEnd"/>
      <w:r w:rsidRPr="00A827AD">
        <w:t xml:space="preserve"> is likely to be noticeable over a wide area at level </w:t>
      </w:r>
      <w:proofErr w:type="gramStart"/>
      <w:r w:rsidRPr="00A827AD">
        <w:t>in excess of</w:t>
      </w:r>
      <w:proofErr w:type="gramEnd"/>
      <w:r w:rsidRPr="00A827AD">
        <w:t xml:space="preserve"> the </w:t>
      </w:r>
      <w:proofErr w:type="spellStart"/>
      <w:r w:rsidRPr="00A827AD">
        <w:t>odour</w:t>
      </w:r>
      <w:proofErr w:type="spellEnd"/>
      <w:r w:rsidRPr="00A827AD">
        <w:t xml:space="preserve"> benchmark. On the regional scale this means that those living in the region are likely to experience a noticeable </w:t>
      </w:r>
      <w:proofErr w:type="spellStart"/>
      <w:r w:rsidRPr="00A827AD">
        <w:t>odour</w:t>
      </w:r>
      <w:proofErr w:type="spellEnd"/>
      <w:r w:rsidRPr="00A827AD">
        <w:t xml:space="preserve"> which could be classed as an annoyance. From a regulatory </w:t>
      </w:r>
      <w:r w:rsidR="003D0AE4" w:rsidRPr="00A827AD">
        <w:t>point of view</w:t>
      </w:r>
      <w:r w:rsidRPr="00A827AD">
        <w:t xml:space="preserve"> the regional </w:t>
      </w:r>
      <w:proofErr w:type="spellStart"/>
      <w:r w:rsidRPr="00A827AD">
        <w:t>odour</w:t>
      </w:r>
      <w:proofErr w:type="spellEnd"/>
      <w:r w:rsidRPr="00A827AD">
        <w:t xml:space="preserve"> map is important in land use planning either to regulate the development of agricultural concerns or to advise on where land can be developed for commercial or residential purposes, especially where the development may bring new people into the area. </w:t>
      </w:r>
    </w:p>
    <w:p w14:paraId="0111164C" w14:textId="77777777" w:rsidR="00A949E8" w:rsidRPr="002A2FC6" w:rsidRDefault="00A949E8" w:rsidP="00A949E8">
      <w:pPr>
        <w:pStyle w:val="BodyText"/>
      </w:pPr>
    </w:p>
    <w:p w14:paraId="079107D4" w14:textId="77777777" w:rsidR="00A949E8" w:rsidRPr="00A827AD" w:rsidRDefault="00A949E8" w:rsidP="00A479B1">
      <w:pPr>
        <w:pStyle w:val="CETHeading1"/>
      </w:pPr>
      <w:r w:rsidRPr="00A827AD">
        <w:t>CONCLUSIONS FROM THE STUDY</w:t>
      </w:r>
    </w:p>
    <w:p w14:paraId="628FFECB" w14:textId="5D0C6D16" w:rsidR="008A4A20" w:rsidRDefault="008A4A20" w:rsidP="00CC3ED2">
      <w:pPr>
        <w:pStyle w:val="CETBodytext"/>
      </w:pPr>
      <w:proofErr w:type="gramStart"/>
      <w:r>
        <w:t>In order to</w:t>
      </w:r>
      <w:proofErr w:type="gramEnd"/>
      <w:r>
        <w:t xml:space="preserve"> establish the scale of impact from the dairy sector in the Emirate, EAD have considered </w:t>
      </w:r>
      <w:proofErr w:type="gramStart"/>
      <w:r>
        <w:t>a number of</w:t>
      </w:r>
      <w:proofErr w:type="gramEnd"/>
      <w:r>
        <w:t xml:space="preserve"> approaches, including the use of USEPA pollutant emission factors and published </w:t>
      </w:r>
      <w:r w:rsidR="00146D12">
        <w:t>olfactometry-based</w:t>
      </w:r>
      <w:r>
        <w:t xml:space="preserve"> </w:t>
      </w:r>
      <w:proofErr w:type="spellStart"/>
      <w:r>
        <w:t>odour</w:t>
      </w:r>
      <w:proofErr w:type="spellEnd"/>
      <w:r>
        <w:t xml:space="preserve"> studies. These have been compared to </w:t>
      </w:r>
      <w:r w:rsidR="00146D12">
        <w:t>site-based</w:t>
      </w:r>
      <w:r w:rsidR="00426348">
        <w:t xml:space="preserve"> </w:t>
      </w:r>
      <w:r w:rsidR="00426348" w:rsidRPr="00A827AD">
        <w:t>olfactometry</w:t>
      </w:r>
      <w:r w:rsidR="00426348">
        <w:t xml:space="preserve"> </w:t>
      </w:r>
      <w:r w:rsidR="00146D12">
        <w:t>measurements</w:t>
      </w:r>
      <w:r w:rsidR="00426348">
        <w:t xml:space="preserve"> at a farm in Abu Dhabi.</w:t>
      </w:r>
    </w:p>
    <w:p w14:paraId="6009A5F9" w14:textId="283E0332" w:rsidR="00426348" w:rsidRDefault="00426348" w:rsidP="00CC3ED2">
      <w:pPr>
        <w:pStyle w:val="CETBodytext"/>
      </w:pPr>
    </w:p>
    <w:p w14:paraId="61E5F58E" w14:textId="61E01C23" w:rsidR="00A949E8" w:rsidRPr="00A827AD" w:rsidRDefault="00A949E8" w:rsidP="00CC3ED2">
      <w:pPr>
        <w:pStyle w:val="CETBodytext"/>
      </w:pPr>
      <w:r w:rsidRPr="00A827AD">
        <w:t xml:space="preserve">The study demonstrates how useful an olfactometry-based assessment can be and has shown that the unit emission from the dairy </w:t>
      </w:r>
      <w:r w:rsidR="00426348">
        <w:t>farm</w:t>
      </w:r>
      <w:r w:rsidRPr="00A827AD">
        <w:t xml:space="preserve"> exceed</w:t>
      </w:r>
      <w:r w:rsidR="00426348">
        <w:t>ed</w:t>
      </w:r>
      <w:r w:rsidRPr="00A827AD">
        <w:t xml:space="preserve"> </w:t>
      </w:r>
      <w:r w:rsidR="00426348">
        <w:t xml:space="preserve">the emission estimates derived using the USEPA AP42 methodology and </w:t>
      </w:r>
      <w:r w:rsidRPr="00A827AD">
        <w:t xml:space="preserve">the highest </w:t>
      </w:r>
      <w:r w:rsidR="00146D12">
        <w:t>olfactometry-based</w:t>
      </w:r>
      <w:r w:rsidR="00426348">
        <w:t xml:space="preserve"> </w:t>
      </w:r>
      <w:r w:rsidRPr="00A827AD">
        <w:t xml:space="preserve">emission factors </w:t>
      </w:r>
      <w:r w:rsidR="00426348">
        <w:t xml:space="preserve">reported in studies </w:t>
      </w:r>
      <w:r w:rsidRPr="00A827AD">
        <w:t>in Europe</w:t>
      </w:r>
      <w:r w:rsidR="00426348">
        <w:t xml:space="preserve"> and the United States</w:t>
      </w:r>
      <w:r w:rsidRPr="00A827AD">
        <w:t xml:space="preserve">. The </w:t>
      </w:r>
      <w:r w:rsidR="00426348">
        <w:t xml:space="preserve">Emirate based </w:t>
      </w:r>
      <w:r w:rsidRPr="00A827AD">
        <w:t>emission estimate</w:t>
      </w:r>
      <w:r w:rsidR="003D0AE4">
        <w:t xml:space="preserve"> </w:t>
      </w:r>
      <w:r w:rsidRPr="00A827AD">
        <w:t xml:space="preserve">was found during </w:t>
      </w:r>
      <w:r w:rsidR="00CB069E" w:rsidRPr="00A827AD">
        <w:t>the summer</w:t>
      </w:r>
      <w:r w:rsidRPr="00A827AD">
        <w:t xml:space="preserve"> operating period. It is foreseen that emissions following rain events or during winter periods could give different results and should be investigated. The study has assumed that the unit emissions apply to all farm sizes, however it is likely that waste management on smaller farming concerns is likely to be less effective, again this needs to be investigated.</w:t>
      </w:r>
    </w:p>
    <w:p w14:paraId="4E0A2E00" w14:textId="77777777" w:rsidR="00A949E8" w:rsidRPr="00A827AD" w:rsidRDefault="00A949E8" w:rsidP="00CC3ED2">
      <w:pPr>
        <w:pStyle w:val="CETBodytext"/>
      </w:pPr>
    </w:p>
    <w:p w14:paraId="77939D40" w14:textId="77777777" w:rsidR="00A949E8" w:rsidRPr="00A827AD" w:rsidRDefault="00A949E8" w:rsidP="00CC3ED2">
      <w:pPr>
        <w:pStyle w:val="CETBodytext"/>
      </w:pPr>
      <w:r w:rsidRPr="00A827AD">
        <w:t xml:space="preserve">The host farm is likely to have a significant impact on </w:t>
      </w:r>
      <w:proofErr w:type="spellStart"/>
      <w:r w:rsidRPr="00A827AD">
        <w:t>odours</w:t>
      </w:r>
      <w:proofErr w:type="spellEnd"/>
      <w:r w:rsidRPr="00A827AD">
        <w:t xml:space="preserve"> on its own and </w:t>
      </w:r>
      <w:r>
        <w:t>‘</w:t>
      </w:r>
      <w:r w:rsidRPr="00A827AD">
        <w:t>in</w:t>
      </w:r>
      <w:r>
        <w:t>-</w:t>
      </w:r>
      <w:r w:rsidRPr="00A827AD">
        <w:t>combination</w:t>
      </w:r>
      <w:r>
        <w:t>’</w:t>
      </w:r>
      <w:r w:rsidRPr="00A827AD">
        <w:t xml:space="preserve"> with other farms leading to annoyance and dissatisfaction across the receiving population. </w:t>
      </w:r>
    </w:p>
    <w:p w14:paraId="750485A0" w14:textId="77777777" w:rsidR="00A949E8" w:rsidRPr="002A2FC6" w:rsidRDefault="00A949E8" w:rsidP="00CC3ED2">
      <w:pPr>
        <w:pStyle w:val="CETBodytext"/>
      </w:pPr>
    </w:p>
    <w:p w14:paraId="49874230" w14:textId="6E75294E" w:rsidR="00A949E8" w:rsidRPr="00A827AD" w:rsidRDefault="00A949E8" w:rsidP="00CC3ED2">
      <w:pPr>
        <w:pStyle w:val="CETBodytext"/>
      </w:pPr>
      <w:r w:rsidRPr="00A827AD">
        <w:rPr>
          <w:noProof/>
        </w:rPr>
        <mc:AlternateContent>
          <mc:Choice Requires="wps">
            <w:drawing>
              <wp:anchor distT="0" distB="0" distL="114300" distR="114300" simplePos="0" relativeHeight="251664384" behindDoc="0" locked="0" layoutInCell="1" allowOverlap="1" wp14:anchorId="4AA63DE3" wp14:editId="51D14DE3">
                <wp:simplePos x="0" y="0"/>
                <wp:positionH relativeFrom="margin">
                  <wp:align>left</wp:align>
                </wp:positionH>
                <wp:positionV relativeFrom="paragraph">
                  <wp:posOffset>2154555</wp:posOffset>
                </wp:positionV>
                <wp:extent cx="3139440" cy="333375"/>
                <wp:effectExtent l="0" t="0" r="3810" b="9525"/>
                <wp:wrapSquare wrapText="bothSides"/>
                <wp:docPr id="1203269593" name="Text Box 1"/>
                <wp:cNvGraphicFramePr/>
                <a:graphic xmlns:a="http://schemas.openxmlformats.org/drawingml/2006/main">
                  <a:graphicData uri="http://schemas.microsoft.com/office/word/2010/wordprocessingShape">
                    <wps:wsp>
                      <wps:cNvSpPr txBox="1"/>
                      <wps:spPr>
                        <a:xfrm>
                          <a:off x="0" y="0"/>
                          <a:ext cx="3139440" cy="333375"/>
                        </a:xfrm>
                        <a:prstGeom prst="rect">
                          <a:avLst/>
                        </a:prstGeom>
                        <a:solidFill>
                          <a:prstClr val="white"/>
                        </a:solidFill>
                        <a:ln>
                          <a:noFill/>
                        </a:ln>
                      </wps:spPr>
                      <wps:txbx>
                        <w:txbxContent>
                          <w:p w14:paraId="0A6710AF" w14:textId="77777777" w:rsidR="00A949E8" w:rsidRPr="007D2DE2" w:rsidRDefault="00A949E8" w:rsidP="00CC3ED2">
                            <w:pPr>
                              <w:pStyle w:val="CETCaption"/>
                              <w:rPr>
                                <w:noProof/>
                                <w:sz w:val="20"/>
                                <w:szCs w:val="18"/>
                              </w:rPr>
                            </w:pPr>
                            <w:r w:rsidRPr="0066253C">
                              <w:rPr>
                                <w:b/>
                              </w:rPr>
                              <w:t xml:space="preserve">Figure </w:t>
                            </w:r>
                            <w:r>
                              <w:rPr>
                                <w:b/>
                              </w:rPr>
                              <w:t>6</w:t>
                            </w:r>
                            <w:r w:rsidRPr="0066253C">
                              <w:rPr>
                                <w:b/>
                              </w:rPr>
                              <w:t>:</w:t>
                            </w:r>
                            <w:r>
                              <w:t xml:space="preserve"> Al Ain farm bedding area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63DE3" id="_x0000_s1028" type="#_x0000_t202" style="position:absolute;left:0;text-align:left;margin-left:0;margin-top:169.65pt;width:247.2pt;height:26.2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" stroked="f">
                <v:textbox inset="0,0,0,0">
                  <w:txbxContent>
                    <w:p w14:paraId="0A6710AF" w14:textId="77777777" w:rsidR="00A949E8" w:rsidRPr="007D2DE2" w:rsidRDefault="00A949E8" w:rsidP="00CC3ED2">
                      <w:pPr>
                        <w:pStyle w:val="CETCaption"/>
                        <w:rPr>
                          <w:noProof/>
                          <w:sz w:val="20"/>
                          <w:szCs w:val="18"/>
                        </w:rPr>
                      </w:pPr>
                      <w:r w:rsidRPr="0066253C">
                        <w:rPr>
                          <w:b/>
                        </w:rPr>
                        <w:t xml:space="preserve">Figure </w:t>
                      </w:r>
                      <w:r>
                        <w:rPr>
                          <w:b/>
                        </w:rPr>
                        <w:t>6</w:t>
                      </w:r>
                      <w:r w:rsidRPr="0066253C">
                        <w:rPr>
                          <w:b/>
                        </w:rPr>
                        <w:t>:</w:t>
                      </w:r>
                      <w:r>
                        <w:t xml:space="preserve"> Al Ain farm bedding area</w:t>
                      </w:r>
                    </w:p>
                  </w:txbxContent>
                </v:textbox>
                <w10:wrap type="square" anchorx="margin"/>
              </v:shape>
            </w:pict>
          </mc:Fallback>
        </mc:AlternateContent>
      </w:r>
      <w:r w:rsidRPr="00A827AD">
        <w:rPr>
          <w:noProof/>
        </w:rPr>
        <w:drawing>
          <wp:anchor distT="0" distB="0" distL="114300" distR="114300" simplePos="0" relativeHeight="251663360" behindDoc="0" locked="0" layoutInCell="1" allowOverlap="1" wp14:anchorId="488E44EF" wp14:editId="14F75959">
            <wp:simplePos x="0" y="0"/>
            <wp:positionH relativeFrom="column">
              <wp:posOffset>-3810</wp:posOffset>
            </wp:positionH>
            <wp:positionV relativeFrom="paragraph">
              <wp:posOffset>62230</wp:posOffset>
            </wp:positionV>
            <wp:extent cx="3139440" cy="2072640"/>
            <wp:effectExtent l="0" t="0" r="3810" b="3810"/>
            <wp:wrapSquare wrapText="bothSides"/>
            <wp:docPr id="21012937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9440" cy="2072640"/>
                    </a:xfrm>
                    <a:prstGeom prst="rect">
                      <a:avLst/>
                    </a:prstGeom>
                    <a:noFill/>
                  </pic:spPr>
                </pic:pic>
              </a:graphicData>
            </a:graphic>
            <wp14:sizeRelH relativeFrom="page">
              <wp14:pctWidth>0</wp14:pctWidth>
            </wp14:sizeRelH>
            <wp14:sizeRelV relativeFrom="page">
              <wp14:pctHeight>0</wp14:pctHeight>
            </wp14:sizeRelV>
          </wp:anchor>
        </w:drawing>
      </w:r>
      <w:r w:rsidRPr="00A827AD">
        <w:t xml:space="preserve">The study has shown that </w:t>
      </w:r>
      <w:proofErr w:type="spellStart"/>
      <w:r w:rsidRPr="00A827AD">
        <w:t>odour</w:t>
      </w:r>
      <w:proofErr w:type="spellEnd"/>
      <w:r w:rsidRPr="00A827AD">
        <w:t xml:space="preserve"> is linked to practices used to deal with </w:t>
      </w:r>
      <w:r w:rsidR="003D0AE4" w:rsidRPr="00A827AD">
        <w:t>slurry</w:t>
      </w:r>
      <w:r w:rsidRPr="00A827AD">
        <w:t xml:space="preserve"> </w:t>
      </w:r>
      <w:r>
        <w:t>arisings</w:t>
      </w:r>
      <w:r w:rsidRPr="00A827AD">
        <w:t>. The results suggest that the largest impact is tied to the paddock and will be cause</w:t>
      </w:r>
      <w:r>
        <w:t>d</w:t>
      </w:r>
      <w:r w:rsidRPr="00A827AD">
        <w:t xml:space="preserve"> by the spreading of slurry from the dunning row and bedding area resulting in the sand on the paddock becoming increasingly contaminated.   Review of current practices identified that a ‘common sense’ management approach could be incorporated to improve emission control from the animal house. This approach would require slurry to be completely removed from the dunning row and bedding area, reducing the need to spread wet slurry on the paddock area. This in turn would result in less contaminated sand in the paddock reducing the need to manage dirty sand. Management of dirty sand on the paddock could involve treatment with lime which will </w:t>
      </w:r>
      <w:r w:rsidRPr="005A2BD1">
        <w:t>reduce</w:t>
      </w:r>
      <w:r w:rsidRPr="00A827AD">
        <w:t xml:space="preserve"> hydrogen </w:t>
      </w:r>
      <w:proofErr w:type="spellStart"/>
      <w:r w:rsidRPr="00A827AD">
        <w:t>sulphide</w:t>
      </w:r>
      <w:proofErr w:type="spellEnd"/>
      <w:r w:rsidRPr="00A827AD">
        <w:t xml:space="preserve"> type </w:t>
      </w:r>
      <w:proofErr w:type="spellStart"/>
      <w:r w:rsidRPr="00A827AD">
        <w:t>odour</w:t>
      </w:r>
      <w:proofErr w:type="spellEnd"/>
      <w:r w:rsidRPr="00A827AD">
        <w:t xml:space="preserve"> but will increase the emission of ammonia and amines.</w:t>
      </w:r>
    </w:p>
    <w:p w14:paraId="6502F70A" w14:textId="77777777" w:rsidR="00A949E8" w:rsidRPr="00A827AD" w:rsidRDefault="00A949E8" w:rsidP="00CC3ED2">
      <w:pPr>
        <w:pStyle w:val="CETBodytext"/>
      </w:pPr>
    </w:p>
    <w:p w14:paraId="3DCC1F0A" w14:textId="31484C3D" w:rsidR="00A949E8" w:rsidRPr="00A827AD" w:rsidRDefault="00A949E8" w:rsidP="00CC3ED2">
      <w:pPr>
        <w:pStyle w:val="CETBodytext"/>
      </w:pPr>
      <w:r w:rsidRPr="00A827AD">
        <w:t xml:space="preserve">The slurry scraped from the dunning row can be treated e.g. in an anaerobic digestor. The contaminated sand in the bedding area can be washed, the clean sand can be reused, and dirty water can be treated, e.g. in an anaerobic digestor. </w:t>
      </w:r>
    </w:p>
    <w:p w14:paraId="446510E0" w14:textId="77777777" w:rsidR="00BF21BA" w:rsidRDefault="00BF21BA" w:rsidP="00CC3ED2">
      <w:pPr>
        <w:pStyle w:val="CETBodytext"/>
        <w:rPr>
          <w:lang w:val="en-GB"/>
        </w:rPr>
      </w:pPr>
    </w:p>
    <w:p w14:paraId="663D4776" w14:textId="32C18055" w:rsidR="00A949E8" w:rsidRPr="00A827AD" w:rsidRDefault="00A949E8" w:rsidP="00CC3ED2">
      <w:pPr>
        <w:pStyle w:val="CETBodytext"/>
      </w:pPr>
      <w:r w:rsidRPr="00A827AD">
        <w:t xml:space="preserve">Adoption of this type of strategy would reduce the rate at which contaminated sand builds up </w:t>
      </w:r>
      <w:r>
        <w:t>around</w:t>
      </w:r>
      <w:r w:rsidRPr="00A827AD">
        <w:t xml:space="preserve"> </w:t>
      </w:r>
      <w:r>
        <w:t xml:space="preserve">the </w:t>
      </w:r>
      <w:r w:rsidRPr="00A827AD">
        <w:t xml:space="preserve">animal house. Other potential options could be to wash remove residual slurry on the dunning row. The slurry laden wastewater would then pass to the on-site ETP for treatment. Removing slurry from around the animal houses should reduce the amount of material that can decompose to produce ammonia and hydrogen </w:t>
      </w:r>
      <w:proofErr w:type="spellStart"/>
      <w:r w:rsidRPr="00A827AD">
        <w:t>sulphide</w:t>
      </w:r>
      <w:proofErr w:type="spellEnd"/>
      <w:r w:rsidRPr="00A827AD">
        <w:t xml:space="preserve">, either of which </w:t>
      </w:r>
      <w:r>
        <w:t>c</w:t>
      </w:r>
      <w:r w:rsidRPr="00A827AD">
        <w:t xml:space="preserve">ould be used as an on-site marker monitoring the performance of slurry removal. Improved management of raw materials (feed) and waste on site will contribute to the overall </w:t>
      </w:r>
      <w:proofErr w:type="spellStart"/>
      <w:r w:rsidRPr="00A827AD">
        <w:t>odour</w:t>
      </w:r>
      <w:proofErr w:type="spellEnd"/>
      <w:r w:rsidRPr="00A827AD">
        <w:t xml:space="preserve"> reduction. Odour arising from the storage, mixing, application of feed and removal of residues, particularly during the hot summer months, adds to the total </w:t>
      </w:r>
      <w:proofErr w:type="spellStart"/>
      <w:r w:rsidRPr="00A827AD">
        <w:t>odour</w:t>
      </w:r>
      <w:proofErr w:type="spellEnd"/>
      <w:r w:rsidRPr="00A827AD">
        <w:t xml:space="preserve"> emission from the site. Odour emissions can be reduced by improved fresh </w:t>
      </w:r>
      <w:r>
        <w:t xml:space="preserve">feed </w:t>
      </w:r>
      <w:r w:rsidRPr="00A827AD">
        <w:t>management, storage of fe</w:t>
      </w:r>
      <w:r>
        <w:t>ed</w:t>
      </w:r>
      <w:r w:rsidRPr="00A827AD">
        <w:t xml:space="preserve"> out of the sun, and handle fe</w:t>
      </w:r>
      <w:r>
        <w:t>ed</w:t>
      </w:r>
      <w:r w:rsidRPr="00A827AD">
        <w:t xml:space="preserve"> and mixed feed so that it does not become warmed (i.e. by the exposure to the sun or by the onset of the action of composting).</w:t>
      </w:r>
    </w:p>
    <w:p w14:paraId="57EB568D" w14:textId="77777777" w:rsidR="00A949E8" w:rsidRPr="002A2FC6" w:rsidRDefault="00A949E8" w:rsidP="00CC3ED2">
      <w:pPr>
        <w:pStyle w:val="CETBodytext"/>
      </w:pPr>
    </w:p>
    <w:p w14:paraId="7A645382" w14:textId="7C096457" w:rsidR="00A949E8" w:rsidRPr="00A827AD" w:rsidRDefault="00A949E8" w:rsidP="00CC3ED2">
      <w:pPr>
        <w:pStyle w:val="CETBodytext"/>
      </w:pPr>
      <w:r w:rsidRPr="00A827AD">
        <w:t xml:space="preserve">Overall, the study has shown that </w:t>
      </w:r>
      <w:r w:rsidR="003D0AE4" w:rsidRPr="00A827AD">
        <w:t>emissions</w:t>
      </w:r>
      <w:r w:rsidRPr="00A827AD">
        <w:t xml:space="preserve"> from this sector in the Emirate are likely to </w:t>
      </w:r>
      <w:r w:rsidR="003D0AE4" w:rsidRPr="00A827AD">
        <w:t>make</w:t>
      </w:r>
      <w:r w:rsidRPr="00A827AD">
        <w:t xml:space="preserve"> a strong contribution to agricultural </w:t>
      </w:r>
      <w:proofErr w:type="spellStart"/>
      <w:r w:rsidRPr="00A827AD">
        <w:t>odours</w:t>
      </w:r>
      <w:proofErr w:type="spellEnd"/>
      <w:r w:rsidRPr="00A827AD">
        <w:t xml:space="preserve"> in the area which will adversely affect the existing population. Care needs to be taken with any future </w:t>
      </w:r>
      <w:r w:rsidR="003D0AE4" w:rsidRPr="00A827AD">
        <w:t>development</w:t>
      </w:r>
      <w:r w:rsidRPr="00A827AD">
        <w:t xml:space="preserve"> as this is unlikely to be tolerated by people </w:t>
      </w:r>
      <w:proofErr w:type="gramStart"/>
      <w:r w:rsidRPr="00A827AD">
        <w:t>populating</w:t>
      </w:r>
      <w:proofErr w:type="gramEnd"/>
      <w:r w:rsidRPr="00A827AD">
        <w:t xml:space="preserve"> new developments. Any development may need to go hand in hand with improved </w:t>
      </w:r>
      <w:proofErr w:type="spellStart"/>
      <w:r w:rsidRPr="00A827AD">
        <w:t>odour</w:t>
      </w:r>
      <w:proofErr w:type="spellEnd"/>
      <w:r w:rsidRPr="00A827AD">
        <w:t xml:space="preserve"> management on the farms. </w:t>
      </w:r>
    </w:p>
    <w:p w14:paraId="5EAE2DEA" w14:textId="77777777" w:rsidR="00A949E8" w:rsidRPr="00A827AD" w:rsidRDefault="00A949E8" w:rsidP="00CA7B4C">
      <w:pPr>
        <w:pStyle w:val="CETReference"/>
      </w:pPr>
      <w:r w:rsidRPr="00A827AD">
        <w:t>REFERENCES</w:t>
      </w:r>
    </w:p>
    <w:p w14:paraId="5B24506F" w14:textId="77777777" w:rsidR="00A949E8" w:rsidRPr="00A827AD" w:rsidRDefault="00A949E8" w:rsidP="003D65F4">
      <w:pPr>
        <w:pStyle w:val="CETReferencetext"/>
      </w:pPr>
      <w:proofErr w:type="spellStart"/>
      <w:r w:rsidRPr="00A827AD">
        <w:t>Bokowa</w:t>
      </w:r>
      <w:proofErr w:type="spellEnd"/>
      <w:r w:rsidRPr="00A827AD">
        <w:t xml:space="preserve">, A.; Diaz, C.; Koziel, J.A.; McGinley, M.; Barclay, J.; </w:t>
      </w:r>
      <w:proofErr w:type="spellStart"/>
      <w:r w:rsidRPr="00A827AD">
        <w:t>Schauberger</w:t>
      </w:r>
      <w:proofErr w:type="spellEnd"/>
      <w:r w:rsidRPr="00A827AD">
        <w:t>, G.; Guillot, J.-M.; Sneath,</w:t>
      </w:r>
    </w:p>
    <w:p w14:paraId="1B2E97C8" w14:textId="77777777" w:rsidR="00A949E8" w:rsidRPr="00A827AD" w:rsidRDefault="00A949E8" w:rsidP="003D65F4">
      <w:pPr>
        <w:pStyle w:val="CETReferencetext"/>
      </w:pPr>
      <w:r w:rsidRPr="00A827AD">
        <w:t xml:space="preserve">R.; Capelli, L.; Zorich, V, 2021:  Summary and Evaluation of the Odour Regulations Worldwide. </w:t>
      </w:r>
      <w:proofErr w:type="gramStart"/>
      <w:r w:rsidRPr="00A827AD">
        <w:rPr>
          <w:i/>
          <w:iCs/>
        </w:rPr>
        <w:t>Atmosphere</w:t>
      </w:r>
      <w:r w:rsidRPr="00A827AD">
        <w:t xml:space="preserve">  12</w:t>
      </w:r>
      <w:proofErr w:type="gramEnd"/>
      <w:r w:rsidRPr="00A827AD">
        <w:t>, 206.</w:t>
      </w:r>
    </w:p>
    <w:p w14:paraId="658184E2" w14:textId="77777777" w:rsidR="00A949E8" w:rsidRPr="00A827AD" w:rsidRDefault="00A949E8" w:rsidP="003D65F4">
      <w:pPr>
        <w:pStyle w:val="CETReferencetext"/>
      </w:pPr>
      <w:r w:rsidRPr="00A827AD">
        <w:t xml:space="preserve">Brancher, M.; Griffiths, D.; and Franco, D, </w:t>
      </w:r>
      <w:proofErr w:type="gramStart"/>
      <w:r w:rsidRPr="00A827AD">
        <w:t>2017:A</w:t>
      </w:r>
      <w:proofErr w:type="gramEnd"/>
      <w:r w:rsidRPr="00A827AD">
        <w:t xml:space="preserve"> review of odour impact criteria in selected countries around the world Chemosphere </w:t>
      </w:r>
      <w:proofErr w:type="gramStart"/>
      <w:r w:rsidRPr="00A827AD">
        <w:t>168 .</w:t>
      </w:r>
      <w:proofErr w:type="gramEnd"/>
    </w:p>
    <w:p w14:paraId="34D3B8E7" w14:textId="77777777" w:rsidR="00A949E8" w:rsidRPr="00A827AD" w:rsidRDefault="00A949E8" w:rsidP="003D65F4">
      <w:pPr>
        <w:pStyle w:val="CETReferencetext"/>
      </w:pPr>
      <w:bookmarkStart w:id="1" w:name="_Hlk213070386"/>
      <w:r w:rsidRPr="00A827AD">
        <w:t>BSEN 13725, 2022:  Stationary source emissions - Determination of odour concentration by dynamic olfactometry and odour emission rate.</w:t>
      </w:r>
    </w:p>
    <w:p w14:paraId="44DE12F9" w14:textId="5A55F3CF" w:rsidR="00DD417E" w:rsidRDefault="00DD417E" w:rsidP="00284477">
      <w:pPr>
        <w:pStyle w:val="CETReferencetext"/>
      </w:pPr>
      <w:r w:rsidRPr="00DD417E">
        <w:t>Clean Air Strategic Alliance</w:t>
      </w:r>
      <w:r>
        <w:t xml:space="preserve"> </w:t>
      </w:r>
      <w:r w:rsidR="00284477">
        <w:t xml:space="preserve">‘Good Practices Guide </w:t>
      </w:r>
      <w:proofErr w:type="gramStart"/>
      <w:r w:rsidR="00284477">
        <w:t>For</w:t>
      </w:r>
      <w:proofErr w:type="gramEnd"/>
      <w:r w:rsidR="00284477">
        <w:t xml:space="preserve"> Odour Management </w:t>
      </w:r>
      <w:proofErr w:type="gramStart"/>
      <w:r w:rsidR="00284477">
        <w:t>In</w:t>
      </w:r>
      <w:proofErr w:type="gramEnd"/>
      <w:r w:rsidR="00284477">
        <w:t xml:space="preserve"> Alberta (2015) </w:t>
      </w:r>
    </w:p>
    <w:p w14:paraId="396957DA" w14:textId="094C0810" w:rsidR="00A949E8" w:rsidRDefault="00A949E8" w:rsidP="003D65F4">
      <w:pPr>
        <w:pStyle w:val="CETReferencetext"/>
      </w:pPr>
      <w:r w:rsidRPr="00A827AD">
        <w:t xml:space="preserve">Conti, C., Guarino, M., and </w:t>
      </w:r>
      <w:proofErr w:type="spellStart"/>
      <w:r w:rsidRPr="00A827AD">
        <w:t>Bacenetti</w:t>
      </w:r>
      <w:proofErr w:type="spellEnd"/>
      <w:r w:rsidRPr="00A827AD">
        <w:t xml:space="preserve">, J., 2020: Measurements techniques and models to assess </w:t>
      </w:r>
      <w:proofErr w:type="spellStart"/>
      <w:r w:rsidRPr="00A827AD">
        <w:t>odor</w:t>
      </w:r>
      <w:proofErr w:type="spellEnd"/>
      <w:r w:rsidRPr="00A827AD">
        <w:t xml:space="preserve"> annoyance: A review. </w:t>
      </w:r>
      <w:r w:rsidRPr="00A827AD">
        <w:rPr>
          <w:i/>
          <w:iCs/>
        </w:rPr>
        <w:t>Environment International</w:t>
      </w:r>
      <w:r w:rsidRPr="00A827AD">
        <w:t xml:space="preserve"> </w:t>
      </w:r>
      <w:proofErr w:type="gramStart"/>
      <w:r w:rsidRPr="00A827AD">
        <w:t>134 .</w:t>
      </w:r>
      <w:proofErr w:type="gramEnd"/>
    </w:p>
    <w:p w14:paraId="51D8F37C" w14:textId="57FC7CB8" w:rsidR="00AD1DF1" w:rsidRPr="00AD1DF1" w:rsidRDefault="00AD1DF1" w:rsidP="002D2E6F">
      <w:pPr>
        <w:pStyle w:val="CETReferencetext"/>
      </w:pPr>
      <w:r w:rsidRPr="00AD1DF1">
        <w:t>Irish Environmental Protection Agency ‘Odour Emissions Guidance Note (Air Guidance Note AG9) (2019</w:t>
      </w:r>
      <w:r w:rsidR="00114077">
        <w:t>)</w:t>
      </w:r>
    </w:p>
    <w:p w14:paraId="7C829F28" w14:textId="7838061B" w:rsidR="002D2E6F" w:rsidRPr="00A827AD" w:rsidRDefault="002D2E6F" w:rsidP="002D2E6F">
      <w:pPr>
        <w:pStyle w:val="CETReferencetext"/>
      </w:pPr>
      <w:r>
        <w:lastRenderedPageBreak/>
        <w:t xml:space="preserve">Mosquera j., </w:t>
      </w:r>
      <w:r w:rsidR="00B71A54">
        <w:t>H</w:t>
      </w:r>
      <w:r>
        <w:t xml:space="preserve">ol j. M. G., </w:t>
      </w:r>
      <w:proofErr w:type="spellStart"/>
      <w:r w:rsidR="00DD417E">
        <w:t>M</w:t>
      </w:r>
      <w:r>
        <w:t>onteny</w:t>
      </w:r>
      <w:proofErr w:type="spellEnd"/>
      <w:r>
        <w:t xml:space="preserve"> G. J. Gaseous emissions from a deep litter farming system for dairy cattle. International Congress Series 1293, 291, 2006.</w:t>
      </w:r>
    </w:p>
    <w:p w14:paraId="195C092F" w14:textId="0F5B4AA1" w:rsidR="00A949E8" w:rsidRDefault="00A949E8" w:rsidP="003D65F4">
      <w:pPr>
        <w:pStyle w:val="CETReferencetext"/>
      </w:pPr>
      <w:r w:rsidRPr="00A827AD">
        <w:t xml:space="preserve">Mielcarek, P. and </w:t>
      </w:r>
      <w:proofErr w:type="spellStart"/>
      <w:r w:rsidRPr="00A827AD">
        <w:t>Rzeźnik</w:t>
      </w:r>
      <w:proofErr w:type="spellEnd"/>
      <w:r w:rsidRPr="00A827AD">
        <w:t xml:space="preserve">, W, 2015: Odor Emission Factors from Livestock </w:t>
      </w:r>
      <w:proofErr w:type="gramStart"/>
      <w:r w:rsidRPr="00A827AD">
        <w:t xml:space="preserve">Production  </w:t>
      </w:r>
      <w:r w:rsidRPr="00A827AD">
        <w:rPr>
          <w:i/>
          <w:iCs/>
        </w:rPr>
        <w:t>Pol.</w:t>
      </w:r>
      <w:proofErr w:type="gramEnd"/>
      <w:r w:rsidRPr="00A827AD">
        <w:rPr>
          <w:i/>
          <w:iCs/>
        </w:rPr>
        <w:t xml:space="preserve"> J. Environ. Stud</w:t>
      </w:r>
      <w:r w:rsidRPr="00A827AD">
        <w:t>.  24, 1, 27-35</w:t>
      </w:r>
      <w:r w:rsidR="00565142">
        <w:t>, 2014</w:t>
      </w:r>
      <w:r w:rsidRPr="00A827AD">
        <w:t>.</w:t>
      </w:r>
    </w:p>
    <w:p w14:paraId="393B7966" w14:textId="49F057DC" w:rsidR="008C165A" w:rsidRPr="00A827AD" w:rsidRDefault="008C165A" w:rsidP="009E4F75">
      <w:pPr>
        <w:pStyle w:val="CETReferencetext"/>
        <w:jc w:val="left"/>
      </w:pPr>
      <w:r>
        <w:t xml:space="preserve">United States Environmental Protection Agency </w:t>
      </w:r>
      <w:r w:rsidRPr="008C165A">
        <w:t>draft_ap-42</w:t>
      </w:r>
      <w:r>
        <w:t xml:space="preserve"> </w:t>
      </w:r>
      <w:r w:rsidRPr="008C165A">
        <w:t>section-9.</w:t>
      </w:r>
      <w:proofErr w:type="gramStart"/>
      <w:r w:rsidRPr="008C165A">
        <w:t>4</w:t>
      </w:r>
      <w:r>
        <w:t>.</w:t>
      </w:r>
      <w:r w:rsidRPr="008C165A">
        <w:t>_</w:t>
      </w:r>
      <w:proofErr w:type="gramEnd"/>
      <w:r>
        <w:t>L</w:t>
      </w:r>
      <w:r w:rsidRPr="008C165A">
        <w:t>ivestock</w:t>
      </w:r>
      <w:r>
        <w:t xml:space="preserve"> </w:t>
      </w:r>
      <w:r w:rsidRPr="008C165A">
        <w:t>and</w:t>
      </w:r>
      <w:r>
        <w:t xml:space="preserve"> </w:t>
      </w:r>
      <w:r w:rsidRPr="008C165A">
        <w:t>poultry</w:t>
      </w:r>
      <w:r>
        <w:t xml:space="preserve"> </w:t>
      </w:r>
      <w:r w:rsidRPr="008C165A">
        <w:t>feed</w:t>
      </w:r>
      <w:r>
        <w:t xml:space="preserve"> </w:t>
      </w:r>
      <w:r w:rsidRPr="008C165A">
        <w:t>operations</w:t>
      </w:r>
      <w:r>
        <w:t xml:space="preserve"> (</w:t>
      </w:r>
      <w:r w:rsidRPr="008C165A">
        <w:t>2024</w:t>
      </w:r>
      <w:r>
        <w:t>).</w:t>
      </w:r>
    </w:p>
    <w:bookmarkEnd w:id="1"/>
    <w:p w14:paraId="7AD91262" w14:textId="77777777" w:rsidR="00A949E8" w:rsidRPr="00A827AD" w:rsidRDefault="00A949E8" w:rsidP="003D65F4">
      <w:pPr>
        <w:pStyle w:val="CETReferencetext"/>
      </w:pPr>
      <w:r w:rsidRPr="00A827AD">
        <w:t>The United Arab Emirates General Environmental Policy, 2021.</w:t>
      </w:r>
    </w:p>
    <w:p w14:paraId="74A33049" w14:textId="77777777" w:rsidR="00A949E8" w:rsidRPr="00A827AD" w:rsidRDefault="00A949E8" w:rsidP="003D65F4">
      <w:pPr>
        <w:pStyle w:val="CETReferencetext"/>
      </w:pPr>
      <w:r w:rsidRPr="00A827AD">
        <w:t xml:space="preserve">WHO, 1991: Air Quality Guidelines </w:t>
      </w:r>
      <w:proofErr w:type="gramStart"/>
      <w:r w:rsidRPr="00A827AD">
        <w:t>For</w:t>
      </w:r>
      <w:proofErr w:type="gramEnd"/>
      <w:r w:rsidRPr="00A827AD">
        <w:t xml:space="preserve"> Europe, 2</w:t>
      </w:r>
      <w:r w:rsidRPr="00A827AD">
        <w:rPr>
          <w:vertAlign w:val="superscript"/>
        </w:rPr>
        <w:t>nd</w:t>
      </w:r>
      <w:r w:rsidRPr="00A827AD">
        <w:t xml:space="preserve"> edition</w:t>
      </w:r>
    </w:p>
    <w:p w14:paraId="03CEA04C" w14:textId="77777777" w:rsidR="00C52C3C" w:rsidRDefault="00C52C3C" w:rsidP="00E65B91">
      <w:pPr>
        <w:pStyle w:val="CETReferencetext"/>
      </w:pPr>
    </w:p>
    <w:p w14:paraId="28E8379D" w14:textId="77777777" w:rsidR="00C52C3C" w:rsidRDefault="00C52C3C" w:rsidP="00E65B91">
      <w:pPr>
        <w:pStyle w:val="CETReferencetext"/>
      </w:pPr>
    </w:p>
    <w:p w14:paraId="6FAA4342" w14:textId="77777777" w:rsidR="00C52C3C" w:rsidRDefault="00C52C3C" w:rsidP="00E65B91">
      <w:pPr>
        <w:pStyle w:val="CETReferencetext"/>
      </w:pPr>
    </w:p>
    <w:p w14:paraId="5A13856B" w14:textId="77777777" w:rsidR="006B4888" w:rsidRPr="000D56D6" w:rsidRDefault="006B4888" w:rsidP="006B4888">
      <w:pPr>
        <w:pStyle w:val="CETReferencetext"/>
      </w:pPr>
    </w:p>
    <w:p w14:paraId="19C4FC68" w14:textId="77777777" w:rsidR="004628D2" w:rsidRDefault="004628D2" w:rsidP="00FA5F5F">
      <w:pPr>
        <w:pStyle w:val="CETHeading1"/>
        <w:numPr>
          <w:ilvl w:val="0"/>
          <w:numId w:val="0"/>
        </w:numPr>
      </w:pPr>
    </w:p>
    <w:sectPr w:rsidR="004628D2"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B9D83" w14:textId="77777777" w:rsidR="007A6493" w:rsidRDefault="007A6493" w:rsidP="004F5E36">
      <w:r>
        <w:separator/>
      </w:r>
    </w:p>
  </w:endnote>
  <w:endnote w:type="continuationSeparator" w:id="0">
    <w:p w14:paraId="7A2FF5EF" w14:textId="77777777" w:rsidR="007A6493" w:rsidRDefault="007A6493"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dvP6960">
    <w:altName w:val="Cambria"/>
    <w:panose1 w:val="00000000000000000000"/>
    <w:charset w:val="4D"/>
    <w:family w:val="roman"/>
    <w:notTrueType/>
    <w:pitch w:val="default"/>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41441" w14:textId="77777777" w:rsidR="007A6493" w:rsidRDefault="007A6493" w:rsidP="004F5E36">
      <w:r>
        <w:separator/>
      </w:r>
    </w:p>
  </w:footnote>
  <w:footnote w:type="continuationSeparator" w:id="0">
    <w:p w14:paraId="04E4061F" w14:textId="77777777" w:rsidR="007A6493" w:rsidRDefault="007A6493"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2022A"/>
    <w:multiLevelType w:val="hybridMultilevel"/>
    <w:tmpl w:val="B38471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E9387A"/>
    <w:multiLevelType w:val="hybridMultilevel"/>
    <w:tmpl w:val="B86A65F8"/>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2" w15:restartNumberingAfterBreak="0">
    <w:nsid w:val="1ABE309A"/>
    <w:multiLevelType w:val="hybridMultilevel"/>
    <w:tmpl w:val="6A1C0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45361D"/>
    <w:multiLevelType w:val="hybridMultilevel"/>
    <w:tmpl w:val="7DC68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B8634B"/>
    <w:multiLevelType w:val="hybridMultilevel"/>
    <w:tmpl w:val="DFEAA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E70C59"/>
    <w:multiLevelType w:val="hybridMultilevel"/>
    <w:tmpl w:val="E4AAE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7" w15:restartNumberingAfterBreak="0">
    <w:nsid w:val="25487A45"/>
    <w:multiLevelType w:val="hybridMultilevel"/>
    <w:tmpl w:val="D3D893A6"/>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8" w15:restartNumberingAfterBreak="0">
    <w:nsid w:val="2CC41A51"/>
    <w:multiLevelType w:val="hybridMultilevel"/>
    <w:tmpl w:val="B9406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B53349"/>
    <w:multiLevelType w:val="hybridMultilevel"/>
    <w:tmpl w:val="5738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5605EB6"/>
    <w:multiLevelType w:val="hybridMultilevel"/>
    <w:tmpl w:val="4E6AA7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DAD4D71"/>
    <w:multiLevelType w:val="hybridMultilevel"/>
    <w:tmpl w:val="493AC30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42E04979"/>
    <w:multiLevelType w:val="hybridMultilevel"/>
    <w:tmpl w:val="BBE28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3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2A4690F"/>
    <w:multiLevelType w:val="hybridMultilevel"/>
    <w:tmpl w:val="5B1A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D86CDE"/>
    <w:multiLevelType w:val="hybridMultilevel"/>
    <w:tmpl w:val="B18E0E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2E93547"/>
    <w:multiLevelType w:val="hybridMultilevel"/>
    <w:tmpl w:val="2EBEB3C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6" w15:restartNumberingAfterBreak="0">
    <w:nsid w:val="733E617E"/>
    <w:multiLevelType w:val="hybridMultilevel"/>
    <w:tmpl w:val="C5F60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1A2783"/>
    <w:multiLevelType w:val="hybridMultilevel"/>
    <w:tmpl w:val="AA6EA9F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num w:numId="1" w16cid:durableId="1316882765">
    <w:abstractNumId w:val="16"/>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29"/>
  </w:num>
  <w:num w:numId="13" w16cid:durableId="695733619">
    <w:abstractNumId w:val="21"/>
  </w:num>
  <w:num w:numId="14" w16cid:durableId="145903400">
    <w:abstractNumId w:val="30"/>
  </w:num>
  <w:num w:numId="15" w16cid:durableId="19162326">
    <w:abstractNumId w:val="34"/>
  </w:num>
  <w:num w:numId="16" w16cid:durableId="1977102699">
    <w:abstractNumId w:val="33"/>
  </w:num>
  <w:num w:numId="17" w16cid:durableId="860774865">
    <w:abstractNumId w:val="20"/>
  </w:num>
  <w:num w:numId="18" w16cid:durableId="313221457">
    <w:abstractNumId w:val="21"/>
    <w:lvlOverride w:ilvl="0">
      <w:startOverride w:val="1"/>
    </w:lvlOverride>
  </w:num>
  <w:num w:numId="19" w16cid:durableId="534971577">
    <w:abstractNumId w:val="28"/>
  </w:num>
  <w:num w:numId="20" w16cid:durableId="1150947773">
    <w:abstractNumId w:val="27"/>
  </w:num>
  <w:num w:numId="21" w16cid:durableId="124660497">
    <w:abstractNumId w:val="24"/>
  </w:num>
  <w:num w:numId="22" w16cid:durableId="2099861471">
    <w:abstractNumId w:val="23"/>
  </w:num>
  <w:num w:numId="23" w16cid:durableId="1444957749">
    <w:abstractNumId w:val="14"/>
  </w:num>
  <w:num w:numId="24" w16cid:durableId="1636980624">
    <w:abstractNumId w:val="10"/>
  </w:num>
  <w:num w:numId="25" w16cid:durableId="32925326">
    <w:abstractNumId w:val="15"/>
  </w:num>
  <w:num w:numId="26" w16cid:durableId="1810241427">
    <w:abstractNumId w:val="11"/>
  </w:num>
  <w:num w:numId="27" w16cid:durableId="268466430">
    <w:abstractNumId w:val="36"/>
  </w:num>
  <w:num w:numId="28" w16cid:durableId="2146389743">
    <w:abstractNumId w:val="32"/>
  </w:num>
  <w:num w:numId="29" w16cid:durableId="1771731317">
    <w:abstractNumId w:val="26"/>
  </w:num>
  <w:num w:numId="30" w16cid:durableId="31734311">
    <w:abstractNumId w:val="17"/>
  </w:num>
  <w:num w:numId="31" w16cid:durableId="160857414">
    <w:abstractNumId w:val="22"/>
  </w:num>
  <w:num w:numId="32" w16cid:durableId="598291123">
    <w:abstractNumId w:val="25"/>
  </w:num>
  <w:num w:numId="33" w16cid:durableId="2123567234">
    <w:abstractNumId w:val="35"/>
  </w:num>
  <w:num w:numId="34" w16cid:durableId="1947499105">
    <w:abstractNumId w:val="13"/>
  </w:num>
  <w:num w:numId="35" w16cid:durableId="1156990904">
    <w:abstractNumId w:val="12"/>
  </w:num>
  <w:num w:numId="36" w16cid:durableId="2109344463">
    <w:abstractNumId w:val="31"/>
  </w:num>
  <w:num w:numId="37" w16cid:durableId="508525714">
    <w:abstractNumId w:val="19"/>
  </w:num>
  <w:num w:numId="38" w16cid:durableId="1037201499">
    <w:abstractNumId w:val="18"/>
  </w:num>
  <w:num w:numId="39" w16cid:durableId="97009559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52FB"/>
    <w:rsid w:val="00005884"/>
    <w:rsid w:val="00005A19"/>
    <w:rsid w:val="000117CB"/>
    <w:rsid w:val="00020B39"/>
    <w:rsid w:val="0003148D"/>
    <w:rsid w:val="00031EEC"/>
    <w:rsid w:val="00051566"/>
    <w:rsid w:val="000562A9"/>
    <w:rsid w:val="00061B6E"/>
    <w:rsid w:val="00062A9A"/>
    <w:rsid w:val="00065058"/>
    <w:rsid w:val="00086C39"/>
    <w:rsid w:val="000A03B2"/>
    <w:rsid w:val="000B1818"/>
    <w:rsid w:val="000D0268"/>
    <w:rsid w:val="000D1B07"/>
    <w:rsid w:val="000D34BE"/>
    <w:rsid w:val="000E06F3"/>
    <w:rsid w:val="000E102F"/>
    <w:rsid w:val="000E36F1"/>
    <w:rsid w:val="000E3A73"/>
    <w:rsid w:val="000E414A"/>
    <w:rsid w:val="000E75FD"/>
    <w:rsid w:val="000F093C"/>
    <w:rsid w:val="000F2F8C"/>
    <w:rsid w:val="000F787B"/>
    <w:rsid w:val="00114077"/>
    <w:rsid w:val="0012091F"/>
    <w:rsid w:val="00124AAD"/>
    <w:rsid w:val="00126BC2"/>
    <w:rsid w:val="001308B6"/>
    <w:rsid w:val="0013121F"/>
    <w:rsid w:val="00131FE6"/>
    <w:rsid w:val="0013263F"/>
    <w:rsid w:val="001331DF"/>
    <w:rsid w:val="00133CDD"/>
    <w:rsid w:val="00134DE4"/>
    <w:rsid w:val="00137B7D"/>
    <w:rsid w:val="0014034D"/>
    <w:rsid w:val="00140FE3"/>
    <w:rsid w:val="00141A16"/>
    <w:rsid w:val="00144D16"/>
    <w:rsid w:val="00146D12"/>
    <w:rsid w:val="00150E59"/>
    <w:rsid w:val="00152DE3"/>
    <w:rsid w:val="00164CF9"/>
    <w:rsid w:val="001667A6"/>
    <w:rsid w:val="00171578"/>
    <w:rsid w:val="001732F7"/>
    <w:rsid w:val="001759AB"/>
    <w:rsid w:val="00182257"/>
    <w:rsid w:val="00184887"/>
    <w:rsid w:val="00184AD6"/>
    <w:rsid w:val="00196D3C"/>
    <w:rsid w:val="00197692"/>
    <w:rsid w:val="001A0154"/>
    <w:rsid w:val="001A4AF7"/>
    <w:rsid w:val="001B0349"/>
    <w:rsid w:val="001B1E93"/>
    <w:rsid w:val="001B65C1"/>
    <w:rsid w:val="001C260F"/>
    <w:rsid w:val="001C33F1"/>
    <w:rsid w:val="001C684B"/>
    <w:rsid w:val="001D0CFB"/>
    <w:rsid w:val="001D21AF"/>
    <w:rsid w:val="001D53FC"/>
    <w:rsid w:val="001F23FA"/>
    <w:rsid w:val="001F42A5"/>
    <w:rsid w:val="001F7B9D"/>
    <w:rsid w:val="00201C93"/>
    <w:rsid w:val="00201FDA"/>
    <w:rsid w:val="0021613E"/>
    <w:rsid w:val="002224B4"/>
    <w:rsid w:val="002447EF"/>
    <w:rsid w:val="00251550"/>
    <w:rsid w:val="00255C48"/>
    <w:rsid w:val="00263B05"/>
    <w:rsid w:val="0027221A"/>
    <w:rsid w:val="00275B61"/>
    <w:rsid w:val="00276839"/>
    <w:rsid w:val="00280454"/>
    <w:rsid w:val="00280FAF"/>
    <w:rsid w:val="00282656"/>
    <w:rsid w:val="00284477"/>
    <w:rsid w:val="00292631"/>
    <w:rsid w:val="00296B83"/>
    <w:rsid w:val="002B4015"/>
    <w:rsid w:val="002B4122"/>
    <w:rsid w:val="002B78CE"/>
    <w:rsid w:val="002C1E5A"/>
    <w:rsid w:val="002C2FB6"/>
    <w:rsid w:val="002D2E6F"/>
    <w:rsid w:val="002E5FA7"/>
    <w:rsid w:val="002E7F2F"/>
    <w:rsid w:val="002F1FF0"/>
    <w:rsid w:val="002F3309"/>
    <w:rsid w:val="003008CE"/>
    <w:rsid w:val="003009B7"/>
    <w:rsid w:val="00300E56"/>
    <w:rsid w:val="0030152C"/>
    <w:rsid w:val="0030469C"/>
    <w:rsid w:val="003058D4"/>
    <w:rsid w:val="00321CA6"/>
    <w:rsid w:val="00323763"/>
    <w:rsid w:val="00323C5F"/>
    <w:rsid w:val="003242E3"/>
    <w:rsid w:val="00332923"/>
    <w:rsid w:val="00334673"/>
    <w:rsid w:val="00334C09"/>
    <w:rsid w:val="00334E00"/>
    <w:rsid w:val="00356339"/>
    <w:rsid w:val="003723D4"/>
    <w:rsid w:val="0037688C"/>
    <w:rsid w:val="0037764D"/>
    <w:rsid w:val="00381905"/>
    <w:rsid w:val="00384244"/>
    <w:rsid w:val="00384CC8"/>
    <w:rsid w:val="003871FD"/>
    <w:rsid w:val="003A1E30"/>
    <w:rsid w:val="003A2829"/>
    <w:rsid w:val="003A7D1C"/>
    <w:rsid w:val="003B304B"/>
    <w:rsid w:val="003B3146"/>
    <w:rsid w:val="003D0AE4"/>
    <w:rsid w:val="003D1E02"/>
    <w:rsid w:val="003D252D"/>
    <w:rsid w:val="003D65F4"/>
    <w:rsid w:val="003E1135"/>
    <w:rsid w:val="003F015E"/>
    <w:rsid w:val="003F0683"/>
    <w:rsid w:val="00400414"/>
    <w:rsid w:val="0041446B"/>
    <w:rsid w:val="00417A70"/>
    <w:rsid w:val="00426348"/>
    <w:rsid w:val="0044071E"/>
    <w:rsid w:val="0044329C"/>
    <w:rsid w:val="00444E1B"/>
    <w:rsid w:val="00453E24"/>
    <w:rsid w:val="00457182"/>
    <w:rsid w:val="00457456"/>
    <w:rsid w:val="004577FE"/>
    <w:rsid w:val="00457B9C"/>
    <w:rsid w:val="0046164A"/>
    <w:rsid w:val="004628D2"/>
    <w:rsid w:val="00462DCD"/>
    <w:rsid w:val="004648AD"/>
    <w:rsid w:val="004703A9"/>
    <w:rsid w:val="004760DE"/>
    <w:rsid w:val="004763D7"/>
    <w:rsid w:val="00495FDB"/>
    <w:rsid w:val="004A004E"/>
    <w:rsid w:val="004A24CF"/>
    <w:rsid w:val="004A436F"/>
    <w:rsid w:val="004A503D"/>
    <w:rsid w:val="004A5E57"/>
    <w:rsid w:val="004A73CC"/>
    <w:rsid w:val="004B0CBA"/>
    <w:rsid w:val="004B1596"/>
    <w:rsid w:val="004C194F"/>
    <w:rsid w:val="004C3D1D"/>
    <w:rsid w:val="004C3D84"/>
    <w:rsid w:val="004C7913"/>
    <w:rsid w:val="004D6A47"/>
    <w:rsid w:val="004E4DD6"/>
    <w:rsid w:val="004F5E36"/>
    <w:rsid w:val="00507B47"/>
    <w:rsid w:val="00507BEF"/>
    <w:rsid w:val="00507CC9"/>
    <w:rsid w:val="005119A5"/>
    <w:rsid w:val="00513718"/>
    <w:rsid w:val="005278B7"/>
    <w:rsid w:val="00532016"/>
    <w:rsid w:val="005346C8"/>
    <w:rsid w:val="00543E7D"/>
    <w:rsid w:val="00547A68"/>
    <w:rsid w:val="00550D01"/>
    <w:rsid w:val="005531C9"/>
    <w:rsid w:val="00555C3D"/>
    <w:rsid w:val="00565142"/>
    <w:rsid w:val="00567AC4"/>
    <w:rsid w:val="00570C43"/>
    <w:rsid w:val="00581041"/>
    <w:rsid w:val="005814E2"/>
    <w:rsid w:val="00592274"/>
    <w:rsid w:val="00595009"/>
    <w:rsid w:val="005B2110"/>
    <w:rsid w:val="005B306B"/>
    <w:rsid w:val="005B61E6"/>
    <w:rsid w:val="005C4FA3"/>
    <w:rsid w:val="005C77E1"/>
    <w:rsid w:val="005D0601"/>
    <w:rsid w:val="005D668A"/>
    <w:rsid w:val="005D6A2F"/>
    <w:rsid w:val="005E0592"/>
    <w:rsid w:val="005E1A82"/>
    <w:rsid w:val="005E794C"/>
    <w:rsid w:val="005F0A28"/>
    <w:rsid w:val="005F0E5E"/>
    <w:rsid w:val="005F1F3C"/>
    <w:rsid w:val="005F68E5"/>
    <w:rsid w:val="00600535"/>
    <w:rsid w:val="00610CD6"/>
    <w:rsid w:val="00620DEE"/>
    <w:rsid w:val="00621F92"/>
    <w:rsid w:val="0062280A"/>
    <w:rsid w:val="006231E1"/>
    <w:rsid w:val="00625639"/>
    <w:rsid w:val="00631A73"/>
    <w:rsid w:val="00631B33"/>
    <w:rsid w:val="0064184D"/>
    <w:rsid w:val="006422CC"/>
    <w:rsid w:val="00646BD1"/>
    <w:rsid w:val="0065150B"/>
    <w:rsid w:val="00651D18"/>
    <w:rsid w:val="00660E3E"/>
    <w:rsid w:val="00662E74"/>
    <w:rsid w:val="00666763"/>
    <w:rsid w:val="00680C23"/>
    <w:rsid w:val="00683E23"/>
    <w:rsid w:val="00693766"/>
    <w:rsid w:val="006A0A53"/>
    <w:rsid w:val="006A3281"/>
    <w:rsid w:val="006B4888"/>
    <w:rsid w:val="006C2E45"/>
    <w:rsid w:val="006C359C"/>
    <w:rsid w:val="006C5579"/>
    <w:rsid w:val="006D6E8B"/>
    <w:rsid w:val="006D7209"/>
    <w:rsid w:val="006E0868"/>
    <w:rsid w:val="006E27BF"/>
    <w:rsid w:val="006E737D"/>
    <w:rsid w:val="00707DD1"/>
    <w:rsid w:val="00712862"/>
    <w:rsid w:val="00713973"/>
    <w:rsid w:val="00720A24"/>
    <w:rsid w:val="007230C7"/>
    <w:rsid w:val="00732386"/>
    <w:rsid w:val="0073514D"/>
    <w:rsid w:val="007447F3"/>
    <w:rsid w:val="0075499F"/>
    <w:rsid w:val="007617CC"/>
    <w:rsid w:val="007661C8"/>
    <w:rsid w:val="0077098D"/>
    <w:rsid w:val="00785BF9"/>
    <w:rsid w:val="00790A71"/>
    <w:rsid w:val="007931FA"/>
    <w:rsid w:val="007A4861"/>
    <w:rsid w:val="007A6493"/>
    <w:rsid w:val="007A7BBA"/>
    <w:rsid w:val="007B0C50"/>
    <w:rsid w:val="007B3566"/>
    <w:rsid w:val="007B48F9"/>
    <w:rsid w:val="007C1A43"/>
    <w:rsid w:val="007D0951"/>
    <w:rsid w:val="007D0B14"/>
    <w:rsid w:val="007D4548"/>
    <w:rsid w:val="007F27C8"/>
    <w:rsid w:val="007F5639"/>
    <w:rsid w:val="0080013E"/>
    <w:rsid w:val="0080129D"/>
    <w:rsid w:val="0080184B"/>
    <w:rsid w:val="00813288"/>
    <w:rsid w:val="008168FC"/>
    <w:rsid w:val="008207EA"/>
    <w:rsid w:val="00830996"/>
    <w:rsid w:val="008314D7"/>
    <w:rsid w:val="008345F1"/>
    <w:rsid w:val="00841B5C"/>
    <w:rsid w:val="00844E62"/>
    <w:rsid w:val="00865B07"/>
    <w:rsid w:val="008667EA"/>
    <w:rsid w:val="0087637F"/>
    <w:rsid w:val="00892AD5"/>
    <w:rsid w:val="008A1512"/>
    <w:rsid w:val="008A4A20"/>
    <w:rsid w:val="008C165A"/>
    <w:rsid w:val="008D188D"/>
    <w:rsid w:val="008D32B9"/>
    <w:rsid w:val="008D433B"/>
    <w:rsid w:val="008D4A16"/>
    <w:rsid w:val="008E209A"/>
    <w:rsid w:val="008E45BC"/>
    <w:rsid w:val="008E566E"/>
    <w:rsid w:val="0090161A"/>
    <w:rsid w:val="00901EB6"/>
    <w:rsid w:val="009041F8"/>
    <w:rsid w:val="00904C62"/>
    <w:rsid w:val="00921540"/>
    <w:rsid w:val="00922BA8"/>
    <w:rsid w:val="00924DAC"/>
    <w:rsid w:val="00927058"/>
    <w:rsid w:val="009322F9"/>
    <w:rsid w:val="00942750"/>
    <w:rsid w:val="009450CE"/>
    <w:rsid w:val="009459BB"/>
    <w:rsid w:val="00947179"/>
    <w:rsid w:val="0095164B"/>
    <w:rsid w:val="00954090"/>
    <w:rsid w:val="009573E7"/>
    <w:rsid w:val="00957E58"/>
    <w:rsid w:val="00962E6B"/>
    <w:rsid w:val="00963E05"/>
    <w:rsid w:val="00964A45"/>
    <w:rsid w:val="00967843"/>
    <w:rsid w:val="00967D54"/>
    <w:rsid w:val="00971028"/>
    <w:rsid w:val="00993B84"/>
    <w:rsid w:val="00996483"/>
    <w:rsid w:val="00996F5A"/>
    <w:rsid w:val="009B041A"/>
    <w:rsid w:val="009C37C3"/>
    <w:rsid w:val="009C769A"/>
    <w:rsid w:val="009C7C86"/>
    <w:rsid w:val="009D2FF7"/>
    <w:rsid w:val="009E4F75"/>
    <w:rsid w:val="009E7884"/>
    <w:rsid w:val="009E788A"/>
    <w:rsid w:val="009F0E08"/>
    <w:rsid w:val="009F19A9"/>
    <w:rsid w:val="009F475F"/>
    <w:rsid w:val="009F766F"/>
    <w:rsid w:val="00A079AE"/>
    <w:rsid w:val="00A1462A"/>
    <w:rsid w:val="00A15D1C"/>
    <w:rsid w:val="00A1763D"/>
    <w:rsid w:val="00A17CEC"/>
    <w:rsid w:val="00A2220F"/>
    <w:rsid w:val="00A26CBB"/>
    <w:rsid w:val="00A27EF0"/>
    <w:rsid w:val="00A42361"/>
    <w:rsid w:val="00A45F36"/>
    <w:rsid w:val="00A479B1"/>
    <w:rsid w:val="00A47AED"/>
    <w:rsid w:val="00A50B20"/>
    <w:rsid w:val="00A51390"/>
    <w:rsid w:val="00A52311"/>
    <w:rsid w:val="00A60D13"/>
    <w:rsid w:val="00A7223D"/>
    <w:rsid w:val="00A72745"/>
    <w:rsid w:val="00A74A96"/>
    <w:rsid w:val="00A76EFC"/>
    <w:rsid w:val="00A86F7D"/>
    <w:rsid w:val="00A87D50"/>
    <w:rsid w:val="00A91010"/>
    <w:rsid w:val="00A949E8"/>
    <w:rsid w:val="00A97F29"/>
    <w:rsid w:val="00AA702E"/>
    <w:rsid w:val="00AA7D26"/>
    <w:rsid w:val="00AB0964"/>
    <w:rsid w:val="00AB2AEA"/>
    <w:rsid w:val="00AB5011"/>
    <w:rsid w:val="00AC1B9B"/>
    <w:rsid w:val="00AC7368"/>
    <w:rsid w:val="00AD0278"/>
    <w:rsid w:val="00AD14EC"/>
    <w:rsid w:val="00AD16B9"/>
    <w:rsid w:val="00AD1DF1"/>
    <w:rsid w:val="00AD7CE1"/>
    <w:rsid w:val="00AE377D"/>
    <w:rsid w:val="00AE40C3"/>
    <w:rsid w:val="00AF0EBA"/>
    <w:rsid w:val="00B02C8A"/>
    <w:rsid w:val="00B04777"/>
    <w:rsid w:val="00B17FBD"/>
    <w:rsid w:val="00B25758"/>
    <w:rsid w:val="00B315A6"/>
    <w:rsid w:val="00B31813"/>
    <w:rsid w:val="00B33365"/>
    <w:rsid w:val="00B344F7"/>
    <w:rsid w:val="00B40235"/>
    <w:rsid w:val="00B44FD5"/>
    <w:rsid w:val="00B47323"/>
    <w:rsid w:val="00B478C3"/>
    <w:rsid w:val="00B56A92"/>
    <w:rsid w:val="00B57B36"/>
    <w:rsid w:val="00B57E6F"/>
    <w:rsid w:val="00B63EF3"/>
    <w:rsid w:val="00B71A54"/>
    <w:rsid w:val="00B777AC"/>
    <w:rsid w:val="00B8686D"/>
    <w:rsid w:val="00B93F69"/>
    <w:rsid w:val="00BB1DDC"/>
    <w:rsid w:val="00BB7D8B"/>
    <w:rsid w:val="00BC30C9"/>
    <w:rsid w:val="00BC3BC6"/>
    <w:rsid w:val="00BD077D"/>
    <w:rsid w:val="00BE3E58"/>
    <w:rsid w:val="00BF21BA"/>
    <w:rsid w:val="00C01616"/>
    <w:rsid w:val="00C0162B"/>
    <w:rsid w:val="00C068ED"/>
    <w:rsid w:val="00C06DC6"/>
    <w:rsid w:val="00C13754"/>
    <w:rsid w:val="00C13808"/>
    <w:rsid w:val="00C208E9"/>
    <w:rsid w:val="00C22E0C"/>
    <w:rsid w:val="00C345B1"/>
    <w:rsid w:val="00C3724D"/>
    <w:rsid w:val="00C40142"/>
    <w:rsid w:val="00C52C3C"/>
    <w:rsid w:val="00C57182"/>
    <w:rsid w:val="00C57863"/>
    <w:rsid w:val="00C640AF"/>
    <w:rsid w:val="00C655FD"/>
    <w:rsid w:val="00C75407"/>
    <w:rsid w:val="00C841C6"/>
    <w:rsid w:val="00C870A8"/>
    <w:rsid w:val="00C94434"/>
    <w:rsid w:val="00CA0D75"/>
    <w:rsid w:val="00CA1C95"/>
    <w:rsid w:val="00CA5A9C"/>
    <w:rsid w:val="00CA7B4C"/>
    <w:rsid w:val="00CB069E"/>
    <w:rsid w:val="00CB102E"/>
    <w:rsid w:val="00CB181C"/>
    <w:rsid w:val="00CC3ED2"/>
    <w:rsid w:val="00CC4C20"/>
    <w:rsid w:val="00CD3517"/>
    <w:rsid w:val="00CD5C46"/>
    <w:rsid w:val="00CD5FE2"/>
    <w:rsid w:val="00CE7C68"/>
    <w:rsid w:val="00CF2F7D"/>
    <w:rsid w:val="00D02B4C"/>
    <w:rsid w:val="00D040C4"/>
    <w:rsid w:val="00D20AD1"/>
    <w:rsid w:val="00D2582C"/>
    <w:rsid w:val="00D46B7E"/>
    <w:rsid w:val="00D57C84"/>
    <w:rsid w:val="00D6057D"/>
    <w:rsid w:val="00D618EC"/>
    <w:rsid w:val="00D6768F"/>
    <w:rsid w:val="00D71640"/>
    <w:rsid w:val="00D836C5"/>
    <w:rsid w:val="00D84576"/>
    <w:rsid w:val="00DA1399"/>
    <w:rsid w:val="00DA24C6"/>
    <w:rsid w:val="00DA4D7B"/>
    <w:rsid w:val="00DB0A2D"/>
    <w:rsid w:val="00DD271C"/>
    <w:rsid w:val="00DD417E"/>
    <w:rsid w:val="00DE264A"/>
    <w:rsid w:val="00DE3CDA"/>
    <w:rsid w:val="00DE6686"/>
    <w:rsid w:val="00DF5072"/>
    <w:rsid w:val="00E02D18"/>
    <w:rsid w:val="00E041E7"/>
    <w:rsid w:val="00E14DA1"/>
    <w:rsid w:val="00E23CA1"/>
    <w:rsid w:val="00E409A8"/>
    <w:rsid w:val="00E46634"/>
    <w:rsid w:val="00E47D0A"/>
    <w:rsid w:val="00E47D61"/>
    <w:rsid w:val="00E50C12"/>
    <w:rsid w:val="00E63C90"/>
    <w:rsid w:val="00E6525B"/>
    <w:rsid w:val="00E65B91"/>
    <w:rsid w:val="00E7209D"/>
    <w:rsid w:val="00E72EAD"/>
    <w:rsid w:val="00E76053"/>
    <w:rsid w:val="00E77223"/>
    <w:rsid w:val="00E8528B"/>
    <w:rsid w:val="00E85B94"/>
    <w:rsid w:val="00E978D0"/>
    <w:rsid w:val="00E97939"/>
    <w:rsid w:val="00EA4613"/>
    <w:rsid w:val="00EA7F91"/>
    <w:rsid w:val="00EB1523"/>
    <w:rsid w:val="00EC0E49"/>
    <w:rsid w:val="00EC101F"/>
    <w:rsid w:val="00EC1D9F"/>
    <w:rsid w:val="00ED25E6"/>
    <w:rsid w:val="00EE0131"/>
    <w:rsid w:val="00EE17B0"/>
    <w:rsid w:val="00EF06D9"/>
    <w:rsid w:val="00EF0982"/>
    <w:rsid w:val="00F058E2"/>
    <w:rsid w:val="00F06C9D"/>
    <w:rsid w:val="00F24DA3"/>
    <w:rsid w:val="00F3049E"/>
    <w:rsid w:val="00F30C64"/>
    <w:rsid w:val="00F32BA2"/>
    <w:rsid w:val="00F32CDB"/>
    <w:rsid w:val="00F3348F"/>
    <w:rsid w:val="00F33D98"/>
    <w:rsid w:val="00F37280"/>
    <w:rsid w:val="00F41EE4"/>
    <w:rsid w:val="00F465D9"/>
    <w:rsid w:val="00F565FE"/>
    <w:rsid w:val="00F63A70"/>
    <w:rsid w:val="00F63D8C"/>
    <w:rsid w:val="00F6634D"/>
    <w:rsid w:val="00F7534E"/>
    <w:rsid w:val="00F83433"/>
    <w:rsid w:val="00F86F73"/>
    <w:rsid w:val="00F93EDF"/>
    <w:rsid w:val="00FA1802"/>
    <w:rsid w:val="00FA21D0"/>
    <w:rsid w:val="00FA5F5F"/>
    <w:rsid w:val="00FB730C"/>
    <w:rsid w:val="00FC2695"/>
    <w:rsid w:val="00FC3E03"/>
    <w:rsid w:val="00FC3FC1"/>
    <w:rsid w:val="00FE0803"/>
    <w:rsid w:val="00FE6A0B"/>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Heading1">
    <w:name w:val="heading 1"/>
    <w:basedOn w:val="CETHeading1"/>
    <w:next w:val="Normal"/>
    <w:link w:val="Heading1Char"/>
    <w:uiPriority w:val="9"/>
    <w:rsid w:val="004F5E36"/>
    <w:pPr>
      <w:tabs>
        <w:tab w:val="clear" w:pos="360"/>
        <w:tab w:val="right" w:pos="7100"/>
      </w:tabs>
      <w:jc w:val="both"/>
      <w:outlineLvl w:val="0"/>
    </w:pPr>
    <w:rPr>
      <w:lang w:val="en-GB"/>
    </w:rPr>
  </w:style>
  <w:style w:type="paragraph" w:styleId="Heading2">
    <w:name w:val="heading 2"/>
    <w:basedOn w:val="Normal"/>
    <w:next w:val="Normal"/>
    <w:link w:val="Heading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Simple1">
    <w:name w:val="Table Simple 1"/>
    <w:basedOn w:val="Table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CommentReference">
    <w:name w:val="annotation reference"/>
    <w:basedOn w:val="DefaultParagraphFont"/>
    <w:uiPriority w:val="99"/>
    <w:semiHidden/>
    <w:unhideWhenUsed/>
    <w:rsid w:val="004577FE"/>
    <w:rPr>
      <w:sz w:val="16"/>
      <w:szCs w:val="16"/>
    </w:rPr>
  </w:style>
  <w:style w:type="paragraph" w:styleId="BalloonText">
    <w:name w:val="Balloon Text"/>
    <w:basedOn w:val="Normal"/>
    <w:link w:val="BalloonTextChar"/>
    <w:uiPriority w:val="99"/>
    <w:semiHidden/>
    <w:unhideWhenUsed/>
    <w:rsid w:val="000D34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4BE"/>
    <w:rPr>
      <w:rFonts w:ascii="Tahoma" w:hAnsi="Tahoma" w:cs="Tahoma"/>
      <w:sz w:val="16"/>
      <w:szCs w:val="16"/>
    </w:rPr>
  </w:style>
  <w:style w:type="paragraph" w:styleId="Bibliography">
    <w:name w:val="Bibliography"/>
    <w:basedOn w:val="CETReferencetext"/>
    <w:uiPriority w:val="37"/>
    <w:unhideWhenUsed/>
    <w:rsid w:val="00631B33"/>
    <w:pPr>
      <w:spacing w:line="240" w:lineRule="auto"/>
      <w:ind w:left="720" w:hanging="720"/>
    </w:pPr>
  </w:style>
  <w:style w:type="paragraph" w:styleId="BodyText2">
    <w:name w:val="Body Text 2"/>
    <w:basedOn w:val="Normal"/>
    <w:link w:val="BodyText2Char"/>
    <w:uiPriority w:val="99"/>
    <w:semiHidden/>
    <w:unhideWhenUsed/>
    <w:rsid w:val="0003148D"/>
    <w:pPr>
      <w:spacing w:after="120" w:line="480" w:lineRule="auto"/>
    </w:pPr>
  </w:style>
  <w:style w:type="character" w:customStyle="1" w:styleId="BodyText2Char">
    <w:name w:val="Body Text 2 Char"/>
    <w:basedOn w:val="DefaultParagraphFont"/>
    <w:link w:val="BodyText2"/>
    <w:uiPriority w:val="99"/>
    <w:semiHidden/>
    <w:rsid w:val="0003148D"/>
  </w:style>
  <w:style w:type="paragraph" w:styleId="BodyText3">
    <w:name w:val="Body Text 3"/>
    <w:basedOn w:val="Normal"/>
    <w:link w:val="BodyText3Char"/>
    <w:uiPriority w:val="99"/>
    <w:semiHidden/>
    <w:unhideWhenUsed/>
    <w:rsid w:val="0003148D"/>
    <w:pPr>
      <w:spacing w:after="120"/>
    </w:pPr>
    <w:rPr>
      <w:sz w:val="16"/>
      <w:szCs w:val="16"/>
    </w:rPr>
  </w:style>
  <w:style w:type="character" w:customStyle="1" w:styleId="BodyText3Char">
    <w:name w:val="Body Text 3 Char"/>
    <w:basedOn w:val="DefaultParagraphFont"/>
    <w:link w:val="BodyText3"/>
    <w:uiPriority w:val="99"/>
    <w:semiHidden/>
    <w:rsid w:val="0003148D"/>
    <w:rPr>
      <w:sz w:val="16"/>
      <w:szCs w:val="16"/>
    </w:rPr>
  </w:style>
  <w:style w:type="paragraph" w:styleId="BodyText">
    <w:name w:val="Body Text"/>
    <w:basedOn w:val="Normal"/>
    <w:link w:val="BodyTextChar"/>
    <w:uiPriority w:val="99"/>
    <w:unhideWhenUsed/>
    <w:rsid w:val="0003148D"/>
    <w:pPr>
      <w:spacing w:after="120"/>
    </w:pPr>
  </w:style>
  <w:style w:type="character" w:customStyle="1" w:styleId="BodyTextChar">
    <w:name w:val="Body Text Char"/>
    <w:basedOn w:val="DefaultParagraphFont"/>
    <w:link w:val="BodyText"/>
    <w:uiPriority w:val="99"/>
    <w:rsid w:val="0003148D"/>
  </w:style>
  <w:style w:type="paragraph" w:styleId="Date">
    <w:name w:val="Date"/>
    <w:basedOn w:val="Normal"/>
    <w:next w:val="Normal"/>
    <w:link w:val="DateChar"/>
    <w:uiPriority w:val="99"/>
    <w:semiHidden/>
    <w:unhideWhenUsed/>
    <w:rsid w:val="0003148D"/>
  </w:style>
  <w:style w:type="character" w:customStyle="1" w:styleId="DateChar">
    <w:name w:val="Date Char"/>
    <w:basedOn w:val="DefaultParagraphFont"/>
    <w:link w:val="Date"/>
    <w:uiPriority w:val="99"/>
    <w:semiHidden/>
    <w:rsid w:val="0003148D"/>
  </w:style>
  <w:style w:type="paragraph" w:styleId="Caption">
    <w:name w:val="caption"/>
    <w:basedOn w:val="Normal"/>
    <w:next w:val="Normal"/>
    <w:unhideWhenUsed/>
    <w:qFormat/>
    <w:rsid w:val="0003148D"/>
    <w:pPr>
      <w:spacing w:line="240" w:lineRule="auto"/>
    </w:pPr>
    <w:rPr>
      <w:b/>
      <w:bCs/>
      <w:color w:val="4F81BD" w:themeColor="accent1"/>
      <w:szCs w:val="18"/>
    </w:rPr>
  </w:style>
  <w:style w:type="paragraph" w:styleId="List">
    <w:name w:val="List"/>
    <w:basedOn w:val="Normal"/>
    <w:uiPriority w:val="99"/>
    <w:semiHidden/>
    <w:unhideWhenUsed/>
    <w:rsid w:val="0003148D"/>
    <w:pPr>
      <w:ind w:left="283" w:hanging="283"/>
      <w:contextualSpacing/>
    </w:pPr>
  </w:style>
  <w:style w:type="paragraph" w:styleId="List2">
    <w:name w:val="List 2"/>
    <w:basedOn w:val="Normal"/>
    <w:uiPriority w:val="99"/>
    <w:semiHidden/>
    <w:unhideWhenUsed/>
    <w:rsid w:val="0003148D"/>
    <w:pPr>
      <w:ind w:left="566" w:hanging="283"/>
      <w:contextualSpacing/>
    </w:pPr>
  </w:style>
  <w:style w:type="paragraph" w:styleId="List3">
    <w:name w:val="List 3"/>
    <w:basedOn w:val="Normal"/>
    <w:uiPriority w:val="99"/>
    <w:semiHidden/>
    <w:unhideWhenUsed/>
    <w:rsid w:val="0003148D"/>
    <w:pPr>
      <w:ind w:left="849" w:hanging="283"/>
      <w:contextualSpacing/>
    </w:pPr>
  </w:style>
  <w:style w:type="paragraph" w:styleId="List4">
    <w:name w:val="List 4"/>
    <w:basedOn w:val="Normal"/>
    <w:uiPriority w:val="99"/>
    <w:semiHidden/>
    <w:unhideWhenUsed/>
    <w:rsid w:val="0003148D"/>
    <w:pPr>
      <w:ind w:left="1132" w:hanging="283"/>
      <w:contextualSpacing/>
    </w:pPr>
  </w:style>
  <w:style w:type="paragraph" w:styleId="List5">
    <w:name w:val="List 5"/>
    <w:basedOn w:val="Normal"/>
    <w:uiPriority w:val="99"/>
    <w:semiHidden/>
    <w:unhideWhenUsed/>
    <w:rsid w:val="0003148D"/>
    <w:pPr>
      <w:ind w:left="1415" w:hanging="283"/>
      <w:contextualSpacing/>
    </w:pPr>
  </w:style>
  <w:style w:type="paragraph" w:styleId="ListContinue">
    <w:name w:val="List Continue"/>
    <w:basedOn w:val="Normal"/>
    <w:uiPriority w:val="99"/>
    <w:semiHidden/>
    <w:unhideWhenUsed/>
    <w:rsid w:val="0003148D"/>
    <w:pPr>
      <w:spacing w:after="120"/>
      <w:ind w:left="283"/>
      <w:contextualSpacing/>
    </w:pPr>
  </w:style>
  <w:style w:type="paragraph" w:styleId="ListContinue2">
    <w:name w:val="List Continue 2"/>
    <w:basedOn w:val="Normal"/>
    <w:uiPriority w:val="99"/>
    <w:semiHidden/>
    <w:unhideWhenUsed/>
    <w:rsid w:val="0003148D"/>
    <w:pPr>
      <w:spacing w:after="120"/>
      <w:ind w:left="566"/>
      <w:contextualSpacing/>
    </w:pPr>
  </w:style>
  <w:style w:type="paragraph" w:styleId="ListContinue3">
    <w:name w:val="List Continue 3"/>
    <w:basedOn w:val="Normal"/>
    <w:uiPriority w:val="99"/>
    <w:semiHidden/>
    <w:unhideWhenUsed/>
    <w:rsid w:val="0003148D"/>
    <w:pPr>
      <w:spacing w:after="120"/>
      <w:ind w:left="849"/>
      <w:contextualSpacing/>
    </w:pPr>
  </w:style>
  <w:style w:type="paragraph" w:styleId="ListContinue4">
    <w:name w:val="List Continue 4"/>
    <w:basedOn w:val="Normal"/>
    <w:uiPriority w:val="99"/>
    <w:semiHidden/>
    <w:unhideWhenUsed/>
    <w:rsid w:val="0003148D"/>
    <w:pPr>
      <w:spacing w:after="120"/>
      <w:ind w:left="1132"/>
      <w:contextualSpacing/>
    </w:pPr>
  </w:style>
  <w:style w:type="paragraph" w:styleId="List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har"/>
    <w:uiPriority w:val="99"/>
    <w:semiHidden/>
    <w:unhideWhenUsed/>
    <w:rsid w:val="0003148D"/>
    <w:pPr>
      <w:spacing w:line="240" w:lineRule="auto"/>
      <w:ind w:left="4252"/>
    </w:pPr>
  </w:style>
  <w:style w:type="character" w:customStyle="1" w:styleId="SignatureChar">
    <w:name w:val="Signature Char"/>
    <w:basedOn w:val="DefaultParagraphFont"/>
    <w:link w:val="Signature"/>
    <w:uiPriority w:val="99"/>
    <w:semiHidden/>
    <w:rsid w:val="0003148D"/>
  </w:style>
  <w:style w:type="paragraph" w:styleId="E-mailSignature">
    <w:name w:val="E-mail Signature"/>
    <w:basedOn w:val="Normal"/>
    <w:link w:val="E-mailSignatureChar"/>
    <w:uiPriority w:val="99"/>
    <w:semiHidden/>
    <w:unhideWhenUsed/>
    <w:rsid w:val="0003148D"/>
    <w:pPr>
      <w:spacing w:line="240" w:lineRule="auto"/>
    </w:pPr>
  </w:style>
  <w:style w:type="character" w:customStyle="1" w:styleId="E-mailSignatureChar">
    <w:name w:val="E-mail Signature Char"/>
    <w:basedOn w:val="DefaultParagraphFont"/>
    <w:link w:val="E-mailSignature"/>
    <w:uiPriority w:val="99"/>
    <w:semiHidden/>
    <w:rsid w:val="0003148D"/>
  </w:style>
  <w:style w:type="paragraph" w:styleId="Salutation">
    <w:name w:val="Salutation"/>
    <w:basedOn w:val="Normal"/>
    <w:next w:val="Normal"/>
    <w:link w:val="SalutationChar"/>
    <w:uiPriority w:val="99"/>
    <w:semiHidden/>
    <w:unhideWhenUsed/>
    <w:rsid w:val="0003148D"/>
  </w:style>
  <w:style w:type="character" w:customStyle="1" w:styleId="SalutationChar">
    <w:name w:val="Salutation Char"/>
    <w:basedOn w:val="DefaultParagraphFont"/>
    <w:link w:val="Salutation"/>
    <w:uiPriority w:val="99"/>
    <w:semiHidden/>
    <w:rsid w:val="0003148D"/>
  </w:style>
  <w:style w:type="paragraph" w:styleId="Closing">
    <w:name w:val="Closing"/>
    <w:basedOn w:val="Normal"/>
    <w:link w:val="ClosingChar"/>
    <w:uiPriority w:val="99"/>
    <w:semiHidden/>
    <w:unhideWhenUsed/>
    <w:rsid w:val="0003148D"/>
    <w:pPr>
      <w:spacing w:line="240" w:lineRule="auto"/>
      <w:ind w:left="4252"/>
    </w:pPr>
  </w:style>
  <w:style w:type="character" w:customStyle="1" w:styleId="ClosingChar">
    <w:name w:val="Closing Char"/>
    <w:basedOn w:val="DefaultParagraphFont"/>
    <w:link w:val="Closing"/>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ofFigures">
    <w:name w:val="table of figures"/>
    <w:basedOn w:val="Normal"/>
    <w:next w:val="Normal"/>
    <w:uiPriority w:val="99"/>
    <w:semiHidden/>
    <w:unhideWhenUsed/>
    <w:rsid w:val="0003148D"/>
  </w:style>
  <w:style w:type="paragraph" w:styleId="TableofAuthorities">
    <w:name w:val="table of authorities"/>
    <w:basedOn w:val="Normal"/>
    <w:next w:val="Normal"/>
    <w:uiPriority w:val="99"/>
    <w:semiHidden/>
    <w:unhideWhenUsed/>
    <w:rsid w:val="0003148D"/>
    <w:pPr>
      <w:ind w:left="220" w:hanging="220"/>
    </w:pPr>
  </w:style>
  <w:style w:type="paragraph" w:styleId="EnvelopeAddress">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Address">
    <w:name w:val="HTML Address"/>
    <w:basedOn w:val="Normal"/>
    <w:link w:val="HTMLAddressChar"/>
    <w:uiPriority w:val="99"/>
    <w:semiHidden/>
    <w:unhideWhenUsed/>
    <w:rsid w:val="0003148D"/>
    <w:pPr>
      <w:spacing w:line="240" w:lineRule="auto"/>
    </w:pPr>
    <w:rPr>
      <w:i/>
      <w:iCs/>
    </w:rPr>
  </w:style>
  <w:style w:type="character" w:customStyle="1" w:styleId="HTMLAddressChar">
    <w:name w:val="HTML Address Char"/>
    <w:basedOn w:val="DefaultParagraphFont"/>
    <w:link w:val="HTMLAddress"/>
    <w:uiPriority w:val="99"/>
    <w:semiHidden/>
    <w:rsid w:val="0003148D"/>
    <w:rPr>
      <w:i/>
      <w:iCs/>
    </w:rPr>
  </w:style>
  <w:style w:type="paragraph" w:styleId="EnvelopeReturn">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MessageHeader">
    <w:name w:val="Message Header"/>
    <w:basedOn w:val="Normal"/>
    <w:link w:val="MessageHeader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148D"/>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03148D"/>
    <w:pPr>
      <w:spacing w:line="240" w:lineRule="auto"/>
    </w:pPr>
  </w:style>
  <w:style w:type="character" w:customStyle="1" w:styleId="NoteHeadingChar">
    <w:name w:val="Note Heading Char"/>
    <w:basedOn w:val="DefaultParagraphFont"/>
    <w:link w:val="NoteHeading"/>
    <w:uiPriority w:val="99"/>
    <w:semiHidden/>
    <w:rsid w:val="0003148D"/>
  </w:style>
  <w:style w:type="paragraph" w:styleId="DocumentMap">
    <w:name w:val="Document Map"/>
    <w:basedOn w:val="Normal"/>
    <w:link w:val="DocumentMapChar"/>
    <w:uiPriority w:val="99"/>
    <w:semiHidden/>
    <w:unhideWhenUsed/>
    <w:rsid w:val="0003148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Number">
    <w:name w:val="List Number"/>
    <w:basedOn w:val="Normal"/>
    <w:uiPriority w:val="99"/>
    <w:semiHidden/>
    <w:unhideWhenUsed/>
    <w:rsid w:val="0003148D"/>
    <w:pPr>
      <w:numPr>
        <w:numId w:val="2"/>
      </w:numPr>
      <w:contextualSpacing/>
    </w:pPr>
  </w:style>
  <w:style w:type="paragraph" w:styleId="ListNumber2">
    <w:name w:val="List Number 2"/>
    <w:basedOn w:val="Normal"/>
    <w:uiPriority w:val="99"/>
    <w:semiHidden/>
    <w:unhideWhenUsed/>
    <w:rsid w:val="0003148D"/>
    <w:pPr>
      <w:numPr>
        <w:numId w:val="3"/>
      </w:numPr>
      <w:contextualSpacing/>
    </w:pPr>
  </w:style>
  <w:style w:type="paragraph" w:styleId="ListNumber3">
    <w:name w:val="List Number 3"/>
    <w:basedOn w:val="Normal"/>
    <w:uiPriority w:val="99"/>
    <w:semiHidden/>
    <w:unhideWhenUsed/>
    <w:rsid w:val="0003148D"/>
    <w:pPr>
      <w:numPr>
        <w:numId w:val="4"/>
      </w:numPr>
      <w:contextualSpacing/>
    </w:pPr>
  </w:style>
  <w:style w:type="paragraph" w:styleId="ListNumber4">
    <w:name w:val="List Number 4"/>
    <w:basedOn w:val="Normal"/>
    <w:uiPriority w:val="99"/>
    <w:semiHidden/>
    <w:unhideWhenUsed/>
    <w:rsid w:val="0003148D"/>
    <w:pPr>
      <w:numPr>
        <w:numId w:val="5"/>
      </w:numPr>
      <w:contextualSpacing/>
    </w:pPr>
  </w:style>
  <w:style w:type="paragraph" w:styleId="ListNumber5">
    <w:name w:val="List Number 5"/>
    <w:basedOn w:val="Normal"/>
    <w:uiPriority w:val="99"/>
    <w:semiHidden/>
    <w:unhideWhenUsed/>
    <w:rsid w:val="0003148D"/>
    <w:pPr>
      <w:numPr>
        <w:numId w:val="6"/>
      </w:numPr>
      <w:contextualSpacing/>
    </w:pPr>
  </w:style>
  <w:style w:type="paragraph" w:styleId="HTMLPreformatted">
    <w:name w:val="HTML Preformatted"/>
    <w:basedOn w:val="Normal"/>
    <w:link w:val="HTMLPreformattedChar"/>
    <w:uiPriority w:val="99"/>
    <w:semiHidden/>
    <w:unhideWhenUsed/>
    <w:rsid w:val="0003148D"/>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03148D"/>
    <w:rPr>
      <w:rFonts w:ascii="Consolas" w:hAnsi="Consolas" w:cs="Consolas"/>
      <w:sz w:val="20"/>
      <w:szCs w:val="20"/>
    </w:rPr>
  </w:style>
  <w:style w:type="paragraph" w:styleId="BodyTextFirstIndent">
    <w:name w:val="Body Text First Indent"/>
    <w:basedOn w:val="BodyText"/>
    <w:link w:val="BodyTextFirstIndentChar"/>
    <w:uiPriority w:val="99"/>
    <w:semiHidden/>
    <w:unhideWhenUsed/>
    <w:rsid w:val="0003148D"/>
    <w:pPr>
      <w:spacing w:after="200"/>
      <w:ind w:firstLine="360"/>
    </w:pPr>
  </w:style>
  <w:style w:type="character" w:customStyle="1" w:styleId="BodyTextFirstIndentChar">
    <w:name w:val="Body Text First Indent Char"/>
    <w:basedOn w:val="BodyTextChar"/>
    <w:link w:val="BodyTextFirstIndent"/>
    <w:uiPriority w:val="99"/>
    <w:semiHidden/>
    <w:rsid w:val="0003148D"/>
  </w:style>
  <w:style w:type="paragraph" w:styleId="BodyTextIndent">
    <w:name w:val="Body Text Indent"/>
    <w:basedOn w:val="Normal"/>
    <w:link w:val="BodyTextIndentChar"/>
    <w:uiPriority w:val="99"/>
    <w:semiHidden/>
    <w:unhideWhenUsed/>
    <w:rsid w:val="0003148D"/>
    <w:pPr>
      <w:spacing w:after="120"/>
      <w:ind w:left="283"/>
    </w:pPr>
  </w:style>
  <w:style w:type="character" w:customStyle="1" w:styleId="BodyTextIndentChar">
    <w:name w:val="Body Text Indent Char"/>
    <w:basedOn w:val="DefaultParagraphFont"/>
    <w:link w:val="BodyTextIndent"/>
    <w:uiPriority w:val="99"/>
    <w:semiHidden/>
    <w:rsid w:val="0003148D"/>
  </w:style>
  <w:style w:type="paragraph" w:styleId="BodyTextFirstIndent2">
    <w:name w:val="Body Text First Indent 2"/>
    <w:basedOn w:val="BodyTextIndent"/>
    <w:link w:val="BodyTextFirstIndent2Char"/>
    <w:uiPriority w:val="99"/>
    <w:semiHidden/>
    <w:unhideWhenUsed/>
    <w:rsid w:val="0003148D"/>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3148D"/>
  </w:style>
  <w:style w:type="paragraph" w:styleId="ListBullet">
    <w:name w:val="List Bullet"/>
    <w:basedOn w:val="Normal"/>
    <w:uiPriority w:val="99"/>
    <w:semiHidden/>
    <w:unhideWhenUsed/>
    <w:rsid w:val="0003148D"/>
    <w:pPr>
      <w:numPr>
        <w:numId w:val="7"/>
      </w:numPr>
      <w:contextualSpacing/>
    </w:pPr>
  </w:style>
  <w:style w:type="paragraph" w:styleId="ListBullet2">
    <w:name w:val="List Bullet 2"/>
    <w:basedOn w:val="Normal"/>
    <w:uiPriority w:val="99"/>
    <w:semiHidden/>
    <w:unhideWhenUsed/>
    <w:rsid w:val="0003148D"/>
    <w:pPr>
      <w:numPr>
        <w:numId w:val="8"/>
      </w:numPr>
      <w:contextualSpacing/>
    </w:pPr>
  </w:style>
  <w:style w:type="paragraph" w:styleId="ListBullet3">
    <w:name w:val="List Bullet 3"/>
    <w:basedOn w:val="Normal"/>
    <w:uiPriority w:val="99"/>
    <w:semiHidden/>
    <w:unhideWhenUsed/>
    <w:rsid w:val="0003148D"/>
    <w:pPr>
      <w:numPr>
        <w:numId w:val="9"/>
      </w:numPr>
      <w:contextualSpacing/>
    </w:pPr>
  </w:style>
  <w:style w:type="paragraph" w:styleId="ListBullet4">
    <w:name w:val="List Bullet 4"/>
    <w:basedOn w:val="Normal"/>
    <w:uiPriority w:val="99"/>
    <w:semiHidden/>
    <w:unhideWhenUsed/>
    <w:rsid w:val="0003148D"/>
    <w:pPr>
      <w:numPr>
        <w:numId w:val="10"/>
      </w:numPr>
      <w:contextualSpacing/>
    </w:pPr>
  </w:style>
  <w:style w:type="paragraph" w:styleId="ListBullet5">
    <w:name w:val="List Bullet 5"/>
    <w:basedOn w:val="Normal"/>
    <w:uiPriority w:val="99"/>
    <w:semiHidden/>
    <w:unhideWhenUsed/>
    <w:rsid w:val="0003148D"/>
    <w:pPr>
      <w:numPr>
        <w:numId w:val="11"/>
      </w:numPr>
      <w:contextualSpacing/>
    </w:pPr>
  </w:style>
  <w:style w:type="paragraph" w:styleId="BodyTextIndent2">
    <w:name w:val="Body Text Indent 2"/>
    <w:basedOn w:val="Normal"/>
    <w:link w:val="BodyTextIndent2Char"/>
    <w:uiPriority w:val="99"/>
    <w:semiHidden/>
    <w:unhideWhenUsed/>
    <w:rsid w:val="0003148D"/>
    <w:pPr>
      <w:spacing w:after="120" w:line="480" w:lineRule="auto"/>
      <w:ind w:left="283"/>
    </w:pPr>
  </w:style>
  <w:style w:type="character" w:customStyle="1" w:styleId="BodyTextIndent2Char">
    <w:name w:val="Body Text Indent 2 Char"/>
    <w:basedOn w:val="DefaultParagraphFont"/>
    <w:link w:val="BodyTextIndent2"/>
    <w:uiPriority w:val="99"/>
    <w:semiHidden/>
    <w:rsid w:val="0003148D"/>
  </w:style>
  <w:style w:type="paragraph" w:styleId="BodyTextIndent3">
    <w:name w:val="Body Text Indent 3"/>
    <w:basedOn w:val="Normal"/>
    <w:link w:val="BodyTextIndent3Char"/>
    <w:uiPriority w:val="99"/>
    <w:semiHidden/>
    <w:unhideWhenUsed/>
    <w:rsid w:val="0003148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148D"/>
    <w:rPr>
      <w:sz w:val="16"/>
      <w:szCs w:val="16"/>
    </w:rPr>
  </w:style>
  <w:style w:type="paragraph" w:styleId="NormalIndent">
    <w:name w:val="Normal Indent"/>
    <w:basedOn w:val="Normal"/>
    <w:uiPriority w:val="99"/>
    <w:semiHidden/>
    <w:unhideWhenUsed/>
    <w:rsid w:val="0003148D"/>
    <w:pPr>
      <w:ind w:left="720"/>
    </w:pPr>
  </w:style>
  <w:style w:type="paragraph" w:styleId="CommentText">
    <w:name w:val="annotation text"/>
    <w:basedOn w:val="Normal"/>
    <w:link w:val="CommentTextChar"/>
    <w:uiPriority w:val="99"/>
    <w:unhideWhenUsed/>
    <w:rsid w:val="0003148D"/>
    <w:pPr>
      <w:spacing w:line="240" w:lineRule="auto"/>
    </w:pPr>
  </w:style>
  <w:style w:type="character" w:customStyle="1" w:styleId="CommentTextChar">
    <w:name w:val="Comment Text Char"/>
    <w:basedOn w:val="DefaultParagraphFont"/>
    <w:link w:val="CommentText"/>
    <w:uiPriority w:val="99"/>
    <w:rsid w:val="0003148D"/>
    <w:rPr>
      <w:sz w:val="20"/>
      <w:szCs w:val="20"/>
    </w:rPr>
  </w:style>
  <w:style w:type="paragraph" w:styleId="CommentSubject">
    <w:name w:val="annotation subject"/>
    <w:basedOn w:val="CommentText"/>
    <w:next w:val="CommentText"/>
    <w:link w:val="CommentSubjectChar"/>
    <w:uiPriority w:val="99"/>
    <w:semiHidden/>
    <w:unhideWhenUsed/>
    <w:rsid w:val="0003148D"/>
    <w:rPr>
      <w:b/>
      <w:bCs/>
    </w:rPr>
  </w:style>
  <w:style w:type="character" w:customStyle="1" w:styleId="CommentSubjectChar">
    <w:name w:val="Comment Subject Char"/>
    <w:basedOn w:val="CommentTextChar"/>
    <w:link w:val="CommentSubject"/>
    <w:uiPriority w:val="99"/>
    <w:semiHidden/>
    <w:rsid w:val="0003148D"/>
    <w:rPr>
      <w:b/>
      <w:bCs/>
      <w:sz w:val="20"/>
      <w:szCs w:val="20"/>
    </w:rPr>
  </w:style>
  <w:style w:type="paragraph" w:styleId="TOC1">
    <w:name w:val="toc 1"/>
    <w:basedOn w:val="Normal"/>
    <w:next w:val="Normal"/>
    <w:autoRedefine/>
    <w:uiPriority w:val="39"/>
    <w:semiHidden/>
    <w:unhideWhenUsed/>
    <w:rsid w:val="0003148D"/>
    <w:pPr>
      <w:spacing w:after="100"/>
    </w:pPr>
  </w:style>
  <w:style w:type="paragraph" w:styleId="TOC2">
    <w:name w:val="toc 2"/>
    <w:basedOn w:val="Normal"/>
    <w:next w:val="Normal"/>
    <w:autoRedefine/>
    <w:uiPriority w:val="39"/>
    <w:semiHidden/>
    <w:unhideWhenUsed/>
    <w:rsid w:val="0003148D"/>
    <w:pPr>
      <w:spacing w:after="100"/>
      <w:ind w:left="220"/>
    </w:pPr>
  </w:style>
  <w:style w:type="paragraph" w:styleId="TOC3">
    <w:name w:val="toc 3"/>
    <w:basedOn w:val="Normal"/>
    <w:next w:val="Normal"/>
    <w:autoRedefine/>
    <w:uiPriority w:val="39"/>
    <w:semiHidden/>
    <w:unhideWhenUsed/>
    <w:rsid w:val="0003148D"/>
    <w:pPr>
      <w:spacing w:after="100"/>
      <w:ind w:left="440"/>
    </w:pPr>
  </w:style>
  <w:style w:type="paragraph" w:styleId="TOC4">
    <w:name w:val="toc 4"/>
    <w:basedOn w:val="Normal"/>
    <w:next w:val="Normal"/>
    <w:autoRedefine/>
    <w:uiPriority w:val="39"/>
    <w:semiHidden/>
    <w:unhideWhenUsed/>
    <w:rsid w:val="0003148D"/>
    <w:pPr>
      <w:spacing w:after="100"/>
      <w:ind w:left="660"/>
    </w:pPr>
  </w:style>
  <w:style w:type="paragraph" w:styleId="TOC5">
    <w:name w:val="toc 5"/>
    <w:basedOn w:val="Normal"/>
    <w:next w:val="Normal"/>
    <w:autoRedefine/>
    <w:uiPriority w:val="39"/>
    <w:semiHidden/>
    <w:unhideWhenUsed/>
    <w:rsid w:val="0003148D"/>
    <w:pPr>
      <w:spacing w:after="100"/>
      <w:ind w:left="880"/>
    </w:pPr>
  </w:style>
  <w:style w:type="paragraph" w:styleId="TOC6">
    <w:name w:val="toc 6"/>
    <w:basedOn w:val="Normal"/>
    <w:next w:val="Normal"/>
    <w:autoRedefine/>
    <w:uiPriority w:val="39"/>
    <w:semiHidden/>
    <w:unhideWhenUsed/>
    <w:rsid w:val="0003148D"/>
    <w:pPr>
      <w:spacing w:after="100"/>
      <w:ind w:left="1100"/>
    </w:pPr>
  </w:style>
  <w:style w:type="paragraph" w:styleId="TOC7">
    <w:name w:val="toc 7"/>
    <w:basedOn w:val="Normal"/>
    <w:next w:val="Normal"/>
    <w:autoRedefine/>
    <w:uiPriority w:val="39"/>
    <w:semiHidden/>
    <w:unhideWhenUsed/>
    <w:rsid w:val="0003148D"/>
    <w:pPr>
      <w:spacing w:after="100"/>
      <w:ind w:left="1320"/>
    </w:pPr>
  </w:style>
  <w:style w:type="paragraph" w:styleId="TOC8">
    <w:name w:val="toc 8"/>
    <w:basedOn w:val="Normal"/>
    <w:next w:val="Normal"/>
    <w:autoRedefine/>
    <w:uiPriority w:val="39"/>
    <w:semiHidden/>
    <w:unhideWhenUsed/>
    <w:rsid w:val="0003148D"/>
    <w:pPr>
      <w:spacing w:after="100"/>
      <w:ind w:left="1540"/>
    </w:pPr>
  </w:style>
  <w:style w:type="paragraph" w:styleId="TOC9">
    <w:name w:val="toc 9"/>
    <w:basedOn w:val="Normal"/>
    <w:next w:val="Normal"/>
    <w:autoRedefine/>
    <w:uiPriority w:val="39"/>
    <w:semiHidden/>
    <w:unhideWhenUsed/>
    <w:rsid w:val="0003148D"/>
    <w:pPr>
      <w:spacing w:after="100"/>
      <w:ind w:left="1760"/>
    </w:pPr>
  </w:style>
  <w:style w:type="paragraph" w:styleId="BlockText">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xt">
    <w:name w:val="macro"/>
    <w:link w:val="MacroText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8D"/>
    <w:rPr>
      <w:rFonts w:ascii="Consolas" w:hAnsi="Consolas" w:cs="Consolas"/>
      <w:sz w:val="20"/>
      <w:szCs w:val="20"/>
    </w:rPr>
  </w:style>
  <w:style w:type="paragraph" w:styleId="PlainText">
    <w:name w:val="Plain Text"/>
    <w:basedOn w:val="Normal"/>
    <w:link w:val="PlainTextChar"/>
    <w:uiPriority w:val="99"/>
    <w:semiHidden/>
    <w:unhideWhenUsed/>
    <w:rsid w:val="0003148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8D"/>
    <w:rPr>
      <w:rFonts w:ascii="Consolas" w:hAnsi="Consolas" w:cs="Consolas"/>
      <w:sz w:val="21"/>
      <w:szCs w:val="21"/>
    </w:rPr>
  </w:style>
  <w:style w:type="paragraph" w:styleId="FootnoteText">
    <w:name w:val="footnote text"/>
    <w:basedOn w:val="Normal"/>
    <w:link w:val="FootnoteTextChar"/>
    <w:uiPriority w:val="99"/>
    <w:semiHidden/>
    <w:unhideWhenUsed/>
    <w:rsid w:val="0003148D"/>
    <w:pPr>
      <w:spacing w:line="240" w:lineRule="auto"/>
    </w:pPr>
  </w:style>
  <w:style w:type="character" w:customStyle="1" w:styleId="FootnoteTextChar">
    <w:name w:val="Footnote Text Char"/>
    <w:basedOn w:val="DefaultParagraphFont"/>
    <w:link w:val="FootnoteText"/>
    <w:uiPriority w:val="99"/>
    <w:semiHidden/>
    <w:rsid w:val="0003148D"/>
    <w:rPr>
      <w:sz w:val="20"/>
      <w:szCs w:val="20"/>
    </w:rPr>
  </w:style>
  <w:style w:type="paragraph" w:styleId="EndnoteText">
    <w:name w:val="endnote text"/>
    <w:basedOn w:val="Normal"/>
    <w:link w:val="EndnoteTextChar"/>
    <w:uiPriority w:val="99"/>
    <w:semiHidden/>
    <w:unhideWhenUsed/>
    <w:rsid w:val="0003148D"/>
    <w:pPr>
      <w:spacing w:line="240" w:lineRule="auto"/>
    </w:pPr>
  </w:style>
  <w:style w:type="character" w:customStyle="1" w:styleId="EndnoteTextChar">
    <w:name w:val="Endnote Text Char"/>
    <w:basedOn w:val="DefaultParagraphFont"/>
    <w:link w:val="EndnoteText"/>
    <w:uiPriority w:val="99"/>
    <w:semiHidden/>
    <w:rsid w:val="0003148D"/>
    <w:rPr>
      <w:sz w:val="20"/>
      <w:szCs w:val="20"/>
    </w:rPr>
  </w:style>
  <w:style w:type="character" w:customStyle="1" w:styleId="Heading1Char">
    <w:name w:val="Heading 1 Char"/>
    <w:basedOn w:val="DefaultParagraphFont"/>
    <w:link w:val="Heading1"/>
    <w:uiPriority w:val="9"/>
    <w:rsid w:val="004F5E36"/>
    <w:rPr>
      <w:rFonts w:ascii="Arial" w:eastAsia="Times New Roman" w:hAnsi="Arial" w:cs="Times New Roman"/>
      <w:b/>
      <w:sz w:val="20"/>
      <w:szCs w:val="20"/>
      <w:lang w:val="en-GB"/>
    </w:rPr>
  </w:style>
  <w:style w:type="character" w:customStyle="1" w:styleId="Heading2Char">
    <w:name w:val="Heading 2 Char"/>
    <w:basedOn w:val="DefaultParagraphFont"/>
    <w:link w:val="Heading2"/>
    <w:uiPriority w:val="9"/>
    <w:semiHidden/>
    <w:rsid w:val="000314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3148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3148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314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48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48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148D"/>
    <w:rPr>
      <w:rFonts w:asciiTheme="majorHAnsi" w:eastAsiaTheme="majorEastAsia" w:hAnsiTheme="majorHAnsi" w:cstheme="majorBidi"/>
      <w:i/>
      <w:iCs/>
      <w:color w:val="404040" w:themeColor="text1" w:themeTint="BF"/>
      <w:sz w:val="20"/>
      <w:szCs w:val="20"/>
    </w:rPr>
  </w:style>
  <w:style w:type="paragraph" w:styleId="IndexHeading">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DefaultParagraphFon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Header">
    <w:name w:val="header"/>
    <w:basedOn w:val="Normal"/>
    <w:link w:val="HeaderChar"/>
    <w:uiPriority w:val="99"/>
    <w:unhideWhenUsed/>
    <w:rsid w:val="005278B7"/>
    <w:pPr>
      <w:tabs>
        <w:tab w:val="clear" w:pos="7100"/>
        <w:tab w:val="center" w:pos="4819"/>
        <w:tab w:val="right" w:pos="9638"/>
      </w:tabs>
      <w:spacing w:line="240" w:lineRule="auto"/>
    </w:pPr>
  </w:style>
  <w:style w:type="character" w:customStyle="1" w:styleId="HeaderChar">
    <w:name w:val="Header Char"/>
    <w:basedOn w:val="DefaultParagraphFont"/>
    <w:link w:val="Header"/>
    <w:uiPriority w:val="99"/>
    <w:rsid w:val="005278B7"/>
    <w:rPr>
      <w:rFonts w:ascii="Arial" w:eastAsia="Times New Roman" w:hAnsi="Arial" w:cs="Times New Roman"/>
      <w:sz w:val="18"/>
      <w:szCs w:val="20"/>
      <w:lang w:val="en-GB"/>
    </w:rPr>
  </w:style>
  <w:style w:type="paragraph" w:styleId="Footer">
    <w:name w:val="footer"/>
    <w:basedOn w:val="Normal"/>
    <w:link w:val="FooterChar"/>
    <w:uiPriority w:val="99"/>
    <w:unhideWhenUsed/>
    <w:rsid w:val="005278B7"/>
    <w:pPr>
      <w:tabs>
        <w:tab w:val="clear" w:pos="7100"/>
        <w:tab w:val="center" w:pos="4819"/>
        <w:tab w:val="right" w:pos="9638"/>
      </w:tabs>
      <w:spacing w:line="240" w:lineRule="auto"/>
    </w:pPr>
  </w:style>
  <w:style w:type="character" w:customStyle="1" w:styleId="FooterChar">
    <w:name w:val="Footer Char"/>
    <w:basedOn w:val="DefaultParagraphFont"/>
    <w:link w:val="Footer"/>
    <w:uiPriority w:val="99"/>
    <w:rsid w:val="005278B7"/>
    <w:rPr>
      <w:rFonts w:ascii="Arial" w:eastAsia="Times New Roman" w:hAnsi="Arial" w:cs="Times New Roman"/>
      <w:sz w:val="18"/>
      <w:szCs w:val="20"/>
      <w:lang w:val="en-GB"/>
    </w:rPr>
  </w:style>
  <w:style w:type="table" w:styleId="TableGrid">
    <w:name w:val="Table Grid"/>
    <w:basedOn w:val="Table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C62"/>
    <w:rPr>
      <w:color w:val="0000FF" w:themeColor="hyperlink"/>
      <w:u w:val="single"/>
    </w:rPr>
  </w:style>
  <w:style w:type="character" w:customStyle="1" w:styleId="eudoraheader">
    <w:name w:val="eudoraheader"/>
    <w:basedOn w:val="DefaultParagraphFon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ListParagraph">
    <w:name w:val="List Paragraph"/>
    <w:basedOn w:val="Normal"/>
    <w:uiPriority w:val="34"/>
    <w:rsid w:val="00280FAF"/>
    <w:pPr>
      <w:ind w:left="720"/>
      <w:contextualSpacing/>
    </w:pPr>
  </w:style>
  <w:style w:type="character" w:customStyle="1" w:styleId="gmail-apple-converted-space">
    <w:name w:val="gmail-apple-converted-space"/>
    <w:basedOn w:val="DefaultParagraphFont"/>
    <w:rsid w:val="00005A19"/>
  </w:style>
  <w:style w:type="paragraph" w:customStyle="1" w:styleId="Abstract">
    <w:name w:val="Abstract"/>
    <w:basedOn w:val="BodyText"/>
    <w:rsid w:val="00B25758"/>
    <w:pPr>
      <w:tabs>
        <w:tab w:val="clear" w:pos="7100"/>
        <w:tab w:val="left" w:pos="284"/>
      </w:tabs>
      <w:suppressAutoHyphens/>
      <w:spacing w:after="0" w:line="240" w:lineRule="auto"/>
    </w:pPr>
    <w:rPr>
      <w:rFonts w:ascii="Times New Roman" w:hAnsi="Times New Roman"/>
      <w:szCs w:val="18"/>
      <w:lang w:eastAsia="ar-SA"/>
    </w:rPr>
  </w:style>
  <w:style w:type="paragraph" w:customStyle="1" w:styleId="Keywords">
    <w:name w:val="Keywords"/>
    <w:basedOn w:val="BodyText"/>
    <w:next w:val="BodyText"/>
    <w:rsid w:val="00B25758"/>
    <w:pPr>
      <w:tabs>
        <w:tab w:val="clear" w:pos="7100"/>
        <w:tab w:val="left" w:pos="284"/>
      </w:tabs>
      <w:suppressAutoHyphens/>
      <w:spacing w:after="0" w:line="240" w:lineRule="auto"/>
    </w:pPr>
    <w:rPr>
      <w:rFonts w:ascii="Times New Roman" w:hAnsi="Times New Roman"/>
      <w:i/>
      <w:iCs/>
      <w:szCs w:val="18"/>
      <w:lang w:eastAsia="ar-SA"/>
    </w:rPr>
  </w:style>
  <w:style w:type="paragraph" w:customStyle="1" w:styleId="References">
    <w:name w:val="References"/>
    <w:basedOn w:val="BodyText"/>
    <w:rsid w:val="00A949E8"/>
    <w:pPr>
      <w:tabs>
        <w:tab w:val="clear" w:pos="7100"/>
        <w:tab w:val="left" w:pos="284"/>
      </w:tabs>
      <w:suppressAutoHyphens/>
      <w:spacing w:after="0" w:line="240" w:lineRule="auto"/>
      <w:ind w:left="720" w:hanging="720"/>
    </w:pPr>
    <w:rPr>
      <w:rFonts w:ascii="Times New Roman" w:hAnsi="Times New Roman"/>
      <w:sz w:val="20"/>
      <w:szCs w:val="18"/>
      <w:lang w:eastAsia="ar-SA"/>
    </w:rPr>
  </w:style>
  <w:style w:type="table" w:styleId="TableGridLight">
    <w:name w:val="Grid Table Light"/>
    <w:basedOn w:val="TableNormal"/>
    <w:uiPriority w:val="40"/>
    <w:rsid w:val="00A949E8"/>
    <w:pPr>
      <w:spacing w:after="0" w:line="240" w:lineRule="auto"/>
    </w:pPr>
    <w:rPr>
      <w:rFonts w:ascii="Times New Roman" w:eastAsia="Times New Roman" w:hAnsi="Times New Roman" w:cs="Times New Roman"/>
      <w:sz w:val="20"/>
      <w:szCs w:val="20"/>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33CDD"/>
    <w:pPr>
      <w:spacing w:after="0" w:line="240" w:lineRule="auto"/>
    </w:pPr>
    <w:rPr>
      <w:rFonts w:ascii="Arial" w:eastAsia="Times New Roman" w:hAnsi="Arial" w:cs="Times New Roman"/>
      <w:sz w:val="18"/>
      <w:szCs w:val="20"/>
      <w:lang w:val="en-GB"/>
    </w:rPr>
  </w:style>
  <w:style w:type="paragraph" w:customStyle="1" w:styleId="pf0">
    <w:name w:val="pf0"/>
    <w:basedOn w:val="Normal"/>
    <w:rsid w:val="00C13808"/>
    <w:pPr>
      <w:tabs>
        <w:tab w:val="clear" w:pos="7100"/>
      </w:tabs>
      <w:spacing w:before="100" w:beforeAutospacing="1" w:after="100" w:afterAutospacing="1" w:line="240" w:lineRule="auto"/>
      <w:jc w:val="left"/>
    </w:pPr>
    <w:rPr>
      <w:rFonts w:ascii="Times New Roman" w:hAnsi="Times New Roman"/>
      <w:sz w:val="24"/>
      <w:szCs w:val="24"/>
      <w:lang w:eastAsia="en-GB"/>
    </w:rPr>
  </w:style>
  <w:style w:type="character" w:customStyle="1" w:styleId="cf01">
    <w:name w:val="cf01"/>
    <w:basedOn w:val="DefaultParagraphFont"/>
    <w:rsid w:val="00C1380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8652">
      <w:bodyDiv w:val="1"/>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3732</Words>
  <Characters>19745</Characters>
  <Application>Microsoft Office Word</Application>
  <DocSecurity>0</DocSecurity>
  <Lines>420</Lines>
  <Paragraphs>202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Dipartimento CMIC - Politecnico di Milano</Company>
  <LinksUpToDate>false</LinksUpToDate>
  <CharactersWithSpaces>23275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raffaella</dc:creator>
  <cp:lastModifiedBy>Sounak Ghosh</cp:lastModifiedBy>
  <cp:revision>7</cp:revision>
  <cp:lastPrinted>2015-05-12T18:31:00Z</cp:lastPrinted>
  <dcterms:created xsi:type="dcterms:W3CDTF">2026-06-04T09:17:00Z</dcterms:created>
  <dcterms:modified xsi:type="dcterms:W3CDTF">2026-06-05T04:25:00Z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MSIP_Label_ecb4eefb-bcd5-452b-b3d2-8802329836f8_Enabled">
    <vt:lpwstr>true</vt:lpwstr>
  </property>
  <property fmtid="{D5CDD505-2E9C-101B-9397-08002B2CF9AE}" pid="5" name="MSIP_Label_ecb4eefb-bcd5-452b-b3d2-8802329836f8_SetDate">
    <vt:lpwstr>2026-04-20T08:24:19Z</vt:lpwstr>
  </property>
  <property fmtid="{D5CDD505-2E9C-101B-9397-08002B2CF9AE}" pid="6" name="MSIP_Label_ecb4eefb-bcd5-452b-b3d2-8802329836f8_Method">
    <vt:lpwstr>Standard</vt:lpwstr>
  </property>
  <property fmtid="{D5CDD505-2E9C-101B-9397-08002B2CF9AE}" pid="7" name="MSIP_Label_ecb4eefb-bcd5-452b-b3d2-8802329836f8_Name">
    <vt:lpwstr>Restricted-مقيّدة</vt:lpwstr>
  </property>
  <property fmtid="{D5CDD505-2E9C-101B-9397-08002B2CF9AE}" pid="8" name="MSIP_Label_ecb4eefb-bcd5-452b-b3d2-8802329836f8_SiteId">
    <vt:lpwstr>f56d0295-7e09-4136-bf48-54b5ca1d2939</vt:lpwstr>
  </property>
  <property fmtid="{D5CDD505-2E9C-101B-9397-08002B2CF9AE}" pid="9" name="MSIP_Label_ecb4eefb-bcd5-452b-b3d2-8802329836f8_ActionId">
    <vt:lpwstr>9522fb8f-a281-4097-bf28-5a399cd78b91</vt:lpwstr>
  </property>
  <property fmtid="{D5CDD505-2E9C-101B-9397-08002B2CF9AE}" pid="10" name="MSIP_Label_ecb4eefb-bcd5-452b-b3d2-8802329836f8_ContentBits">
    <vt:lpwstr>0</vt:lpwstr>
  </property>
  <property fmtid="{D5CDD505-2E9C-101B-9397-08002B2CF9AE}" pid="11" name="MSIP_Label_ecb4eefb-bcd5-452b-b3d2-8802329836f8_Tag">
    <vt:lpwstr>10, 3, 0, 1</vt:lpwstr>
  </property>
</Properties>
</file>