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6946"/>
        <w:gridCol w:w="1843"/>
      </w:tblGrid>
      <w:tr w:rsidR="000A03B2" w:rsidRPr="00ED4B91" w14:paraId="2A131A54" w14:textId="77777777" w:rsidTr="00DE264A">
        <w:trPr>
          <w:trHeight w:val="852"/>
          <w:jc w:val="center"/>
        </w:trPr>
        <w:tc>
          <w:tcPr>
            <w:tcW w:w="6946" w:type="dxa"/>
            <w:vMerge w:val="restart"/>
            <w:tcBorders>
              <w:right w:val="single" w:sz="4" w:space="0" w:color="auto"/>
            </w:tcBorders>
          </w:tcPr>
          <w:p w14:paraId="38C3D2BA" w14:textId="77777777" w:rsidR="000A03B2" w:rsidRPr="00ED4B91" w:rsidRDefault="000A03B2" w:rsidP="00DE264A">
            <w:pPr>
              <w:tabs>
                <w:tab w:val="left" w:pos="-108"/>
              </w:tabs>
              <w:ind w:left="-108"/>
              <w:jc w:val="left"/>
              <w:rPr>
                <w:rFonts w:cs="Arial"/>
                <w:b/>
                <w:bCs/>
                <w:i/>
                <w:iCs/>
                <w:color w:val="000066"/>
                <w:sz w:val="12"/>
                <w:szCs w:val="12"/>
                <w:lang w:eastAsia="it-IT"/>
              </w:rPr>
            </w:pPr>
            <w:r w:rsidRPr="00ED4B91">
              <w:rPr>
                <w:rFonts w:ascii="AdvP6960" w:hAnsi="AdvP6960" w:cs="AdvP6960"/>
                <w:noProof/>
                <w:color w:val="241F20"/>
                <w:szCs w:val="18"/>
                <w:lang w:eastAsia="it-IT"/>
              </w:rPr>
              <w:drawing>
                <wp:inline distT="0" distB="0" distL="0" distR="0" wp14:anchorId="02B7C3D3" wp14:editId="5EE03112">
                  <wp:extent cx="640080" cy="373380"/>
                  <wp:effectExtent l="0" t="0" r="7620" b="7620"/>
                  <wp:docPr id="5" name="Immagine 5" descr="cet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et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4B91">
              <w:rPr>
                <w:rFonts w:ascii="AdvP6960" w:hAnsi="AdvP6960" w:cs="AdvP6960"/>
                <w:color w:val="241F20"/>
                <w:szCs w:val="18"/>
                <w:lang w:eastAsia="it-IT"/>
              </w:rPr>
              <w:t xml:space="preserve"> </w:t>
            </w:r>
            <w:r w:rsidRPr="00ED4B91">
              <w:rPr>
                <w:rFonts w:cs="Arial"/>
                <w:b/>
                <w:bCs/>
                <w:i/>
                <w:iCs/>
                <w:color w:val="000066"/>
                <w:sz w:val="24"/>
                <w:szCs w:val="24"/>
                <w:lang w:eastAsia="it-IT"/>
              </w:rPr>
              <w:t>CHEMICAL ENGINEERING</w:t>
            </w:r>
            <w:r w:rsidRPr="00ED4B91">
              <w:rPr>
                <w:rFonts w:cs="Arial"/>
                <w:b/>
                <w:bCs/>
                <w:i/>
                <w:iCs/>
                <w:color w:val="0033FF"/>
                <w:sz w:val="24"/>
                <w:szCs w:val="24"/>
                <w:lang w:eastAsia="it-IT"/>
              </w:rPr>
              <w:t xml:space="preserve"> </w:t>
            </w:r>
            <w:r w:rsidRPr="00ED4B91">
              <w:rPr>
                <w:rFonts w:cs="Arial"/>
                <w:b/>
                <w:bCs/>
                <w:i/>
                <w:iCs/>
                <w:color w:val="666666"/>
                <w:sz w:val="24"/>
                <w:szCs w:val="24"/>
                <w:lang w:eastAsia="it-IT"/>
              </w:rPr>
              <w:t>TRANSACTIONS</w:t>
            </w:r>
            <w:r w:rsidRPr="00ED4B91">
              <w:rPr>
                <w:color w:val="333333"/>
                <w:sz w:val="24"/>
                <w:szCs w:val="24"/>
                <w:lang w:eastAsia="it-IT"/>
              </w:rPr>
              <w:t xml:space="preserve"> </w:t>
            </w:r>
            <w:r w:rsidRPr="00ED4B91">
              <w:rPr>
                <w:rFonts w:cs="Arial"/>
                <w:b/>
                <w:bCs/>
                <w:i/>
                <w:iCs/>
                <w:color w:val="000066"/>
                <w:sz w:val="27"/>
                <w:szCs w:val="27"/>
                <w:lang w:eastAsia="it-IT"/>
              </w:rPr>
              <w:br/>
            </w:r>
          </w:p>
          <w:p w14:paraId="4B780582" w14:textId="25570670" w:rsidR="000A03B2" w:rsidRPr="00ED4B91" w:rsidRDefault="00A76EFC" w:rsidP="001D21AF">
            <w:pPr>
              <w:tabs>
                <w:tab w:val="left" w:pos="-108"/>
              </w:tabs>
              <w:ind w:left="-108"/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</w:pPr>
            <w:r w:rsidRPr="00ED4B91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VOL. </w:t>
            </w:r>
            <w:r w:rsidR="00D46B7E" w:rsidRPr="00ED4B91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9</w:t>
            </w:r>
            <w:r w:rsidR="00323C5F" w:rsidRPr="00ED4B91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5</w:t>
            </w:r>
            <w:r w:rsidR="007B48F9" w:rsidRPr="00ED4B91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,</w:t>
            </w:r>
            <w:r w:rsidR="00FA5F5F" w:rsidRPr="00ED4B91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 20</w:t>
            </w:r>
            <w:r w:rsidR="00DF5072" w:rsidRPr="00ED4B91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2</w:t>
            </w:r>
            <w:r w:rsidR="007B48F9" w:rsidRPr="00ED4B91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56782132" w14:textId="77777777" w:rsidR="000A03B2" w:rsidRPr="00ED4B91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ED4B91">
              <w:rPr>
                <w:rFonts w:cs="Arial"/>
                <w:sz w:val="14"/>
                <w:szCs w:val="14"/>
              </w:rPr>
              <w:t>A publication of</w:t>
            </w:r>
          </w:p>
          <w:p w14:paraId="599E5441" w14:textId="77777777" w:rsidR="000A03B2" w:rsidRPr="00ED4B91" w:rsidRDefault="000A03B2" w:rsidP="00CD5FE2">
            <w:pPr>
              <w:jc w:val="right"/>
            </w:pPr>
            <w:r w:rsidRPr="00ED4B91">
              <w:rPr>
                <w:noProof/>
                <w:lang w:eastAsia="it-IT"/>
              </w:rPr>
              <w:drawing>
                <wp:inline distT="0" distB="0" distL="0" distR="0" wp14:anchorId="59C75AF4" wp14:editId="4FF92432">
                  <wp:extent cx="670560" cy="358140"/>
                  <wp:effectExtent l="0" t="0" r="0" b="3810"/>
                  <wp:docPr id="6" name="Immagine 6" descr="aidiclogo_gr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idiclogo_gra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3B2" w:rsidRPr="00ED4B91" w14:paraId="380FA3CD" w14:textId="77777777" w:rsidTr="00DE264A">
        <w:trPr>
          <w:trHeight w:val="567"/>
          <w:jc w:val="center"/>
        </w:trPr>
        <w:tc>
          <w:tcPr>
            <w:tcW w:w="6946" w:type="dxa"/>
            <w:vMerge/>
            <w:tcBorders>
              <w:right w:val="single" w:sz="4" w:space="0" w:color="auto"/>
            </w:tcBorders>
          </w:tcPr>
          <w:p w14:paraId="39E5E4C1" w14:textId="77777777" w:rsidR="000A03B2" w:rsidRPr="00ED4B91" w:rsidRDefault="000A03B2" w:rsidP="00CD5FE2">
            <w:pPr>
              <w:tabs>
                <w:tab w:val="left" w:pos="-108"/>
              </w:tabs>
            </w:pP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3858A98" w14:textId="77777777" w:rsidR="000A03B2" w:rsidRPr="00ED4B91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ED4B91">
              <w:rPr>
                <w:rFonts w:cs="Arial"/>
                <w:sz w:val="14"/>
                <w:szCs w:val="14"/>
              </w:rPr>
              <w:t>The Italian Association</w:t>
            </w:r>
          </w:p>
          <w:p w14:paraId="7522B1D2" w14:textId="77777777" w:rsidR="000A03B2" w:rsidRPr="00ED4B91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ED4B91">
              <w:rPr>
                <w:rFonts w:cs="Arial"/>
                <w:sz w:val="14"/>
                <w:szCs w:val="14"/>
              </w:rPr>
              <w:t>of Chemical Engineering</w:t>
            </w:r>
          </w:p>
          <w:p w14:paraId="4F0CC5DE" w14:textId="47FDB2FC" w:rsidR="000A03B2" w:rsidRPr="00ED4B91" w:rsidRDefault="000D0268" w:rsidP="00CD5FE2">
            <w:pPr>
              <w:spacing w:line="140" w:lineRule="atLeast"/>
              <w:jc w:val="right"/>
              <w:rPr>
                <w:rFonts w:cs="Arial"/>
                <w:sz w:val="13"/>
                <w:szCs w:val="13"/>
              </w:rPr>
            </w:pPr>
            <w:r w:rsidRPr="00ED4B91">
              <w:rPr>
                <w:rFonts w:cs="Arial"/>
                <w:sz w:val="13"/>
                <w:szCs w:val="13"/>
              </w:rPr>
              <w:t>Online at www.cetjournal.it</w:t>
            </w:r>
          </w:p>
        </w:tc>
      </w:tr>
      <w:tr w:rsidR="000A03B2" w:rsidRPr="00ED4B91" w14:paraId="2D1B7169" w14:textId="77777777" w:rsidTr="00DE264A">
        <w:trPr>
          <w:trHeight w:val="68"/>
          <w:jc w:val="center"/>
        </w:trPr>
        <w:tc>
          <w:tcPr>
            <w:tcW w:w="8789" w:type="dxa"/>
            <w:gridSpan w:val="2"/>
          </w:tcPr>
          <w:p w14:paraId="4B0BB442" w14:textId="1EC8AE73" w:rsidR="00300E56" w:rsidRPr="00D010FC" w:rsidRDefault="00300E56" w:rsidP="00B57E6F">
            <w:pPr>
              <w:ind w:left="-107"/>
              <w:outlineLvl w:val="2"/>
              <w:rPr>
                <w:rFonts w:ascii="Tahoma" w:hAnsi="Tahoma" w:cs="Tahoma"/>
                <w:bCs/>
                <w:color w:val="000000"/>
                <w:sz w:val="14"/>
                <w:szCs w:val="14"/>
                <w:lang w:val="it-IT" w:eastAsia="it-IT"/>
              </w:rPr>
            </w:pPr>
            <w:r w:rsidRPr="00D010FC">
              <w:rPr>
                <w:rFonts w:ascii="Tahoma" w:hAnsi="Tahoma" w:cs="Tahoma"/>
                <w:iCs/>
                <w:color w:val="333333"/>
                <w:sz w:val="14"/>
                <w:szCs w:val="14"/>
                <w:lang w:val="it-IT" w:eastAsia="it-IT"/>
              </w:rPr>
              <w:t>Guest Editors:</w:t>
            </w:r>
            <w:r w:rsidR="001D21AF" w:rsidRPr="00D010FC"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  <w:lang w:val="it-IT"/>
              </w:rPr>
              <w:t xml:space="preserve"> </w:t>
            </w:r>
            <w:r w:rsidR="00323C5F" w:rsidRPr="00D010FC">
              <w:rPr>
                <w:sz w:val="14"/>
                <w:szCs w:val="14"/>
                <w:lang w:val="it-IT"/>
              </w:rPr>
              <w:t>Selena Sironi, Laura Capelli</w:t>
            </w:r>
          </w:p>
          <w:p w14:paraId="1B0F1814" w14:textId="1C3DE831" w:rsidR="000A03B2" w:rsidRPr="00ED4B91" w:rsidRDefault="00FA5F5F" w:rsidP="001D21AF">
            <w:pPr>
              <w:tabs>
                <w:tab w:val="left" w:pos="-108"/>
              </w:tabs>
              <w:spacing w:line="140" w:lineRule="atLeast"/>
              <w:ind w:left="-107"/>
              <w:jc w:val="left"/>
            </w:pPr>
            <w:r w:rsidRPr="00ED4B91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Copyright © 20</w:t>
            </w:r>
            <w:r w:rsidR="00DF5072" w:rsidRPr="00ED4B91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2</w:t>
            </w:r>
            <w:r w:rsidR="00E72EAD" w:rsidRPr="00ED4B91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2</w:t>
            </w:r>
            <w:r w:rsidR="00904C62" w:rsidRPr="00ED4B91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, AIDIC </w:t>
            </w:r>
            <w:proofErr w:type="spellStart"/>
            <w:r w:rsidR="00904C62" w:rsidRPr="00ED4B91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Servizi</w:t>
            </w:r>
            <w:proofErr w:type="spellEnd"/>
            <w:r w:rsidR="00904C62" w:rsidRPr="00ED4B91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</w:t>
            </w:r>
            <w:proofErr w:type="spellStart"/>
            <w:r w:rsidR="00904C62" w:rsidRPr="00ED4B91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S.r.l</w:t>
            </w:r>
            <w:proofErr w:type="spellEnd"/>
            <w:r w:rsidR="00904C62" w:rsidRPr="00ED4B91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.</w:t>
            </w:r>
            <w:r w:rsidR="00300E56" w:rsidRPr="00ED4B91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br/>
            </w:r>
            <w:r w:rsidR="00300E56" w:rsidRPr="00ED4B91">
              <w:rPr>
                <w:rFonts w:ascii="Tahoma" w:hAnsi="Tahoma" w:cs="Tahoma"/>
                <w:b/>
                <w:iCs/>
                <w:color w:val="000000"/>
                <w:sz w:val="14"/>
                <w:szCs w:val="14"/>
                <w:lang w:eastAsia="it-IT"/>
              </w:rPr>
              <w:t>ISBN</w:t>
            </w:r>
            <w:r w:rsidR="00300E56" w:rsidRPr="00ED4B91">
              <w:rPr>
                <w:rFonts w:ascii="Tahoma" w:hAnsi="Tahoma" w:cs="Tahoma"/>
                <w:iCs/>
                <w:color w:val="000000"/>
                <w:sz w:val="14"/>
                <w:szCs w:val="14"/>
                <w:lang w:eastAsia="it-IT"/>
              </w:rPr>
              <w:t xml:space="preserve"> </w:t>
            </w:r>
            <w:r w:rsidR="008D32B9" w:rsidRPr="00ED4B91">
              <w:rPr>
                <w:rFonts w:ascii="Tahoma" w:hAnsi="Tahoma" w:cs="Tahoma"/>
                <w:sz w:val="14"/>
                <w:szCs w:val="14"/>
              </w:rPr>
              <w:t>978-88-95608</w:t>
            </w:r>
            <w:r w:rsidR="00D46B7E" w:rsidRPr="00ED4B91">
              <w:rPr>
                <w:rFonts w:ascii="Tahoma" w:hAnsi="Tahoma" w:cs="Tahoma"/>
                <w:sz w:val="14"/>
                <w:szCs w:val="14"/>
              </w:rPr>
              <w:t>-</w:t>
            </w:r>
            <w:r w:rsidR="001D21AF" w:rsidRPr="00ED4B91">
              <w:rPr>
                <w:rFonts w:ascii="Tahoma" w:hAnsi="Tahoma" w:cs="Tahoma"/>
                <w:sz w:val="14"/>
                <w:szCs w:val="14"/>
              </w:rPr>
              <w:t>9</w:t>
            </w:r>
            <w:r w:rsidR="00323C5F" w:rsidRPr="00ED4B91">
              <w:rPr>
                <w:rFonts w:ascii="Tahoma" w:hAnsi="Tahoma" w:cs="Tahoma"/>
                <w:sz w:val="14"/>
                <w:szCs w:val="14"/>
              </w:rPr>
              <w:t>4</w:t>
            </w:r>
            <w:r w:rsidR="00D46B7E" w:rsidRPr="00ED4B91">
              <w:rPr>
                <w:rFonts w:ascii="Tahoma" w:hAnsi="Tahoma" w:cs="Tahoma"/>
                <w:sz w:val="14"/>
                <w:szCs w:val="14"/>
              </w:rPr>
              <w:t>-</w:t>
            </w:r>
            <w:r w:rsidR="00323C5F" w:rsidRPr="00ED4B91">
              <w:rPr>
                <w:rFonts w:ascii="Tahoma" w:hAnsi="Tahoma" w:cs="Tahoma"/>
                <w:sz w:val="14"/>
                <w:szCs w:val="14"/>
              </w:rPr>
              <w:t>5</w:t>
            </w:r>
            <w:r w:rsidR="007B48F9" w:rsidRPr="00ED4B91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;</w:t>
            </w:r>
            <w:r w:rsidR="00300E56" w:rsidRPr="00ED4B91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</w:t>
            </w:r>
            <w:r w:rsidR="00300E56" w:rsidRPr="00ED4B91">
              <w:rPr>
                <w:rFonts w:ascii="Tahoma" w:hAnsi="Tahoma" w:cs="Tahoma"/>
                <w:b/>
                <w:iCs/>
                <w:color w:val="333333"/>
                <w:sz w:val="14"/>
                <w:szCs w:val="14"/>
                <w:lang w:eastAsia="it-IT"/>
              </w:rPr>
              <w:t>ISSN</w:t>
            </w:r>
            <w:r w:rsidR="00300E56" w:rsidRPr="00ED4B91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2283-9216</w:t>
            </w:r>
          </w:p>
        </w:tc>
      </w:tr>
    </w:tbl>
    <w:p w14:paraId="24C2A1C2" w14:textId="77777777" w:rsidR="00D37A2A" w:rsidRPr="00ED4B91" w:rsidRDefault="00D37A2A" w:rsidP="00D37A2A">
      <w:pPr>
        <w:spacing w:before="480" w:after="120"/>
        <w:jc w:val="center"/>
        <w:rPr>
          <w:sz w:val="32"/>
          <w:szCs w:val="32"/>
        </w:rPr>
      </w:pPr>
      <w:r w:rsidRPr="00ED4B91">
        <w:rPr>
          <w:sz w:val="32"/>
          <w:szCs w:val="32"/>
        </w:rPr>
        <w:t>A simple and practical methodology for monitoring the peak concentration of odorous gases in air</w:t>
      </w:r>
    </w:p>
    <w:p w14:paraId="4F43F519" w14:textId="016E747E" w:rsidR="00D37A2A" w:rsidRPr="00ED4B91" w:rsidRDefault="00D37A2A" w:rsidP="00D37A2A">
      <w:pPr>
        <w:spacing w:after="120"/>
      </w:pPr>
      <w:r w:rsidRPr="00D010FC">
        <w:rPr>
          <w:lang w:val="it-IT"/>
        </w:rPr>
        <w:t xml:space="preserve">Giampietro </w:t>
      </w:r>
      <w:proofErr w:type="spellStart"/>
      <w:r w:rsidRPr="00D010FC">
        <w:rPr>
          <w:lang w:val="it-IT"/>
        </w:rPr>
        <w:t>Casasanta</w:t>
      </w:r>
      <w:r w:rsidRPr="00D010FC">
        <w:rPr>
          <w:vertAlign w:val="superscript"/>
          <w:lang w:val="it-IT"/>
        </w:rPr>
        <w:t>a</w:t>
      </w:r>
      <w:proofErr w:type="spellEnd"/>
      <w:r w:rsidRPr="00D010FC">
        <w:rPr>
          <w:lang w:val="it-IT"/>
        </w:rPr>
        <w:t xml:space="preserve">, Roberto </w:t>
      </w:r>
      <w:proofErr w:type="spellStart"/>
      <w:r w:rsidRPr="00D010FC">
        <w:rPr>
          <w:lang w:val="it-IT"/>
        </w:rPr>
        <w:t>Sozzi</w:t>
      </w:r>
      <w:r w:rsidR="00943160" w:rsidRPr="00D010FC">
        <w:rPr>
          <w:vertAlign w:val="superscript"/>
          <w:lang w:val="it-IT"/>
        </w:rPr>
        <w:t>d</w:t>
      </w:r>
      <w:proofErr w:type="spellEnd"/>
      <w:r w:rsidRPr="00D010FC">
        <w:rPr>
          <w:lang w:val="it-IT"/>
        </w:rPr>
        <w:t xml:space="preserve">, Sandro </w:t>
      </w:r>
      <w:proofErr w:type="spellStart"/>
      <w:r w:rsidRPr="00D010FC">
        <w:rPr>
          <w:lang w:val="it-IT"/>
        </w:rPr>
        <w:t>Finardi</w:t>
      </w:r>
      <w:r w:rsidRPr="00D010FC">
        <w:rPr>
          <w:vertAlign w:val="superscript"/>
          <w:lang w:val="it-IT"/>
        </w:rPr>
        <w:t>c</w:t>
      </w:r>
      <w:proofErr w:type="spellEnd"/>
      <w:r w:rsidRPr="00D010FC">
        <w:rPr>
          <w:lang w:val="it-IT"/>
        </w:rPr>
        <w:t xml:space="preserve">, Alessandro Di </w:t>
      </w:r>
      <w:proofErr w:type="spellStart"/>
      <w:r w:rsidRPr="00D010FC">
        <w:rPr>
          <w:lang w:val="it-IT"/>
        </w:rPr>
        <w:t>Giosa</w:t>
      </w:r>
      <w:r w:rsidRPr="00D010FC">
        <w:rPr>
          <w:vertAlign w:val="superscript"/>
          <w:lang w:val="it-IT"/>
        </w:rPr>
        <w:t>b</w:t>
      </w:r>
      <w:proofErr w:type="spellEnd"/>
      <w:r w:rsidRPr="00D010FC">
        <w:rPr>
          <w:lang w:val="it-IT"/>
        </w:rPr>
        <w:t xml:space="preserve">, Laura </w:t>
      </w:r>
      <w:proofErr w:type="spellStart"/>
      <w:r w:rsidRPr="00D010FC">
        <w:rPr>
          <w:lang w:val="it-IT"/>
        </w:rPr>
        <w:t>Bennati</w:t>
      </w:r>
      <w:r w:rsidRPr="00D010FC">
        <w:rPr>
          <w:vertAlign w:val="superscript"/>
          <w:lang w:val="it-IT"/>
        </w:rPr>
        <w:t>b</w:t>
      </w:r>
      <w:proofErr w:type="spellEnd"/>
      <w:r w:rsidRPr="00D010FC">
        <w:rPr>
          <w:lang w:val="it-IT"/>
        </w:rPr>
        <w:t xml:space="preserve">, Antonio </w:t>
      </w:r>
      <w:proofErr w:type="spellStart"/>
      <w:r w:rsidRPr="00D010FC">
        <w:rPr>
          <w:lang w:val="it-IT"/>
        </w:rPr>
        <w:t>Amoroso</w:t>
      </w:r>
      <w:r w:rsidRPr="00D010FC">
        <w:rPr>
          <w:vertAlign w:val="superscript"/>
          <w:lang w:val="it-IT"/>
        </w:rPr>
        <w:t>b</w:t>
      </w:r>
      <w:proofErr w:type="spellEnd"/>
      <w:r w:rsidRPr="00D010FC">
        <w:rPr>
          <w:lang w:val="it-IT"/>
        </w:rPr>
        <w:t xml:space="preserve">, Stefano </w:t>
      </w:r>
      <w:proofErr w:type="spellStart"/>
      <w:r w:rsidRPr="00D010FC">
        <w:rPr>
          <w:lang w:val="it-IT"/>
        </w:rPr>
        <w:t>Listrani</w:t>
      </w:r>
      <w:r w:rsidRPr="00D010FC">
        <w:rPr>
          <w:vertAlign w:val="superscript"/>
          <w:lang w:val="it-IT"/>
        </w:rPr>
        <w:t>b</w:t>
      </w:r>
      <w:proofErr w:type="spellEnd"/>
      <w:r w:rsidR="00D87524" w:rsidRPr="00D010FC">
        <w:rPr>
          <w:lang w:val="it-IT"/>
        </w:rPr>
        <w:t xml:space="preserve">. </w:t>
      </w:r>
      <w:r w:rsidR="00D87524" w:rsidRPr="00ED4B91">
        <w:t xml:space="preserve">S. </w:t>
      </w:r>
      <w:proofErr w:type="spellStart"/>
      <w:r w:rsidR="00D87524" w:rsidRPr="00ED4B91">
        <w:t>Argentini</w:t>
      </w:r>
      <w:r w:rsidR="00D87524" w:rsidRPr="00ED4B91">
        <w:rPr>
          <w:vertAlign w:val="superscript"/>
        </w:rPr>
        <w:t>a</w:t>
      </w:r>
      <w:proofErr w:type="spellEnd"/>
    </w:p>
    <w:p w14:paraId="6B2D21B3" w14:textId="3AE0AC9B" w:rsidR="00B57E6F" w:rsidRPr="00ED4B91" w:rsidRDefault="00B57E6F" w:rsidP="00B57E6F">
      <w:pPr>
        <w:pStyle w:val="CETAddress"/>
      </w:pPr>
      <w:r w:rsidRPr="00ED4B91">
        <w:rPr>
          <w:vertAlign w:val="superscript"/>
        </w:rPr>
        <w:t>a</w:t>
      </w:r>
      <w:r w:rsidR="00352F4D" w:rsidRPr="00ED4B91">
        <w:t xml:space="preserve"> National Research Council of Italy, Institute of Atmospheric Sciences and Climate (CNR-ISAC), </w:t>
      </w:r>
      <w:r w:rsidR="00F74B9E" w:rsidRPr="00ED4B91">
        <w:t xml:space="preserve">00133 </w:t>
      </w:r>
      <w:r w:rsidR="00352F4D" w:rsidRPr="00ED4B91">
        <w:t>Rome, Italy</w:t>
      </w:r>
      <w:r w:rsidR="00F74B9E" w:rsidRPr="00ED4B91">
        <w:t xml:space="preserve"> (g.casasanta@isac.cnr.it)</w:t>
      </w:r>
    </w:p>
    <w:p w14:paraId="4B54E94F" w14:textId="3160C3C3" w:rsidR="00D37A2A" w:rsidRPr="00D010FC" w:rsidRDefault="00D37A2A" w:rsidP="00D37A2A">
      <w:pPr>
        <w:pStyle w:val="CETAddress"/>
        <w:rPr>
          <w:lang w:val="it-IT"/>
        </w:rPr>
      </w:pPr>
      <w:r w:rsidRPr="00D010FC">
        <w:rPr>
          <w:vertAlign w:val="superscript"/>
          <w:lang w:val="it-IT"/>
        </w:rPr>
        <w:t>b</w:t>
      </w:r>
      <w:r w:rsidRPr="00D010FC">
        <w:rPr>
          <w:lang w:val="it-IT"/>
        </w:rPr>
        <w:t>ARPA Lazio, 00187 Rom</w:t>
      </w:r>
      <w:r w:rsidR="00F74B9E" w:rsidRPr="00D010FC">
        <w:rPr>
          <w:lang w:val="it-IT"/>
        </w:rPr>
        <w:t>e, Italy</w:t>
      </w:r>
    </w:p>
    <w:p w14:paraId="50089ED2" w14:textId="2B9FBABF" w:rsidR="00D37A2A" w:rsidRPr="00D010FC" w:rsidRDefault="00D37A2A" w:rsidP="00D37A2A">
      <w:pPr>
        <w:pStyle w:val="CETAddress"/>
        <w:rPr>
          <w:lang w:val="it-IT"/>
        </w:rPr>
      </w:pPr>
      <w:r w:rsidRPr="00D010FC">
        <w:rPr>
          <w:vertAlign w:val="superscript"/>
          <w:lang w:val="it-IT"/>
        </w:rPr>
        <w:t>c</w:t>
      </w:r>
      <w:r w:rsidRPr="00D010FC">
        <w:rPr>
          <w:lang w:val="it-IT"/>
        </w:rPr>
        <w:t xml:space="preserve">ARIANET, </w:t>
      </w:r>
      <w:r w:rsidR="00F45E6B" w:rsidRPr="00D010FC">
        <w:rPr>
          <w:lang w:val="it-IT"/>
        </w:rPr>
        <w:t>20159</w:t>
      </w:r>
      <w:r w:rsidRPr="00D010FC">
        <w:rPr>
          <w:lang w:val="it-IT"/>
        </w:rPr>
        <w:t xml:space="preserve"> Milan</w:t>
      </w:r>
      <w:r w:rsidR="00F74B9E" w:rsidRPr="00D010FC">
        <w:rPr>
          <w:lang w:val="it-IT"/>
        </w:rPr>
        <w:t>, Italy</w:t>
      </w:r>
    </w:p>
    <w:p w14:paraId="653110B8" w14:textId="70C66FB1" w:rsidR="00D37A2A" w:rsidRPr="00ED4B91" w:rsidRDefault="00943160" w:rsidP="00D37A2A">
      <w:pPr>
        <w:pStyle w:val="CETAddress"/>
      </w:pPr>
      <w:r w:rsidRPr="00ED4B91">
        <w:rPr>
          <w:vertAlign w:val="superscript"/>
        </w:rPr>
        <w:t>d</w:t>
      </w:r>
      <w:r w:rsidRPr="00ED4B91">
        <w:t>Independent Scientific Consultant</w:t>
      </w:r>
      <w:r w:rsidR="00D37A2A" w:rsidRPr="00ED4B91">
        <w:t>, 20126 Milan</w:t>
      </w:r>
    </w:p>
    <w:p w14:paraId="73F1267A" w14:textId="69911F5A" w:rsidR="00B57E6F" w:rsidRPr="00ED4B91" w:rsidRDefault="00B57E6F" w:rsidP="00B57E6F">
      <w:pPr>
        <w:pStyle w:val="CETemail"/>
      </w:pPr>
      <w:r w:rsidRPr="00ED4B91">
        <w:t xml:space="preserve"> </w:t>
      </w:r>
    </w:p>
    <w:p w14:paraId="215A149F" w14:textId="2CD567CC" w:rsidR="00D77478" w:rsidRPr="00ED4B91" w:rsidRDefault="0008295E" w:rsidP="00A96720">
      <w:pPr>
        <w:pStyle w:val="Nessunaspaziatura"/>
      </w:pPr>
      <w:r w:rsidRPr="00ED4B91">
        <w:t>Odour</w:t>
      </w:r>
      <w:r w:rsidR="00812377" w:rsidRPr="00ED4B91">
        <w:t xml:space="preserve"> nuisance </w:t>
      </w:r>
      <w:r w:rsidRPr="00ED4B91">
        <w:t>impacting residents' life comfort</w:t>
      </w:r>
      <w:r w:rsidR="00812377" w:rsidRPr="00ED4B91">
        <w:t xml:space="preserve"> is the result of the presence in air of numerous species, mainly gas</w:t>
      </w:r>
      <w:r w:rsidR="00EA170B" w:rsidRPr="00ED4B91">
        <w:t xml:space="preserve">eous, </w:t>
      </w:r>
      <w:r w:rsidRPr="00ED4B91">
        <w:t>negatively</w:t>
      </w:r>
      <w:r w:rsidRPr="00ED4B91" w:rsidDel="0008295E">
        <w:t xml:space="preserve"> </w:t>
      </w:r>
      <w:r w:rsidR="00812377" w:rsidRPr="00ED4B91">
        <w:t>interact</w:t>
      </w:r>
      <w:r w:rsidR="00EA170B" w:rsidRPr="00ED4B91">
        <w:t>ing</w:t>
      </w:r>
      <w:r w:rsidRPr="00ED4B91">
        <w:t xml:space="preserve"> </w:t>
      </w:r>
      <w:r w:rsidR="00812377" w:rsidRPr="00ED4B91">
        <w:t>wi</w:t>
      </w:r>
      <w:r w:rsidR="00EA170B" w:rsidRPr="00ED4B91">
        <w:t xml:space="preserve">th the human olfactory system. </w:t>
      </w:r>
      <w:r w:rsidR="00812377" w:rsidRPr="00ED4B91">
        <w:t xml:space="preserve">It is </w:t>
      </w:r>
      <w:r w:rsidR="0000456E" w:rsidRPr="00ED4B91">
        <w:t xml:space="preserve">well </w:t>
      </w:r>
      <w:r w:rsidR="00812377" w:rsidRPr="00ED4B91">
        <w:t xml:space="preserve">known that </w:t>
      </w:r>
      <w:r w:rsidR="0000456E" w:rsidRPr="00ED4B91">
        <w:t xml:space="preserve">odour nuisance </w:t>
      </w:r>
      <w:r w:rsidR="00812377" w:rsidRPr="00ED4B91">
        <w:t xml:space="preserve">does not depend on the </w:t>
      </w:r>
      <w:r w:rsidR="0000456E" w:rsidRPr="00ED4B91">
        <w:t>mean</w:t>
      </w:r>
      <w:r w:rsidR="00812377" w:rsidRPr="00ED4B91">
        <w:t xml:space="preserve"> </w:t>
      </w:r>
      <w:r w:rsidR="0000456E" w:rsidRPr="00ED4B91">
        <w:t>gas concentrations</w:t>
      </w:r>
      <w:r w:rsidR="00812377" w:rsidRPr="00ED4B91">
        <w:t xml:space="preserve"> over long </w:t>
      </w:r>
      <w:r w:rsidR="00EA170B" w:rsidRPr="00ED4B91">
        <w:t>averaging</w:t>
      </w:r>
      <w:r w:rsidR="00812377" w:rsidRPr="00ED4B91">
        <w:t xml:space="preserve"> times (of the order of </w:t>
      </w:r>
      <w:r w:rsidR="0000456E" w:rsidRPr="00ED4B91">
        <w:t>one</w:t>
      </w:r>
      <w:r w:rsidR="00812377" w:rsidRPr="00ED4B91">
        <w:t xml:space="preserve"> hour), but </w:t>
      </w:r>
      <w:r w:rsidR="0000456E" w:rsidRPr="00ED4B91">
        <w:t xml:space="preserve">on </w:t>
      </w:r>
      <w:r w:rsidR="00812377" w:rsidRPr="00ED4B91">
        <w:t>their turbulent fluctuations</w:t>
      </w:r>
      <w:r w:rsidR="0000456E" w:rsidRPr="00ED4B91">
        <w:t>,</w:t>
      </w:r>
      <w:r w:rsidR="00812377" w:rsidRPr="00ED4B91">
        <w:t xml:space="preserve"> that can </w:t>
      </w:r>
      <w:r w:rsidR="00EC54D1" w:rsidRPr="00ED4B91">
        <w:t xml:space="preserve">be </w:t>
      </w:r>
      <w:r w:rsidR="00812377" w:rsidRPr="00ED4B91">
        <w:t xml:space="preserve">some orders of magnitude </w:t>
      </w:r>
      <w:r w:rsidR="00EC54D1" w:rsidRPr="00ED4B91">
        <w:t xml:space="preserve">greater than hourly </w:t>
      </w:r>
      <w:r w:rsidR="004D27AE" w:rsidRPr="00ED4B91">
        <w:t xml:space="preserve">averaged </w:t>
      </w:r>
      <w:r w:rsidR="00EC54D1" w:rsidRPr="00ED4B91">
        <w:t>values</w:t>
      </w:r>
      <w:r w:rsidR="00812377" w:rsidRPr="00ED4B91">
        <w:t xml:space="preserve">. </w:t>
      </w:r>
      <w:r w:rsidR="00EC54D1" w:rsidRPr="00ED4B91">
        <w:t>Currently</w:t>
      </w:r>
      <w:r w:rsidR="00812377" w:rsidRPr="00ED4B91">
        <w:t xml:space="preserve">, the direct </w:t>
      </w:r>
      <w:r w:rsidR="00BC2D93" w:rsidRPr="00ED4B91">
        <w:t>measure</w:t>
      </w:r>
      <w:r w:rsidR="00812377" w:rsidRPr="00ED4B91">
        <w:t xml:space="preserve"> of </w:t>
      </w:r>
      <w:r w:rsidR="00EC54D1" w:rsidRPr="00ED4B91">
        <w:t xml:space="preserve">intensity and frequency </w:t>
      </w:r>
      <w:r w:rsidR="00812377" w:rsidRPr="00ED4B91">
        <w:t>concentration peaks</w:t>
      </w:r>
      <w:r w:rsidR="00EC54D1" w:rsidRPr="00ED4B91">
        <w:t xml:space="preserve"> </w:t>
      </w:r>
      <w:r w:rsidR="00812377" w:rsidRPr="00ED4B91">
        <w:t xml:space="preserve">can be </w:t>
      </w:r>
      <w:r w:rsidR="00EC54D1" w:rsidRPr="00ED4B91">
        <w:t>carried out</w:t>
      </w:r>
      <w:r w:rsidR="00812377" w:rsidRPr="00ED4B91">
        <w:t xml:space="preserve"> only for a few </w:t>
      </w:r>
      <w:r w:rsidR="00EC54D1" w:rsidRPr="00ED4B91">
        <w:t>species</w:t>
      </w:r>
      <w:r w:rsidR="00812377" w:rsidRPr="00ED4B91">
        <w:t xml:space="preserve"> and </w:t>
      </w:r>
      <w:r w:rsidR="00E143C5" w:rsidRPr="00ED4B91">
        <w:t xml:space="preserve">requires </w:t>
      </w:r>
      <w:r w:rsidR="00812377" w:rsidRPr="00ED4B91">
        <w:t>high</w:t>
      </w:r>
      <w:r w:rsidR="00E143C5" w:rsidRPr="00ED4B91">
        <w:t>-</w:t>
      </w:r>
      <w:r w:rsidR="00812377" w:rsidRPr="00ED4B91">
        <w:t>cost</w:t>
      </w:r>
      <w:r w:rsidR="00E143C5" w:rsidRPr="00ED4B91">
        <w:t xml:space="preserve"> instruments,</w:t>
      </w:r>
      <w:r w:rsidR="00812377" w:rsidRPr="00ED4B91">
        <w:t xml:space="preserve"> </w:t>
      </w:r>
      <w:r w:rsidR="004D27AE" w:rsidRPr="00ED4B91">
        <w:t>representing</w:t>
      </w:r>
      <w:r w:rsidR="00E143C5" w:rsidRPr="00ED4B91">
        <w:t xml:space="preserve"> a</w:t>
      </w:r>
      <w:r w:rsidR="00BC2D93" w:rsidRPr="00ED4B91">
        <w:t xml:space="preserve"> serious </w:t>
      </w:r>
      <w:r w:rsidR="00E143C5" w:rsidRPr="00ED4B91">
        <w:t xml:space="preserve">challenge </w:t>
      </w:r>
      <w:r w:rsidR="00BC2D93" w:rsidRPr="00ED4B91">
        <w:t>for</w:t>
      </w:r>
      <w:r w:rsidR="00812377" w:rsidRPr="00ED4B91">
        <w:t xml:space="preserve"> </w:t>
      </w:r>
      <w:r w:rsidR="0062673E" w:rsidRPr="00ED4B91">
        <w:t>E</w:t>
      </w:r>
      <w:r w:rsidR="00E143C5" w:rsidRPr="00ED4B91">
        <w:t xml:space="preserve">nvironmental </w:t>
      </w:r>
      <w:r w:rsidR="0062673E" w:rsidRPr="00ED4B91">
        <w:t>P</w:t>
      </w:r>
      <w:r w:rsidR="00E143C5" w:rsidRPr="00ED4B91">
        <w:t xml:space="preserve">rotection </w:t>
      </w:r>
      <w:r w:rsidR="0062673E" w:rsidRPr="00ED4B91">
        <w:t>A</w:t>
      </w:r>
      <w:r w:rsidR="00E143C5" w:rsidRPr="00ED4B91">
        <w:t xml:space="preserve">gencies </w:t>
      </w:r>
      <w:r w:rsidR="00812377" w:rsidRPr="00ED4B91">
        <w:t xml:space="preserve">responsible for </w:t>
      </w:r>
      <w:r w:rsidR="00451640" w:rsidRPr="00ED4B91">
        <w:t>public</w:t>
      </w:r>
      <w:r w:rsidR="00812377" w:rsidRPr="00ED4B91">
        <w:t xml:space="preserve"> health </w:t>
      </w:r>
      <w:r w:rsidR="00451640" w:rsidRPr="00ED4B91">
        <w:t>and environmental</w:t>
      </w:r>
      <w:r w:rsidR="00812377" w:rsidRPr="00ED4B91">
        <w:t xml:space="preserve"> </w:t>
      </w:r>
      <w:r w:rsidR="00954A15">
        <w:t>protection</w:t>
      </w:r>
      <w:r w:rsidR="00812377" w:rsidRPr="00ED4B91">
        <w:t>.</w:t>
      </w:r>
      <w:r w:rsidR="0019408C" w:rsidRPr="00ED4B91">
        <w:t xml:space="preserve"> </w:t>
      </w:r>
      <w:r w:rsidR="00AE765E" w:rsidRPr="00ED4B91">
        <w:t xml:space="preserve">This paper describes the </w:t>
      </w:r>
      <w:r w:rsidR="00F66199" w:rsidRPr="00ED4B91">
        <w:t>intermediate</w:t>
      </w:r>
      <w:r w:rsidR="00841F8C" w:rsidRPr="00ED4B91">
        <w:t xml:space="preserve">-cost </w:t>
      </w:r>
      <w:r w:rsidR="00AE765E" w:rsidRPr="00ED4B91">
        <w:t xml:space="preserve">methodology developed by </w:t>
      </w:r>
      <w:r w:rsidR="00841F8C" w:rsidRPr="00ED4B91">
        <w:t>ARPA Lazio</w:t>
      </w:r>
      <w:r w:rsidR="00AE765E" w:rsidRPr="00ED4B91">
        <w:t xml:space="preserve">, </w:t>
      </w:r>
      <w:r w:rsidR="00841F8C" w:rsidRPr="00ED4B91">
        <w:t xml:space="preserve">the environmental agency </w:t>
      </w:r>
      <w:r w:rsidR="00AE765E" w:rsidRPr="00ED4B91">
        <w:t>responsible for</w:t>
      </w:r>
      <w:r w:rsidR="00841F8C" w:rsidRPr="00ED4B91">
        <w:t xml:space="preserve"> the Italian</w:t>
      </w:r>
      <w:r w:rsidR="00AE765E" w:rsidRPr="00ED4B91">
        <w:t xml:space="preserve"> </w:t>
      </w:r>
      <w:r w:rsidR="00841F8C" w:rsidRPr="00ED4B91">
        <w:t xml:space="preserve">administrative </w:t>
      </w:r>
      <w:r w:rsidR="00AE765E" w:rsidRPr="00ED4B91">
        <w:t>region</w:t>
      </w:r>
      <w:r w:rsidR="00841F8C" w:rsidRPr="00ED4B91">
        <w:t xml:space="preserve"> which</w:t>
      </w:r>
      <w:r w:rsidR="00AE765E" w:rsidRPr="00ED4B91">
        <w:t xml:space="preserve"> </w:t>
      </w:r>
      <w:r w:rsidR="00841F8C" w:rsidRPr="00ED4B91">
        <w:t xml:space="preserve">includes </w:t>
      </w:r>
      <w:r w:rsidR="00AE765E" w:rsidRPr="00ED4B91">
        <w:t xml:space="preserve">Rome, to monitor and assess the presence of odorous gases. </w:t>
      </w:r>
      <w:r w:rsidR="00AE765E" w:rsidRPr="00ED4B91">
        <w:rPr>
          <w:shd w:val="clear" w:color="auto" w:fill="FFFFFF" w:themeFill="background1"/>
        </w:rPr>
        <w:t xml:space="preserve">It is based on mobile vehicles equipped with </w:t>
      </w:r>
      <w:r w:rsidR="00A01F6C" w:rsidRPr="00ED4B91">
        <w:rPr>
          <w:shd w:val="clear" w:color="auto" w:fill="FFFFFF" w:themeFill="background1"/>
        </w:rPr>
        <w:t xml:space="preserve">intermediate-cost </w:t>
      </w:r>
      <w:proofErr w:type="spellStart"/>
      <w:r w:rsidR="00A01F6C" w:rsidRPr="00ED4B91">
        <w:rPr>
          <w:shd w:val="clear" w:color="auto" w:fill="FFFFFF" w:themeFill="background1"/>
        </w:rPr>
        <w:t>analy</w:t>
      </w:r>
      <w:r w:rsidR="001C4FED" w:rsidRPr="00ED4B91">
        <w:rPr>
          <w:shd w:val="clear" w:color="auto" w:fill="FFFFFF" w:themeFill="background1"/>
        </w:rPr>
        <w:t>z</w:t>
      </w:r>
      <w:r w:rsidR="00A01F6C" w:rsidRPr="00ED4B91">
        <w:rPr>
          <w:shd w:val="clear" w:color="auto" w:fill="FFFFFF" w:themeFill="background1"/>
        </w:rPr>
        <w:t>ers</w:t>
      </w:r>
      <w:proofErr w:type="spellEnd"/>
      <w:r w:rsidR="00AE765E" w:rsidRPr="00ED4B91">
        <w:rPr>
          <w:shd w:val="clear" w:color="auto" w:fill="FFFFFF" w:themeFill="background1"/>
        </w:rPr>
        <w:t xml:space="preserve"> for some of the main odorous gases, </w:t>
      </w:r>
      <w:r w:rsidR="00F66199" w:rsidRPr="00ED4B91">
        <w:rPr>
          <w:shd w:val="clear" w:color="auto" w:fill="FFFFFF" w:themeFill="background1"/>
        </w:rPr>
        <w:t xml:space="preserve">successfully deployed in more than fifteen field campaigns carried </w:t>
      </w:r>
      <w:r w:rsidR="00D77478" w:rsidRPr="00ED4B91">
        <w:rPr>
          <w:shd w:val="clear" w:color="auto" w:fill="FFFFFF" w:themeFill="background1"/>
        </w:rPr>
        <w:t>out all over the region in the last five years. As</w:t>
      </w:r>
      <w:r w:rsidR="00D77478" w:rsidRPr="00ED4B91">
        <w:t xml:space="preserve"> an example, results </w:t>
      </w:r>
      <w:r w:rsidR="001443B9" w:rsidRPr="00ED4B91">
        <w:t>from</w:t>
      </w:r>
      <w:r w:rsidR="00D77478" w:rsidRPr="00ED4B91">
        <w:t xml:space="preserve"> one of the campaigns </w:t>
      </w:r>
      <w:r w:rsidR="004D27AE" w:rsidRPr="00ED4B91">
        <w:t>are</w:t>
      </w:r>
      <w:r w:rsidR="00D77478" w:rsidRPr="00ED4B91">
        <w:t xml:space="preserve"> also </w:t>
      </w:r>
      <w:r w:rsidR="004D27AE" w:rsidRPr="00ED4B91">
        <w:t>reported</w:t>
      </w:r>
      <w:r w:rsidR="00D77478" w:rsidRPr="00ED4B91">
        <w:t xml:space="preserve"> briefly. </w:t>
      </w:r>
      <w:r w:rsidR="001443B9" w:rsidRPr="00ED4B91">
        <w:t xml:space="preserve">Such an </w:t>
      </w:r>
      <w:r w:rsidR="00F226BB" w:rsidRPr="00ED4B91">
        <w:t>effort</w:t>
      </w:r>
      <w:r w:rsidR="001443B9" w:rsidRPr="00ED4B91">
        <w:t xml:space="preserve"> </w:t>
      </w:r>
      <w:r w:rsidR="004D27AE" w:rsidRPr="00ED4B91">
        <w:t>is</w:t>
      </w:r>
      <w:r w:rsidR="001443B9" w:rsidRPr="00ED4B91">
        <w:t xml:space="preserve"> mainly motivated by the need to fulfil institutional duties</w:t>
      </w:r>
      <w:r w:rsidR="00F226BB" w:rsidRPr="00ED4B91">
        <w:t xml:space="preserve">, but it also </w:t>
      </w:r>
      <w:r w:rsidR="00731876" w:rsidRPr="00ED4B91">
        <w:t>supports</w:t>
      </w:r>
      <w:r w:rsidR="00F226BB" w:rsidRPr="00ED4B91">
        <w:t xml:space="preserve"> the possibility of building a network of affordable instruments capable of routinely monitor odour nuisance impact over relatively large regions.</w:t>
      </w:r>
    </w:p>
    <w:p w14:paraId="3BAD0C0D" w14:textId="78B414B4" w:rsidR="00812377" w:rsidRPr="00ED4B91" w:rsidRDefault="00812377" w:rsidP="00812377">
      <w:pPr>
        <w:pStyle w:val="CETHeading1"/>
        <w:rPr>
          <w:lang w:val="en-GB"/>
        </w:rPr>
      </w:pPr>
      <w:r w:rsidRPr="00ED4B91">
        <w:rPr>
          <w:lang w:val="en-GB"/>
        </w:rPr>
        <w:t>Introduction</w:t>
      </w:r>
    </w:p>
    <w:p w14:paraId="0EEBA1A3" w14:textId="7F82187C" w:rsidR="00A02110" w:rsidRPr="00ED4B91" w:rsidRDefault="007946CD" w:rsidP="00A02110">
      <w:pPr>
        <w:pStyle w:val="CETBodytext"/>
        <w:rPr>
          <w:lang w:val="en-GB"/>
        </w:rPr>
      </w:pPr>
      <w:r w:rsidRPr="00ED4B91">
        <w:rPr>
          <w:lang w:val="en-GB"/>
        </w:rPr>
        <w:t xml:space="preserve">Odorous gases are emitted into the Planetary Boundary Layer (PBL), the lowest part of the atmosphere </w:t>
      </w:r>
      <w:r w:rsidR="00BB7066" w:rsidRPr="00ED4B91">
        <w:rPr>
          <w:lang w:val="en-GB"/>
        </w:rPr>
        <w:t>close to Earth’s surface that is always in a turbulent state</w:t>
      </w:r>
      <w:r w:rsidR="004D27AE" w:rsidRPr="00ED4B91">
        <w:rPr>
          <w:lang w:val="en-GB"/>
        </w:rPr>
        <w:t>;</w:t>
      </w:r>
      <w:r w:rsidR="00BB7066" w:rsidRPr="00ED4B91">
        <w:rPr>
          <w:lang w:val="en-GB"/>
        </w:rPr>
        <w:t xml:space="preserve"> </w:t>
      </w:r>
      <w:r w:rsidR="004D27AE" w:rsidRPr="00ED4B91">
        <w:rPr>
          <w:lang w:val="en-GB"/>
        </w:rPr>
        <w:t>as a consequence,</w:t>
      </w:r>
      <w:r w:rsidR="00BB7066" w:rsidRPr="00ED4B91">
        <w:rPr>
          <w:lang w:val="en-GB"/>
        </w:rPr>
        <w:t xml:space="preserve"> their concentrations at a fixed point in space</w:t>
      </w:r>
      <w:r w:rsidR="003D7824" w:rsidRPr="00ED4B91">
        <w:rPr>
          <w:lang w:val="en-GB"/>
        </w:rPr>
        <w:t xml:space="preserve"> is characterized by large and rapid fluctuations in time</w:t>
      </w:r>
      <w:r w:rsidR="004F1FFE" w:rsidRPr="00ED4B91">
        <w:rPr>
          <w:lang w:val="en-GB"/>
        </w:rPr>
        <w:t>,</w:t>
      </w:r>
      <w:r w:rsidR="003D7824" w:rsidRPr="00ED4B91">
        <w:rPr>
          <w:lang w:val="en-GB"/>
        </w:rPr>
        <w:t xml:space="preserve"> </w:t>
      </w:r>
      <w:r w:rsidR="004F7C63" w:rsidRPr="00ED4B91">
        <w:rPr>
          <w:lang w:val="en-GB"/>
        </w:rPr>
        <w:t>depending</w:t>
      </w:r>
      <w:r w:rsidR="003D7824" w:rsidRPr="00ED4B91">
        <w:rPr>
          <w:lang w:val="en-GB"/>
        </w:rPr>
        <w:t xml:space="preserve"> on the local level of turbulence. </w:t>
      </w:r>
      <w:r w:rsidR="001337A7" w:rsidRPr="00ED4B91">
        <w:rPr>
          <w:lang w:val="en-GB"/>
        </w:rPr>
        <w:t xml:space="preserve">Thus, within the PBL it is not uncommon for instantaneous concentrations to be one order </w:t>
      </w:r>
      <w:r w:rsidR="00A02110" w:rsidRPr="00ED4B91">
        <w:rPr>
          <w:lang w:val="en-GB"/>
        </w:rPr>
        <w:t>of magnitude higher than the</w:t>
      </w:r>
      <w:r w:rsidR="001337A7" w:rsidRPr="00ED4B91">
        <w:rPr>
          <w:lang w:val="en-GB"/>
        </w:rPr>
        <w:t>ir</w:t>
      </w:r>
      <w:r w:rsidR="00A02110" w:rsidRPr="00ED4B91">
        <w:rPr>
          <w:lang w:val="en-GB"/>
        </w:rPr>
        <w:t xml:space="preserve"> </w:t>
      </w:r>
      <w:r w:rsidR="00D41C88" w:rsidRPr="00ED4B91">
        <w:rPr>
          <w:lang w:val="en-GB"/>
        </w:rPr>
        <w:t>mean</w:t>
      </w:r>
      <w:r w:rsidR="00A02110" w:rsidRPr="00ED4B91">
        <w:rPr>
          <w:lang w:val="en-GB"/>
        </w:rPr>
        <w:t xml:space="preserve"> value.</w:t>
      </w:r>
      <w:r w:rsidR="005141C6" w:rsidRPr="00ED4B91">
        <w:rPr>
          <w:lang w:val="en-GB"/>
        </w:rPr>
        <w:t xml:space="preserve"> </w:t>
      </w:r>
      <w:r w:rsidR="00F84018" w:rsidRPr="00ED4B91">
        <w:rPr>
          <w:lang w:val="en-GB"/>
        </w:rPr>
        <w:t xml:space="preserve">Air quality studies are generally focused on mean concentrations of a number of atmospheric components such as, </w:t>
      </w:r>
      <w:r w:rsidR="00BF44DB" w:rsidRPr="00ED4B91">
        <w:rPr>
          <w:lang w:val="en-GB"/>
        </w:rPr>
        <w:t>e.g.</w:t>
      </w:r>
      <w:r w:rsidR="00F84018" w:rsidRPr="00ED4B91">
        <w:rPr>
          <w:lang w:val="en-GB"/>
        </w:rPr>
        <w:t>, NO</w:t>
      </w:r>
      <w:r w:rsidR="00F84018" w:rsidRPr="00ED4B91">
        <w:rPr>
          <w:vertAlign w:val="subscript"/>
          <w:lang w:val="en-GB"/>
        </w:rPr>
        <w:t>2</w:t>
      </w:r>
      <w:r w:rsidR="00F84018" w:rsidRPr="00ED4B91">
        <w:rPr>
          <w:lang w:val="en-GB"/>
        </w:rPr>
        <w:t>, SO</w:t>
      </w:r>
      <w:r w:rsidR="00F84018" w:rsidRPr="00ED4B91">
        <w:rPr>
          <w:vertAlign w:val="subscript"/>
          <w:lang w:val="en-GB"/>
        </w:rPr>
        <w:t>2</w:t>
      </w:r>
      <w:r w:rsidR="00F84018" w:rsidRPr="00ED4B91">
        <w:rPr>
          <w:lang w:val="en-GB"/>
        </w:rPr>
        <w:t xml:space="preserve">, </w:t>
      </w:r>
      <w:r w:rsidR="005141C6" w:rsidRPr="00ED4B91">
        <w:rPr>
          <w:lang w:val="en-GB"/>
        </w:rPr>
        <w:t xml:space="preserve">CO, </w:t>
      </w:r>
      <w:r w:rsidR="00F84018" w:rsidRPr="00ED4B91">
        <w:rPr>
          <w:lang w:val="en-GB"/>
        </w:rPr>
        <w:t>O</w:t>
      </w:r>
      <w:r w:rsidR="00F84018" w:rsidRPr="00ED4B91">
        <w:rPr>
          <w:vertAlign w:val="subscript"/>
          <w:lang w:val="en-GB"/>
        </w:rPr>
        <w:t>3</w:t>
      </w:r>
      <w:r w:rsidR="00F84018" w:rsidRPr="00ED4B91">
        <w:rPr>
          <w:lang w:val="en-GB"/>
        </w:rPr>
        <w:t>, VOCs, PM</w:t>
      </w:r>
      <w:r w:rsidR="00F84018" w:rsidRPr="00ED4B91">
        <w:rPr>
          <w:vertAlign w:val="subscript"/>
          <w:lang w:val="en-GB"/>
        </w:rPr>
        <w:t>10</w:t>
      </w:r>
      <w:r w:rsidR="00F84018" w:rsidRPr="00ED4B91">
        <w:rPr>
          <w:lang w:val="en-GB"/>
        </w:rPr>
        <w:t xml:space="preserve"> and PM</w:t>
      </w:r>
      <w:r w:rsidR="00F84018" w:rsidRPr="00ED4B91">
        <w:rPr>
          <w:vertAlign w:val="subscript"/>
          <w:lang w:val="en-GB"/>
        </w:rPr>
        <w:t>2.5</w:t>
      </w:r>
      <w:r w:rsidR="00F84018" w:rsidRPr="00ED4B91">
        <w:rPr>
          <w:lang w:val="en-GB"/>
        </w:rPr>
        <w:t xml:space="preserve">, </w:t>
      </w:r>
      <w:r w:rsidR="00B36AD5" w:rsidRPr="00ED4B91">
        <w:rPr>
          <w:lang w:val="en-GB"/>
        </w:rPr>
        <w:t xml:space="preserve">as the </w:t>
      </w:r>
      <w:r w:rsidR="00A02110" w:rsidRPr="00ED4B91">
        <w:rPr>
          <w:lang w:val="en-GB"/>
        </w:rPr>
        <w:t xml:space="preserve">dose accumulated over the years by the human body with breathing significantly increases the probability of the onset of serious </w:t>
      </w:r>
      <w:r w:rsidR="005141C6" w:rsidRPr="00ED4B91">
        <w:rPr>
          <w:lang w:val="en-GB"/>
        </w:rPr>
        <w:t>diseases (</w:t>
      </w:r>
      <w:proofErr w:type="spellStart"/>
      <w:r w:rsidR="005141C6" w:rsidRPr="00ED4B91">
        <w:rPr>
          <w:lang w:val="en-GB"/>
        </w:rPr>
        <w:t>Cesaroni</w:t>
      </w:r>
      <w:proofErr w:type="spellEnd"/>
      <w:r w:rsidR="005141C6" w:rsidRPr="00ED4B91">
        <w:rPr>
          <w:lang w:val="en-GB"/>
        </w:rPr>
        <w:t xml:space="preserve"> et al.</w:t>
      </w:r>
      <w:r w:rsidR="004F1FFE" w:rsidRPr="00ED4B91">
        <w:rPr>
          <w:lang w:val="en-GB"/>
        </w:rPr>
        <w:t>,</w:t>
      </w:r>
      <w:r w:rsidR="005141C6" w:rsidRPr="00ED4B91">
        <w:rPr>
          <w:lang w:val="en-GB"/>
        </w:rPr>
        <w:t xml:space="preserve"> 2013</w:t>
      </w:r>
      <w:r w:rsidR="00673E00" w:rsidRPr="00ED4B91">
        <w:rPr>
          <w:lang w:val="en-GB"/>
        </w:rPr>
        <w:t>; Ancona et al.</w:t>
      </w:r>
      <w:r w:rsidR="004F1FFE" w:rsidRPr="00ED4B91">
        <w:rPr>
          <w:lang w:val="en-GB"/>
        </w:rPr>
        <w:t>,</w:t>
      </w:r>
      <w:r w:rsidR="00673E00" w:rsidRPr="00ED4B91">
        <w:rPr>
          <w:lang w:val="en-GB"/>
        </w:rPr>
        <w:t xml:space="preserve"> 2015</w:t>
      </w:r>
      <w:r w:rsidR="00A02110" w:rsidRPr="00ED4B91">
        <w:rPr>
          <w:lang w:val="en-GB"/>
        </w:rPr>
        <w:t xml:space="preserve">). </w:t>
      </w:r>
      <w:r w:rsidR="00B36AD5" w:rsidRPr="00ED4B91">
        <w:rPr>
          <w:lang w:val="en-GB"/>
        </w:rPr>
        <w:t xml:space="preserve">In </w:t>
      </w:r>
      <w:r w:rsidR="004F7C63" w:rsidRPr="00ED4B91">
        <w:rPr>
          <w:lang w:val="en-GB"/>
        </w:rPr>
        <w:t xml:space="preserve">this </w:t>
      </w:r>
      <w:r w:rsidR="00B36AD5" w:rsidRPr="00ED4B91">
        <w:rPr>
          <w:lang w:val="en-GB"/>
        </w:rPr>
        <w:t xml:space="preserve">context, cumulative values over time matter far more than concentration temporal variabilities, but this is not the case </w:t>
      </w:r>
      <w:r w:rsidR="002642F8" w:rsidRPr="00ED4B91">
        <w:rPr>
          <w:lang w:val="en-GB"/>
        </w:rPr>
        <w:t xml:space="preserve">of odour nuisance, for which the olfactory system is able to make an almost instantaneous qualitative-quantitative analysis </w:t>
      </w:r>
      <w:r w:rsidR="002F7DF1" w:rsidRPr="00ED4B91">
        <w:rPr>
          <w:lang w:val="en-GB"/>
        </w:rPr>
        <w:t>(</w:t>
      </w:r>
      <w:proofErr w:type="spellStart"/>
      <w:r w:rsidR="002F7DF1" w:rsidRPr="00ED4B91">
        <w:rPr>
          <w:lang w:val="en-GB"/>
        </w:rPr>
        <w:t>Nicell</w:t>
      </w:r>
      <w:proofErr w:type="spellEnd"/>
      <w:r w:rsidR="002F7DF1" w:rsidRPr="00ED4B91">
        <w:rPr>
          <w:lang w:val="en-GB"/>
        </w:rPr>
        <w:t xml:space="preserve">, 2009) triggering a negative sensation whenever the concentration of an odorous substance reaches a threshold value. </w:t>
      </w:r>
      <w:r w:rsidR="00A02110" w:rsidRPr="00ED4B91">
        <w:rPr>
          <w:lang w:val="en-GB"/>
        </w:rPr>
        <w:t xml:space="preserve">In this case, it is the instantaneous concentration (and especially </w:t>
      </w:r>
      <w:r w:rsidR="004F7C63" w:rsidRPr="00ED4B91">
        <w:rPr>
          <w:lang w:val="en-GB"/>
        </w:rPr>
        <w:t xml:space="preserve">its </w:t>
      </w:r>
      <w:r w:rsidR="00A02110" w:rsidRPr="00ED4B91">
        <w:rPr>
          <w:lang w:val="en-GB"/>
        </w:rPr>
        <w:t>peak</w:t>
      </w:r>
      <w:r w:rsidR="004F7C63" w:rsidRPr="00ED4B91">
        <w:rPr>
          <w:lang w:val="en-GB"/>
        </w:rPr>
        <w:t>)</w:t>
      </w:r>
      <w:r w:rsidR="00A02110" w:rsidRPr="00ED4B91">
        <w:rPr>
          <w:lang w:val="en-GB"/>
        </w:rPr>
        <w:t xml:space="preserve"> </w:t>
      </w:r>
      <w:r w:rsidR="004F7C63" w:rsidRPr="00ED4B91">
        <w:rPr>
          <w:lang w:val="en-GB"/>
        </w:rPr>
        <w:t>instead of</w:t>
      </w:r>
      <w:r w:rsidR="00A02110" w:rsidRPr="00ED4B91">
        <w:rPr>
          <w:lang w:val="en-GB"/>
        </w:rPr>
        <w:t xml:space="preserve"> the </w:t>
      </w:r>
      <w:r w:rsidR="00D41C88" w:rsidRPr="00ED4B91">
        <w:rPr>
          <w:lang w:val="en-GB"/>
        </w:rPr>
        <w:t>mean</w:t>
      </w:r>
      <w:r w:rsidR="00A02110" w:rsidRPr="00ED4B91">
        <w:rPr>
          <w:lang w:val="en-GB"/>
        </w:rPr>
        <w:t xml:space="preserve"> concentration that</w:t>
      </w:r>
      <w:r w:rsidR="004F7C63" w:rsidRPr="00ED4B91">
        <w:rPr>
          <w:lang w:val="en-GB"/>
        </w:rPr>
        <w:t xml:space="preserve"> </w:t>
      </w:r>
      <w:r w:rsidR="004D27AE" w:rsidRPr="00ED4B91">
        <w:rPr>
          <w:lang w:val="en-GB"/>
        </w:rPr>
        <w:t>should</w:t>
      </w:r>
      <w:r w:rsidR="004F7C63" w:rsidRPr="00ED4B91">
        <w:rPr>
          <w:lang w:val="en-GB"/>
        </w:rPr>
        <w:t xml:space="preserve"> be considered.</w:t>
      </w:r>
    </w:p>
    <w:p w14:paraId="24092E15" w14:textId="41ED5970" w:rsidR="00F4011A" w:rsidRPr="00ED4B91" w:rsidRDefault="001B3E74" w:rsidP="00F4011A">
      <w:pPr>
        <w:pStyle w:val="CETBodytext"/>
        <w:rPr>
          <w:lang w:val="en-GB"/>
        </w:rPr>
      </w:pPr>
      <w:r w:rsidRPr="00ED4B91">
        <w:rPr>
          <w:lang w:val="en-GB"/>
        </w:rPr>
        <w:t xml:space="preserve">Most of the sensors currently available to </w:t>
      </w:r>
      <w:r w:rsidR="00EB3FE5" w:rsidRPr="00ED4B91">
        <w:rPr>
          <w:lang w:val="en-GB"/>
        </w:rPr>
        <w:t>measure</w:t>
      </w:r>
      <w:r w:rsidRPr="00ED4B91">
        <w:rPr>
          <w:lang w:val="en-GB"/>
        </w:rPr>
        <w:t xml:space="preserve"> odorous gases </w:t>
      </w:r>
      <w:r w:rsidR="00EB3FE5" w:rsidRPr="00ED4B91">
        <w:rPr>
          <w:lang w:val="en-GB"/>
        </w:rPr>
        <w:t xml:space="preserve">are expensive and </w:t>
      </w:r>
      <w:r w:rsidR="004F1FFE" w:rsidRPr="00ED4B91">
        <w:rPr>
          <w:lang w:val="en-GB"/>
        </w:rPr>
        <w:t>complex</w:t>
      </w:r>
      <w:r w:rsidR="00EB3FE5" w:rsidRPr="00ED4B91">
        <w:rPr>
          <w:lang w:val="en-GB"/>
        </w:rPr>
        <w:t xml:space="preserve"> closed-path gas </w:t>
      </w:r>
      <w:proofErr w:type="spellStart"/>
      <w:r w:rsidR="00731876" w:rsidRPr="00ED4B91">
        <w:rPr>
          <w:lang w:val="en-GB"/>
        </w:rPr>
        <w:t>analyzer</w:t>
      </w:r>
      <w:r w:rsidR="00EB3FE5" w:rsidRPr="00ED4B91">
        <w:rPr>
          <w:lang w:val="en-GB"/>
        </w:rPr>
        <w:t>s</w:t>
      </w:r>
      <w:proofErr w:type="spellEnd"/>
      <w:r w:rsidR="00EB3FE5" w:rsidRPr="00ED4B91">
        <w:rPr>
          <w:lang w:val="en-GB"/>
        </w:rPr>
        <w:t xml:space="preserve"> with </w:t>
      </w:r>
      <w:r w:rsidR="004D27AE" w:rsidRPr="00ED4B91">
        <w:rPr>
          <w:lang w:val="en-GB"/>
        </w:rPr>
        <w:t xml:space="preserve">non-ideal </w:t>
      </w:r>
      <w:r w:rsidR="00EB3FE5" w:rsidRPr="00ED4B91">
        <w:rPr>
          <w:lang w:val="en-GB"/>
        </w:rPr>
        <w:t>dynamic characteristics, i.e., not fully capable of detecting the continuous behaviour of odorous gases, includin</w:t>
      </w:r>
      <w:r w:rsidR="005141C6" w:rsidRPr="00ED4B91">
        <w:rPr>
          <w:lang w:val="en-GB"/>
        </w:rPr>
        <w:t>g their pea</w:t>
      </w:r>
      <w:r w:rsidR="00EB3FE5" w:rsidRPr="00ED4B91">
        <w:rPr>
          <w:lang w:val="en-GB"/>
        </w:rPr>
        <w:t xml:space="preserve">ks of concentrations. </w:t>
      </w:r>
      <w:r w:rsidR="00F4011A" w:rsidRPr="00ED4B91">
        <w:rPr>
          <w:lang w:val="en-GB"/>
        </w:rPr>
        <w:t xml:space="preserve">For some </w:t>
      </w:r>
      <w:r w:rsidR="009B729A" w:rsidRPr="00ED4B91">
        <w:rPr>
          <w:lang w:val="en-GB"/>
        </w:rPr>
        <w:t>odorous</w:t>
      </w:r>
      <w:r w:rsidR="00F4011A" w:rsidRPr="00ED4B91">
        <w:rPr>
          <w:lang w:val="en-GB"/>
        </w:rPr>
        <w:t xml:space="preserve"> </w:t>
      </w:r>
      <w:r w:rsidR="00D41C88" w:rsidRPr="00ED4B91">
        <w:rPr>
          <w:lang w:val="en-GB"/>
        </w:rPr>
        <w:t>gases</w:t>
      </w:r>
      <w:r w:rsidR="005B530E" w:rsidRPr="00ED4B91">
        <w:rPr>
          <w:lang w:val="en-GB"/>
        </w:rPr>
        <w:t>,</w:t>
      </w:r>
      <w:r w:rsidR="00F4011A" w:rsidRPr="00ED4B91">
        <w:rPr>
          <w:lang w:val="en-GB"/>
        </w:rPr>
        <w:t xml:space="preserve"> </w:t>
      </w:r>
      <w:r w:rsidR="005B530E" w:rsidRPr="00ED4B91">
        <w:rPr>
          <w:lang w:val="en-GB"/>
        </w:rPr>
        <w:t>namely</w:t>
      </w:r>
      <w:r w:rsidR="00F4011A" w:rsidRPr="00ED4B91">
        <w:rPr>
          <w:lang w:val="en-GB"/>
        </w:rPr>
        <w:t xml:space="preserve"> H</w:t>
      </w:r>
      <w:r w:rsidR="00F4011A" w:rsidRPr="00ED4B91">
        <w:rPr>
          <w:vertAlign w:val="subscript"/>
          <w:lang w:val="en-GB"/>
        </w:rPr>
        <w:t>2</w:t>
      </w:r>
      <w:r w:rsidR="00F4011A" w:rsidRPr="00ED4B91">
        <w:rPr>
          <w:lang w:val="en-GB"/>
        </w:rPr>
        <w:t>S and NH</w:t>
      </w:r>
      <w:r w:rsidR="00F4011A" w:rsidRPr="00ED4B91">
        <w:rPr>
          <w:vertAlign w:val="subscript"/>
          <w:lang w:val="en-GB"/>
        </w:rPr>
        <w:t>3</w:t>
      </w:r>
      <w:r w:rsidR="00F4011A" w:rsidRPr="00ED4B91">
        <w:rPr>
          <w:lang w:val="en-GB"/>
        </w:rPr>
        <w:t xml:space="preserve">, automatic </w:t>
      </w:r>
      <w:proofErr w:type="spellStart"/>
      <w:r w:rsidR="00731876" w:rsidRPr="00ED4B91">
        <w:rPr>
          <w:lang w:val="en-GB"/>
        </w:rPr>
        <w:t>analyzer</w:t>
      </w:r>
      <w:r w:rsidR="00B8032D" w:rsidRPr="00ED4B91">
        <w:rPr>
          <w:lang w:val="en-GB"/>
        </w:rPr>
        <w:t>s</w:t>
      </w:r>
      <w:proofErr w:type="spellEnd"/>
      <w:r w:rsidR="00F4011A" w:rsidRPr="00ED4B91">
        <w:rPr>
          <w:lang w:val="en-GB"/>
        </w:rPr>
        <w:t xml:space="preserve"> with technical characteristics </w:t>
      </w:r>
      <w:r w:rsidR="00850E14" w:rsidRPr="00ED4B91">
        <w:rPr>
          <w:lang w:val="en-GB"/>
        </w:rPr>
        <w:t>like</w:t>
      </w:r>
      <w:r w:rsidR="00F4011A" w:rsidRPr="00ED4B91">
        <w:rPr>
          <w:lang w:val="en-GB"/>
        </w:rPr>
        <w:t xml:space="preserve"> </w:t>
      </w:r>
      <w:r w:rsidR="005B530E" w:rsidRPr="00ED4B91">
        <w:rPr>
          <w:lang w:val="en-GB"/>
        </w:rPr>
        <w:t>those</w:t>
      </w:r>
      <w:r w:rsidR="00F4011A" w:rsidRPr="00ED4B91">
        <w:rPr>
          <w:lang w:val="en-GB"/>
        </w:rPr>
        <w:t xml:space="preserve"> used </w:t>
      </w:r>
      <w:r w:rsidR="005B530E" w:rsidRPr="00ED4B91">
        <w:rPr>
          <w:lang w:val="en-GB"/>
        </w:rPr>
        <w:t xml:space="preserve">in </w:t>
      </w:r>
      <w:r w:rsidR="00F87180" w:rsidRPr="00ED4B91">
        <w:rPr>
          <w:lang w:val="en-GB"/>
        </w:rPr>
        <w:t>air pollution monitoring</w:t>
      </w:r>
      <w:r w:rsidR="005B530E" w:rsidRPr="00ED4B91">
        <w:rPr>
          <w:lang w:val="en-GB"/>
        </w:rPr>
        <w:t xml:space="preserve"> are available, while for </w:t>
      </w:r>
      <w:r w:rsidR="00EB38C0" w:rsidRPr="00ED4B91">
        <w:rPr>
          <w:lang w:val="en-GB"/>
        </w:rPr>
        <w:t>other</w:t>
      </w:r>
      <w:r w:rsidR="005B530E" w:rsidRPr="00ED4B91">
        <w:rPr>
          <w:lang w:val="en-GB"/>
        </w:rPr>
        <w:t xml:space="preserve"> species </w:t>
      </w:r>
      <w:r w:rsidR="00F4011A" w:rsidRPr="00ED4B91">
        <w:rPr>
          <w:lang w:val="en-GB"/>
        </w:rPr>
        <w:t xml:space="preserve">(reduced </w:t>
      </w:r>
      <w:r w:rsidR="00BF44DB" w:rsidRPr="00ED4B91">
        <w:rPr>
          <w:lang w:val="en-GB"/>
        </w:rPr>
        <w:t>sulphur</w:t>
      </w:r>
      <w:r w:rsidR="00F4011A" w:rsidRPr="00ED4B91">
        <w:rPr>
          <w:lang w:val="en-GB"/>
        </w:rPr>
        <w:t xml:space="preserve"> compounds, VOCs) automatic gas chromatographs/PIDs </w:t>
      </w:r>
      <w:r w:rsidR="005B530E" w:rsidRPr="00ED4B91">
        <w:rPr>
          <w:lang w:val="en-GB"/>
        </w:rPr>
        <w:t>capable of providing</w:t>
      </w:r>
      <w:r w:rsidR="00F4011A" w:rsidRPr="00ED4B91">
        <w:rPr>
          <w:lang w:val="en-GB"/>
        </w:rPr>
        <w:t xml:space="preserve"> average concentrations</w:t>
      </w:r>
      <w:r w:rsidR="00EB38C0" w:rsidRPr="00ED4B91">
        <w:rPr>
          <w:lang w:val="en-GB"/>
        </w:rPr>
        <w:t xml:space="preserve"> are often used</w:t>
      </w:r>
      <w:r w:rsidR="00F4011A" w:rsidRPr="00ED4B91">
        <w:rPr>
          <w:lang w:val="en-GB"/>
        </w:rPr>
        <w:t xml:space="preserve">. </w:t>
      </w:r>
      <w:r w:rsidR="00EB38C0" w:rsidRPr="00ED4B91">
        <w:rPr>
          <w:lang w:val="en-GB"/>
        </w:rPr>
        <w:t>T</w:t>
      </w:r>
      <w:r w:rsidR="00F4011A" w:rsidRPr="00ED4B91">
        <w:rPr>
          <w:lang w:val="en-GB"/>
        </w:rPr>
        <w:t>h</w:t>
      </w:r>
      <w:r w:rsidR="00EB38C0" w:rsidRPr="00ED4B91">
        <w:rPr>
          <w:lang w:val="en-GB"/>
        </w:rPr>
        <w:t>is second class of instruments</w:t>
      </w:r>
      <w:r w:rsidR="00F4011A" w:rsidRPr="00ED4B91">
        <w:rPr>
          <w:lang w:val="en-GB"/>
        </w:rPr>
        <w:t xml:space="preserve"> </w:t>
      </w:r>
      <w:r w:rsidR="00EB38C0" w:rsidRPr="00ED4B91">
        <w:rPr>
          <w:lang w:val="en-GB"/>
        </w:rPr>
        <w:t xml:space="preserve">is generally less </w:t>
      </w:r>
      <w:r w:rsidR="00EB38C0" w:rsidRPr="00ED4B91">
        <w:rPr>
          <w:lang w:val="en-GB"/>
        </w:rPr>
        <w:lastRenderedPageBreak/>
        <w:t>expensive and easier both to operate and maintain.</w:t>
      </w:r>
      <w:r w:rsidR="004508FC" w:rsidRPr="00ED4B91">
        <w:rPr>
          <w:lang w:val="en-GB"/>
        </w:rPr>
        <w:t xml:space="preserve"> </w:t>
      </w:r>
      <w:r w:rsidR="008129A8" w:rsidRPr="00ED4B91">
        <w:rPr>
          <w:lang w:val="en-GB"/>
        </w:rPr>
        <w:t xml:space="preserve">As a matter of fact, </w:t>
      </w:r>
      <w:r w:rsidR="00592E6E" w:rsidRPr="00ED4B91">
        <w:rPr>
          <w:lang w:val="en-GB"/>
        </w:rPr>
        <w:t xml:space="preserve">instruments to routinely monitor the concentration of odorous gases </w:t>
      </w:r>
      <w:r w:rsidR="006506CA" w:rsidRPr="00ED4B91">
        <w:rPr>
          <w:lang w:val="en-GB"/>
        </w:rPr>
        <w:t xml:space="preserve">such as </w:t>
      </w:r>
      <w:r w:rsidR="00592E6E" w:rsidRPr="00ED4B91">
        <w:rPr>
          <w:lang w:val="en-GB"/>
        </w:rPr>
        <w:t>H</w:t>
      </w:r>
      <w:r w:rsidR="00592E6E" w:rsidRPr="00ED4B91">
        <w:rPr>
          <w:vertAlign w:val="subscript"/>
          <w:lang w:val="en-GB"/>
        </w:rPr>
        <w:t>2</w:t>
      </w:r>
      <w:r w:rsidR="00592E6E" w:rsidRPr="00ED4B91">
        <w:rPr>
          <w:lang w:val="en-GB"/>
        </w:rPr>
        <w:t>S and NH</w:t>
      </w:r>
      <w:r w:rsidR="00592E6E" w:rsidRPr="00ED4B91">
        <w:rPr>
          <w:vertAlign w:val="subscript"/>
          <w:lang w:val="en-GB"/>
        </w:rPr>
        <w:t>3</w:t>
      </w:r>
      <w:r w:rsidR="00592E6E" w:rsidRPr="00ED4B91">
        <w:rPr>
          <w:lang w:val="en-GB"/>
        </w:rPr>
        <w:t xml:space="preserve"> have good accuracy but low dynamics, resulting</w:t>
      </w:r>
      <w:r w:rsidR="00334E75" w:rsidRPr="00ED4B91">
        <w:rPr>
          <w:lang w:val="en-GB"/>
        </w:rPr>
        <w:t xml:space="preserve"> in a distorted and out-of-phase representation of the acquired signal.</w:t>
      </w:r>
      <w:r w:rsidR="00850E14" w:rsidRPr="00ED4B91">
        <w:rPr>
          <w:lang w:val="en-GB"/>
        </w:rPr>
        <w:t xml:space="preserve"> </w:t>
      </w:r>
      <w:r w:rsidR="00F4011A" w:rsidRPr="00ED4B91">
        <w:rPr>
          <w:lang w:val="en-GB"/>
        </w:rPr>
        <w:t>Therefore, from the measured signa</w:t>
      </w:r>
      <w:r w:rsidR="008608DD" w:rsidRPr="00ED4B91">
        <w:rPr>
          <w:lang w:val="en-GB"/>
        </w:rPr>
        <w:t>l it is</w:t>
      </w:r>
      <w:r w:rsidR="00850E14" w:rsidRPr="00ED4B91">
        <w:rPr>
          <w:lang w:val="en-GB"/>
        </w:rPr>
        <w:t xml:space="preserve"> only</w:t>
      </w:r>
      <w:r w:rsidR="008608DD" w:rsidRPr="00ED4B91">
        <w:rPr>
          <w:lang w:val="en-GB"/>
        </w:rPr>
        <w:t xml:space="preserve"> possible to obtain </w:t>
      </w:r>
      <w:r w:rsidR="00F4011A" w:rsidRPr="00ED4B91">
        <w:rPr>
          <w:lang w:val="en-GB"/>
        </w:rPr>
        <w:t xml:space="preserve">with good </w:t>
      </w:r>
      <w:r w:rsidR="00850E14" w:rsidRPr="00ED4B91">
        <w:rPr>
          <w:lang w:val="en-GB"/>
        </w:rPr>
        <w:t xml:space="preserve">accuracy </w:t>
      </w:r>
      <w:r w:rsidR="00F4011A" w:rsidRPr="00ED4B91">
        <w:rPr>
          <w:lang w:val="en-GB"/>
        </w:rPr>
        <w:t xml:space="preserve">the </w:t>
      </w:r>
      <w:r w:rsidR="00D41C88" w:rsidRPr="00ED4B91">
        <w:rPr>
          <w:lang w:val="en-GB"/>
        </w:rPr>
        <w:t>mean</w:t>
      </w:r>
      <w:r w:rsidR="00F4011A" w:rsidRPr="00ED4B91">
        <w:rPr>
          <w:lang w:val="en-GB"/>
        </w:rPr>
        <w:t xml:space="preserve"> concentration, </w:t>
      </w:r>
      <w:r w:rsidR="00850E14" w:rsidRPr="00ED4B91">
        <w:rPr>
          <w:lang w:val="en-GB"/>
        </w:rPr>
        <w:t>without</w:t>
      </w:r>
      <w:r w:rsidR="00F4011A" w:rsidRPr="00ED4B91">
        <w:rPr>
          <w:lang w:val="en-GB"/>
        </w:rPr>
        <w:t xml:space="preserve"> all the statistical information </w:t>
      </w:r>
      <w:r w:rsidR="008608DD" w:rsidRPr="00ED4B91">
        <w:rPr>
          <w:lang w:val="en-GB"/>
        </w:rPr>
        <w:t>required</w:t>
      </w:r>
      <w:r w:rsidR="00F4011A" w:rsidRPr="00ED4B91">
        <w:rPr>
          <w:lang w:val="en-GB"/>
        </w:rPr>
        <w:t xml:space="preserve"> to estimate the peak concentration</w:t>
      </w:r>
      <w:r w:rsidR="00850E14" w:rsidRPr="00ED4B91">
        <w:rPr>
          <w:lang w:val="en-GB"/>
        </w:rPr>
        <w:t xml:space="preserve"> -</w:t>
      </w:r>
      <w:r w:rsidR="00F4011A" w:rsidRPr="00ED4B91">
        <w:rPr>
          <w:lang w:val="en-GB"/>
        </w:rPr>
        <w:t xml:space="preserve"> </w:t>
      </w:r>
      <w:r w:rsidR="006C5567" w:rsidRPr="00ED4B91">
        <w:rPr>
          <w:lang w:val="en-GB"/>
        </w:rPr>
        <w:t>often</w:t>
      </w:r>
      <w:r w:rsidR="00830EA9" w:rsidRPr="00ED4B91">
        <w:rPr>
          <w:lang w:val="en-GB"/>
        </w:rPr>
        <w:t xml:space="preserve"> </w:t>
      </w:r>
      <w:r w:rsidR="00F4011A" w:rsidRPr="00ED4B91">
        <w:rPr>
          <w:lang w:val="en-GB"/>
        </w:rPr>
        <w:t>defined as an appropriate percentile</w:t>
      </w:r>
      <w:r w:rsidR="00830EA9" w:rsidRPr="00ED4B91">
        <w:rPr>
          <w:lang w:val="en-GB"/>
        </w:rPr>
        <w:t xml:space="preserve"> of the concentration itself</w:t>
      </w:r>
      <w:r w:rsidR="00F4011A" w:rsidRPr="00ED4B91">
        <w:rPr>
          <w:lang w:val="en-GB"/>
        </w:rPr>
        <w:t xml:space="preserve"> (</w:t>
      </w:r>
      <w:r w:rsidR="00830EA9" w:rsidRPr="00ED4B91">
        <w:rPr>
          <w:lang w:val="en-GB"/>
        </w:rPr>
        <w:t>e.g.,</w:t>
      </w:r>
      <w:r w:rsidR="00F4011A" w:rsidRPr="00ED4B91">
        <w:rPr>
          <w:lang w:val="en-GB"/>
        </w:rPr>
        <w:t xml:space="preserve"> 90</w:t>
      </w:r>
      <w:r w:rsidR="00F4011A" w:rsidRPr="00ED4B91">
        <w:rPr>
          <w:vertAlign w:val="superscript"/>
          <w:lang w:val="en-GB"/>
        </w:rPr>
        <w:t>th</w:t>
      </w:r>
      <w:r w:rsidR="00F4011A" w:rsidRPr="00ED4B91">
        <w:rPr>
          <w:lang w:val="en-GB"/>
        </w:rPr>
        <w:t xml:space="preserve"> or 99</w:t>
      </w:r>
      <w:r w:rsidR="00F4011A" w:rsidRPr="00ED4B91">
        <w:rPr>
          <w:vertAlign w:val="superscript"/>
          <w:lang w:val="en-GB"/>
        </w:rPr>
        <w:t>th</w:t>
      </w:r>
      <w:r w:rsidR="00F4011A" w:rsidRPr="00ED4B91">
        <w:rPr>
          <w:lang w:val="en-GB"/>
        </w:rPr>
        <w:t xml:space="preserve">). </w:t>
      </w:r>
      <w:r w:rsidR="00830EA9" w:rsidRPr="00ED4B91">
        <w:rPr>
          <w:lang w:val="en-GB"/>
        </w:rPr>
        <w:t>In addition,</w:t>
      </w:r>
      <w:r w:rsidR="002A0097" w:rsidRPr="00ED4B91">
        <w:rPr>
          <w:lang w:val="en-GB"/>
        </w:rPr>
        <w:t xml:space="preserve"> instruments for detecting</w:t>
      </w:r>
      <w:r w:rsidR="00F4011A" w:rsidRPr="00ED4B91">
        <w:rPr>
          <w:lang w:val="en-GB"/>
        </w:rPr>
        <w:t xml:space="preserve"> </w:t>
      </w:r>
      <w:r w:rsidR="00F42261" w:rsidRPr="00ED4B91">
        <w:rPr>
          <w:lang w:val="en-GB"/>
        </w:rPr>
        <w:t>sulphur</w:t>
      </w:r>
      <w:r w:rsidR="00F4011A" w:rsidRPr="00ED4B91">
        <w:rPr>
          <w:lang w:val="en-GB"/>
        </w:rPr>
        <w:t xml:space="preserve"> compounds</w:t>
      </w:r>
      <w:r w:rsidR="00830EA9" w:rsidRPr="00ED4B91">
        <w:rPr>
          <w:lang w:val="en-GB"/>
        </w:rPr>
        <w:t xml:space="preserve"> and</w:t>
      </w:r>
      <w:r w:rsidR="00F4011A" w:rsidRPr="00ED4B91">
        <w:rPr>
          <w:lang w:val="en-GB"/>
        </w:rPr>
        <w:t xml:space="preserve"> VOCs</w:t>
      </w:r>
      <w:r w:rsidR="00830EA9" w:rsidRPr="00ED4B91">
        <w:rPr>
          <w:lang w:val="en-GB"/>
        </w:rPr>
        <w:t xml:space="preserve"> </w:t>
      </w:r>
      <w:r w:rsidR="002A0097" w:rsidRPr="00ED4B91">
        <w:rPr>
          <w:lang w:val="en-GB"/>
        </w:rPr>
        <w:t xml:space="preserve">are usually limited to hourly </w:t>
      </w:r>
      <w:r w:rsidR="00D63B2D" w:rsidRPr="00ED4B91">
        <w:rPr>
          <w:lang w:val="en-GB"/>
        </w:rPr>
        <w:t>average</w:t>
      </w:r>
      <w:r w:rsidR="00D02AFA" w:rsidRPr="00ED4B91">
        <w:rPr>
          <w:lang w:val="en-GB"/>
        </w:rPr>
        <w:t>d</w:t>
      </w:r>
      <w:r w:rsidR="00D63B2D" w:rsidRPr="00ED4B91">
        <w:rPr>
          <w:lang w:val="en-GB"/>
        </w:rPr>
        <w:t xml:space="preserve"> </w:t>
      </w:r>
      <w:r w:rsidR="002A0097" w:rsidRPr="00ED4B91">
        <w:rPr>
          <w:lang w:val="en-GB"/>
        </w:rPr>
        <w:t>values.</w:t>
      </w:r>
    </w:p>
    <w:p w14:paraId="5454D20E" w14:textId="13F32041" w:rsidR="00D63B2D" w:rsidRPr="00ED4B91" w:rsidRDefault="002A0097" w:rsidP="00600535">
      <w:pPr>
        <w:pStyle w:val="CETBodytext"/>
        <w:rPr>
          <w:lang w:val="en-GB"/>
        </w:rPr>
      </w:pPr>
      <w:r w:rsidRPr="00ED4B91">
        <w:rPr>
          <w:lang w:val="en-GB"/>
        </w:rPr>
        <w:t xml:space="preserve">In the last five years, the increasing in both frequency and magnitude of odour events </w:t>
      </w:r>
      <w:r w:rsidR="00090A4F" w:rsidRPr="00ED4B91">
        <w:rPr>
          <w:lang w:val="en-GB"/>
        </w:rPr>
        <w:t xml:space="preserve">pushed ARPA Lazio (the regional environmental agency </w:t>
      </w:r>
      <w:r w:rsidR="00D02AFA" w:rsidRPr="00ED4B91">
        <w:rPr>
          <w:lang w:val="en-GB"/>
        </w:rPr>
        <w:t>of</w:t>
      </w:r>
      <w:r w:rsidR="00090A4F" w:rsidRPr="00ED4B91">
        <w:rPr>
          <w:lang w:val="en-GB"/>
        </w:rPr>
        <w:t xml:space="preserve"> </w:t>
      </w:r>
      <w:r w:rsidR="00B8032D" w:rsidRPr="00ED4B91">
        <w:rPr>
          <w:lang w:val="en-GB"/>
        </w:rPr>
        <w:t>Lazio region</w:t>
      </w:r>
      <w:r w:rsidR="00090A4F" w:rsidRPr="00ED4B91">
        <w:rPr>
          <w:lang w:val="en-GB"/>
        </w:rPr>
        <w:t>) to</w:t>
      </w:r>
      <w:r w:rsidR="00B8032D" w:rsidRPr="00ED4B91">
        <w:rPr>
          <w:lang w:val="en-GB"/>
        </w:rPr>
        <w:t xml:space="preserve"> develop </w:t>
      </w:r>
      <w:r w:rsidR="00D63B2D" w:rsidRPr="00ED4B91">
        <w:rPr>
          <w:lang w:val="en-GB"/>
        </w:rPr>
        <w:t>a technique capable of detecting the presence of the main odorous gases and their hourly peak</w:t>
      </w:r>
      <w:r w:rsidR="00D02AFA" w:rsidRPr="00ED4B91">
        <w:rPr>
          <w:lang w:val="en-GB"/>
        </w:rPr>
        <w:t>s</w:t>
      </w:r>
      <w:r w:rsidR="00D63B2D" w:rsidRPr="00ED4B91">
        <w:rPr>
          <w:lang w:val="en-GB"/>
        </w:rPr>
        <w:t xml:space="preserve">. </w:t>
      </w:r>
      <w:r w:rsidR="00154A25" w:rsidRPr="00ED4B91">
        <w:rPr>
          <w:lang w:val="en-GB"/>
        </w:rPr>
        <w:t xml:space="preserve">Such a technique was assessed in more than fifteen </w:t>
      </w:r>
      <w:r w:rsidR="007B5C75" w:rsidRPr="00ED4B91">
        <w:rPr>
          <w:lang w:val="en-GB"/>
        </w:rPr>
        <w:t xml:space="preserve">one-month </w:t>
      </w:r>
      <w:r w:rsidR="00154A25" w:rsidRPr="00ED4B91">
        <w:rPr>
          <w:lang w:val="en-GB"/>
        </w:rPr>
        <w:t>experimental campaigns</w:t>
      </w:r>
      <w:r w:rsidR="007B5C75" w:rsidRPr="00ED4B91">
        <w:rPr>
          <w:lang w:val="en-GB"/>
        </w:rPr>
        <w:t xml:space="preserve">, carried out </w:t>
      </w:r>
      <w:r w:rsidR="00154A25" w:rsidRPr="00ED4B91">
        <w:rPr>
          <w:lang w:val="en-GB"/>
        </w:rPr>
        <w:t xml:space="preserve">in different part of </w:t>
      </w:r>
      <w:r w:rsidR="007B5C75" w:rsidRPr="00ED4B91">
        <w:rPr>
          <w:lang w:val="en-GB"/>
        </w:rPr>
        <w:t>the regional administrative territory with a mobile laboratory equipped with H</w:t>
      </w:r>
      <w:r w:rsidR="007B5C75" w:rsidRPr="00ED4B91">
        <w:rPr>
          <w:vertAlign w:val="subscript"/>
          <w:lang w:val="en-GB"/>
        </w:rPr>
        <w:t>2</w:t>
      </w:r>
      <w:r w:rsidR="007B5C75" w:rsidRPr="00ED4B91">
        <w:rPr>
          <w:lang w:val="en-GB"/>
        </w:rPr>
        <w:t>S and NH</w:t>
      </w:r>
      <w:r w:rsidR="007B5C75" w:rsidRPr="00ED4B91">
        <w:rPr>
          <w:vertAlign w:val="subscript"/>
          <w:lang w:val="en-GB"/>
        </w:rPr>
        <w:t>3</w:t>
      </w:r>
      <w:r w:rsidR="007B5C75" w:rsidRPr="00ED4B91">
        <w:rPr>
          <w:lang w:val="en-GB"/>
        </w:rPr>
        <w:t xml:space="preserve"> low dynamics </w:t>
      </w:r>
      <w:proofErr w:type="spellStart"/>
      <w:r w:rsidR="00731876" w:rsidRPr="00ED4B91">
        <w:rPr>
          <w:lang w:val="en-GB"/>
        </w:rPr>
        <w:t>analyzer</w:t>
      </w:r>
      <w:r w:rsidR="007B5C75" w:rsidRPr="00ED4B91">
        <w:rPr>
          <w:lang w:val="en-GB"/>
        </w:rPr>
        <w:t>s</w:t>
      </w:r>
      <w:proofErr w:type="spellEnd"/>
      <w:r w:rsidR="007B5C75" w:rsidRPr="00ED4B91">
        <w:rPr>
          <w:lang w:val="en-GB"/>
        </w:rPr>
        <w:t xml:space="preserve">, as well as </w:t>
      </w:r>
      <w:r w:rsidR="00141E38" w:rsidRPr="00ED4B91">
        <w:rPr>
          <w:lang w:val="en-GB"/>
        </w:rPr>
        <w:t>an automatic gas chromatograph capable of providing</w:t>
      </w:r>
      <w:r w:rsidR="00A01F6C" w:rsidRPr="00ED4B91">
        <w:rPr>
          <w:lang w:val="en-GB"/>
        </w:rPr>
        <w:t xml:space="preserve"> the </w:t>
      </w:r>
      <w:r w:rsidR="003E0274" w:rsidRPr="00ED4B91">
        <w:rPr>
          <w:lang w:val="en-GB"/>
        </w:rPr>
        <w:t>hourly mean</w:t>
      </w:r>
      <w:r w:rsidR="00141E38" w:rsidRPr="00ED4B91">
        <w:rPr>
          <w:lang w:val="en-GB"/>
        </w:rPr>
        <w:t xml:space="preserve"> concentrations of </w:t>
      </w:r>
      <w:r w:rsidR="00D02AFA" w:rsidRPr="00ED4B91">
        <w:rPr>
          <w:lang w:val="en-GB"/>
        </w:rPr>
        <w:t>several</w:t>
      </w:r>
      <w:r w:rsidR="00A01F6C" w:rsidRPr="00ED4B91">
        <w:rPr>
          <w:lang w:val="en-GB"/>
        </w:rPr>
        <w:t xml:space="preserve"> </w:t>
      </w:r>
      <w:r w:rsidR="009B729A" w:rsidRPr="00ED4B91">
        <w:rPr>
          <w:lang w:val="en-GB"/>
        </w:rPr>
        <w:t>odorous</w:t>
      </w:r>
      <w:r w:rsidR="00141E38" w:rsidRPr="00ED4B91">
        <w:rPr>
          <w:lang w:val="en-GB"/>
        </w:rPr>
        <w:t xml:space="preserve"> substances. </w:t>
      </w:r>
    </w:p>
    <w:p w14:paraId="5172A06C" w14:textId="182A6155" w:rsidR="0085326C" w:rsidRPr="00ED4B91" w:rsidRDefault="00141E38" w:rsidP="00C947C4">
      <w:pPr>
        <w:pStyle w:val="CETBodytext"/>
        <w:widowControl w:val="0"/>
        <w:rPr>
          <w:lang w:val="en-GB"/>
        </w:rPr>
      </w:pPr>
      <w:r w:rsidRPr="00ED4B91">
        <w:rPr>
          <w:lang w:val="en-GB"/>
        </w:rPr>
        <w:t xml:space="preserve">In </w:t>
      </w:r>
      <w:r w:rsidR="00F42261" w:rsidRPr="00ED4B91">
        <w:rPr>
          <w:lang w:val="en-GB"/>
        </w:rPr>
        <w:t>this</w:t>
      </w:r>
      <w:r w:rsidRPr="00ED4B91">
        <w:rPr>
          <w:lang w:val="en-GB"/>
        </w:rPr>
        <w:t xml:space="preserve"> work</w:t>
      </w:r>
      <w:r w:rsidR="00D02AFA" w:rsidRPr="00ED4B91">
        <w:rPr>
          <w:lang w:val="en-GB"/>
        </w:rPr>
        <w:t>,</w:t>
      </w:r>
      <w:r w:rsidRPr="00ED4B91">
        <w:rPr>
          <w:lang w:val="en-GB"/>
        </w:rPr>
        <w:t xml:space="preserve"> we present </w:t>
      </w:r>
      <w:r w:rsidR="00F42261" w:rsidRPr="00ED4B91">
        <w:rPr>
          <w:lang w:val="en-GB"/>
        </w:rPr>
        <w:t xml:space="preserve">both </w:t>
      </w:r>
      <w:r w:rsidRPr="00ED4B91">
        <w:rPr>
          <w:lang w:val="en-GB"/>
        </w:rPr>
        <w:t xml:space="preserve">the theoretical basis </w:t>
      </w:r>
      <w:r w:rsidR="00F42261" w:rsidRPr="00ED4B91">
        <w:rPr>
          <w:lang w:val="en-GB"/>
        </w:rPr>
        <w:t xml:space="preserve">of the developed technique and </w:t>
      </w:r>
      <w:r w:rsidRPr="00ED4B91">
        <w:rPr>
          <w:lang w:val="en-GB"/>
        </w:rPr>
        <w:t>its application in a recent monitoring campaign</w:t>
      </w:r>
      <w:r w:rsidR="00F42261" w:rsidRPr="00ED4B91">
        <w:rPr>
          <w:lang w:val="en-GB"/>
        </w:rPr>
        <w:t xml:space="preserve"> carried out</w:t>
      </w:r>
      <w:r w:rsidRPr="00ED4B91">
        <w:rPr>
          <w:lang w:val="en-GB"/>
        </w:rPr>
        <w:t xml:space="preserve"> </w:t>
      </w:r>
      <w:r w:rsidR="00F42261" w:rsidRPr="00ED4B91">
        <w:rPr>
          <w:lang w:val="en-GB"/>
        </w:rPr>
        <w:t xml:space="preserve">to detect </w:t>
      </w:r>
      <w:r w:rsidRPr="00ED4B91">
        <w:rPr>
          <w:lang w:val="en-GB"/>
        </w:rPr>
        <w:t>odorous substances near Rome</w:t>
      </w:r>
      <w:r w:rsidR="0085326C" w:rsidRPr="00ED4B91">
        <w:rPr>
          <w:lang w:val="en-GB"/>
        </w:rPr>
        <w:t xml:space="preserve">, including the determination of the </w:t>
      </w:r>
      <w:r w:rsidR="00BF44DB" w:rsidRPr="00ED4B91">
        <w:rPr>
          <w:lang w:val="en-GB"/>
        </w:rPr>
        <w:t>Odour</w:t>
      </w:r>
      <w:r w:rsidR="0085326C" w:rsidRPr="00ED4B91">
        <w:rPr>
          <w:lang w:val="en-GB"/>
        </w:rPr>
        <w:t xml:space="preserve"> Intensity (OI) synthetic index proposed by Wu et al. (2016), which allows to evaluate the potential hourly olfactory nuisance perceived </w:t>
      </w:r>
      <w:r w:rsidR="00D02AFA" w:rsidRPr="00ED4B91">
        <w:rPr>
          <w:lang w:val="en-GB"/>
        </w:rPr>
        <w:t>(</w:t>
      </w:r>
      <w:r w:rsidR="0085326C" w:rsidRPr="00ED4B91">
        <w:rPr>
          <w:lang w:val="en-GB"/>
        </w:rPr>
        <w:t>or perceptible</w:t>
      </w:r>
      <w:r w:rsidR="00D02AFA" w:rsidRPr="00ED4B91">
        <w:rPr>
          <w:lang w:val="en-GB"/>
        </w:rPr>
        <w:t>)</w:t>
      </w:r>
      <w:r w:rsidR="0085326C" w:rsidRPr="00ED4B91">
        <w:rPr>
          <w:lang w:val="en-GB"/>
        </w:rPr>
        <w:t xml:space="preserve"> at the monitoring site.</w:t>
      </w:r>
    </w:p>
    <w:p w14:paraId="61A9B77A" w14:textId="4226BB56" w:rsidR="00600535" w:rsidRPr="00ED4B91" w:rsidRDefault="00977D02" w:rsidP="00977D02">
      <w:pPr>
        <w:pStyle w:val="CETHeading1"/>
        <w:rPr>
          <w:lang w:val="en-GB"/>
        </w:rPr>
      </w:pPr>
      <w:r w:rsidRPr="00ED4B91">
        <w:rPr>
          <w:lang w:val="en-GB"/>
        </w:rPr>
        <w:t>Theoretical framework</w:t>
      </w:r>
    </w:p>
    <w:p w14:paraId="62EDAF9A" w14:textId="2A541DF5" w:rsidR="00977D02" w:rsidRPr="00ED4B91" w:rsidRDefault="007F03DE" w:rsidP="00600535">
      <w:pPr>
        <w:pStyle w:val="CETBodytext"/>
        <w:rPr>
          <w:lang w:val="en-GB"/>
        </w:rPr>
      </w:pPr>
      <w:r w:rsidRPr="00ED4B91">
        <w:rPr>
          <w:lang w:val="en-GB"/>
        </w:rPr>
        <w:t xml:space="preserve">The operational </w:t>
      </w:r>
      <w:r w:rsidR="00731876" w:rsidRPr="00ED4B91">
        <w:rPr>
          <w:lang w:val="en-GB"/>
        </w:rPr>
        <w:t>method</w:t>
      </w:r>
      <w:r w:rsidRPr="00ED4B91">
        <w:rPr>
          <w:lang w:val="en-GB"/>
        </w:rPr>
        <w:t xml:space="preserve"> developed</w:t>
      </w:r>
      <w:r w:rsidR="00731876" w:rsidRPr="00ED4B91">
        <w:rPr>
          <w:lang w:val="en-GB"/>
        </w:rPr>
        <w:t xml:space="preserve"> by ARPA Lazio</w:t>
      </w:r>
      <w:r w:rsidRPr="00ED4B91">
        <w:rPr>
          <w:lang w:val="en-GB"/>
        </w:rPr>
        <w:t xml:space="preserve"> is based on </w:t>
      </w:r>
      <w:r w:rsidR="0085326C" w:rsidRPr="00ED4B91">
        <w:rPr>
          <w:lang w:val="en-GB"/>
        </w:rPr>
        <w:t>several</w:t>
      </w:r>
      <w:r w:rsidRPr="00ED4B91">
        <w:rPr>
          <w:lang w:val="en-GB"/>
        </w:rPr>
        <w:t xml:space="preserve"> statistical and fluid dynamic considerations briefly outlined </w:t>
      </w:r>
      <w:r w:rsidR="0085326C" w:rsidRPr="00ED4B91">
        <w:rPr>
          <w:lang w:val="en-GB"/>
        </w:rPr>
        <w:t>as follows.</w:t>
      </w:r>
    </w:p>
    <w:p w14:paraId="26AE520A" w14:textId="780E1498" w:rsidR="007F03DE" w:rsidRPr="00ED4B91" w:rsidRDefault="00836566" w:rsidP="00600535">
      <w:pPr>
        <w:pStyle w:val="CETheadingx"/>
        <w:rPr>
          <w:lang w:val="en-GB"/>
        </w:rPr>
      </w:pPr>
      <w:r w:rsidRPr="00ED4B91">
        <w:rPr>
          <w:lang w:val="en-GB"/>
        </w:rPr>
        <w:t>D</w:t>
      </w:r>
      <w:r w:rsidR="007F03DE" w:rsidRPr="00ED4B91">
        <w:rPr>
          <w:lang w:val="en-GB"/>
        </w:rPr>
        <w:t>efinition of peak concentration</w:t>
      </w:r>
      <w:r w:rsidRPr="00ED4B91">
        <w:rPr>
          <w:lang w:val="en-GB"/>
        </w:rPr>
        <w:t xml:space="preserve"> and its determination</w:t>
      </w:r>
    </w:p>
    <w:p w14:paraId="088E1DEF" w14:textId="2F2E9E64" w:rsidR="007F03DE" w:rsidRPr="00ED4B91" w:rsidRDefault="00C15E44" w:rsidP="00600535">
      <w:pPr>
        <w:pStyle w:val="CETBodytext"/>
        <w:rPr>
          <w:lang w:val="en-GB"/>
        </w:rPr>
      </w:pPr>
      <w:r w:rsidRPr="00ED4B91">
        <w:rPr>
          <w:lang w:val="en-GB"/>
        </w:rPr>
        <w:t>T</w:t>
      </w:r>
      <w:r w:rsidR="007F03DE" w:rsidRPr="00ED4B91">
        <w:rPr>
          <w:lang w:val="en-GB"/>
        </w:rPr>
        <w:t xml:space="preserve">he instantaneous concentration </w:t>
      </w:r>
      <w:r w:rsidR="007F03DE" w:rsidRPr="00ED4B91">
        <w:rPr>
          <w:i/>
          <w:lang w:val="en-GB"/>
        </w:rPr>
        <w:t>c</w:t>
      </w:r>
      <w:r w:rsidR="007F03DE" w:rsidRPr="00ED4B91">
        <w:rPr>
          <w:lang w:val="en-GB"/>
        </w:rPr>
        <w:t>(</w:t>
      </w:r>
      <w:r w:rsidR="007F03DE" w:rsidRPr="00ED4B91">
        <w:rPr>
          <w:i/>
          <w:lang w:val="en-GB"/>
        </w:rPr>
        <w:t>t</w:t>
      </w:r>
      <w:r w:rsidR="007F03DE" w:rsidRPr="00ED4B91">
        <w:rPr>
          <w:lang w:val="en-GB"/>
        </w:rPr>
        <w:t xml:space="preserve">) of a gas in the PBL can be considered as a stationary stochastic process whose statistical </w:t>
      </w:r>
      <w:r w:rsidR="00E02957" w:rsidRPr="00ED4B91">
        <w:rPr>
          <w:lang w:val="en-GB"/>
        </w:rPr>
        <w:t xml:space="preserve">properties </w:t>
      </w:r>
      <w:r w:rsidR="007F03DE" w:rsidRPr="00ED4B91">
        <w:rPr>
          <w:lang w:val="en-GB"/>
        </w:rPr>
        <w:t xml:space="preserve">are completely defined by a </w:t>
      </w:r>
      <w:r w:rsidR="00A1127F" w:rsidRPr="00ED4B91">
        <w:rPr>
          <w:lang w:val="en-GB"/>
        </w:rPr>
        <w:t>p</w:t>
      </w:r>
      <w:r w:rsidR="007F03DE" w:rsidRPr="00ED4B91">
        <w:rPr>
          <w:lang w:val="en-GB"/>
        </w:rPr>
        <w:t xml:space="preserve">robability </w:t>
      </w:r>
      <w:r w:rsidR="00A1127F" w:rsidRPr="00ED4B91">
        <w:rPr>
          <w:lang w:val="en-GB"/>
        </w:rPr>
        <w:t>d</w:t>
      </w:r>
      <w:r w:rsidR="007F03DE" w:rsidRPr="00ED4B91">
        <w:rPr>
          <w:lang w:val="en-GB"/>
        </w:rPr>
        <w:t xml:space="preserve">ensity </w:t>
      </w:r>
      <w:r w:rsidR="00A1127F" w:rsidRPr="00ED4B91">
        <w:rPr>
          <w:lang w:val="en-GB"/>
        </w:rPr>
        <w:t>f</w:t>
      </w:r>
      <w:r w:rsidR="007F03DE" w:rsidRPr="00ED4B91">
        <w:rPr>
          <w:lang w:val="en-GB"/>
        </w:rPr>
        <w:t>uncti</w:t>
      </w:r>
      <w:r w:rsidR="00E02957" w:rsidRPr="00ED4B91">
        <w:rPr>
          <w:lang w:val="en-GB"/>
        </w:rPr>
        <w:t>on (</w:t>
      </w:r>
      <w:r w:rsidR="00E02957" w:rsidRPr="00ED4B91">
        <w:rPr>
          <w:i/>
          <w:lang w:val="en-GB"/>
        </w:rPr>
        <w:t>PDF</w:t>
      </w:r>
      <w:r w:rsidR="00E02957" w:rsidRPr="00ED4B91">
        <w:rPr>
          <w:lang w:val="en-GB"/>
        </w:rPr>
        <w:t xml:space="preserve">) </w:t>
      </w:r>
      <w:r w:rsidR="00A1127F" w:rsidRPr="00ED4B91">
        <w:rPr>
          <w:lang w:val="en-GB"/>
        </w:rPr>
        <w:t xml:space="preserve">that has to be determined experimentally (see, e.g., </w:t>
      </w:r>
      <w:proofErr w:type="spellStart"/>
      <w:r w:rsidR="00A1127F" w:rsidRPr="00ED4B91">
        <w:rPr>
          <w:lang w:val="en-GB"/>
        </w:rPr>
        <w:t>Cassiani</w:t>
      </w:r>
      <w:proofErr w:type="spellEnd"/>
      <w:r w:rsidR="00A1127F" w:rsidRPr="00ED4B91">
        <w:rPr>
          <w:lang w:val="en-GB"/>
        </w:rPr>
        <w:t xml:space="preserve"> et al., 2020 for a review)</w:t>
      </w:r>
      <w:r w:rsidR="00483ACA" w:rsidRPr="00ED4B91">
        <w:rPr>
          <w:lang w:val="en-GB"/>
        </w:rPr>
        <w:t>, and is well described by a Gamma distribution (</w:t>
      </w:r>
      <w:proofErr w:type="spellStart"/>
      <w:r w:rsidR="00483ACA" w:rsidRPr="00ED4B91">
        <w:rPr>
          <w:lang w:val="en-GB"/>
        </w:rPr>
        <w:t>Nironi</w:t>
      </w:r>
      <w:proofErr w:type="spellEnd"/>
      <w:r w:rsidR="00483ACA" w:rsidRPr="00ED4B91">
        <w:rPr>
          <w:lang w:val="en-GB"/>
        </w:rPr>
        <w:t xml:space="preserve"> et al. 2015). </w:t>
      </w:r>
      <w:r w:rsidR="00BC5022" w:rsidRPr="00ED4B91">
        <w:rPr>
          <w:lang w:val="en-GB"/>
        </w:rPr>
        <w:t>Let</w:t>
      </w:r>
      <w:r w:rsidR="007F03DE" w:rsidRPr="00ED4B91">
        <w:rPr>
          <w:lang w:val="en-GB"/>
        </w:rPr>
        <w:t xml:space="preserve"> </w:t>
      </w:r>
      <w:bookmarkStart w:id="0" w:name="_Hlk102143791"/>
      <m:oMath>
        <m:r>
          <w:rPr>
            <w:rFonts w:ascii="Cambria Math" w:hAnsi="Cambria Math"/>
            <w:lang w:val="en-GB"/>
          </w:rPr>
          <m:t>C</m:t>
        </m:r>
      </m:oMath>
      <w:bookmarkEnd w:id="0"/>
      <w:r w:rsidR="007F03DE" w:rsidRPr="00ED4B91">
        <w:rPr>
          <w:lang w:val="en-GB"/>
        </w:rPr>
        <w:t xml:space="preserve"> </w:t>
      </w:r>
      <w:r w:rsidR="00483ACA" w:rsidRPr="00ED4B91">
        <w:rPr>
          <w:lang w:val="en-GB"/>
        </w:rPr>
        <w:t>be</w:t>
      </w:r>
      <w:r w:rsidR="007F03DE" w:rsidRPr="00ED4B91">
        <w:rPr>
          <w:lang w:val="en-GB"/>
        </w:rPr>
        <w:t xml:space="preserve"> the mean concentration, </w:t>
      </w:r>
      <m:oMath>
        <m:r>
          <w:rPr>
            <w:rFonts w:ascii="Cambria Math" w:hAnsi="Cambria Math"/>
            <w:lang w:val="en-GB"/>
          </w:rPr>
          <m:t xml:space="preserve"> </m:t>
        </m:r>
      </m:oMath>
      <w:r w:rsidR="00BC5022" w:rsidRPr="00ED4B91">
        <w:rPr>
          <w:lang w:val="en-GB"/>
        </w:rPr>
        <w:sym w:font="Symbol" w:char="F073"/>
      </w:r>
      <w:r w:rsidR="00BC5022" w:rsidRPr="00ED4B91">
        <w:rPr>
          <w:lang w:val="en-GB"/>
        </w:rPr>
        <w:t xml:space="preserve"> </w:t>
      </w:r>
      <w:r w:rsidR="007F03DE" w:rsidRPr="00ED4B91">
        <w:rPr>
          <w:lang w:val="en-GB"/>
        </w:rPr>
        <w:t>the standard deviation</w:t>
      </w:r>
      <w:r w:rsidR="00FC5831" w:rsidRPr="00ED4B91">
        <w:rPr>
          <w:lang w:val="en-GB"/>
        </w:rPr>
        <w:t xml:space="preserve"> and</w:t>
      </w:r>
      <w:r w:rsidR="007F03DE" w:rsidRPr="00ED4B91">
        <w:rPr>
          <w:lang w:val="en-GB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i</m:t>
            </m:r>
          </m:e>
          <m:sub>
            <m:r>
              <w:rPr>
                <w:rFonts w:ascii="Cambria Math" w:hAnsi="Cambria Math"/>
                <w:lang w:val="en-GB"/>
              </w:rPr>
              <m:t>c</m:t>
            </m:r>
          </m:sub>
        </m:sSub>
        <m:r>
          <w:rPr>
            <w:rFonts w:ascii="Cambria Math" w:hAnsi="Cambria Math"/>
            <w:lang w:val="en-GB"/>
          </w:rPr>
          <m:t>=</m:t>
        </m:r>
        <m:f>
          <m:fPr>
            <m:type m:val="lin"/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σ</m:t>
            </m:r>
          </m:num>
          <m:den>
            <m:r>
              <w:rPr>
                <w:rFonts w:ascii="Cambria Math" w:hAnsi="Cambria Math"/>
                <w:lang w:val="en-GB"/>
              </w:rPr>
              <m:t>C</m:t>
            </m:r>
          </m:den>
        </m:f>
      </m:oMath>
      <w:r w:rsidR="00BC5022" w:rsidRPr="00ED4B91">
        <w:rPr>
          <w:lang w:val="en-GB"/>
        </w:rPr>
        <w:t xml:space="preserve"> the concentration intensity</w:t>
      </w:r>
      <w:r w:rsidR="00FC5831" w:rsidRPr="00ED4B91">
        <w:rPr>
          <w:lang w:val="en-GB"/>
        </w:rPr>
        <w:t>. T</w:t>
      </w:r>
      <w:r w:rsidR="007F03DE" w:rsidRPr="00ED4B91">
        <w:rPr>
          <w:lang w:val="en-GB"/>
        </w:rPr>
        <w:t xml:space="preserve">he </w:t>
      </w:r>
      <w:r w:rsidR="007F03DE" w:rsidRPr="00ED4B91">
        <w:rPr>
          <w:i/>
          <w:lang w:val="en-GB"/>
        </w:rPr>
        <w:t>PDF</w:t>
      </w:r>
      <w:r w:rsidR="007F03DE" w:rsidRPr="00ED4B91">
        <w:rPr>
          <w:lang w:val="en-GB"/>
        </w:rPr>
        <w:t xml:space="preserve"> governing the stochastic process </w:t>
      </w:r>
      <w:r w:rsidR="00673E00" w:rsidRPr="00ED4B91">
        <w:rPr>
          <w:lang w:val="en-GB"/>
        </w:rPr>
        <w:t xml:space="preserve">(instantaneous concentration) </w:t>
      </w:r>
      <w:r w:rsidR="007F03DE" w:rsidRPr="00ED4B91">
        <w:rPr>
          <w:lang w:val="en-GB"/>
        </w:rPr>
        <w:t>is the one-parameter Gamma</w:t>
      </w:r>
      <w:r w:rsidR="00FC5831" w:rsidRPr="00ED4B91">
        <w:rPr>
          <w:lang w:val="en-GB"/>
        </w:rPr>
        <w:t xml:space="preserve"> distribution</w:t>
      </w:r>
      <w:r w:rsidR="0058705A" w:rsidRPr="00ED4B91">
        <w:rPr>
          <w:lang w:val="en-GB"/>
        </w:rPr>
        <w:t xml:space="preserve"> (</w:t>
      </w:r>
      <w:proofErr w:type="spellStart"/>
      <w:r w:rsidR="0058705A" w:rsidRPr="00ED4B91">
        <w:rPr>
          <w:lang w:val="en-GB"/>
        </w:rPr>
        <w:t>Nironi</w:t>
      </w:r>
      <w:proofErr w:type="spellEnd"/>
      <w:r w:rsidR="0058705A" w:rsidRPr="00ED4B91">
        <w:rPr>
          <w:lang w:val="en-GB"/>
        </w:rPr>
        <w:t xml:space="preserve"> et al. 2015)</w:t>
      </w:r>
      <w:r w:rsidR="005141C6" w:rsidRPr="00ED4B91">
        <w:rPr>
          <w:lang w:val="en-GB"/>
        </w:rPr>
        <w:t>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188"/>
        <w:gridCol w:w="815"/>
      </w:tblGrid>
      <w:tr w:rsidR="00BC5022" w:rsidRPr="00ED4B91" w14:paraId="0EB0CEB5" w14:textId="77777777" w:rsidTr="00EC1149">
        <w:tc>
          <w:tcPr>
            <w:tcW w:w="8188" w:type="dxa"/>
            <w:shd w:val="clear" w:color="auto" w:fill="auto"/>
            <w:vAlign w:val="center"/>
          </w:tcPr>
          <w:p w14:paraId="7FD1D9F5" w14:textId="2853D748" w:rsidR="00BC5022" w:rsidRPr="00ED4B91" w:rsidRDefault="00BC5022" w:rsidP="00BC5022">
            <w:pPr>
              <w:pStyle w:val="CETEquation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χ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sup>
                    </m:sSup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Γ</m:t>
                    </m:r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</m:d>
                  </m:den>
                </m:f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χ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k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-1</m:t>
                    </m:r>
                  </m:sup>
                </m:sSup>
                <m:r>
                  <w:rPr>
                    <w:rFonts w:ascii="Cambria Math" w:hAnsi="Cambria Math"/>
                  </w:rPr>
                  <m:t>exp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k</m:t>
                    </m:r>
                  </m:e>
                </m:d>
                <m:r>
                  <w:rPr>
                    <w:rFonts w:ascii="Cambria Math" w:hAnsi="Cambria Math"/>
                  </w:rPr>
                  <m:t>,</m:t>
                </m:r>
              </m:oMath>
            </m:oMathPara>
          </w:p>
        </w:tc>
        <w:tc>
          <w:tcPr>
            <w:tcW w:w="815" w:type="dxa"/>
            <w:shd w:val="clear" w:color="auto" w:fill="auto"/>
            <w:vAlign w:val="center"/>
          </w:tcPr>
          <w:p w14:paraId="30A395A6" w14:textId="4717D9F2" w:rsidR="00BC5022" w:rsidRPr="00ED4B91" w:rsidRDefault="00BC5022" w:rsidP="00BC5022">
            <w:pPr>
              <w:pStyle w:val="CETEquation"/>
              <w:jc w:val="both"/>
            </w:pPr>
            <w:r w:rsidRPr="00ED4B91">
              <w:t xml:space="preserve">      (1)</w:t>
            </w:r>
          </w:p>
        </w:tc>
      </w:tr>
    </w:tbl>
    <w:p w14:paraId="4F1F0B34" w14:textId="53A08096" w:rsidR="007F03DE" w:rsidRPr="00ED4B91" w:rsidRDefault="00FC5831" w:rsidP="00600535">
      <w:pPr>
        <w:pStyle w:val="CETBodytext"/>
        <w:rPr>
          <w:lang w:val="en-GB"/>
        </w:rPr>
      </w:pPr>
      <w:r w:rsidRPr="00ED4B91">
        <w:rPr>
          <w:lang w:val="en-GB"/>
        </w:rPr>
        <w:t xml:space="preserve">with </w:t>
      </w:r>
      <m:oMath>
        <m:r>
          <w:rPr>
            <w:rFonts w:ascii="Cambria Math" w:hAnsi="Cambria Math"/>
            <w:lang w:val="en-GB"/>
          </w:rPr>
          <m:t>χ=</m:t>
        </m:r>
        <m:f>
          <m:fPr>
            <m:type m:val="lin"/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c</m:t>
            </m:r>
          </m:num>
          <m:den>
            <m:r>
              <w:rPr>
                <w:rFonts w:ascii="Cambria Math" w:hAnsi="Cambria Math"/>
                <w:lang w:val="en-GB"/>
              </w:rPr>
              <m:t>C</m:t>
            </m:r>
          </m:den>
        </m:f>
      </m:oMath>
      <w:r w:rsidR="0070360F" w:rsidRPr="00ED4B91">
        <w:rPr>
          <w:lang w:val="en-GB"/>
        </w:rPr>
        <w:t>,</w:t>
      </w:r>
      <w:r w:rsidRPr="00ED4B91">
        <w:rPr>
          <w:lang w:val="en-GB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lang w:val="en-GB"/>
              </w:rPr>
            </m:ctrlPr>
          </m:sSubSupPr>
          <m:e>
            <m:r>
              <w:rPr>
                <w:rFonts w:ascii="Cambria Math" w:hAnsi="Cambria Math"/>
                <w:lang w:val="en-GB"/>
              </w:rPr>
              <m:t>k=i</m:t>
            </m:r>
          </m:e>
          <m:sub>
            <m:r>
              <w:rPr>
                <w:rFonts w:ascii="Cambria Math" w:hAnsi="Cambria Math"/>
                <w:lang w:val="en-GB"/>
              </w:rPr>
              <m:t>c</m:t>
            </m:r>
          </m:sub>
          <m:sup>
            <m:r>
              <w:rPr>
                <w:rFonts w:ascii="Cambria Math" w:hAnsi="Cambria Math"/>
                <w:lang w:val="en-GB"/>
              </w:rPr>
              <m:t>-2</m:t>
            </m:r>
          </m:sup>
        </m:sSubSup>
      </m:oMath>
      <w:r w:rsidRPr="00ED4B91">
        <w:rPr>
          <w:lang w:val="en-GB"/>
        </w:rPr>
        <w:t xml:space="preserve">, and </w:t>
      </w:r>
      <m:oMath>
        <m:r>
          <m:rPr>
            <m:sty m:val="p"/>
          </m:rPr>
          <w:rPr>
            <w:rFonts w:ascii="Cambria Math" w:hAnsi="Cambria Math"/>
            <w:lang w:val="en-GB"/>
          </w:rPr>
          <m:t>Γ</m:t>
        </m:r>
        <m:d>
          <m:dPr>
            <m:ctrlPr>
              <w:rPr>
                <w:rFonts w:ascii="Cambria Math" w:hAnsi="Cambria Math"/>
                <w:i/>
                <w:lang w:val="en-GB"/>
              </w:rPr>
            </m:ctrlPr>
          </m:dPr>
          <m:e>
            <m:r>
              <w:rPr>
                <w:rFonts w:ascii="Cambria Math" w:hAnsi="Cambria Math"/>
                <w:lang w:val="en-GB"/>
              </w:rPr>
              <m:t>k</m:t>
            </m:r>
          </m:e>
        </m:d>
        <m:r>
          <w:rPr>
            <w:rFonts w:ascii="Cambria Math" w:hAnsi="Cambria Math"/>
            <w:lang w:val="en-GB"/>
          </w:rPr>
          <m:t xml:space="preserve"> </m:t>
        </m:r>
      </m:oMath>
      <w:r w:rsidR="00861A08" w:rsidRPr="00ED4B91">
        <w:rPr>
          <w:lang w:val="en-GB"/>
        </w:rPr>
        <w:t>the Euler Gamma function</w:t>
      </w:r>
      <w:r w:rsidRPr="00ED4B91">
        <w:rPr>
          <w:lang w:val="en-GB"/>
        </w:rPr>
        <w:t>.</w:t>
      </w:r>
      <w:r w:rsidR="00861A08" w:rsidRPr="00ED4B91">
        <w:rPr>
          <w:lang w:val="en-GB"/>
        </w:rPr>
        <w:t xml:space="preserve"> </w:t>
      </w:r>
      <w:r w:rsidR="00BB0A6A" w:rsidRPr="00ED4B91">
        <w:rPr>
          <w:lang w:val="en-GB"/>
        </w:rPr>
        <w:t xml:space="preserve">Eq. (1) is fully determined when either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i</m:t>
            </m:r>
          </m:e>
          <m:sub>
            <m:r>
              <w:rPr>
                <w:rFonts w:ascii="Cambria Math" w:hAnsi="Cambria Math"/>
                <w:lang w:val="en-GB"/>
              </w:rPr>
              <m:t>c</m:t>
            </m:r>
          </m:sub>
        </m:sSub>
      </m:oMath>
      <w:r w:rsidR="00BB0A6A" w:rsidRPr="00ED4B91">
        <w:rPr>
          <w:lang w:val="en-GB"/>
        </w:rPr>
        <w:t xml:space="preserve"> or </w:t>
      </w:r>
      <w:r w:rsidR="00BB0A6A" w:rsidRPr="00ED4B91">
        <w:rPr>
          <w:i/>
          <w:lang w:val="en-GB"/>
        </w:rPr>
        <w:t>C</w:t>
      </w:r>
      <w:r w:rsidR="00BB0A6A" w:rsidRPr="00ED4B91">
        <w:rPr>
          <w:lang w:val="en-GB"/>
        </w:rPr>
        <w:t xml:space="preserve"> and its associated standard deviation </w:t>
      </w:r>
      <w:r w:rsidR="00BB0A6A" w:rsidRPr="00ED4B91">
        <w:rPr>
          <w:lang w:val="en-GB"/>
        </w:rPr>
        <w:sym w:font="Symbol" w:char="F073"/>
      </w:r>
      <w:r w:rsidR="00BB0A6A" w:rsidRPr="00ED4B91">
        <w:rPr>
          <w:lang w:val="en-GB"/>
        </w:rPr>
        <w:t xml:space="preserve"> are known. </w:t>
      </w:r>
      <w:r w:rsidR="00861A08" w:rsidRPr="00ED4B91">
        <w:rPr>
          <w:lang w:val="en-GB"/>
        </w:rPr>
        <w:t xml:space="preserve">As pointed out by </w:t>
      </w:r>
      <w:proofErr w:type="spellStart"/>
      <w:r w:rsidR="00861A08" w:rsidRPr="00ED4B91">
        <w:rPr>
          <w:lang w:val="en-GB"/>
        </w:rPr>
        <w:t>Nironi</w:t>
      </w:r>
      <w:proofErr w:type="spellEnd"/>
      <w:r w:rsidR="00861A08" w:rsidRPr="00ED4B91">
        <w:rPr>
          <w:lang w:val="en-GB"/>
        </w:rPr>
        <w:t xml:space="preserve"> et al. (2015), </w:t>
      </w:r>
      <w:r w:rsidR="00BB0A6A" w:rsidRPr="00ED4B91">
        <w:rPr>
          <w:lang w:val="en-GB"/>
        </w:rPr>
        <w:t>eq. (1) also</w:t>
      </w:r>
      <w:r w:rsidR="00861A08" w:rsidRPr="00ED4B91">
        <w:rPr>
          <w:lang w:val="en-GB"/>
        </w:rPr>
        <w:t xml:space="preserve"> support</w:t>
      </w:r>
      <w:r w:rsidR="00BB0A6A" w:rsidRPr="00ED4B91">
        <w:rPr>
          <w:lang w:val="en-GB"/>
        </w:rPr>
        <w:t xml:space="preserve">s </w:t>
      </w:r>
      <w:r w:rsidR="00861A08" w:rsidRPr="00ED4B91">
        <w:rPr>
          <w:lang w:val="en-GB"/>
        </w:rPr>
        <w:t xml:space="preserve">the conjecture </w:t>
      </w:r>
      <w:r w:rsidR="006C5567" w:rsidRPr="00ED4B91">
        <w:rPr>
          <w:lang w:val="en-GB"/>
        </w:rPr>
        <w:t>on</w:t>
      </w:r>
      <w:r w:rsidR="00861A08" w:rsidRPr="00ED4B91">
        <w:rPr>
          <w:lang w:val="en-GB"/>
        </w:rPr>
        <w:t xml:space="preserve"> the existence of a universal </w:t>
      </w:r>
      <w:r w:rsidR="00861A08" w:rsidRPr="00ED4B91">
        <w:rPr>
          <w:i/>
          <w:lang w:val="en-GB"/>
        </w:rPr>
        <w:t>PDF</w:t>
      </w:r>
      <w:r w:rsidR="00861A08" w:rsidRPr="00ED4B91">
        <w:rPr>
          <w:lang w:val="en-GB"/>
        </w:rPr>
        <w:t xml:space="preserve"> for instantaneous concentrations that can be </w:t>
      </w:r>
      <w:r w:rsidR="004F1FFE" w:rsidRPr="00ED4B91">
        <w:rPr>
          <w:lang w:val="en-GB"/>
        </w:rPr>
        <w:t>modelled</w:t>
      </w:r>
      <w:r w:rsidR="00861A08" w:rsidRPr="00ED4B91">
        <w:rPr>
          <w:lang w:val="en-GB"/>
        </w:rPr>
        <w:t xml:space="preserve"> by a family of one-parameter Gamma distributions</w:t>
      </w:r>
      <w:r w:rsidR="00BB0A6A" w:rsidRPr="00ED4B91">
        <w:rPr>
          <w:lang w:val="en-GB"/>
        </w:rPr>
        <w:t>,</w:t>
      </w:r>
      <w:r w:rsidR="00861A08" w:rsidRPr="00ED4B91">
        <w:rPr>
          <w:lang w:val="en-GB"/>
        </w:rPr>
        <w:t xml:space="preserve"> as </w:t>
      </w:r>
      <w:r w:rsidR="00BB0A6A" w:rsidRPr="00ED4B91">
        <w:rPr>
          <w:lang w:val="en-GB"/>
        </w:rPr>
        <w:t xml:space="preserve">previously </w:t>
      </w:r>
      <w:r w:rsidR="00861A08" w:rsidRPr="00ED4B91">
        <w:rPr>
          <w:lang w:val="en-GB"/>
        </w:rPr>
        <w:t xml:space="preserve">suggested </w:t>
      </w:r>
      <w:r w:rsidR="00BB0A6A" w:rsidRPr="00ED4B91">
        <w:rPr>
          <w:lang w:val="en-GB"/>
        </w:rPr>
        <w:t>in</w:t>
      </w:r>
      <w:r w:rsidR="00861A08" w:rsidRPr="00ED4B91">
        <w:rPr>
          <w:lang w:val="en-GB"/>
        </w:rPr>
        <w:t xml:space="preserve"> </w:t>
      </w:r>
      <w:proofErr w:type="spellStart"/>
      <w:r w:rsidR="00861A08" w:rsidRPr="00ED4B91">
        <w:rPr>
          <w:lang w:val="en-GB"/>
        </w:rPr>
        <w:t>Villermaux</w:t>
      </w:r>
      <w:proofErr w:type="spellEnd"/>
      <w:r w:rsidR="00861A08" w:rsidRPr="00ED4B91">
        <w:rPr>
          <w:lang w:val="en-GB"/>
        </w:rPr>
        <w:t xml:space="preserve"> and </w:t>
      </w:r>
      <w:proofErr w:type="spellStart"/>
      <w:r w:rsidR="00861A08" w:rsidRPr="00ED4B91">
        <w:rPr>
          <w:lang w:val="en-GB"/>
        </w:rPr>
        <w:t>Duplant</w:t>
      </w:r>
      <w:proofErr w:type="spellEnd"/>
      <w:r w:rsidR="00861A08" w:rsidRPr="00ED4B91">
        <w:rPr>
          <w:lang w:val="en-GB"/>
        </w:rPr>
        <w:t xml:space="preserve"> (2003), </w:t>
      </w:r>
      <w:proofErr w:type="spellStart"/>
      <w:r w:rsidR="00861A08" w:rsidRPr="00ED4B91">
        <w:rPr>
          <w:lang w:val="en-GB"/>
        </w:rPr>
        <w:t>Duplant</w:t>
      </w:r>
      <w:proofErr w:type="spellEnd"/>
      <w:r w:rsidR="00861A08" w:rsidRPr="00ED4B91">
        <w:rPr>
          <w:lang w:val="en-GB"/>
        </w:rPr>
        <w:t xml:space="preserve"> and </w:t>
      </w:r>
      <w:proofErr w:type="spellStart"/>
      <w:r w:rsidR="00861A08" w:rsidRPr="00ED4B91">
        <w:rPr>
          <w:lang w:val="en-GB"/>
        </w:rPr>
        <w:t>Villermaux</w:t>
      </w:r>
      <w:proofErr w:type="spellEnd"/>
      <w:r w:rsidR="00861A08" w:rsidRPr="00ED4B91">
        <w:rPr>
          <w:lang w:val="en-GB"/>
        </w:rPr>
        <w:t xml:space="preserve"> (2008), Yee and </w:t>
      </w:r>
      <w:proofErr w:type="spellStart"/>
      <w:r w:rsidR="00861A08" w:rsidRPr="00ED4B91">
        <w:rPr>
          <w:lang w:val="en-GB"/>
        </w:rPr>
        <w:t>Skvortsov</w:t>
      </w:r>
      <w:proofErr w:type="spellEnd"/>
      <w:r w:rsidR="00861A08" w:rsidRPr="00ED4B91">
        <w:rPr>
          <w:lang w:val="en-GB"/>
        </w:rPr>
        <w:t xml:space="preserve"> (2011), and </w:t>
      </w:r>
      <w:proofErr w:type="spellStart"/>
      <w:r w:rsidR="00861A08" w:rsidRPr="00ED4B91">
        <w:rPr>
          <w:lang w:val="en-GB"/>
        </w:rPr>
        <w:t>Efthimiou</w:t>
      </w:r>
      <w:proofErr w:type="spellEnd"/>
      <w:r w:rsidR="00861A08" w:rsidRPr="00ED4B91">
        <w:rPr>
          <w:lang w:val="en-GB"/>
        </w:rPr>
        <w:t xml:space="preserve"> et al. (2016).  </w:t>
      </w:r>
    </w:p>
    <w:p w14:paraId="74FD9843" w14:textId="38165F2E" w:rsidR="007F03DE" w:rsidRPr="00ED4B91" w:rsidRDefault="00AD2154" w:rsidP="00600535">
      <w:pPr>
        <w:pStyle w:val="CETBodytext"/>
        <w:rPr>
          <w:lang w:val="en-GB"/>
        </w:rPr>
      </w:pPr>
      <w:r w:rsidRPr="00ED4B91">
        <w:rPr>
          <w:lang w:val="en-GB"/>
        </w:rPr>
        <w:t xml:space="preserve">The peak </w:t>
      </w:r>
      <w:r w:rsidR="00BF588E" w:rsidRPr="00ED4B91">
        <w:rPr>
          <w:lang w:val="en-GB"/>
        </w:rPr>
        <w:t xml:space="preserve">concentration </w:t>
      </w:r>
      <w:r w:rsidR="00BF588E" w:rsidRPr="00ED4B91">
        <w:rPr>
          <w:i/>
          <w:lang w:val="en-GB"/>
        </w:rPr>
        <w:t>C</w:t>
      </w:r>
      <w:r w:rsidR="00BF588E" w:rsidRPr="00ED4B91">
        <w:rPr>
          <w:vertAlign w:val="subscript"/>
          <w:lang w:val="en-GB"/>
        </w:rPr>
        <w:t>p</w:t>
      </w:r>
      <w:r w:rsidR="00836566" w:rsidRPr="00ED4B91">
        <w:rPr>
          <w:lang w:val="en-GB"/>
        </w:rPr>
        <w:t xml:space="preserve">, </w:t>
      </w:r>
      <w:r w:rsidR="003D7841" w:rsidRPr="00ED4B91">
        <w:rPr>
          <w:lang w:val="en-GB"/>
        </w:rPr>
        <w:t xml:space="preserve">defined as a specific percentile of </w:t>
      </w:r>
      <w:r w:rsidR="00D949C6" w:rsidRPr="00ED4B91">
        <w:rPr>
          <w:lang w:val="en-GB"/>
        </w:rPr>
        <w:t>the</w:t>
      </w:r>
      <w:r w:rsidR="003D7841" w:rsidRPr="00ED4B91">
        <w:rPr>
          <w:lang w:val="en-GB"/>
        </w:rPr>
        <w:t xml:space="preserve"> </w:t>
      </w:r>
      <w:r w:rsidR="0058705A" w:rsidRPr="00ED4B91">
        <w:rPr>
          <w:lang w:val="en-GB"/>
        </w:rPr>
        <w:t xml:space="preserve">instantaneous </w:t>
      </w:r>
      <w:r w:rsidR="003D7841" w:rsidRPr="00ED4B91">
        <w:rPr>
          <w:lang w:val="en-GB"/>
        </w:rPr>
        <w:t>concentration</w:t>
      </w:r>
      <w:r w:rsidR="00D949C6" w:rsidRPr="00ED4B91">
        <w:rPr>
          <w:lang w:val="en-GB"/>
        </w:rPr>
        <w:t xml:space="preserve">s measured within </w:t>
      </w:r>
      <w:r w:rsidR="004F1FFE" w:rsidRPr="00ED4B91">
        <w:rPr>
          <w:lang w:val="en-GB"/>
        </w:rPr>
        <w:t>one</w:t>
      </w:r>
      <w:r w:rsidR="00D949C6" w:rsidRPr="00ED4B91">
        <w:rPr>
          <w:lang w:val="en-GB"/>
        </w:rPr>
        <w:t xml:space="preserve"> hour</w:t>
      </w:r>
      <w:r w:rsidR="00836566" w:rsidRPr="00ED4B91">
        <w:rPr>
          <w:lang w:val="en-GB"/>
        </w:rPr>
        <w:t xml:space="preserve"> (</w:t>
      </w:r>
      <w:proofErr w:type="spellStart"/>
      <w:r w:rsidR="00B33656" w:rsidRPr="00ED4B91">
        <w:rPr>
          <w:lang w:val="en-GB"/>
        </w:rPr>
        <w:t>Schauberger</w:t>
      </w:r>
      <w:proofErr w:type="spellEnd"/>
      <w:r w:rsidR="00B33656" w:rsidRPr="00ED4B91">
        <w:rPr>
          <w:lang w:val="en-GB"/>
        </w:rPr>
        <w:t xml:space="preserve"> et al</w:t>
      </w:r>
      <w:r w:rsidR="00836566" w:rsidRPr="00ED4B91">
        <w:rPr>
          <w:lang w:val="en-GB"/>
        </w:rPr>
        <w:t>., 2012)</w:t>
      </w:r>
      <w:r w:rsidR="00B80044" w:rsidRPr="00ED4B91">
        <w:rPr>
          <w:lang w:val="en-GB"/>
        </w:rPr>
        <w:t>, can be determined by inverting the cumulative distribution of eq. (1)</w:t>
      </w:r>
      <w:r w:rsidR="006C5567" w:rsidRPr="00ED4B91">
        <w:rPr>
          <w:lang w:val="en-GB"/>
        </w:rPr>
        <w:t>,</w:t>
      </w:r>
      <w:r w:rsidR="00B80044" w:rsidRPr="00ED4B91">
        <w:rPr>
          <w:lang w:val="en-GB"/>
        </w:rPr>
        <w:t xml:space="preserve"> providing that </w:t>
      </w:r>
      <w:r w:rsidRPr="00ED4B91">
        <w:rPr>
          <w:lang w:val="en-GB"/>
        </w:rPr>
        <w:t>both the mean and the variance are known</w:t>
      </w:r>
      <w:r w:rsidR="0058705A" w:rsidRPr="00ED4B91">
        <w:rPr>
          <w:lang w:val="en-GB"/>
        </w:rPr>
        <w:t>.</w:t>
      </w:r>
      <w:r w:rsidRPr="00ED4B91">
        <w:rPr>
          <w:lang w:val="en-GB"/>
        </w:rPr>
        <w:t xml:space="preserve"> </w:t>
      </w:r>
      <w:r w:rsidR="00836566" w:rsidRPr="00ED4B91">
        <w:rPr>
          <w:iCs/>
          <w:lang w:val="en-GB"/>
        </w:rPr>
        <w:t>Determining the peak concentration</w:t>
      </w:r>
      <w:r w:rsidR="00836566" w:rsidRPr="00ED4B91">
        <w:rPr>
          <w:lang w:val="en-GB"/>
        </w:rPr>
        <w:t xml:space="preserve"> immediately leads to the </w:t>
      </w:r>
      <w:r w:rsidR="00BF588E" w:rsidRPr="00ED4B91">
        <w:rPr>
          <w:lang w:val="en-GB"/>
        </w:rPr>
        <w:t>peak-to-mean ratio</w:t>
      </w:r>
      <w:r w:rsidR="00836566" w:rsidRPr="00ED4B91">
        <w:rPr>
          <w:lang w:val="en-GB"/>
        </w:rPr>
        <w:t>,</w:t>
      </w:r>
      <w:r w:rsidR="00BF588E" w:rsidRPr="00ED4B91">
        <w:rPr>
          <w:lang w:val="en-GB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R</m:t>
            </m:r>
          </m:e>
          <m:sub>
            <m:r>
              <w:rPr>
                <w:rFonts w:ascii="Cambria Math" w:hAnsi="Cambria Math"/>
                <w:lang w:val="en-GB"/>
              </w:rPr>
              <m:t>p</m:t>
            </m:r>
          </m:sub>
        </m:sSub>
        <m:r>
          <w:rPr>
            <w:rFonts w:ascii="Cambria Math" w:hAnsi="Cambria Math"/>
            <w:lang w:val="en-GB"/>
          </w:rPr>
          <m:t>=</m:t>
        </m:r>
        <m:f>
          <m:fPr>
            <m:type m:val="lin"/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lang w:val="en-GB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en-GB"/>
                  </w:rPr>
                  <m:t>p</m:t>
                </m:r>
              </m:sub>
            </m:sSub>
          </m:num>
          <m:den>
            <m:r>
              <w:rPr>
                <w:rFonts w:ascii="Cambria Math" w:hAnsi="Cambria Math"/>
                <w:lang w:val="en-GB"/>
              </w:rPr>
              <m:t>C</m:t>
            </m:r>
          </m:den>
        </m:f>
      </m:oMath>
      <w:r w:rsidR="00BF588E" w:rsidRPr="00ED4B91">
        <w:rPr>
          <w:lang w:val="en-GB"/>
        </w:rPr>
        <w:t>.</w:t>
      </w:r>
    </w:p>
    <w:p w14:paraId="3095E623" w14:textId="49676ACD" w:rsidR="00BF588E" w:rsidRPr="00ED4B91" w:rsidRDefault="00BF588E" w:rsidP="00BF588E">
      <w:pPr>
        <w:pStyle w:val="CETheadingx"/>
        <w:rPr>
          <w:lang w:val="en-GB"/>
        </w:rPr>
      </w:pPr>
      <w:r w:rsidRPr="00ED4B91">
        <w:rPr>
          <w:lang w:val="en-GB"/>
        </w:rPr>
        <w:t>The sensor as a low-pass filter</w:t>
      </w:r>
    </w:p>
    <w:p w14:paraId="249604FB" w14:textId="63D5D0A4" w:rsidR="00E21E19" w:rsidRPr="00ED4B91" w:rsidRDefault="005614A7" w:rsidP="00600535">
      <w:pPr>
        <w:pStyle w:val="CETBodytext"/>
        <w:rPr>
          <w:lang w:val="en-GB"/>
        </w:rPr>
      </w:pPr>
      <w:r w:rsidRPr="00ED4B91">
        <w:rPr>
          <w:lang w:val="en-GB"/>
        </w:rPr>
        <w:t>The peak concentration</w:t>
      </w:r>
      <w:r w:rsidR="00836566" w:rsidRPr="00ED4B91">
        <w:rPr>
          <w:lang w:val="en-GB"/>
        </w:rPr>
        <w:t xml:space="preserve"> </w:t>
      </w:r>
      <w:r w:rsidRPr="00ED4B91">
        <w:rPr>
          <w:i/>
          <w:lang w:val="en-GB"/>
        </w:rPr>
        <w:t>C</w:t>
      </w:r>
      <w:r w:rsidRPr="00ED4B91">
        <w:rPr>
          <w:vertAlign w:val="subscript"/>
          <w:lang w:val="en-GB"/>
        </w:rPr>
        <w:t>p</w:t>
      </w:r>
      <w:r w:rsidRPr="00ED4B91">
        <w:rPr>
          <w:lang w:val="en-GB"/>
        </w:rPr>
        <w:t xml:space="preserve"> </w:t>
      </w:r>
      <w:r w:rsidR="00836566" w:rsidRPr="00ED4B91">
        <w:rPr>
          <w:lang w:val="en-GB"/>
        </w:rPr>
        <w:t>can only</w:t>
      </w:r>
      <w:r w:rsidR="00CD337F" w:rsidRPr="00ED4B91">
        <w:rPr>
          <w:lang w:val="en-GB"/>
        </w:rPr>
        <w:t xml:space="preserve"> </w:t>
      </w:r>
      <w:r w:rsidR="00E21E19" w:rsidRPr="00ED4B91">
        <w:rPr>
          <w:lang w:val="en-GB"/>
        </w:rPr>
        <w:t xml:space="preserve">be estimated </w:t>
      </w:r>
      <w:r w:rsidRPr="00ED4B91">
        <w:rPr>
          <w:lang w:val="en-GB"/>
        </w:rPr>
        <w:t xml:space="preserve">if </w:t>
      </w:r>
      <w:r w:rsidR="00E21E19" w:rsidRPr="00ED4B91">
        <w:rPr>
          <w:lang w:val="en-GB"/>
        </w:rPr>
        <w:t xml:space="preserve">both </w:t>
      </w:r>
      <w:r w:rsidRPr="00ED4B91">
        <w:rPr>
          <w:i/>
          <w:lang w:val="en-GB"/>
        </w:rPr>
        <w:t>C</w:t>
      </w:r>
      <w:r w:rsidRPr="00ED4B91">
        <w:rPr>
          <w:lang w:val="en-GB"/>
        </w:rPr>
        <w:t xml:space="preserve"> and </w:t>
      </w:r>
      <w:r w:rsidR="00CD337F" w:rsidRPr="00ED4B91">
        <w:rPr>
          <w:lang w:val="en-GB"/>
        </w:rPr>
        <w:sym w:font="Symbol" w:char="F073"/>
      </w:r>
      <w:r w:rsidRPr="00ED4B91">
        <w:rPr>
          <w:lang w:val="en-GB"/>
        </w:rPr>
        <w:t xml:space="preserve"> </w:t>
      </w:r>
      <w:r w:rsidR="00E21E19" w:rsidRPr="00ED4B91">
        <w:rPr>
          <w:lang w:val="en-GB"/>
        </w:rPr>
        <w:t xml:space="preserve">are </w:t>
      </w:r>
      <w:r w:rsidR="006E7854" w:rsidRPr="00ED4B91">
        <w:rPr>
          <w:lang w:val="en-GB"/>
        </w:rPr>
        <w:t>known</w:t>
      </w:r>
      <w:r w:rsidRPr="00ED4B91">
        <w:rPr>
          <w:lang w:val="en-GB"/>
        </w:rPr>
        <w:t>.</w:t>
      </w:r>
      <w:r w:rsidR="00832623" w:rsidRPr="00ED4B91">
        <w:rPr>
          <w:lang w:val="en-GB"/>
        </w:rPr>
        <w:t xml:space="preserve"> Unfortunately, most intermediate-cost gas </w:t>
      </w:r>
      <w:proofErr w:type="spellStart"/>
      <w:r w:rsidR="00731876" w:rsidRPr="00ED4B91">
        <w:rPr>
          <w:lang w:val="en-GB"/>
        </w:rPr>
        <w:t>analyzer</w:t>
      </w:r>
      <w:r w:rsidR="00832623" w:rsidRPr="00ED4B91">
        <w:rPr>
          <w:lang w:val="en-GB"/>
        </w:rPr>
        <w:t>s</w:t>
      </w:r>
      <w:proofErr w:type="spellEnd"/>
      <w:r w:rsidR="00832623" w:rsidRPr="00ED4B91">
        <w:rPr>
          <w:lang w:val="en-GB"/>
        </w:rPr>
        <w:t xml:space="preserve"> are not </w:t>
      </w:r>
      <w:r w:rsidR="00673E00" w:rsidRPr="00ED4B91">
        <w:rPr>
          <w:lang w:val="en-GB"/>
        </w:rPr>
        <w:t xml:space="preserve">really </w:t>
      </w:r>
      <w:r w:rsidR="00832623" w:rsidRPr="00ED4B91">
        <w:rPr>
          <w:lang w:val="en-GB"/>
        </w:rPr>
        <w:t xml:space="preserve">capable of measuring </w:t>
      </w:r>
      <w:r w:rsidR="00832623" w:rsidRPr="00ED4B91">
        <w:rPr>
          <w:i/>
          <w:iCs/>
          <w:lang w:val="en-GB"/>
        </w:rPr>
        <w:t>c(t)</w:t>
      </w:r>
      <w:r w:rsidR="00523C69">
        <w:rPr>
          <w:lang w:val="en-GB"/>
        </w:rPr>
        <w:t>,</w:t>
      </w:r>
      <w:r w:rsidR="00832623" w:rsidRPr="00ED4B91">
        <w:rPr>
          <w:lang w:val="en-GB"/>
        </w:rPr>
        <w:t xml:space="preserve"> because of their non-ideal dynamic characteristic; as a result, the signal </w:t>
      </w:r>
      <w:r w:rsidR="00673E00" w:rsidRPr="00ED4B91">
        <w:rPr>
          <w:lang w:val="en-GB"/>
        </w:rPr>
        <w:t xml:space="preserve">produced by the analyser </w:t>
      </w:r>
      <w:r w:rsidR="00832623" w:rsidRPr="00ED4B91">
        <w:rPr>
          <w:lang w:val="en-GB"/>
        </w:rPr>
        <w:t xml:space="preserve">turns out to be just a filtered and phase-shifted version of </w:t>
      </w:r>
      <w:r w:rsidR="00832623" w:rsidRPr="00ED4B91">
        <w:rPr>
          <w:i/>
          <w:iCs/>
          <w:lang w:val="en-GB"/>
        </w:rPr>
        <w:t>c(t)</w:t>
      </w:r>
      <w:r w:rsidR="00832623" w:rsidRPr="00ED4B91">
        <w:rPr>
          <w:lang w:val="en-GB"/>
        </w:rPr>
        <w:t xml:space="preserve">. Observing that typical </w:t>
      </w:r>
      <w:proofErr w:type="spellStart"/>
      <w:r w:rsidR="00731876" w:rsidRPr="00ED4B91">
        <w:rPr>
          <w:lang w:val="en-GB"/>
        </w:rPr>
        <w:t>analyzer</w:t>
      </w:r>
      <w:r w:rsidR="00832623" w:rsidRPr="00ED4B91">
        <w:rPr>
          <w:lang w:val="en-GB"/>
        </w:rPr>
        <w:t>s</w:t>
      </w:r>
      <w:proofErr w:type="spellEnd"/>
      <w:r w:rsidR="00832623" w:rsidRPr="00ED4B91">
        <w:rPr>
          <w:lang w:val="en-GB"/>
        </w:rPr>
        <w:t xml:space="preserve"> behave like </w:t>
      </w:r>
      <w:r w:rsidR="00253147" w:rsidRPr="00ED4B91">
        <w:rPr>
          <w:lang w:val="en-GB"/>
        </w:rPr>
        <w:t xml:space="preserve">low-pass filter, and using spectral turbulence together with linear system theory arguments, </w:t>
      </w:r>
      <w:r w:rsidR="004C11FA" w:rsidRPr="00ED4B91">
        <w:rPr>
          <w:lang w:val="en-GB"/>
        </w:rPr>
        <w:t xml:space="preserve">in neutral situations </w:t>
      </w:r>
      <w:r w:rsidR="00253147" w:rsidRPr="00ED4B91">
        <w:rPr>
          <w:lang w:val="en-GB"/>
        </w:rPr>
        <w:t xml:space="preserve">Horst (1997) obtained the following relation linking the variance </w:t>
      </w:r>
      <m:oMath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σ</m:t>
            </m:r>
          </m:e>
          <m:sup>
            <m:r>
              <w:rPr>
                <w:rFonts w:ascii="Cambria Math" w:hAnsi="Cambria Math"/>
                <w:lang w:val="en-GB"/>
              </w:rPr>
              <m:t>2</m:t>
            </m:r>
          </m:sup>
        </m:sSup>
      </m:oMath>
      <w:r w:rsidR="00253147" w:rsidRPr="00ED4B91">
        <w:rPr>
          <w:lang w:val="en-GB"/>
        </w:rPr>
        <w:t xml:space="preserve"> with the</w:t>
      </w:r>
      <w:r w:rsidR="007E2972" w:rsidRPr="00ED4B91">
        <w:rPr>
          <w:lang w:val="en-GB"/>
        </w:rPr>
        <w:t xml:space="preserve"> measured</w:t>
      </w:r>
      <w:r w:rsidR="00253147" w:rsidRPr="00ED4B91">
        <w:rPr>
          <w:lang w:val="en-GB"/>
        </w:rPr>
        <w:t xml:space="preserve"> sample variance </w:t>
      </w:r>
      <m:oMath>
        <m:sSubSup>
          <m:sSubSupPr>
            <m:ctrlPr>
              <w:rPr>
                <w:rFonts w:ascii="Cambria Math" w:hAnsi="Cambria Math"/>
                <w:i/>
                <w:lang w:val="en-GB"/>
              </w:rPr>
            </m:ctrlPr>
          </m:sSubSupPr>
          <m:e>
            <m:r>
              <w:rPr>
                <w:rFonts w:ascii="Cambria Math" w:hAnsi="Cambria Math"/>
                <w:lang w:val="en-GB"/>
              </w:rPr>
              <m:t>σ</m:t>
            </m:r>
          </m:e>
          <m:sub>
            <m:r>
              <w:rPr>
                <w:rFonts w:ascii="Cambria Math" w:hAnsi="Cambria Math"/>
                <w:lang w:val="en-GB"/>
              </w:rPr>
              <m:t>c</m:t>
            </m:r>
          </m:sub>
          <m:sup>
            <m:r>
              <w:rPr>
                <w:rFonts w:ascii="Cambria Math" w:hAnsi="Cambria Math"/>
                <w:lang w:val="en-GB"/>
              </w:rPr>
              <m:t>2</m:t>
            </m:r>
          </m:sup>
        </m:sSubSup>
      </m:oMath>
      <w:r w:rsidR="00120C7D" w:rsidRPr="00ED4B91">
        <w:rPr>
          <w:lang w:val="en-GB"/>
        </w:rPr>
        <w:t>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188"/>
        <w:gridCol w:w="815"/>
      </w:tblGrid>
      <w:tr w:rsidR="009413FD" w:rsidRPr="00ED4B91" w14:paraId="56A653C4" w14:textId="77777777" w:rsidTr="00EC1149">
        <w:tc>
          <w:tcPr>
            <w:tcW w:w="8188" w:type="dxa"/>
            <w:shd w:val="clear" w:color="auto" w:fill="auto"/>
            <w:vAlign w:val="center"/>
          </w:tcPr>
          <w:p w14:paraId="50369A50" w14:textId="2952614A" w:rsidR="009413FD" w:rsidRPr="00ED4B91" w:rsidRDefault="00000000" w:rsidP="009413FD">
            <w:pPr>
              <w:pStyle w:val="CETEquation"/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σ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sub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bSup>
                  </m:den>
                </m:f>
                <m:r>
                  <w:rPr>
                    <w:rFonts w:ascii="Cambria Math" w:hAnsi="Cambria Math"/>
                  </w:rPr>
                  <m:t>=1+</m:t>
                </m:r>
                <m:d>
                  <m:d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2π∙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τ∙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</w:rPr>
                  <m:t>=Cor,</m:t>
                </m:r>
              </m:oMath>
            </m:oMathPara>
          </w:p>
        </w:tc>
        <w:tc>
          <w:tcPr>
            <w:tcW w:w="815" w:type="dxa"/>
            <w:shd w:val="clear" w:color="auto" w:fill="auto"/>
            <w:vAlign w:val="center"/>
          </w:tcPr>
          <w:p w14:paraId="59CADDA8" w14:textId="000F6848" w:rsidR="009413FD" w:rsidRPr="00ED4B91" w:rsidRDefault="009413FD" w:rsidP="009413FD">
            <w:pPr>
              <w:pStyle w:val="CETEquation"/>
              <w:jc w:val="both"/>
            </w:pPr>
            <w:r w:rsidRPr="00ED4B91">
              <w:t xml:space="preserve">      (2)</w:t>
            </w:r>
          </w:p>
        </w:tc>
      </w:tr>
    </w:tbl>
    <w:p w14:paraId="7E76468B" w14:textId="574A2190" w:rsidR="00CD337F" w:rsidRPr="00ED4B91" w:rsidRDefault="007E2972" w:rsidP="00600535">
      <w:pPr>
        <w:pStyle w:val="CETBodytext"/>
        <w:rPr>
          <w:lang w:val="en-GB"/>
        </w:rPr>
      </w:pPr>
      <w:r w:rsidRPr="00ED4B91">
        <w:rPr>
          <w:iCs/>
          <w:lang w:val="en-GB"/>
        </w:rPr>
        <w:t xml:space="preserve">where </w:t>
      </w:r>
      <w:r w:rsidR="001A2B87" w:rsidRPr="00ED4B91">
        <w:rPr>
          <w:i/>
          <w:lang w:val="en-GB"/>
        </w:rPr>
        <w:t>n</w:t>
      </w:r>
      <w:r w:rsidR="001A2B87" w:rsidRPr="00ED4B91">
        <w:rPr>
          <w:vertAlign w:val="subscript"/>
          <w:lang w:val="en-GB"/>
        </w:rPr>
        <w:t>m</w:t>
      </w:r>
      <w:r w:rsidR="000D3D0F" w:rsidRPr="00ED4B91">
        <w:rPr>
          <w:lang w:val="en-GB"/>
        </w:rPr>
        <w:t xml:space="preserve"> = 0.062</w:t>
      </w:r>
      <w:r w:rsidR="00B97CE0" w:rsidRPr="00ED4B91">
        <w:rPr>
          <w:lang w:val="en-GB"/>
        </w:rPr>
        <w:t xml:space="preserve">. </w:t>
      </w:r>
      <w:r w:rsidR="001A2B87" w:rsidRPr="00ED4B91">
        <w:rPr>
          <w:i/>
          <w:lang w:val="en-GB"/>
        </w:rPr>
        <w:t>Cor</w:t>
      </w:r>
      <w:r w:rsidR="0041723B" w:rsidRPr="00ED4B91">
        <w:rPr>
          <w:lang w:val="en-GB"/>
        </w:rPr>
        <w:t xml:space="preserve"> increases linearly with </w:t>
      </w:r>
      <w:r w:rsidR="001A2B87" w:rsidRPr="00ED4B91">
        <w:rPr>
          <w:lang w:val="en-GB"/>
        </w:rPr>
        <w:sym w:font="Symbol" w:char="F074"/>
      </w:r>
      <w:r w:rsidR="000D3D0F" w:rsidRPr="00ED4B91">
        <w:rPr>
          <w:lang w:val="en-GB"/>
        </w:rPr>
        <w:t xml:space="preserve"> </w:t>
      </w:r>
      <w:r w:rsidR="001A2B87" w:rsidRPr="00ED4B91">
        <w:rPr>
          <w:lang w:val="en-GB"/>
        </w:rPr>
        <w:t xml:space="preserve">and the average wind speed </w:t>
      </w:r>
      <w:r w:rsidR="000D3D0F" w:rsidRPr="00ED4B91">
        <w:rPr>
          <w:i/>
          <w:lang w:val="en-GB"/>
        </w:rPr>
        <w:t xml:space="preserve">U </w:t>
      </w:r>
      <w:r w:rsidR="000D3D0F" w:rsidRPr="00ED4B91">
        <w:rPr>
          <w:lang w:val="en-GB"/>
        </w:rPr>
        <w:t>but</w:t>
      </w:r>
      <w:r w:rsidR="001A2B87" w:rsidRPr="00ED4B91">
        <w:rPr>
          <w:lang w:val="en-GB"/>
        </w:rPr>
        <w:t xml:space="preserve"> decreases with the measurement </w:t>
      </w:r>
      <w:r w:rsidR="000D3D0F" w:rsidRPr="00ED4B91">
        <w:rPr>
          <w:lang w:val="en-GB"/>
        </w:rPr>
        <w:t>height</w:t>
      </w:r>
      <w:r w:rsidR="001A2B87" w:rsidRPr="00ED4B91">
        <w:rPr>
          <w:lang w:val="en-GB"/>
        </w:rPr>
        <w:t xml:space="preserve"> </w:t>
      </w:r>
      <w:r w:rsidR="001A2B87" w:rsidRPr="00ED4B91">
        <w:rPr>
          <w:i/>
          <w:lang w:val="en-GB"/>
        </w:rPr>
        <w:t>z</w:t>
      </w:r>
      <w:r w:rsidR="001A2B87" w:rsidRPr="00ED4B91">
        <w:rPr>
          <w:lang w:val="en-GB"/>
        </w:rPr>
        <w:t>.</w:t>
      </w:r>
    </w:p>
    <w:p w14:paraId="1E87648F" w14:textId="795048F0" w:rsidR="00E23AB3" w:rsidRPr="00ED4B91" w:rsidRDefault="00E23AB3" w:rsidP="00E23AB3">
      <w:pPr>
        <w:pStyle w:val="Didascalia"/>
        <w:rPr>
          <w:b w:val="0"/>
          <w:bCs w:val="0"/>
          <w:i/>
          <w:iCs/>
          <w:color w:val="auto"/>
        </w:rPr>
      </w:pPr>
    </w:p>
    <w:p w14:paraId="180B05B1" w14:textId="77777777" w:rsidR="00775F8B" w:rsidRPr="00ED4B91" w:rsidRDefault="00775F8B" w:rsidP="00775F8B"/>
    <w:p w14:paraId="070EB6FF" w14:textId="77777777" w:rsidR="00B705BE" w:rsidRPr="00ED4B91" w:rsidRDefault="00B705BE" w:rsidP="00E23AB3">
      <w:pPr>
        <w:pStyle w:val="Didascalia"/>
        <w:rPr>
          <w:b w:val="0"/>
          <w:bCs w:val="0"/>
          <w:i/>
          <w:iCs/>
          <w:color w:val="auto"/>
        </w:rPr>
      </w:pPr>
    </w:p>
    <w:p w14:paraId="4B2977F9" w14:textId="11220103" w:rsidR="00E23AB3" w:rsidRPr="00ED4B91" w:rsidRDefault="00B705BE" w:rsidP="00860A68">
      <w:pPr>
        <w:pStyle w:val="Didascalia"/>
        <w:jc w:val="left"/>
        <w:rPr>
          <w:b w:val="0"/>
          <w:bCs w:val="0"/>
          <w:i/>
          <w:color w:val="auto"/>
          <w:szCs w:val="20"/>
        </w:rPr>
      </w:pPr>
      <w:bookmarkStart w:id="1" w:name="_Ref110012226"/>
      <w:r w:rsidRPr="00ED4B91"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 wp14:anchorId="2C44042D" wp14:editId="2A5CE780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3567600" cy="2397600"/>
            <wp:effectExtent l="0" t="0" r="0" b="3175"/>
            <wp:wrapTopAndBottom/>
            <wp:docPr id="4" name="Immagine 4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mappa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7600" cy="239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AB3" w:rsidRPr="00ED4B91">
        <w:rPr>
          <w:b w:val="0"/>
          <w:bCs w:val="0"/>
          <w:i/>
          <w:iCs/>
          <w:color w:val="auto"/>
        </w:rPr>
        <w:t xml:space="preserve">Figure </w:t>
      </w:r>
      <w:r w:rsidR="00E23AB3" w:rsidRPr="00ED4B91">
        <w:rPr>
          <w:b w:val="0"/>
          <w:bCs w:val="0"/>
          <w:i/>
          <w:iCs/>
          <w:color w:val="auto"/>
        </w:rPr>
        <w:fldChar w:fldCharType="begin"/>
      </w:r>
      <w:r w:rsidR="00E23AB3" w:rsidRPr="00ED4B91">
        <w:rPr>
          <w:b w:val="0"/>
          <w:bCs w:val="0"/>
          <w:i/>
          <w:iCs/>
          <w:color w:val="auto"/>
        </w:rPr>
        <w:instrText xml:space="preserve"> SEQ Figure \* ARABIC </w:instrText>
      </w:r>
      <w:r w:rsidR="00E23AB3" w:rsidRPr="00ED4B91">
        <w:rPr>
          <w:b w:val="0"/>
          <w:bCs w:val="0"/>
          <w:i/>
          <w:iCs/>
          <w:color w:val="auto"/>
        </w:rPr>
        <w:fldChar w:fldCharType="separate"/>
      </w:r>
      <w:r w:rsidR="0036035A" w:rsidRPr="00ED4B91">
        <w:rPr>
          <w:b w:val="0"/>
          <w:bCs w:val="0"/>
          <w:i/>
          <w:iCs/>
          <w:noProof/>
          <w:color w:val="auto"/>
        </w:rPr>
        <w:t>1</w:t>
      </w:r>
      <w:r w:rsidR="00E23AB3" w:rsidRPr="00ED4B91">
        <w:rPr>
          <w:b w:val="0"/>
          <w:bCs w:val="0"/>
          <w:i/>
          <w:iCs/>
          <w:color w:val="auto"/>
        </w:rPr>
        <w:fldChar w:fldCharType="end"/>
      </w:r>
      <w:bookmarkEnd w:id="1"/>
      <w:r w:rsidR="00E23AB3" w:rsidRPr="00ED4B91">
        <w:rPr>
          <w:b w:val="0"/>
          <w:bCs w:val="0"/>
          <w:i/>
          <w:iCs/>
          <w:color w:val="auto"/>
        </w:rPr>
        <w:t>:</w:t>
      </w:r>
      <w:r w:rsidR="00E23AB3" w:rsidRPr="00ED4B91">
        <w:rPr>
          <w:b w:val="0"/>
          <w:bCs w:val="0"/>
          <w:i/>
          <w:color w:val="auto"/>
          <w:szCs w:val="20"/>
        </w:rPr>
        <w:t xml:space="preserve"> </w:t>
      </w:r>
      <w:r w:rsidR="004B66FD">
        <w:rPr>
          <w:b w:val="0"/>
          <w:bCs w:val="0"/>
          <w:i/>
          <w:color w:val="auto"/>
          <w:szCs w:val="20"/>
        </w:rPr>
        <w:t>Google Earth m</w:t>
      </w:r>
      <w:r w:rsidR="00E23AB3" w:rsidRPr="00ED4B91">
        <w:rPr>
          <w:b w:val="0"/>
          <w:bCs w:val="0"/>
          <w:i/>
          <w:color w:val="auto"/>
          <w:szCs w:val="20"/>
        </w:rPr>
        <w:t>ap of Colonna and its surroundings. The wind rose generated from all the observed data is centred at the measurement site (41.830677N, 12.754868E).</w:t>
      </w:r>
    </w:p>
    <w:p w14:paraId="1445E039" w14:textId="46A9F379" w:rsidR="00E23AB3" w:rsidRPr="00ED4B91" w:rsidRDefault="00E23AB3" w:rsidP="00E23AB3">
      <w:pPr>
        <w:pStyle w:val="CETheadingx"/>
        <w:numPr>
          <w:ilvl w:val="0"/>
          <w:numId w:val="0"/>
        </w:numPr>
        <w:rPr>
          <w:lang w:val="en-GB"/>
        </w:rPr>
      </w:pPr>
    </w:p>
    <w:p w14:paraId="10D4E636" w14:textId="3306505D" w:rsidR="00B97CE0" w:rsidRPr="00ED4B91" w:rsidRDefault="00B97CE0" w:rsidP="00B97CE0">
      <w:pPr>
        <w:pStyle w:val="CETheadingx"/>
        <w:rPr>
          <w:lang w:val="en-GB"/>
        </w:rPr>
      </w:pPr>
      <w:r w:rsidRPr="00ED4B91">
        <w:rPr>
          <w:lang w:val="en-GB"/>
        </w:rPr>
        <w:t>Equivalence of passive scalar</w:t>
      </w:r>
      <w:r w:rsidR="006D64C7" w:rsidRPr="00ED4B91">
        <w:rPr>
          <w:lang w:val="en-GB"/>
        </w:rPr>
        <w:t>s</w:t>
      </w:r>
    </w:p>
    <w:p w14:paraId="6508F1B7" w14:textId="6BFD311C" w:rsidR="00A96720" w:rsidRPr="00ED4B91" w:rsidRDefault="007E2972" w:rsidP="00B97CE0">
      <w:pPr>
        <w:pStyle w:val="CETBodytext"/>
        <w:rPr>
          <w:lang w:val="en-GB"/>
        </w:rPr>
      </w:pPr>
      <w:r w:rsidRPr="00ED4B91">
        <w:rPr>
          <w:lang w:val="en-GB"/>
        </w:rPr>
        <w:t>Fluid dynamics</w:t>
      </w:r>
      <w:r w:rsidR="00B97CE0" w:rsidRPr="00ED4B91">
        <w:rPr>
          <w:lang w:val="en-GB"/>
        </w:rPr>
        <w:t xml:space="preserve"> provides equations </w:t>
      </w:r>
      <w:r w:rsidRPr="00ED4B91">
        <w:rPr>
          <w:lang w:val="en-GB"/>
        </w:rPr>
        <w:t xml:space="preserve">to describe space and time evolution of </w:t>
      </w:r>
      <w:r w:rsidRPr="00ED4B91">
        <w:rPr>
          <w:i/>
          <w:lang w:val="en-GB"/>
        </w:rPr>
        <w:t>C</w:t>
      </w:r>
      <w:r w:rsidRPr="00ED4B91">
        <w:rPr>
          <w:lang w:val="en-GB"/>
        </w:rPr>
        <w:t xml:space="preserve"> and </w:t>
      </w:r>
      <m:oMath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σ</m:t>
            </m:r>
          </m:e>
          <m:sup>
            <m:r>
              <w:rPr>
                <w:rFonts w:ascii="Cambria Math" w:hAnsi="Cambria Math"/>
                <w:lang w:val="en-GB"/>
              </w:rPr>
              <m:t>2</m:t>
            </m:r>
          </m:sup>
        </m:sSup>
      </m:oMath>
      <w:r w:rsidRPr="00ED4B91">
        <w:rPr>
          <w:lang w:val="en-GB"/>
        </w:rPr>
        <w:t xml:space="preserve"> as a function of molecular diffusivity as well as location and modality of</w:t>
      </w:r>
      <w:r w:rsidR="00496049" w:rsidRPr="00ED4B91">
        <w:rPr>
          <w:lang w:val="en-GB"/>
        </w:rPr>
        <w:t xml:space="preserve"> </w:t>
      </w:r>
      <w:r w:rsidRPr="00ED4B91">
        <w:rPr>
          <w:lang w:val="en-GB"/>
        </w:rPr>
        <w:t>emission, so that</w:t>
      </w:r>
      <w:r w:rsidR="00E56CD5" w:rsidRPr="00ED4B91">
        <w:rPr>
          <w:lang w:val="en-GB"/>
        </w:rPr>
        <w:t xml:space="preserve">, in principle, different odorous gases should behave differently. Nonetheless, following the considerations of </w:t>
      </w:r>
      <w:proofErr w:type="spellStart"/>
      <w:r w:rsidR="00E56CD5" w:rsidRPr="00ED4B91">
        <w:rPr>
          <w:lang w:val="en-GB"/>
        </w:rPr>
        <w:t>Tennekes</w:t>
      </w:r>
      <w:proofErr w:type="spellEnd"/>
      <w:r w:rsidR="00E56CD5" w:rsidRPr="00ED4B91">
        <w:rPr>
          <w:lang w:val="en-GB"/>
        </w:rPr>
        <w:t xml:space="preserve"> and Lumley (1989)</w:t>
      </w:r>
      <w:r w:rsidR="004B66FD">
        <w:rPr>
          <w:lang w:val="en-GB"/>
        </w:rPr>
        <w:t xml:space="preserve"> and</w:t>
      </w:r>
      <w:r w:rsidR="00E56CD5" w:rsidRPr="00ED4B91">
        <w:rPr>
          <w:lang w:val="en-GB"/>
        </w:rPr>
        <w:t xml:space="preserve"> </w:t>
      </w:r>
      <w:proofErr w:type="spellStart"/>
      <w:r w:rsidR="00E56CD5" w:rsidRPr="00ED4B91">
        <w:rPr>
          <w:lang w:val="en-GB"/>
        </w:rPr>
        <w:t>Chatwin</w:t>
      </w:r>
      <w:proofErr w:type="spellEnd"/>
      <w:r w:rsidR="00E56CD5" w:rsidRPr="00ED4B91">
        <w:rPr>
          <w:lang w:val="en-GB"/>
        </w:rPr>
        <w:t xml:space="preserve"> and Sull</w:t>
      </w:r>
      <w:r w:rsidR="00580C55" w:rsidRPr="00ED4B91">
        <w:rPr>
          <w:lang w:val="en-GB"/>
        </w:rPr>
        <w:t>ivan (1990)</w:t>
      </w:r>
      <w:r w:rsidR="00E56CD5" w:rsidRPr="00ED4B91">
        <w:rPr>
          <w:lang w:val="en-GB"/>
        </w:rPr>
        <w:t xml:space="preserve">, it can be assumed that </w:t>
      </w:r>
      <w:r w:rsidR="00A25E2C" w:rsidRPr="00ED4B91">
        <w:rPr>
          <w:lang w:val="en-GB"/>
        </w:rPr>
        <w:t xml:space="preserve">atmospheric </w:t>
      </w:r>
      <w:r w:rsidR="00E56CD5" w:rsidRPr="00ED4B91">
        <w:rPr>
          <w:lang w:val="en-GB"/>
        </w:rPr>
        <w:t>turbulent</w:t>
      </w:r>
      <w:r w:rsidR="00A25E2C" w:rsidRPr="00ED4B91">
        <w:rPr>
          <w:lang w:val="en-GB"/>
        </w:rPr>
        <w:t xml:space="preserve"> effects</w:t>
      </w:r>
      <w:r w:rsidR="00E56CD5" w:rsidRPr="00ED4B91">
        <w:rPr>
          <w:lang w:val="en-GB"/>
        </w:rPr>
        <w:t xml:space="preserve"> </w:t>
      </w:r>
      <w:r w:rsidR="00A25E2C" w:rsidRPr="00ED4B91">
        <w:rPr>
          <w:lang w:val="en-GB"/>
        </w:rPr>
        <w:t xml:space="preserve">outweigh molecular forces. </w:t>
      </w:r>
      <w:r w:rsidR="00F751E0" w:rsidRPr="00ED4B91">
        <w:rPr>
          <w:lang w:val="en-GB"/>
        </w:rPr>
        <w:t xml:space="preserve">In particular, according to Ferrero et al. (2020), </w:t>
      </w:r>
      <w:r w:rsidR="00695243" w:rsidRPr="00ED4B91">
        <w:rPr>
          <w:lang w:val="en-GB"/>
        </w:rPr>
        <w:t xml:space="preserve">at a fixed location from the source the concentration intensity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i</m:t>
            </m:r>
          </m:e>
          <m:sub>
            <m:r>
              <w:rPr>
                <w:rFonts w:ascii="Cambria Math" w:hAnsi="Cambria Math"/>
                <w:lang w:val="en-GB"/>
              </w:rPr>
              <m:t>c</m:t>
            </m:r>
          </m:sub>
        </m:sSub>
      </m:oMath>
      <w:r w:rsidR="00695243" w:rsidRPr="00ED4B91">
        <w:rPr>
          <w:lang w:val="en-GB"/>
        </w:rPr>
        <w:t xml:space="preserve"> is the same for all gases</w:t>
      </w:r>
      <w:r w:rsidR="00F37A43" w:rsidRPr="00ED4B91">
        <w:rPr>
          <w:lang w:val="en-GB"/>
        </w:rPr>
        <w:t xml:space="preserve">, regardless of the specific value of both </w:t>
      </w:r>
      <w:r w:rsidR="00F37A43" w:rsidRPr="00ED4B91">
        <w:rPr>
          <w:i/>
          <w:lang w:val="en-GB"/>
        </w:rPr>
        <w:t>C</w:t>
      </w:r>
      <w:r w:rsidR="00F37A43" w:rsidRPr="00ED4B91">
        <w:rPr>
          <w:lang w:val="en-GB"/>
        </w:rPr>
        <w:t xml:space="preserve"> and </w:t>
      </w:r>
      <m:oMath>
        <m:r>
          <w:rPr>
            <w:rFonts w:ascii="Cambria Math" w:hAnsi="Cambria Math"/>
            <w:lang w:val="en-GB"/>
          </w:rPr>
          <m:t>σ</m:t>
        </m:r>
      </m:oMath>
      <w:r w:rsidR="00F37A43" w:rsidRPr="00ED4B91">
        <w:rPr>
          <w:lang w:val="en-GB"/>
        </w:rPr>
        <w:t>.</w:t>
      </w:r>
      <w:r w:rsidR="00651D51" w:rsidRPr="00ED4B91">
        <w:rPr>
          <w:lang w:val="en-GB"/>
        </w:rPr>
        <w:t xml:space="preserve"> </w:t>
      </w:r>
      <w:r w:rsidR="00A96720" w:rsidRPr="00ED4B91">
        <w:rPr>
          <w:lang w:val="en-GB"/>
        </w:rPr>
        <w:t>Also, t</w:t>
      </w:r>
      <w:r w:rsidR="00651D51" w:rsidRPr="00ED4B91">
        <w:rPr>
          <w:lang w:val="en-GB"/>
        </w:rPr>
        <w:t xml:space="preserve">he same conclusion applies to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R</m:t>
            </m:r>
          </m:e>
          <m:sub>
            <m:r>
              <w:rPr>
                <w:rFonts w:ascii="Cambria Math" w:hAnsi="Cambria Math"/>
                <w:lang w:val="en-GB"/>
              </w:rPr>
              <m:t>p</m:t>
            </m:r>
          </m:sub>
        </m:sSub>
      </m:oMath>
      <w:r w:rsidR="00651D51" w:rsidRPr="00ED4B91">
        <w:rPr>
          <w:lang w:val="en-GB"/>
        </w:rPr>
        <w:t xml:space="preserve"> </w:t>
      </w:r>
      <w:r w:rsidR="00CD4D65" w:rsidRPr="00ED4B91">
        <w:rPr>
          <w:lang w:val="en-GB"/>
        </w:rPr>
        <w:t>as well,</w:t>
      </w:r>
      <w:r w:rsidR="00A96720" w:rsidRPr="00ED4B91">
        <w:rPr>
          <w:lang w:val="en-GB"/>
        </w:rPr>
        <w:t xml:space="preserve"> </w:t>
      </w:r>
      <w:r w:rsidR="00384352">
        <w:rPr>
          <w:lang w:val="en-GB"/>
        </w:rPr>
        <w:t>because</w:t>
      </w:r>
      <w:r w:rsidR="00A96720" w:rsidRPr="00ED4B91">
        <w:rPr>
          <w:lang w:val="en-GB"/>
        </w:rPr>
        <w:t xml:space="preserve"> it depends only on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i</m:t>
            </m:r>
          </m:e>
          <m:sub>
            <m:r>
              <w:rPr>
                <w:rFonts w:ascii="Cambria Math" w:hAnsi="Cambria Math"/>
                <w:lang w:val="en-GB"/>
              </w:rPr>
              <m:t>c</m:t>
            </m:r>
          </m:sub>
        </m:sSub>
      </m:oMath>
      <w:r w:rsidR="00A96720" w:rsidRPr="00ED4B91">
        <w:rPr>
          <w:lang w:val="en-GB"/>
        </w:rPr>
        <w:t xml:space="preserve"> through eq. (1).</w:t>
      </w:r>
    </w:p>
    <w:p w14:paraId="3E6422E8" w14:textId="66D2AC58" w:rsidR="00F37A43" w:rsidRPr="00ED4B91" w:rsidRDefault="00651D51" w:rsidP="00B97CE0">
      <w:pPr>
        <w:pStyle w:val="CETBodytext"/>
        <w:rPr>
          <w:lang w:val="en-GB"/>
        </w:rPr>
      </w:pPr>
      <w:r w:rsidRPr="00ED4B91">
        <w:rPr>
          <w:lang w:val="en-GB"/>
        </w:rPr>
        <w:t xml:space="preserve">In addition, </w:t>
      </w:r>
      <w:r w:rsidR="00A96720" w:rsidRPr="00ED4B91">
        <w:rPr>
          <w:lang w:val="en-GB"/>
        </w:rPr>
        <w:t xml:space="preserve">considering that at </w:t>
      </w:r>
      <w:r w:rsidR="00B0243E" w:rsidRPr="00ED4B91">
        <w:rPr>
          <w:lang w:val="en-GB"/>
        </w:rPr>
        <w:t>about</w:t>
      </w:r>
      <w:r w:rsidR="00A96720" w:rsidRPr="00ED4B91">
        <w:rPr>
          <w:lang w:val="en-GB"/>
        </w:rPr>
        <w:t xml:space="preserve"> 1-2 km </w:t>
      </w:r>
      <w:r w:rsidR="00B0243E" w:rsidRPr="00ED4B91">
        <w:rPr>
          <w:lang w:val="en-GB"/>
        </w:rPr>
        <w:t xml:space="preserve">from the source </w:t>
      </w:r>
      <w:r w:rsidR="00A96720" w:rsidRPr="00ED4B91">
        <w:rPr>
          <w:lang w:val="en-GB"/>
        </w:rPr>
        <w:t>the typical time of flight of an emitted odorous gas</w:t>
      </w:r>
      <w:r w:rsidR="00B0243E" w:rsidRPr="00ED4B91">
        <w:rPr>
          <w:lang w:val="en-GB"/>
        </w:rPr>
        <w:t xml:space="preserve"> is about an order of magnitude gr</w:t>
      </w:r>
      <w:r w:rsidR="00673E00" w:rsidRPr="00ED4B91">
        <w:rPr>
          <w:lang w:val="en-GB"/>
        </w:rPr>
        <w:t>e</w:t>
      </w:r>
      <w:r w:rsidR="00B0243E" w:rsidRPr="00ED4B91">
        <w:rPr>
          <w:lang w:val="en-GB"/>
        </w:rPr>
        <w:t xml:space="preserve">ater than the typical </w:t>
      </w:r>
      <w:proofErr w:type="spellStart"/>
      <w:r w:rsidR="00B0243E" w:rsidRPr="00ED4B91">
        <w:rPr>
          <w:lang w:val="en-GB"/>
        </w:rPr>
        <w:t>Lagrangian</w:t>
      </w:r>
      <w:proofErr w:type="spellEnd"/>
      <w:r w:rsidR="00B0243E" w:rsidRPr="00ED4B91">
        <w:rPr>
          <w:lang w:val="en-GB"/>
        </w:rPr>
        <w:t xml:space="preserve"> integral time scale </w:t>
      </w:r>
      <w:r w:rsidR="00B0243E" w:rsidRPr="00ED4B91">
        <w:rPr>
          <w:i/>
          <w:lang w:val="en-GB"/>
        </w:rPr>
        <w:t>T</w:t>
      </w:r>
      <w:r w:rsidR="00B0243E" w:rsidRPr="00ED4B91">
        <w:rPr>
          <w:vertAlign w:val="subscript"/>
          <w:lang w:val="en-GB"/>
        </w:rPr>
        <w:t>L</w:t>
      </w:r>
      <w:r w:rsidR="00B0243E" w:rsidRPr="00ED4B91">
        <w:rPr>
          <w:lang w:val="en-GB"/>
        </w:rPr>
        <w:t xml:space="preserve">, </w:t>
      </w:r>
      <w:r w:rsidR="00B54225" w:rsidRPr="00ED4B91">
        <w:rPr>
          <w:lang w:val="en-GB"/>
        </w:rPr>
        <w:t xml:space="preserve">it is safe to assume that </w:t>
      </w:r>
      <w:r w:rsidR="00B0243E" w:rsidRPr="00ED4B91">
        <w:rPr>
          <w:lang w:val="en-GB"/>
        </w:rPr>
        <w:t>the effect due to dry deposition and chemical reactivity are negligible</w:t>
      </w:r>
      <w:r w:rsidR="00B54225" w:rsidRPr="00ED4B91">
        <w:rPr>
          <w:lang w:val="en-GB"/>
        </w:rPr>
        <w:t xml:space="preserve">. </w:t>
      </w:r>
      <w:r w:rsidR="009F78F1" w:rsidRPr="00ED4B91">
        <w:rPr>
          <w:lang w:val="en-GB"/>
        </w:rPr>
        <w:t xml:space="preserve">Such a relatively long time of flight turns out to be useful also in case of </w:t>
      </w:r>
      <w:r w:rsidR="00912696">
        <w:rPr>
          <w:lang w:val="en-GB"/>
        </w:rPr>
        <w:t xml:space="preserve">close </w:t>
      </w:r>
      <w:r w:rsidR="009F78F1" w:rsidRPr="00ED4B91">
        <w:rPr>
          <w:lang w:val="en-GB"/>
        </w:rPr>
        <w:t xml:space="preserve">multiple sources, that for most practical applications can be considered as </w:t>
      </w:r>
      <w:r w:rsidR="00633DC5" w:rsidRPr="00ED4B91">
        <w:rPr>
          <w:lang w:val="en-GB"/>
        </w:rPr>
        <w:t>one (Sawford, 1985).</w:t>
      </w:r>
    </w:p>
    <w:p w14:paraId="5E6A965C" w14:textId="77777777" w:rsidR="00D03750" w:rsidRPr="00ED4B91" w:rsidRDefault="00D03750" w:rsidP="00D03750">
      <w:pPr>
        <w:pStyle w:val="CETHeading1"/>
        <w:rPr>
          <w:lang w:val="en-GB"/>
        </w:rPr>
      </w:pPr>
      <w:r w:rsidRPr="00ED4B91">
        <w:rPr>
          <w:lang w:val="en-GB"/>
        </w:rPr>
        <w:t>Materials and Methods</w:t>
      </w:r>
    </w:p>
    <w:p w14:paraId="3A17217D" w14:textId="2527258E" w:rsidR="00D03750" w:rsidRPr="00ED4B91" w:rsidRDefault="00022665" w:rsidP="00D03750">
      <w:pPr>
        <w:pStyle w:val="CETheadingx"/>
        <w:rPr>
          <w:lang w:val="en-GB"/>
        </w:rPr>
      </w:pPr>
      <w:r w:rsidRPr="00ED4B91">
        <w:rPr>
          <w:lang w:val="en-GB"/>
        </w:rPr>
        <w:t>Instruments</w:t>
      </w:r>
    </w:p>
    <w:p w14:paraId="714B9625" w14:textId="27E91FB6" w:rsidR="00DE2C6E" w:rsidRPr="00ED4B91" w:rsidRDefault="00D03750" w:rsidP="00DE2C6E">
      <w:pPr>
        <w:pStyle w:val="CETEquation"/>
        <w:spacing w:before="0" w:after="0"/>
        <w:jc w:val="both"/>
      </w:pPr>
      <w:r w:rsidRPr="00ED4B91">
        <w:t xml:space="preserve">The monitoring campaigns were </w:t>
      </w:r>
      <w:r w:rsidR="00E23EAC" w:rsidRPr="00ED4B91">
        <w:t>conducted</w:t>
      </w:r>
      <w:r w:rsidRPr="00ED4B91">
        <w:t xml:space="preserve"> by A</w:t>
      </w:r>
      <w:r w:rsidR="00E23EAC" w:rsidRPr="00ED4B91">
        <w:t>RPA</w:t>
      </w:r>
      <w:r w:rsidRPr="00ED4B91">
        <w:t xml:space="preserve"> Lazio using a mobile vehicle equipped with</w:t>
      </w:r>
      <w:r w:rsidR="0085390F" w:rsidRPr="00ED4B91">
        <w:t xml:space="preserve"> a meteorological station, air quality </w:t>
      </w:r>
      <w:proofErr w:type="spellStart"/>
      <w:r w:rsidR="00731876" w:rsidRPr="00ED4B91">
        <w:t>analyzer</w:t>
      </w:r>
      <w:r w:rsidR="0085390F" w:rsidRPr="00ED4B91">
        <w:t>s</w:t>
      </w:r>
      <w:proofErr w:type="spellEnd"/>
      <w:r w:rsidR="0085390F" w:rsidRPr="00ED4B91">
        <w:t xml:space="preserve"> compliant with current standards </w:t>
      </w:r>
      <w:r w:rsidR="00013B37" w:rsidRPr="00ED4B91">
        <w:t>(EN</w:t>
      </w:r>
      <w:r w:rsidR="00EB6074" w:rsidRPr="00ED4B91">
        <w:t xml:space="preserve"> 2008/50/CE) </w:t>
      </w:r>
      <w:r w:rsidR="0085390F" w:rsidRPr="00ED4B91">
        <w:t xml:space="preserve">and </w:t>
      </w:r>
      <w:proofErr w:type="spellStart"/>
      <w:r w:rsidR="00731876" w:rsidRPr="00ED4B91">
        <w:t>analyzer</w:t>
      </w:r>
      <w:r w:rsidR="0085390F" w:rsidRPr="00ED4B91">
        <w:t>s</w:t>
      </w:r>
      <w:proofErr w:type="spellEnd"/>
      <w:r w:rsidR="0085390F" w:rsidRPr="00ED4B91">
        <w:t xml:space="preserve"> to continuously monitor the main odorous gases</w:t>
      </w:r>
      <w:r w:rsidR="00EB6074" w:rsidRPr="00ED4B91">
        <w:t xml:space="preserve">, </w:t>
      </w:r>
      <w:r w:rsidR="00A5036A" w:rsidRPr="00ED4B91">
        <w:t xml:space="preserve">i.e., with </w:t>
      </w:r>
      <w:r w:rsidR="007762D8" w:rsidRPr="00ED4B91">
        <w:t xml:space="preserve">intermediate-cost </w:t>
      </w:r>
      <w:r w:rsidR="00A5036A" w:rsidRPr="00ED4B91">
        <w:t xml:space="preserve">instruments </w:t>
      </w:r>
      <w:r w:rsidR="00912696" w:rsidRPr="00ED4B91">
        <w:t>like</w:t>
      </w:r>
      <w:r w:rsidR="00EB6074" w:rsidRPr="00ED4B91">
        <w:t xml:space="preserve"> th</w:t>
      </w:r>
      <w:r w:rsidR="00A5036A" w:rsidRPr="00ED4B91">
        <w:t>ose</w:t>
      </w:r>
      <w:r w:rsidR="00EB6074" w:rsidRPr="00ED4B91">
        <w:t xml:space="preserve"> normally used for air quality m</w:t>
      </w:r>
      <w:r w:rsidR="007762D8" w:rsidRPr="00ED4B91">
        <w:t>onitoring.</w:t>
      </w:r>
      <w:r w:rsidR="00B33656" w:rsidRPr="00ED4B91">
        <w:t xml:space="preserve"> </w:t>
      </w:r>
      <w:r w:rsidR="0085390F" w:rsidRPr="00ED4B91">
        <w:t xml:space="preserve">More specifically, the </w:t>
      </w:r>
      <w:r w:rsidR="001C4FED" w:rsidRPr="00ED4B91">
        <w:t>mobile observatory includes</w:t>
      </w:r>
      <w:r w:rsidR="00E23EAC" w:rsidRPr="00ED4B91">
        <w:t xml:space="preserve"> low-dynamic</w:t>
      </w:r>
      <w:r w:rsidR="00404A9E" w:rsidRPr="00ED4B91">
        <w:t>s</w:t>
      </w:r>
      <w:r w:rsidR="00E23EAC" w:rsidRPr="00ED4B91">
        <w:t xml:space="preserve"> </w:t>
      </w:r>
      <w:r w:rsidRPr="00ED4B91">
        <w:t>H</w:t>
      </w:r>
      <w:r w:rsidRPr="00ED4B91">
        <w:rPr>
          <w:vertAlign w:val="subscript"/>
        </w:rPr>
        <w:t>2</w:t>
      </w:r>
      <w:r w:rsidRPr="00ED4B91">
        <w:t>S (Teledyne API T10</w:t>
      </w:r>
      <w:r w:rsidR="00E23EAC" w:rsidRPr="00ED4B91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H2S</m:t>
            </m:r>
          </m:sub>
        </m:sSub>
        <m:r>
          <w:rPr>
            <w:rFonts w:ascii="Cambria Math" w:hAnsi="Cambria Math"/>
          </w:rPr>
          <m:t>=46. s</m:t>
        </m:r>
      </m:oMath>
      <w:r w:rsidRPr="00ED4B91">
        <w:t>) and NH</w:t>
      </w:r>
      <w:r w:rsidRPr="00ED4B91">
        <w:rPr>
          <w:vertAlign w:val="subscript"/>
        </w:rPr>
        <w:t>3</w:t>
      </w:r>
      <w:r w:rsidRPr="00ED4B91">
        <w:t xml:space="preserve"> </w:t>
      </w:r>
      <w:proofErr w:type="spellStart"/>
      <w:r w:rsidR="00731876" w:rsidRPr="00ED4B91">
        <w:t>analyzer</w:t>
      </w:r>
      <w:r w:rsidR="00404A9E" w:rsidRPr="00ED4B91">
        <w:t>s</w:t>
      </w:r>
      <w:proofErr w:type="spellEnd"/>
      <w:r w:rsidRPr="00ED4B91">
        <w:t xml:space="preserve"> (Teledyne API T201</w:t>
      </w:r>
      <w:r w:rsidR="00404A9E" w:rsidRPr="00ED4B91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NH3</m:t>
            </m:r>
          </m:sub>
        </m:sSub>
        <m:r>
          <w:rPr>
            <w:rFonts w:ascii="Cambria Math" w:hAnsi="Cambria Math"/>
          </w:rPr>
          <m:t>=113.5 s</m:t>
        </m:r>
      </m:oMath>
      <w:r w:rsidRPr="00ED4B91">
        <w:t xml:space="preserve">), </w:t>
      </w:r>
      <w:r w:rsidR="00FC0C2E" w:rsidRPr="00ED4B91">
        <w:t xml:space="preserve">both </w:t>
      </w:r>
      <w:r w:rsidR="00731876" w:rsidRPr="00ED4B91">
        <w:t>measuring</w:t>
      </w:r>
      <w:r w:rsidRPr="00ED4B91">
        <w:t xml:space="preserve"> instantaneous concentration</w:t>
      </w:r>
      <w:r w:rsidR="00731876" w:rsidRPr="00ED4B91">
        <w:t>s</w:t>
      </w:r>
      <w:r w:rsidRPr="00ED4B91">
        <w:t xml:space="preserve"> every 5</w:t>
      </w:r>
      <w:r w:rsidR="00731876" w:rsidRPr="00ED4B91">
        <w:t xml:space="preserve"> s, as well as a </w:t>
      </w:r>
      <w:r w:rsidR="00731876" w:rsidRPr="00ED4B91">
        <w:rPr>
          <w:szCs w:val="18"/>
        </w:rPr>
        <w:t>gas chromatograph equipped with an electrochemical detector combined with a PID</w:t>
      </w:r>
      <w:r w:rsidR="00404A9E" w:rsidRPr="00ED4B91">
        <w:rPr>
          <w:szCs w:val="18"/>
        </w:rPr>
        <w:t xml:space="preserve"> </w:t>
      </w:r>
      <w:r w:rsidR="00731876" w:rsidRPr="00ED4B91">
        <w:rPr>
          <w:szCs w:val="18"/>
        </w:rPr>
        <w:t xml:space="preserve"> (</w:t>
      </w:r>
      <w:proofErr w:type="spellStart"/>
      <w:r w:rsidR="003D1671" w:rsidRPr="00ED4B91">
        <w:rPr>
          <w:szCs w:val="18"/>
        </w:rPr>
        <w:t>Chromatotech</w:t>
      </w:r>
      <w:proofErr w:type="spellEnd"/>
      <w:r w:rsidR="003D1671" w:rsidRPr="00ED4B91">
        <w:rPr>
          <w:szCs w:val="18"/>
        </w:rPr>
        <w:t xml:space="preserve"> </w:t>
      </w:r>
      <w:proofErr w:type="spellStart"/>
      <w:r w:rsidR="00731876" w:rsidRPr="00ED4B91">
        <w:rPr>
          <w:szCs w:val="18"/>
        </w:rPr>
        <w:t>Vigi</w:t>
      </w:r>
      <w:proofErr w:type="spellEnd"/>
      <w:r w:rsidR="00731876" w:rsidRPr="00ED4B91">
        <w:rPr>
          <w:szCs w:val="18"/>
        </w:rPr>
        <w:t xml:space="preserve"> E-NOSE)</w:t>
      </w:r>
      <w:r w:rsidR="00404A9E" w:rsidRPr="00ED4B91">
        <w:rPr>
          <w:szCs w:val="18"/>
        </w:rPr>
        <w:t>,</w:t>
      </w:r>
      <w:r w:rsidR="003D1671" w:rsidRPr="00ED4B91">
        <w:rPr>
          <w:szCs w:val="18"/>
        </w:rPr>
        <w:t xml:space="preserve"> capable of measuring the 20-</w:t>
      </w:r>
      <w:r w:rsidR="00B33656" w:rsidRPr="00ED4B91">
        <w:rPr>
          <w:szCs w:val="18"/>
        </w:rPr>
        <w:t>minute</w:t>
      </w:r>
      <w:r w:rsidR="003D1671" w:rsidRPr="00ED4B91">
        <w:rPr>
          <w:szCs w:val="18"/>
        </w:rPr>
        <w:t xml:space="preserve"> </w:t>
      </w:r>
      <w:r w:rsidR="00404A9E" w:rsidRPr="00ED4B91">
        <w:rPr>
          <w:szCs w:val="18"/>
        </w:rPr>
        <w:t>mean</w:t>
      </w:r>
      <w:r w:rsidR="003D1671" w:rsidRPr="00ED4B91">
        <w:rPr>
          <w:szCs w:val="18"/>
        </w:rPr>
        <w:t xml:space="preserve"> concentrations of several </w:t>
      </w:r>
      <w:r w:rsidRPr="00ED4B91">
        <w:rPr>
          <w:szCs w:val="18"/>
        </w:rPr>
        <w:t>odorous gases</w:t>
      </w:r>
      <w:r w:rsidR="003D1671" w:rsidRPr="00ED4B91">
        <w:rPr>
          <w:szCs w:val="18"/>
        </w:rPr>
        <w:t>, namely</w:t>
      </w:r>
      <w:r w:rsidRPr="00ED4B91">
        <w:rPr>
          <w:szCs w:val="18"/>
        </w:rPr>
        <w:t xml:space="preserve"> DES, DMS, DMDS, MES, TBM, THT, 2-Butyl mercaptan, Ethyl </w:t>
      </w:r>
      <w:r w:rsidR="00BF44DB" w:rsidRPr="00ED4B91">
        <w:rPr>
          <w:szCs w:val="18"/>
        </w:rPr>
        <w:t>mercaptan</w:t>
      </w:r>
      <w:r w:rsidRPr="00ED4B91">
        <w:rPr>
          <w:szCs w:val="18"/>
        </w:rPr>
        <w:t xml:space="preserve">, Isobutyl </w:t>
      </w:r>
      <w:r w:rsidR="00BF44DB" w:rsidRPr="00ED4B91">
        <w:rPr>
          <w:szCs w:val="18"/>
        </w:rPr>
        <w:t>mercaptan, Isopropyl</w:t>
      </w:r>
      <w:r w:rsidRPr="00ED4B91">
        <w:rPr>
          <w:szCs w:val="18"/>
        </w:rPr>
        <w:t xml:space="preserve"> </w:t>
      </w:r>
      <w:r w:rsidR="00BF44DB" w:rsidRPr="00ED4B91">
        <w:rPr>
          <w:szCs w:val="18"/>
        </w:rPr>
        <w:t>mercaptan</w:t>
      </w:r>
      <w:r w:rsidRPr="00ED4B91">
        <w:rPr>
          <w:szCs w:val="18"/>
        </w:rPr>
        <w:t>,</w:t>
      </w:r>
      <w:r w:rsidRPr="00ED4B91">
        <w:t xml:space="preserve"> Methyl </w:t>
      </w:r>
      <w:r w:rsidR="00BF44DB" w:rsidRPr="00ED4B91">
        <w:t>mercaptan</w:t>
      </w:r>
      <w:r w:rsidRPr="00ED4B91">
        <w:t xml:space="preserve">, n-Butyl mercaptan, n-Propyl mercaptan </w:t>
      </w:r>
      <w:r w:rsidR="003D1671" w:rsidRPr="00ED4B91">
        <w:t>and</w:t>
      </w:r>
      <w:r w:rsidRPr="00ED4B91">
        <w:t xml:space="preserve"> VOCs</w:t>
      </w:r>
      <w:r w:rsidR="00B33656" w:rsidRPr="00ED4B91">
        <w:t xml:space="preserve"> </w:t>
      </w:r>
      <w:r w:rsidR="00B6662D">
        <w:t>- S</w:t>
      </w:r>
      <w:r w:rsidR="00B6662D" w:rsidRPr="00B6662D">
        <w:t xml:space="preserve">ulphur detector has a </w:t>
      </w:r>
      <w:r w:rsidR="00B6662D">
        <w:t>limit of detection (LOD)</w:t>
      </w:r>
      <w:r w:rsidR="00B6662D" w:rsidRPr="00B6662D">
        <w:t xml:space="preserve"> less than 1 ppb</w:t>
      </w:r>
      <w:r w:rsidR="00B6662D" w:rsidRPr="00B6662D">
        <w:t xml:space="preserve">, and </w:t>
      </w:r>
      <w:r w:rsidR="00B6662D">
        <w:t>t</w:t>
      </w:r>
      <w:r w:rsidR="00B6662D" w:rsidRPr="00B6662D">
        <w:t xml:space="preserve">he hourly concentration of each sulphur compounds is calculated as the </w:t>
      </w:r>
      <w:r w:rsidR="00B6662D" w:rsidRPr="00B6662D">
        <w:t>arithmetic</w:t>
      </w:r>
      <w:r w:rsidR="00B6662D" w:rsidRPr="00B6662D">
        <w:t xml:space="preserve"> mean of three chromatographic run</w:t>
      </w:r>
      <w:r w:rsidR="00B6662D">
        <w:t>, without considering the LOD</w:t>
      </w:r>
      <w:r w:rsidRPr="00B6662D">
        <w:t>.</w:t>
      </w:r>
      <w:r w:rsidR="00DE2C6E" w:rsidRPr="00ED4B91">
        <w:t xml:space="preserve"> </w:t>
      </w:r>
    </w:p>
    <w:p w14:paraId="705C5F26" w14:textId="2206740B" w:rsidR="00D03750" w:rsidRPr="00ED4B91" w:rsidRDefault="00D03750" w:rsidP="00D03750">
      <w:pPr>
        <w:pStyle w:val="CETheadingx"/>
        <w:rPr>
          <w:lang w:val="en-GB"/>
        </w:rPr>
      </w:pPr>
      <w:r w:rsidRPr="00ED4B91">
        <w:rPr>
          <w:lang w:val="en-GB"/>
        </w:rPr>
        <w:t xml:space="preserve">Operational </w:t>
      </w:r>
      <w:r w:rsidR="00BF44DB" w:rsidRPr="00ED4B91">
        <w:rPr>
          <w:lang w:val="en-GB"/>
        </w:rPr>
        <w:t>method</w:t>
      </w:r>
    </w:p>
    <w:p w14:paraId="6DA16FA2" w14:textId="18A04329" w:rsidR="008B7742" w:rsidRPr="00ED4B91" w:rsidRDefault="008B7742" w:rsidP="00D03750">
      <w:pPr>
        <w:pStyle w:val="CETBodytext"/>
        <w:rPr>
          <w:lang w:val="en-GB"/>
        </w:rPr>
      </w:pPr>
      <w:r w:rsidRPr="00ED4B91">
        <w:rPr>
          <w:lang w:val="en-GB"/>
        </w:rPr>
        <w:t>Following the theoretical framework introduced in Sec. 2, t</w:t>
      </w:r>
      <w:r w:rsidR="00D03750" w:rsidRPr="00ED4B91">
        <w:rPr>
          <w:lang w:val="en-GB"/>
        </w:rPr>
        <w:t xml:space="preserve">he </w:t>
      </w:r>
      <w:r w:rsidRPr="00ED4B91">
        <w:rPr>
          <w:lang w:val="en-GB"/>
        </w:rPr>
        <w:t xml:space="preserve">step-by-step </w:t>
      </w:r>
      <w:r w:rsidR="00D03750" w:rsidRPr="00ED4B91">
        <w:rPr>
          <w:lang w:val="en-GB"/>
        </w:rPr>
        <w:t>procedure</w:t>
      </w:r>
      <w:r w:rsidRPr="00ED4B91">
        <w:rPr>
          <w:lang w:val="en-GB"/>
        </w:rPr>
        <w:t xml:space="preserve"> adopted to retrieve peak concentrations is as follows</w:t>
      </w:r>
      <w:r w:rsidR="00D922BA" w:rsidRPr="00ED4B91">
        <w:rPr>
          <w:lang w:val="en-GB"/>
        </w:rPr>
        <w:t>.</w:t>
      </w:r>
    </w:p>
    <w:p w14:paraId="015AF195" w14:textId="7AD562A3" w:rsidR="00D03750" w:rsidRPr="00ED4B91" w:rsidRDefault="00D922BA" w:rsidP="00D03750">
      <w:pPr>
        <w:pStyle w:val="CETBodytext"/>
        <w:numPr>
          <w:ilvl w:val="0"/>
          <w:numId w:val="23"/>
        </w:numPr>
        <w:rPr>
          <w:lang w:val="en-GB"/>
        </w:rPr>
      </w:pPr>
      <w:r w:rsidRPr="00ED4B91">
        <w:rPr>
          <w:lang w:val="en-GB"/>
        </w:rPr>
        <w:t>Retrieve h</w:t>
      </w:r>
      <w:r w:rsidR="00D03750" w:rsidRPr="00ED4B91">
        <w:rPr>
          <w:lang w:val="en-GB"/>
        </w:rPr>
        <w:t>ourly mean concentration</w:t>
      </w:r>
      <w:r w:rsidR="008B7742" w:rsidRPr="00ED4B91">
        <w:rPr>
          <w:lang w:val="en-GB"/>
        </w:rPr>
        <w:t>s</w:t>
      </w:r>
      <w:r w:rsidR="00D03750" w:rsidRPr="00ED4B91">
        <w:rPr>
          <w:lang w:val="en-GB"/>
        </w:rPr>
        <w:t xml:space="preserve"> of all</w:t>
      </w:r>
      <w:r w:rsidR="00D02AFA" w:rsidRPr="00ED4B91">
        <w:rPr>
          <w:lang w:val="en-GB"/>
        </w:rPr>
        <w:t xml:space="preserve"> </w:t>
      </w:r>
      <w:r w:rsidR="008B7742" w:rsidRPr="00ED4B91">
        <w:rPr>
          <w:lang w:val="en-GB"/>
        </w:rPr>
        <w:t xml:space="preserve">measured </w:t>
      </w:r>
      <w:r w:rsidR="00D03750" w:rsidRPr="00ED4B91">
        <w:rPr>
          <w:lang w:val="en-GB"/>
        </w:rPr>
        <w:t>gases</w:t>
      </w:r>
      <w:r w:rsidRPr="00ED4B91">
        <w:rPr>
          <w:lang w:val="en-GB"/>
        </w:rPr>
        <w:t>, as well as H</w:t>
      </w:r>
      <w:r w:rsidRPr="00ED4B91">
        <w:rPr>
          <w:vertAlign w:val="subscript"/>
          <w:lang w:val="en-GB"/>
        </w:rPr>
        <w:t>2</w:t>
      </w:r>
      <w:r w:rsidRPr="00ED4B91">
        <w:rPr>
          <w:lang w:val="en-GB"/>
        </w:rPr>
        <w:t xml:space="preserve">S </w:t>
      </w:r>
      <w:r w:rsidR="0072766F" w:rsidRPr="00ED4B91">
        <w:rPr>
          <w:lang w:val="en-GB"/>
        </w:rPr>
        <w:t xml:space="preserve">or </w:t>
      </w:r>
      <w:r w:rsidRPr="00ED4B91">
        <w:rPr>
          <w:lang w:val="en-GB"/>
        </w:rPr>
        <w:t>NH</w:t>
      </w:r>
      <w:r w:rsidRPr="00ED4B91">
        <w:rPr>
          <w:vertAlign w:val="subscript"/>
          <w:lang w:val="en-GB"/>
        </w:rPr>
        <w:t>3</w:t>
      </w:r>
      <w:r w:rsidR="00D03750" w:rsidRPr="00ED4B91">
        <w:rPr>
          <w:lang w:val="en-GB"/>
        </w:rPr>
        <w:t xml:space="preserve"> </w:t>
      </w:r>
      <w:r w:rsidRPr="00ED4B91">
        <w:rPr>
          <w:lang w:val="en-GB"/>
        </w:rPr>
        <w:t>sample standard deviations.</w:t>
      </w:r>
    </w:p>
    <w:p w14:paraId="5BD49795" w14:textId="75DFA744" w:rsidR="00D922BA" w:rsidRPr="00ED4B91" w:rsidRDefault="00D922BA" w:rsidP="00D03750">
      <w:pPr>
        <w:pStyle w:val="CETBodytext"/>
        <w:numPr>
          <w:ilvl w:val="0"/>
          <w:numId w:val="23"/>
        </w:numPr>
        <w:rPr>
          <w:lang w:val="en-GB"/>
        </w:rPr>
      </w:pPr>
      <w:r w:rsidRPr="00ED4B91">
        <w:rPr>
          <w:lang w:val="en-GB"/>
        </w:rPr>
        <w:t>Obtain</w:t>
      </w:r>
      <w:r w:rsidR="006E7854" w:rsidRPr="00ED4B91">
        <w:rPr>
          <w:lang w:val="en-GB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i</m:t>
            </m:r>
          </m:e>
          <m:sub>
            <m:r>
              <w:rPr>
                <w:rFonts w:ascii="Cambria Math" w:hAnsi="Cambria Math"/>
                <w:lang w:val="en-GB"/>
              </w:rPr>
              <m:t>c</m:t>
            </m:r>
          </m:sub>
        </m:sSub>
        <m:r>
          <w:rPr>
            <w:rFonts w:ascii="Cambria Math" w:hAnsi="Cambria Math"/>
            <w:lang w:val="en-GB"/>
          </w:rPr>
          <m:t>=</m:t>
        </m:r>
        <m:f>
          <m:fPr>
            <m:type m:val="lin"/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σ</m:t>
            </m:r>
          </m:num>
          <m:den>
            <m:r>
              <w:rPr>
                <w:rFonts w:ascii="Cambria Math" w:hAnsi="Cambria Math"/>
                <w:lang w:val="en-GB"/>
              </w:rPr>
              <m:t>C</m:t>
            </m:r>
          </m:den>
        </m:f>
      </m:oMath>
      <w:r w:rsidR="006E7854" w:rsidRPr="00ED4B91">
        <w:rPr>
          <w:lang w:val="en-GB"/>
        </w:rPr>
        <w:t xml:space="preserve"> for H</w:t>
      </w:r>
      <w:r w:rsidR="006E7854" w:rsidRPr="00ED4B91">
        <w:rPr>
          <w:vertAlign w:val="subscript"/>
          <w:lang w:val="en-GB"/>
        </w:rPr>
        <w:t>2</w:t>
      </w:r>
      <w:r w:rsidR="006E7854" w:rsidRPr="00ED4B91">
        <w:rPr>
          <w:lang w:val="en-GB"/>
        </w:rPr>
        <w:t>S and NH</w:t>
      </w:r>
      <w:r w:rsidR="006E7854" w:rsidRPr="00ED4B91">
        <w:rPr>
          <w:vertAlign w:val="subscript"/>
          <w:lang w:val="en-GB"/>
        </w:rPr>
        <w:t>3</w:t>
      </w:r>
      <w:r w:rsidR="00B12F30" w:rsidRPr="00ED4B91">
        <w:rPr>
          <w:lang w:val="en-GB"/>
        </w:rPr>
        <w:t xml:space="preserve">, with </w:t>
      </w:r>
      <m:oMath>
        <m:r>
          <w:rPr>
            <w:rFonts w:ascii="Cambria Math" w:hAnsi="Cambria Math"/>
            <w:lang w:val="en-GB"/>
          </w:rPr>
          <m:t>σ</m:t>
        </m:r>
      </m:oMath>
      <w:r w:rsidR="00B12F30" w:rsidRPr="00ED4B91">
        <w:rPr>
          <w:lang w:val="en-GB"/>
        </w:rPr>
        <w:t xml:space="preserve"> estimated from eq. (2).</w:t>
      </w:r>
    </w:p>
    <w:p w14:paraId="2E6F6225" w14:textId="0980D832" w:rsidR="00D03750" w:rsidRPr="00ED4B91" w:rsidRDefault="006E7854" w:rsidP="00D03750">
      <w:pPr>
        <w:pStyle w:val="CETBodytext"/>
        <w:numPr>
          <w:ilvl w:val="0"/>
          <w:numId w:val="23"/>
        </w:numPr>
        <w:rPr>
          <w:lang w:val="en-GB"/>
        </w:rPr>
      </w:pPr>
      <w:r w:rsidRPr="00ED4B91">
        <w:rPr>
          <w:lang w:val="en-GB"/>
        </w:rPr>
        <w:lastRenderedPageBreak/>
        <w:t>E</w:t>
      </w:r>
      <w:r w:rsidR="00D03750" w:rsidRPr="00ED4B91">
        <w:rPr>
          <w:lang w:val="en-GB"/>
        </w:rPr>
        <w:t xml:space="preserve">stimate the peak-to-mean ratio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R</m:t>
            </m:r>
          </m:e>
          <m:sub>
            <m:r>
              <w:rPr>
                <w:rFonts w:ascii="Cambria Math" w:hAnsi="Cambria Math"/>
                <w:lang w:val="en-GB"/>
              </w:rPr>
              <m:t>99</m:t>
            </m:r>
          </m:sub>
        </m:sSub>
        <m:r>
          <w:rPr>
            <w:rFonts w:ascii="Cambria Math" w:hAnsi="Cambria Math"/>
            <w:lang w:val="en-GB"/>
          </w:rPr>
          <m:t>=</m:t>
        </m:r>
        <m:f>
          <m:fPr>
            <m:type m:val="lin"/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lang w:val="en-GB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en-GB"/>
                  </w:rPr>
                  <m:t>99</m:t>
                </m:r>
              </m:sub>
            </m:sSub>
          </m:num>
          <m:den>
            <m:r>
              <w:rPr>
                <w:rFonts w:ascii="Cambria Math" w:hAnsi="Cambria Math"/>
                <w:lang w:val="en-GB"/>
              </w:rPr>
              <m:t>C</m:t>
            </m:r>
          </m:den>
        </m:f>
      </m:oMath>
      <w:r w:rsidR="00D949C6" w:rsidRPr="00ED4B91">
        <w:rPr>
          <w:lang w:val="en-GB"/>
        </w:rPr>
        <w:t>, where the peak concentration is defined as</w:t>
      </w:r>
      <w:r w:rsidR="00D03750" w:rsidRPr="00ED4B91">
        <w:rPr>
          <w:lang w:val="en-GB"/>
        </w:rPr>
        <w:t xml:space="preserve"> </w:t>
      </w:r>
      <w:r w:rsidR="00D949C6" w:rsidRPr="00ED4B91">
        <w:rPr>
          <w:lang w:val="en-GB"/>
        </w:rPr>
        <w:t>the</w:t>
      </w:r>
      <w:r w:rsidRPr="00ED4B91">
        <w:rPr>
          <w:lang w:val="en-GB"/>
        </w:rPr>
        <w:t xml:space="preserve"> </w:t>
      </w:r>
      <w:r w:rsidR="00D03750" w:rsidRPr="00ED4B91">
        <w:rPr>
          <w:lang w:val="en-GB"/>
        </w:rPr>
        <w:t>99</w:t>
      </w:r>
      <w:r w:rsidR="00D03750" w:rsidRPr="00ED4B91">
        <w:rPr>
          <w:vertAlign w:val="superscript"/>
          <w:lang w:val="en-GB"/>
        </w:rPr>
        <w:t>th</w:t>
      </w:r>
      <w:r w:rsidR="00D03750" w:rsidRPr="00ED4B91">
        <w:rPr>
          <w:lang w:val="en-GB"/>
        </w:rPr>
        <w:t xml:space="preserve"> percentile </w:t>
      </w:r>
      <w:r w:rsidR="00D949C6" w:rsidRPr="00ED4B91">
        <w:rPr>
          <w:lang w:val="en-GB"/>
        </w:rPr>
        <w:t>of the concentrations measured within 1 hour.</w:t>
      </w:r>
    </w:p>
    <w:p w14:paraId="6D96235A" w14:textId="77777777" w:rsidR="00183A6E" w:rsidRPr="00ED4B91" w:rsidRDefault="00D02AFA" w:rsidP="00183A6E">
      <w:pPr>
        <w:pStyle w:val="CETBodytext"/>
        <w:numPr>
          <w:ilvl w:val="0"/>
          <w:numId w:val="23"/>
        </w:numPr>
        <w:rPr>
          <w:lang w:val="en-GB"/>
        </w:rPr>
      </w:pPr>
      <w:r w:rsidRPr="00ED4B91">
        <w:rPr>
          <w:lang w:val="en-GB"/>
        </w:rPr>
        <w:t>Calculate</w:t>
      </w:r>
      <w:r w:rsidR="00D03750" w:rsidRPr="00ED4B91">
        <w:rPr>
          <w:lang w:val="en-GB"/>
        </w:rPr>
        <w:t xml:space="preserve"> the peak concentration for H</w:t>
      </w:r>
      <w:r w:rsidR="00D03750" w:rsidRPr="00ED4B91">
        <w:rPr>
          <w:vertAlign w:val="subscript"/>
          <w:lang w:val="en-GB"/>
        </w:rPr>
        <w:t>2</w:t>
      </w:r>
      <w:r w:rsidR="00D03750" w:rsidRPr="00ED4B91">
        <w:rPr>
          <w:lang w:val="en-GB"/>
        </w:rPr>
        <w:t>S, NH</w:t>
      </w:r>
      <w:r w:rsidR="00D03750" w:rsidRPr="00ED4B91">
        <w:rPr>
          <w:vertAlign w:val="subscript"/>
          <w:lang w:val="en-GB"/>
        </w:rPr>
        <w:t>3</w:t>
      </w:r>
      <w:r w:rsidR="00D03750" w:rsidRPr="00ED4B91">
        <w:rPr>
          <w:lang w:val="en-GB"/>
        </w:rPr>
        <w:t xml:space="preserve"> and all the gases for which only the average concentration is available, </w:t>
      </w:r>
      <w:r w:rsidRPr="00ED4B91">
        <w:rPr>
          <w:lang w:val="en-GB"/>
        </w:rPr>
        <w:t xml:space="preserve">by </w:t>
      </w:r>
      <w:r w:rsidR="006066C5" w:rsidRPr="00ED4B91">
        <w:rPr>
          <w:lang w:val="en-GB"/>
        </w:rPr>
        <w:t>assuming</w:t>
      </w:r>
      <w:r w:rsidR="009F5B9E" w:rsidRPr="00ED4B91">
        <w:rPr>
          <w:lang w:val="en-GB"/>
        </w:rPr>
        <w:t xml:space="preserve"> the</w:t>
      </w:r>
      <w:r w:rsidR="00D03750" w:rsidRPr="00ED4B91">
        <w:rPr>
          <w:lang w:val="en-GB"/>
        </w:rPr>
        <w:t xml:space="preserve"> </w:t>
      </w:r>
      <w:r w:rsidR="00D03750" w:rsidRPr="00ED4B91">
        <w:rPr>
          <w:i/>
          <w:lang w:val="en-GB"/>
        </w:rPr>
        <w:t>R</w:t>
      </w:r>
      <w:r w:rsidR="00D03750" w:rsidRPr="00ED4B91">
        <w:rPr>
          <w:vertAlign w:val="subscript"/>
          <w:lang w:val="en-GB"/>
        </w:rPr>
        <w:t>99</w:t>
      </w:r>
      <w:r w:rsidR="009F5B9E" w:rsidRPr="00ED4B91">
        <w:rPr>
          <w:lang w:val="en-GB"/>
        </w:rPr>
        <w:t xml:space="preserve"> calculated from the previous step as a constant.</w:t>
      </w:r>
    </w:p>
    <w:p w14:paraId="26BD0CD8" w14:textId="32EC3A36" w:rsidR="00D03750" w:rsidRPr="00ED4B91" w:rsidRDefault="00D03750" w:rsidP="00A96720">
      <w:pPr>
        <w:pStyle w:val="CETHeading1"/>
        <w:rPr>
          <w:lang w:val="en-GB"/>
        </w:rPr>
      </w:pPr>
      <w:r w:rsidRPr="00ED4B91">
        <w:rPr>
          <w:lang w:val="en-GB"/>
        </w:rPr>
        <w:t>Summary of the results of the A</w:t>
      </w:r>
      <w:r w:rsidR="0091406F" w:rsidRPr="00ED4B91">
        <w:rPr>
          <w:lang w:val="en-GB"/>
        </w:rPr>
        <w:t>RP</w:t>
      </w:r>
      <w:r w:rsidR="00535764" w:rsidRPr="00ED4B91">
        <w:rPr>
          <w:lang w:val="en-GB"/>
        </w:rPr>
        <w:t>A</w:t>
      </w:r>
      <w:r w:rsidRPr="00ED4B91">
        <w:rPr>
          <w:lang w:val="en-GB"/>
        </w:rPr>
        <w:t xml:space="preserve"> Lazio campaign in Colonna (RM)</w:t>
      </w:r>
    </w:p>
    <w:p w14:paraId="0B98B741" w14:textId="6BFD9E92" w:rsidR="00535764" w:rsidRPr="00ED4B91" w:rsidRDefault="00E83331" w:rsidP="00BC558C">
      <w:pPr>
        <w:pStyle w:val="Paragrafoelenco"/>
        <w:ind w:left="0"/>
        <w:rPr>
          <w:rFonts w:cs="Arial"/>
        </w:rPr>
      </w:pPr>
      <w:r w:rsidRPr="00ED4B91">
        <w:rPr>
          <w:rFonts w:cs="Arial"/>
        </w:rPr>
        <w:t xml:space="preserve">The technique described above was </w:t>
      </w:r>
      <w:r w:rsidR="0091406F" w:rsidRPr="00ED4B91">
        <w:rPr>
          <w:rFonts w:cs="Arial"/>
        </w:rPr>
        <w:t>already</w:t>
      </w:r>
      <w:r w:rsidRPr="00ED4B91">
        <w:rPr>
          <w:rFonts w:cs="Arial"/>
        </w:rPr>
        <w:t xml:space="preserve"> used in several experimental campaign. As an example, </w:t>
      </w:r>
      <w:r w:rsidR="0091406F" w:rsidRPr="00ED4B91">
        <w:rPr>
          <w:rFonts w:cs="Arial"/>
        </w:rPr>
        <w:t>this section describes the results of the ARPA Lazio campaign carried out</w:t>
      </w:r>
      <w:r w:rsidR="00131E11" w:rsidRPr="00ED4B91">
        <w:rPr>
          <w:rFonts w:cs="Arial"/>
        </w:rPr>
        <w:t xml:space="preserve"> during the period from 4 June to 23 July 2020</w:t>
      </w:r>
      <w:r w:rsidR="0091406F" w:rsidRPr="00ED4B91">
        <w:rPr>
          <w:rFonts w:cs="Arial"/>
        </w:rPr>
        <w:t xml:space="preserve"> in Colonna (R</w:t>
      </w:r>
      <w:r w:rsidR="00912696">
        <w:rPr>
          <w:rFonts w:cs="Arial"/>
        </w:rPr>
        <w:t>ome</w:t>
      </w:r>
      <w:r w:rsidR="0091406F" w:rsidRPr="00ED4B91">
        <w:rPr>
          <w:rFonts w:cs="Arial"/>
        </w:rPr>
        <w:t xml:space="preserve">, </w:t>
      </w:r>
      <w:proofErr w:type="spellStart"/>
      <w:r w:rsidR="0091406F" w:rsidRPr="00ED4B91">
        <w:rPr>
          <w:rFonts w:cs="Arial"/>
        </w:rPr>
        <w:t>Colli</w:t>
      </w:r>
      <w:proofErr w:type="spellEnd"/>
      <w:r w:rsidR="0091406F" w:rsidRPr="00ED4B91">
        <w:rPr>
          <w:rFonts w:cs="Arial"/>
        </w:rPr>
        <w:t xml:space="preserve"> </w:t>
      </w:r>
      <w:proofErr w:type="spellStart"/>
      <w:r w:rsidR="0091406F" w:rsidRPr="00ED4B91">
        <w:rPr>
          <w:rFonts w:cs="Arial"/>
        </w:rPr>
        <w:t>Albani</w:t>
      </w:r>
      <w:proofErr w:type="spellEnd"/>
      <w:r w:rsidR="0091406F" w:rsidRPr="00ED4B91">
        <w:rPr>
          <w:rFonts w:cs="Arial"/>
        </w:rPr>
        <w:t xml:space="preserve"> district), where the potential source of odour nuisance is an industrial area located at about 2 km SE of the city centre</w:t>
      </w:r>
      <w:r w:rsidR="00132718" w:rsidRPr="00ED4B91">
        <w:rPr>
          <w:rFonts w:cs="Arial"/>
        </w:rPr>
        <w:t xml:space="preserve">, </w:t>
      </w:r>
      <w:r w:rsidR="00131E11" w:rsidRPr="00ED4B91">
        <w:rPr>
          <w:rFonts w:cs="Arial"/>
        </w:rPr>
        <w:t xml:space="preserve">whose activities include the production of bituminous conglomerate. </w:t>
      </w:r>
      <w:r w:rsidR="00394217" w:rsidRPr="00ED4B91">
        <w:rPr>
          <w:rFonts w:cs="Arial"/>
        </w:rPr>
        <w:t xml:space="preserve">In addition, a motorway </w:t>
      </w:r>
      <w:r w:rsidR="006A7A2F" w:rsidRPr="00ED4B91">
        <w:rPr>
          <w:rFonts w:cs="Arial"/>
        </w:rPr>
        <w:t>close</w:t>
      </w:r>
      <w:r w:rsidR="00394217" w:rsidRPr="00ED4B91">
        <w:rPr>
          <w:rFonts w:cs="Arial"/>
        </w:rPr>
        <w:t xml:space="preserve"> to the area (</w:t>
      </w:r>
      <w:r w:rsidR="006A7A2F" w:rsidRPr="00ED4B91">
        <w:rPr>
          <w:rFonts w:cs="Arial"/>
        </w:rPr>
        <w:t>from W to SE</w:t>
      </w:r>
      <w:r w:rsidR="00394217" w:rsidRPr="00ED4B91">
        <w:rPr>
          <w:rFonts w:cs="Arial"/>
        </w:rPr>
        <w:t>) represent</w:t>
      </w:r>
      <w:r w:rsidR="006A7A2F" w:rsidRPr="00ED4B91">
        <w:rPr>
          <w:rFonts w:cs="Arial"/>
        </w:rPr>
        <w:t>s</w:t>
      </w:r>
      <w:r w:rsidR="00394217" w:rsidRPr="00ED4B91">
        <w:rPr>
          <w:rFonts w:cs="Arial"/>
        </w:rPr>
        <w:t xml:space="preserve"> an important source </w:t>
      </w:r>
      <w:r w:rsidR="001D5C7E">
        <w:rPr>
          <w:rFonts w:cs="Arial"/>
        </w:rPr>
        <w:t xml:space="preserve">of </w:t>
      </w:r>
      <w:r w:rsidR="006A7A2F" w:rsidRPr="00ED4B91">
        <w:rPr>
          <w:rFonts w:cs="Arial"/>
        </w:rPr>
        <w:t>VOCs and NH</w:t>
      </w:r>
      <w:r w:rsidR="006A7A2F" w:rsidRPr="00ED4B91">
        <w:rPr>
          <w:rFonts w:cs="Arial"/>
          <w:vertAlign w:val="subscript"/>
        </w:rPr>
        <w:t xml:space="preserve">3 </w:t>
      </w:r>
      <w:r w:rsidR="006A7A2F" w:rsidRPr="00ED4B91">
        <w:rPr>
          <w:rFonts w:cs="Arial"/>
        </w:rPr>
        <w:t>emissions.</w:t>
      </w:r>
      <w:r w:rsidR="007076D4" w:rsidRPr="00ED4B91">
        <w:rPr>
          <w:rFonts w:cs="Arial"/>
        </w:rPr>
        <w:t xml:space="preserve"> </w:t>
      </w:r>
      <w:r w:rsidR="002167F9" w:rsidRPr="00ED4B91">
        <w:rPr>
          <w:rFonts w:cs="Arial"/>
        </w:rPr>
        <w:t xml:space="preserve">As reported in </w:t>
      </w:r>
      <w:r w:rsidR="00A30568" w:rsidRPr="00ED4B91">
        <w:rPr>
          <w:rFonts w:cs="Arial"/>
        </w:rPr>
        <w:fldChar w:fldCharType="begin"/>
      </w:r>
      <w:r w:rsidR="00A30568" w:rsidRPr="00ED4B91">
        <w:rPr>
          <w:rFonts w:cs="Arial"/>
        </w:rPr>
        <w:instrText xml:space="preserve"> REF _Ref109642838 \h  \* MERGEFORMAT </w:instrText>
      </w:r>
      <w:r w:rsidR="00A30568" w:rsidRPr="00ED4B91">
        <w:rPr>
          <w:rFonts w:cs="Arial"/>
        </w:rPr>
      </w:r>
      <w:r w:rsidR="00A30568" w:rsidRPr="00ED4B91">
        <w:rPr>
          <w:rFonts w:cs="Arial"/>
        </w:rPr>
        <w:fldChar w:fldCharType="separate"/>
      </w:r>
      <w:r w:rsidR="00A30568" w:rsidRPr="00ED4B91">
        <w:t xml:space="preserve">Figure </w:t>
      </w:r>
      <w:r w:rsidR="00A30568" w:rsidRPr="00ED4B91">
        <w:rPr>
          <w:noProof/>
        </w:rPr>
        <w:t>1</w:t>
      </w:r>
      <w:r w:rsidR="00A30568" w:rsidRPr="00ED4B91">
        <w:rPr>
          <w:rFonts w:cs="Arial"/>
        </w:rPr>
        <w:fldChar w:fldCharType="end"/>
      </w:r>
      <w:r w:rsidR="009C2232" w:rsidRPr="00ED4B91">
        <w:rPr>
          <w:rFonts w:cs="Arial"/>
        </w:rPr>
        <w:t>, that</w:t>
      </w:r>
      <w:r w:rsidR="002167F9" w:rsidRPr="00ED4B91">
        <w:rPr>
          <w:rFonts w:cs="Arial"/>
        </w:rPr>
        <w:t xml:space="preserve"> shows both the ARPA Lazio mobile laboratory position and the wind rose </w:t>
      </w:r>
      <w:r w:rsidR="000C4E6D" w:rsidRPr="00ED4B91">
        <w:rPr>
          <w:rFonts w:cs="Arial"/>
        </w:rPr>
        <w:t>during the entire period, the experimental site was downwind of the potential sources for most of the time.</w:t>
      </w:r>
    </w:p>
    <w:p w14:paraId="3670FA6B" w14:textId="12561542" w:rsidR="00C17310" w:rsidRPr="00ED4B91" w:rsidRDefault="008F6F6B" w:rsidP="00BC558C">
      <w:pPr>
        <w:pStyle w:val="Paragrafoelenco"/>
        <w:ind w:left="0"/>
        <w:rPr>
          <w:rFonts w:cs="Arial"/>
        </w:rPr>
      </w:pPr>
      <w:r>
        <w:rPr>
          <w:rFonts w:cs="Arial"/>
        </w:rPr>
        <w:t>The mean values of the h</w:t>
      </w:r>
      <w:r w:rsidR="000C4E6D" w:rsidRPr="00ED4B91">
        <w:rPr>
          <w:rFonts w:cs="Arial"/>
        </w:rPr>
        <w:t xml:space="preserve">ourly concentrations of </w:t>
      </w:r>
      <w:r w:rsidR="00135708" w:rsidRPr="00ED4B91">
        <w:rPr>
          <w:rFonts w:cs="Arial"/>
        </w:rPr>
        <w:t xml:space="preserve">all the 16 measured gases are reported in Table 1, along with their maximum and standard deviation values. </w:t>
      </w:r>
      <w:r w:rsidR="00D010FC" w:rsidRPr="002E31E8">
        <w:rPr>
          <w:rFonts w:cs="Arial"/>
        </w:rPr>
        <w:t>H</w:t>
      </w:r>
      <w:r w:rsidR="00D010FC" w:rsidRPr="002E31E8">
        <w:rPr>
          <w:rFonts w:cs="Arial"/>
          <w:vertAlign w:val="subscript"/>
        </w:rPr>
        <w:t>2</w:t>
      </w:r>
      <w:r w:rsidR="00D010FC" w:rsidRPr="002E31E8">
        <w:rPr>
          <w:rFonts w:cs="Arial"/>
        </w:rPr>
        <w:t>S</w:t>
      </w:r>
      <w:r w:rsidR="00D010FC" w:rsidRPr="002E31E8">
        <w:rPr>
          <w:rFonts w:cs="Arial"/>
        </w:rPr>
        <w:t xml:space="preserve"> and </w:t>
      </w:r>
      <w:r w:rsidR="00BC558C" w:rsidRPr="002E31E8">
        <w:rPr>
          <w:rFonts w:cs="Arial"/>
        </w:rPr>
        <w:t>NH</w:t>
      </w:r>
      <w:r w:rsidR="00BC558C" w:rsidRPr="002E31E8">
        <w:rPr>
          <w:rFonts w:cs="Arial"/>
          <w:vertAlign w:val="subscript"/>
        </w:rPr>
        <w:t>3</w:t>
      </w:r>
      <w:r w:rsidR="00BC558C" w:rsidRPr="002E31E8">
        <w:rPr>
          <w:rFonts w:cs="Arial"/>
        </w:rPr>
        <w:t xml:space="preserve"> </w:t>
      </w:r>
      <w:r w:rsidR="00135708" w:rsidRPr="002E31E8">
        <w:rPr>
          <w:rFonts w:cs="Arial"/>
        </w:rPr>
        <w:t xml:space="preserve">measurements </w:t>
      </w:r>
      <w:r w:rsidR="00BC558C" w:rsidRPr="002E31E8">
        <w:rPr>
          <w:rFonts w:cs="Arial"/>
        </w:rPr>
        <w:t xml:space="preserve">show </w:t>
      </w:r>
      <w:r w:rsidR="00D010FC" w:rsidRPr="002E31E8">
        <w:rPr>
          <w:rFonts w:cs="Arial"/>
        </w:rPr>
        <w:t>mean</w:t>
      </w:r>
      <w:r w:rsidR="009A3ADC" w:rsidRPr="002E31E8">
        <w:rPr>
          <w:rFonts w:cs="Arial"/>
        </w:rPr>
        <w:t xml:space="preserve"> and</w:t>
      </w:r>
      <w:r w:rsidR="00D010FC" w:rsidRPr="002E31E8">
        <w:rPr>
          <w:rFonts w:cs="Arial"/>
        </w:rPr>
        <w:t xml:space="preserve"> </w:t>
      </w:r>
      <w:r w:rsidR="00135708" w:rsidRPr="002E31E8">
        <w:rPr>
          <w:rFonts w:cs="Arial"/>
        </w:rPr>
        <w:t>standard deviation</w:t>
      </w:r>
      <w:r w:rsidR="00D010FC" w:rsidRPr="002E31E8">
        <w:rPr>
          <w:rFonts w:cs="Arial"/>
        </w:rPr>
        <w:t xml:space="preserve"> values of the same order of magnitude</w:t>
      </w:r>
      <w:r w:rsidR="00135708" w:rsidRPr="002E31E8">
        <w:rPr>
          <w:rFonts w:cs="Arial"/>
        </w:rPr>
        <w:t>, with maximum values about one order of magnitude gr</w:t>
      </w:r>
      <w:r w:rsidR="00334D96" w:rsidRPr="002E31E8">
        <w:rPr>
          <w:rFonts w:cs="Arial"/>
        </w:rPr>
        <w:t>e</w:t>
      </w:r>
      <w:r w:rsidR="00135708" w:rsidRPr="002E31E8">
        <w:rPr>
          <w:rFonts w:cs="Arial"/>
        </w:rPr>
        <w:t>ater.</w:t>
      </w:r>
      <w:r w:rsidR="005F28D0" w:rsidRPr="002E31E8">
        <w:rPr>
          <w:rFonts w:cs="Arial"/>
        </w:rPr>
        <w:t xml:space="preserve"> Such a behaviour reflects the diurnal evolution of the PBL </w:t>
      </w:r>
      <w:r w:rsidR="00C17310" w:rsidRPr="002E31E8">
        <w:rPr>
          <w:rFonts w:cs="Arial"/>
        </w:rPr>
        <w:t>height, which determine the maximum volume available for gas dispersion</w:t>
      </w:r>
      <w:r w:rsidR="00FC36B0" w:rsidRPr="002E31E8">
        <w:rPr>
          <w:rFonts w:cs="Arial"/>
        </w:rPr>
        <w:t>.</w:t>
      </w:r>
      <w:r w:rsidR="00C17310" w:rsidRPr="002E31E8">
        <w:rPr>
          <w:rFonts w:cs="Arial"/>
        </w:rPr>
        <w:t xml:space="preserve"> </w:t>
      </w:r>
      <w:r w:rsidR="009A3ADC" w:rsidRPr="002E31E8">
        <w:rPr>
          <w:rFonts w:cs="Arial"/>
        </w:rPr>
        <w:t xml:space="preserve">Also, as expected they have the same </w:t>
      </w:r>
      <w:r w:rsidR="009A3ADC" w:rsidRPr="002E31E8">
        <w:t>concentration intensity</w:t>
      </w:r>
      <w:r w:rsidR="009A3ADC" w:rsidRPr="002E31E8">
        <w:t>,</w:t>
      </w:r>
      <w:r w:rsidR="002E31E8" w:rsidRPr="002E31E8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0.82</m:t>
        </m:r>
      </m:oMath>
      <w:r w:rsidR="002E31E8" w:rsidRPr="002E31E8">
        <w:t>.</w:t>
      </w:r>
      <w:r w:rsidR="009A3ADC" w:rsidRPr="002E31E8">
        <w:t xml:space="preserve"> </w:t>
      </w:r>
      <w:r w:rsidR="009A3ADC" w:rsidRPr="002E31E8">
        <w:rPr>
          <w:rFonts w:cs="Arial"/>
        </w:rPr>
        <w:t xml:space="preserve"> </w:t>
      </w:r>
      <w:r w:rsidR="00C17310" w:rsidRPr="002E31E8">
        <w:rPr>
          <w:rFonts w:cs="Arial"/>
        </w:rPr>
        <w:t>Conversely, other odorous gas</w:t>
      </w:r>
      <w:r w:rsidR="00254C03" w:rsidRPr="002E31E8">
        <w:rPr>
          <w:rFonts w:cs="Arial"/>
        </w:rPr>
        <w:t xml:space="preserve">es maxima are about two orders of magnitude higher than their hourly values, </w:t>
      </w:r>
      <w:r w:rsidR="00334D96" w:rsidRPr="002E31E8">
        <w:rPr>
          <w:rFonts w:cs="Arial"/>
        </w:rPr>
        <w:t xml:space="preserve">suggesting the presence of intense sources </w:t>
      </w:r>
      <w:r w:rsidR="00BB2461" w:rsidRPr="002E31E8">
        <w:rPr>
          <w:rFonts w:cs="Arial"/>
        </w:rPr>
        <w:t>located in the industrial area and detected only when the mobile laboratory was downwind of it.</w:t>
      </w:r>
      <w:r w:rsidR="00FC36B0" w:rsidRPr="002E31E8">
        <w:rPr>
          <w:rFonts w:cs="Arial"/>
        </w:rPr>
        <w:t xml:space="preserve"> </w:t>
      </w:r>
      <w:r w:rsidR="00EB7208" w:rsidRPr="002E31E8">
        <w:rPr>
          <w:rFonts w:cs="Arial"/>
        </w:rPr>
        <w:t>This conclusion is further supported by both the hourly mean and the peak concentration time series of H</w:t>
      </w:r>
      <w:r w:rsidR="00EB7208" w:rsidRPr="002E31E8">
        <w:rPr>
          <w:rFonts w:cs="Arial"/>
          <w:vertAlign w:val="subscript"/>
        </w:rPr>
        <w:t>2</w:t>
      </w:r>
      <w:r w:rsidR="00EB7208" w:rsidRPr="002E31E8">
        <w:rPr>
          <w:rFonts w:cs="Arial"/>
        </w:rPr>
        <w:t xml:space="preserve">S </w:t>
      </w:r>
      <w:r w:rsidR="00617D0A" w:rsidRPr="002E31E8">
        <w:rPr>
          <w:rFonts w:cs="Arial"/>
        </w:rPr>
        <w:t>and</w:t>
      </w:r>
      <w:r w:rsidR="00EB7208" w:rsidRPr="002E31E8">
        <w:rPr>
          <w:rFonts w:cs="Arial"/>
        </w:rPr>
        <w:t xml:space="preserve"> NH</w:t>
      </w:r>
      <w:r w:rsidR="00EB7208" w:rsidRPr="002E31E8">
        <w:rPr>
          <w:rFonts w:cs="Arial"/>
          <w:vertAlign w:val="subscript"/>
        </w:rPr>
        <w:t>3</w:t>
      </w:r>
      <w:r w:rsidR="00EB7208" w:rsidRPr="002E31E8">
        <w:rPr>
          <w:rFonts w:cs="Arial"/>
        </w:rPr>
        <w:t xml:space="preserve"> compared to </w:t>
      </w:r>
      <w:r w:rsidR="005174D0" w:rsidRPr="002E31E8">
        <w:rPr>
          <w:rFonts w:cs="Arial"/>
        </w:rPr>
        <w:t xml:space="preserve">that of </w:t>
      </w:r>
      <w:r w:rsidR="00EB7208" w:rsidRPr="002E31E8">
        <w:rPr>
          <w:rFonts w:cs="Arial"/>
        </w:rPr>
        <w:t>a typical odorous gas such as DES (Fig</w:t>
      </w:r>
      <w:r w:rsidR="00673E00" w:rsidRPr="002E31E8">
        <w:rPr>
          <w:rFonts w:cs="Arial"/>
        </w:rPr>
        <w:t>ure</w:t>
      </w:r>
      <w:r w:rsidR="00EB7208" w:rsidRPr="002E31E8">
        <w:rPr>
          <w:rFonts w:cs="Arial"/>
        </w:rPr>
        <w:t xml:space="preserve"> 2). </w:t>
      </w:r>
      <w:r w:rsidR="005174D0" w:rsidRPr="002E31E8">
        <w:rPr>
          <w:rFonts w:cs="Arial"/>
        </w:rPr>
        <w:t>While H</w:t>
      </w:r>
      <w:r w:rsidR="005174D0" w:rsidRPr="002E31E8">
        <w:rPr>
          <w:rFonts w:cs="Arial"/>
          <w:vertAlign w:val="subscript"/>
        </w:rPr>
        <w:t>2</w:t>
      </w:r>
      <w:r w:rsidR="005174D0" w:rsidRPr="002E31E8">
        <w:rPr>
          <w:rFonts w:cs="Arial"/>
        </w:rPr>
        <w:t>S and NH</w:t>
      </w:r>
      <w:r w:rsidR="005174D0" w:rsidRPr="002E31E8">
        <w:rPr>
          <w:rFonts w:cs="Arial"/>
          <w:vertAlign w:val="subscript"/>
        </w:rPr>
        <w:t>3</w:t>
      </w:r>
      <w:r w:rsidR="005174D0" w:rsidRPr="002E31E8">
        <w:rPr>
          <w:rFonts w:cs="Arial"/>
        </w:rPr>
        <w:t xml:space="preserve"> concentrations are continuous in time</w:t>
      </w:r>
      <w:r w:rsidR="00DB1EF7" w:rsidRPr="002E31E8">
        <w:rPr>
          <w:rFonts w:cs="Arial"/>
        </w:rPr>
        <w:t xml:space="preserve"> because of</w:t>
      </w:r>
      <w:r w:rsidR="005174D0" w:rsidRPr="002E31E8">
        <w:rPr>
          <w:rFonts w:cs="Arial"/>
        </w:rPr>
        <w:t xml:space="preserve"> the presence of diffuse sources</w:t>
      </w:r>
      <w:r w:rsidR="00617D0A" w:rsidRPr="002E31E8">
        <w:rPr>
          <w:rFonts w:cs="Arial"/>
        </w:rPr>
        <w:t>, DES concentration is highly intermittent, suggesting that all emissions are concentrated in a single area.</w:t>
      </w:r>
    </w:p>
    <w:p w14:paraId="7631CA46" w14:textId="76F8C197" w:rsidR="0075687C" w:rsidRPr="00ED4B91" w:rsidRDefault="0075687C" w:rsidP="0075687C">
      <w:pPr>
        <w:pStyle w:val="CETTabletitle"/>
      </w:pPr>
      <w:r w:rsidRPr="00ED4B91">
        <w:t>Table 1</w:t>
      </w:r>
      <w:r w:rsidR="005D545D" w:rsidRPr="00ED4B91">
        <w:t>:</w:t>
      </w:r>
      <w:r w:rsidRPr="00ED4B91">
        <w:t xml:space="preserve"> </w:t>
      </w:r>
      <w:r w:rsidR="008F6F6B">
        <w:t>Mean of the h</w:t>
      </w:r>
      <w:r w:rsidR="00F85503" w:rsidRPr="00ED4B91">
        <w:t>ourly concentrations of all the 16 measured gases, along with their maximum and standard deviation values.</w:t>
      </w:r>
    </w:p>
    <w:tbl>
      <w:tblPr>
        <w:tblW w:w="0" w:type="auto"/>
        <w:tblBorders>
          <w:top w:val="single" w:sz="12" w:space="0" w:color="008000"/>
          <w:bottom w:val="single" w:sz="12" w:space="0" w:color="008000"/>
        </w:tblBorders>
        <w:shd w:val="clear" w:color="auto" w:fill="FFFFFF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34"/>
        <w:gridCol w:w="1134"/>
        <w:gridCol w:w="1134"/>
        <w:gridCol w:w="1134"/>
        <w:gridCol w:w="1134"/>
      </w:tblGrid>
      <w:tr w:rsidR="0075687C" w:rsidRPr="00ED4B91" w14:paraId="44681AC3" w14:textId="77777777" w:rsidTr="005D545D">
        <w:tc>
          <w:tcPr>
            <w:tcW w:w="1134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6F29D98F" w14:textId="77777777" w:rsidR="0075687C" w:rsidRPr="00ED4B91" w:rsidRDefault="0075687C" w:rsidP="00860D0A">
            <w:pPr>
              <w:pStyle w:val="CETBodytext"/>
              <w:rPr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338C4600" w14:textId="77777777" w:rsidR="0075687C" w:rsidRPr="00ED4B91" w:rsidRDefault="0075687C" w:rsidP="00860D0A">
            <w:pPr>
              <w:pStyle w:val="CETBodytext"/>
              <w:rPr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27663C01" w14:textId="77777777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lang w:val="en-GB"/>
              </w:rPr>
              <w:t>Max</w:t>
            </w:r>
          </w:p>
        </w:tc>
        <w:tc>
          <w:tcPr>
            <w:tcW w:w="1134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1818A937" w14:textId="77777777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lang w:val="en-GB"/>
              </w:rPr>
              <w:t xml:space="preserve">Mean </w:t>
            </w:r>
          </w:p>
        </w:tc>
        <w:tc>
          <w:tcPr>
            <w:tcW w:w="1134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052054F6" w14:textId="13FC7CAB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lang w:val="en-GB"/>
              </w:rPr>
              <w:t>Std</w:t>
            </w:r>
          </w:p>
        </w:tc>
      </w:tr>
      <w:tr w:rsidR="0075687C" w:rsidRPr="00ED4B91" w14:paraId="5A8BDD8A" w14:textId="77777777" w:rsidTr="005D545D">
        <w:tc>
          <w:tcPr>
            <w:tcW w:w="1134" w:type="dxa"/>
            <w:shd w:val="clear" w:color="auto" w:fill="FFFFFF"/>
          </w:tcPr>
          <w:p w14:paraId="68D789EC" w14:textId="77777777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H</w:t>
            </w:r>
            <w:r w:rsidRPr="00ED4B91">
              <w:rPr>
                <w:rFonts w:cs="Arial"/>
                <w:szCs w:val="18"/>
                <w:vertAlign w:val="subscript"/>
                <w:lang w:val="en-GB" w:eastAsia="it-IT"/>
              </w:rPr>
              <w:t>2</w:t>
            </w:r>
            <w:r w:rsidRPr="00ED4B91">
              <w:rPr>
                <w:rFonts w:cs="Arial"/>
                <w:szCs w:val="18"/>
                <w:lang w:val="en-GB" w:eastAsia="it-IT"/>
              </w:rPr>
              <w:t>S</w:t>
            </w:r>
          </w:p>
        </w:tc>
        <w:tc>
          <w:tcPr>
            <w:tcW w:w="1134" w:type="dxa"/>
            <w:shd w:val="clear" w:color="auto" w:fill="FFFFFF"/>
          </w:tcPr>
          <w:p w14:paraId="2FD30FD5" w14:textId="77777777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sym w:font="Symbol" w:char="F06D"/>
            </w:r>
            <w:r w:rsidRPr="00ED4B91">
              <w:rPr>
                <w:rFonts w:cs="Arial"/>
                <w:szCs w:val="18"/>
                <w:lang w:val="en-GB" w:eastAsia="it-IT"/>
              </w:rPr>
              <w:t>g/m</w:t>
            </w:r>
            <w:r w:rsidRPr="00ED4B91">
              <w:rPr>
                <w:rFonts w:cs="Arial"/>
                <w:szCs w:val="18"/>
                <w:vertAlign w:val="superscript"/>
                <w:lang w:val="en-GB" w:eastAsia="it-IT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14:paraId="4F1323D6" w14:textId="4C3CAB4F" w:rsidR="0075687C" w:rsidRPr="00ED4B91" w:rsidRDefault="00E4443D" w:rsidP="00860D0A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5.46</w:t>
            </w:r>
          </w:p>
        </w:tc>
        <w:tc>
          <w:tcPr>
            <w:tcW w:w="1134" w:type="dxa"/>
            <w:shd w:val="clear" w:color="auto" w:fill="FFFFFF"/>
          </w:tcPr>
          <w:p w14:paraId="2C52B132" w14:textId="6D9526A8" w:rsidR="0075687C" w:rsidRPr="00ED4B91" w:rsidRDefault="00E4443D" w:rsidP="00860D0A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0.90</w:t>
            </w:r>
          </w:p>
        </w:tc>
        <w:tc>
          <w:tcPr>
            <w:tcW w:w="1134" w:type="dxa"/>
            <w:shd w:val="clear" w:color="auto" w:fill="FFFFFF"/>
          </w:tcPr>
          <w:p w14:paraId="7B648694" w14:textId="28BCDB7B" w:rsidR="0075687C" w:rsidRPr="00ED4B91" w:rsidRDefault="00E4443D" w:rsidP="00860D0A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0.74</w:t>
            </w:r>
          </w:p>
        </w:tc>
      </w:tr>
      <w:tr w:rsidR="0075687C" w:rsidRPr="00ED4B91" w14:paraId="26C0C6B6" w14:textId="77777777" w:rsidTr="005D545D">
        <w:tc>
          <w:tcPr>
            <w:tcW w:w="1134" w:type="dxa"/>
            <w:shd w:val="clear" w:color="auto" w:fill="FFFFFF"/>
          </w:tcPr>
          <w:p w14:paraId="42BEE80D" w14:textId="77777777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rFonts w:cs="Arial"/>
                <w:color w:val="000000"/>
                <w:szCs w:val="18"/>
                <w:lang w:val="en-GB"/>
              </w:rPr>
              <w:t>DMDS</w:t>
            </w:r>
          </w:p>
        </w:tc>
        <w:tc>
          <w:tcPr>
            <w:tcW w:w="1134" w:type="dxa"/>
            <w:shd w:val="clear" w:color="auto" w:fill="FFFFFF"/>
          </w:tcPr>
          <w:p w14:paraId="30D90A4C" w14:textId="77777777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lang w:val="en-GB"/>
              </w:rPr>
              <w:t>ppb</w:t>
            </w:r>
          </w:p>
        </w:tc>
        <w:tc>
          <w:tcPr>
            <w:tcW w:w="1134" w:type="dxa"/>
            <w:shd w:val="clear" w:color="auto" w:fill="FFFFFF"/>
          </w:tcPr>
          <w:p w14:paraId="116CDBB5" w14:textId="703CBB59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1</w:t>
            </w:r>
            <w:r w:rsidR="00465035" w:rsidRPr="00ED4B91">
              <w:rPr>
                <w:rFonts w:cs="Arial"/>
                <w:szCs w:val="18"/>
                <w:lang w:val="en-GB" w:eastAsia="it-IT"/>
              </w:rPr>
              <w:t>.</w:t>
            </w:r>
            <w:r w:rsidRPr="00ED4B91">
              <w:rPr>
                <w:rFonts w:cs="Arial"/>
                <w:szCs w:val="18"/>
                <w:lang w:val="en-GB" w:eastAsia="it-IT"/>
              </w:rPr>
              <w:t>87</w:t>
            </w:r>
          </w:p>
        </w:tc>
        <w:tc>
          <w:tcPr>
            <w:tcW w:w="1134" w:type="dxa"/>
            <w:shd w:val="clear" w:color="auto" w:fill="FFFFFF"/>
          </w:tcPr>
          <w:p w14:paraId="183556EB" w14:textId="464F6C8A" w:rsidR="0075687C" w:rsidRPr="00ED4B91" w:rsidRDefault="0075687C" w:rsidP="00860D0A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0</w:t>
            </w:r>
            <w:r w:rsidR="00465035" w:rsidRPr="00ED4B91">
              <w:rPr>
                <w:rFonts w:cs="Arial"/>
                <w:szCs w:val="18"/>
                <w:lang w:val="en-GB" w:eastAsia="it-IT"/>
              </w:rPr>
              <w:t>.</w:t>
            </w:r>
            <w:r w:rsidRPr="00ED4B91">
              <w:rPr>
                <w:rFonts w:cs="Arial"/>
                <w:szCs w:val="18"/>
                <w:lang w:val="en-GB" w:eastAsia="it-IT"/>
              </w:rPr>
              <w:t>00</w:t>
            </w:r>
          </w:p>
        </w:tc>
        <w:tc>
          <w:tcPr>
            <w:tcW w:w="1134" w:type="dxa"/>
            <w:shd w:val="clear" w:color="auto" w:fill="FFFFFF"/>
          </w:tcPr>
          <w:p w14:paraId="515436A2" w14:textId="08A83045" w:rsidR="0075687C" w:rsidRPr="00ED4B91" w:rsidRDefault="0075687C" w:rsidP="00860D0A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0</w:t>
            </w:r>
            <w:r w:rsidR="00DC0446" w:rsidRPr="00ED4B91">
              <w:rPr>
                <w:rFonts w:cs="Arial"/>
                <w:szCs w:val="18"/>
                <w:lang w:val="en-GB" w:eastAsia="it-IT"/>
              </w:rPr>
              <w:t>.</w:t>
            </w:r>
            <w:r w:rsidRPr="00ED4B91">
              <w:rPr>
                <w:rFonts w:cs="Arial"/>
                <w:szCs w:val="18"/>
                <w:lang w:val="en-GB" w:eastAsia="it-IT"/>
              </w:rPr>
              <w:t>06</w:t>
            </w:r>
          </w:p>
        </w:tc>
      </w:tr>
      <w:tr w:rsidR="0075687C" w:rsidRPr="00ED4B91" w14:paraId="1F36C80F" w14:textId="77777777" w:rsidTr="005D545D">
        <w:tc>
          <w:tcPr>
            <w:tcW w:w="1134" w:type="dxa"/>
            <w:shd w:val="clear" w:color="auto" w:fill="FFFFFF"/>
          </w:tcPr>
          <w:p w14:paraId="4C93F022" w14:textId="77777777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rFonts w:cs="Arial"/>
                <w:color w:val="000000"/>
                <w:szCs w:val="18"/>
                <w:lang w:val="en-GB"/>
              </w:rPr>
              <w:t>METHYL-SH</w:t>
            </w:r>
          </w:p>
        </w:tc>
        <w:tc>
          <w:tcPr>
            <w:tcW w:w="1134" w:type="dxa"/>
            <w:shd w:val="clear" w:color="auto" w:fill="FFFFFF"/>
          </w:tcPr>
          <w:p w14:paraId="62703525" w14:textId="77777777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lang w:val="en-GB"/>
              </w:rPr>
              <w:t>ppb</w:t>
            </w:r>
          </w:p>
        </w:tc>
        <w:tc>
          <w:tcPr>
            <w:tcW w:w="1134" w:type="dxa"/>
            <w:shd w:val="clear" w:color="auto" w:fill="FFFFFF"/>
          </w:tcPr>
          <w:p w14:paraId="05B3C2C2" w14:textId="64EC31FA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3</w:t>
            </w:r>
            <w:r w:rsidR="00465035" w:rsidRPr="00ED4B91">
              <w:rPr>
                <w:rFonts w:cs="Arial"/>
                <w:szCs w:val="18"/>
                <w:lang w:val="en-GB" w:eastAsia="it-IT"/>
              </w:rPr>
              <w:t>.</w:t>
            </w:r>
            <w:r w:rsidRPr="00ED4B91">
              <w:rPr>
                <w:rFonts w:cs="Arial"/>
                <w:szCs w:val="18"/>
                <w:lang w:val="en-GB" w:eastAsia="it-IT"/>
              </w:rPr>
              <w:t>40</w:t>
            </w:r>
          </w:p>
        </w:tc>
        <w:tc>
          <w:tcPr>
            <w:tcW w:w="1134" w:type="dxa"/>
            <w:shd w:val="clear" w:color="auto" w:fill="FFFFFF"/>
          </w:tcPr>
          <w:p w14:paraId="5C4338AF" w14:textId="7003D068" w:rsidR="0075687C" w:rsidRPr="00ED4B91" w:rsidRDefault="0075687C" w:rsidP="00860D0A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0</w:t>
            </w:r>
            <w:r w:rsidR="00465035" w:rsidRPr="00ED4B91">
              <w:rPr>
                <w:rFonts w:cs="Arial"/>
                <w:szCs w:val="18"/>
                <w:lang w:val="en-GB" w:eastAsia="it-IT"/>
              </w:rPr>
              <w:t>.</w:t>
            </w:r>
            <w:r w:rsidRPr="00ED4B91">
              <w:rPr>
                <w:rFonts w:cs="Arial"/>
                <w:szCs w:val="18"/>
                <w:lang w:val="en-GB" w:eastAsia="it-IT"/>
              </w:rPr>
              <w:t>02</w:t>
            </w:r>
          </w:p>
        </w:tc>
        <w:tc>
          <w:tcPr>
            <w:tcW w:w="1134" w:type="dxa"/>
            <w:shd w:val="clear" w:color="auto" w:fill="FFFFFF"/>
          </w:tcPr>
          <w:p w14:paraId="19E271DC" w14:textId="42210ACD" w:rsidR="0075687C" w:rsidRPr="00ED4B91" w:rsidRDefault="0075687C" w:rsidP="00860D0A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0</w:t>
            </w:r>
            <w:r w:rsidR="00DC0446" w:rsidRPr="00ED4B91">
              <w:rPr>
                <w:rFonts w:cs="Arial"/>
                <w:szCs w:val="18"/>
                <w:lang w:val="en-GB" w:eastAsia="it-IT"/>
              </w:rPr>
              <w:t>.</w:t>
            </w:r>
            <w:r w:rsidRPr="00ED4B91">
              <w:rPr>
                <w:rFonts w:cs="Arial"/>
                <w:szCs w:val="18"/>
                <w:lang w:val="en-GB" w:eastAsia="it-IT"/>
              </w:rPr>
              <w:t>1</w:t>
            </w:r>
            <w:r w:rsidR="00E4443D">
              <w:rPr>
                <w:rFonts w:cs="Arial"/>
                <w:szCs w:val="18"/>
                <w:lang w:val="en-GB" w:eastAsia="it-IT"/>
              </w:rPr>
              <w:t>6</w:t>
            </w:r>
          </w:p>
        </w:tc>
      </w:tr>
      <w:tr w:rsidR="0075687C" w:rsidRPr="00ED4B91" w14:paraId="3EECCA7D" w14:textId="77777777" w:rsidTr="005D545D">
        <w:tc>
          <w:tcPr>
            <w:tcW w:w="1134" w:type="dxa"/>
            <w:shd w:val="clear" w:color="auto" w:fill="FFFFFF"/>
          </w:tcPr>
          <w:p w14:paraId="13A5B7B3" w14:textId="77777777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lang w:val="en-GB"/>
              </w:rPr>
              <w:t>ETHYL-SH</w:t>
            </w:r>
          </w:p>
        </w:tc>
        <w:tc>
          <w:tcPr>
            <w:tcW w:w="1134" w:type="dxa"/>
            <w:shd w:val="clear" w:color="auto" w:fill="FFFFFF"/>
          </w:tcPr>
          <w:p w14:paraId="5785161B" w14:textId="77777777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lang w:val="en-GB"/>
              </w:rPr>
              <w:t>ppb</w:t>
            </w:r>
          </w:p>
        </w:tc>
        <w:tc>
          <w:tcPr>
            <w:tcW w:w="1134" w:type="dxa"/>
            <w:shd w:val="clear" w:color="auto" w:fill="FFFFFF"/>
          </w:tcPr>
          <w:p w14:paraId="27ADFFF9" w14:textId="54462C58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2</w:t>
            </w:r>
            <w:r w:rsidR="00465035" w:rsidRPr="00ED4B91">
              <w:rPr>
                <w:rFonts w:cs="Arial"/>
                <w:szCs w:val="18"/>
                <w:lang w:val="en-GB" w:eastAsia="it-IT"/>
              </w:rPr>
              <w:t>.</w:t>
            </w:r>
            <w:r w:rsidRPr="00ED4B91">
              <w:rPr>
                <w:rFonts w:cs="Arial"/>
                <w:szCs w:val="18"/>
                <w:lang w:val="en-GB" w:eastAsia="it-IT"/>
              </w:rPr>
              <w:t>57</w:t>
            </w:r>
          </w:p>
        </w:tc>
        <w:tc>
          <w:tcPr>
            <w:tcW w:w="1134" w:type="dxa"/>
            <w:shd w:val="clear" w:color="auto" w:fill="FFFFFF"/>
          </w:tcPr>
          <w:p w14:paraId="5941B817" w14:textId="5D5F23A9" w:rsidR="0075687C" w:rsidRPr="00ED4B91" w:rsidRDefault="0075687C" w:rsidP="00860D0A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0</w:t>
            </w:r>
            <w:r w:rsidR="00465035" w:rsidRPr="00ED4B91">
              <w:rPr>
                <w:rFonts w:cs="Arial"/>
                <w:szCs w:val="18"/>
                <w:lang w:val="en-GB" w:eastAsia="it-IT"/>
              </w:rPr>
              <w:t>.</w:t>
            </w:r>
            <w:r w:rsidRPr="00ED4B91">
              <w:rPr>
                <w:rFonts w:cs="Arial"/>
                <w:szCs w:val="18"/>
                <w:lang w:val="en-GB" w:eastAsia="it-IT"/>
              </w:rPr>
              <w:t>01</w:t>
            </w:r>
          </w:p>
        </w:tc>
        <w:tc>
          <w:tcPr>
            <w:tcW w:w="1134" w:type="dxa"/>
            <w:shd w:val="clear" w:color="auto" w:fill="FFFFFF"/>
          </w:tcPr>
          <w:p w14:paraId="494032E1" w14:textId="2127ED3A" w:rsidR="0075687C" w:rsidRPr="00ED4B91" w:rsidRDefault="0075687C" w:rsidP="00860D0A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0</w:t>
            </w:r>
            <w:r w:rsidR="00DC0446" w:rsidRPr="00ED4B91">
              <w:rPr>
                <w:rFonts w:cs="Arial"/>
                <w:szCs w:val="18"/>
                <w:lang w:val="en-GB" w:eastAsia="it-IT"/>
              </w:rPr>
              <w:t>.</w:t>
            </w:r>
            <w:r w:rsidRPr="00ED4B91">
              <w:rPr>
                <w:rFonts w:cs="Arial"/>
                <w:szCs w:val="18"/>
                <w:lang w:val="en-GB" w:eastAsia="it-IT"/>
              </w:rPr>
              <w:t>11</w:t>
            </w:r>
          </w:p>
        </w:tc>
      </w:tr>
      <w:tr w:rsidR="0075687C" w:rsidRPr="00ED4B91" w14:paraId="3A5EF870" w14:textId="77777777" w:rsidTr="005D545D">
        <w:tc>
          <w:tcPr>
            <w:tcW w:w="1134" w:type="dxa"/>
            <w:shd w:val="clear" w:color="auto" w:fill="FFFFFF"/>
          </w:tcPr>
          <w:p w14:paraId="1D20F4B4" w14:textId="77777777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rFonts w:cs="Arial"/>
                <w:color w:val="000000"/>
                <w:szCs w:val="18"/>
                <w:lang w:val="en-GB"/>
              </w:rPr>
              <w:t>DMS</w:t>
            </w:r>
          </w:p>
        </w:tc>
        <w:tc>
          <w:tcPr>
            <w:tcW w:w="1134" w:type="dxa"/>
            <w:shd w:val="clear" w:color="auto" w:fill="FFFFFF"/>
          </w:tcPr>
          <w:p w14:paraId="14586852" w14:textId="77777777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lang w:val="en-GB"/>
              </w:rPr>
              <w:t>ppb</w:t>
            </w:r>
          </w:p>
        </w:tc>
        <w:tc>
          <w:tcPr>
            <w:tcW w:w="1134" w:type="dxa"/>
            <w:shd w:val="clear" w:color="auto" w:fill="FFFFFF"/>
          </w:tcPr>
          <w:p w14:paraId="1EA6DDD8" w14:textId="232014B8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1</w:t>
            </w:r>
            <w:r w:rsidR="00465035" w:rsidRPr="00ED4B91">
              <w:rPr>
                <w:rFonts w:cs="Arial"/>
                <w:szCs w:val="18"/>
                <w:lang w:val="en-GB" w:eastAsia="it-IT"/>
              </w:rPr>
              <w:t>.</w:t>
            </w:r>
            <w:r w:rsidRPr="00ED4B91">
              <w:rPr>
                <w:rFonts w:cs="Arial"/>
                <w:szCs w:val="18"/>
                <w:lang w:val="en-GB" w:eastAsia="it-IT"/>
              </w:rPr>
              <w:t>87</w:t>
            </w:r>
          </w:p>
        </w:tc>
        <w:tc>
          <w:tcPr>
            <w:tcW w:w="1134" w:type="dxa"/>
            <w:shd w:val="clear" w:color="auto" w:fill="FFFFFF"/>
          </w:tcPr>
          <w:p w14:paraId="029968F6" w14:textId="25E7EA3B" w:rsidR="0075687C" w:rsidRPr="00ED4B91" w:rsidRDefault="0075687C" w:rsidP="00860D0A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0</w:t>
            </w:r>
            <w:r w:rsidR="00465035" w:rsidRPr="00ED4B91">
              <w:rPr>
                <w:rFonts w:cs="Arial"/>
                <w:szCs w:val="18"/>
                <w:lang w:val="en-GB" w:eastAsia="it-IT"/>
              </w:rPr>
              <w:t>.</w:t>
            </w:r>
            <w:r w:rsidRPr="00ED4B91">
              <w:rPr>
                <w:rFonts w:cs="Arial"/>
                <w:szCs w:val="18"/>
                <w:lang w:val="en-GB" w:eastAsia="it-IT"/>
              </w:rPr>
              <w:t>00</w:t>
            </w:r>
          </w:p>
        </w:tc>
        <w:tc>
          <w:tcPr>
            <w:tcW w:w="1134" w:type="dxa"/>
            <w:shd w:val="clear" w:color="auto" w:fill="FFFFFF"/>
          </w:tcPr>
          <w:p w14:paraId="525C4F67" w14:textId="1E46E766" w:rsidR="0075687C" w:rsidRPr="00ED4B91" w:rsidRDefault="0075687C" w:rsidP="00860D0A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0</w:t>
            </w:r>
            <w:r w:rsidR="00DC0446" w:rsidRPr="00ED4B91">
              <w:rPr>
                <w:rFonts w:cs="Arial"/>
                <w:szCs w:val="18"/>
                <w:lang w:val="en-GB" w:eastAsia="it-IT"/>
              </w:rPr>
              <w:t>.</w:t>
            </w:r>
            <w:r w:rsidRPr="00ED4B91">
              <w:rPr>
                <w:rFonts w:cs="Arial"/>
                <w:szCs w:val="18"/>
                <w:lang w:val="en-GB" w:eastAsia="it-IT"/>
              </w:rPr>
              <w:t>0</w:t>
            </w:r>
            <w:r w:rsidR="00E4443D">
              <w:rPr>
                <w:rFonts w:cs="Arial"/>
                <w:szCs w:val="18"/>
                <w:lang w:val="en-GB" w:eastAsia="it-IT"/>
              </w:rPr>
              <w:t>7</w:t>
            </w:r>
          </w:p>
        </w:tc>
      </w:tr>
      <w:tr w:rsidR="0075687C" w:rsidRPr="00ED4B91" w14:paraId="7FD93F16" w14:textId="77777777" w:rsidTr="005D545D">
        <w:tc>
          <w:tcPr>
            <w:tcW w:w="1134" w:type="dxa"/>
            <w:shd w:val="clear" w:color="auto" w:fill="FFFFFF"/>
          </w:tcPr>
          <w:p w14:paraId="686DBF3F" w14:textId="77777777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lang w:val="en-GB"/>
              </w:rPr>
              <w:t>ISO-PRO-SH</w:t>
            </w:r>
          </w:p>
        </w:tc>
        <w:tc>
          <w:tcPr>
            <w:tcW w:w="1134" w:type="dxa"/>
            <w:shd w:val="clear" w:color="auto" w:fill="FFFFFF"/>
          </w:tcPr>
          <w:p w14:paraId="554EB691" w14:textId="77777777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lang w:val="en-GB"/>
              </w:rPr>
              <w:t>ppb</w:t>
            </w:r>
          </w:p>
        </w:tc>
        <w:tc>
          <w:tcPr>
            <w:tcW w:w="1134" w:type="dxa"/>
            <w:shd w:val="clear" w:color="auto" w:fill="FFFFFF"/>
          </w:tcPr>
          <w:p w14:paraId="47BEBAFB" w14:textId="20C7AE23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2</w:t>
            </w:r>
            <w:r w:rsidR="00465035" w:rsidRPr="00ED4B91">
              <w:rPr>
                <w:rFonts w:cs="Arial"/>
                <w:szCs w:val="18"/>
                <w:lang w:val="en-GB" w:eastAsia="it-IT"/>
              </w:rPr>
              <w:t>.</w:t>
            </w:r>
            <w:r w:rsidRPr="00ED4B91">
              <w:rPr>
                <w:rFonts w:cs="Arial"/>
                <w:szCs w:val="18"/>
                <w:lang w:val="en-GB" w:eastAsia="it-IT"/>
              </w:rPr>
              <w:t>47</w:t>
            </w:r>
          </w:p>
        </w:tc>
        <w:tc>
          <w:tcPr>
            <w:tcW w:w="1134" w:type="dxa"/>
            <w:shd w:val="clear" w:color="auto" w:fill="FFFFFF"/>
          </w:tcPr>
          <w:p w14:paraId="7B181502" w14:textId="3350A0FF" w:rsidR="0075687C" w:rsidRPr="00ED4B91" w:rsidRDefault="0075687C" w:rsidP="00860D0A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0</w:t>
            </w:r>
            <w:r w:rsidR="00465035" w:rsidRPr="00ED4B91">
              <w:rPr>
                <w:rFonts w:cs="Arial"/>
                <w:szCs w:val="18"/>
                <w:lang w:val="en-GB" w:eastAsia="it-IT"/>
              </w:rPr>
              <w:t>.</w:t>
            </w:r>
            <w:r w:rsidRPr="00ED4B91">
              <w:rPr>
                <w:rFonts w:cs="Arial"/>
                <w:szCs w:val="18"/>
                <w:lang w:val="en-GB" w:eastAsia="it-IT"/>
              </w:rPr>
              <w:t>0</w:t>
            </w:r>
            <w:r w:rsidR="00E4443D">
              <w:rPr>
                <w:rFonts w:cs="Arial"/>
                <w:szCs w:val="18"/>
                <w:lang w:val="en-GB" w:eastAsia="it-IT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14:paraId="65EAE828" w14:textId="5644C626" w:rsidR="0075687C" w:rsidRPr="00ED4B91" w:rsidRDefault="0075687C" w:rsidP="00860D0A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0</w:t>
            </w:r>
            <w:r w:rsidR="00DC0446" w:rsidRPr="00ED4B91">
              <w:rPr>
                <w:rFonts w:cs="Arial"/>
                <w:szCs w:val="18"/>
                <w:lang w:val="en-GB" w:eastAsia="it-IT"/>
              </w:rPr>
              <w:t>.</w:t>
            </w:r>
            <w:r w:rsidRPr="00ED4B91">
              <w:rPr>
                <w:rFonts w:cs="Arial"/>
                <w:szCs w:val="18"/>
                <w:lang w:val="en-GB" w:eastAsia="it-IT"/>
              </w:rPr>
              <w:t>1</w:t>
            </w:r>
            <w:r w:rsidR="00E4443D">
              <w:rPr>
                <w:rFonts w:cs="Arial"/>
                <w:szCs w:val="18"/>
                <w:lang w:val="en-GB" w:eastAsia="it-IT"/>
              </w:rPr>
              <w:t>4</w:t>
            </w:r>
          </w:p>
        </w:tc>
      </w:tr>
      <w:tr w:rsidR="0075687C" w:rsidRPr="00ED4B91" w14:paraId="36EB20DA" w14:textId="77777777" w:rsidTr="005D545D">
        <w:tc>
          <w:tcPr>
            <w:tcW w:w="1134" w:type="dxa"/>
            <w:shd w:val="clear" w:color="auto" w:fill="FFFFFF"/>
          </w:tcPr>
          <w:p w14:paraId="4C563929" w14:textId="77777777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color w:val="000000"/>
                <w:lang w:val="en-GB"/>
              </w:rPr>
              <w:t>TMB</w:t>
            </w:r>
          </w:p>
        </w:tc>
        <w:tc>
          <w:tcPr>
            <w:tcW w:w="1134" w:type="dxa"/>
            <w:shd w:val="clear" w:color="auto" w:fill="FFFFFF"/>
          </w:tcPr>
          <w:p w14:paraId="22DBB1A3" w14:textId="77777777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lang w:val="en-GB"/>
              </w:rPr>
              <w:t>ppb</w:t>
            </w:r>
          </w:p>
        </w:tc>
        <w:tc>
          <w:tcPr>
            <w:tcW w:w="1134" w:type="dxa"/>
            <w:shd w:val="clear" w:color="auto" w:fill="FFFFFF"/>
          </w:tcPr>
          <w:p w14:paraId="613A8897" w14:textId="6036C01F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2</w:t>
            </w:r>
            <w:r w:rsidR="00465035" w:rsidRPr="00ED4B91">
              <w:rPr>
                <w:rFonts w:cs="Arial"/>
                <w:szCs w:val="18"/>
                <w:lang w:val="en-GB" w:eastAsia="it-IT"/>
              </w:rPr>
              <w:t>.</w:t>
            </w:r>
            <w:r w:rsidRPr="00ED4B91">
              <w:rPr>
                <w:rFonts w:cs="Arial"/>
                <w:szCs w:val="18"/>
                <w:lang w:val="en-GB" w:eastAsia="it-IT"/>
              </w:rPr>
              <w:t>9</w:t>
            </w:r>
            <w:r w:rsidR="00E4443D">
              <w:rPr>
                <w:rFonts w:cs="Arial"/>
                <w:szCs w:val="18"/>
                <w:lang w:val="en-GB" w:eastAsia="it-IT"/>
              </w:rPr>
              <w:t>7</w:t>
            </w:r>
          </w:p>
        </w:tc>
        <w:tc>
          <w:tcPr>
            <w:tcW w:w="1134" w:type="dxa"/>
            <w:shd w:val="clear" w:color="auto" w:fill="FFFFFF"/>
          </w:tcPr>
          <w:p w14:paraId="1D96E28C" w14:textId="373D1534" w:rsidR="0075687C" w:rsidRPr="00ED4B91" w:rsidRDefault="0075687C" w:rsidP="00860D0A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0</w:t>
            </w:r>
            <w:r w:rsidR="00465035" w:rsidRPr="00ED4B91">
              <w:rPr>
                <w:rFonts w:cs="Arial"/>
                <w:szCs w:val="18"/>
                <w:lang w:val="en-GB" w:eastAsia="it-IT"/>
              </w:rPr>
              <w:t>.</w:t>
            </w:r>
            <w:r w:rsidRPr="00ED4B91">
              <w:rPr>
                <w:rFonts w:cs="Arial"/>
                <w:szCs w:val="18"/>
                <w:lang w:val="en-GB" w:eastAsia="it-IT"/>
              </w:rPr>
              <w:t>02</w:t>
            </w:r>
          </w:p>
        </w:tc>
        <w:tc>
          <w:tcPr>
            <w:tcW w:w="1134" w:type="dxa"/>
            <w:shd w:val="clear" w:color="auto" w:fill="FFFFFF"/>
          </w:tcPr>
          <w:p w14:paraId="407DD898" w14:textId="3223310E" w:rsidR="0075687C" w:rsidRPr="00ED4B91" w:rsidRDefault="0075687C" w:rsidP="00860D0A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0</w:t>
            </w:r>
            <w:r w:rsidR="00DC0446" w:rsidRPr="00ED4B91">
              <w:rPr>
                <w:rFonts w:cs="Arial"/>
                <w:szCs w:val="18"/>
                <w:lang w:val="en-GB" w:eastAsia="it-IT"/>
              </w:rPr>
              <w:t>.</w:t>
            </w:r>
            <w:r w:rsidRPr="00ED4B91">
              <w:rPr>
                <w:rFonts w:cs="Arial"/>
                <w:szCs w:val="18"/>
                <w:lang w:val="en-GB" w:eastAsia="it-IT"/>
              </w:rPr>
              <w:t>17</w:t>
            </w:r>
          </w:p>
        </w:tc>
      </w:tr>
      <w:tr w:rsidR="0075687C" w:rsidRPr="00ED4B91" w14:paraId="09AA0AFB" w14:textId="77777777" w:rsidTr="005D545D">
        <w:tc>
          <w:tcPr>
            <w:tcW w:w="1134" w:type="dxa"/>
            <w:shd w:val="clear" w:color="auto" w:fill="FFFFFF"/>
          </w:tcPr>
          <w:p w14:paraId="755818AB" w14:textId="77777777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lang w:val="en-GB"/>
              </w:rPr>
              <w:t>N-PROP-SH</w:t>
            </w:r>
          </w:p>
        </w:tc>
        <w:tc>
          <w:tcPr>
            <w:tcW w:w="1134" w:type="dxa"/>
            <w:shd w:val="clear" w:color="auto" w:fill="FFFFFF"/>
          </w:tcPr>
          <w:p w14:paraId="4FB75148" w14:textId="77777777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lang w:val="en-GB"/>
              </w:rPr>
              <w:t>ppb</w:t>
            </w:r>
          </w:p>
        </w:tc>
        <w:tc>
          <w:tcPr>
            <w:tcW w:w="1134" w:type="dxa"/>
            <w:shd w:val="clear" w:color="auto" w:fill="FFFFFF"/>
          </w:tcPr>
          <w:p w14:paraId="46B6060E" w14:textId="6A35055B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8</w:t>
            </w:r>
            <w:r w:rsidR="00465035" w:rsidRPr="00ED4B91">
              <w:rPr>
                <w:rFonts w:cs="Arial"/>
                <w:szCs w:val="18"/>
                <w:lang w:val="en-GB" w:eastAsia="it-IT"/>
              </w:rPr>
              <w:t>.</w:t>
            </w:r>
            <w:r w:rsidR="00E4443D">
              <w:rPr>
                <w:rFonts w:cs="Arial"/>
                <w:szCs w:val="18"/>
                <w:lang w:val="en-GB" w:eastAsia="it-IT"/>
              </w:rPr>
              <w:t>20</w:t>
            </w:r>
          </w:p>
        </w:tc>
        <w:tc>
          <w:tcPr>
            <w:tcW w:w="1134" w:type="dxa"/>
            <w:shd w:val="clear" w:color="auto" w:fill="FFFFFF"/>
          </w:tcPr>
          <w:p w14:paraId="50132B31" w14:textId="3D633911" w:rsidR="0075687C" w:rsidRPr="00ED4B91" w:rsidRDefault="0075687C" w:rsidP="00860D0A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0</w:t>
            </w:r>
            <w:r w:rsidR="00465035" w:rsidRPr="00ED4B91">
              <w:rPr>
                <w:rFonts w:cs="Arial"/>
                <w:szCs w:val="18"/>
                <w:lang w:val="en-GB" w:eastAsia="it-IT"/>
              </w:rPr>
              <w:t>.</w:t>
            </w:r>
            <w:r w:rsidRPr="00ED4B91">
              <w:rPr>
                <w:rFonts w:cs="Arial"/>
                <w:szCs w:val="18"/>
                <w:lang w:val="en-GB" w:eastAsia="it-IT"/>
              </w:rPr>
              <w:t>03</w:t>
            </w:r>
          </w:p>
        </w:tc>
        <w:tc>
          <w:tcPr>
            <w:tcW w:w="1134" w:type="dxa"/>
            <w:shd w:val="clear" w:color="auto" w:fill="FFFFFF"/>
          </w:tcPr>
          <w:p w14:paraId="0A6CC40E" w14:textId="2A203F25" w:rsidR="0075687C" w:rsidRPr="00ED4B91" w:rsidRDefault="0075687C" w:rsidP="00860D0A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0</w:t>
            </w:r>
            <w:r w:rsidR="00DC0446" w:rsidRPr="00ED4B91">
              <w:rPr>
                <w:rFonts w:cs="Arial"/>
                <w:szCs w:val="18"/>
                <w:lang w:val="en-GB" w:eastAsia="it-IT"/>
              </w:rPr>
              <w:t>.</w:t>
            </w:r>
            <w:r w:rsidRPr="00ED4B91">
              <w:rPr>
                <w:rFonts w:cs="Arial"/>
                <w:szCs w:val="18"/>
                <w:lang w:val="en-GB" w:eastAsia="it-IT"/>
              </w:rPr>
              <w:t>30</w:t>
            </w:r>
          </w:p>
        </w:tc>
      </w:tr>
      <w:tr w:rsidR="0075687C" w:rsidRPr="00ED4B91" w14:paraId="1CF66BC8" w14:textId="77777777" w:rsidTr="005D545D">
        <w:tc>
          <w:tcPr>
            <w:tcW w:w="1134" w:type="dxa"/>
            <w:shd w:val="clear" w:color="auto" w:fill="FFFFFF"/>
          </w:tcPr>
          <w:p w14:paraId="5B73F402" w14:textId="77777777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color w:val="000000"/>
                <w:lang w:val="en-GB"/>
              </w:rPr>
              <w:t>MES</w:t>
            </w:r>
          </w:p>
        </w:tc>
        <w:tc>
          <w:tcPr>
            <w:tcW w:w="1134" w:type="dxa"/>
            <w:shd w:val="clear" w:color="auto" w:fill="FFFFFF"/>
          </w:tcPr>
          <w:p w14:paraId="0A64CCBE" w14:textId="77777777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lang w:val="en-GB"/>
              </w:rPr>
              <w:t>ppb</w:t>
            </w:r>
          </w:p>
        </w:tc>
        <w:tc>
          <w:tcPr>
            <w:tcW w:w="1134" w:type="dxa"/>
            <w:shd w:val="clear" w:color="auto" w:fill="FFFFFF"/>
          </w:tcPr>
          <w:p w14:paraId="580F4A99" w14:textId="0F1B59F7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1</w:t>
            </w:r>
            <w:r w:rsidR="00465035" w:rsidRPr="00ED4B91">
              <w:rPr>
                <w:rFonts w:cs="Arial"/>
                <w:szCs w:val="18"/>
                <w:lang w:val="en-GB" w:eastAsia="it-IT"/>
              </w:rPr>
              <w:t>.</w:t>
            </w:r>
            <w:r w:rsidRPr="00ED4B91">
              <w:rPr>
                <w:rFonts w:cs="Arial"/>
                <w:szCs w:val="18"/>
                <w:lang w:val="en-GB" w:eastAsia="it-IT"/>
              </w:rPr>
              <w:t>47</w:t>
            </w:r>
          </w:p>
        </w:tc>
        <w:tc>
          <w:tcPr>
            <w:tcW w:w="1134" w:type="dxa"/>
            <w:shd w:val="clear" w:color="auto" w:fill="FFFFFF"/>
          </w:tcPr>
          <w:p w14:paraId="5DADA48D" w14:textId="2757BDFD" w:rsidR="0075687C" w:rsidRPr="00ED4B91" w:rsidRDefault="0075687C" w:rsidP="00860D0A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0</w:t>
            </w:r>
            <w:r w:rsidR="00465035" w:rsidRPr="00ED4B91">
              <w:rPr>
                <w:rFonts w:cs="Arial"/>
                <w:szCs w:val="18"/>
                <w:lang w:val="en-GB" w:eastAsia="it-IT"/>
              </w:rPr>
              <w:t>.</w:t>
            </w:r>
            <w:r w:rsidRPr="00ED4B91">
              <w:rPr>
                <w:rFonts w:cs="Arial"/>
                <w:szCs w:val="18"/>
                <w:lang w:val="en-GB" w:eastAsia="it-IT"/>
              </w:rPr>
              <w:t>0</w:t>
            </w:r>
            <w:r w:rsidR="00E4443D">
              <w:rPr>
                <w:rFonts w:cs="Arial"/>
                <w:szCs w:val="18"/>
                <w:lang w:val="en-GB" w:eastAsia="it-IT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14:paraId="698E8E4F" w14:textId="63A41E03" w:rsidR="0075687C" w:rsidRPr="00ED4B91" w:rsidRDefault="0075687C" w:rsidP="00860D0A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0</w:t>
            </w:r>
            <w:r w:rsidR="00DC0446" w:rsidRPr="00ED4B91">
              <w:rPr>
                <w:rFonts w:cs="Arial"/>
                <w:szCs w:val="18"/>
                <w:lang w:val="en-GB" w:eastAsia="it-IT"/>
              </w:rPr>
              <w:t>.</w:t>
            </w:r>
            <w:r w:rsidRPr="00ED4B91">
              <w:rPr>
                <w:rFonts w:cs="Arial"/>
                <w:szCs w:val="18"/>
                <w:lang w:val="en-GB" w:eastAsia="it-IT"/>
              </w:rPr>
              <w:t>07</w:t>
            </w:r>
          </w:p>
        </w:tc>
      </w:tr>
      <w:tr w:rsidR="0075687C" w:rsidRPr="00ED4B91" w14:paraId="2A2B187D" w14:textId="77777777" w:rsidTr="005D545D">
        <w:tc>
          <w:tcPr>
            <w:tcW w:w="1134" w:type="dxa"/>
            <w:shd w:val="clear" w:color="auto" w:fill="FFFFFF"/>
          </w:tcPr>
          <w:p w14:paraId="34918D88" w14:textId="77777777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lang w:val="en-GB"/>
              </w:rPr>
              <w:t>2-BUTYL-SH</w:t>
            </w:r>
          </w:p>
        </w:tc>
        <w:tc>
          <w:tcPr>
            <w:tcW w:w="1134" w:type="dxa"/>
            <w:shd w:val="clear" w:color="auto" w:fill="FFFFFF"/>
          </w:tcPr>
          <w:p w14:paraId="4EEF64E2" w14:textId="77777777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lang w:val="en-GB"/>
              </w:rPr>
              <w:t>ppb</w:t>
            </w:r>
          </w:p>
        </w:tc>
        <w:tc>
          <w:tcPr>
            <w:tcW w:w="1134" w:type="dxa"/>
            <w:shd w:val="clear" w:color="auto" w:fill="FFFFFF"/>
          </w:tcPr>
          <w:p w14:paraId="50FE2112" w14:textId="0621E1BE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6</w:t>
            </w:r>
            <w:r w:rsidR="00465035" w:rsidRPr="00ED4B91">
              <w:rPr>
                <w:rFonts w:cs="Arial"/>
                <w:szCs w:val="18"/>
                <w:lang w:val="en-GB" w:eastAsia="it-IT"/>
              </w:rPr>
              <w:t>.</w:t>
            </w:r>
            <w:r w:rsidRPr="00ED4B91">
              <w:rPr>
                <w:rFonts w:cs="Arial"/>
                <w:szCs w:val="18"/>
                <w:lang w:val="en-GB" w:eastAsia="it-IT"/>
              </w:rPr>
              <w:t>9</w:t>
            </w:r>
            <w:r w:rsidR="00E4443D">
              <w:rPr>
                <w:rFonts w:cs="Arial"/>
                <w:szCs w:val="18"/>
                <w:lang w:val="en-GB" w:eastAsia="it-IT"/>
              </w:rPr>
              <w:t>8</w:t>
            </w:r>
          </w:p>
        </w:tc>
        <w:tc>
          <w:tcPr>
            <w:tcW w:w="1134" w:type="dxa"/>
            <w:shd w:val="clear" w:color="auto" w:fill="FFFFFF"/>
          </w:tcPr>
          <w:p w14:paraId="404789C1" w14:textId="6C204C01" w:rsidR="0075687C" w:rsidRPr="00ED4B91" w:rsidRDefault="0075687C" w:rsidP="00860D0A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0</w:t>
            </w:r>
            <w:r w:rsidR="00465035" w:rsidRPr="00ED4B91">
              <w:rPr>
                <w:rFonts w:cs="Arial"/>
                <w:szCs w:val="18"/>
                <w:lang w:val="en-GB" w:eastAsia="it-IT"/>
              </w:rPr>
              <w:t>.</w:t>
            </w:r>
            <w:r w:rsidRPr="00ED4B91">
              <w:rPr>
                <w:rFonts w:cs="Arial"/>
                <w:szCs w:val="18"/>
                <w:lang w:val="en-GB" w:eastAsia="it-IT"/>
              </w:rPr>
              <w:t>03</w:t>
            </w:r>
          </w:p>
        </w:tc>
        <w:tc>
          <w:tcPr>
            <w:tcW w:w="1134" w:type="dxa"/>
            <w:shd w:val="clear" w:color="auto" w:fill="FFFFFF"/>
          </w:tcPr>
          <w:p w14:paraId="137C7F44" w14:textId="19DA3807" w:rsidR="0075687C" w:rsidRPr="00ED4B91" w:rsidRDefault="0075687C" w:rsidP="00860D0A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0</w:t>
            </w:r>
            <w:r w:rsidR="00DC0446" w:rsidRPr="00ED4B91">
              <w:rPr>
                <w:rFonts w:cs="Arial"/>
                <w:szCs w:val="18"/>
                <w:lang w:val="en-GB" w:eastAsia="it-IT"/>
              </w:rPr>
              <w:t>.</w:t>
            </w:r>
            <w:r w:rsidRPr="00ED4B91">
              <w:rPr>
                <w:rFonts w:cs="Arial"/>
                <w:szCs w:val="18"/>
                <w:lang w:val="en-GB" w:eastAsia="it-IT"/>
              </w:rPr>
              <w:t>2</w:t>
            </w:r>
            <w:r w:rsidR="00E4443D">
              <w:rPr>
                <w:rFonts w:cs="Arial"/>
                <w:szCs w:val="18"/>
                <w:lang w:val="en-GB" w:eastAsia="it-IT"/>
              </w:rPr>
              <w:t>7</w:t>
            </w:r>
          </w:p>
        </w:tc>
      </w:tr>
      <w:tr w:rsidR="0075687C" w:rsidRPr="00ED4B91" w14:paraId="20C1E94F" w14:textId="77777777" w:rsidTr="005D545D">
        <w:tc>
          <w:tcPr>
            <w:tcW w:w="1134" w:type="dxa"/>
            <w:shd w:val="clear" w:color="auto" w:fill="FFFFFF"/>
          </w:tcPr>
          <w:p w14:paraId="52574382" w14:textId="77777777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color w:val="000000"/>
                <w:lang w:val="en-GB"/>
              </w:rPr>
              <w:t>THT</w:t>
            </w:r>
          </w:p>
        </w:tc>
        <w:tc>
          <w:tcPr>
            <w:tcW w:w="1134" w:type="dxa"/>
            <w:shd w:val="clear" w:color="auto" w:fill="FFFFFF"/>
          </w:tcPr>
          <w:p w14:paraId="78C5B2BB" w14:textId="77777777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lang w:val="en-GB"/>
              </w:rPr>
              <w:t>ppb</w:t>
            </w:r>
          </w:p>
        </w:tc>
        <w:tc>
          <w:tcPr>
            <w:tcW w:w="1134" w:type="dxa"/>
            <w:shd w:val="clear" w:color="auto" w:fill="FFFFFF"/>
          </w:tcPr>
          <w:p w14:paraId="5366AE56" w14:textId="7D535C92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5</w:t>
            </w:r>
            <w:r w:rsidR="00465035" w:rsidRPr="00ED4B91">
              <w:rPr>
                <w:rFonts w:cs="Arial"/>
                <w:szCs w:val="18"/>
                <w:lang w:val="en-GB" w:eastAsia="it-IT"/>
              </w:rPr>
              <w:t>.</w:t>
            </w:r>
            <w:r w:rsidRPr="00ED4B91">
              <w:rPr>
                <w:rFonts w:cs="Arial"/>
                <w:szCs w:val="18"/>
                <w:lang w:val="en-GB" w:eastAsia="it-IT"/>
              </w:rPr>
              <w:t>0</w:t>
            </w:r>
            <w:r w:rsidR="00E4443D">
              <w:rPr>
                <w:rFonts w:cs="Arial"/>
                <w:szCs w:val="18"/>
                <w:lang w:val="en-GB" w:eastAsia="it-IT"/>
              </w:rPr>
              <w:t>4</w:t>
            </w:r>
          </w:p>
        </w:tc>
        <w:tc>
          <w:tcPr>
            <w:tcW w:w="1134" w:type="dxa"/>
            <w:shd w:val="clear" w:color="auto" w:fill="FFFFFF"/>
          </w:tcPr>
          <w:p w14:paraId="253B0391" w14:textId="2E10ABF0" w:rsidR="0075687C" w:rsidRPr="00ED4B91" w:rsidRDefault="0075687C" w:rsidP="00860D0A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0</w:t>
            </w:r>
            <w:r w:rsidR="00465035" w:rsidRPr="00ED4B91">
              <w:rPr>
                <w:rFonts w:cs="Arial"/>
                <w:szCs w:val="18"/>
                <w:lang w:val="en-GB" w:eastAsia="it-IT"/>
              </w:rPr>
              <w:t>.</w:t>
            </w:r>
            <w:r w:rsidRPr="00ED4B91">
              <w:rPr>
                <w:rFonts w:cs="Arial"/>
                <w:szCs w:val="18"/>
                <w:lang w:val="en-GB" w:eastAsia="it-IT"/>
              </w:rPr>
              <w:t>02</w:t>
            </w:r>
          </w:p>
        </w:tc>
        <w:tc>
          <w:tcPr>
            <w:tcW w:w="1134" w:type="dxa"/>
            <w:shd w:val="clear" w:color="auto" w:fill="FFFFFF"/>
          </w:tcPr>
          <w:p w14:paraId="6404A1D9" w14:textId="5D801FC9" w:rsidR="0075687C" w:rsidRPr="00ED4B91" w:rsidRDefault="0075687C" w:rsidP="00860D0A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0</w:t>
            </w:r>
            <w:r w:rsidR="00DC0446" w:rsidRPr="00ED4B91">
              <w:rPr>
                <w:rFonts w:cs="Arial"/>
                <w:szCs w:val="18"/>
                <w:lang w:val="en-GB" w:eastAsia="it-IT"/>
              </w:rPr>
              <w:t>.</w:t>
            </w:r>
            <w:r w:rsidRPr="00ED4B91">
              <w:rPr>
                <w:rFonts w:cs="Arial"/>
                <w:szCs w:val="18"/>
                <w:lang w:val="en-GB" w:eastAsia="it-IT"/>
              </w:rPr>
              <w:t>2</w:t>
            </w:r>
            <w:r w:rsidR="00E4443D">
              <w:rPr>
                <w:rFonts w:cs="Arial"/>
                <w:szCs w:val="18"/>
                <w:lang w:val="en-GB" w:eastAsia="it-IT"/>
              </w:rPr>
              <w:t>1</w:t>
            </w:r>
          </w:p>
        </w:tc>
      </w:tr>
      <w:tr w:rsidR="0075687C" w:rsidRPr="00ED4B91" w14:paraId="1259D828" w14:textId="77777777" w:rsidTr="005D545D">
        <w:tc>
          <w:tcPr>
            <w:tcW w:w="1134" w:type="dxa"/>
            <w:shd w:val="clear" w:color="auto" w:fill="FFFFFF"/>
          </w:tcPr>
          <w:p w14:paraId="4A204F9E" w14:textId="77777777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color w:val="000000"/>
                <w:lang w:val="en-GB"/>
              </w:rPr>
              <w:t>DES</w:t>
            </w:r>
          </w:p>
        </w:tc>
        <w:tc>
          <w:tcPr>
            <w:tcW w:w="1134" w:type="dxa"/>
            <w:shd w:val="clear" w:color="auto" w:fill="FFFFFF"/>
          </w:tcPr>
          <w:p w14:paraId="549B4B05" w14:textId="77777777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lang w:val="en-GB"/>
              </w:rPr>
              <w:t>ppb</w:t>
            </w:r>
          </w:p>
        </w:tc>
        <w:tc>
          <w:tcPr>
            <w:tcW w:w="1134" w:type="dxa"/>
            <w:shd w:val="clear" w:color="auto" w:fill="FFFFFF"/>
          </w:tcPr>
          <w:p w14:paraId="6499EADC" w14:textId="02134BE6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18</w:t>
            </w:r>
            <w:r w:rsidR="00465035" w:rsidRPr="00ED4B91">
              <w:rPr>
                <w:rFonts w:cs="Arial"/>
                <w:szCs w:val="18"/>
                <w:lang w:val="en-GB" w:eastAsia="it-IT"/>
              </w:rPr>
              <w:t>.</w:t>
            </w:r>
            <w:r w:rsidRPr="00ED4B91">
              <w:rPr>
                <w:rFonts w:cs="Arial"/>
                <w:szCs w:val="18"/>
                <w:lang w:val="en-GB" w:eastAsia="it-IT"/>
              </w:rPr>
              <w:t>84</w:t>
            </w:r>
          </w:p>
        </w:tc>
        <w:tc>
          <w:tcPr>
            <w:tcW w:w="1134" w:type="dxa"/>
            <w:shd w:val="clear" w:color="auto" w:fill="FFFFFF"/>
          </w:tcPr>
          <w:p w14:paraId="7FD3F746" w14:textId="50A0ED7A" w:rsidR="0075687C" w:rsidRPr="00ED4B91" w:rsidRDefault="0075687C" w:rsidP="00860D0A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0</w:t>
            </w:r>
            <w:r w:rsidR="00DC0446" w:rsidRPr="00ED4B91">
              <w:rPr>
                <w:rFonts w:cs="Arial"/>
                <w:szCs w:val="18"/>
                <w:lang w:val="en-GB" w:eastAsia="it-IT"/>
              </w:rPr>
              <w:t>.</w:t>
            </w:r>
            <w:r w:rsidRPr="00ED4B91">
              <w:rPr>
                <w:rFonts w:cs="Arial"/>
                <w:szCs w:val="18"/>
                <w:lang w:val="en-GB" w:eastAsia="it-IT"/>
              </w:rPr>
              <w:t>11</w:t>
            </w:r>
          </w:p>
        </w:tc>
        <w:tc>
          <w:tcPr>
            <w:tcW w:w="1134" w:type="dxa"/>
            <w:shd w:val="clear" w:color="auto" w:fill="FFFFFF"/>
          </w:tcPr>
          <w:p w14:paraId="01C23437" w14:textId="75566226" w:rsidR="0075687C" w:rsidRPr="00ED4B91" w:rsidRDefault="0075687C" w:rsidP="00860D0A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0</w:t>
            </w:r>
            <w:r w:rsidR="00DC0446" w:rsidRPr="00ED4B91">
              <w:rPr>
                <w:rFonts w:cs="Arial"/>
                <w:szCs w:val="18"/>
                <w:lang w:val="en-GB" w:eastAsia="it-IT"/>
              </w:rPr>
              <w:t>.</w:t>
            </w:r>
            <w:r w:rsidRPr="00ED4B91">
              <w:rPr>
                <w:rFonts w:cs="Arial"/>
                <w:szCs w:val="18"/>
                <w:lang w:val="en-GB" w:eastAsia="it-IT"/>
              </w:rPr>
              <w:t>86</w:t>
            </w:r>
          </w:p>
        </w:tc>
      </w:tr>
      <w:tr w:rsidR="0075687C" w:rsidRPr="00ED4B91" w14:paraId="579E3C83" w14:textId="77777777" w:rsidTr="005D545D">
        <w:tc>
          <w:tcPr>
            <w:tcW w:w="1134" w:type="dxa"/>
            <w:shd w:val="clear" w:color="auto" w:fill="FFFFFF"/>
          </w:tcPr>
          <w:p w14:paraId="1BC63686" w14:textId="77777777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lang w:val="en-GB"/>
              </w:rPr>
              <w:t>N-BUTYL-SH</w:t>
            </w:r>
          </w:p>
        </w:tc>
        <w:tc>
          <w:tcPr>
            <w:tcW w:w="1134" w:type="dxa"/>
            <w:shd w:val="clear" w:color="auto" w:fill="FFFFFF"/>
          </w:tcPr>
          <w:p w14:paraId="1E2681CE" w14:textId="77777777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lang w:val="en-GB"/>
              </w:rPr>
              <w:t>ppb</w:t>
            </w:r>
          </w:p>
        </w:tc>
        <w:tc>
          <w:tcPr>
            <w:tcW w:w="1134" w:type="dxa"/>
            <w:shd w:val="clear" w:color="auto" w:fill="FFFFFF"/>
          </w:tcPr>
          <w:p w14:paraId="464E8E7B" w14:textId="39E90B0E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6</w:t>
            </w:r>
            <w:r w:rsidR="00DC0446" w:rsidRPr="00ED4B91">
              <w:rPr>
                <w:rFonts w:cs="Arial"/>
                <w:szCs w:val="18"/>
                <w:lang w:val="en-GB" w:eastAsia="it-IT"/>
              </w:rPr>
              <w:t>.</w:t>
            </w:r>
            <w:r w:rsidRPr="00ED4B91">
              <w:rPr>
                <w:rFonts w:cs="Arial"/>
                <w:szCs w:val="18"/>
                <w:lang w:val="en-GB" w:eastAsia="it-IT"/>
              </w:rPr>
              <w:t>4</w:t>
            </w:r>
            <w:r w:rsidR="00E4443D">
              <w:rPr>
                <w:rFonts w:cs="Arial"/>
                <w:szCs w:val="18"/>
                <w:lang w:val="en-GB" w:eastAsia="it-IT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14:paraId="4EBCEBEF" w14:textId="48C3529D" w:rsidR="0075687C" w:rsidRPr="00ED4B91" w:rsidRDefault="0075687C" w:rsidP="00860D0A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0</w:t>
            </w:r>
            <w:r w:rsidR="00DC0446" w:rsidRPr="00ED4B91">
              <w:rPr>
                <w:rFonts w:cs="Arial"/>
                <w:szCs w:val="18"/>
                <w:lang w:val="en-GB" w:eastAsia="it-IT"/>
              </w:rPr>
              <w:t>.</w:t>
            </w:r>
            <w:r w:rsidRPr="00ED4B91">
              <w:rPr>
                <w:rFonts w:cs="Arial"/>
                <w:szCs w:val="18"/>
                <w:lang w:val="en-GB" w:eastAsia="it-IT"/>
              </w:rPr>
              <w:t>02</w:t>
            </w:r>
          </w:p>
        </w:tc>
        <w:tc>
          <w:tcPr>
            <w:tcW w:w="1134" w:type="dxa"/>
            <w:shd w:val="clear" w:color="auto" w:fill="FFFFFF"/>
          </w:tcPr>
          <w:p w14:paraId="40B41534" w14:textId="11B8B076" w:rsidR="0075687C" w:rsidRPr="00ED4B91" w:rsidRDefault="0075687C" w:rsidP="00860D0A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0</w:t>
            </w:r>
            <w:r w:rsidR="00DC0446" w:rsidRPr="00ED4B91">
              <w:rPr>
                <w:rFonts w:cs="Arial"/>
                <w:szCs w:val="18"/>
                <w:lang w:val="en-GB" w:eastAsia="it-IT"/>
              </w:rPr>
              <w:t>.</w:t>
            </w:r>
            <w:r w:rsidRPr="00ED4B91">
              <w:rPr>
                <w:rFonts w:cs="Arial"/>
                <w:szCs w:val="18"/>
                <w:lang w:val="en-GB" w:eastAsia="it-IT"/>
              </w:rPr>
              <w:t>22</w:t>
            </w:r>
          </w:p>
        </w:tc>
      </w:tr>
      <w:tr w:rsidR="0075687C" w:rsidRPr="00ED4B91" w14:paraId="6E1E7482" w14:textId="77777777" w:rsidTr="005D545D">
        <w:tc>
          <w:tcPr>
            <w:tcW w:w="1134" w:type="dxa"/>
            <w:shd w:val="clear" w:color="auto" w:fill="FFFFFF"/>
          </w:tcPr>
          <w:p w14:paraId="6C845883" w14:textId="77777777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lang w:val="en-GB"/>
              </w:rPr>
              <w:t>ISO-BUT-SH</w:t>
            </w:r>
          </w:p>
        </w:tc>
        <w:tc>
          <w:tcPr>
            <w:tcW w:w="1134" w:type="dxa"/>
            <w:shd w:val="clear" w:color="auto" w:fill="FFFFFF"/>
          </w:tcPr>
          <w:p w14:paraId="2C447B26" w14:textId="77777777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lang w:val="en-GB"/>
              </w:rPr>
              <w:t>ppb</w:t>
            </w:r>
          </w:p>
        </w:tc>
        <w:tc>
          <w:tcPr>
            <w:tcW w:w="1134" w:type="dxa"/>
            <w:shd w:val="clear" w:color="auto" w:fill="FFFFFF"/>
          </w:tcPr>
          <w:p w14:paraId="5A352750" w14:textId="2D22E1AD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3</w:t>
            </w:r>
            <w:r w:rsidR="00465035" w:rsidRPr="00ED4B91">
              <w:rPr>
                <w:rFonts w:cs="Arial"/>
                <w:szCs w:val="18"/>
                <w:lang w:val="en-GB" w:eastAsia="it-IT"/>
              </w:rPr>
              <w:t>.</w:t>
            </w:r>
            <w:r w:rsidRPr="00ED4B91">
              <w:rPr>
                <w:rFonts w:cs="Arial"/>
                <w:szCs w:val="18"/>
                <w:lang w:val="en-GB" w:eastAsia="it-IT"/>
              </w:rPr>
              <w:t>5</w:t>
            </w:r>
            <w:r w:rsidR="00E4443D">
              <w:rPr>
                <w:rFonts w:cs="Arial"/>
                <w:szCs w:val="18"/>
                <w:lang w:val="en-GB" w:eastAsia="it-IT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14:paraId="4431FEFB" w14:textId="08451D17" w:rsidR="0075687C" w:rsidRPr="00ED4B91" w:rsidRDefault="0075687C" w:rsidP="00860D0A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0</w:t>
            </w:r>
            <w:r w:rsidR="00DC0446" w:rsidRPr="00ED4B91">
              <w:rPr>
                <w:rFonts w:cs="Arial"/>
                <w:szCs w:val="18"/>
                <w:lang w:val="en-GB" w:eastAsia="it-IT"/>
              </w:rPr>
              <w:t>.</w:t>
            </w:r>
            <w:r w:rsidRPr="00ED4B91">
              <w:rPr>
                <w:rFonts w:cs="Arial"/>
                <w:szCs w:val="18"/>
                <w:lang w:val="en-GB" w:eastAsia="it-IT"/>
              </w:rPr>
              <w:t>02</w:t>
            </w:r>
          </w:p>
        </w:tc>
        <w:tc>
          <w:tcPr>
            <w:tcW w:w="1134" w:type="dxa"/>
            <w:shd w:val="clear" w:color="auto" w:fill="FFFFFF"/>
          </w:tcPr>
          <w:p w14:paraId="4D0FB1A2" w14:textId="3A05F5EF" w:rsidR="0075687C" w:rsidRPr="00ED4B91" w:rsidRDefault="0075687C" w:rsidP="00860D0A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0</w:t>
            </w:r>
            <w:r w:rsidR="00DC0446" w:rsidRPr="00ED4B91">
              <w:rPr>
                <w:rFonts w:cs="Arial"/>
                <w:szCs w:val="18"/>
                <w:lang w:val="en-GB" w:eastAsia="it-IT"/>
              </w:rPr>
              <w:t>.</w:t>
            </w:r>
            <w:r w:rsidRPr="00ED4B91">
              <w:rPr>
                <w:rFonts w:cs="Arial"/>
                <w:szCs w:val="18"/>
                <w:lang w:val="en-GB" w:eastAsia="it-IT"/>
              </w:rPr>
              <w:t>1</w:t>
            </w:r>
            <w:r w:rsidR="00E4443D">
              <w:rPr>
                <w:rFonts w:cs="Arial"/>
                <w:szCs w:val="18"/>
                <w:lang w:val="en-GB" w:eastAsia="it-IT"/>
              </w:rPr>
              <w:t>7</w:t>
            </w:r>
          </w:p>
        </w:tc>
      </w:tr>
      <w:tr w:rsidR="0075687C" w:rsidRPr="00ED4B91" w14:paraId="75E1B3F4" w14:textId="77777777" w:rsidTr="005D545D">
        <w:tc>
          <w:tcPr>
            <w:tcW w:w="1134" w:type="dxa"/>
            <w:shd w:val="clear" w:color="auto" w:fill="FFFFFF"/>
          </w:tcPr>
          <w:p w14:paraId="21688535" w14:textId="77777777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lang w:val="en-GB"/>
              </w:rPr>
              <w:t>VOC-EQDMS</w:t>
            </w:r>
          </w:p>
        </w:tc>
        <w:tc>
          <w:tcPr>
            <w:tcW w:w="1134" w:type="dxa"/>
            <w:shd w:val="clear" w:color="auto" w:fill="FFFFFF"/>
          </w:tcPr>
          <w:p w14:paraId="41CAFDF9" w14:textId="77777777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lang w:val="en-GB"/>
              </w:rPr>
              <w:t>ppb</w:t>
            </w:r>
          </w:p>
        </w:tc>
        <w:tc>
          <w:tcPr>
            <w:tcW w:w="1134" w:type="dxa"/>
            <w:shd w:val="clear" w:color="auto" w:fill="FFFFFF"/>
          </w:tcPr>
          <w:p w14:paraId="237E0A62" w14:textId="625CD09B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127</w:t>
            </w:r>
            <w:r w:rsidR="00465035" w:rsidRPr="00ED4B91">
              <w:rPr>
                <w:rFonts w:cs="Arial"/>
                <w:szCs w:val="18"/>
                <w:lang w:val="en-GB" w:eastAsia="it-IT"/>
              </w:rPr>
              <w:t>.</w:t>
            </w:r>
            <w:r w:rsidRPr="00ED4B91">
              <w:rPr>
                <w:rFonts w:cs="Arial"/>
                <w:szCs w:val="18"/>
                <w:lang w:val="en-GB" w:eastAsia="it-IT"/>
              </w:rPr>
              <w:t>2</w:t>
            </w:r>
            <w:r w:rsidR="00E4443D">
              <w:rPr>
                <w:rFonts w:cs="Arial"/>
                <w:szCs w:val="18"/>
                <w:lang w:val="en-GB" w:eastAsia="it-IT"/>
              </w:rPr>
              <w:t>8</w:t>
            </w:r>
          </w:p>
        </w:tc>
        <w:tc>
          <w:tcPr>
            <w:tcW w:w="1134" w:type="dxa"/>
            <w:shd w:val="clear" w:color="auto" w:fill="FFFFFF"/>
          </w:tcPr>
          <w:p w14:paraId="35610BAC" w14:textId="00CC6CAC" w:rsidR="0075687C" w:rsidRPr="00ED4B91" w:rsidRDefault="0075687C" w:rsidP="00860D0A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37</w:t>
            </w:r>
            <w:r w:rsidR="00DC0446" w:rsidRPr="00ED4B91">
              <w:rPr>
                <w:rFonts w:cs="Arial"/>
                <w:szCs w:val="18"/>
                <w:lang w:val="en-GB" w:eastAsia="it-IT"/>
              </w:rPr>
              <w:t>.</w:t>
            </w:r>
            <w:r w:rsidRPr="00ED4B91">
              <w:rPr>
                <w:rFonts w:cs="Arial"/>
                <w:szCs w:val="18"/>
                <w:lang w:val="en-GB" w:eastAsia="it-IT"/>
              </w:rPr>
              <w:t>0</w:t>
            </w:r>
            <w:r w:rsidR="00E4443D">
              <w:rPr>
                <w:rFonts w:cs="Arial"/>
                <w:szCs w:val="18"/>
                <w:lang w:val="en-GB" w:eastAsia="it-IT"/>
              </w:rPr>
              <w:t>9</w:t>
            </w:r>
          </w:p>
        </w:tc>
        <w:tc>
          <w:tcPr>
            <w:tcW w:w="1134" w:type="dxa"/>
            <w:shd w:val="clear" w:color="auto" w:fill="FFFFFF"/>
          </w:tcPr>
          <w:p w14:paraId="6709968E" w14:textId="3533A8EE" w:rsidR="0075687C" w:rsidRPr="00ED4B91" w:rsidRDefault="0075687C" w:rsidP="00860D0A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26</w:t>
            </w:r>
            <w:r w:rsidR="00DC0446" w:rsidRPr="00ED4B91">
              <w:rPr>
                <w:rFonts w:cs="Arial"/>
                <w:szCs w:val="18"/>
                <w:lang w:val="en-GB" w:eastAsia="it-IT"/>
              </w:rPr>
              <w:t>.</w:t>
            </w:r>
            <w:r w:rsidR="00E4443D">
              <w:rPr>
                <w:rFonts w:cs="Arial"/>
                <w:szCs w:val="18"/>
                <w:lang w:val="en-GB" w:eastAsia="it-IT"/>
              </w:rPr>
              <w:t>10</w:t>
            </w:r>
          </w:p>
        </w:tc>
      </w:tr>
      <w:tr w:rsidR="0075687C" w:rsidRPr="00ED4B91" w14:paraId="6F872469" w14:textId="77777777" w:rsidTr="005D545D">
        <w:tc>
          <w:tcPr>
            <w:tcW w:w="1134" w:type="dxa"/>
            <w:shd w:val="clear" w:color="auto" w:fill="FFFFFF"/>
          </w:tcPr>
          <w:p w14:paraId="6EC186D5" w14:textId="77777777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lang w:val="en-GB"/>
              </w:rPr>
              <w:t>NH</w:t>
            </w:r>
            <w:r w:rsidRPr="00ED4B91">
              <w:rPr>
                <w:vertAlign w:val="subscript"/>
                <w:lang w:val="en-GB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14:paraId="115E8880" w14:textId="77777777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sym w:font="Symbol" w:char="F06D"/>
            </w:r>
            <w:r w:rsidRPr="00ED4B91">
              <w:rPr>
                <w:rFonts w:cs="Arial"/>
                <w:szCs w:val="18"/>
                <w:lang w:val="en-GB" w:eastAsia="it-IT"/>
              </w:rPr>
              <w:t>g/m</w:t>
            </w:r>
            <w:r w:rsidRPr="00ED4B91">
              <w:rPr>
                <w:rFonts w:cs="Arial"/>
                <w:szCs w:val="18"/>
                <w:vertAlign w:val="superscript"/>
                <w:lang w:val="en-GB" w:eastAsia="it-IT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14:paraId="72A7585C" w14:textId="1DBBBD07" w:rsidR="0075687C" w:rsidRPr="00ED4B91" w:rsidRDefault="0075687C" w:rsidP="00860D0A">
            <w:pPr>
              <w:pStyle w:val="CETBodytext"/>
              <w:rPr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4</w:t>
            </w:r>
            <w:r w:rsidR="00465035" w:rsidRPr="00ED4B91">
              <w:rPr>
                <w:rFonts w:cs="Arial"/>
                <w:szCs w:val="18"/>
                <w:lang w:val="en-GB" w:eastAsia="it-IT"/>
              </w:rPr>
              <w:t>.</w:t>
            </w:r>
            <w:r w:rsidRPr="00ED4B91">
              <w:rPr>
                <w:rFonts w:cs="Arial"/>
                <w:szCs w:val="18"/>
                <w:lang w:val="en-GB" w:eastAsia="it-IT"/>
              </w:rPr>
              <w:t>08</w:t>
            </w:r>
          </w:p>
        </w:tc>
        <w:tc>
          <w:tcPr>
            <w:tcW w:w="1134" w:type="dxa"/>
            <w:shd w:val="clear" w:color="auto" w:fill="FFFFFF"/>
          </w:tcPr>
          <w:p w14:paraId="18F5B4AA" w14:textId="3D71A3AE" w:rsidR="0075687C" w:rsidRPr="00ED4B91" w:rsidRDefault="0075687C" w:rsidP="00860D0A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0</w:t>
            </w:r>
            <w:r w:rsidR="00DC0446" w:rsidRPr="00ED4B91">
              <w:rPr>
                <w:rFonts w:cs="Arial"/>
                <w:szCs w:val="18"/>
                <w:lang w:val="en-GB" w:eastAsia="it-IT"/>
              </w:rPr>
              <w:t>.</w:t>
            </w:r>
            <w:r w:rsidRPr="00ED4B91">
              <w:rPr>
                <w:rFonts w:cs="Arial"/>
                <w:szCs w:val="18"/>
                <w:lang w:val="en-GB" w:eastAsia="it-IT"/>
              </w:rPr>
              <w:t>94</w:t>
            </w:r>
          </w:p>
        </w:tc>
        <w:tc>
          <w:tcPr>
            <w:tcW w:w="1134" w:type="dxa"/>
            <w:shd w:val="clear" w:color="auto" w:fill="FFFFFF"/>
          </w:tcPr>
          <w:p w14:paraId="25209F2C" w14:textId="4BA10F98" w:rsidR="0075687C" w:rsidRPr="00ED4B91" w:rsidRDefault="0075687C" w:rsidP="00860D0A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ED4B91">
              <w:rPr>
                <w:rFonts w:cs="Arial"/>
                <w:szCs w:val="18"/>
                <w:lang w:val="en-GB" w:eastAsia="it-IT"/>
              </w:rPr>
              <w:t>0</w:t>
            </w:r>
            <w:r w:rsidR="00DC0446" w:rsidRPr="00ED4B91">
              <w:rPr>
                <w:rFonts w:cs="Arial"/>
                <w:szCs w:val="18"/>
                <w:lang w:val="en-GB" w:eastAsia="it-IT"/>
              </w:rPr>
              <w:t>.</w:t>
            </w:r>
            <w:r w:rsidRPr="00ED4B91">
              <w:rPr>
                <w:rFonts w:cs="Arial"/>
                <w:szCs w:val="18"/>
                <w:lang w:val="en-GB" w:eastAsia="it-IT"/>
              </w:rPr>
              <w:t>77</w:t>
            </w:r>
          </w:p>
        </w:tc>
      </w:tr>
    </w:tbl>
    <w:p w14:paraId="3DA28818" w14:textId="77777777" w:rsidR="00D03750" w:rsidRPr="00ED4B91" w:rsidRDefault="00D03750" w:rsidP="00D03750">
      <w:pPr>
        <w:pStyle w:val="CETBodytext"/>
        <w:rPr>
          <w:lang w:val="en-GB"/>
        </w:rPr>
      </w:pPr>
    </w:p>
    <w:p w14:paraId="66F33A28" w14:textId="77777777" w:rsidR="00F85503" w:rsidRPr="00ED4B91" w:rsidRDefault="00F85503" w:rsidP="00BC558C">
      <w:pPr>
        <w:pStyle w:val="Paragrafoelenco"/>
        <w:ind w:left="0"/>
        <w:rPr>
          <w:rFonts w:cs="Arial"/>
        </w:rPr>
      </w:pPr>
    </w:p>
    <w:p w14:paraId="588C9B16" w14:textId="62FE0B61" w:rsidR="00E57059" w:rsidRPr="00ED4B91" w:rsidRDefault="00E57059" w:rsidP="00DB1EF7">
      <w:pPr>
        <w:pStyle w:val="Paragrafoelenco"/>
        <w:ind w:left="0"/>
        <w:rPr>
          <w:rFonts w:cs="Arial"/>
        </w:rPr>
      </w:pPr>
      <w:r w:rsidRPr="00ED4B91">
        <w:rPr>
          <w:rFonts w:cs="Arial"/>
        </w:rPr>
        <w:t xml:space="preserve">Peak concentrations reported in </w:t>
      </w:r>
      <w:r w:rsidR="00984E88">
        <w:rPr>
          <w:rFonts w:cs="Arial"/>
        </w:rPr>
        <w:fldChar w:fldCharType="begin"/>
      </w:r>
      <w:r w:rsidR="00984E88">
        <w:rPr>
          <w:rFonts w:cs="Arial"/>
        </w:rPr>
        <w:instrText xml:space="preserve"> REF _Ref110012229 \h </w:instrText>
      </w:r>
      <w:r w:rsidR="00984E88">
        <w:rPr>
          <w:rFonts w:cs="Arial"/>
        </w:rPr>
      </w:r>
      <w:r w:rsidR="00984E88">
        <w:rPr>
          <w:rFonts w:cs="Arial"/>
        </w:rPr>
        <w:fldChar w:fldCharType="separate"/>
      </w:r>
      <w:r w:rsidR="00984E88" w:rsidRPr="00ED4B91">
        <w:t xml:space="preserve">Figure </w:t>
      </w:r>
      <w:r w:rsidR="00984E88" w:rsidRPr="00ED4B91">
        <w:rPr>
          <w:noProof/>
        </w:rPr>
        <w:t>2</w:t>
      </w:r>
      <w:r w:rsidR="00984E88">
        <w:rPr>
          <w:rFonts w:cs="Arial"/>
        </w:rPr>
        <w:fldChar w:fldCharType="end"/>
      </w:r>
      <w:r w:rsidRPr="00ED4B91">
        <w:rPr>
          <w:rFonts w:cs="Arial"/>
        </w:rPr>
        <w:t xml:space="preserve"> are calculated with the operational method illustrated in Sec. 3.2, </w:t>
      </w:r>
      <w:r w:rsidR="00FD167A" w:rsidRPr="00ED4B91">
        <w:rPr>
          <w:rFonts w:cs="Arial"/>
        </w:rPr>
        <w:t>using 0.2 Hz</w:t>
      </w:r>
      <w:r w:rsidRPr="00ED4B91">
        <w:rPr>
          <w:rFonts w:cs="Arial"/>
        </w:rPr>
        <w:t xml:space="preserve"> raw H</w:t>
      </w:r>
      <w:r w:rsidRPr="00984E88">
        <w:rPr>
          <w:rFonts w:cs="Arial"/>
        </w:rPr>
        <w:t>2</w:t>
      </w:r>
      <w:r w:rsidRPr="00ED4B91">
        <w:rPr>
          <w:rFonts w:cs="Arial"/>
        </w:rPr>
        <w:t>S</w:t>
      </w:r>
      <w:r w:rsidR="00FD167A" w:rsidRPr="00ED4B91">
        <w:rPr>
          <w:rFonts w:cs="Arial"/>
        </w:rPr>
        <w:t xml:space="preserve"> data to obtain </w:t>
      </w:r>
      <m:oMath>
        <m:sSub>
          <m:sSubPr>
            <m:ctrlPr>
              <w:rPr>
                <w:rFonts w:ascii="Cambria Math" w:hAnsi="Cambria Math" w:cs="Arial"/>
              </w:rPr>
            </m:ctrlPr>
          </m:sSubPr>
          <m:e>
            <m:r>
              <w:rPr>
                <w:rFonts w:ascii="Cambria Math" w:hAnsi="Cambria Math" w:cs="Arial"/>
              </w:rPr>
              <m:t>i</m:t>
            </m:r>
          </m:e>
          <m:sub>
            <m:r>
              <w:rPr>
                <w:rFonts w:ascii="Cambria Math" w:hAnsi="Cambria Math" w:cs="Arial"/>
              </w:rPr>
              <m:t>c</m:t>
            </m:r>
          </m:sub>
        </m:sSub>
        <m:r>
          <m:rPr>
            <m:sty m:val="p"/>
          </m:rPr>
          <w:rPr>
            <w:rFonts w:ascii="Cambria Math" w:hAnsi="Cambria Math" w:cs="Arial"/>
          </w:rPr>
          <m:t>=</m:t>
        </m:r>
        <m:f>
          <m:fPr>
            <m:type m:val="lin"/>
            <m:ctrlPr>
              <w:rPr>
                <w:rFonts w:ascii="Cambria Math" w:hAnsi="Cambria Math" w:cs="Arial"/>
              </w:rPr>
            </m:ctrlPr>
          </m:fPr>
          <m:num>
            <m:r>
              <w:rPr>
                <w:rFonts w:ascii="Cambria Math" w:hAnsi="Cambria Math" w:cs="Arial"/>
              </w:rPr>
              <m:t>σ</m:t>
            </m:r>
          </m:num>
          <m:den>
            <m:r>
              <w:rPr>
                <w:rFonts w:ascii="Cambria Math" w:hAnsi="Cambria Math" w:cs="Arial"/>
              </w:rPr>
              <m:t>C</m:t>
            </m:r>
          </m:den>
        </m:f>
      </m:oMath>
      <w:r w:rsidR="00FE0301" w:rsidRPr="00ED4B91">
        <w:rPr>
          <w:rFonts w:cs="Arial"/>
        </w:rPr>
        <w:t xml:space="preserve">. </w:t>
      </w:r>
      <w:r w:rsidR="00E93F91" w:rsidRPr="00ED4B91">
        <w:rPr>
          <w:rFonts w:cs="Arial"/>
        </w:rPr>
        <w:t>To consider the dynamic characteristics of the H</w:t>
      </w:r>
      <w:r w:rsidR="00E93F91" w:rsidRPr="00984E88">
        <w:rPr>
          <w:rFonts w:cs="Arial"/>
          <w:vertAlign w:val="subscript"/>
        </w:rPr>
        <w:t>2</w:t>
      </w:r>
      <w:r w:rsidR="00E93F91" w:rsidRPr="00ED4B91">
        <w:rPr>
          <w:rFonts w:cs="Arial"/>
        </w:rPr>
        <w:t xml:space="preserve">S </w:t>
      </w:r>
      <w:proofErr w:type="spellStart"/>
      <w:r w:rsidR="00E93F91" w:rsidRPr="00ED4B91">
        <w:rPr>
          <w:rFonts w:cs="Arial"/>
        </w:rPr>
        <w:t>analyzer</w:t>
      </w:r>
      <w:proofErr w:type="spellEnd"/>
      <w:r w:rsidR="00E93F91" w:rsidRPr="00ED4B91">
        <w:rPr>
          <w:rFonts w:cs="Arial"/>
        </w:rPr>
        <w:t>, t</w:t>
      </w:r>
      <w:r w:rsidR="00FE0301" w:rsidRPr="00ED4B91">
        <w:rPr>
          <w:rFonts w:cs="Arial"/>
        </w:rPr>
        <w:t xml:space="preserve">he </w:t>
      </w:r>
      <w:r w:rsidR="00E93F91" w:rsidRPr="00ED4B91">
        <w:rPr>
          <w:rFonts w:cs="Arial"/>
        </w:rPr>
        <w:t xml:space="preserve">standard deviation </w:t>
      </w:r>
      <m:oMath>
        <m:r>
          <w:rPr>
            <w:rFonts w:ascii="Cambria Math" w:hAnsi="Cambria Math" w:cs="Arial"/>
          </w:rPr>
          <m:t>σ</m:t>
        </m:r>
      </m:oMath>
      <w:r w:rsidR="00E93F91" w:rsidRPr="00ED4B91">
        <w:rPr>
          <w:rFonts w:cs="Arial"/>
        </w:rPr>
        <w:t xml:space="preserve"> was determined by applying the spectral correction described in Sec. 2.2. </w:t>
      </w:r>
      <w:r w:rsidR="00B33EB5" w:rsidRPr="00ED4B91">
        <w:rPr>
          <w:rFonts w:cs="Arial"/>
        </w:rPr>
        <w:t xml:space="preserve">As shown in </w:t>
      </w:r>
      <w:r w:rsidR="006F4A77">
        <w:rPr>
          <w:rFonts w:cs="Arial"/>
        </w:rPr>
        <w:fldChar w:fldCharType="begin"/>
      </w:r>
      <w:r w:rsidR="006F4A77">
        <w:rPr>
          <w:rFonts w:cs="Arial"/>
        </w:rPr>
        <w:instrText xml:space="preserve"> REF _Ref110012229 \h </w:instrText>
      </w:r>
      <w:r w:rsidR="006F4A77">
        <w:rPr>
          <w:rFonts w:cs="Arial"/>
        </w:rPr>
      </w:r>
      <w:r w:rsidR="006F4A77">
        <w:rPr>
          <w:rFonts w:cs="Arial"/>
        </w:rPr>
        <w:fldChar w:fldCharType="separate"/>
      </w:r>
      <w:r w:rsidR="006F4A77" w:rsidRPr="00ED4B91">
        <w:t xml:space="preserve">Figure </w:t>
      </w:r>
      <w:r w:rsidR="006F4A77" w:rsidRPr="00ED4B91">
        <w:rPr>
          <w:noProof/>
        </w:rPr>
        <w:t>2</w:t>
      </w:r>
      <w:r w:rsidR="006F4A77">
        <w:rPr>
          <w:rFonts w:cs="Arial"/>
        </w:rPr>
        <w:fldChar w:fldCharType="end"/>
      </w:r>
      <w:r w:rsidR="00B33EB5" w:rsidRPr="00ED4B91">
        <w:rPr>
          <w:rFonts w:cs="Arial"/>
        </w:rPr>
        <w:t xml:space="preserve">, the spectral correction leads to peak concentration values </w:t>
      </w:r>
      <w:r w:rsidR="00E71257" w:rsidRPr="00ED4B91">
        <w:rPr>
          <w:rFonts w:cs="Arial"/>
        </w:rPr>
        <w:t>significantly higher than those obtained by using the sample variance as measured by the instrument</w:t>
      </w:r>
      <w:r w:rsidR="00535764" w:rsidRPr="00ED4B91">
        <w:rPr>
          <w:rFonts w:cs="Arial"/>
        </w:rPr>
        <w:t xml:space="preserve"> (</w:t>
      </w:r>
      <w:r w:rsidR="006F4A77">
        <w:rPr>
          <w:rFonts w:cs="Arial"/>
        </w:rPr>
        <w:fldChar w:fldCharType="begin"/>
      </w:r>
      <w:r w:rsidR="006F4A77">
        <w:rPr>
          <w:rFonts w:cs="Arial"/>
        </w:rPr>
        <w:instrText xml:space="preserve"> REF _Ref110012229 \h </w:instrText>
      </w:r>
      <w:r w:rsidR="006F4A77">
        <w:rPr>
          <w:rFonts w:cs="Arial"/>
        </w:rPr>
      </w:r>
      <w:r w:rsidR="006F4A77">
        <w:rPr>
          <w:rFonts w:cs="Arial"/>
        </w:rPr>
        <w:fldChar w:fldCharType="separate"/>
      </w:r>
      <w:r w:rsidR="006F4A77" w:rsidRPr="00ED4B91">
        <w:t xml:space="preserve">Figure </w:t>
      </w:r>
      <w:r w:rsidR="006F4A77" w:rsidRPr="00ED4B91">
        <w:rPr>
          <w:noProof/>
        </w:rPr>
        <w:t>2</w:t>
      </w:r>
      <w:r w:rsidR="006F4A77">
        <w:rPr>
          <w:rFonts w:cs="Arial"/>
        </w:rPr>
        <w:fldChar w:fldCharType="end"/>
      </w:r>
      <w:r w:rsidR="006F4A77">
        <w:rPr>
          <w:rFonts w:cs="Arial"/>
        </w:rPr>
        <w:t xml:space="preserve"> </w:t>
      </w:r>
      <w:r w:rsidR="00075632" w:rsidRPr="00ED4B91">
        <w:rPr>
          <w:rFonts w:cs="Arial"/>
        </w:rPr>
        <w:t>concentration-</w:t>
      </w:r>
      <w:r w:rsidR="00535764" w:rsidRPr="00ED4B91">
        <w:rPr>
          <w:rFonts w:cs="Arial"/>
        </w:rPr>
        <w:t xml:space="preserve">axis scale </w:t>
      </w:r>
      <w:r w:rsidR="00513195" w:rsidRPr="00ED4B91">
        <w:rPr>
          <w:rFonts w:cs="Arial"/>
        </w:rPr>
        <w:t>is logarithmic</w:t>
      </w:r>
      <w:r w:rsidR="00535764" w:rsidRPr="00ED4B91">
        <w:rPr>
          <w:rFonts w:cs="Arial"/>
        </w:rPr>
        <w:t>).</w:t>
      </w:r>
    </w:p>
    <w:p w14:paraId="7028E592" w14:textId="29EBB745" w:rsidR="00AD3B80" w:rsidRPr="00ED4B91" w:rsidRDefault="00513195" w:rsidP="005E4FF6">
      <w:pPr>
        <w:pStyle w:val="Paragrafoelenco"/>
        <w:ind w:left="0"/>
        <w:rPr>
          <w:rFonts w:cs="Arial"/>
        </w:rPr>
      </w:pPr>
      <w:r w:rsidRPr="00ED4B91">
        <w:rPr>
          <w:rFonts w:cs="Arial"/>
        </w:rPr>
        <w:t>A</w:t>
      </w:r>
      <w:r w:rsidR="00075632" w:rsidRPr="00ED4B91">
        <w:rPr>
          <w:rFonts w:cs="Arial"/>
        </w:rPr>
        <w:t>RPA</w:t>
      </w:r>
      <w:r w:rsidRPr="00ED4B91">
        <w:rPr>
          <w:rFonts w:cs="Arial"/>
        </w:rPr>
        <w:t xml:space="preserve"> Lazio is institutionally required to provide</w:t>
      </w:r>
      <w:r w:rsidR="006F4A77">
        <w:rPr>
          <w:rFonts w:cs="Arial"/>
        </w:rPr>
        <w:t xml:space="preserve"> </w:t>
      </w:r>
      <w:r w:rsidRPr="00ED4B91">
        <w:rPr>
          <w:rFonts w:cs="Arial"/>
        </w:rPr>
        <w:t xml:space="preserve">the population and the competent authorities </w:t>
      </w:r>
      <w:r w:rsidR="006F4A77">
        <w:rPr>
          <w:rFonts w:cs="Arial"/>
        </w:rPr>
        <w:t>with a</w:t>
      </w:r>
      <w:r w:rsidRPr="00ED4B91">
        <w:rPr>
          <w:rFonts w:cs="Arial"/>
        </w:rPr>
        <w:t xml:space="preserve"> summary of the olfactory situation recorded during the campaign, even if there are no regional prescriptions about it. For this purpose, f</w:t>
      </w:r>
      <w:r w:rsidR="0085663D" w:rsidRPr="00ED4B91">
        <w:rPr>
          <w:rFonts w:cs="Arial"/>
        </w:rPr>
        <w:t xml:space="preserve">ollowing Wu et al. (2016), </w:t>
      </w:r>
      <w:r w:rsidR="0085663D" w:rsidRPr="00984E88">
        <w:rPr>
          <w:rFonts w:cs="Arial"/>
        </w:rPr>
        <w:t>the potential hourly olfactory nuisance</w:t>
      </w:r>
      <w:r w:rsidR="0085663D" w:rsidRPr="00ED4B91">
        <w:t xml:space="preserve"> perceived at the monitoring site </w:t>
      </w:r>
      <w:r w:rsidR="006F4A77">
        <w:lastRenderedPageBreak/>
        <w:t>was</w:t>
      </w:r>
      <w:r w:rsidR="0085663D" w:rsidRPr="00ED4B91">
        <w:t xml:space="preserve"> evaluated </w:t>
      </w:r>
      <w:r w:rsidR="006F4A77">
        <w:t>through</w:t>
      </w:r>
      <w:r w:rsidR="0085663D" w:rsidRPr="00ED4B91">
        <w:t xml:space="preserve"> the </w:t>
      </w:r>
      <w:proofErr w:type="spellStart"/>
      <w:r w:rsidR="0085663D" w:rsidRPr="00ED4B91">
        <w:t>Odor</w:t>
      </w:r>
      <w:proofErr w:type="spellEnd"/>
      <w:r w:rsidR="0085663D" w:rsidRPr="00ED4B91">
        <w:t xml:space="preserve"> Intensity (OI), which is a synthetic index </w:t>
      </w:r>
      <w:r w:rsidR="00212C53" w:rsidRPr="00ED4B91">
        <w:t>capable of account</w:t>
      </w:r>
      <w:r w:rsidR="0014605B" w:rsidRPr="00ED4B91">
        <w:t>ing</w:t>
      </w:r>
      <w:r w:rsidR="00212C53" w:rsidRPr="00ED4B91">
        <w:t xml:space="preserve"> for</w:t>
      </w:r>
      <w:r w:rsidR="00E71257" w:rsidRPr="00ED4B91">
        <w:rPr>
          <w:rFonts w:cs="Arial"/>
        </w:rPr>
        <w:t xml:space="preserve"> the contemporary presence of different odorous gases. </w:t>
      </w:r>
      <w:r w:rsidRPr="00ED4B91">
        <w:rPr>
          <w:rFonts w:cs="Arial"/>
        </w:rPr>
        <w:t xml:space="preserve">Firstly, for each odorous gases the </w:t>
      </w:r>
      <w:proofErr w:type="spellStart"/>
      <w:r w:rsidRPr="00ED4B91">
        <w:rPr>
          <w:rFonts w:cs="Arial"/>
        </w:rPr>
        <w:t>OAV</w:t>
      </w:r>
      <w:r w:rsidRPr="00ED4B91">
        <w:rPr>
          <w:rFonts w:cs="Arial"/>
          <w:vertAlign w:val="subscript"/>
        </w:rPr>
        <w:t>p</w:t>
      </w:r>
      <w:proofErr w:type="spellEnd"/>
      <w:r w:rsidRPr="00ED4B91">
        <w:rPr>
          <w:rFonts w:cs="Arial"/>
        </w:rPr>
        <w:t xml:space="preserve"> value defined as 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3"/>
      </w:tblGrid>
      <w:tr w:rsidR="00AD3B80" w:rsidRPr="00ED4B91" w14:paraId="22471F1F" w14:textId="77777777" w:rsidTr="005359B7">
        <w:tc>
          <w:tcPr>
            <w:tcW w:w="8927" w:type="dxa"/>
          </w:tcPr>
          <w:p w14:paraId="3F57B1A7" w14:textId="46B9FC49" w:rsidR="00AD3B80" w:rsidRPr="00ED4B91" w:rsidRDefault="00AD3B80" w:rsidP="005E4FF6">
            <w:pPr>
              <w:pStyle w:val="Paragrafoelenco"/>
              <w:ind w:left="0"/>
              <w:rPr>
                <w:rFonts w:cs="Arial"/>
              </w:rPr>
            </w:pPr>
            <w:r w:rsidRPr="00ED4B91">
              <w:rPr>
                <w:rFonts w:cs="Arial"/>
                <w:noProof/>
              </w:rPr>
              <w:drawing>
                <wp:inline distT="0" distB="0" distL="0" distR="0" wp14:anchorId="681055D6" wp14:editId="64625BE8">
                  <wp:extent cx="5579745" cy="2201545"/>
                  <wp:effectExtent l="0" t="0" r="1905" b="8255"/>
                  <wp:docPr id="7" name="Immagine 7" descr="Immagine che contiene testo, strumento scrittori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magine 7" descr="Immagine che contiene testo, strumento scrittorio&#10;&#10;Descrizione generata automaticament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220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B80" w:rsidRPr="00ED4B91" w14:paraId="157ED6F1" w14:textId="77777777" w:rsidTr="005359B7">
        <w:tc>
          <w:tcPr>
            <w:tcW w:w="8927" w:type="dxa"/>
          </w:tcPr>
          <w:p w14:paraId="1D81BEBB" w14:textId="45FB308B" w:rsidR="00AD3B80" w:rsidRPr="00ED4B91" w:rsidRDefault="00AD3B80" w:rsidP="005E4FF6">
            <w:pPr>
              <w:pStyle w:val="Paragrafoelenco"/>
              <w:ind w:left="0"/>
              <w:rPr>
                <w:rFonts w:cs="Arial"/>
              </w:rPr>
            </w:pPr>
            <w:r w:rsidRPr="00ED4B91">
              <w:rPr>
                <w:rFonts w:cs="Arial"/>
                <w:noProof/>
              </w:rPr>
              <w:drawing>
                <wp:inline distT="0" distB="0" distL="0" distR="0" wp14:anchorId="508215DE" wp14:editId="4D849C36">
                  <wp:extent cx="5579745" cy="2197735"/>
                  <wp:effectExtent l="0" t="0" r="1905" b="0"/>
                  <wp:docPr id="8" name="Immagine 8" descr="Immagine che contiene testo, strumento scrittorio, matita, strument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magine 8" descr="Immagine che contiene testo, strumento scrittorio, matita, strumento&#10;&#10;Descrizione generata automaticament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219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B80" w:rsidRPr="00ED4B91" w14:paraId="685E3CFB" w14:textId="77777777" w:rsidTr="005359B7">
        <w:trPr>
          <w:trHeight w:val="3185"/>
        </w:trPr>
        <w:tc>
          <w:tcPr>
            <w:tcW w:w="8927" w:type="dxa"/>
          </w:tcPr>
          <w:p w14:paraId="3E088835" w14:textId="488C01BC" w:rsidR="00AD3B80" w:rsidRPr="00ED4B91" w:rsidRDefault="005359B7" w:rsidP="005359B7">
            <w:pPr>
              <w:pStyle w:val="Paragrafoelenco"/>
              <w:keepNext/>
              <w:ind w:left="0"/>
              <w:rPr>
                <w:rFonts w:cs="Arial"/>
              </w:rPr>
            </w:pPr>
            <w:r w:rsidRPr="00ED4B91">
              <w:rPr>
                <w:rFonts w:cs="Arial"/>
                <w:noProof/>
              </w:rPr>
              <w:drawing>
                <wp:inline distT="0" distB="0" distL="0" distR="0" wp14:anchorId="3E2B5892" wp14:editId="6DECB43E">
                  <wp:extent cx="5579745" cy="1964055"/>
                  <wp:effectExtent l="0" t="0" r="1905" b="0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magine 1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196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6F56A6" w14:textId="23E9884E" w:rsidR="005359B7" w:rsidRPr="00ED4B91" w:rsidRDefault="005359B7" w:rsidP="005359B7">
      <w:pPr>
        <w:pStyle w:val="CETCaption"/>
        <w:rPr>
          <w:i w:val="0"/>
          <w:iCs/>
        </w:rPr>
      </w:pPr>
      <w:bookmarkStart w:id="2" w:name="_Ref110012229"/>
      <w:r w:rsidRPr="00ED4B91">
        <w:t xml:space="preserve">Figure </w:t>
      </w:r>
      <w:r w:rsidRPr="00ED4B91">
        <w:fldChar w:fldCharType="begin"/>
      </w:r>
      <w:r w:rsidRPr="00ED4B91">
        <w:instrText xml:space="preserve"> SEQ Figure \* ARABIC </w:instrText>
      </w:r>
      <w:r w:rsidRPr="00ED4B91">
        <w:fldChar w:fldCharType="separate"/>
      </w:r>
      <w:r w:rsidR="0036035A" w:rsidRPr="00ED4B91">
        <w:rPr>
          <w:noProof/>
        </w:rPr>
        <w:t>2</w:t>
      </w:r>
      <w:r w:rsidRPr="00ED4B91">
        <w:fldChar w:fldCharType="end"/>
      </w:r>
      <w:bookmarkEnd w:id="2"/>
      <w:r w:rsidRPr="00ED4B91">
        <w:t>: Time series of hourly mean and peak concentration values of H</w:t>
      </w:r>
      <w:r w:rsidRPr="00ED4B91">
        <w:rPr>
          <w:vertAlign w:val="subscript"/>
        </w:rPr>
        <w:t>2</w:t>
      </w:r>
      <w:r w:rsidRPr="00ED4B91">
        <w:t>S, NH</w:t>
      </w:r>
      <w:r w:rsidRPr="00ED4B91">
        <w:rPr>
          <w:vertAlign w:val="subscript"/>
        </w:rPr>
        <w:t>3</w:t>
      </w:r>
      <w:r w:rsidRPr="00ED4B91">
        <w:t xml:space="preserve"> and DES with and without the spectral correction (Sec. 2.2)</w:t>
      </w:r>
    </w:p>
    <w:p w14:paraId="1673D84B" w14:textId="757E55F0" w:rsidR="00E71257" w:rsidRPr="00ED4B91" w:rsidRDefault="00513195" w:rsidP="005E4FF6">
      <w:pPr>
        <w:pStyle w:val="Paragrafoelenco"/>
        <w:ind w:left="0"/>
        <w:rPr>
          <w:rFonts w:cs="Arial"/>
        </w:rPr>
      </w:pPr>
      <w:r w:rsidRPr="00ED4B91">
        <w:rPr>
          <w:rFonts w:cs="Arial"/>
        </w:rPr>
        <w:t xml:space="preserve">the ratio between its peak concentration and the relative odour threshold (Nagata 2003) was calculated. Then </w:t>
      </w:r>
      <w:proofErr w:type="spellStart"/>
      <w:r w:rsidRPr="00ED4B91">
        <w:rPr>
          <w:rFonts w:cs="Arial"/>
        </w:rPr>
        <w:t>SOAV</w:t>
      </w:r>
      <w:r w:rsidRPr="00ED4B91">
        <w:rPr>
          <w:rFonts w:cs="Arial"/>
          <w:vertAlign w:val="subscript"/>
        </w:rPr>
        <w:t>p</w:t>
      </w:r>
      <w:proofErr w:type="spellEnd"/>
      <w:r w:rsidRPr="00ED4B91">
        <w:rPr>
          <w:rFonts w:cs="Arial"/>
        </w:rPr>
        <w:t xml:space="preserve">, defined as the sum of all the </w:t>
      </w:r>
      <w:proofErr w:type="spellStart"/>
      <w:r w:rsidRPr="00ED4B91">
        <w:rPr>
          <w:rFonts w:cs="Arial"/>
        </w:rPr>
        <w:t>OAV</w:t>
      </w:r>
      <w:r w:rsidRPr="00ED4B91">
        <w:rPr>
          <w:rFonts w:cs="Arial"/>
          <w:vertAlign w:val="subscript"/>
        </w:rPr>
        <w:t>p</w:t>
      </w:r>
      <w:proofErr w:type="spellEnd"/>
      <w:r w:rsidRPr="00ED4B91">
        <w:rPr>
          <w:rFonts w:cs="Arial"/>
        </w:rPr>
        <w:t>, is calculated</w:t>
      </w:r>
      <w:r w:rsidR="006F4A77">
        <w:rPr>
          <w:rFonts w:cs="Arial"/>
        </w:rPr>
        <w:t>,</w:t>
      </w:r>
      <w:r w:rsidRPr="00ED4B91">
        <w:rPr>
          <w:rFonts w:cs="Arial"/>
        </w:rPr>
        <w:t xml:space="preserve"> and </w:t>
      </w:r>
      <w:proofErr w:type="spellStart"/>
      <w:r w:rsidRPr="00ED4B91">
        <w:rPr>
          <w:rFonts w:cs="Arial"/>
        </w:rPr>
        <w:t>Odor</w:t>
      </w:r>
      <w:proofErr w:type="spellEnd"/>
      <w:r w:rsidRPr="00ED4B91">
        <w:rPr>
          <w:rFonts w:cs="Arial"/>
        </w:rPr>
        <w:t xml:space="preserve"> Intensity is finally obtained for each hour of the campaign using</w:t>
      </w:r>
      <w:r w:rsidR="0072766F" w:rsidRPr="00ED4B91">
        <w:rPr>
          <w:rFonts w:cs="Arial"/>
        </w:rPr>
        <w:t xml:space="preserve"> the relationship</w:t>
      </w:r>
      <w:r w:rsidR="00AE77BC">
        <w:rPr>
          <w:rFonts w:cs="Arial"/>
        </w:rPr>
        <w:t xml:space="preserve"> (</w:t>
      </w:r>
      <w:r w:rsidR="00AE77BC" w:rsidRPr="00ED4B91">
        <w:rPr>
          <w:rFonts w:cs="Arial"/>
        </w:rPr>
        <w:t>Wu et al.</w:t>
      </w:r>
      <w:r w:rsidR="00AE77BC">
        <w:rPr>
          <w:rFonts w:cs="Arial"/>
        </w:rPr>
        <w:t xml:space="preserve">, </w:t>
      </w:r>
      <w:r w:rsidR="00AE77BC" w:rsidRPr="00ED4B91">
        <w:rPr>
          <w:rFonts w:cs="Arial"/>
        </w:rPr>
        <w:t>2016)</w:t>
      </w:r>
      <w:r w:rsidRPr="00ED4B91">
        <w:rPr>
          <w:rFonts w:cs="Arial"/>
        </w:rPr>
        <w:t xml:space="preserve"> </w:t>
      </w:r>
      <m:oMath>
        <m:r>
          <w:rPr>
            <w:rFonts w:ascii="Cambria Math" w:hAnsi="Cambria Math" w:cs="Arial"/>
          </w:rPr>
          <m:t>OI</m:t>
        </m:r>
        <m:r>
          <m:rPr>
            <m:sty m:val="p"/>
          </m:rPr>
          <w:rPr>
            <w:rFonts w:ascii="Cambria Math" w:hAnsi="Cambria Math" w:cs="Arial"/>
          </w:rPr>
          <m:t>=</m:t>
        </m:r>
        <m:r>
          <w:rPr>
            <w:rFonts w:ascii="Cambria Math" w:hAnsi="Cambria Math" w:cs="Arial"/>
          </w:rPr>
          <m:t>log</m:t>
        </m:r>
        <m:d>
          <m:dPr>
            <m:ctrlPr>
              <w:rPr>
                <w:rFonts w:ascii="Cambria Math" w:hAnsi="Cambria Math" w:cs="Arial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</w:rPr>
              <m:t>SOAVp</m:t>
            </m:r>
          </m:e>
        </m:d>
        <m:r>
          <m:rPr>
            <m:sty m:val="p"/>
          </m:rPr>
          <w:rPr>
            <w:rFonts w:ascii="Cambria Math" w:hAnsi="Cambria Math" w:cs="Arial"/>
          </w:rPr>
          <m:t>+0.5</m:t>
        </m:r>
      </m:oMath>
      <w:r w:rsidRPr="00ED4B91">
        <w:rPr>
          <w:rFonts w:cs="Arial"/>
        </w:rPr>
        <w:t xml:space="preserve">. </w:t>
      </w:r>
      <w:r w:rsidR="006F4A77">
        <w:rPr>
          <w:rFonts w:cs="Arial"/>
        </w:rPr>
        <w:fldChar w:fldCharType="begin"/>
      </w:r>
      <w:r w:rsidR="006F4A77">
        <w:rPr>
          <w:rFonts w:cs="Arial"/>
        </w:rPr>
        <w:instrText xml:space="preserve"> REF _Ref110012446 \h  \* MERGEFORMAT </w:instrText>
      </w:r>
      <w:r w:rsidR="006F4A77">
        <w:rPr>
          <w:rFonts w:cs="Arial"/>
        </w:rPr>
      </w:r>
      <w:r w:rsidR="006F4A77">
        <w:rPr>
          <w:rFonts w:cs="Arial"/>
        </w:rPr>
        <w:fldChar w:fldCharType="separate"/>
      </w:r>
      <w:r w:rsidR="006F4A77" w:rsidRPr="006F4A77">
        <w:rPr>
          <w:rFonts w:cs="Arial"/>
        </w:rPr>
        <w:t>Figure 3</w:t>
      </w:r>
      <w:r w:rsidR="006F4A77">
        <w:rPr>
          <w:rFonts w:cs="Arial"/>
        </w:rPr>
        <w:fldChar w:fldCharType="end"/>
      </w:r>
      <w:r w:rsidR="006F4A77">
        <w:rPr>
          <w:rFonts w:cs="Arial"/>
        </w:rPr>
        <w:t xml:space="preserve"> </w:t>
      </w:r>
      <w:r w:rsidR="00212C53" w:rsidRPr="00ED4B91">
        <w:rPr>
          <w:rFonts w:cs="Arial"/>
        </w:rPr>
        <w:t xml:space="preserve">shows the </w:t>
      </w:r>
      <w:r w:rsidR="00075632" w:rsidRPr="00ED4B91">
        <w:rPr>
          <w:rFonts w:cs="Arial"/>
        </w:rPr>
        <w:t>OI</w:t>
      </w:r>
      <w:r w:rsidR="005F3ED5" w:rsidRPr="00ED4B91">
        <w:rPr>
          <w:rFonts w:cs="Arial"/>
        </w:rPr>
        <w:t xml:space="preserve"> rose</w:t>
      </w:r>
      <w:r w:rsidR="0014605B" w:rsidRPr="00ED4B91">
        <w:rPr>
          <w:rFonts w:cs="Arial"/>
        </w:rPr>
        <w:t xml:space="preserve"> </w:t>
      </w:r>
      <w:r w:rsidR="00D71699" w:rsidRPr="00ED4B91">
        <w:rPr>
          <w:rFonts w:cs="Arial"/>
        </w:rPr>
        <w:t>calculated over the entire observation period</w:t>
      </w:r>
      <w:r w:rsidR="0014605B" w:rsidRPr="00ED4B91">
        <w:rPr>
          <w:rFonts w:cs="Arial"/>
        </w:rPr>
        <w:t xml:space="preserve">, which combines wind direction with OI data to give a graphical representation </w:t>
      </w:r>
      <w:r w:rsidR="00D71699" w:rsidRPr="00ED4B91">
        <w:rPr>
          <w:rFonts w:cs="Arial"/>
        </w:rPr>
        <w:t xml:space="preserve">of the odour emission origin. As expected, </w:t>
      </w:r>
      <w:r w:rsidR="00E909DE" w:rsidRPr="00ED4B91">
        <w:rPr>
          <w:rFonts w:cs="Arial"/>
        </w:rPr>
        <w:t xml:space="preserve">higher OI values correspond to wind coming from SE, </w:t>
      </w:r>
      <w:r w:rsidR="00E71257" w:rsidRPr="00ED4B91">
        <w:t xml:space="preserve">where the industrial area is located. </w:t>
      </w:r>
    </w:p>
    <w:p w14:paraId="5E379C4B" w14:textId="67900587" w:rsidR="00E71257" w:rsidRPr="00ED4B91" w:rsidRDefault="00E71257" w:rsidP="00DB1EF7">
      <w:pPr>
        <w:pStyle w:val="Paragrafoelenco"/>
        <w:ind w:left="0"/>
        <w:rPr>
          <w:rFonts w:cs="Arial"/>
        </w:rPr>
      </w:pPr>
    </w:p>
    <w:p w14:paraId="55A932A9" w14:textId="3C9875BA" w:rsidR="00620322" w:rsidRDefault="00620322" w:rsidP="00620322">
      <w:pPr>
        <w:pStyle w:val="CETHeading1"/>
        <w:numPr>
          <w:ilvl w:val="0"/>
          <w:numId w:val="0"/>
        </w:numPr>
        <w:rPr>
          <w:b w:val="0"/>
          <w:bCs/>
          <w:i/>
        </w:rPr>
      </w:pPr>
      <w:bookmarkStart w:id="3" w:name="_Ref110012446"/>
      <w:r w:rsidRPr="00620322">
        <w:rPr>
          <w:b w:val="0"/>
          <w:bCs/>
          <w:i/>
        </w:rPr>
        <w:lastRenderedPageBreak/>
        <w:t xml:space="preserve">Figure </w:t>
      </w:r>
      <w:r w:rsidRPr="00ED4B91">
        <w:rPr>
          <w:b w:val="0"/>
          <w:bCs/>
          <w:i/>
        </w:rPr>
        <w:fldChar w:fldCharType="begin"/>
      </w:r>
      <w:r w:rsidRPr="00ED4B91">
        <w:rPr>
          <w:b w:val="0"/>
          <w:bCs/>
          <w:i/>
        </w:rPr>
        <w:instrText xml:space="preserve"> SEQ Figure \* ARABIC </w:instrText>
      </w:r>
      <w:r w:rsidRPr="00ED4B91">
        <w:rPr>
          <w:b w:val="0"/>
          <w:bCs/>
          <w:i/>
        </w:rPr>
        <w:fldChar w:fldCharType="separate"/>
      </w:r>
      <w:r w:rsidRPr="00ED4B91">
        <w:rPr>
          <w:b w:val="0"/>
          <w:bCs/>
          <w:i/>
        </w:rPr>
        <w:t>3</w:t>
      </w:r>
      <w:r w:rsidRPr="00ED4B91">
        <w:rPr>
          <w:b w:val="0"/>
          <w:bCs/>
          <w:i/>
        </w:rPr>
        <w:fldChar w:fldCharType="end"/>
      </w:r>
      <w:bookmarkEnd w:id="3"/>
      <w:r>
        <w:rPr>
          <w:b w:val="0"/>
          <w:bCs/>
          <w:i/>
        </w:rPr>
        <w:t xml:space="preserve">: </w:t>
      </w:r>
      <w:r w:rsidRPr="00ED4B91">
        <w:rPr>
          <w:b w:val="0"/>
          <w:bCs/>
          <w:i/>
        </w:rPr>
        <w:t>OI values and wind direction</w:t>
      </w:r>
      <w:r>
        <w:rPr>
          <w:b w:val="0"/>
          <w:bCs/>
          <w:i/>
        </w:rPr>
        <w:t>.</w:t>
      </w:r>
    </w:p>
    <w:p w14:paraId="3FE94054" w14:textId="77777777" w:rsidR="00620322" w:rsidRPr="00620322" w:rsidRDefault="00620322" w:rsidP="00620322">
      <w:pPr>
        <w:pStyle w:val="CETBodytext"/>
      </w:pPr>
    </w:p>
    <w:p w14:paraId="776C72E3" w14:textId="4A4F0CC1" w:rsidR="003531F4" w:rsidRPr="00ED4B91" w:rsidRDefault="00E909DE" w:rsidP="005E4FF6">
      <w:pPr>
        <w:pStyle w:val="CETHeading1"/>
        <w:numPr>
          <w:ilvl w:val="1"/>
          <w:numId w:val="24"/>
        </w:numPr>
        <w:rPr>
          <w:lang w:val="en-GB"/>
        </w:rPr>
      </w:pPr>
      <w:r w:rsidRPr="00ED4B91">
        <w:rPr>
          <w:lang w:val="en-GB"/>
        </w:rPr>
        <w:t>Conclusions</w:t>
      </w:r>
    </w:p>
    <w:p w14:paraId="47EB241C" w14:textId="717BDD8C" w:rsidR="00E909DE" w:rsidRPr="00ED4B91" w:rsidRDefault="00E670C1">
      <w:pPr>
        <w:pStyle w:val="CETReferencetext"/>
        <w:ind w:left="0" w:firstLine="0"/>
      </w:pPr>
      <w:r w:rsidRPr="00ED4B91">
        <w:t xml:space="preserve">The operational method </w:t>
      </w:r>
      <w:r w:rsidR="00AC7973" w:rsidRPr="00ED4B91">
        <w:t>developed by ARPA Lazio</w:t>
      </w:r>
      <w:r w:rsidRPr="00ED4B91">
        <w:t xml:space="preserve"> is based on</w:t>
      </w:r>
      <w:r w:rsidRPr="00ED4B91" w:rsidDel="003531F4">
        <w:t xml:space="preserve"> </w:t>
      </w:r>
      <w:r w:rsidRPr="00ED4B91">
        <w:t>w</w:t>
      </w:r>
      <w:r w:rsidR="00E909DE" w:rsidRPr="00ED4B91">
        <w:t xml:space="preserve">ell-known fluid-dynamic properties and on the assumption, well supported by experimental evidence, of a universal PDF for the instantaneous concentration of a generic gas. </w:t>
      </w:r>
      <w:r w:rsidR="003531F4" w:rsidRPr="00ED4B91">
        <w:t>It allows the</w:t>
      </w:r>
      <w:r w:rsidR="00E909DE" w:rsidRPr="00ED4B91">
        <w:t xml:space="preserve"> determination </w:t>
      </w:r>
      <w:r w:rsidRPr="00ED4B91">
        <w:t>of H</w:t>
      </w:r>
      <w:r w:rsidRPr="00ED4B91">
        <w:rPr>
          <w:vertAlign w:val="subscript"/>
        </w:rPr>
        <w:t>2</w:t>
      </w:r>
      <w:r w:rsidRPr="00ED4B91">
        <w:t>S and NH</w:t>
      </w:r>
      <w:r w:rsidRPr="00ED4B91">
        <w:rPr>
          <w:vertAlign w:val="subscript"/>
        </w:rPr>
        <w:t>3</w:t>
      </w:r>
      <w:r w:rsidRPr="00ED4B91">
        <w:t xml:space="preserve"> peak concentrations by intermediate-cost gas </w:t>
      </w:r>
      <w:proofErr w:type="spellStart"/>
      <w:r w:rsidRPr="00ED4B91">
        <w:t>anal</w:t>
      </w:r>
      <w:r w:rsidR="001B1FB1">
        <w:t>y</w:t>
      </w:r>
      <w:r w:rsidRPr="00ED4B91">
        <w:t>zers</w:t>
      </w:r>
      <w:proofErr w:type="spellEnd"/>
      <w:r w:rsidRPr="00ED4B91">
        <w:t xml:space="preserve"> with non-ideal dynamic characteristics, and of any other gas provided that its hourly concentration is measured at the same time and in the same place. </w:t>
      </w:r>
      <w:r w:rsidR="00AC7973" w:rsidRPr="00ED4B91">
        <w:t xml:space="preserve">The </w:t>
      </w:r>
      <w:r w:rsidR="00F01FF4" w:rsidRPr="00ED4B91">
        <w:t>use of intermediate-cost instruments</w:t>
      </w:r>
      <w:r w:rsidR="00AC7973" w:rsidRPr="00ED4B91">
        <w:t xml:space="preserve"> </w:t>
      </w:r>
      <w:r w:rsidR="005208EF" w:rsidRPr="00ED4B91">
        <w:t>supports</w:t>
      </w:r>
      <w:r w:rsidR="00AC7973" w:rsidRPr="00ED4B91">
        <w:t xml:space="preserve"> the possibility </w:t>
      </w:r>
      <w:r w:rsidR="00F01FF4" w:rsidRPr="00ED4B91">
        <w:t>of</w:t>
      </w:r>
      <w:r w:rsidR="00AC7973" w:rsidRPr="00ED4B91">
        <w:t xml:space="preserve"> </w:t>
      </w:r>
      <w:r w:rsidR="00F01FF4" w:rsidRPr="00ED4B91">
        <w:t xml:space="preserve">building dense networks of affordable gas </w:t>
      </w:r>
      <w:proofErr w:type="spellStart"/>
      <w:r w:rsidR="00F01FF4" w:rsidRPr="00ED4B91">
        <w:t>analyzers</w:t>
      </w:r>
      <w:proofErr w:type="spellEnd"/>
      <w:r w:rsidR="00F01FF4" w:rsidRPr="00ED4B91">
        <w:t xml:space="preserve"> for </w:t>
      </w:r>
      <w:r w:rsidR="00AC7973" w:rsidRPr="00ED4B91">
        <w:t>monitor</w:t>
      </w:r>
      <w:r w:rsidR="00F01FF4" w:rsidRPr="00ED4B91">
        <w:t>ing</w:t>
      </w:r>
      <w:r w:rsidR="00AC7973" w:rsidRPr="00ED4B91">
        <w:t xml:space="preserve"> odour nuisance systematically and continuously</w:t>
      </w:r>
      <w:r w:rsidR="00F01FF4" w:rsidRPr="00ED4B91">
        <w:t xml:space="preserve"> over large regions.</w:t>
      </w:r>
    </w:p>
    <w:p w14:paraId="53ED9DF9" w14:textId="64A29F7C" w:rsidR="006D3445" w:rsidRPr="00ED4B91" w:rsidRDefault="0036035A" w:rsidP="00ED4B91">
      <w:pPr>
        <w:pStyle w:val="Paragrafoelenco"/>
        <w:ind w:left="0"/>
        <w:rPr>
          <w:rFonts w:eastAsiaTheme="minorHAnsi" w:cs="Arial"/>
        </w:rPr>
      </w:pPr>
      <w:r w:rsidRPr="00ED4B91"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340E0B6E" wp14:editId="4929D60B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466800" cy="2642400"/>
            <wp:effectExtent l="0" t="0" r="635" b="5715"/>
            <wp:wrapTopAndBottom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800" cy="26424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77C67" w14:textId="7EEA8583" w:rsidR="00F31DFF" w:rsidRPr="00ED4B91" w:rsidRDefault="00977D02" w:rsidP="00977D02">
      <w:pPr>
        <w:pStyle w:val="CETReference"/>
      </w:pPr>
      <w:r w:rsidRPr="00ED4B91">
        <w:t>References</w:t>
      </w:r>
    </w:p>
    <w:p w14:paraId="014FEC6A" w14:textId="45D0778E" w:rsidR="00673E00" w:rsidRPr="00ED4B91" w:rsidRDefault="00673E00" w:rsidP="00673E00">
      <w:pPr>
        <w:pStyle w:val="CETReferencetext"/>
      </w:pPr>
      <w:r w:rsidRPr="00ED4B91">
        <w:t xml:space="preserve">Ancona C., </w:t>
      </w:r>
      <w:proofErr w:type="spellStart"/>
      <w:r w:rsidRPr="00ED4B91">
        <w:t>Badaloni</w:t>
      </w:r>
      <w:proofErr w:type="spellEnd"/>
      <w:r w:rsidRPr="00ED4B91">
        <w:t xml:space="preserve"> C., </w:t>
      </w:r>
      <w:proofErr w:type="spellStart"/>
      <w:r w:rsidRPr="00ED4B91">
        <w:t>Mataloni</w:t>
      </w:r>
      <w:proofErr w:type="spellEnd"/>
      <w:r w:rsidRPr="00ED4B91">
        <w:t xml:space="preserve"> F., </w:t>
      </w:r>
      <w:proofErr w:type="spellStart"/>
      <w:r w:rsidRPr="00ED4B91">
        <w:t>Bolignano</w:t>
      </w:r>
      <w:proofErr w:type="spellEnd"/>
      <w:r w:rsidRPr="00ED4B91">
        <w:t xml:space="preserve"> A., Bucci S., </w:t>
      </w:r>
      <w:proofErr w:type="spellStart"/>
      <w:r w:rsidRPr="00ED4B91">
        <w:t>Cesaroni</w:t>
      </w:r>
      <w:proofErr w:type="spellEnd"/>
      <w:r w:rsidRPr="00ED4B91">
        <w:t xml:space="preserve"> G., </w:t>
      </w:r>
      <w:proofErr w:type="spellStart"/>
      <w:r w:rsidRPr="00ED4B91">
        <w:t>Sozzi</w:t>
      </w:r>
      <w:proofErr w:type="spellEnd"/>
      <w:r w:rsidRPr="00ED4B91">
        <w:t xml:space="preserve"> R., </w:t>
      </w:r>
      <w:proofErr w:type="spellStart"/>
      <w:r w:rsidRPr="00ED4B91">
        <w:t>Davoli</w:t>
      </w:r>
      <w:proofErr w:type="spellEnd"/>
      <w:r w:rsidRPr="00ED4B91">
        <w:t xml:space="preserve"> M., </w:t>
      </w:r>
      <w:proofErr w:type="spellStart"/>
      <w:r w:rsidRPr="00ED4B91">
        <w:t>Forastiere</w:t>
      </w:r>
      <w:proofErr w:type="spellEnd"/>
      <w:r w:rsidRPr="00ED4B91">
        <w:t xml:space="preserve"> F</w:t>
      </w:r>
      <w:r w:rsidR="00ED4B91">
        <w:t>.</w:t>
      </w:r>
      <w:r w:rsidRPr="00ED4B91">
        <w:t>, 2015</w:t>
      </w:r>
      <w:r w:rsidR="00ED4B91">
        <w:t>,</w:t>
      </w:r>
      <w:r w:rsidRPr="00ED4B91">
        <w:t xml:space="preserve"> Mortality and morbidity in a population exposed to multiple sources of air pollution: A retrospective cohort study using air dispersion models</w:t>
      </w:r>
      <w:r w:rsidR="008900D7">
        <w:t>,</w:t>
      </w:r>
      <w:r w:rsidRPr="00ED4B91">
        <w:t xml:space="preserve"> Environmental Research</w:t>
      </w:r>
      <w:r w:rsidR="008900D7">
        <w:t xml:space="preserve">, </w:t>
      </w:r>
      <w:r w:rsidRPr="00ED4B91">
        <w:t>137</w:t>
      </w:r>
      <w:r w:rsidR="008900D7">
        <w:t>,</w:t>
      </w:r>
      <w:r w:rsidRPr="00ED4B91">
        <w:t xml:space="preserve"> 467–474</w:t>
      </w:r>
      <w:r w:rsidR="008900D7">
        <w:t>.</w:t>
      </w:r>
    </w:p>
    <w:p w14:paraId="3E4015BF" w14:textId="57670B06" w:rsidR="00E02957" w:rsidRPr="00ED4B91" w:rsidRDefault="00E02957" w:rsidP="00F31DFF">
      <w:pPr>
        <w:pStyle w:val="CETReferencetext"/>
      </w:pPr>
      <w:proofErr w:type="spellStart"/>
      <w:r w:rsidRPr="00ED4B91">
        <w:t>Cassiani</w:t>
      </w:r>
      <w:proofErr w:type="spellEnd"/>
      <w:r w:rsidRPr="00ED4B91">
        <w:t xml:space="preserve"> M</w:t>
      </w:r>
      <w:r w:rsidR="008900D7">
        <w:t>.</w:t>
      </w:r>
      <w:r w:rsidRPr="00ED4B91">
        <w:t xml:space="preserve">, </w:t>
      </w:r>
      <w:proofErr w:type="spellStart"/>
      <w:r w:rsidRPr="00ED4B91">
        <w:t>Bertagni</w:t>
      </w:r>
      <w:proofErr w:type="spellEnd"/>
      <w:r w:rsidRPr="00ED4B91">
        <w:t xml:space="preserve"> M</w:t>
      </w:r>
      <w:r w:rsidR="008900D7">
        <w:t>.</w:t>
      </w:r>
      <w:r w:rsidRPr="00ED4B91">
        <w:t xml:space="preserve">, </w:t>
      </w:r>
      <w:proofErr w:type="spellStart"/>
      <w:r w:rsidRPr="00ED4B91">
        <w:t>Marro</w:t>
      </w:r>
      <w:proofErr w:type="spellEnd"/>
      <w:r w:rsidRPr="00ED4B91">
        <w:t xml:space="preserve"> M</w:t>
      </w:r>
      <w:r w:rsidR="008900D7">
        <w:t>.</w:t>
      </w:r>
      <w:r w:rsidRPr="00ED4B91">
        <w:t xml:space="preserve">, </w:t>
      </w:r>
      <w:proofErr w:type="spellStart"/>
      <w:r w:rsidRPr="00ED4B91">
        <w:t>Salizzoni</w:t>
      </w:r>
      <w:proofErr w:type="spellEnd"/>
      <w:r w:rsidRPr="00ED4B91">
        <w:t xml:space="preserve"> P.</w:t>
      </w:r>
      <w:r w:rsidR="008900D7">
        <w:t>,</w:t>
      </w:r>
      <w:r w:rsidRPr="00ED4B91">
        <w:t xml:space="preserve"> 2020</w:t>
      </w:r>
      <w:r w:rsidR="008900D7">
        <w:t>,</w:t>
      </w:r>
      <w:r w:rsidRPr="00ED4B91">
        <w:t xml:space="preserve"> Concentration fluctuations from localized atmospheric releases</w:t>
      </w:r>
      <w:r w:rsidR="008900D7">
        <w:t>,</w:t>
      </w:r>
      <w:r w:rsidRPr="00ED4B91">
        <w:t xml:space="preserve"> </w:t>
      </w:r>
      <w:r w:rsidR="008900D7" w:rsidRPr="008900D7">
        <w:t>Boundary-Layer Meteorology</w:t>
      </w:r>
      <w:r w:rsidRPr="00ED4B91">
        <w:t>, 177</w:t>
      </w:r>
      <w:r w:rsidR="008900D7">
        <w:t xml:space="preserve">, </w:t>
      </w:r>
      <w:r w:rsidRPr="00ED4B91">
        <w:t>461</w:t>
      </w:r>
      <w:r w:rsidR="008900D7" w:rsidRPr="00ED4B91">
        <w:t>–</w:t>
      </w:r>
      <w:r w:rsidRPr="00ED4B91">
        <w:t>510</w:t>
      </w:r>
      <w:r w:rsidR="008900D7">
        <w:t>.</w:t>
      </w:r>
    </w:p>
    <w:p w14:paraId="75917B45" w14:textId="079D5275" w:rsidR="00F31DFF" w:rsidRPr="00ED4B91" w:rsidRDefault="00977D02" w:rsidP="00F31DFF">
      <w:pPr>
        <w:pStyle w:val="CETReferencetext"/>
      </w:pPr>
      <w:proofErr w:type="spellStart"/>
      <w:r w:rsidRPr="00ED4B91">
        <w:rPr>
          <w:iCs/>
        </w:rPr>
        <w:t>Cesaroni</w:t>
      </w:r>
      <w:proofErr w:type="spellEnd"/>
      <w:r w:rsidRPr="00ED4B91">
        <w:rPr>
          <w:iCs/>
        </w:rPr>
        <w:t xml:space="preserve"> G.</w:t>
      </w:r>
      <w:r w:rsidR="008900D7">
        <w:rPr>
          <w:iCs/>
        </w:rPr>
        <w:t>,</w:t>
      </w:r>
      <w:r w:rsidR="00F31DFF" w:rsidRPr="00ED4B91">
        <w:rPr>
          <w:iCs/>
        </w:rPr>
        <w:t xml:space="preserve"> </w:t>
      </w:r>
      <w:proofErr w:type="spellStart"/>
      <w:r w:rsidR="00F31DFF" w:rsidRPr="00ED4B91">
        <w:rPr>
          <w:iCs/>
        </w:rPr>
        <w:t>Badaloni</w:t>
      </w:r>
      <w:proofErr w:type="spellEnd"/>
      <w:r w:rsidRPr="00ED4B91">
        <w:rPr>
          <w:iCs/>
        </w:rPr>
        <w:t xml:space="preserve"> C</w:t>
      </w:r>
      <w:r w:rsidR="008900D7">
        <w:rPr>
          <w:iCs/>
        </w:rPr>
        <w:t>.</w:t>
      </w:r>
      <w:r w:rsidR="00F31DFF" w:rsidRPr="00ED4B91">
        <w:rPr>
          <w:iCs/>
        </w:rPr>
        <w:t>,</w:t>
      </w:r>
      <w:r w:rsidRPr="00ED4B91">
        <w:rPr>
          <w:rStyle w:val="A8"/>
          <w:rFonts w:ascii="Times New Roman" w:hAnsi="Times New Roman"/>
          <w:color w:val="auto"/>
          <w:sz w:val="22"/>
          <w:szCs w:val="22"/>
        </w:rPr>
        <w:t xml:space="preserve"> </w:t>
      </w:r>
      <w:proofErr w:type="spellStart"/>
      <w:r w:rsidRPr="00ED4B91">
        <w:rPr>
          <w:iCs/>
        </w:rPr>
        <w:t>Gariazzo</w:t>
      </w:r>
      <w:proofErr w:type="spellEnd"/>
      <w:r w:rsidRPr="00ED4B91">
        <w:rPr>
          <w:iCs/>
        </w:rPr>
        <w:t xml:space="preserve"> C</w:t>
      </w:r>
      <w:r w:rsidR="008900D7">
        <w:rPr>
          <w:iCs/>
        </w:rPr>
        <w:t>.</w:t>
      </w:r>
      <w:r w:rsidRPr="00ED4B91">
        <w:rPr>
          <w:iCs/>
        </w:rPr>
        <w:t>,</w:t>
      </w:r>
      <w:r w:rsidRPr="00ED4B91">
        <w:rPr>
          <w:rStyle w:val="A8"/>
          <w:rFonts w:ascii="Times New Roman" w:hAnsi="Times New Roman"/>
          <w:color w:val="auto"/>
          <w:sz w:val="22"/>
          <w:szCs w:val="22"/>
        </w:rPr>
        <w:t xml:space="preserve"> </w:t>
      </w:r>
      <w:proofErr w:type="spellStart"/>
      <w:r w:rsidR="00F31DFF" w:rsidRPr="00ED4B91">
        <w:rPr>
          <w:iCs/>
        </w:rPr>
        <w:t>Stafoggia</w:t>
      </w:r>
      <w:proofErr w:type="spellEnd"/>
      <w:r w:rsidRPr="00ED4B91">
        <w:rPr>
          <w:iCs/>
        </w:rPr>
        <w:t xml:space="preserve"> M</w:t>
      </w:r>
      <w:r w:rsidR="008900D7">
        <w:rPr>
          <w:iCs/>
        </w:rPr>
        <w:t>.</w:t>
      </w:r>
      <w:r w:rsidR="00F31DFF" w:rsidRPr="00ED4B91">
        <w:rPr>
          <w:iCs/>
        </w:rPr>
        <w:t>,</w:t>
      </w:r>
      <w:r w:rsidRPr="00ED4B91">
        <w:rPr>
          <w:rStyle w:val="A8"/>
          <w:rFonts w:ascii="Times New Roman" w:hAnsi="Times New Roman"/>
          <w:color w:val="auto"/>
          <w:sz w:val="22"/>
          <w:szCs w:val="22"/>
        </w:rPr>
        <w:t xml:space="preserve"> </w:t>
      </w:r>
      <w:proofErr w:type="spellStart"/>
      <w:r w:rsidR="00F31DFF" w:rsidRPr="00ED4B91">
        <w:rPr>
          <w:iCs/>
        </w:rPr>
        <w:t>Sozzi</w:t>
      </w:r>
      <w:proofErr w:type="spellEnd"/>
      <w:r w:rsidRPr="00ED4B91">
        <w:rPr>
          <w:iCs/>
        </w:rPr>
        <w:t xml:space="preserve"> R</w:t>
      </w:r>
      <w:r w:rsidR="008900D7">
        <w:rPr>
          <w:iCs/>
        </w:rPr>
        <w:t>.</w:t>
      </w:r>
      <w:r w:rsidR="00F31DFF" w:rsidRPr="00ED4B91">
        <w:rPr>
          <w:iCs/>
        </w:rPr>
        <w:t>,</w:t>
      </w:r>
      <w:r w:rsidRPr="00ED4B91">
        <w:rPr>
          <w:rStyle w:val="A8"/>
          <w:rFonts w:ascii="Times New Roman" w:hAnsi="Times New Roman"/>
          <w:color w:val="auto"/>
          <w:sz w:val="22"/>
          <w:szCs w:val="22"/>
        </w:rPr>
        <w:t xml:space="preserve"> </w:t>
      </w:r>
      <w:proofErr w:type="spellStart"/>
      <w:r w:rsidR="00845C28" w:rsidRPr="00ED4B91">
        <w:rPr>
          <w:iCs/>
        </w:rPr>
        <w:t>Davoli</w:t>
      </w:r>
      <w:proofErr w:type="spellEnd"/>
      <w:r w:rsidRPr="00ED4B91">
        <w:rPr>
          <w:iCs/>
        </w:rPr>
        <w:t xml:space="preserve"> M</w:t>
      </w:r>
      <w:r w:rsidR="008900D7">
        <w:rPr>
          <w:iCs/>
        </w:rPr>
        <w:t>.</w:t>
      </w:r>
      <w:r w:rsidRPr="00ED4B91">
        <w:rPr>
          <w:iCs/>
        </w:rPr>
        <w:t xml:space="preserve">, </w:t>
      </w:r>
      <w:proofErr w:type="spellStart"/>
      <w:r w:rsidR="00845C28" w:rsidRPr="00ED4B91">
        <w:rPr>
          <w:iCs/>
        </w:rPr>
        <w:t>Forastiere</w:t>
      </w:r>
      <w:proofErr w:type="spellEnd"/>
      <w:r w:rsidRPr="00ED4B91">
        <w:rPr>
          <w:iCs/>
        </w:rPr>
        <w:t xml:space="preserve"> F.</w:t>
      </w:r>
      <w:r w:rsidR="008900D7">
        <w:rPr>
          <w:iCs/>
        </w:rPr>
        <w:t xml:space="preserve">, </w:t>
      </w:r>
      <w:r w:rsidR="00F31DFF" w:rsidRPr="00ED4B91">
        <w:rPr>
          <w:iCs/>
        </w:rPr>
        <w:t>2013</w:t>
      </w:r>
      <w:r w:rsidR="008900D7">
        <w:rPr>
          <w:iCs/>
        </w:rPr>
        <w:t>,</w:t>
      </w:r>
      <w:r w:rsidR="00F31DFF" w:rsidRPr="00ED4B91">
        <w:rPr>
          <w:iCs/>
        </w:rPr>
        <w:t xml:space="preserve"> </w:t>
      </w:r>
      <w:r w:rsidR="00F31DFF" w:rsidRPr="00ED4B91">
        <w:t>Long-Term Exposure to Urban Air Pollution and Mortality in a Cohort of More than a Million Adults in Rome</w:t>
      </w:r>
      <w:r w:rsidR="008900D7">
        <w:rPr>
          <w:iCs/>
        </w:rPr>
        <w:t>,</w:t>
      </w:r>
      <w:r w:rsidR="00F31DFF" w:rsidRPr="00ED4B91">
        <w:rPr>
          <w:i/>
        </w:rPr>
        <w:t xml:space="preserve"> </w:t>
      </w:r>
      <w:r w:rsidR="00F847FC" w:rsidRPr="00F847FC">
        <w:t>Environmental Health Perspectives</w:t>
      </w:r>
      <w:r w:rsidR="008900D7">
        <w:t>,</w:t>
      </w:r>
      <w:r w:rsidR="00F31DFF" w:rsidRPr="00ED4B91">
        <w:t>121,324-331</w:t>
      </w:r>
      <w:r w:rsidR="008900D7">
        <w:t>.</w:t>
      </w:r>
    </w:p>
    <w:p w14:paraId="55A779F5" w14:textId="568A501C" w:rsidR="00EC1149" w:rsidRPr="00ED4B91" w:rsidRDefault="00EC1149" w:rsidP="00F31DFF">
      <w:pPr>
        <w:pStyle w:val="CETReferencetext"/>
      </w:pPr>
      <w:proofErr w:type="spellStart"/>
      <w:r w:rsidRPr="00ED4B91">
        <w:t>Chatwin</w:t>
      </w:r>
      <w:proofErr w:type="spellEnd"/>
      <w:r w:rsidRPr="00ED4B91">
        <w:t xml:space="preserve"> P</w:t>
      </w:r>
      <w:r w:rsidR="009E11F9">
        <w:t xml:space="preserve">. </w:t>
      </w:r>
      <w:r w:rsidRPr="00ED4B91">
        <w:t>C</w:t>
      </w:r>
      <w:r w:rsidR="009E11F9">
        <w:t>.</w:t>
      </w:r>
      <w:r w:rsidRPr="00ED4B91">
        <w:t>, Sullivan P</w:t>
      </w:r>
      <w:r w:rsidR="009E11F9">
        <w:t xml:space="preserve">., </w:t>
      </w:r>
      <w:r w:rsidRPr="00ED4B91">
        <w:t>1990</w:t>
      </w:r>
      <w:r w:rsidR="009E11F9">
        <w:t>,</w:t>
      </w:r>
      <w:r w:rsidRPr="00ED4B91">
        <w:t xml:space="preserve"> A simple and unifying physical interpretation of scalar fluctuation measurements from many turbulent shear flows</w:t>
      </w:r>
      <w:r w:rsidR="009E11F9">
        <w:t>,</w:t>
      </w:r>
      <w:r w:rsidRPr="00ED4B91">
        <w:t xml:space="preserve"> </w:t>
      </w:r>
      <w:r w:rsidR="009E11F9" w:rsidRPr="009E11F9">
        <w:t>Journal of Fluid Mechanics</w:t>
      </w:r>
      <w:r w:rsidR="009E11F9">
        <w:t xml:space="preserve">, </w:t>
      </w:r>
      <w:r w:rsidRPr="00ED4B91">
        <w:t>212</w:t>
      </w:r>
      <w:r w:rsidR="009E11F9">
        <w:t xml:space="preserve">, </w:t>
      </w:r>
      <w:r w:rsidRPr="00ED4B91">
        <w:t>533-556</w:t>
      </w:r>
      <w:r w:rsidR="009E11F9">
        <w:t>.</w:t>
      </w:r>
    </w:p>
    <w:p w14:paraId="7F270566" w14:textId="5DBEB03E" w:rsidR="00861A08" w:rsidRPr="00ED4B91" w:rsidRDefault="00861A08" w:rsidP="00861A08">
      <w:pPr>
        <w:pStyle w:val="CETReferencetext"/>
      </w:pPr>
      <w:proofErr w:type="spellStart"/>
      <w:r w:rsidRPr="00ED4B91">
        <w:t>Duplant</w:t>
      </w:r>
      <w:proofErr w:type="spellEnd"/>
      <w:r w:rsidRPr="00ED4B91">
        <w:t xml:space="preserve"> J</w:t>
      </w:r>
      <w:r w:rsidR="009E11F9">
        <w:t>.</w:t>
      </w:r>
      <w:r w:rsidRPr="00ED4B91">
        <w:t xml:space="preserve">, </w:t>
      </w:r>
      <w:proofErr w:type="spellStart"/>
      <w:r w:rsidRPr="00ED4B91">
        <w:t>Villermaux</w:t>
      </w:r>
      <w:proofErr w:type="spellEnd"/>
      <w:r w:rsidRPr="00ED4B91">
        <w:t xml:space="preserve"> E.</w:t>
      </w:r>
      <w:r w:rsidR="009E11F9">
        <w:t>,</w:t>
      </w:r>
      <w:r w:rsidRPr="00ED4B91">
        <w:t xml:space="preserve"> 2008</w:t>
      </w:r>
      <w:r w:rsidR="009E11F9">
        <w:t>,</w:t>
      </w:r>
      <w:r w:rsidRPr="00ED4B91">
        <w:t xml:space="preserve"> Mixing by random stirring in confined mixtures</w:t>
      </w:r>
      <w:r w:rsidR="009E11F9">
        <w:rPr>
          <w:iCs/>
        </w:rPr>
        <w:t>,</w:t>
      </w:r>
      <w:r w:rsidRPr="00ED4B91">
        <w:rPr>
          <w:i/>
        </w:rPr>
        <w:t xml:space="preserve"> </w:t>
      </w:r>
      <w:r w:rsidR="009E11F9" w:rsidRPr="009E11F9">
        <w:t>Journal of Fluid Mechanics</w:t>
      </w:r>
      <w:r w:rsidRPr="00ED4B91">
        <w:t xml:space="preserve"> </w:t>
      </w:r>
      <w:r w:rsidR="009E11F9" w:rsidRPr="009E11F9">
        <w:rPr>
          <w:bCs/>
        </w:rPr>
        <w:t>617</w:t>
      </w:r>
      <w:r w:rsidRPr="00ED4B91">
        <w:t>, 51-86</w:t>
      </w:r>
      <w:r w:rsidR="009E11F9">
        <w:t>.</w:t>
      </w:r>
    </w:p>
    <w:p w14:paraId="06F462D0" w14:textId="5772F0E5" w:rsidR="00861A08" w:rsidRPr="00ED4B91" w:rsidRDefault="00861A08" w:rsidP="00861A08">
      <w:pPr>
        <w:pStyle w:val="CETReferencetext"/>
      </w:pPr>
      <w:proofErr w:type="spellStart"/>
      <w:r w:rsidRPr="00ED4B91">
        <w:t>Efthimiou</w:t>
      </w:r>
      <w:proofErr w:type="spellEnd"/>
      <w:r w:rsidRPr="00ED4B91">
        <w:t xml:space="preserve"> G</w:t>
      </w:r>
      <w:r w:rsidR="009E11F9">
        <w:t xml:space="preserve">. </w:t>
      </w:r>
      <w:r w:rsidRPr="00ED4B91">
        <w:t>C</w:t>
      </w:r>
      <w:r w:rsidR="009E11F9">
        <w:t>.</w:t>
      </w:r>
      <w:r w:rsidRPr="00ED4B91">
        <w:t xml:space="preserve">, </w:t>
      </w:r>
      <w:proofErr w:type="spellStart"/>
      <w:r w:rsidRPr="00ED4B91">
        <w:t>Andronopoulos</w:t>
      </w:r>
      <w:proofErr w:type="spellEnd"/>
      <w:r w:rsidRPr="00ED4B91">
        <w:t xml:space="preserve"> S</w:t>
      </w:r>
      <w:r w:rsidR="009E11F9">
        <w:t>.</w:t>
      </w:r>
      <w:r w:rsidRPr="00ED4B91">
        <w:t xml:space="preserve">, </w:t>
      </w:r>
      <w:proofErr w:type="spellStart"/>
      <w:r w:rsidRPr="00ED4B91">
        <w:t>Tolias</w:t>
      </w:r>
      <w:proofErr w:type="spellEnd"/>
      <w:r w:rsidRPr="00ED4B91">
        <w:t xml:space="preserve"> I</w:t>
      </w:r>
      <w:r w:rsidR="009E11F9">
        <w:t>.</w:t>
      </w:r>
      <w:r w:rsidRPr="00ED4B91">
        <w:t xml:space="preserve">, </w:t>
      </w:r>
      <w:proofErr w:type="spellStart"/>
      <w:r w:rsidRPr="00ED4B91">
        <w:t>Venetsanos</w:t>
      </w:r>
      <w:proofErr w:type="spellEnd"/>
      <w:r w:rsidRPr="00ED4B91">
        <w:t xml:space="preserve"> A.</w:t>
      </w:r>
      <w:r w:rsidR="009E11F9">
        <w:t>,</w:t>
      </w:r>
      <w:r w:rsidRPr="00ED4B91">
        <w:t xml:space="preserve"> 2016</w:t>
      </w:r>
      <w:r w:rsidR="009E11F9">
        <w:t>,</w:t>
      </w:r>
      <w:r w:rsidRPr="00ED4B91">
        <w:t xml:space="preserve"> Prediction of upper tail of concentration distributions of a continuous point source release in urban environments</w:t>
      </w:r>
      <w:r w:rsidR="009E11F9">
        <w:rPr>
          <w:i/>
        </w:rPr>
        <w:t>,</w:t>
      </w:r>
      <w:r w:rsidRPr="00ED4B91">
        <w:rPr>
          <w:i/>
        </w:rPr>
        <w:t xml:space="preserve"> </w:t>
      </w:r>
      <w:r w:rsidRPr="00ED4B91">
        <w:t>Environ</w:t>
      </w:r>
      <w:r w:rsidR="00F847FC">
        <w:t>mental</w:t>
      </w:r>
      <w:r w:rsidRPr="00ED4B91">
        <w:t xml:space="preserve"> </w:t>
      </w:r>
      <w:r w:rsidR="00F847FC" w:rsidRPr="009E11F9">
        <w:t>Fluid Mechanics</w:t>
      </w:r>
      <w:r w:rsidR="00F847FC">
        <w:t>,</w:t>
      </w:r>
      <w:r w:rsidRPr="00ED4B91">
        <w:t xml:space="preserve"> </w:t>
      </w:r>
      <w:r w:rsidRPr="00F847FC">
        <w:rPr>
          <w:bCs/>
        </w:rPr>
        <w:t>16</w:t>
      </w:r>
      <w:r w:rsidRPr="00ED4B91">
        <w:t>, 1-23</w:t>
      </w:r>
      <w:r w:rsidR="00F847FC">
        <w:t>.</w:t>
      </w:r>
    </w:p>
    <w:p w14:paraId="2DDFC910" w14:textId="42929BDD" w:rsidR="00B819F2" w:rsidRPr="00ED4B91" w:rsidRDefault="00B819F2" w:rsidP="00861A08">
      <w:pPr>
        <w:pStyle w:val="CETReferencetext"/>
      </w:pPr>
      <w:r w:rsidRPr="00ED4B91">
        <w:t xml:space="preserve">Ferrero E., </w:t>
      </w:r>
      <w:r w:rsidR="00B33656" w:rsidRPr="00ED4B91">
        <w:t xml:space="preserve">Manor A., </w:t>
      </w:r>
      <w:proofErr w:type="spellStart"/>
      <w:r w:rsidR="00B33656" w:rsidRPr="00ED4B91">
        <w:t>Mortarini</w:t>
      </w:r>
      <w:proofErr w:type="spellEnd"/>
      <w:r w:rsidR="00B33656" w:rsidRPr="00ED4B91">
        <w:t xml:space="preserve"> L. and </w:t>
      </w:r>
      <w:proofErr w:type="spellStart"/>
      <w:r w:rsidR="00B33656" w:rsidRPr="00ED4B91">
        <w:t>Oett</w:t>
      </w:r>
      <w:proofErr w:type="spellEnd"/>
      <w:r w:rsidRPr="00ED4B91">
        <w:t xml:space="preserve"> D., 2020</w:t>
      </w:r>
      <w:r w:rsidR="00F847FC">
        <w:t>,</w:t>
      </w:r>
      <w:r w:rsidRPr="00ED4B91">
        <w:t xml:space="preserve"> Concentration fluctuations and </w:t>
      </w:r>
      <w:proofErr w:type="spellStart"/>
      <w:r w:rsidRPr="00ED4B91">
        <w:t>odor</w:t>
      </w:r>
      <w:proofErr w:type="spellEnd"/>
      <w:r w:rsidRPr="00ED4B91">
        <w:t xml:space="preserve"> dispersion in </w:t>
      </w:r>
      <w:proofErr w:type="spellStart"/>
      <w:r w:rsidRPr="00ED4B91">
        <w:t>Lagrangian</w:t>
      </w:r>
      <w:proofErr w:type="spellEnd"/>
      <w:r w:rsidRPr="00ED4B91">
        <w:t xml:space="preserve"> models</w:t>
      </w:r>
      <w:r w:rsidR="00F847FC">
        <w:t>,</w:t>
      </w:r>
      <w:r w:rsidRPr="00ED4B91">
        <w:t xml:space="preserve"> Atmosphere, 11, 27.</w:t>
      </w:r>
    </w:p>
    <w:p w14:paraId="60E819A2" w14:textId="7902F26B" w:rsidR="00CD337F" w:rsidRPr="00ED4B91" w:rsidRDefault="00CD337F" w:rsidP="00CD337F">
      <w:pPr>
        <w:pStyle w:val="CETReferencetext"/>
      </w:pPr>
      <w:r w:rsidRPr="00ED4B91">
        <w:t>Horst T.W.</w:t>
      </w:r>
      <w:r w:rsidR="00F847FC">
        <w:t>,</w:t>
      </w:r>
      <w:r w:rsidRPr="00ED4B91">
        <w:t xml:space="preserve"> 1997</w:t>
      </w:r>
      <w:r w:rsidR="00F847FC">
        <w:t>,</w:t>
      </w:r>
      <w:r w:rsidRPr="00ED4B91">
        <w:t xml:space="preserve"> A simple formula for attenuation of eddy fluxes measured with first-order-response scalar sensors</w:t>
      </w:r>
      <w:r w:rsidR="00F847FC">
        <w:t>,</w:t>
      </w:r>
      <w:r w:rsidRPr="00ED4B91">
        <w:t xml:space="preserve"> </w:t>
      </w:r>
      <w:r w:rsidR="00F847FC" w:rsidRPr="008900D7">
        <w:t>Boundary-Layer Meteorology</w:t>
      </w:r>
      <w:r w:rsidR="00F847FC">
        <w:t xml:space="preserve">, </w:t>
      </w:r>
      <w:r w:rsidRPr="00ED4B91">
        <w:t>82, 219-233</w:t>
      </w:r>
      <w:r w:rsidR="00F847FC">
        <w:t>.</w:t>
      </w:r>
    </w:p>
    <w:p w14:paraId="22CD3E03" w14:textId="6E19FC5A" w:rsidR="00513195" w:rsidRPr="00ED4B91" w:rsidRDefault="00513195" w:rsidP="00513195">
      <w:pPr>
        <w:pStyle w:val="CETReferencetext"/>
      </w:pPr>
      <w:r w:rsidRPr="00ED4B91">
        <w:t xml:space="preserve">Nagata Y., </w:t>
      </w:r>
      <w:r w:rsidR="00F847FC">
        <w:t xml:space="preserve">2003, </w:t>
      </w:r>
      <w:r w:rsidRPr="00F847FC">
        <w:rPr>
          <w:iCs/>
        </w:rPr>
        <w:t xml:space="preserve">Measurements of </w:t>
      </w:r>
      <w:proofErr w:type="spellStart"/>
      <w:r w:rsidRPr="00F847FC">
        <w:rPr>
          <w:iCs/>
        </w:rPr>
        <w:t>odor</w:t>
      </w:r>
      <w:proofErr w:type="spellEnd"/>
      <w:r w:rsidRPr="00F847FC">
        <w:rPr>
          <w:iCs/>
        </w:rPr>
        <w:t xml:space="preserve"> threshold by triangle </w:t>
      </w:r>
      <w:proofErr w:type="spellStart"/>
      <w:r w:rsidRPr="00F847FC">
        <w:rPr>
          <w:iCs/>
        </w:rPr>
        <w:t>odor</w:t>
      </w:r>
      <w:proofErr w:type="spellEnd"/>
      <w:r w:rsidRPr="00F847FC">
        <w:rPr>
          <w:iCs/>
        </w:rPr>
        <w:t xml:space="preserve"> bag method</w:t>
      </w:r>
      <w:r w:rsidRPr="00ED4B91">
        <w:rPr>
          <w:i/>
        </w:rPr>
        <w:t xml:space="preserve">, </w:t>
      </w:r>
      <w:r w:rsidR="00F847FC">
        <w:t>Chapter In:</w:t>
      </w:r>
      <w:r w:rsidRPr="00ED4B91">
        <w:t xml:space="preserve"> </w:t>
      </w:r>
      <w:proofErr w:type="spellStart"/>
      <w:r w:rsidRPr="00ED4B91">
        <w:t>Odor</w:t>
      </w:r>
      <w:proofErr w:type="spellEnd"/>
      <w:r w:rsidRPr="00ED4B91">
        <w:t xml:space="preserve"> measurements review, 118, pp. 118-127</w:t>
      </w:r>
      <w:r w:rsidR="00F847FC">
        <w:t>.</w:t>
      </w:r>
    </w:p>
    <w:p w14:paraId="142EF493" w14:textId="06F36C96" w:rsidR="00845C28" w:rsidRPr="00ED4B91" w:rsidRDefault="00845C28" w:rsidP="00845C28">
      <w:pPr>
        <w:pStyle w:val="CETReferencetext"/>
      </w:pPr>
      <w:proofErr w:type="spellStart"/>
      <w:r w:rsidRPr="00ED4B91">
        <w:t>Nicell</w:t>
      </w:r>
      <w:proofErr w:type="spellEnd"/>
      <w:r w:rsidRPr="00ED4B91">
        <w:t xml:space="preserve"> J.A.</w:t>
      </w:r>
      <w:r w:rsidR="00F847FC">
        <w:t>,</w:t>
      </w:r>
      <w:r w:rsidRPr="00ED4B91">
        <w:t xml:space="preserve"> 2009</w:t>
      </w:r>
      <w:r w:rsidR="00F847FC">
        <w:t>,</w:t>
      </w:r>
      <w:r w:rsidRPr="00ED4B91">
        <w:t xml:space="preserve"> Assessment and regulation of odour impacts</w:t>
      </w:r>
      <w:r w:rsidR="00F847FC">
        <w:rPr>
          <w:i/>
        </w:rPr>
        <w:t xml:space="preserve">, </w:t>
      </w:r>
      <w:r w:rsidRPr="00ED4B91">
        <w:t>Atmos</w:t>
      </w:r>
      <w:r w:rsidR="00F847FC">
        <w:t>pheric</w:t>
      </w:r>
      <w:r w:rsidRPr="00ED4B91">
        <w:t xml:space="preserve"> Environ</w:t>
      </w:r>
      <w:r w:rsidR="00F847FC">
        <w:t>ment</w:t>
      </w:r>
      <w:r w:rsidRPr="00ED4B91">
        <w:t>, 43, 196-206</w:t>
      </w:r>
      <w:r w:rsidR="00F847FC">
        <w:t>.</w:t>
      </w:r>
    </w:p>
    <w:p w14:paraId="6700842B" w14:textId="34A0B6FD" w:rsidR="00E02957" w:rsidRPr="00ED4B91" w:rsidRDefault="00E02957" w:rsidP="00E02957">
      <w:pPr>
        <w:pStyle w:val="CETReferencetext"/>
      </w:pPr>
      <w:r w:rsidRPr="00D010FC">
        <w:rPr>
          <w:lang w:val="it-IT"/>
        </w:rPr>
        <w:lastRenderedPageBreak/>
        <w:t>Nironi C., Salizzoni P</w:t>
      </w:r>
      <w:r w:rsidR="00F847FC" w:rsidRPr="00D010FC">
        <w:rPr>
          <w:lang w:val="it-IT"/>
        </w:rPr>
        <w:t>.</w:t>
      </w:r>
      <w:r w:rsidRPr="00D010FC">
        <w:rPr>
          <w:lang w:val="it-IT"/>
        </w:rPr>
        <w:t>, Marro M</w:t>
      </w:r>
      <w:r w:rsidR="00F847FC" w:rsidRPr="00D010FC">
        <w:rPr>
          <w:lang w:val="it-IT"/>
        </w:rPr>
        <w:t>.</w:t>
      </w:r>
      <w:r w:rsidRPr="00D010FC">
        <w:rPr>
          <w:lang w:val="it-IT"/>
        </w:rPr>
        <w:t xml:space="preserve">, </w:t>
      </w:r>
      <w:proofErr w:type="spellStart"/>
      <w:r w:rsidRPr="00D010FC">
        <w:rPr>
          <w:lang w:val="it-IT"/>
        </w:rPr>
        <w:t>Mejean</w:t>
      </w:r>
      <w:proofErr w:type="spellEnd"/>
      <w:r w:rsidRPr="00D010FC">
        <w:rPr>
          <w:lang w:val="it-IT"/>
        </w:rPr>
        <w:t xml:space="preserve"> P</w:t>
      </w:r>
      <w:r w:rsidR="00F847FC" w:rsidRPr="00D010FC">
        <w:rPr>
          <w:lang w:val="it-IT"/>
        </w:rPr>
        <w:t>.</w:t>
      </w:r>
      <w:r w:rsidRPr="00D010FC">
        <w:rPr>
          <w:lang w:val="it-IT"/>
        </w:rPr>
        <w:t>, Grosjean N</w:t>
      </w:r>
      <w:r w:rsidR="00F847FC" w:rsidRPr="00D010FC">
        <w:rPr>
          <w:lang w:val="it-IT"/>
        </w:rPr>
        <w:t>.</w:t>
      </w:r>
      <w:r w:rsidRPr="00D010FC">
        <w:rPr>
          <w:lang w:val="it-IT"/>
        </w:rPr>
        <w:t xml:space="preserve">,. </w:t>
      </w:r>
      <w:proofErr w:type="spellStart"/>
      <w:r w:rsidRPr="00ED4B91">
        <w:t>Soulhac</w:t>
      </w:r>
      <w:proofErr w:type="spellEnd"/>
      <w:r w:rsidRPr="00ED4B91">
        <w:t xml:space="preserve"> L.</w:t>
      </w:r>
      <w:r w:rsidR="00F847FC">
        <w:t>,</w:t>
      </w:r>
      <w:r w:rsidRPr="00ED4B91">
        <w:t xml:space="preserve"> 2015</w:t>
      </w:r>
      <w:r w:rsidR="00F847FC">
        <w:t>,</w:t>
      </w:r>
      <w:r w:rsidRPr="00ED4B91">
        <w:t xml:space="preserve"> Dispersion of a passive scalar fluctuating plume in a turbulent boundary layer. Part  I: velocity and concentration measurements</w:t>
      </w:r>
      <w:r w:rsidR="00F847FC">
        <w:t>,</w:t>
      </w:r>
      <w:r w:rsidRPr="00ED4B91">
        <w:t xml:space="preserve"> </w:t>
      </w:r>
      <w:r w:rsidR="00F847FC" w:rsidRPr="008900D7">
        <w:t>Boundary-Layer Meteorology</w:t>
      </w:r>
      <w:r w:rsidR="00F847FC">
        <w:t>,</w:t>
      </w:r>
      <w:r w:rsidRPr="00ED4B91">
        <w:t>156</w:t>
      </w:r>
      <w:r w:rsidR="00F847FC">
        <w:t xml:space="preserve">, </w:t>
      </w:r>
      <w:r w:rsidRPr="00ED4B91">
        <w:t>415-446</w:t>
      </w:r>
      <w:r w:rsidR="00F847FC">
        <w:t>.</w:t>
      </w:r>
    </w:p>
    <w:p w14:paraId="7B178EA9" w14:textId="1034C93B" w:rsidR="006D3F02" w:rsidRPr="00ED4B91" w:rsidRDefault="006D3F02" w:rsidP="006D3F02">
      <w:pPr>
        <w:pStyle w:val="CETReferencetext"/>
        <w:rPr>
          <w:rFonts w:eastAsiaTheme="minorHAnsi"/>
        </w:rPr>
      </w:pPr>
      <w:proofErr w:type="spellStart"/>
      <w:r w:rsidRPr="00ED4B91">
        <w:rPr>
          <w:rFonts w:eastAsiaTheme="minorHAnsi"/>
          <w:color w:val="000000"/>
        </w:rPr>
        <w:t>Schauberger</w:t>
      </w:r>
      <w:proofErr w:type="spellEnd"/>
      <w:r w:rsidRPr="00ED4B91">
        <w:rPr>
          <w:rFonts w:eastAsiaTheme="minorHAnsi"/>
          <w:color w:val="000000"/>
        </w:rPr>
        <w:t xml:space="preserve"> G</w:t>
      </w:r>
      <w:r w:rsidR="008A6D1F">
        <w:rPr>
          <w:rFonts w:eastAsiaTheme="minorHAnsi"/>
          <w:color w:val="000000"/>
        </w:rPr>
        <w:t>.</w:t>
      </w:r>
      <w:r w:rsidRPr="00ED4B91">
        <w:rPr>
          <w:rFonts w:eastAsiaTheme="minorHAnsi"/>
          <w:color w:val="000000"/>
        </w:rPr>
        <w:t xml:space="preserve">, </w:t>
      </w:r>
      <w:proofErr w:type="spellStart"/>
      <w:r w:rsidRPr="00ED4B91">
        <w:rPr>
          <w:rFonts w:eastAsiaTheme="minorHAnsi"/>
          <w:color w:val="000000"/>
        </w:rPr>
        <w:t>Piringer</w:t>
      </w:r>
      <w:proofErr w:type="spellEnd"/>
      <w:r w:rsidRPr="00ED4B91">
        <w:rPr>
          <w:rFonts w:eastAsiaTheme="minorHAnsi"/>
          <w:color w:val="000000"/>
        </w:rPr>
        <w:t xml:space="preserve"> M</w:t>
      </w:r>
      <w:r w:rsidR="008A6D1F">
        <w:rPr>
          <w:rFonts w:eastAsiaTheme="minorHAnsi"/>
          <w:color w:val="000000"/>
        </w:rPr>
        <w:t>.</w:t>
      </w:r>
      <w:r w:rsidRPr="00ED4B91">
        <w:rPr>
          <w:rFonts w:eastAsiaTheme="minorHAnsi"/>
          <w:color w:val="000000"/>
        </w:rPr>
        <w:t xml:space="preserve">, </w:t>
      </w:r>
      <w:proofErr w:type="spellStart"/>
      <w:r w:rsidRPr="00ED4B91">
        <w:rPr>
          <w:rFonts w:eastAsiaTheme="minorHAnsi"/>
          <w:color w:val="000000"/>
        </w:rPr>
        <w:t>Schmitzer</w:t>
      </w:r>
      <w:proofErr w:type="spellEnd"/>
      <w:r w:rsidRPr="00ED4B91">
        <w:rPr>
          <w:rFonts w:eastAsiaTheme="minorHAnsi"/>
          <w:color w:val="000000"/>
        </w:rPr>
        <w:t xml:space="preserve"> R</w:t>
      </w:r>
      <w:r w:rsidR="008A6D1F">
        <w:rPr>
          <w:rFonts w:eastAsiaTheme="minorHAnsi"/>
          <w:color w:val="000000"/>
        </w:rPr>
        <w:t>.</w:t>
      </w:r>
      <w:r w:rsidRPr="00ED4B91">
        <w:rPr>
          <w:rFonts w:eastAsiaTheme="minorHAnsi"/>
          <w:color w:val="000000"/>
        </w:rPr>
        <w:t xml:space="preserve">, </w:t>
      </w:r>
      <w:proofErr w:type="spellStart"/>
      <w:r w:rsidRPr="00ED4B91">
        <w:rPr>
          <w:rFonts w:eastAsiaTheme="minorHAnsi"/>
          <w:color w:val="000000"/>
        </w:rPr>
        <w:t>Kamp</w:t>
      </w:r>
      <w:r w:rsidRPr="00ED4B91">
        <w:rPr>
          <w:rFonts w:eastAsiaTheme="minorHAnsi"/>
          <w:color w:val="000066"/>
        </w:rPr>
        <w:t>a</w:t>
      </w:r>
      <w:proofErr w:type="spellEnd"/>
      <w:r w:rsidRPr="00ED4B91">
        <w:rPr>
          <w:rFonts w:eastAsiaTheme="minorHAnsi"/>
          <w:color w:val="000066"/>
        </w:rPr>
        <w:t xml:space="preserve"> M</w:t>
      </w:r>
      <w:r w:rsidR="008A6D1F">
        <w:rPr>
          <w:rFonts w:eastAsiaTheme="minorHAnsi"/>
          <w:color w:val="000066"/>
        </w:rPr>
        <w:t>.</w:t>
      </w:r>
      <w:r w:rsidRPr="00ED4B91">
        <w:rPr>
          <w:rFonts w:eastAsiaTheme="minorHAnsi"/>
          <w:color w:val="000066"/>
        </w:rPr>
        <w:t xml:space="preserve">, </w:t>
      </w:r>
      <w:r w:rsidRPr="00ED4B91">
        <w:rPr>
          <w:rFonts w:eastAsiaTheme="minorHAnsi"/>
          <w:color w:val="000000"/>
        </w:rPr>
        <w:t>Sowa A</w:t>
      </w:r>
      <w:r w:rsidR="008A6D1F">
        <w:rPr>
          <w:rFonts w:eastAsiaTheme="minorHAnsi"/>
          <w:color w:val="000000"/>
        </w:rPr>
        <w:t>.</w:t>
      </w:r>
      <w:r w:rsidRPr="00ED4B91">
        <w:rPr>
          <w:rFonts w:eastAsiaTheme="minorHAnsi"/>
          <w:color w:val="000000"/>
        </w:rPr>
        <w:t>, Koch R</w:t>
      </w:r>
      <w:r w:rsidR="008A6D1F">
        <w:rPr>
          <w:rFonts w:eastAsiaTheme="minorHAnsi"/>
          <w:color w:val="000000"/>
        </w:rPr>
        <w:t>.</w:t>
      </w:r>
      <w:r w:rsidRPr="00ED4B91">
        <w:rPr>
          <w:rFonts w:eastAsiaTheme="minorHAnsi"/>
          <w:color w:val="000000"/>
        </w:rPr>
        <w:t xml:space="preserve">, </w:t>
      </w:r>
      <w:proofErr w:type="spellStart"/>
      <w:r w:rsidRPr="00ED4B91">
        <w:rPr>
          <w:rFonts w:eastAsiaTheme="minorHAnsi"/>
          <w:color w:val="000000"/>
        </w:rPr>
        <w:t>Eckhof</w:t>
      </w:r>
      <w:proofErr w:type="spellEnd"/>
      <w:r w:rsidRPr="00ED4B91">
        <w:rPr>
          <w:rFonts w:eastAsiaTheme="minorHAnsi"/>
          <w:color w:val="000000"/>
        </w:rPr>
        <w:t xml:space="preserve"> W</w:t>
      </w:r>
      <w:r w:rsidR="008A6D1F">
        <w:rPr>
          <w:rFonts w:eastAsiaTheme="minorHAnsi"/>
          <w:color w:val="000000"/>
        </w:rPr>
        <w:t>.</w:t>
      </w:r>
      <w:r w:rsidRPr="00ED4B91">
        <w:rPr>
          <w:rFonts w:eastAsiaTheme="minorHAnsi"/>
          <w:color w:val="000000"/>
        </w:rPr>
        <w:t>, Grimm E</w:t>
      </w:r>
      <w:r w:rsidR="008A6D1F">
        <w:rPr>
          <w:rFonts w:eastAsiaTheme="minorHAnsi"/>
          <w:color w:val="000000"/>
        </w:rPr>
        <w:t>.</w:t>
      </w:r>
      <w:r w:rsidRPr="00ED4B91">
        <w:rPr>
          <w:rFonts w:eastAsiaTheme="minorHAnsi"/>
          <w:color w:val="000000"/>
        </w:rPr>
        <w:t xml:space="preserve">, </w:t>
      </w:r>
      <w:proofErr w:type="spellStart"/>
      <w:r w:rsidRPr="00ED4B91">
        <w:rPr>
          <w:rFonts w:eastAsiaTheme="minorHAnsi"/>
          <w:color w:val="000000"/>
        </w:rPr>
        <w:t>Kypke</w:t>
      </w:r>
      <w:proofErr w:type="spellEnd"/>
      <w:r w:rsidRPr="00ED4B91">
        <w:rPr>
          <w:rFonts w:eastAsiaTheme="minorHAnsi"/>
          <w:color w:val="000000"/>
        </w:rPr>
        <w:t xml:space="preserve"> J</w:t>
      </w:r>
      <w:r w:rsidR="008A6D1F">
        <w:rPr>
          <w:rFonts w:eastAsiaTheme="minorHAnsi"/>
          <w:color w:val="000000"/>
        </w:rPr>
        <w:t>.</w:t>
      </w:r>
      <w:r w:rsidRPr="00ED4B91">
        <w:rPr>
          <w:rFonts w:eastAsiaTheme="minorHAnsi"/>
          <w:color w:val="000000"/>
        </w:rPr>
        <w:t>, Hartung E.</w:t>
      </w:r>
      <w:r w:rsidR="008A6D1F">
        <w:rPr>
          <w:rFonts w:eastAsiaTheme="minorHAnsi"/>
          <w:color w:val="000000"/>
        </w:rPr>
        <w:t>,</w:t>
      </w:r>
      <w:r w:rsidRPr="00ED4B91">
        <w:rPr>
          <w:rFonts w:eastAsiaTheme="minorHAnsi"/>
          <w:color w:val="000000"/>
        </w:rPr>
        <w:t xml:space="preserve"> 2012</w:t>
      </w:r>
      <w:r w:rsidR="008A6D1F">
        <w:rPr>
          <w:rFonts w:eastAsiaTheme="minorHAnsi"/>
          <w:color w:val="000000"/>
        </w:rPr>
        <w:t>,</w:t>
      </w:r>
      <w:r w:rsidRPr="00ED4B91">
        <w:rPr>
          <w:rFonts w:eastAsiaTheme="minorHAnsi"/>
          <w:color w:val="000000"/>
        </w:rPr>
        <w:t xml:space="preserve"> </w:t>
      </w:r>
      <w:r w:rsidRPr="00ED4B91">
        <w:rPr>
          <w:rFonts w:eastAsiaTheme="minorHAnsi"/>
        </w:rPr>
        <w:t>Concept to assess the human perception of odour by estimating short-time peak concentrations from one-hour mean values</w:t>
      </w:r>
      <w:r w:rsidR="008A6D1F">
        <w:rPr>
          <w:rFonts w:eastAsiaTheme="minorHAnsi"/>
        </w:rPr>
        <w:t>,</w:t>
      </w:r>
      <w:r w:rsidRPr="00ED4B91">
        <w:rPr>
          <w:rFonts w:eastAsiaTheme="minorHAnsi"/>
        </w:rPr>
        <w:t xml:space="preserve"> Reply to a comment by </w:t>
      </w:r>
      <w:proofErr w:type="spellStart"/>
      <w:r w:rsidRPr="00ED4B91">
        <w:rPr>
          <w:rFonts w:eastAsiaTheme="minorHAnsi"/>
        </w:rPr>
        <w:t>Janicke</w:t>
      </w:r>
      <w:proofErr w:type="spellEnd"/>
      <w:r w:rsidRPr="00ED4B91">
        <w:rPr>
          <w:rFonts w:eastAsiaTheme="minorHAnsi"/>
        </w:rPr>
        <w:t xml:space="preserve"> et al.</w:t>
      </w:r>
      <w:r w:rsidR="008A6D1F">
        <w:rPr>
          <w:rFonts w:eastAsiaTheme="minorHAnsi"/>
        </w:rPr>
        <w:t>,</w:t>
      </w:r>
      <w:r w:rsidRPr="00ED4B91">
        <w:rPr>
          <w:rFonts w:eastAsiaTheme="minorHAnsi"/>
        </w:rPr>
        <w:t xml:space="preserve"> Atmos</w:t>
      </w:r>
      <w:r w:rsidR="008A6D1F">
        <w:rPr>
          <w:rFonts w:eastAsiaTheme="minorHAnsi"/>
        </w:rPr>
        <w:t>pheric</w:t>
      </w:r>
      <w:r w:rsidRPr="00ED4B91">
        <w:rPr>
          <w:rFonts w:eastAsiaTheme="minorHAnsi"/>
        </w:rPr>
        <w:t xml:space="preserve"> Environ</w:t>
      </w:r>
      <w:r w:rsidR="008A6D1F">
        <w:rPr>
          <w:rFonts w:eastAsiaTheme="minorHAnsi"/>
        </w:rPr>
        <w:t>ment</w:t>
      </w:r>
      <w:r w:rsidRPr="00ED4B91">
        <w:rPr>
          <w:rFonts w:eastAsiaTheme="minorHAnsi"/>
        </w:rPr>
        <w:t xml:space="preserve"> 54</w:t>
      </w:r>
      <w:r w:rsidR="008A6D1F">
        <w:rPr>
          <w:rFonts w:eastAsiaTheme="minorHAnsi"/>
        </w:rPr>
        <w:t xml:space="preserve">, </w:t>
      </w:r>
      <w:r w:rsidRPr="00ED4B91">
        <w:rPr>
          <w:rFonts w:eastAsiaTheme="minorHAnsi"/>
        </w:rPr>
        <w:t>624-628</w:t>
      </w:r>
      <w:r w:rsidR="008A6D1F">
        <w:rPr>
          <w:rFonts w:eastAsiaTheme="minorHAnsi"/>
        </w:rPr>
        <w:t>.</w:t>
      </w:r>
    </w:p>
    <w:p w14:paraId="21659825" w14:textId="45F6A972" w:rsidR="00633DC5" w:rsidRPr="00ED4B91" w:rsidRDefault="00633DC5" w:rsidP="006D3F02">
      <w:pPr>
        <w:pStyle w:val="CETReferencetext"/>
      </w:pPr>
      <w:r w:rsidRPr="00ED4B91">
        <w:t>Sawford B.L., 1985</w:t>
      </w:r>
      <w:r w:rsidR="00B92EF3">
        <w:t>,</w:t>
      </w:r>
      <w:r w:rsidRPr="00ED4B91">
        <w:t xml:space="preserve"> </w:t>
      </w:r>
      <w:proofErr w:type="spellStart"/>
      <w:r w:rsidRPr="00ED4B91">
        <w:t>Lagrangian</w:t>
      </w:r>
      <w:proofErr w:type="spellEnd"/>
      <w:r w:rsidRPr="00ED4B91">
        <w:t xml:space="preserve"> statistical simulation of concentration mean and fluctuation fields</w:t>
      </w:r>
      <w:r w:rsidR="00B92EF3">
        <w:t>,</w:t>
      </w:r>
      <w:r w:rsidRPr="00ED4B91">
        <w:t xml:space="preserve"> </w:t>
      </w:r>
      <w:r w:rsidR="00B92EF3" w:rsidRPr="00B92EF3">
        <w:t>Journal of Applied Meteorology and Climatology</w:t>
      </w:r>
      <w:r w:rsidRPr="00ED4B91">
        <w:t>, 24,1152-1166</w:t>
      </w:r>
      <w:r w:rsidR="00B92EF3">
        <w:t>.</w:t>
      </w:r>
    </w:p>
    <w:p w14:paraId="2D680B6F" w14:textId="58E9E2EE" w:rsidR="006431B4" w:rsidRPr="00ED4B91" w:rsidRDefault="00EC1149" w:rsidP="006431B4">
      <w:pPr>
        <w:pStyle w:val="CETReferencetext"/>
      </w:pPr>
      <w:proofErr w:type="spellStart"/>
      <w:r w:rsidRPr="00ED4B91">
        <w:t>Tennekes</w:t>
      </w:r>
      <w:proofErr w:type="spellEnd"/>
      <w:r w:rsidRPr="00ED4B91">
        <w:t xml:space="preserve"> H</w:t>
      </w:r>
      <w:r w:rsidR="00B92EF3">
        <w:t>.</w:t>
      </w:r>
      <w:r w:rsidRPr="00ED4B91">
        <w:t>, Lumley J</w:t>
      </w:r>
      <w:r w:rsidR="00B92EF3">
        <w:t xml:space="preserve">. </w:t>
      </w:r>
      <w:r w:rsidRPr="00ED4B91">
        <w:t>L.</w:t>
      </w:r>
      <w:r w:rsidR="00B92EF3">
        <w:t>,</w:t>
      </w:r>
      <w:r w:rsidR="006431B4" w:rsidRPr="00ED4B91">
        <w:t>1972</w:t>
      </w:r>
      <w:r w:rsidR="00B92EF3">
        <w:t>,</w:t>
      </w:r>
      <w:r w:rsidR="006431B4" w:rsidRPr="00ED4B91">
        <w:t xml:space="preserve"> A first course in the turbulence</w:t>
      </w:r>
      <w:r w:rsidR="00B92EF3">
        <w:rPr>
          <w:i/>
        </w:rPr>
        <w:t xml:space="preserve">, </w:t>
      </w:r>
      <w:r w:rsidR="006431B4" w:rsidRPr="00ED4B91">
        <w:t>MIT Press, Cambridge (MA)</w:t>
      </w:r>
      <w:r w:rsidR="00B92EF3">
        <w:t>.</w:t>
      </w:r>
    </w:p>
    <w:p w14:paraId="611D94CE" w14:textId="02CBC679" w:rsidR="00861A08" w:rsidRPr="00ED4B91" w:rsidRDefault="00861A08" w:rsidP="00861A08">
      <w:pPr>
        <w:pStyle w:val="CETReferencetext"/>
      </w:pPr>
      <w:proofErr w:type="spellStart"/>
      <w:r w:rsidRPr="00ED4B91">
        <w:t>Villermaux</w:t>
      </w:r>
      <w:proofErr w:type="spellEnd"/>
      <w:r w:rsidRPr="00ED4B91">
        <w:t xml:space="preserve"> E</w:t>
      </w:r>
      <w:r w:rsidR="00B92EF3">
        <w:t>.</w:t>
      </w:r>
      <w:r w:rsidRPr="00ED4B91">
        <w:t xml:space="preserve">, </w:t>
      </w:r>
      <w:proofErr w:type="spellStart"/>
      <w:r w:rsidRPr="00ED4B91">
        <w:t>Duplant</w:t>
      </w:r>
      <w:proofErr w:type="spellEnd"/>
      <w:r w:rsidRPr="00ED4B91">
        <w:t xml:space="preserve"> J.</w:t>
      </w:r>
      <w:r w:rsidR="00B92EF3">
        <w:t>,</w:t>
      </w:r>
      <w:r w:rsidRPr="00ED4B91">
        <w:t xml:space="preserve"> 2003. Mixing as an aggregation process</w:t>
      </w:r>
      <w:r w:rsidR="00B92EF3">
        <w:rPr>
          <w:i/>
        </w:rPr>
        <w:t>,</w:t>
      </w:r>
      <w:r w:rsidRPr="00ED4B91">
        <w:rPr>
          <w:i/>
        </w:rPr>
        <w:t xml:space="preserve"> </w:t>
      </w:r>
      <w:r w:rsidR="00B92EF3" w:rsidRPr="00B92EF3">
        <w:t>Physical Review Letters</w:t>
      </w:r>
      <w:r w:rsidR="00B92EF3">
        <w:t xml:space="preserve">, </w:t>
      </w:r>
      <w:r w:rsidRPr="00B92EF3">
        <w:rPr>
          <w:bCs/>
        </w:rPr>
        <w:t>91</w:t>
      </w:r>
      <w:r w:rsidR="00B92EF3">
        <w:t>,</w:t>
      </w:r>
      <w:r w:rsidRPr="00ED4B91">
        <w:t xml:space="preserve"> 184</w:t>
      </w:r>
      <w:r w:rsidR="00B92EF3">
        <w:t xml:space="preserve">, </w:t>
      </w:r>
      <w:r w:rsidRPr="00ED4B91">
        <w:t>501</w:t>
      </w:r>
      <w:r w:rsidR="00B92EF3">
        <w:t>.</w:t>
      </w:r>
    </w:p>
    <w:p w14:paraId="343796E6" w14:textId="64B51C31" w:rsidR="00F31DFF" w:rsidRPr="00ED4B91" w:rsidRDefault="00474D58" w:rsidP="00AE765E">
      <w:pPr>
        <w:pStyle w:val="CETReferencetext"/>
      </w:pPr>
      <w:r w:rsidRPr="00ED4B91">
        <w:t>Wu C</w:t>
      </w:r>
      <w:r w:rsidR="00B92EF3">
        <w:t>.</w:t>
      </w:r>
      <w:r w:rsidRPr="00ED4B91">
        <w:t>, Liu J</w:t>
      </w:r>
      <w:r w:rsidR="00B92EF3">
        <w:t>.</w:t>
      </w:r>
      <w:r w:rsidRPr="00ED4B91">
        <w:t>, Zhao P</w:t>
      </w:r>
      <w:r w:rsidR="00B92EF3">
        <w:t>.</w:t>
      </w:r>
      <w:r w:rsidRPr="00ED4B91">
        <w:t xml:space="preserve">, </w:t>
      </w:r>
      <w:proofErr w:type="spellStart"/>
      <w:r w:rsidRPr="00ED4B91">
        <w:t>Piringer</w:t>
      </w:r>
      <w:proofErr w:type="spellEnd"/>
      <w:r w:rsidRPr="00ED4B91">
        <w:t xml:space="preserve"> M</w:t>
      </w:r>
      <w:r w:rsidR="00B92EF3">
        <w:t>.</w:t>
      </w:r>
      <w:r w:rsidRPr="00ED4B91">
        <w:t xml:space="preserve">, </w:t>
      </w:r>
      <w:proofErr w:type="spellStart"/>
      <w:r w:rsidRPr="00ED4B91">
        <w:t>Schauberger</w:t>
      </w:r>
      <w:proofErr w:type="spellEnd"/>
      <w:r w:rsidRPr="00ED4B91">
        <w:t xml:space="preserve"> G</w:t>
      </w:r>
      <w:r w:rsidR="00B92EF3">
        <w:t xml:space="preserve">., 2016, </w:t>
      </w:r>
      <w:r w:rsidRPr="00ED4B91">
        <w:t>Conversion of the chemical concentration of odorous mixtures into odour concentration and odour intensity: a c</w:t>
      </w:r>
      <w:r w:rsidR="00977D02" w:rsidRPr="00ED4B91">
        <w:t>omparison of methods</w:t>
      </w:r>
      <w:r w:rsidR="00B92EF3">
        <w:t>,</w:t>
      </w:r>
      <w:r w:rsidR="00977D02" w:rsidRPr="00ED4B91">
        <w:t xml:space="preserve"> </w:t>
      </w:r>
      <w:r w:rsidR="007D03BE">
        <w:t>Atmospheric Environment</w:t>
      </w:r>
      <w:r w:rsidRPr="00ED4B91">
        <w:t>, 127</w:t>
      </w:r>
      <w:r w:rsidR="007D03BE">
        <w:t xml:space="preserve">, </w:t>
      </w:r>
      <w:r w:rsidRPr="00ED4B91">
        <w:t>283-292</w:t>
      </w:r>
      <w:r w:rsidR="007D03BE">
        <w:t>.</w:t>
      </w:r>
    </w:p>
    <w:p w14:paraId="19C4FC68" w14:textId="1479E242" w:rsidR="004628D2" w:rsidRPr="00ED4B91" w:rsidRDefault="00861A08" w:rsidP="007762D8">
      <w:pPr>
        <w:pStyle w:val="CETReferencetext"/>
      </w:pPr>
      <w:r w:rsidRPr="00ED4B91">
        <w:t xml:space="preserve">Yee E., </w:t>
      </w:r>
      <w:proofErr w:type="spellStart"/>
      <w:r w:rsidRPr="00ED4B91">
        <w:t>Skvortsov</w:t>
      </w:r>
      <w:proofErr w:type="spellEnd"/>
      <w:r w:rsidRPr="00ED4B91">
        <w:t xml:space="preserve"> </w:t>
      </w:r>
      <w:r w:rsidR="007D03BE">
        <w:t xml:space="preserve">A., </w:t>
      </w:r>
      <w:r w:rsidRPr="00ED4B91">
        <w:t>2011</w:t>
      </w:r>
      <w:r w:rsidR="007D03BE">
        <w:t>,</w:t>
      </w:r>
      <w:r w:rsidRPr="00ED4B91">
        <w:t xml:space="preserve"> Scalar fluctuations from a point source in a turbulent boundary layer</w:t>
      </w:r>
      <w:r w:rsidR="007D03BE">
        <w:t xml:space="preserve">, </w:t>
      </w:r>
      <w:r w:rsidRPr="00ED4B91">
        <w:t>Phys</w:t>
      </w:r>
      <w:r w:rsidR="007D03BE">
        <w:t>ical</w:t>
      </w:r>
      <w:r w:rsidRPr="00ED4B91">
        <w:t xml:space="preserve"> Rev</w:t>
      </w:r>
      <w:r w:rsidR="007D03BE">
        <w:t>iew</w:t>
      </w:r>
      <w:r w:rsidRPr="00ED4B91">
        <w:t xml:space="preserve"> E</w:t>
      </w:r>
      <w:r w:rsidR="007D03BE">
        <w:t>,</w:t>
      </w:r>
      <w:r w:rsidRPr="00ED4B91">
        <w:t xml:space="preserve">  84</w:t>
      </w:r>
      <w:r w:rsidR="007D03BE">
        <w:t>,</w:t>
      </w:r>
      <w:r w:rsidRPr="00ED4B91">
        <w:t xml:space="preserve"> 036306</w:t>
      </w:r>
      <w:r w:rsidR="007D03BE">
        <w:t>.</w:t>
      </w:r>
    </w:p>
    <w:sectPr w:rsidR="004628D2" w:rsidRPr="00ED4B91" w:rsidSect="00EF06D9">
      <w:type w:val="continuous"/>
      <w:pgSz w:w="11906" w:h="16838" w:code="9"/>
      <w:pgMar w:top="1701" w:right="1418" w:bottom="1701" w:left="1701" w:header="1701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49F20" w14:textId="77777777" w:rsidR="006070A1" w:rsidRDefault="006070A1" w:rsidP="004F5E36">
      <w:r>
        <w:separator/>
      </w:r>
    </w:p>
  </w:endnote>
  <w:endnote w:type="continuationSeparator" w:id="0">
    <w:p w14:paraId="748E362E" w14:textId="77777777" w:rsidR="006070A1" w:rsidRDefault="006070A1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Univers LT Std 45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dvP6960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357D5" w14:textId="77777777" w:rsidR="006070A1" w:rsidRDefault="006070A1" w:rsidP="004F5E36">
      <w:r>
        <w:separator/>
      </w:r>
    </w:p>
  </w:footnote>
  <w:footnote w:type="continuationSeparator" w:id="0">
    <w:p w14:paraId="7A073D54" w14:textId="77777777" w:rsidR="006070A1" w:rsidRDefault="006070A1" w:rsidP="004F5E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58AF15E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EC884E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8CBE96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0B388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34EB48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5C6BD6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7A9968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D27934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F4206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6ACE1A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A0887"/>
    <w:multiLevelType w:val="hybridMultilevel"/>
    <w:tmpl w:val="445AA9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38217E"/>
    <w:multiLevelType w:val="multilevel"/>
    <w:tmpl w:val="F17228D6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ellasemplic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30B7370"/>
    <w:multiLevelType w:val="hybridMultilevel"/>
    <w:tmpl w:val="12E2AD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1E0394"/>
    <w:multiLevelType w:val="hybridMultilevel"/>
    <w:tmpl w:val="806658E2"/>
    <w:lvl w:ilvl="0" w:tplc="14B0F7A8">
      <w:start w:val="1"/>
      <w:numFmt w:val="bullet"/>
      <w:pStyle w:val="CETnumberingbullets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C329B9"/>
    <w:multiLevelType w:val="hybridMultilevel"/>
    <w:tmpl w:val="A2E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B100E8"/>
    <w:multiLevelType w:val="hybridMultilevel"/>
    <w:tmpl w:val="6F34C070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A87BA7"/>
    <w:multiLevelType w:val="hybridMultilevel"/>
    <w:tmpl w:val="1F6A8AD4"/>
    <w:lvl w:ilvl="0" w:tplc="14B0F7A8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217387"/>
    <w:multiLevelType w:val="hybridMultilevel"/>
    <w:tmpl w:val="C2AE185A"/>
    <w:lvl w:ilvl="0" w:tplc="14090011">
      <w:start w:val="1"/>
      <w:numFmt w:val="decimal"/>
      <w:lvlText w:val="%1)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2015B5"/>
    <w:multiLevelType w:val="hybridMultilevel"/>
    <w:tmpl w:val="CCDE09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65266D"/>
    <w:multiLevelType w:val="hybridMultilevel"/>
    <w:tmpl w:val="F5BE3C4A"/>
    <w:lvl w:ilvl="0" w:tplc="9FC4D28C">
      <w:start w:val="1"/>
      <w:numFmt w:val="lowerLetter"/>
      <w:pStyle w:val="CETnumberinga"/>
      <w:lvlText w:val="%1.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0043871">
    <w:abstractNumId w:val="11"/>
  </w:num>
  <w:num w:numId="2" w16cid:durableId="1574966912">
    <w:abstractNumId w:val="8"/>
  </w:num>
  <w:num w:numId="3" w16cid:durableId="810169447">
    <w:abstractNumId w:val="3"/>
  </w:num>
  <w:num w:numId="4" w16cid:durableId="1801072097">
    <w:abstractNumId w:val="2"/>
  </w:num>
  <w:num w:numId="5" w16cid:durableId="39867048">
    <w:abstractNumId w:val="1"/>
  </w:num>
  <w:num w:numId="6" w16cid:durableId="1575428800">
    <w:abstractNumId w:val="0"/>
  </w:num>
  <w:num w:numId="7" w16cid:durableId="2088577367">
    <w:abstractNumId w:val="9"/>
  </w:num>
  <w:num w:numId="8" w16cid:durableId="1372609508">
    <w:abstractNumId w:val="7"/>
  </w:num>
  <w:num w:numId="9" w16cid:durableId="2032604978">
    <w:abstractNumId w:val="6"/>
  </w:num>
  <w:num w:numId="10" w16cid:durableId="104736363">
    <w:abstractNumId w:val="5"/>
  </w:num>
  <w:num w:numId="11" w16cid:durableId="2072343209">
    <w:abstractNumId w:val="4"/>
  </w:num>
  <w:num w:numId="12" w16cid:durableId="1483229525">
    <w:abstractNumId w:val="18"/>
  </w:num>
  <w:num w:numId="13" w16cid:durableId="1204058177">
    <w:abstractNumId w:val="13"/>
  </w:num>
  <w:num w:numId="14" w16cid:durableId="2083065300">
    <w:abstractNumId w:val="19"/>
  </w:num>
  <w:num w:numId="15" w16cid:durableId="617880570">
    <w:abstractNumId w:val="21"/>
  </w:num>
  <w:num w:numId="16" w16cid:durableId="711881227">
    <w:abstractNumId w:val="20"/>
  </w:num>
  <w:num w:numId="17" w16cid:durableId="203174479">
    <w:abstractNumId w:val="12"/>
  </w:num>
  <w:num w:numId="18" w16cid:durableId="1677687546">
    <w:abstractNumId w:val="13"/>
    <w:lvlOverride w:ilvl="0">
      <w:startOverride w:val="1"/>
    </w:lvlOverride>
  </w:num>
  <w:num w:numId="19" w16cid:durableId="1073159718">
    <w:abstractNumId w:val="17"/>
  </w:num>
  <w:num w:numId="20" w16cid:durableId="1817331922">
    <w:abstractNumId w:val="16"/>
  </w:num>
  <w:num w:numId="21" w16cid:durableId="986713228">
    <w:abstractNumId w:val="15"/>
  </w:num>
  <w:num w:numId="22" w16cid:durableId="1784762060">
    <w:abstractNumId w:val="14"/>
  </w:num>
  <w:num w:numId="23" w16cid:durableId="634674414">
    <w:abstractNumId w:val="10"/>
  </w:num>
  <w:num w:numId="24" w16cid:durableId="786658994">
    <w:abstractNumId w:val="11"/>
    <w:lvlOverride w:ilvl="0">
      <w:startOverride w:val="1"/>
    </w:lvlOverride>
    <w:lvlOverride w:ilvl="1">
      <w:startOverride w:val="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autoFormatOverride/>
  <w:styleLockTheme/>
  <w:styleLockQFSet/>
  <w:defaultTabStop w:val="708"/>
  <w:hyphenationZone w:val="283"/>
  <w:clickAndTypeStyle w:val="CETBodytext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I0NzezsDA3M7MwMTJW0lEKTi0uzszPAymwrAUAugS3IywAAAA="/>
  </w:docVars>
  <w:rsids>
    <w:rsidRoot w:val="000E414A"/>
    <w:rsid w:val="000025B0"/>
    <w:rsid w:val="000027C0"/>
    <w:rsid w:val="0000456E"/>
    <w:rsid w:val="000052FB"/>
    <w:rsid w:val="000117CB"/>
    <w:rsid w:val="00013B37"/>
    <w:rsid w:val="00017E50"/>
    <w:rsid w:val="00022665"/>
    <w:rsid w:val="000252E3"/>
    <w:rsid w:val="0003148D"/>
    <w:rsid w:val="00031EEC"/>
    <w:rsid w:val="000456BB"/>
    <w:rsid w:val="000478CE"/>
    <w:rsid w:val="00051566"/>
    <w:rsid w:val="00057410"/>
    <w:rsid w:val="00062A9A"/>
    <w:rsid w:val="00065058"/>
    <w:rsid w:val="00075632"/>
    <w:rsid w:val="0008295E"/>
    <w:rsid w:val="00086C39"/>
    <w:rsid w:val="00090A4F"/>
    <w:rsid w:val="00094165"/>
    <w:rsid w:val="000A03B2"/>
    <w:rsid w:val="000C4E6D"/>
    <w:rsid w:val="000D0268"/>
    <w:rsid w:val="000D34BE"/>
    <w:rsid w:val="000D3D0F"/>
    <w:rsid w:val="000E102F"/>
    <w:rsid w:val="000E36F1"/>
    <w:rsid w:val="000E3A73"/>
    <w:rsid w:val="000E414A"/>
    <w:rsid w:val="000F093C"/>
    <w:rsid w:val="000F787B"/>
    <w:rsid w:val="00107638"/>
    <w:rsid w:val="00115E78"/>
    <w:rsid w:val="0012091F"/>
    <w:rsid w:val="00120C7D"/>
    <w:rsid w:val="00126BC2"/>
    <w:rsid w:val="001308B6"/>
    <w:rsid w:val="0013121F"/>
    <w:rsid w:val="00131E11"/>
    <w:rsid w:val="00131FE6"/>
    <w:rsid w:val="0013263F"/>
    <w:rsid w:val="00132718"/>
    <w:rsid w:val="001331DF"/>
    <w:rsid w:val="001337A7"/>
    <w:rsid w:val="00134DE4"/>
    <w:rsid w:val="00135708"/>
    <w:rsid w:val="0014034D"/>
    <w:rsid w:val="00141E38"/>
    <w:rsid w:val="001443B9"/>
    <w:rsid w:val="00144D16"/>
    <w:rsid w:val="0014605B"/>
    <w:rsid w:val="00150E59"/>
    <w:rsid w:val="00152DE3"/>
    <w:rsid w:val="00154A25"/>
    <w:rsid w:val="00164CF9"/>
    <w:rsid w:val="001667A6"/>
    <w:rsid w:val="00183A6E"/>
    <w:rsid w:val="00184AD6"/>
    <w:rsid w:val="0019408C"/>
    <w:rsid w:val="001A2B87"/>
    <w:rsid w:val="001A4AF7"/>
    <w:rsid w:val="001B0349"/>
    <w:rsid w:val="001B12B1"/>
    <w:rsid w:val="001B1E93"/>
    <w:rsid w:val="001B1FB1"/>
    <w:rsid w:val="001B3E74"/>
    <w:rsid w:val="001B65C1"/>
    <w:rsid w:val="001C4FED"/>
    <w:rsid w:val="001C684B"/>
    <w:rsid w:val="001D0CFB"/>
    <w:rsid w:val="001D21AF"/>
    <w:rsid w:val="001D53FC"/>
    <w:rsid w:val="001D5C7E"/>
    <w:rsid w:val="001E695B"/>
    <w:rsid w:val="001E7941"/>
    <w:rsid w:val="001F42A5"/>
    <w:rsid w:val="001F7B9D"/>
    <w:rsid w:val="00201C93"/>
    <w:rsid w:val="00212C53"/>
    <w:rsid w:val="002167F9"/>
    <w:rsid w:val="002224B4"/>
    <w:rsid w:val="00240EC4"/>
    <w:rsid w:val="002447EF"/>
    <w:rsid w:val="00251550"/>
    <w:rsid w:val="00253147"/>
    <w:rsid w:val="00254C03"/>
    <w:rsid w:val="00263B05"/>
    <w:rsid w:val="002642F8"/>
    <w:rsid w:val="0027221A"/>
    <w:rsid w:val="00275B61"/>
    <w:rsid w:val="00277815"/>
    <w:rsid w:val="00280FAF"/>
    <w:rsid w:val="00282656"/>
    <w:rsid w:val="00296B83"/>
    <w:rsid w:val="00296FE1"/>
    <w:rsid w:val="002A0097"/>
    <w:rsid w:val="002B4015"/>
    <w:rsid w:val="002B78CE"/>
    <w:rsid w:val="002C2FB6"/>
    <w:rsid w:val="002D40CF"/>
    <w:rsid w:val="002D4327"/>
    <w:rsid w:val="002E31E8"/>
    <w:rsid w:val="002E5FA7"/>
    <w:rsid w:val="002F3309"/>
    <w:rsid w:val="002F34C0"/>
    <w:rsid w:val="002F7DF1"/>
    <w:rsid w:val="003008CE"/>
    <w:rsid w:val="003009B7"/>
    <w:rsid w:val="00300E56"/>
    <w:rsid w:val="0030469C"/>
    <w:rsid w:val="00321CA6"/>
    <w:rsid w:val="00323763"/>
    <w:rsid w:val="00323C5F"/>
    <w:rsid w:val="00330D0D"/>
    <w:rsid w:val="00331B57"/>
    <w:rsid w:val="00334C09"/>
    <w:rsid w:val="00334D96"/>
    <w:rsid w:val="00334E75"/>
    <w:rsid w:val="0035108A"/>
    <w:rsid w:val="00352F4D"/>
    <w:rsid w:val="003531F4"/>
    <w:rsid w:val="0036035A"/>
    <w:rsid w:val="003723D4"/>
    <w:rsid w:val="00381905"/>
    <w:rsid w:val="00384352"/>
    <w:rsid w:val="00384CC8"/>
    <w:rsid w:val="003871FD"/>
    <w:rsid w:val="00394217"/>
    <w:rsid w:val="003A1E30"/>
    <w:rsid w:val="003A2829"/>
    <w:rsid w:val="003A7D1C"/>
    <w:rsid w:val="003B304B"/>
    <w:rsid w:val="003B3146"/>
    <w:rsid w:val="003C41E6"/>
    <w:rsid w:val="003D0871"/>
    <w:rsid w:val="003D1671"/>
    <w:rsid w:val="003D7824"/>
    <w:rsid w:val="003D7841"/>
    <w:rsid w:val="003E0274"/>
    <w:rsid w:val="003F015E"/>
    <w:rsid w:val="00400414"/>
    <w:rsid w:val="00404A9E"/>
    <w:rsid w:val="0041446B"/>
    <w:rsid w:val="0041723B"/>
    <w:rsid w:val="0043123A"/>
    <w:rsid w:val="00435B76"/>
    <w:rsid w:val="0044071E"/>
    <w:rsid w:val="00441EC1"/>
    <w:rsid w:val="004424B2"/>
    <w:rsid w:val="0044329C"/>
    <w:rsid w:val="004508FC"/>
    <w:rsid w:val="00451640"/>
    <w:rsid w:val="00453E24"/>
    <w:rsid w:val="00457456"/>
    <w:rsid w:val="004577FE"/>
    <w:rsid w:val="00457B9C"/>
    <w:rsid w:val="0046164A"/>
    <w:rsid w:val="004628D2"/>
    <w:rsid w:val="00462DCD"/>
    <w:rsid w:val="004645DE"/>
    <w:rsid w:val="004648AD"/>
    <w:rsid w:val="00465035"/>
    <w:rsid w:val="0046529B"/>
    <w:rsid w:val="004703A9"/>
    <w:rsid w:val="00474D58"/>
    <w:rsid w:val="004760DE"/>
    <w:rsid w:val="004763D7"/>
    <w:rsid w:val="00483ACA"/>
    <w:rsid w:val="00496049"/>
    <w:rsid w:val="004A004E"/>
    <w:rsid w:val="004A24CF"/>
    <w:rsid w:val="004A7A64"/>
    <w:rsid w:val="004B2EED"/>
    <w:rsid w:val="004B3AF0"/>
    <w:rsid w:val="004B66FD"/>
    <w:rsid w:val="004C11FA"/>
    <w:rsid w:val="004C3D1D"/>
    <w:rsid w:val="004C3D84"/>
    <w:rsid w:val="004C7913"/>
    <w:rsid w:val="004D27AE"/>
    <w:rsid w:val="004E4DD6"/>
    <w:rsid w:val="004F1FFE"/>
    <w:rsid w:val="004F5E36"/>
    <w:rsid w:val="004F7C63"/>
    <w:rsid w:val="00507B47"/>
    <w:rsid w:val="00507BEF"/>
    <w:rsid w:val="00507CC9"/>
    <w:rsid w:val="005119A5"/>
    <w:rsid w:val="00513195"/>
    <w:rsid w:val="005141C6"/>
    <w:rsid w:val="005174D0"/>
    <w:rsid w:val="005208EF"/>
    <w:rsid w:val="00523C69"/>
    <w:rsid w:val="005278B7"/>
    <w:rsid w:val="00532016"/>
    <w:rsid w:val="005346C8"/>
    <w:rsid w:val="00535764"/>
    <w:rsid w:val="005359B7"/>
    <w:rsid w:val="0054058D"/>
    <w:rsid w:val="00540E11"/>
    <w:rsid w:val="00543E7D"/>
    <w:rsid w:val="005445E3"/>
    <w:rsid w:val="00547A68"/>
    <w:rsid w:val="005531C9"/>
    <w:rsid w:val="005614A7"/>
    <w:rsid w:val="00570C43"/>
    <w:rsid w:val="00580C55"/>
    <w:rsid w:val="0058705A"/>
    <w:rsid w:val="00592E6E"/>
    <w:rsid w:val="005B2110"/>
    <w:rsid w:val="005B530E"/>
    <w:rsid w:val="005B61E6"/>
    <w:rsid w:val="005C77E1"/>
    <w:rsid w:val="005D2078"/>
    <w:rsid w:val="005D545D"/>
    <w:rsid w:val="005D668A"/>
    <w:rsid w:val="005D6A2F"/>
    <w:rsid w:val="005E1A82"/>
    <w:rsid w:val="005E4FF6"/>
    <w:rsid w:val="005E794C"/>
    <w:rsid w:val="005F0A28"/>
    <w:rsid w:val="005F0E5E"/>
    <w:rsid w:val="005F28D0"/>
    <w:rsid w:val="005F3ED5"/>
    <w:rsid w:val="00600535"/>
    <w:rsid w:val="006066C5"/>
    <w:rsid w:val="006070A1"/>
    <w:rsid w:val="00610CD6"/>
    <w:rsid w:val="006138CE"/>
    <w:rsid w:val="00617D0A"/>
    <w:rsid w:val="00620322"/>
    <w:rsid w:val="00620DEE"/>
    <w:rsid w:val="00621F92"/>
    <w:rsid w:val="0062280A"/>
    <w:rsid w:val="00625639"/>
    <w:rsid w:val="0062673E"/>
    <w:rsid w:val="00631B33"/>
    <w:rsid w:val="00633DC5"/>
    <w:rsid w:val="00640BFC"/>
    <w:rsid w:val="0064184D"/>
    <w:rsid w:val="006422CC"/>
    <w:rsid w:val="006431B4"/>
    <w:rsid w:val="006506CA"/>
    <w:rsid w:val="00651D51"/>
    <w:rsid w:val="00660E3E"/>
    <w:rsid w:val="00662E74"/>
    <w:rsid w:val="00673E00"/>
    <w:rsid w:val="00680C23"/>
    <w:rsid w:val="00693766"/>
    <w:rsid w:val="00695243"/>
    <w:rsid w:val="006A170A"/>
    <w:rsid w:val="006A3281"/>
    <w:rsid w:val="006A7A2F"/>
    <w:rsid w:val="006B4888"/>
    <w:rsid w:val="006C2E45"/>
    <w:rsid w:val="006C359C"/>
    <w:rsid w:val="006C5567"/>
    <w:rsid w:val="006C5579"/>
    <w:rsid w:val="006C6D55"/>
    <w:rsid w:val="006C7C24"/>
    <w:rsid w:val="006D3445"/>
    <w:rsid w:val="006D3F02"/>
    <w:rsid w:val="006D64C7"/>
    <w:rsid w:val="006D6E8B"/>
    <w:rsid w:val="006E737D"/>
    <w:rsid w:val="006E7854"/>
    <w:rsid w:val="006F4A77"/>
    <w:rsid w:val="006F564B"/>
    <w:rsid w:val="0070360F"/>
    <w:rsid w:val="007076D4"/>
    <w:rsid w:val="0071227E"/>
    <w:rsid w:val="00713973"/>
    <w:rsid w:val="00720A24"/>
    <w:rsid w:val="0072766F"/>
    <w:rsid w:val="00731876"/>
    <w:rsid w:val="00732386"/>
    <w:rsid w:val="0073514D"/>
    <w:rsid w:val="007447F3"/>
    <w:rsid w:val="007477DA"/>
    <w:rsid w:val="0075499F"/>
    <w:rsid w:val="0075687C"/>
    <w:rsid w:val="007661C8"/>
    <w:rsid w:val="0077098D"/>
    <w:rsid w:val="00773D61"/>
    <w:rsid w:val="00775F8B"/>
    <w:rsid w:val="007762D8"/>
    <w:rsid w:val="00780C84"/>
    <w:rsid w:val="00780E90"/>
    <w:rsid w:val="0078267C"/>
    <w:rsid w:val="007931FA"/>
    <w:rsid w:val="007946CD"/>
    <w:rsid w:val="007A4861"/>
    <w:rsid w:val="007A7A5A"/>
    <w:rsid w:val="007A7BBA"/>
    <w:rsid w:val="007B0C50"/>
    <w:rsid w:val="007B48F9"/>
    <w:rsid w:val="007B5C75"/>
    <w:rsid w:val="007C1A43"/>
    <w:rsid w:val="007D03BE"/>
    <w:rsid w:val="007E2972"/>
    <w:rsid w:val="007F03DE"/>
    <w:rsid w:val="0080013E"/>
    <w:rsid w:val="008103B2"/>
    <w:rsid w:val="00812377"/>
    <w:rsid w:val="008129A8"/>
    <w:rsid w:val="00813288"/>
    <w:rsid w:val="008168FC"/>
    <w:rsid w:val="00825C11"/>
    <w:rsid w:val="00830996"/>
    <w:rsid w:val="00830EA9"/>
    <w:rsid w:val="00832623"/>
    <w:rsid w:val="008345F1"/>
    <w:rsid w:val="00836566"/>
    <w:rsid w:val="00841F8C"/>
    <w:rsid w:val="00845C28"/>
    <w:rsid w:val="00850E14"/>
    <w:rsid w:val="0085326C"/>
    <w:rsid w:val="0085390F"/>
    <w:rsid w:val="0085663D"/>
    <w:rsid w:val="008608DD"/>
    <w:rsid w:val="00860A68"/>
    <w:rsid w:val="00861A08"/>
    <w:rsid w:val="00865B07"/>
    <w:rsid w:val="008667EA"/>
    <w:rsid w:val="0087637F"/>
    <w:rsid w:val="00882543"/>
    <w:rsid w:val="008900D7"/>
    <w:rsid w:val="00892AD5"/>
    <w:rsid w:val="008A1512"/>
    <w:rsid w:val="008A6D1F"/>
    <w:rsid w:val="008B1DD7"/>
    <w:rsid w:val="008B7742"/>
    <w:rsid w:val="008C5F20"/>
    <w:rsid w:val="008D32B9"/>
    <w:rsid w:val="008D433B"/>
    <w:rsid w:val="008D4A16"/>
    <w:rsid w:val="008E0C31"/>
    <w:rsid w:val="008E566E"/>
    <w:rsid w:val="008F6F6B"/>
    <w:rsid w:val="0090161A"/>
    <w:rsid w:val="00901EB6"/>
    <w:rsid w:val="00904C62"/>
    <w:rsid w:val="00912696"/>
    <w:rsid w:val="00912F4E"/>
    <w:rsid w:val="0091406F"/>
    <w:rsid w:val="00914190"/>
    <w:rsid w:val="009170A8"/>
    <w:rsid w:val="00922BA8"/>
    <w:rsid w:val="00924DAC"/>
    <w:rsid w:val="00927058"/>
    <w:rsid w:val="009413FD"/>
    <w:rsid w:val="00942750"/>
    <w:rsid w:val="00943160"/>
    <w:rsid w:val="009450CE"/>
    <w:rsid w:val="00947179"/>
    <w:rsid w:val="0095164B"/>
    <w:rsid w:val="009523C0"/>
    <w:rsid w:val="00954090"/>
    <w:rsid w:val="00954A15"/>
    <w:rsid w:val="009573E7"/>
    <w:rsid w:val="00963E05"/>
    <w:rsid w:val="00964A45"/>
    <w:rsid w:val="00967843"/>
    <w:rsid w:val="00967D54"/>
    <w:rsid w:val="00971028"/>
    <w:rsid w:val="00977D02"/>
    <w:rsid w:val="00984E88"/>
    <w:rsid w:val="00993B84"/>
    <w:rsid w:val="00996483"/>
    <w:rsid w:val="00996F5A"/>
    <w:rsid w:val="009A3ADC"/>
    <w:rsid w:val="009B041A"/>
    <w:rsid w:val="009B729A"/>
    <w:rsid w:val="009C2232"/>
    <w:rsid w:val="009C2BC4"/>
    <w:rsid w:val="009C37C3"/>
    <w:rsid w:val="009C7C86"/>
    <w:rsid w:val="009D2FF7"/>
    <w:rsid w:val="009E11F9"/>
    <w:rsid w:val="009E1975"/>
    <w:rsid w:val="009E7884"/>
    <w:rsid w:val="009E788A"/>
    <w:rsid w:val="009F0E08"/>
    <w:rsid w:val="009F2B10"/>
    <w:rsid w:val="009F5B9E"/>
    <w:rsid w:val="009F78F1"/>
    <w:rsid w:val="00A01F6C"/>
    <w:rsid w:val="00A02110"/>
    <w:rsid w:val="00A1127F"/>
    <w:rsid w:val="00A1441D"/>
    <w:rsid w:val="00A1763D"/>
    <w:rsid w:val="00A17CEC"/>
    <w:rsid w:val="00A25E2C"/>
    <w:rsid w:val="00A27EF0"/>
    <w:rsid w:val="00A30568"/>
    <w:rsid w:val="00A42361"/>
    <w:rsid w:val="00A5036A"/>
    <w:rsid w:val="00A50B20"/>
    <w:rsid w:val="00A51390"/>
    <w:rsid w:val="00A60D13"/>
    <w:rsid w:val="00A7223D"/>
    <w:rsid w:val="00A72745"/>
    <w:rsid w:val="00A76EFC"/>
    <w:rsid w:val="00A91010"/>
    <w:rsid w:val="00A96720"/>
    <w:rsid w:val="00A97F29"/>
    <w:rsid w:val="00AA0D71"/>
    <w:rsid w:val="00AA702E"/>
    <w:rsid w:val="00AB0964"/>
    <w:rsid w:val="00AB34D7"/>
    <w:rsid w:val="00AB5011"/>
    <w:rsid w:val="00AC7368"/>
    <w:rsid w:val="00AC7973"/>
    <w:rsid w:val="00AC7E29"/>
    <w:rsid w:val="00AD16B9"/>
    <w:rsid w:val="00AD2154"/>
    <w:rsid w:val="00AD3B80"/>
    <w:rsid w:val="00AE377D"/>
    <w:rsid w:val="00AE3AC1"/>
    <w:rsid w:val="00AE765E"/>
    <w:rsid w:val="00AE77BC"/>
    <w:rsid w:val="00AF0EBA"/>
    <w:rsid w:val="00B00CF3"/>
    <w:rsid w:val="00B0243E"/>
    <w:rsid w:val="00B02C8A"/>
    <w:rsid w:val="00B12F30"/>
    <w:rsid w:val="00B17FBD"/>
    <w:rsid w:val="00B315A6"/>
    <w:rsid w:val="00B31813"/>
    <w:rsid w:val="00B33365"/>
    <w:rsid w:val="00B33656"/>
    <w:rsid w:val="00B33EB5"/>
    <w:rsid w:val="00B3509C"/>
    <w:rsid w:val="00B36AD5"/>
    <w:rsid w:val="00B4602D"/>
    <w:rsid w:val="00B54225"/>
    <w:rsid w:val="00B57B36"/>
    <w:rsid w:val="00B57E6F"/>
    <w:rsid w:val="00B650F7"/>
    <w:rsid w:val="00B6662D"/>
    <w:rsid w:val="00B705BE"/>
    <w:rsid w:val="00B80044"/>
    <w:rsid w:val="00B8032D"/>
    <w:rsid w:val="00B819F2"/>
    <w:rsid w:val="00B8686D"/>
    <w:rsid w:val="00B92EF3"/>
    <w:rsid w:val="00B93F69"/>
    <w:rsid w:val="00B97CE0"/>
    <w:rsid w:val="00BB0A6A"/>
    <w:rsid w:val="00BB1DDC"/>
    <w:rsid w:val="00BB2461"/>
    <w:rsid w:val="00BB7066"/>
    <w:rsid w:val="00BB725A"/>
    <w:rsid w:val="00BC2D93"/>
    <w:rsid w:val="00BC30C9"/>
    <w:rsid w:val="00BC5022"/>
    <w:rsid w:val="00BC558C"/>
    <w:rsid w:val="00BD077D"/>
    <w:rsid w:val="00BE39C9"/>
    <w:rsid w:val="00BE3E58"/>
    <w:rsid w:val="00BF2B45"/>
    <w:rsid w:val="00BF44DB"/>
    <w:rsid w:val="00BF588E"/>
    <w:rsid w:val="00C01616"/>
    <w:rsid w:val="00C0162B"/>
    <w:rsid w:val="00C068ED"/>
    <w:rsid w:val="00C15E44"/>
    <w:rsid w:val="00C17310"/>
    <w:rsid w:val="00C22D74"/>
    <w:rsid w:val="00C22E0C"/>
    <w:rsid w:val="00C345B1"/>
    <w:rsid w:val="00C40142"/>
    <w:rsid w:val="00C52C3C"/>
    <w:rsid w:val="00C53CE0"/>
    <w:rsid w:val="00C57182"/>
    <w:rsid w:val="00C57863"/>
    <w:rsid w:val="00C640AF"/>
    <w:rsid w:val="00C655FD"/>
    <w:rsid w:val="00C65C83"/>
    <w:rsid w:val="00C75407"/>
    <w:rsid w:val="00C87017"/>
    <w:rsid w:val="00C870A8"/>
    <w:rsid w:val="00C94434"/>
    <w:rsid w:val="00C947C4"/>
    <w:rsid w:val="00CA0D75"/>
    <w:rsid w:val="00CA172B"/>
    <w:rsid w:val="00CA1C95"/>
    <w:rsid w:val="00CA5A9C"/>
    <w:rsid w:val="00CB2AD8"/>
    <w:rsid w:val="00CC4C20"/>
    <w:rsid w:val="00CD337F"/>
    <w:rsid w:val="00CD3517"/>
    <w:rsid w:val="00CD4D65"/>
    <w:rsid w:val="00CD5FE2"/>
    <w:rsid w:val="00CE7C68"/>
    <w:rsid w:val="00D010FC"/>
    <w:rsid w:val="00D02AFA"/>
    <w:rsid w:val="00D02B4C"/>
    <w:rsid w:val="00D03750"/>
    <w:rsid w:val="00D040C4"/>
    <w:rsid w:val="00D20AD1"/>
    <w:rsid w:val="00D24A6F"/>
    <w:rsid w:val="00D37A2A"/>
    <w:rsid w:val="00D41C88"/>
    <w:rsid w:val="00D46B7E"/>
    <w:rsid w:val="00D5004D"/>
    <w:rsid w:val="00D57C84"/>
    <w:rsid w:val="00D57EBB"/>
    <w:rsid w:val="00D6057D"/>
    <w:rsid w:val="00D6136A"/>
    <w:rsid w:val="00D63B2D"/>
    <w:rsid w:val="00D71640"/>
    <w:rsid w:val="00D71699"/>
    <w:rsid w:val="00D77478"/>
    <w:rsid w:val="00D830E2"/>
    <w:rsid w:val="00D836C5"/>
    <w:rsid w:val="00D84576"/>
    <w:rsid w:val="00D87524"/>
    <w:rsid w:val="00D922BA"/>
    <w:rsid w:val="00D949C6"/>
    <w:rsid w:val="00D96D61"/>
    <w:rsid w:val="00DA1399"/>
    <w:rsid w:val="00DA24C6"/>
    <w:rsid w:val="00DA4D7B"/>
    <w:rsid w:val="00DB1EF7"/>
    <w:rsid w:val="00DB5165"/>
    <w:rsid w:val="00DC0446"/>
    <w:rsid w:val="00DD271C"/>
    <w:rsid w:val="00DE264A"/>
    <w:rsid w:val="00DE2C6E"/>
    <w:rsid w:val="00DF5072"/>
    <w:rsid w:val="00E02957"/>
    <w:rsid w:val="00E02D18"/>
    <w:rsid w:val="00E041E7"/>
    <w:rsid w:val="00E143C5"/>
    <w:rsid w:val="00E21E19"/>
    <w:rsid w:val="00E23AB3"/>
    <w:rsid w:val="00E23CA1"/>
    <w:rsid w:val="00E23EAC"/>
    <w:rsid w:val="00E409A8"/>
    <w:rsid w:val="00E4443D"/>
    <w:rsid w:val="00E50C12"/>
    <w:rsid w:val="00E53CA8"/>
    <w:rsid w:val="00E56CD5"/>
    <w:rsid w:val="00E57059"/>
    <w:rsid w:val="00E64B0B"/>
    <w:rsid w:val="00E65B91"/>
    <w:rsid w:val="00E670C1"/>
    <w:rsid w:val="00E71257"/>
    <w:rsid w:val="00E7209D"/>
    <w:rsid w:val="00E72EAD"/>
    <w:rsid w:val="00E77223"/>
    <w:rsid w:val="00E83331"/>
    <w:rsid w:val="00E8528B"/>
    <w:rsid w:val="00E85B94"/>
    <w:rsid w:val="00E909DE"/>
    <w:rsid w:val="00E93F91"/>
    <w:rsid w:val="00E978D0"/>
    <w:rsid w:val="00EA170B"/>
    <w:rsid w:val="00EA4613"/>
    <w:rsid w:val="00EA7F91"/>
    <w:rsid w:val="00EB1523"/>
    <w:rsid w:val="00EB38C0"/>
    <w:rsid w:val="00EB3FE5"/>
    <w:rsid w:val="00EB6074"/>
    <w:rsid w:val="00EB7208"/>
    <w:rsid w:val="00EB7DFF"/>
    <w:rsid w:val="00EC0E49"/>
    <w:rsid w:val="00EC101F"/>
    <w:rsid w:val="00EC1149"/>
    <w:rsid w:val="00EC1D9F"/>
    <w:rsid w:val="00EC54D1"/>
    <w:rsid w:val="00ED4B91"/>
    <w:rsid w:val="00ED57A5"/>
    <w:rsid w:val="00EE0131"/>
    <w:rsid w:val="00EE17B0"/>
    <w:rsid w:val="00EF06D9"/>
    <w:rsid w:val="00F01FF4"/>
    <w:rsid w:val="00F226BB"/>
    <w:rsid w:val="00F30C64"/>
    <w:rsid w:val="00F31DFF"/>
    <w:rsid w:val="00F32BA2"/>
    <w:rsid w:val="00F32CDB"/>
    <w:rsid w:val="00F37A43"/>
    <w:rsid w:val="00F4011A"/>
    <w:rsid w:val="00F42261"/>
    <w:rsid w:val="00F45E6B"/>
    <w:rsid w:val="00F504D0"/>
    <w:rsid w:val="00F565FE"/>
    <w:rsid w:val="00F63A70"/>
    <w:rsid w:val="00F63D8C"/>
    <w:rsid w:val="00F66199"/>
    <w:rsid w:val="00F748E3"/>
    <w:rsid w:val="00F74B9E"/>
    <w:rsid w:val="00F751E0"/>
    <w:rsid w:val="00F7534E"/>
    <w:rsid w:val="00F84018"/>
    <w:rsid w:val="00F847FC"/>
    <w:rsid w:val="00F84D92"/>
    <w:rsid w:val="00F85503"/>
    <w:rsid w:val="00F87180"/>
    <w:rsid w:val="00F91749"/>
    <w:rsid w:val="00FA1802"/>
    <w:rsid w:val="00FA21D0"/>
    <w:rsid w:val="00FA5F5F"/>
    <w:rsid w:val="00FB730C"/>
    <w:rsid w:val="00FC0C2E"/>
    <w:rsid w:val="00FC2695"/>
    <w:rsid w:val="00FC36B0"/>
    <w:rsid w:val="00FC3E03"/>
    <w:rsid w:val="00FC3FC1"/>
    <w:rsid w:val="00FC5831"/>
    <w:rsid w:val="00FD167A"/>
    <w:rsid w:val="00FE0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2AE0CC22"/>
  <w14:defaultImageDpi w14:val="330"/>
  <w15:docId w15:val="{673AE08F-BE03-4692-96A4-528AC3CE3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Titolo1">
    <w:name w:val="heading 1"/>
    <w:basedOn w:val="CETHeading1"/>
    <w:next w:val="Normale"/>
    <w:link w:val="Titolo1Carattere"/>
    <w:uiPriority w:val="9"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autoRedefine/>
    <w:qFormat/>
    <w:rsid w:val="00FA5F5F"/>
    <w:pPr>
      <w:keepNext/>
      <w:numPr>
        <w:ilvl w:val="2"/>
        <w:numId w:val="1"/>
      </w:numPr>
      <w:suppressAutoHyphens/>
      <w:spacing w:before="120" w:after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lasemplice1">
    <w:name w:val="Table Simple 1"/>
    <w:basedOn w:val="Tabellanormale"/>
    <w:semiHidden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qFormat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Caption">
    <w:name w:val="CET Caption"/>
    <w:link w:val="CETCaptionCarattere"/>
    <w:qFormat/>
    <w:rsid w:val="00F7534E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character" w:customStyle="1" w:styleId="CETheadingxCarattere">
    <w:name w:val="CET headingx Carattere"/>
    <w:link w:val="CETheadingx"/>
    <w:rsid w:val="00FA5F5F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F7534E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character" w:styleId="Rimandocommento">
    <w:name w:val="annotation reference"/>
    <w:basedOn w:val="Carpredefinitoparagrafo"/>
    <w:uiPriority w:val="99"/>
    <w:semiHidden/>
    <w:unhideWhenUsed/>
    <w:rsid w:val="004577FE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fia">
    <w:name w:val="Bibliography"/>
    <w:basedOn w:val="CETReferencetext"/>
    <w:uiPriority w:val="37"/>
    <w:unhideWhenUsed/>
    <w:rsid w:val="00631B33"/>
    <w:pPr>
      <w:spacing w:line="240" w:lineRule="auto"/>
      <w:ind w:left="720" w:hanging="720"/>
    </w:p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314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3148D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3148D"/>
    <w:rPr>
      <w:sz w:val="16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0314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03148D"/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03148D"/>
  </w:style>
  <w:style w:type="character" w:customStyle="1" w:styleId="DataCarattere">
    <w:name w:val="Data Carattere"/>
    <w:basedOn w:val="Carpredefinitoparagrafo"/>
    <w:link w:val="Data"/>
    <w:uiPriority w:val="99"/>
    <w:semiHidden/>
    <w:rsid w:val="0003148D"/>
  </w:style>
  <w:style w:type="paragraph" w:styleId="Didascalia">
    <w:name w:val="caption"/>
    <w:basedOn w:val="Normale"/>
    <w:next w:val="Normale"/>
    <w:uiPriority w:val="35"/>
    <w:unhideWhenUsed/>
    <w:qFormat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Elenco">
    <w:name w:val="List"/>
    <w:basedOn w:val="Normale"/>
    <w:uiPriority w:val="99"/>
    <w:semiHidden/>
    <w:unhideWhenUsed/>
    <w:rsid w:val="0003148D"/>
    <w:pPr>
      <w:ind w:left="283" w:hanging="283"/>
      <w:contextualSpacing/>
    </w:pPr>
  </w:style>
  <w:style w:type="paragraph" w:styleId="Elenco2">
    <w:name w:val="List 2"/>
    <w:basedOn w:val="Normale"/>
    <w:uiPriority w:val="99"/>
    <w:semiHidden/>
    <w:unhideWhenUsed/>
    <w:rsid w:val="0003148D"/>
    <w:pPr>
      <w:ind w:left="566" w:hanging="283"/>
      <w:contextualSpacing/>
    </w:pPr>
  </w:style>
  <w:style w:type="paragraph" w:styleId="Elenco3">
    <w:name w:val="List 3"/>
    <w:basedOn w:val="Normale"/>
    <w:uiPriority w:val="99"/>
    <w:semiHidden/>
    <w:unhideWhenUsed/>
    <w:rsid w:val="0003148D"/>
    <w:pPr>
      <w:ind w:left="849" w:hanging="283"/>
      <w:contextualSpacing/>
    </w:pPr>
  </w:style>
  <w:style w:type="paragraph" w:styleId="Elenco4">
    <w:name w:val="List 4"/>
    <w:basedOn w:val="Normale"/>
    <w:uiPriority w:val="99"/>
    <w:semiHidden/>
    <w:unhideWhenUsed/>
    <w:rsid w:val="0003148D"/>
    <w:pPr>
      <w:ind w:left="1132" w:hanging="283"/>
      <w:contextualSpacing/>
    </w:pPr>
  </w:style>
  <w:style w:type="paragraph" w:styleId="Elenco5">
    <w:name w:val="List 5"/>
    <w:basedOn w:val="Normale"/>
    <w:uiPriority w:val="99"/>
    <w:semiHidden/>
    <w:unhideWhenUsed/>
    <w:rsid w:val="0003148D"/>
    <w:pPr>
      <w:ind w:left="1415" w:hanging="283"/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03148D"/>
    <w:pPr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03148D"/>
    <w:pPr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03148D"/>
    <w:pPr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Firma">
    <w:name w:val="Signature"/>
    <w:basedOn w:val="Normale"/>
    <w:link w:val="Firm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03148D"/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03148D"/>
    <w:pPr>
      <w:spacing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03148D"/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03148D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03148D"/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03148D"/>
  </w:style>
  <w:style w:type="paragraph" w:styleId="Indice1">
    <w:name w:val="index 1"/>
    <w:basedOn w:val="Normale"/>
    <w:next w:val="Normale"/>
    <w:autoRedefine/>
    <w:uiPriority w:val="99"/>
    <w:semiHidden/>
    <w:unhideWhenUsed/>
    <w:rsid w:val="0003148D"/>
    <w:pPr>
      <w:spacing w:line="240" w:lineRule="auto"/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03148D"/>
    <w:pPr>
      <w:spacing w:line="240" w:lineRule="auto"/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03148D"/>
    <w:pPr>
      <w:spacing w:line="240" w:lineRule="auto"/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03148D"/>
    <w:pPr>
      <w:spacing w:line="240" w:lineRule="auto"/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03148D"/>
    <w:pPr>
      <w:spacing w:line="240" w:lineRule="auto"/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03148D"/>
    <w:pPr>
      <w:spacing w:line="240" w:lineRule="auto"/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03148D"/>
    <w:pPr>
      <w:spacing w:line="240" w:lineRule="auto"/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03148D"/>
    <w:pPr>
      <w:spacing w:line="240" w:lineRule="auto"/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03148D"/>
    <w:pPr>
      <w:spacing w:line="240" w:lineRule="auto"/>
      <w:ind w:left="1980" w:hanging="220"/>
    </w:pPr>
  </w:style>
  <w:style w:type="paragraph" w:styleId="Indicedellefigure">
    <w:name w:val="table of figures"/>
    <w:basedOn w:val="Normale"/>
    <w:next w:val="Normale"/>
    <w:uiPriority w:val="99"/>
    <w:semiHidden/>
    <w:unhideWhenUsed/>
    <w:rsid w:val="0003148D"/>
  </w:style>
  <w:style w:type="paragraph" w:styleId="Indicefonti">
    <w:name w:val="table of authorities"/>
    <w:basedOn w:val="Normale"/>
    <w:next w:val="Normale"/>
    <w:uiPriority w:val="99"/>
    <w:semiHidden/>
    <w:unhideWhenUsed/>
    <w:rsid w:val="0003148D"/>
    <w:pPr>
      <w:ind w:left="220" w:hanging="220"/>
    </w:pPr>
  </w:style>
  <w:style w:type="paragraph" w:styleId="Indirizzodestinatario">
    <w:name w:val="envelope address"/>
    <w:basedOn w:val="Normale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03148D"/>
    <w:rPr>
      <w:i/>
      <w:iCs/>
    </w:rPr>
  </w:style>
  <w:style w:type="paragraph" w:styleId="Indirizzomittente">
    <w:name w:val="envelope return"/>
    <w:basedOn w:val="Normale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03148D"/>
    <w:pPr>
      <w:spacing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03148D"/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03148D"/>
    <w:rPr>
      <w:sz w:val="24"/>
      <w:szCs w:val="24"/>
    </w:rPr>
  </w:style>
  <w:style w:type="paragraph" w:styleId="Numeroelenco">
    <w:name w:val="List Number"/>
    <w:basedOn w:val="Normale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03148D"/>
    <w:pPr>
      <w:spacing w:after="20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03148D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03148D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3148D"/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03148D"/>
  </w:style>
  <w:style w:type="paragraph" w:styleId="Puntoelenco">
    <w:name w:val="List Bullet"/>
    <w:basedOn w:val="Normale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3148D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3148D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03148D"/>
    <w:rPr>
      <w:sz w:val="16"/>
      <w:szCs w:val="16"/>
    </w:rPr>
  </w:style>
  <w:style w:type="paragraph" w:styleId="Rientronormale">
    <w:name w:val="Normal Indent"/>
    <w:basedOn w:val="Normale"/>
    <w:uiPriority w:val="99"/>
    <w:semiHidden/>
    <w:unhideWhenUsed/>
    <w:rsid w:val="0003148D"/>
    <w:pPr>
      <w:ind w:left="720"/>
    </w:pPr>
  </w:style>
  <w:style w:type="paragraph" w:styleId="Testocommento">
    <w:name w:val="annotation text"/>
    <w:basedOn w:val="Normale"/>
    <w:link w:val="TestocommentoCarattere"/>
    <w:uiPriority w:val="99"/>
    <w:unhideWhenUsed/>
    <w:rsid w:val="0003148D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3148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3148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3148D"/>
    <w:rPr>
      <w:b/>
      <w:bCs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03148D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03148D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03148D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03148D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03148D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03148D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03148D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03148D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03148D"/>
    <w:pPr>
      <w:spacing w:after="100"/>
      <w:ind w:left="1760"/>
    </w:pPr>
  </w:style>
  <w:style w:type="paragraph" w:styleId="Testodelblocco">
    <w:name w:val="Block Text"/>
    <w:basedOn w:val="Normale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estomacro">
    <w:name w:val="macro"/>
    <w:link w:val="TestomacroCarattere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3148D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3148D"/>
    <w:rPr>
      <w:sz w:val="20"/>
      <w:szCs w:val="20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03148D"/>
    <w:pPr>
      <w:spacing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03148D"/>
    <w:rPr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oloindice">
    <w:name w:val="index heading"/>
    <w:basedOn w:val="Normale"/>
    <w:next w:val="Indice1"/>
    <w:uiPriority w:val="99"/>
    <w:semiHidden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Titoloindicefonti">
    <w:name w:val="toa heading"/>
    <w:basedOn w:val="Normale"/>
    <w:next w:val="Normale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Carpredefinitoparagrafo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rsid w:val="00901EB6"/>
    <w:rPr>
      <w:b/>
    </w:rPr>
  </w:style>
  <w:style w:type="paragraph" w:customStyle="1" w:styleId="CETnumberingbullets">
    <w:name w:val="CET numbering (bullets)"/>
    <w:rsid w:val="008D433B"/>
    <w:pPr>
      <w:numPr>
        <w:numId w:val="13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B57B36"/>
    <w:pPr>
      <w:numPr>
        <w:numId w:val="14"/>
      </w:numPr>
      <w:spacing w:after="0" w:line="264" w:lineRule="auto"/>
      <w:ind w:left="340" w:hanging="22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B57B36"/>
    <w:pPr>
      <w:numPr>
        <w:numId w:val="15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Intestazione">
    <w:name w:val="header"/>
    <w:basedOn w:val="Normale"/>
    <w:link w:val="Intestazione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Grigliatabella">
    <w:name w:val="Table Grid"/>
    <w:basedOn w:val="Tabellanormale"/>
    <w:uiPriority w:val="59"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904C62"/>
    <w:rPr>
      <w:color w:val="0000FF" w:themeColor="hyperlink"/>
      <w:u w:val="single"/>
    </w:rPr>
  </w:style>
  <w:style w:type="character" w:customStyle="1" w:styleId="eudoraheader">
    <w:name w:val="eudoraheader"/>
    <w:basedOn w:val="Carpredefinitoparagrafo"/>
    <w:rsid w:val="00904C62"/>
  </w:style>
  <w:style w:type="paragraph" w:customStyle="1" w:styleId="CETListbullets">
    <w:name w:val="CET List bullets"/>
    <w:qFormat/>
    <w:rsid w:val="004577FE"/>
    <w:pPr>
      <w:spacing w:after="0" w:line="264" w:lineRule="auto"/>
      <w:ind w:left="340" w:hanging="227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Referencetext">
    <w:name w:val="CET Reference text"/>
    <w:qFormat/>
    <w:rsid w:val="00600535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Tabletitle">
    <w:name w:val="CET Table title"/>
    <w:qFormat/>
    <w:rsid w:val="00600535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Acknowledgementstitle">
    <w:name w:val="CET Acknowledgements title"/>
    <w:next w:val="CETBodytext"/>
    <w:qFormat/>
    <w:rsid w:val="0060053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Equation">
    <w:name w:val="CET Equation"/>
    <w:basedOn w:val="CETBodytext"/>
    <w:next w:val="CETBodytext"/>
    <w:qFormat/>
    <w:rsid w:val="00600535"/>
    <w:pPr>
      <w:spacing w:before="120" w:after="120"/>
      <w:jc w:val="left"/>
    </w:pPr>
    <w:rPr>
      <w:lang w:val="en-GB"/>
    </w:rPr>
  </w:style>
  <w:style w:type="paragraph" w:customStyle="1" w:styleId="CETHeadingxx">
    <w:name w:val="CET Headingxx"/>
    <w:basedOn w:val="CETheadingx"/>
    <w:link w:val="CETHeadingxxChar"/>
    <w:qFormat/>
    <w:rsid w:val="000F787B"/>
    <w:pPr>
      <w:numPr>
        <w:ilvl w:val="0"/>
        <w:numId w:val="0"/>
      </w:numPr>
    </w:pPr>
  </w:style>
  <w:style w:type="character" w:customStyle="1" w:styleId="CETHeadingxxChar">
    <w:name w:val="CET Headingxx Char"/>
    <w:basedOn w:val="CETheadingxCarattere"/>
    <w:link w:val="CETHeadingxx"/>
    <w:rsid w:val="000F787B"/>
    <w:rPr>
      <w:rFonts w:ascii="Arial" w:eastAsia="Times New Roman" w:hAnsi="Arial" w:cs="Times New Roman"/>
      <w:b/>
      <w:sz w:val="18"/>
      <w:szCs w:val="20"/>
      <w:lang w:val="en-US"/>
    </w:rPr>
  </w:style>
  <w:style w:type="paragraph" w:styleId="Paragrafoelenco">
    <w:name w:val="List Paragraph"/>
    <w:basedOn w:val="Normale"/>
    <w:uiPriority w:val="34"/>
    <w:rsid w:val="00280FAF"/>
    <w:pPr>
      <w:ind w:left="720"/>
      <w:contextualSpacing/>
    </w:pPr>
  </w:style>
  <w:style w:type="paragraph" w:customStyle="1" w:styleId="Default">
    <w:name w:val="Default"/>
    <w:rsid w:val="00F31DFF"/>
    <w:pPr>
      <w:autoSpaceDE w:val="0"/>
      <w:autoSpaceDN w:val="0"/>
      <w:adjustRightInd w:val="0"/>
      <w:spacing w:after="0" w:line="240" w:lineRule="auto"/>
    </w:pPr>
    <w:rPr>
      <w:rFonts w:ascii="Univers LT Std 45 Light" w:eastAsia="MS Mincho" w:hAnsi="Univers LT Std 45 Light" w:cs="Univers LT Std 45 Light"/>
      <w:color w:val="000000"/>
      <w:sz w:val="24"/>
      <w:szCs w:val="24"/>
      <w:lang w:eastAsia="it-IT"/>
    </w:rPr>
  </w:style>
  <w:style w:type="character" w:customStyle="1" w:styleId="A8">
    <w:name w:val="A8"/>
    <w:uiPriority w:val="99"/>
    <w:rsid w:val="00F31DFF"/>
    <w:rPr>
      <w:rFonts w:cs="Univers LT Std 45 Light"/>
      <w:b/>
      <w:bCs/>
      <w:i/>
      <w:iCs/>
      <w:color w:val="000000"/>
      <w:sz w:val="14"/>
      <w:szCs w:val="14"/>
    </w:rPr>
  </w:style>
  <w:style w:type="paragraph" w:styleId="Nessunaspaziatura">
    <w:name w:val="No Spacing"/>
    <w:uiPriority w:val="1"/>
    <w:qFormat/>
    <w:rsid w:val="00AE765E"/>
    <w:pPr>
      <w:tabs>
        <w:tab w:val="right" w:pos="7100"/>
      </w:tabs>
      <w:spacing w:after="0" w:line="240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character" w:styleId="Testosegnaposto">
    <w:name w:val="Placeholder Text"/>
    <w:basedOn w:val="Carpredefinitoparagrafo"/>
    <w:uiPriority w:val="99"/>
    <w:semiHidden/>
    <w:rsid w:val="00BC5022"/>
    <w:rPr>
      <w:color w:val="808080"/>
    </w:rPr>
  </w:style>
  <w:style w:type="paragraph" w:styleId="Revisione">
    <w:name w:val="Revision"/>
    <w:hidden/>
    <w:uiPriority w:val="99"/>
    <w:semiHidden/>
    <w:rsid w:val="00120C7D"/>
    <w:pPr>
      <w:spacing w:after="0" w:line="240" w:lineRule="auto"/>
    </w:pPr>
    <w:rPr>
      <w:rFonts w:ascii="Arial" w:eastAsia="Times New Roman" w:hAnsi="Arial" w:cs="Times New Roman"/>
      <w:sz w:val="18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06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50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6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22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02109"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1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8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0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9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756374-F6CD-48E7-9293-ABF5BDF04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583</TotalTime>
  <Pages>7</Pages>
  <Words>3036</Words>
  <Characters>17309</Characters>
  <Application>Microsoft Office Word</Application>
  <DocSecurity>0</DocSecurity>
  <Lines>144</Lines>
  <Paragraphs>40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Dipartimento CMIC - Politecnico di Milano</Company>
  <LinksUpToDate>false</LinksUpToDate>
  <CharactersWithSpaces>20305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Giampietro Casasanta</cp:lastModifiedBy>
  <cp:revision>36</cp:revision>
  <cp:lastPrinted>2015-05-12T18:31:00Z</cp:lastPrinted>
  <dcterms:created xsi:type="dcterms:W3CDTF">2022-07-25T09:49:00Z</dcterms:created>
  <dcterms:modified xsi:type="dcterms:W3CDTF">2022-07-30T10:37:00Z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zotero-version="4.0.29.17"&gt;&lt;session id="s8VwuD2U"/&gt;&lt;style id="http://www.zotero.org/styles/chemical-engineering-transactions" hasBibliography="1" bibliographyStyleHasBeenSet="1"/&gt;&lt;prefs&gt;&lt;pref name="fieldType" value="Field"/&gt;&lt;pref na</vt:lpwstr>
  </property>
  <property fmtid="{D5CDD505-2E9C-101B-9397-08002B2CF9AE}" pid="3" name="ZOTERO_PREF_2">
    <vt:lpwstr>me="storeReferences" value="true"/&gt;&lt;pref name="automaticJournalAbbreviations" value=""/&gt;&lt;pref name="noteType" value=""/&gt;&lt;/prefs&gt;&lt;/data&gt;</vt:lpwstr>
  </property>
  <property fmtid="{D5CDD505-2E9C-101B-9397-08002B2CF9AE}" pid="4" name="Mendeley Recent Style Id 0_1">
    <vt:lpwstr>http://www.zotero.org/styles/american-political-science-association</vt:lpwstr>
  </property>
  <property fmtid="{D5CDD505-2E9C-101B-9397-08002B2CF9AE}" pid="5" name="Mendeley Recent Style Name 0_1">
    <vt:lpwstr>American Political Science Association</vt:lpwstr>
  </property>
  <property fmtid="{D5CDD505-2E9C-101B-9397-08002B2CF9AE}" pid="6" name="Mendeley Recent Style Id 1_1">
    <vt:lpwstr>http://www.zotero.org/styles/apa</vt:lpwstr>
  </property>
  <property fmtid="{D5CDD505-2E9C-101B-9397-08002B2CF9AE}" pid="7" name="Mendeley Recent Style Name 1_1">
    <vt:lpwstr>American Psychological Association 6th edition</vt:lpwstr>
  </property>
  <property fmtid="{D5CDD505-2E9C-101B-9397-08002B2CF9AE}" pid="8" name="Mendeley Recent Style Id 2_1">
    <vt:lpwstr>http://www.zotero.org/styles/american-sociological-association</vt:lpwstr>
  </property>
  <property fmtid="{D5CDD505-2E9C-101B-9397-08002B2CF9AE}" pid="9" name="Mendeley Recent Style Name 2_1">
    <vt:lpwstr>American Sociological Association</vt:lpwstr>
  </property>
  <property fmtid="{D5CDD505-2E9C-101B-9397-08002B2CF9AE}" pid="10" name="Mendeley Recent Style Id 3_1">
    <vt:lpwstr>http://www.zotero.org/styles/atmosphere</vt:lpwstr>
  </property>
  <property fmtid="{D5CDD505-2E9C-101B-9397-08002B2CF9AE}" pid="11" name="Mendeley Recent Style Name 3_1">
    <vt:lpwstr>Atmosphere</vt:lpwstr>
  </property>
  <property fmtid="{D5CDD505-2E9C-101B-9397-08002B2CF9AE}" pid="12" name="Mendeley Recent Style Id 4_1">
    <vt:lpwstr>http://www.zotero.org/styles/chicago-author-date</vt:lpwstr>
  </property>
  <property fmtid="{D5CDD505-2E9C-101B-9397-08002B2CF9AE}" pid="13" name="Mendeley Recent Style Name 4_1">
    <vt:lpwstr>Chicago Manual of Style 17th edition (author-date)</vt:lpwstr>
  </property>
  <property fmtid="{D5CDD505-2E9C-101B-9397-08002B2CF9AE}" pid="14" name="Mendeley Recent Style Id 5_1">
    <vt:lpwstr>http://www.zotero.org/styles/harvard-cite-them-right</vt:lpwstr>
  </property>
  <property fmtid="{D5CDD505-2E9C-101B-9397-08002B2CF9AE}" pid="15" name="Mendeley Recent Style Name 5_1">
    <vt:lpwstr>Cite Them Right 10th edition - Harvard</vt:lpwstr>
  </property>
  <property fmtid="{D5CDD505-2E9C-101B-9397-08002B2CF9AE}" pid="16" name="Mendeley Recent Style Id 6_1">
    <vt:lpwstr>http://www.zotero.org/styles/ieee</vt:lpwstr>
  </property>
  <property fmtid="{D5CDD505-2E9C-101B-9397-08002B2CF9AE}" pid="17" name="Mendeley Recent Style Name 6_1">
    <vt:lpwstr>IEEE</vt:lpwstr>
  </property>
  <property fmtid="{D5CDD505-2E9C-101B-9397-08002B2CF9AE}" pid="18" name="Mendeley Recent Style Id 7_1">
    <vt:lpwstr>http://www.zotero.org/styles/modern-humanities-research-association</vt:lpwstr>
  </property>
  <property fmtid="{D5CDD505-2E9C-101B-9397-08002B2CF9AE}" pid="19" name="Mendeley Recent Style Name 7_1">
    <vt:lpwstr>Modern Humanities Research Association 3rd edition (note with bibliography)</vt:lpwstr>
  </property>
  <property fmtid="{D5CDD505-2E9C-101B-9397-08002B2CF9AE}" pid="20" name="Mendeley Recent Style Id 8_1">
    <vt:lpwstr>http://www.zotero.org/styles/modern-language-association</vt:lpwstr>
  </property>
  <property fmtid="{D5CDD505-2E9C-101B-9397-08002B2CF9AE}" pid="21" name="Mendeley Recent Style Name 8_1">
    <vt:lpwstr>Modern Language Association 8th edition</vt:lpwstr>
  </property>
  <property fmtid="{D5CDD505-2E9C-101B-9397-08002B2CF9AE}" pid="22" name="Mendeley Recent Style Id 9_1">
    <vt:lpwstr>http://www.zotero.org/styles/nature</vt:lpwstr>
  </property>
  <property fmtid="{D5CDD505-2E9C-101B-9397-08002B2CF9AE}" pid="23" name="Mendeley Recent Style Name 9_1">
    <vt:lpwstr>Nature</vt:lpwstr>
  </property>
</Properties>
</file>