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5F2D43" w14:paraId="2A131A54" w14:textId="77777777" w:rsidTr="007B5A0E">
        <w:trPr>
          <w:trHeight w:val="852"/>
          <w:jc w:val="center"/>
        </w:trPr>
        <w:tc>
          <w:tcPr>
            <w:tcW w:w="6940" w:type="dxa"/>
            <w:vMerge w:val="restart"/>
            <w:tcBorders>
              <w:right w:val="single" w:sz="4" w:space="0" w:color="auto"/>
            </w:tcBorders>
          </w:tcPr>
          <w:p w14:paraId="38C3D2BA" w14:textId="77777777" w:rsidR="000A03B2" w:rsidRPr="005F2D43" w:rsidRDefault="000A03B2" w:rsidP="00DE264A">
            <w:pPr>
              <w:tabs>
                <w:tab w:val="left" w:pos="-108"/>
              </w:tabs>
              <w:ind w:left="-108"/>
              <w:jc w:val="left"/>
              <w:rPr>
                <w:rFonts w:cs="Arial"/>
                <w:b/>
                <w:bCs/>
                <w:i/>
                <w:iCs/>
                <w:color w:val="000066"/>
                <w:sz w:val="12"/>
                <w:szCs w:val="12"/>
                <w:lang w:eastAsia="it-IT"/>
              </w:rPr>
            </w:pPr>
            <w:r w:rsidRPr="005F2D43">
              <w:rPr>
                <w:rFonts w:ascii="AdvP6960" w:hAnsi="AdvP6960" w:cs="AdvP6960"/>
                <w:noProof/>
                <w:color w:val="241F20"/>
                <w:szCs w:val="18"/>
                <w:lang w:val="it-IT" w:eastAsia="it-IT"/>
              </w:rPr>
              <w:drawing>
                <wp:inline distT="0" distB="0" distL="0" distR="0" wp14:anchorId="02B7C3D3" wp14:editId="3397436D">
                  <wp:extent cx="640080" cy="373380"/>
                  <wp:effectExtent l="0" t="0" r="0" b="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103" cy="376310"/>
                          </a:xfrm>
                          <a:prstGeom prst="rect">
                            <a:avLst/>
                          </a:prstGeom>
                          <a:noFill/>
                          <a:ln>
                            <a:noFill/>
                          </a:ln>
                        </pic:spPr>
                      </pic:pic>
                    </a:graphicData>
                  </a:graphic>
                </wp:inline>
              </w:drawing>
            </w:r>
            <w:r w:rsidRPr="005F2D43">
              <w:rPr>
                <w:rFonts w:ascii="AdvP6960" w:hAnsi="AdvP6960" w:cs="AdvP6960"/>
                <w:color w:val="241F20"/>
                <w:szCs w:val="18"/>
                <w:lang w:eastAsia="it-IT"/>
              </w:rPr>
              <w:t xml:space="preserve"> </w:t>
            </w:r>
            <w:r w:rsidRPr="005F2D43">
              <w:rPr>
                <w:rFonts w:cs="Arial"/>
                <w:b/>
                <w:bCs/>
                <w:i/>
                <w:iCs/>
                <w:color w:val="000066"/>
                <w:sz w:val="24"/>
                <w:szCs w:val="24"/>
                <w:lang w:eastAsia="it-IT"/>
              </w:rPr>
              <w:t>CHEMICAL ENGINEERING</w:t>
            </w:r>
            <w:r w:rsidRPr="005F2D43">
              <w:rPr>
                <w:rFonts w:cs="Arial"/>
                <w:b/>
                <w:bCs/>
                <w:i/>
                <w:iCs/>
                <w:color w:val="0033FF"/>
                <w:sz w:val="24"/>
                <w:szCs w:val="24"/>
                <w:lang w:eastAsia="it-IT"/>
              </w:rPr>
              <w:t xml:space="preserve"> </w:t>
            </w:r>
            <w:r w:rsidRPr="005F2D43">
              <w:rPr>
                <w:rFonts w:cs="Arial"/>
                <w:b/>
                <w:bCs/>
                <w:i/>
                <w:iCs/>
                <w:color w:val="666666"/>
                <w:sz w:val="24"/>
                <w:szCs w:val="24"/>
                <w:lang w:eastAsia="it-IT"/>
              </w:rPr>
              <w:t>TRANSACTIONS</w:t>
            </w:r>
            <w:r w:rsidRPr="005F2D43">
              <w:rPr>
                <w:color w:val="333333"/>
                <w:sz w:val="24"/>
                <w:szCs w:val="24"/>
                <w:lang w:eastAsia="it-IT"/>
              </w:rPr>
              <w:t xml:space="preserve"> </w:t>
            </w:r>
            <w:r w:rsidRPr="005F2D43">
              <w:rPr>
                <w:rFonts w:cs="Arial"/>
                <w:b/>
                <w:bCs/>
                <w:i/>
                <w:iCs/>
                <w:color w:val="000066"/>
                <w:sz w:val="27"/>
                <w:szCs w:val="27"/>
                <w:lang w:eastAsia="it-IT"/>
              </w:rPr>
              <w:br/>
            </w:r>
          </w:p>
          <w:p w14:paraId="4B780582" w14:textId="25570670" w:rsidR="000A03B2" w:rsidRPr="005F2D43" w:rsidRDefault="00A76EFC" w:rsidP="001D21AF">
            <w:pPr>
              <w:tabs>
                <w:tab w:val="left" w:pos="-108"/>
              </w:tabs>
              <w:ind w:left="-108"/>
              <w:rPr>
                <w:rFonts w:cs="Arial"/>
                <w:b/>
                <w:bCs/>
                <w:i/>
                <w:iCs/>
                <w:color w:val="000066"/>
                <w:sz w:val="22"/>
                <w:szCs w:val="22"/>
                <w:lang w:eastAsia="it-IT"/>
              </w:rPr>
            </w:pPr>
            <w:r w:rsidRPr="005F2D43">
              <w:rPr>
                <w:rFonts w:cs="Arial"/>
                <w:b/>
                <w:bCs/>
                <w:i/>
                <w:iCs/>
                <w:color w:val="000066"/>
                <w:sz w:val="22"/>
                <w:szCs w:val="22"/>
                <w:lang w:eastAsia="it-IT"/>
              </w:rPr>
              <w:t xml:space="preserve">VOL. </w:t>
            </w:r>
            <w:r w:rsidR="00D46B7E" w:rsidRPr="005F2D43">
              <w:rPr>
                <w:rFonts w:cs="Arial"/>
                <w:b/>
                <w:bCs/>
                <w:i/>
                <w:iCs/>
                <w:color w:val="000066"/>
                <w:sz w:val="22"/>
                <w:szCs w:val="22"/>
                <w:lang w:eastAsia="it-IT"/>
              </w:rPr>
              <w:t>9</w:t>
            </w:r>
            <w:r w:rsidR="00323C5F" w:rsidRPr="005F2D43">
              <w:rPr>
                <w:rFonts w:cs="Arial"/>
                <w:b/>
                <w:bCs/>
                <w:i/>
                <w:iCs/>
                <w:color w:val="000066"/>
                <w:sz w:val="22"/>
                <w:szCs w:val="22"/>
                <w:lang w:eastAsia="it-IT"/>
              </w:rPr>
              <w:t>5</w:t>
            </w:r>
            <w:r w:rsidR="007B48F9" w:rsidRPr="005F2D43">
              <w:rPr>
                <w:rFonts w:cs="Arial"/>
                <w:b/>
                <w:bCs/>
                <w:i/>
                <w:iCs/>
                <w:color w:val="000066"/>
                <w:sz w:val="22"/>
                <w:szCs w:val="22"/>
                <w:lang w:eastAsia="it-IT"/>
              </w:rPr>
              <w:t>,</w:t>
            </w:r>
            <w:r w:rsidR="00FA5F5F" w:rsidRPr="005F2D43">
              <w:rPr>
                <w:rFonts w:cs="Arial"/>
                <w:b/>
                <w:bCs/>
                <w:i/>
                <w:iCs/>
                <w:color w:val="000066"/>
                <w:sz w:val="22"/>
                <w:szCs w:val="22"/>
                <w:lang w:eastAsia="it-IT"/>
              </w:rPr>
              <w:t xml:space="preserve"> 20</w:t>
            </w:r>
            <w:r w:rsidR="00DF5072" w:rsidRPr="005F2D43">
              <w:rPr>
                <w:rFonts w:cs="Arial"/>
                <w:b/>
                <w:bCs/>
                <w:i/>
                <w:iCs/>
                <w:color w:val="000066"/>
                <w:sz w:val="22"/>
                <w:szCs w:val="22"/>
                <w:lang w:eastAsia="it-IT"/>
              </w:rPr>
              <w:t>2</w:t>
            </w:r>
            <w:r w:rsidR="007B48F9" w:rsidRPr="005F2D43">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5F2D43" w:rsidRDefault="000A03B2" w:rsidP="00CD5FE2">
            <w:pPr>
              <w:spacing w:line="140" w:lineRule="atLeast"/>
              <w:jc w:val="right"/>
              <w:rPr>
                <w:rFonts w:cs="Arial"/>
                <w:sz w:val="14"/>
                <w:szCs w:val="14"/>
              </w:rPr>
            </w:pPr>
            <w:r w:rsidRPr="005F2D43">
              <w:rPr>
                <w:rFonts w:cs="Arial"/>
                <w:sz w:val="14"/>
                <w:szCs w:val="14"/>
              </w:rPr>
              <w:t>A publication of</w:t>
            </w:r>
          </w:p>
          <w:p w14:paraId="599E5441" w14:textId="77777777" w:rsidR="000A03B2" w:rsidRPr="005F2D43" w:rsidRDefault="000A03B2" w:rsidP="00CD5FE2">
            <w:pPr>
              <w:jc w:val="right"/>
            </w:pPr>
            <w:r w:rsidRPr="005F2D43">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F2D43" w14:paraId="380FA3CD" w14:textId="77777777" w:rsidTr="007B5A0E">
        <w:trPr>
          <w:trHeight w:val="567"/>
          <w:jc w:val="center"/>
        </w:trPr>
        <w:tc>
          <w:tcPr>
            <w:tcW w:w="6940" w:type="dxa"/>
            <w:vMerge/>
            <w:tcBorders>
              <w:right w:val="single" w:sz="4" w:space="0" w:color="auto"/>
            </w:tcBorders>
          </w:tcPr>
          <w:p w14:paraId="39E5E4C1" w14:textId="77777777" w:rsidR="000A03B2" w:rsidRPr="005F2D43"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5F2D43" w:rsidRDefault="000A03B2" w:rsidP="00CD5FE2">
            <w:pPr>
              <w:spacing w:line="140" w:lineRule="atLeast"/>
              <w:jc w:val="right"/>
              <w:rPr>
                <w:rFonts w:cs="Arial"/>
                <w:sz w:val="14"/>
                <w:szCs w:val="14"/>
              </w:rPr>
            </w:pPr>
            <w:r w:rsidRPr="005F2D43">
              <w:rPr>
                <w:rFonts w:cs="Arial"/>
                <w:sz w:val="14"/>
                <w:szCs w:val="14"/>
              </w:rPr>
              <w:t>The Italian Association</w:t>
            </w:r>
          </w:p>
          <w:p w14:paraId="7522B1D2" w14:textId="77777777" w:rsidR="000A03B2" w:rsidRPr="005F2D43" w:rsidRDefault="000A03B2" w:rsidP="00CD5FE2">
            <w:pPr>
              <w:spacing w:line="140" w:lineRule="atLeast"/>
              <w:jc w:val="right"/>
              <w:rPr>
                <w:rFonts w:cs="Arial"/>
                <w:sz w:val="14"/>
                <w:szCs w:val="14"/>
              </w:rPr>
            </w:pPr>
            <w:r w:rsidRPr="005F2D43">
              <w:rPr>
                <w:rFonts w:cs="Arial"/>
                <w:sz w:val="14"/>
                <w:szCs w:val="14"/>
              </w:rPr>
              <w:t>of Chemical Engineering</w:t>
            </w:r>
          </w:p>
          <w:p w14:paraId="4F0CC5DE" w14:textId="47FDB2FC" w:rsidR="000A03B2" w:rsidRPr="005F2D43" w:rsidRDefault="000D0268" w:rsidP="00CD5FE2">
            <w:pPr>
              <w:spacing w:line="140" w:lineRule="atLeast"/>
              <w:jc w:val="right"/>
              <w:rPr>
                <w:rFonts w:cs="Arial"/>
                <w:sz w:val="13"/>
                <w:szCs w:val="13"/>
              </w:rPr>
            </w:pPr>
            <w:r w:rsidRPr="005F2D43">
              <w:rPr>
                <w:rFonts w:cs="Arial"/>
                <w:sz w:val="13"/>
                <w:szCs w:val="13"/>
              </w:rPr>
              <w:t>Online at www.cetjournal.it</w:t>
            </w:r>
          </w:p>
        </w:tc>
      </w:tr>
      <w:tr w:rsidR="000A03B2" w:rsidRPr="005F2D43" w14:paraId="2D1B7169" w14:textId="77777777" w:rsidTr="007B5A0E">
        <w:trPr>
          <w:trHeight w:val="68"/>
          <w:jc w:val="center"/>
        </w:trPr>
        <w:tc>
          <w:tcPr>
            <w:tcW w:w="8782" w:type="dxa"/>
            <w:gridSpan w:val="2"/>
          </w:tcPr>
          <w:p w14:paraId="4B0BB442" w14:textId="1EC8AE73" w:rsidR="00300E56" w:rsidRPr="005F2D43" w:rsidRDefault="00300E56" w:rsidP="00B57E6F">
            <w:pPr>
              <w:ind w:left="-107"/>
              <w:outlineLvl w:val="2"/>
              <w:rPr>
                <w:rFonts w:ascii="Tahoma" w:hAnsi="Tahoma" w:cs="Tahoma"/>
                <w:bCs/>
                <w:color w:val="000000"/>
                <w:sz w:val="14"/>
                <w:szCs w:val="14"/>
                <w:lang w:val="it-IT" w:eastAsia="it-IT"/>
              </w:rPr>
            </w:pPr>
            <w:r w:rsidRPr="005F2D43">
              <w:rPr>
                <w:rFonts w:ascii="Tahoma" w:hAnsi="Tahoma" w:cs="Tahoma"/>
                <w:iCs/>
                <w:color w:val="333333"/>
                <w:sz w:val="14"/>
                <w:szCs w:val="14"/>
                <w:lang w:val="it-IT" w:eastAsia="it-IT"/>
              </w:rPr>
              <w:t>Guest Editors:</w:t>
            </w:r>
            <w:r w:rsidR="001D21AF" w:rsidRPr="005F2D43">
              <w:rPr>
                <w:rFonts w:ascii="Tahoma" w:hAnsi="Tahoma" w:cs="Tahoma"/>
                <w:color w:val="000000"/>
                <w:sz w:val="14"/>
                <w:szCs w:val="14"/>
                <w:shd w:val="clear" w:color="auto" w:fill="FFFFFF"/>
                <w:lang w:val="it-IT"/>
              </w:rPr>
              <w:t xml:space="preserve"> </w:t>
            </w:r>
            <w:r w:rsidR="00323C5F" w:rsidRPr="005F2D43">
              <w:rPr>
                <w:sz w:val="14"/>
                <w:szCs w:val="14"/>
                <w:lang w:val="it-IT"/>
              </w:rPr>
              <w:t>Selena Sironi, Laura Capelli</w:t>
            </w:r>
          </w:p>
          <w:p w14:paraId="1B0F1814" w14:textId="1C3DE831" w:rsidR="000A03B2" w:rsidRPr="005F2D43" w:rsidRDefault="00FA5F5F" w:rsidP="001D21AF">
            <w:pPr>
              <w:tabs>
                <w:tab w:val="left" w:pos="-108"/>
              </w:tabs>
              <w:spacing w:line="140" w:lineRule="atLeast"/>
              <w:ind w:left="-107"/>
              <w:jc w:val="left"/>
            </w:pPr>
            <w:r w:rsidRPr="005F2D43">
              <w:rPr>
                <w:rFonts w:ascii="Tahoma" w:hAnsi="Tahoma" w:cs="Tahoma"/>
                <w:iCs/>
                <w:color w:val="333333"/>
                <w:sz w:val="14"/>
                <w:szCs w:val="14"/>
                <w:lang w:eastAsia="it-IT"/>
              </w:rPr>
              <w:t>Copyright © 20</w:t>
            </w:r>
            <w:r w:rsidR="00DF5072" w:rsidRPr="005F2D43">
              <w:rPr>
                <w:rFonts w:ascii="Tahoma" w:hAnsi="Tahoma" w:cs="Tahoma"/>
                <w:iCs/>
                <w:color w:val="333333"/>
                <w:sz w:val="14"/>
                <w:szCs w:val="14"/>
                <w:lang w:eastAsia="it-IT"/>
              </w:rPr>
              <w:t>2</w:t>
            </w:r>
            <w:r w:rsidR="00E72EAD" w:rsidRPr="005F2D43">
              <w:rPr>
                <w:rFonts w:ascii="Tahoma" w:hAnsi="Tahoma" w:cs="Tahoma"/>
                <w:iCs/>
                <w:color w:val="333333"/>
                <w:sz w:val="14"/>
                <w:szCs w:val="14"/>
                <w:lang w:eastAsia="it-IT"/>
              </w:rPr>
              <w:t>2</w:t>
            </w:r>
            <w:r w:rsidR="00904C62" w:rsidRPr="005F2D43">
              <w:rPr>
                <w:rFonts w:ascii="Tahoma" w:hAnsi="Tahoma" w:cs="Tahoma"/>
                <w:iCs/>
                <w:color w:val="333333"/>
                <w:sz w:val="14"/>
                <w:szCs w:val="14"/>
                <w:lang w:eastAsia="it-IT"/>
              </w:rPr>
              <w:t xml:space="preserve">, AIDIC </w:t>
            </w:r>
            <w:proofErr w:type="spellStart"/>
            <w:r w:rsidR="00904C62" w:rsidRPr="005F2D43">
              <w:rPr>
                <w:rFonts w:ascii="Tahoma" w:hAnsi="Tahoma" w:cs="Tahoma"/>
                <w:iCs/>
                <w:color w:val="333333"/>
                <w:sz w:val="14"/>
                <w:szCs w:val="14"/>
                <w:lang w:eastAsia="it-IT"/>
              </w:rPr>
              <w:t>Servizi</w:t>
            </w:r>
            <w:proofErr w:type="spellEnd"/>
            <w:r w:rsidR="00904C62" w:rsidRPr="005F2D43">
              <w:rPr>
                <w:rFonts w:ascii="Tahoma" w:hAnsi="Tahoma" w:cs="Tahoma"/>
                <w:iCs/>
                <w:color w:val="333333"/>
                <w:sz w:val="14"/>
                <w:szCs w:val="14"/>
                <w:lang w:eastAsia="it-IT"/>
              </w:rPr>
              <w:t xml:space="preserve"> </w:t>
            </w:r>
            <w:proofErr w:type="spellStart"/>
            <w:r w:rsidR="00904C62" w:rsidRPr="005F2D43">
              <w:rPr>
                <w:rFonts w:ascii="Tahoma" w:hAnsi="Tahoma" w:cs="Tahoma"/>
                <w:iCs/>
                <w:color w:val="333333"/>
                <w:sz w:val="14"/>
                <w:szCs w:val="14"/>
                <w:lang w:eastAsia="it-IT"/>
              </w:rPr>
              <w:t>S.r.l</w:t>
            </w:r>
            <w:proofErr w:type="spellEnd"/>
            <w:r w:rsidR="00904C62" w:rsidRPr="005F2D43">
              <w:rPr>
                <w:rFonts w:ascii="Tahoma" w:hAnsi="Tahoma" w:cs="Tahoma"/>
                <w:iCs/>
                <w:color w:val="333333"/>
                <w:sz w:val="14"/>
                <w:szCs w:val="14"/>
                <w:lang w:eastAsia="it-IT"/>
              </w:rPr>
              <w:t>.</w:t>
            </w:r>
            <w:r w:rsidR="00300E56" w:rsidRPr="005F2D43">
              <w:rPr>
                <w:rFonts w:ascii="Tahoma" w:hAnsi="Tahoma" w:cs="Tahoma"/>
                <w:iCs/>
                <w:color w:val="333333"/>
                <w:sz w:val="14"/>
                <w:szCs w:val="14"/>
                <w:lang w:eastAsia="it-IT"/>
              </w:rPr>
              <w:br/>
            </w:r>
            <w:r w:rsidR="00300E56" w:rsidRPr="005F2D43">
              <w:rPr>
                <w:rFonts w:ascii="Tahoma" w:hAnsi="Tahoma" w:cs="Tahoma"/>
                <w:b/>
                <w:iCs/>
                <w:color w:val="000000"/>
                <w:sz w:val="14"/>
                <w:szCs w:val="14"/>
                <w:lang w:eastAsia="it-IT"/>
              </w:rPr>
              <w:t>ISBN</w:t>
            </w:r>
            <w:r w:rsidR="00300E56" w:rsidRPr="005F2D43">
              <w:rPr>
                <w:rFonts w:ascii="Tahoma" w:hAnsi="Tahoma" w:cs="Tahoma"/>
                <w:iCs/>
                <w:color w:val="000000"/>
                <w:sz w:val="14"/>
                <w:szCs w:val="14"/>
                <w:lang w:eastAsia="it-IT"/>
              </w:rPr>
              <w:t xml:space="preserve"> </w:t>
            </w:r>
            <w:r w:rsidR="008D32B9" w:rsidRPr="005F2D43">
              <w:rPr>
                <w:rFonts w:ascii="Tahoma" w:hAnsi="Tahoma" w:cs="Tahoma"/>
                <w:sz w:val="14"/>
                <w:szCs w:val="14"/>
              </w:rPr>
              <w:t>978-88-95608</w:t>
            </w:r>
            <w:r w:rsidR="00D46B7E" w:rsidRPr="005F2D43">
              <w:rPr>
                <w:rFonts w:ascii="Tahoma" w:hAnsi="Tahoma" w:cs="Tahoma"/>
                <w:sz w:val="14"/>
                <w:szCs w:val="14"/>
              </w:rPr>
              <w:t>-</w:t>
            </w:r>
            <w:r w:rsidR="001D21AF" w:rsidRPr="005F2D43">
              <w:rPr>
                <w:rFonts w:ascii="Tahoma" w:hAnsi="Tahoma" w:cs="Tahoma"/>
                <w:sz w:val="14"/>
                <w:szCs w:val="14"/>
              </w:rPr>
              <w:t>9</w:t>
            </w:r>
            <w:r w:rsidR="00323C5F" w:rsidRPr="005F2D43">
              <w:rPr>
                <w:rFonts w:ascii="Tahoma" w:hAnsi="Tahoma" w:cs="Tahoma"/>
                <w:sz w:val="14"/>
                <w:szCs w:val="14"/>
              </w:rPr>
              <w:t>4</w:t>
            </w:r>
            <w:r w:rsidR="00D46B7E" w:rsidRPr="005F2D43">
              <w:rPr>
                <w:rFonts w:ascii="Tahoma" w:hAnsi="Tahoma" w:cs="Tahoma"/>
                <w:sz w:val="14"/>
                <w:szCs w:val="14"/>
              </w:rPr>
              <w:t>-</w:t>
            </w:r>
            <w:r w:rsidR="00323C5F" w:rsidRPr="005F2D43">
              <w:rPr>
                <w:rFonts w:ascii="Tahoma" w:hAnsi="Tahoma" w:cs="Tahoma"/>
                <w:sz w:val="14"/>
                <w:szCs w:val="14"/>
              </w:rPr>
              <w:t>5</w:t>
            </w:r>
            <w:r w:rsidR="007B48F9" w:rsidRPr="005F2D43">
              <w:rPr>
                <w:rFonts w:ascii="Tahoma" w:hAnsi="Tahoma" w:cs="Tahoma"/>
                <w:iCs/>
                <w:color w:val="333333"/>
                <w:sz w:val="14"/>
                <w:szCs w:val="14"/>
                <w:lang w:eastAsia="it-IT"/>
              </w:rPr>
              <w:t>;</w:t>
            </w:r>
            <w:r w:rsidR="00300E56" w:rsidRPr="005F2D43">
              <w:rPr>
                <w:rFonts w:ascii="Tahoma" w:hAnsi="Tahoma" w:cs="Tahoma"/>
                <w:iCs/>
                <w:color w:val="333333"/>
                <w:sz w:val="14"/>
                <w:szCs w:val="14"/>
                <w:lang w:eastAsia="it-IT"/>
              </w:rPr>
              <w:t xml:space="preserve"> </w:t>
            </w:r>
            <w:r w:rsidR="00300E56" w:rsidRPr="005F2D43">
              <w:rPr>
                <w:rFonts w:ascii="Tahoma" w:hAnsi="Tahoma" w:cs="Tahoma"/>
                <w:b/>
                <w:iCs/>
                <w:color w:val="333333"/>
                <w:sz w:val="14"/>
                <w:szCs w:val="14"/>
                <w:lang w:eastAsia="it-IT"/>
              </w:rPr>
              <w:t>ISSN</w:t>
            </w:r>
            <w:r w:rsidR="00300E56" w:rsidRPr="005F2D43">
              <w:rPr>
                <w:rFonts w:ascii="Tahoma" w:hAnsi="Tahoma" w:cs="Tahoma"/>
                <w:iCs/>
                <w:color w:val="333333"/>
                <w:sz w:val="14"/>
                <w:szCs w:val="14"/>
                <w:lang w:eastAsia="it-IT"/>
              </w:rPr>
              <w:t xml:space="preserve"> 2283-9216</w:t>
            </w:r>
          </w:p>
        </w:tc>
      </w:tr>
    </w:tbl>
    <w:p w14:paraId="54FFF18C" w14:textId="77777777" w:rsidR="007B5A0E" w:rsidRPr="005F2D43" w:rsidRDefault="007B5A0E" w:rsidP="007B5A0E">
      <w:pPr>
        <w:pStyle w:val="CETAuthors"/>
        <w:rPr>
          <w:lang w:val="en-US"/>
        </w:rPr>
      </w:pPr>
    </w:p>
    <w:p w14:paraId="2BC39A9F" w14:textId="2287A1A2" w:rsidR="007B5A0E" w:rsidRPr="005F2D43" w:rsidRDefault="00FF35E9" w:rsidP="00A00513">
      <w:pPr>
        <w:pStyle w:val="CETAuthors"/>
        <w:jc w:val="center"/>
        <w:rPr>
          <w:sz w:val="32"/>
          <w:szCs w:val="32"/>
          <w:lang w:val="en-US"/>
        </w:rPr>
      </w:pPr>
      <w:r w:rsidRPr="005F2D43">
        <w:rPr>
          <w:sz w:val="32"/>
          <w:szCs w:val="32"/>
          <w:lang w:val="en-US"/>
        </w:rPr>
        <w:t xml:space="preserve">Integrating Citizen Science and Machine Learning Algorithms for the Recognition of </w:t>
      </w:r>
      <w:r w:rsidR="0068345C">
        <w:rPr>
          <w:sz w:val="32"/>
          <w:szCs w:val="32"/>
          <w:lang w:val="en-US"/>
        </w:rPr>
        <w:t>Odour</w:t>
      </w:r>
      <w:r w:rsidRPr="005F2D43">
        <w:rPr>
          <w:sz w:val="32"/>
          <w:szCs w:val="32"/>
          <w:lang w:val="en-US"/>
        </w:rPr>
        <w:t xml:space="preserve"> Classes nearby a Wastewater Treatment Plant</w:t>
      </w:r>
    </w:p>
    <w:p w14:paraId="0488FED2" w14:textId="7D339BDC" w:rsidR="00B57E6F" w:rsidRPr="005F2D43" w:rsidRDefault="00D27A8F" w:rsidP="00B57E6F">
      <w:pPr>
        <w:pStyle w:val="CETAuthors"/>
        <w:rPr>
          <w:lang w:val="it-IT"/>
        </w:rPr>
      </w:pPr>
      <w:r w:rsidRPr="005F2D43">
        <w:rPr>
          <w:lang w:val="it-IT"/>
        </w:rPr>
        <w:t>Federico Cangialosi</w:t>
      </w:r>
      <w:r w:rsidRPr="005F2D43">
        <w:rPr>
          <w:vertAlign w:val="superscript"/>
          <w:lang w:val="it-IT"/>
        </w:rPr>
        <w:t>a</w:t>
      </w:r>
      <w:r w:rsidR="00523BF9" w:rsidRPr="005F2D43">
        <w:rPr>
          <w:lang w:val="it-IT"/>
        </w:rPr>
        <w:t>*</w:t>
      </w:r>
      <w:r w:rsidRPr="005F2D43">
        <w:rPr>
          <w:lang w:val="it-IT"/>
        </w:rPr>
        <w:t>, Edo</w:t>
      </w:r>
      <w:r w:rsidR="009757B7">
        <w:rPr>
          <w:lang w:val="it-IT"/>
        </w:rPr>
        <w:t>a</w:t>
      </w:r>
      <w:r w:rsidRPr="005F2D43">
        <w:rPr>
          <w:lang w:val="it-IT"/>
        </w:rPr>
        <w:t>rdo Bruno</w:t>
      </w:r>
      <w:r w:rsidRPr="005F2D43">
        <w:rPr>
          <w:vertAlign w:val="superscript"/>
          <w:lang w:val="it-IT"/>
        </w:rPr>
        <w:t>a</w:t>
      </w:r>
      <w:r w:rsidRPr="005F2D43">
        <w:rPr>
          <w:lang w:val="it-IT"/>
        </w:rPr>
        <w:t>, Antonio Fornaro</w:t>
      </w:r>
      <w:r w:rsidRPr="005F2D43">
        <w:rPr>
          <w:vertAlign w:val="superscript"/>
          <w:lang w:val="it-IT"/>
        </w:rPr>
        <w:t>b</w:t>
      </w:r>
      <w:r w:rsidRPr="005F2D43">
        <w:rPr>
          <w:lang w:val="it-IT"/>
        </w:rPr>
        <w:t xml:space="preserve"> </w:t>
      </w:r>
    </w:p>
    <w:p w14:paraId="6B2D21B3" w14:textId="39A9218C" w:rsidR="00B57E6F" w:rsidRPr="005F2D43" w:rsidRDefault="00B57E6F" w:rsidP="00B57E6F">
      <w:pPr>
        <w:pStyle w:val="CETAddress"/>
        <w:rPr>
          <w:lang w:val="it-IT"/>
        </w:rPr>
      </w:pPr>
      <w:r w:rsidRPr="005F2D43">
        <w:rPr>
          <w:vertAlign w:val="superscript"/>
          <w:lang w:val="it-IT"/>
        </w:rPr>
        <w:t>a</w:t>
      </w:r>
      <w:r w:rsidR="00D27A8F" w:rsidRPr="005F2D43">
        <w:rPr>
          <w:lang w:val="it-IT"/>
        </w:rPr>
        <w:t>Tecnologia e Ambiente (T&amp;A), Putignano (BA), Italia</w:t>
      </w:r>
      <w:r w:rsidRPr="005F2D43">
        <w:rPr>
          <w:lang w:val="it-IT"/>
        </w:rPr>
        <w:t xml:space="preserve"> </w:t>
      </w:r>
    </w:p>
    <w:p w14:paraId="3D72B0B0" w14:textId="1A6E79CB" w:rsidR="00B57E6F" w:rsidRPr="005F2D43" w:rsidRDefault="00B57E6F" w:rsidP="00B57E6F">
      <w:pPr>
        <w:pStyle w:val="CETAddress"/>
        <w:rPr>
          <w:lang w:val="it-IT"/>
        </w:rPr>
      </w:pPr>
      <w:r w:rsidRPr="005F2D43">
        <w:rPr>
          <w:vertAlign w:val="superscript"/>
          <w:lang w:val="it-IT"/>
        </w:rPr>
        <w:t>b</w:t>
      </w:r>
      <w:r w:rsidR="00D27A8F" w:rsidRPr="005F2D43">
        <w:rPr>
          <w:lang w:val="it-IT"/>
        </w:rPr>
        <w:t>Labservice Analytica, Anzola Dell’Emilia (BO), Italia</w:t>
      </w:r>
      <w:r w:rsidRPr="005F2D43">
        <w:rPr>
          <w:lang w:val="it-IT"/>
        </w:rPr>
        <w:t xml:space="preserve"> </w:t>
      </w:r>
    </w:p>
    <w:p w14:paraId="73F1267A" w14:textId="17027BF0" w:rsidR="00B57E6F" w:rsidRPr="005F2D43" w:rsidRDefault="00B57E6F" w:rsidP="00B57E6F">
      <w:pPr>
        <w:pStyle w:val="CETemail"/>
      </w:pPr>
      <w:r w:rsidRPr="005F2D43">
        <w:rPr>
          <w:lang w:val="it-IT"/>
        </w:rPr>
        <w:t xml:space="preserve"> </w:t>
      </w:r>
      <w:r w:rsidR="00FF35E9" w:rsidRPr="005F2D43">
        <w:rPr>
          <w:lang w:val="en-US"/>
        </w:rPr>
        <w:t>federico.cangialosi@icloud.com</w:t>
      </w:r>
    </w:p>
    <w:p w14:paraId="6C6CC967" w14:textId="08C7F1D4" w:rsidR="001D603B" w:rsidRPr="005F2D43" w:rsidRDefault="0068345C" w:rsidP="00FF35E9">
      <w:pPr>
        <w:pStyle w:val="CETBodytext"/>
      </w:pPr>
      <w:proofErr w:type="spellStart"/>
      <w:r>
        <w:t>Odour</w:t>
      </w:r>
      <w:proofErr w:type="spellEnd"/>
      <w:r w:rsidR="00FF35E9" w:rsidRPr="005F2D43">
        <w:t xml:space="preserve"> nuisance is an increasingly topical problem, especially in newly developed urban areas. The use of machine learning algorithms for the classification and quantification of </w:t>
      </w:r>
      <w:r>
        <w:t>odour</w:t>
      </w:r>
      <w:r w:rsidR="00FF35E9" w:rsidRPr="005F2D43">
        <w:t xml:space="preserve"> sources is becoming more and more widespread </w:t>
      </w:r>
      <w:r w:rsidR="00F822A1" w:rsidRPr="005F2D43">
        <w:t>using</w:t>
      </w:r>
      <w:r w:rsidR="00FF35E9" w:rsidRPr="005F2D43">
        <w:t xml:space="preserve"> instrumental </w:t>
      </w:r>
      <w:r>
        <w:t>odour</w:t>
      </w:r>
      <w:r w:rsidR="00FF35E9" w:rsidRPr="005F2D43">
        <w:t xml:space="preserve"> monitoring systems (IOMS) for </w:t>
      </w:r>
      <w:r>
        <w:t>odour</w:t>
      </w:r>
      <w:r w:rsidR="00FF35E9" w:rsidRPr="005F2D43">
        <w:t xml:space="preserve"> measurements. In this context of </w:t>
      </w:r>
      <w:r>
        <w:t>odour</w:t>
      </w:r>
      <w:r w:rsidR="00FF35E9" w:rsidRPr="005F2D43">
        <w:t xml:space="preserve"> nuisances, the role of citizens can represent one of the fundamental factors for controlling the environment as several studies have already stressed: citizen science is now considered an additional tool for the smart management of environmental monitoring since it is able to carry out an in-depth analysis of the pollution problem. This paper presents a continuous monitoring study at the fenceline of </w:t>
      </w:r>
      <w:r w:rsidR="001F3D5D">
        <w:t>three</w:t>
      </w:r>
      <w:r w:rsidR="00FF35E9" w:rsidRPr="005F2D43">
        <w:t xml:space="preserve"> urban wastewater treatment plant</w:t>
      </w:r>
      <w:r w:rsidR="001F3D5D">
        <w:t>s</w:t>
      </w:r>
      <w:r w:rsidR="00FF35E9" w:rsidRPr="005F2D43">
        <w:t xml:space="preserve">. The study was based on two distinct elements: firstly, continuous monitoring was used at the plant fenceline using instrumental </w:t>
      </w:r>
      <w:r>
        <w:t>odour</w:t>
      </w:r>
      <w:r w:rsidR="00FF35E9" w:rsidRPr="005F2D43">
        <w:t xml:space="preserve"> monitoring systems (IOMS) for </w:t>
      </w:r>
      <w:r>
        <w:t>odour</w:t>
      </w:r>
      <w:r w:rsidR="00FF35E9" w:rsidRPr="005F2D43">
        <w:t xml:space="preserve"> measurements. Once a database with all IOMS data was obtained, </w:t>
      </w:r>
      <w:r>
        <w:t>odour</w:t>
      </w:r>
      <w:r w:rsidR="00FF35E9" w:rsidRPr="005F2D43">
        <w:t xml:space="preserve"> classification and quantification algorithms were developed via machine learning techniques, such </w:t>
      </w:r>
      <w:commentRangeStart w:id="0"/>
      <w:r w:rsidR="00FF35E9" w:rsidRPr="005F2D43">
        <w:t>as</w:t>
      </w:r>
      <w:r w:rsidR="00580398">
        <w:t xml:space="preserve"> Artificial Neural Networks</w:t>
      </w:r>
      <w:r w:rsidR="00FF35E9" w:rsidRPr="005F2D43">
        <w:t xml:space="preserve"> </w:t>
      </w:r>
      <w:r w:rsidR="00580398">
        <w:t>(</w:t>
      </w:r>
      <w:commentRangeEnd w:id="0"/>
      <w:r w:rsidR="00580398">
        <w:rPr>
          <w:rStyle w:val="Rimandocommento"/>
          <w:lang w:val="en-GB"/>
        </w:rPr>
        <w:commentReference w:id="0"/>
      </w:r>
      <w:r w:rsidR="00FF35E9" w:rsidRPr="005F2D43">
        <w:t>ANNs</w:t>
      </w:r>
      <w:r w:rsidR="00580398">
        <w:t>)</w:t>
      </w:r>
      <w:r w:rsidR="00FF35E9" w:rsidRPr="005F2D43">
        <w:t xml:space="preserve"> and random forest, which were used to set-up a system capable of automatically recognizing both the </w:t>
      </w:r>
      <w:r>
        <w:t>odour</w:t>
      </w:r>
      <w:r w:rsidR="00FF35E9" w:rsidRPr="005F2D43">
        <w:t xml:space="preserve"> class and concentration. Then, citizen science was used, by employing the data derived from an app available for the citizens: the app was set up in a way that citizens could enter the type and intensity of the smell they detected so each report would be recorded with GPS location, date, time and weather data allowing a comprehensive data mapping across space and time. We carried out a monitoring campaign over a period of five months, and then we compared the data obtained from the algorithms with the reports of the citizens, then studying the actual causes of the nuisances and verifying whether they were related to the monitored plant. At first, we carried out an analysis of the results provided by the IOMS, so that we could identify the most frequent </w:t>
      </w:r>
      <w:r>
        <w:t>odour</w:t>
      </w:r>
      <w:r w:rsidR="00FF35E9" w:rsidRPr="005F2D43">
        <w:t xml:space="preserve"> classes and relative </w:t>
      </w:r>
      <w:r>
        <w:t>odour</w:t>
      </w:r>
      <w:r w:rsidR="00FF35E9" w:rsidRPr="005F2D43">
        <w:t xml:space="preserve"> concentrations: it was decided to investigate different ranges of </w:t>
      </w:r>
      <w:r>
        <w:t>odour</w:t>
      </w:r>
      <w:r w:rsidR="00FF35E9" w:rsidRPr="005F2D43">
        <w:t xml:space="preserve"> concentration to verify which sources were most influential in the most intense episodes of nuisance. Then, we correlated such information with the weather data and citizens’ reports, to find out whether the reports were related to the plant. The description of the </w:t>
      </w:r>
      <w:r>
        <w:t>odour</w:t>
      </w:r>
      <w:r w:rsidR="00FF35E9" w:rsidRPr="005F2D43">
        <w:t xml:space="preserve">s perceived by the population, alongside the identification of the appropriate wind cone influencing the receptors from the plant, allowed us to identify the events that could be attributed to the known sources. The results obtained from joint analysis of IOMS and citizens data were therefore useful for establishing to what extent the unpleasant </w:t>
      </w:r>
      <w:r>
        <w:t>odour</w:t>
      </w:r>
      <w:r w:rsidR="00FF35E9" w:rsidRPr="005F2D43">
        <w:t>s perceived by the citizens came from the monitored plant</w:t>
      </w:r>
      <w:r w:rsidR="001D603B" w:rsidRPr="005F2D43">
        <w:t>.</w:t>
      </w:r>
    </w:p>
    <w:p w14:paraId="23977C72" w14:textId="77AB0460" w:rsidR="001D603B" w:rsidRPr="005F2D43" w:rsidRDefault="00600535" w:rsidP="001D603B">
      <w:pPr>
        <w:pStyle w:val="CETHeading1"/>
        <w:rPr>
          <w:lang w:val="en-GB"/>
        </w:rPr>
      </w:pPr>
      <w:r w:rsidRPr="005F2D43">
        <w:rPr>
          <w:lang w:val="en-GB"/>
        </w:rPr>
        <w:t>Introductio</w:t>
      </w:r>
      <w:r w:rsidR="001D603B" w:rsidRPr="005F2D43">
        <w:rPr>
          <w:lang w:val="en-GB"/>
        </w:rPr>
        <w:t>n</w:t>
      </w:r>
    </w:p>
    <w:p w14:paraId="4F9E6AFD" w14:textId="540D6EA3" w:rsidR="009F28D6" w:rsidRPr="005F2D43" w:rsidRDefault="009F28D6" w:rsidP="009F28D6">
      <w:pPr>
        <w:pStyle w:val="CETBodytext"/>
        <w:rPr>
          <w:lang w:val="en-GB"/>
        </w:rPr>
      </w:pPr>
      <w:r w:rsidRPr="005F2D43">
        <w:rPr>
          <w:lang w:val="en-GB"/>
        </w:rPr>
        <w:t xml:space="preserve">In the context of atmospheric pollution, </w:t>
      </w:r>
      <w:r w:rsidR="0068345C">
        <w:rPr>
          <w:lang w:val="en-GB"/>
        </w:rPr>
        <w:t>odour</w:t>
      </w:r>
      <w:r w:rsidRPr="005F2D43">
        <w:rPr>
          <w:lang w:val="en-GB"/>
        </w:rPr>
        <w:t>s are classified as a relevant component and an important indicator of the health of urban areas close to urban wastewater treatment plants (WWTP)</w:t>
      </w:r>
      <w:r w:rsidRPr="005F2D43">
        <w:t xml:space="preserve"> (Oliva, et al., 2021)</w:t>
      </w:r>
      <w:r w:rsidRPr="005F2D43">
        <w:rPr>
          <w:lang w:val="en-GB"/>
        </w:rPr>
        <w:t xml:space="preserve"> </w:t>
      </w:r>
    </w:p>
    <w:p w14:paraId="1090E980" w14:textId="302E7475" w:rsidR="002D486F" w:rsidRDefault="009F28D6" w:rsidP="009F28D6">
      <w:pPr>
        <w:pStyle w:val="CETBodytext"/>
        <w:rPr>
          <w:lang w:val="en-GB"/>
        </w:rPr>
      </w:pPr>
      <w:r w:rsidRPr="005F2D43">
        <w:rPr>
          <w:lang w:val="en-GB"/>
        </w:rPr>
        <w:t xml:space="preserve">In such a complex and socially sensitive context for the various reports of bad smells in the vicinity of urban </w:t>
      </w:r>
      <w:r w:rsidR="00800298">
        <w:rPr>
          <w:lang w:val="en-GB"/>
        </w:rPr>
        <w:t>wastewater treatment plants (</w:t>
      </w:r>
      <w:r w:rsidRPr="005F2D43">
        <w:rPr>
          <w:lang w:val="en-GB"/>
        </w:rPr>
        <w:t>WWTPs</w:t>
      </w:r>
      <w:r w:rsidR="00800298">
        <w:rPr>
          <w:lang w:val="en-GB"/>
        </w:rPr>
        <w:t>)</w:t>
      </w:r>
      <w:r w:rsidRPr="005F2D43">
        <w:rPr>
          <w:lang w:val="en-GB"/>
        </w:rPr>
        <w:t xml:space="preserve">, the contribution of citizen science for the identification of </w:t>
      </w:r>
      <w:r w:rsidR="0068345C">
        <w:rPr>
          <w:lang w:val="en-GB"/>
        </w:rPr>
        <w:t>odour</w:t>
      </w:r>
      <w:r w:rsidRPr="005F2D43">
        <w:rPr>
          <w:lang w:val="en-GB"/>
        </w:rPr>
        <w:t xml:space="preserve"> emissions </w:t>
      </w:r>
      <w:r w:rsidRPr="005F2D43">
        <w:t>(</w:t>
      </w:r>
      <w:proofErr w:type="spellStart"/>
      <w:r w:rsidRPr="005F2D43">
        <w:t>Brattoli</w:t>
      </w:r>
      <w:proofErr w:type="spellEnd"/>
      <w:r w:rsidRPr="005F2D43">
        <w:t xml:space="preserve">, et al., 2016, </w:t>
      </w:r>
      <w:proofErr w:type="spellStart"/>
      <w:r w:rsidRPr="005F2D43">
        <w:t>Lotesoriere</w:t>
      </w:r>
      <w:proofErr w:type="spellEnd"/>
      <w:r w:rsidRPr="005F2D43">
        <w:t>, et</w:t>
      </w:r>
      <w:r w:rsidR="00A324AF" w:rsidRPr="005F2D43">
        <w:t xml:space="preserve"> al.,</w:t>
      </w:r>
      <w:r w:rsidRPr="005F2D43">
        <w:t xml:space="preserve"> 2021, </w:t>
      </w:r>
      <w:r w:rsidR="00A324AF" w:rsidRPr="005F2D43">
        <w:t>Yen-Cha et al., 2017,  Zheng et al., 2017)</w:t>
      </w:r>
      <w:r w:rsidRPr="005F2D43">
        <w:rPr>
          <w:lang w:val="en-GB"/>
        </w:rPr>
        <w:t xml:space="preserve">, and the electronic nose or </w:t>
      </w:r>
      <w:r w:rsidR="0068345C">
        <w:rPr>
          <w:lang w:val="en-GB"/>
        </w:rPr>
        <w:t>odour</w:t>
      </w:r>
      <w:r w:rsidRPr="005F2D43">
        <w:rPr>
          <w:lang w:val="en-GB"/>
        </w:rPr>
        <w:t xml:space="preserve"> monitoring system instrumental (IOMS) </w:t>
      </w:r>
      <w:r w:rsidR="00A324AF" w:rsidRPr="005F2D43">
        <w:rPr>
          <w:lang w:val="en-GB"/>
        </w:rPr>
        <w:t>(</w:t>
      </w:r>
      <w:proofErr w:type="spellStart"/>
      <w:r w:rsidR="00A324AF" w:rsidRPr="005F2D43">
        <w:t>Karakaya</w:t>
      </w:r>
      <w:proofErr w:type="spellEnd"/>
      <w:r w:rsidR="00A324AF" w:rsidRPr="005F2D43">
        <w:t xml:space="preserve"> et al., 202</w:t>
      </w:r>
      <w:r w:rsidR="00800298">
        <w:t>0</w:t>
      </w:r>
      <w:r w:rsidR="00A324AF" w:rsidRPr="005F2D43">
        <w:t>)</w:t>
      </w:r>
      <w:r w:rsidRPr="005F2D43">
        <w:rPr>
          <w:lang w:val="en-GB"/>
        </w:rPr>
        <w:t xml:space="preserve"> are powerful tools to help competent authorities and / or environmental protection agencies to define appropriate strategies in order to identify, measure and reduce the impact of </w:t>
      </w:r>
      <w:r w:rsidR="0068345C">
        <w:rPr>
          <w:lang w:val="en-GB"/>
        </w:rPr>
        <w:t>odour</w:t>
      </w:r>
      <w:r w:rsidRPr="005F2D43">
        <w:rPr>
          <w:lang w:val="en-GB"/>
        </w:rPr>
        <w:t>s on receptors.</w:t>
      </w:r>
    </w:p>
    <w:p w14:paraId="4E713298" w14:textId="14B22DBD" w:rsidR="009F28D6" w:rsidRPr="005F2D43" w:rsidRDefault="009F28D6" w:rsidP="009F28D6">
      <w:pPr>
        <w:pStyle w:val="CETBodytext"/>
        <w:rPr>
          <w:lang w:val="en-GB"/>
        </w:rPr>
      </w:pPr>
      <w:r w:rsidRPr="005F2D43">
        <w:rPr>
          <w:lang w:val="en-GB"/>
        </w:rPr>
        <w:lastRenderedPageBreak/>
        <w:t xml:space="preserve">As regards the IOMS, the developments in recent years have been very significant both in hardware and software terms, also thanks to the increasing use of algorithms that provide for suitable signal processing by extracting the most significant features </w:t>
      </w:r>
      <w:r w:rsidR="00BA5325">
        <w:rPr>
          <w:lang w:val="en-GB"/>
        </w:rPr>
        <w:t>(</w:t>
      </w:r>
      <w:proofErr w:type="spellStart"/>
      <w:r w:rsidR="00264E11" w:rsidRPr="005F2D43">
        <w:rPr>
          <w:lang w:val="en-GB"/>
        </w:rPr>
        <w:t>Zarra</w:t>
      </w:r>
      <w:proofErr w:type="spellEnd"/>
      <w:r w:rsidR="00264E11" w:rsidRPr="005F2D43">
        <w:rPr>
          <w:lang w:val="en-GB"/>
        </w:rPr>
        <w:t xml:space="preserve"> et al., 2021) </w:t>
      </w:r>
      <w:r w:rsidRPr="005F2D43">
        <w:rPr>
          <w:lang w:val="en-GB"/>
        </w:rPr>
        <w:t xml:space="preserve">and machine learning techniques </w:t>
      </w:r>
      <w:r w:rsidR="00264E11" w:rsidRPr="005F2D43">
        <w:rPr>
          <w:lang w:val="en-GB"/>
        </w:rPr>
        <w:t xml:space="preserve">(Men et al., 2018, Cangialosi et al., 2021, </w:t>
      </w:r>
      <w:proofErr w:type="spellStart"/>
      <w:r w:rsidR="00264E11" w:rsidRPr="005F2D43">
        <w:rPr>
          <w:lang w:val="en-GB"/>
        </w:rPr>
        <w:t>Yelim</w:t>
      </w:r>
      <w:proofErr w:type="spellEnd"/>
      <w:r w:rsidR="00264E11" w:rsidRPr="005F2D43">
        <w:rPr>
          <w:lang w:val="en-GB"/>
        </w:rPr>
        <w:t xml:space="preserve"> et al., 2022)</w:t>
      </w:r>
      <w:r w:rsidR="000B2D1B">
        <w:rPr>
          <w:lang w:val="en-GB"/>
        </w:rPr>
        <w:t xml:space="preserve">. </w:t>
      </w:r>
      <w:r w:rsidR="002D486F">
        <w:rPr>
          <w:lang w:val="en-GB"/>
        </w:rPr>
        <w:t xml:space="preserve">The </w:t>
      </w:r>
      <w:r w:rsidR="000B2D1B">
        <w:rPr>
          <w:lang w:val="en-GB"/>
        </w:rPr>
        <w:t xml:space="preserve">main goal </w:t>
      </w:r>
      <w:r w:rsidRPr="005F2D43">
        <w:rPr>
          <w:lang w:val="en-GB"/>
        </w:rPr>
        <w:t xml:space="preserve">of this study is to evaluate the potential of a monitoring system that combines the most recent instrumental techniques with the potential of citizen science to assess the </w:t>
      </w:r>
      <w:r w:rsidR="0068345C">
        <w:rPr>
          <w:lang w:val="en-GB"/>
        </w:rPr>
        <w:t>odour</w:t>
      </w:r>
      <w:r w:rsidRPr="005F2D43">
        <w:rPr>
          <w:lang w:val="en-GB"/>
        </w:rPr>
        <w:t xml:space="preserve"> impact connected to </w:t>
      </w:r>
      <w:r w:rsidR="00AD1153">
        <w:rPr>
          <w:lang w:val="en-GB"/>
        </w:rPr>
        <w:t>three</w:t>
      </w:r>
      <w:r w:rsidRPr="005F2D43">
        <w:rPr>
          <w:lang w:val="en-GB"/>
        </w:rPr>
        <w:t xml:space="preserve"> wastewater treatment plant</w:t>
      </w:r>
      <w:r w:rsidR="00AD1153">
        <w:rPr>
          <w:lang w:val="en-GB"/>
        </w:rPr>
        <w:t>s</w:t>
      </w:r>
      <w:r w:rsidRPr="005F2D43">
        <w:rPr>
          <w:lang w:val="en-GB"/>
        </w:rPr>
        <w:t xml:space="preserve"> characterized by multiple emission sources.</w:t>
      </w:r>
    </w:p>
    <w:p w14:paraId="1360A73E" w14:textId="77777777" w:rsidR="00FE14BD" w:rsidRDefault="002E5C22" w:rsidP="00FE14BD">
      <w:pPr>
        <w:pStyle w:val="CETHeading1"/>
      </w:pPr>
      <w:r w:rsidRPr="005F2D43">
        <w:t>Materials and methods</w:t>
      </w:r>
    </w:p>
    <w:p w14:paraId="42EF6A00" w14:textId="2F7F8A08" w:rsidR="008E4A49" w:rsidRPr="005F2D43" w:rsidRDefault="00414DB0" w:rsidP="000B2D1B">
      <w:pPr>
        <w:pStyle w:val="CETheadingx"/>
      </w:pPr>
      <w:r>
        <w:t xml:space="preserve">2.1 </w:t>
      </w:r>
      <w:r w:rsidR="008E4A49" w:rsidRPr="005F2D43">
        <w:t>Plant</w:t>
      </w:r>
      <w:r w:rsidR="00AF124B">
        <w:t>s</w:t>
      </w:r>
      <w:r w:rsidR="008E4A49" w:rsidRPr="005F2D43">
        <w:t xml:space="preserve"> des</w:t>
      </w:r>
      <w:r w:rsidR="00C20E6E" w:rsidRPr="005F2D43">
        <w:t>c</w:t>
      </w:r>
      <w:r w:rsidR="008E4A49" w:rsidRPr="005F2D43">
        <w:t>ription</w:t>
      </w:r>
    </w:p>
    <w:p w14:paraId="6EBAC52B" w14:textId="2C9F6655" w:rsidR="008E4A49" w:rsidRPr="005F2D43" w:rsidRDefault="00482A85" w:rsidP="00482A85">
      <w:pPr>
        <w:pStyle w:val="CETBodytext"/>
      </w:pPr>
      <w:r w:rsidRPr="005F2D43">
        <w:t>The</w:t>
      </w:r>
      <w:r w:rsidR="00FF3830">
        <w:t xml:space="preserve"> three</w:t>
      </w:r>
      <w:r w:rsidRPr="005F2D43">
        <w:t xml:space="preserve"> urban </w:t>
      </w:r>
      <w:r w:rsidR="00AF124B">
        <w:t xml:space="preserve">wastewater treatment </w:t>
      </w:r>
      <w:r w:rsidRPr="005F2D43">
        <w:t xml:space="preserve">plants </w:t>
      </w:r>
      <w:r w:rsidR="00FB0B8B">
        <w:t xml:space="preserve">(WWTPs) </w:t>
      </w:r>
      <w:r w:rsidRPr="005F2D43">
        <w:t xml:space="preserve">considered </w:t>
      </w:r>
      <w:r w:rsidR="00AF124B">
        <w:t>in the study</w:t>
      </w:r>
      <w:r w:rsidRPr="005F2D43">
        <w:t xml:space="preserve"> are located in the industrial area of ​​Monopoli (Bari-Italy), </w:t>
      </w:r>
      <w:r w:rsidR="00D86FB8" w:rsidRPr="005E6EEC">
        <w:t>the</w:t>
      </w:r>
      <w:r w:rsidR="00AF124B">
        <w:t xml:space="preserve"> city</w:t>
      </w:r>
      <w:r w:rsidR="00D86FB8" w:rsidRPr="005E6EEC">
        <w:t xml:space="preserve"> of Polignano a Mare (Bari</w:t>
      </w:r>
      <w:r w:rsidR="00BE6127">
        <w:t>-I</w:t>
      </w:r>
      <w:r w:rsidR="00D86FB8" w:rsidRPr="005E6EEC">
        <w:t>taly)</w:t>
      </w:r>
      <w:r w:rsidR="00AF124B">
        <w:t xml:space="preserve"> and</w:t>
      </w:r>
      <w:r w:rsidRPr="005E6EEC">
        <w:t xml:space="preserve"> the industrial area of ​​Putignano (Bari</w:t>
      </w:r>
      <w:r w:rsidR="00BE6127">
        <w:t>-</w:t>
      </w:r>
      <w:r w:rsidRPr="005E6EEC">
        <w:t>Italy)</w:t>
      </w:r>
      <w:r w:rsidR="00AF124B">
        <w:t>,</w:t>
      </w:r>
      <w:r w:rsidRPr="005F2D43">
        <w:rPr>
          <w:rFonts w:ascii="Times New Roman" w:hAnsi="Times New Roman"/>
          <w:noProof/>
          <w:sz w:val="24"/>
          <w:szCs w:val="22"/>
        </w:rPr>
        <w:t xml:space="preserve"> </w:t>
      </w:r>
      <w:r w:rsidR="00AF124B" w:rsidRPr="005F2D43">
        <w:t>respectively</w:t>
      </w:r>
      <w:r w:rsidR="00AF124B">
        <w:t>.</w:t>
      </w:r>
      <w:r w:rsidR="000B2D1B">
        <w:t xml:space="preserve"> </w:t>
      </w:r>
      <w:r w:rsidR="00FF3830" w:rsidRPr="005F2D43">
        <w:t>Based on</w:t>
      </w:r>
      <w:r w:rsidRPr="005F2D43">
        <w:t xml:space="preserve"> the data of various studies carried out for the olfactory characterization of urban wastewater treatment plants </w:t>
      </w:r>
      <w:r w:rsidR="0094684B" w:rsidRPr="005F2D43">
        <w:rPr>
          <w:lang w:val="en-GB"/>
        </w:rPr>
        <w:t>(</w:t>
      </w:r>
      <w:proofErr w:type="spellStart"/>
      <w:r w:rsidR="0094684B">
        <w:rPr>
          <w:lang w:val="en-GB"/>
        </w:rPr>
        <w:t>Naddeo</w:t>
      </w:r>
      <w:proofErr w:type="spellEnd"/>
      <w:r w:rsidR="0094684B" w:rsidRPr="005F2D43">
        <w:rPr>
          <w:lang w:val="en-GB"/>
        </w:rPr>
        <w:t xml:space="preserve"> e</w:t>
      </w:r>
      <w:r w:rsidR="0094684B">
        <w:rPr>
          <w:lang w:val="en-GB"/>
        </w:rPr>
        <w:t>t</w:t>
      </w:r>
      <w:r w:rsidR="0094684B" w:rsidRPr="005F2D43">
        <w:rPr>
          <w:lang w:val="en-GB"/>
        </w:rPr>
        <w:t xml:space="preserve"> al., 20</w:t>
      </w:r>
      <w:r w:rsidR="0094684B">
        <w:rPr>
          <w:lang w:val="en-GB"/>
        </w:rPr>
        <w:t>16</w:t>
      </w:r>
      <w:r w:rsidR="0094684B" w:rsidRPr="005F2D43">
        <w:rPr>
          <w:lang w:val="en-GB"/>
        </w:rPr>
        <w:t>)</w:t>
      </w:r>
      <w:r w:rsidR="00BD27AE">
        <w:rPr>
          <w:lang w:val="en-GB"/>
        </w:rPr>
        <w:t>,</w:t>
      </w:r>
      <w:r w:rsidRPr="005F2D43">
        <w:t xml:space="preserve"> it has been established that the most critical sections from the point of view of </w:t>
      </w:r>
      <w:r w:rsidR="0068345C">
        <w:t>odour</w:t>
      </w:r>
      <w:r w:rsidRPr="005F2D43">
        <w:t xml:space="preserve"> emissions are the pre-treatments, primary </w:t>
      </w:r>
      <w:r w:rsidR="00FF3830" w:rsidRPr="005F2D43">
        <w:t>sedimentation,</w:t>
      </w:r>
      <w:r w:rsidRPr="005F2D43">
        <w:t xml:space="preserve"> and sludge treatment. </w:t>
      </w:r>
      <w:r w:rsidR="00FF3830" w:rsidRPr="005F2D43">
        <w:t>Based on</w:t>
      </w:r>
      <w:r w:rsidRPr="005F2D43">
        <w:t xml:space="preserve"> these studies and the evidence gathered in the field, the mapping of the </w:t>
      </w:r>
      <w:r w:rsidR="0068345C">
        <w:t>odour</w:t>
      </w:r>
      <w:r w:rsidRPr="005F2D43">
        <w:t>s of the plant was carried out: the first phase involved a complete characterization of the emission sources, and subsequently a sampling program of the most critical sources was defined.</w:t>
      </w:r>
      <w:r w:rsidR="005E6EEC">
        <w:t xml:space="preserve"> </w:t>
      </w:r>
      <w:r w:rsidRPr="005F2D43">
        <w:t xml:space="preserve">The sampling program for the collection of samples for training and testing was designed to also </w:t>
      </w:r>
      <w:r w:rsidR="00FF3830" w:rsidRPr="005F2D43">
        <w:t>consider</w:t>
      </w:r>
      <w:r w:rsidRPr="005F2D43">
        <w:t xml:space="preserve"> environmental variations (temperature, relative humidity) and lasted </w:t>
      </w:r>
      <w:r w:rsidR="00BD27AE">
        <w:t>several</w:t>
      </w:r>
      <w:r w:rsidRPr="005F2D43">
        <w:t xml:space="preserve"> months.</w:t>
      </w:r>
    </w:p>
    <w:p w14:paraId="3B98DA36" w14:textId="76E45182" w:rsidR="008E4A49" w:rsidRPr="005F2D43" w:rsidRDefault="00414DB0" w:rsidP="000B2D1B">
      <w:pPr>
        <w:pStyle w:val="CETheadingx"/>
      </w:pPr>
      <w:r>
        <w:t xml:space="preserve">2.2 </w:t>
      </w:r>
      <w:r w:rsidR="008E4A49" w:rsidRPr="005F2D43">
        <w:t>IOMS training equipment and procedure</w:t>
      </w:r>
    </w:p>
    <w:p w14:paraId="2A9C4026" w14:textId="5C7697F3" w:rsidR="00AD1153" w:rsidRDefault="00C20E6E" w:rsidP="00AD1153">
      <w:pPr>
        <w:pStyle w:val="CETBodytext"/>
      </w:pPr>
      <w:r w:rsidRPr="005F2D43">
        <w:t xml:space="preserve">The IOMS (MSEM32® by </w:t>
      </w:r>
      <w:proofErr w:type="spellStart"/>
      <w:r w:rsidRPr="005F2D43">
        <w:t>Sensigent</w:t>
      </w:r>
      <w:proofErr w:type="spellEnd"/>
      <w:r w:rsidR="00B67824">
        <w:t>,</w:t>
      </w:r>
      <w:r w:rsidR="00B67824" w:rsidRPr="005F2D43">
        <w:t xml:space="preserve"> Baldwin Park, CA, USA</w:t>
      </w:r>
      <w:r w:rsidR="00173081">
        <w:t xml:space="preserve"> </w:t>
      </w:r>
      <w:r w:rsidR="00587717">
        <w:t>and</w:t>
      </w:r>
      <w:r w:rsidR="00173081">
        <w:t xml:space="preserve"> </w:t>
      </w:r>
      <w:proofErr w:type="spellStart"/>
      <w:r w:rsidR="00173081">
        <w:t>Labservice</w:t>
      </w:r>
      <w:proofErr w:type="spellEnd"/>
      <w:r w:rsidR="00173081">
        <w:t xml:space="preserve"> Analytica</w:t>
      </w:r>
      <w:r w:rsidR="00587717">
        <w:t>,</w:t>
      </w:r>
      <w:r w:rsidR="00A67B93">
        <w:t xml:space="preserve"> </w:t>
      </w:r>
      <w:proofErr w:type="spellStart"/>
      <w:r w:rsidR="00A67B93">
        <w:t>Anzola</w:t>
      </w:r>
      <w:proofErr w:type="spellEnd"/>
      <w:r w:rsidR="00B67824">
        <w:t xml:space="preserve"> dell’</w:t>
      </w:r>
      <w:r w:rsidR="00587717">
        <w:t xml:space="preserve"> </w:t>
      </w:r>
      <w:r w:rsidR="00B67824">
        <w:t>Emilia, Italy</w:t>
      </w:r>
      <w:r w:rsidRPr="005F2D43">
        <w:t>) was positioned close to the</w:t>
      </w:r>
      <w:r w:rsidR="001F3D5D">
        <w:t xml:space="preserve"> </w:t>
      </w:r>
      <w:r w:rsidR="00064113">
        <w:t>fenceline of Monopoli WWTP</w:t>
      </w:r>
      <w:r w:rsidR="00D16D3A">
        <w:t xml:space="preserve">. </w:t>
      </w:r>
      <w:r w:rsidRPr="005F2D43">
        <w:t xml:space="preserve">After duplicate collection, each sample was </w:t>
      </w:r>
      <w:r w:rsidR="00064113">
        <w:t>fed</w:t>
      </w:r>
      <w:r w:rsidRPr="005F2D43">
        <w:t xml:space="preserve"> to the IOMS on the same day and the replicate sample was analyzed using dynamic olfactometry (DO) at the T&amp;A Laboratory within 24 hours, using the LEO dynamic olfactometer (ARCO Solutions </w:t>
      </w:r>
      <w:r w:rsidR="00A5567C" w:rsidRPr="005F2D43">
        <w:t>srl,</w:t>
      </w:r>
      <w:r w:rsidRPr="005F2D43">
        <w:t xml:space="preserve"> Trieste, Italy) for the measurement of </w:t>
      </w:r>
      <w:r w:rsidR="0068345C">
        <w:t>Odour</w:t>
      </w:r>
      <w:r w:rsidRPr="005F2D43">
        <w:t xml:space="preserve"> Concentrations (Cod), expressed as a European olfactory unit (</w:t>
      </w:r>
      <w:proofErr w:type="spellStart"/>
      <w:r w:rsidR="00FE14BD">
        <w:t>uo</w:t>
      </w:r>
      <w:r w:rsidR="00064113">
        <w:t>E</w:t>
      </w:r>
      <w:proofErr w:type="spellEnd"/>
      <w:r w:rsidR="00FE14BD">
        <w:t>/m</w:t>
      </w:r>
      <w:r w:rsidR="00FE14BD">
        <w:rPr>
          <w:vertAlign w:val="superscript"/>
        </w:rPr>
        <w:t>3</w:t>
      </w:r>
      <w:r w:rsidRPr="005F2D43">
        <w:t xml:space="preserve">). </w:t>
      </w:r>
      <w:r w:rsidR="000B2D1B">
        <w:t xml:space="preserve"> </w:t>
      </w:r>
      <w:r w:rsidRPr="005F2D43">
        <w:t xml:space="preserve">A total of 51 samples were collected, with </w:t>
      </w:r>
      <w:r w:rsidR="0068345C">
        <w:t>odour</w:t>
      </w:r>
      <w:r w:rsidRPr="005F2D43">
        <w:t xml:space="preserve"> concentrations ranging from 20 to 2435 </w:t>
      </w:r>
      <w:proofErr w:type="spellStart"/>
      <w:r w:rsidR="001F3D5D">
        <w:t>uo</w:t>
      </w:r>
      <w:r w:rsidR="00064113">
        <w:t>E</w:t>
      </w:r>
      <w:proofErr w:type="spellEnd"/>
      <w:r w:rsidR="001F3D5D">
        <w:t>/m</w:t>
      </w:r>
      <w:r w:rsidR="001F3D5D">
        <w:rPr>
          <w:vertAlign w:val="superscript"/>
        </w:rPr>
        <w:t>3</w:t>
      </w:r>
      <w:r w:rsidRPr="005F2D43">
        <w:t>.</w:t>
      </w:r>
      <w:r w:rsidR="000B2D1B">
        <w:t xml:space="preserve"> </w:t>
      </w:r>
      <w:r w:rsidR="00FF3830" w:rsidRPr="005F2D43">
        <w:t>After a preliminary characterization</w:t>
      </w:r>
      <w:r w:rsidR="00FF3830">
        <w:t>,</w:t>
      </w:r>
      <w:r w:rsidRPr="005F2D43">
        <w:t xml:space="preserve"> </w:t>
      </w:r>
      <w:r w:rsidR="00FF3830">
        <w:t>t</w:t>
      </w:r>
      <w:r w:rsidRPr="005F2D43">
        <w:t xml:space="preserve">he </w:t>
      </w:r>
      <w:r w:rsidR="0068345C">
        <w:t>odour</w:t>
      </w:r>
      <w:r w:rsidRPr="005F2D43">
        <w:t xml:space="preserve"> classes selected were Class 1 (pretreatments), Class 2 (sludge conditioning), Class 3 (biogas) and Class 0 (unknown </w:t>
      </w:r>
      <w:r w:rsidR="000B2D1B">
        <w:t>source</w:t>
      </w:r>
      <w:r w:rsidRPr="005F2D43">
        <w:t>).</w:t>
      </w:r>
      <w:r w:rsidR="000B2D1B">
        <w:t xml:space="preserve"> </w:t>
      </w:r>
      <w:r w:rsidRPr="005F2D43">
        <w:t>The dataset used for training the machine learning (ML) algorithms was obtained from the signals acquired by the IOMS which has an array of 32 sensors</w:t>
      </w:r>
      <w:r w:rsidR="00844D5F">
        <w:t>.</w:t>
      </w:r>
    </w:p>
    <w:p w14:paraId="208E18F6" w14:textId="6993AEA7" w:rsidR="00AD1153" w:rsidRPr="00AD1153" w:rsidRDefault="00414DB0" w:rsidP="000B2D1B">
      <w:pPr>
        <w:pStyle w:val="CETheadingx"/>
      </w:pPr>
      <w:r>
        <w:t xml:space="preserve">2.3 </w:t>
      </w:r>
      <w:r w:rsidR="00C20E6E" w:rsidRPr="00AD1153">
        <w:t>Data pretreatment</w:t>
      </w:r>
      <w:r w:rsidR="00844D5F">
        <w:t xml:space="preserve">, </w:t>
      </w:r>
      <w:r w:rsidR="00A61B7F" w:rsidRPr="00AD1153">
        <w:t>a</w:t>
      </w:r>
      <w:r w:rsidR="00FF3830" w:rsidRPr="00AD1153">
        <w:t>lgorithms for the classification and quantification of odours</w:t>
      </w:r>
      <w:r w:rsidR="00844D5F">
        <w:t xml:space="preserve"> and APP description</w:t>
      </w:r>
    </w:p>
    <w:p w14:paraId="5D408782" w14:textId="5DE89A93" w:rsidR="002D486F" w:rsidRDefault="00C20E6E" w:rsidP="002D486F">
      <w:pPr>
        <w:pStyle w:val="CETBodytext"/>
        <w:rPr>
          <w:lang w:val="en-GB"/>
        </w:rPr>
      </w:pPr>
      <w:r w:rsidRPr="005F2D43">
        <w:t>The response curves</w:t>
      </w:r>
      <w:r w:rsidR="001F3D5D">
        <w:t xml:space="preserve">, </w:t>
      </w:r>
      <w:r w:rsidRPr="005F2D43">
        <w:t>which represent the variation of the sensor signal</w:t>
      </w:r>
      <w:r w:rsidR="000B2D1B">
        <w:t>s</w:t>
      </w:r>
      <w:r w:rsidRPr="005F2D43">
        <w:t>, were analyzed to extract the characteristics of the signal.</w:t>
      </w:r>
      <w:r w:rsidR="000B2D1B">
        <w:t xml:space="preserve"> </w:t>
      </w:r>
      <w:r w:rsidR="000F2313" w:rsidRPr="005F2D43">
        <w:t xml:space="preserve">The classification of </w:t>
      </w:r>
      <w:r w:rsidR="0068345C">
        <w:t>odour</w:t>
      </w:r>
      <w:r w:rsidR="000F2313" w:rsidRPr="005F2D43">
        <w:t xml:space="preserve">s and the prediction of the </w:t>
      </w:r>
      <w:r w:rsidR="00BD27AE">
        <w:t>odour</w:t>
      </w:r>
      <w:r w:rsidR="000F2313" w:rsidRPr="005F2D43">
        <w:t xml:space="preserve"> unit was carried out using two machine learning algorithms. The first is the Random Forest, and the second is a multilayer neural network (Multi-Layer Perceptron - MLP). All</w:t>
      </w:r>
      <w:r w:rsidR="000B2D1B">
        <w:t xml:space="preserve"> the</w:t>
      </w:r>
      <w:r w:rsidR="000F2313" w:rsidRPr="005F2D43">
        <w:t xml:space="preserve"> data collected by the IOMS, representing sensor responses, w</w:t>
      </w:r>
      <w:r w:rsidR="000B2D1B">
        <w:t>ere</w:t>
      </w:r>
      <w:r w:rsidR="000F2313" w:rsidRPr="005F2D43">
        <w:t xml:space="preserve"> then extracted for training.</w:t>
      </w:r>
      <w:r w:rsidR="000B2D1B">
        <w:t xml:space="preserve"> </w:t>
      </w:r>
      <w:r w:rsidR="000F2313" w:rsidRPr="005F2D43">
        <w:t xml:space="preserve">After </w:t>
      </w:r>
      <w:r w:rsidR="000B2D1B">
        <w:t>data</w:t>
      </w:r>
      <w:r w:rsidR="000F2313" w:rsidRPr="005F2D43">
        <w:t xml:space="preserve"> pre-treatment, several tests were performed to choose an appropriate subset of the input variables, using the Recursive Feature Elimination with Cross Validation (RFECV) algorithm </w:t>
      </w:r>
      <w:r w:rsidR="0094684B">
        <w:t>(</w:t>
      </w:r>
      <w:proofErr w:type="spellStart"/>
      <w:r w:rsidR="0094684B">
        <w:t>Demarchi</w:t>
      </w:r>
      <w:proofErr w:type="spellEnd"/>
      <w:r w:rsidR="0094684B">
        <w:t xml:space="preserve"> et al., 2020)</w:t>
      </w:r>
      <w:r w:rsidR="000F2313" w:rsidRPr="005F2D43">
        <w:t>, to obtain the set of the most significant sensors that they were subsequently used for the construction of both algorithms.</w:t>
      </w:r>
      <w:r w:rsidR="0077514E">
        <w:t xml:space="preserve"> </w:t>
      </w:r>
      <w:r w:rsidR="00BF1656" w:rsidRPr="005F2D43">
        <w:rPr>
          <w:iCs/>
        </w:rPr>
        <w:t>The overall dataset with the selected features was then divided into a training set and test set with an 80:20 ratio, thus using 600 data for training and 150 for performance evaluation.</w:t>
      </w:r>
      <w:r w:rsidR="000B2D1B">
        <w:rPr>
          <w:iCs/>
        </w:rPr>
        <w:t xml:space="preserve"> </w:t>
      </w:r>
      <w:r w:rsidR="00B72ADE" w:rsidRPr="005F2D43">
        <w:rPr>
          <w:lang w:val="en-GB"/>
        </w:rPr>
        <w:t>For the classification process, a confusion matrix was calculated for both the neural network and the Random Forest and the accuracy, calculated both for each class and overall, and the Cohen</w:t>
      </w:r>
      <w:r w:rsidR="000B2D1B">
        <w:rPr>
          <w:lang w:val="en-GB"/>
        </w:rPr>
        <w:t>’s</w:t>
      </w:r>
      <w:r w:rsidR="00B72ADE" w:rsidRPr="005F2D43">
        <w:rPr>
          <w:lang w:val="en-GB"/>
        </w:rPr>
        <w:t xml:space="preserve"> kappa coefficient </w:t>
      </w:r>
      <w:r w:rsidR="000B2D1B">
        <w:rPr>
          <w:lang w:val="en-GB"/>
        </w:rPr>
        <w:t>was</w:t>
      </w:r>
      <w:r w:rsidR="00B72ADE" w:rsidRPr="005F2D43">
        <w:rPr>
          <w:lang w:val="en-GB"/>
        </w:rPr>
        <w:t xml:space="preserve"> used as scoring parameters.</w:t>
      </w:r>
      <w:r w:rsidR="000B2D1B">
        <w:rPr>
          <w:lang w:val="en-GB"/>
        </w:rPr>
        <w:t xml:space="preserve"> </w:t>
      </w:r>
      <w:r w:rsidR="00B72ADE" w:rsidRPr="005F2D43">
        <w:rPr>
          <w:lang w:val="en-GB"/>
        </w:rPr>
        <w:t xml:space="preserve">For the regression, the absolute differences between the measured </w:t>
      </w:r>
      <w:r w:rsidR="00BD27AE">
        <w:rPr>
          <w:lang w:val="en-GB"/>
        </w:rPr>
        <w:t>odour</w:t>
      </w:r>
      <w:r w:rsidR="00B72ADE" w:rsidRPr="005F2D43">
        <w:rPr>
          <w:lang w:val="en-GB"/>
        </w:rPr>
        <w:t xml:space="preserve"> concentrations and those predicted were calculated, both by the MLP algorithm and by the RF.</w:t>
      </w:r>
      <w:r w:rsidR="00AF124B">
        <w:rPr>
          <w:lang w:val="en-GB"/>
        </w:rPr>
        <w:t xml:space="preserve"> </w:t>
      </w:r>
    </w:p>
    <w:p w14:paraId="46ADE5F9" w14:textId="69C8342B" w:rsidR="003373AA" w:rsidRDefault="0014486E" w:rsidP="00FC57ED">
      <w:pPr>
        <w:pStyle w:val="CETBodytext"/>
      </w:pPr>
      <w:r>
        <w:t xml:space="preserve">As for citizen reports collection, </w:t>
      </w:r>
      <w:r w:rsidR="000B2D1B">
        <w:t>the A</w:t>
      </w:r>
      <w:r w:rsidR="00B72ADE" w:rsidRPr="005F2D43">
        <w:t xml:space="preserve">pp </w:t>
      </w:r>
      <w:r>
        <w:t>“</w:t>
      </w:r>
      <w:r w:rsidR="00B72ADE" w:rsidRPr="005F2D43">
        <w:t>Signal App-</w:t>
      </w:r>
      <w:r w:rsidR="0068345C">
        <w:t>O</w:t>
      </w:r>
      <w:r w:rsidR="00911AA3">
        <w:t>do</w:t>
      </w:r>
      <w:r w:rsidR="0068345C">
        <w:t>r</w:t>
      </w:r>
      <w:r w:rsidR="00B72ADE" w:rsidRPr="005F2D43">
        <w:t>i</w:t>
      </w:r>
      <w:r>
        <w:t>”</w:t>
      </w:r>
      <w:r w:rsidR="000B2D1B">
        <w:t xml:space="preserve">, </w:t>
      </w:r>
      <w:r w:rsidR="00B72ADE" w:rsidRPr="005F2D43">
        <w:t>developed by the Municipality of Monopoli for</w:t>
      </w:r>
      <w:r w:rsidR="00F822A1">
        <w:t xml:space="preserve"> both</w:t>
      </w:r>
      <w:r w:rsidR="00B72ADE" w:rsidRPr="005F2D43">
        <w:t xml:space="preserve"> Android</w:t>
      </w:r>
      <w:r w:rsidR="00F822A1">
        <w:t xml:space="preserve"> and iOS</w:t>
      </w:r>
      <w:r w:rsidR="00B72ADE" w:rsidRPr="005F2D43">
        <w:t xml:space="preserve"> operating </w:t>
      </w:r>
      <w:r w:rsidR="00B72ADE" w:rsidRPr="00844D5F">
        <w:t>systems</w:t>
      </w:r>
      <w:r w:rsidR="000B2D1B">
        <w:t>, was employed</w:t>
      </w:r>
      <w:r w:rsidRPr="0014486E">
        <w:t xml:space="preserve"> </w:t>
      </w:r>
      <w:r>
        <w:t xml:space="preserve">for the Monopoli WWTP. </w:t>
      </w:r>
      <w:r w:rsidR="00B72ADE" w:rsidRPr="00844D5F">
        <w:t xml:space="preserve">Once the user has logged in, it is possible to report when an </w:t>
      </w:r>
      <w:commentRangeStart w:id="1"/>
      <w:r w:rsidR="00B72ADE" w:rsidRPr="00844D5F">
        <w:t>o</w:t>
      </w:r>
      <w:r w:rsidR="00580398">
        <w:t>dor nuisance</w:t>
      </w:r>
      <w:r w:rsidR="00B72ADE" w:rsidRPr="00844D5F">
        <w:t xml:space="preserve"> </w:t>
      </w:r>
      <w:commentRangeEnd w:id="1"/>
      <w:r w:rsidR="00580398">
        <w:rPr>
          <w:rStyle w:val="Rimandocommento"/>
          <w:lang w:val="en-GB"/>
        </w:rPr>
        <w:commentReference w:id="1"/>
      </w:r>
      <w:r w:rsidR="00B72ADE" w:rsidRPr="00844D5F">
        <w:t>is perceived.</w:t>
      </w:r>
      <w:r w:rsidR="00F822A1">
        <w:t xml:space="preserve"> </w:t>
      </w:r>
      <w:commentRangeStart w:id="2"/>
      <w:r w:rsidR="00FC57ED">
        <w:t xml:space="preserve">The user </w:t>
      </w:r>
      <w:r w:rsidR="000E7C11">
        <w:t>c</w:t>
      </w:r>
      <w:r w:rsidR="00FC57ED">
        <w:t>an indicate his level of odor annoyance: weak, easily detectable or</w:t>
      </w:r>
      <w:r w:rsidR="00A9472D">
        <w:t xml:space="preserve"> very intense,</w:t>
      </w:r>
      <w:r w:rsidR="00FC57ED">
        <w:t xml:space="preserve"> </w:t>
      </w:r>
      <w:r w:rsidR="00B72ADE" w:rsidRPr="00844D5F">
        <w:t>and the type of smell perceived and can also enter a brief description of the perceived</w:t>
      </w:r>
      <w:r w:rsidR="00B72ADE" w:rsidRPr="005F2D43">
        <w:t xml:space="preserve"> </w:t>
      </w:r>
      <w:r w:rsidR="0068345C">
        <w:t>odour</w:t>
      </w:r>
      <w:r w:rsidR="00B72ADE" w:rsidRPr="005F2D43">
        <w:t xml:space="preserve">, to </w:t>
      </w:r>
      <w:r w:rsidRPr="005F2D43">
        <w:t>help</w:t>
      </w:r>
      <w:r w:rsidR="00B72ADE" w:rsidRPr="005F2D43">
        <w:t xml:space="preserve"> the classification of the smell</w:t>
      </w:r>
      <w:r w:rsidR="00F822A1">
        <w:t>.</w:t>
      </w:r>
      <w:r w:rsidR="003373AA">
        <w:t xml:space="preserve"> </w:t>
      </w:r>
      <w:commentRangeEnd w:id="2"/>
      <w:r w:rsidR="00A9472D">
        <w:rPr>
          <w:rStyle w:val="Rimandocommento"/>
          <w:lang w:val="en-GB"/>
        </w:rPr>
        <w:commentReference w:id="2"/>
      </w:r>
      <w:r w:rsidR="00E036BB">
        <w:t xml:space="preserve"> </w:t>
      </w:r>
      <w:commentRangeStart w:id="3"/>
      <w:r w:rsidR="00E036BB" w:rsidRPr="00E036BB">
        <w:t xml:space="preserve">The citizens of </w:t>
      </w:r>
      <w:proofErr w:type="spellStart"/>
      <w:r w:rsidR="00E036BB" w:rsidRPr="00E036BB">
        <w:t>Monopoli</w:t>
      </w:r>
      <w:proofErr w:type="spellEnd"/>
      <w:r w:rsidR="00E036BB" w:rsidRPr="00E036BB">
        <w:t xml:space="preserve"> were informed of the app and the project through a press conference chaired by the mayor who illustrated the objectives and operating methods of the program</w:t>
      </w:r>
      <w:commentRangeEnd w:id="3"/>
      <w:r w:rsidR="00E036BB">
        <w:rPr>
          <w:rStyle w:val="Rimandocommento"/>
          <w:lang w:val="en-GB"/>
        </w:rPr>
        <w:commentReference w:id="3"/>
      </w:r>
      <w:r w:rsidR="00E036BB" w:rsidRPr="00E036BB">
        <w:t>.</w:t>
      </w:r>
      <w:r w:rsidR="00E036BB">
        <w:t xml:space="preserve"> </w:t>
      </w:r>
      <w:r w:rsidR="00AF124B">
        <w:t>For the pla</w:t>
      </w:r>
      <w:r w:rsidR="00CF093A">
        <w:t>n</w:t>
      </w:r>
      <w:r w:rsidR="00AF124B">
        <w:t>ts in Polignano a Mare and Putignano</w:t>
      </w:r>
      <w:r>
        <w:t>,</w:t>
      </w:r>
      <w:r w:rsidR="00AF124B">
        <w:t xml:space="preserve"> a Telegram bot (Odor-bot</w:t>
      </w:r>
      <w:r w:rsidR="00CF093A">
        <w:t xml:space="preserve"> by </w:t>
      </w:r>
      <w:proofErr w:type="spellStart"/>
      <w:r w:rsidR="00CF093A">
        <w:t>Labservice</w:t>
      </w:r>
      <w:proofErr w:type="spellEnd"/>
      <w:r w:rsidR="00CF093A">
        <w:t xml:space="preserve"> Analytica</w:t>
      </w:r>
      <w:r w:rsidR="00AF124B">
        <w:t>) with the same features of signal App was empl</w:t>
      </w:r>
      <w:r w:rsidR="00CF093A">
        <w:t>oyed</w:t>
      </w:r>
      <w:r w:rsidR="00AF124B">
        <w:t>.</w:t>
      </w:r>
      <w:r w:rsidR="003373AA">
        <w:t xml:space="preserve"> Both the applications allowed the citizen to classify the odour nuisances</w:t>
      </w:r>
      <w:r>
        <w:t xml:space="preserve">, among the others, </w:t>
      </w:r>
      <w:r w:rsidR="003373AA">
        <w:t>as “</w:t>
      </w:r>
      <w:r w:rsidR="003373AA" w:rsidRPr="008D5824">
        <w:rPr>
          <w:i/>
          <w:iCs/>
        </w:rPr>
        <w:t>wastewater treatment</w:t>
      </w:r>
      <w:r w:rsidR="003373AA">
        <w:t>” or “</w:t>
      </w:r>
      <w:r w:rsidR="003373AA" w:rsidRPr="008D5824">
        <w:rPr>
          <w:i/>
          <w:iCs/>
        </w:rPr>
        <w:t>sludges</w:t>
      </w:r>
      <w:r w:rsidR="003373AA">
        <w:t>”.</w:t>
      </w:r>
      <w:r w:rsidR="00241566">
        <w:t xml:space="preserve"> </w:t>
      </w:r>
      <w:commentRangeStart w:id="4"/>
      <w:r w:rsidR="00241566" w:rsidRPr="00241566">
        <w:t>In this case, the population was informed of the project through social media and online presentations, as public events were prohibited during the COVID period.</w:t>
      </w:r>
      <w:commentRangeEnd w:id="4"/>
      <w:r w:rsidR="00241566">
        <w:rPr>
          <w:rStyle w:val="Rimandocommento"/>
          <w:lang w:val="en-GB"/>
        </w:rPr>
        <w:commentReference w:id="4"/>
      </w:r>
    </w:p>
    <w:p w14:paraId="21565CCD" w14:textId="4FB4B149" w:rsidR="00342225" w:rsidRPr="005F2D43" w:rsidRDefault="00D271D4" w:rsidP="00342225">
      <w:pPr>
        <w:pStyle w:val="CETHeading1"/>
        <w:tabs>
          <w:tab w:val="right" w:pos="7100"/>
        </w:tabs>
        <w:jc w:val="both"/>
        <w:rPr>
          <w:lang w:val="en-GB"/>
        </w:rPr>
      </w:pPr>
      <w:r w:rsidRPr="005F2D43">
        <w:rPr>
          <w:lang w:val="en-GB"/>
        </w:rPr>
        <w:lastRenderedPageBreak/>
        <w:t>Results and discussion</w:t>
      </w:r>
    </w:p>
    <w:p w14:paraId="6202242B" w14:textId="2B2768E9" w:rsidR="00342225" w:rsidRPr="005F2D43" w:rsidRDefault="00342225" w:rsidP="000B2D1B">
      <w:pPr>
        <w:pStyle w:val="CETheadingx"/>
        <w:numPr>
          <w:ilvl w:val="2"/>
          <w:numId w:val="23"/>
        </w:numPr>
      </w:pPr>
      <w:r w:rsidRPr="005F2D43">
        <w:t xml:space="preserve">On-site training phase </w:t>
      </w:r>
      <w:r w:rsidR="00CF093A">
        <w:t xml:space="preserve">and testing </w:t>
      </w:r>
      <w:r w:rsidRPr="005F2D43">
        <w:t>for classification and regression</w:t>
      </w:r>
    </w:p>
    <w:p w14:paraId="27C0CAEF" w14:textId="4717445F" w:rsidR="009742CD" w:rsidRPr="005F2D43" w:rsidRDefault="00342225" w:rsidP="005A5D2A">
      <w:pPr>
        <w:pStyle w:val="CETBodytext"/>
        <w:rPr>
          <w:lang w:val="en-GB"/>
        </w:rPr>
      </w:pPr>
      <w:r w:rsidRPr="005F2D43">
        <w:rPr>
          <w:lang w:val="en-GB"/>
        </w:rPr>
        <w:t xml:space="preserve">The instrumental signals were processed through a </w:t>
      </w:r>
      <w:r w:rsidR="00360C50" w:rsidRPr="00360C50">
        <w:rPr>
          <w:i/>
          <w:iCs/>
          <w:lang w:val="en-GB"/>
        </w:rPr>
        <w:t>f</w:t>
      </w:r>
      <w:r w:rsidRPr="00360C50">
        <w:rPr>
          <w:i/>
          <w:iCs/>
          <w:lang w:val="en-GB"/>
        </w:rPr>
        <w:t>eature selection</w:t>
      </w:r>
      <w:r w:rsidRPr="005F2D43">
        <w:rPr>
          <w:lang w:val="en-GB"/>
        </w:rPr>
        <w:t xml:space="preserve"> procedure which identifies the most suitable variable</w:t>
      </w:r>
      <w:r w:rsidR="00A65FE9">
        <w:rPr>
          <w:lang w:val="en-GB"/>
        </w:rPr>
        <w:t>s</w:t>
      </w:r>
      <w:r w:rsidRPr="005F2D43">
        <w:rPr>
          <w:lang w:val="en-GB"/>
        </w:rPr>
        <w:t xml:space="preserve"> to be used in subsequent classification and regression models.</w:t>
      </w:r>
      <w:r w:rsidR="0014486E">
        <w:rPr>
          <w:lang w:val="en-GB"/>
        </w:rPr>
        <w:t xml:space="preserve"> </w:t>
      </w:r>
      <w:r w:rsidR="005A5D2A" w:rsidRPr="005F2D43">
        <w:rPr>
          <w:lang w:val="en-GB"/>
        </w:rPr>
        <w:t xml:space="preserve">Once the models (MLP and RF) were selected, the classification accuracy rates for each class and the overall accuracy rate for the best models were calculated. The results for the training set showed an accuracy for each class of not less than 0.99 for MLP and equal to 1 for RF. </w:t>
      </w:r>
      <w:r w:rsidR="00BD27AE">
        <w:rPr>
          <w:lang w:val="en-GB"/>
        </w:rPr>
        <w:t>After a</w:t>
      </w:r>
      <w:r w:rsidR="00BD27AE" w:rsidRPr="005F2D43">
        <w:rPr>
          <w:lang w:val="en-GB"/>
        </w:rPr>
        <w:t>nalysing</w:t>
      </w:r>
      <w:r w:rsidR="005A5D2A" w:rsidRPr="005F2D43">
        <w:rPr>
          <w:lang w:val="en-GB"/>
        </w:rPr>
        <w:t xml:space="preserve"> the results of the classification with the data of the test-set, consisting of 150 samples, </w:t>
      </w:r>
      <w:r w:rsidR="00BD27AE">
        <w:rPr>
          <w:lang w:val="en-GB"/>
        </w:rPr>
        <w:t xml:space="preserve">it was found that </w:t>
      </w:r>
      <w:r w:rsidR="005A5D2A" w:rsidRPr="005F2D43">
        <w:rPr>
          <w:lang w:val="en-GB"/>
        </w:rPr>
        <w:t>only three elements were not correctly classified</w:t>
      </w:r>
      <w:r w:rsidR="00874E42">
        <w:rPr>
          <w:lang w:val="en-GB"/>
        </w:rPr>
        <w:t xml:space="preserve"> and both the MLP and the RF scored 0.98 on global accuracy and 0.97 on Cohen’s Kappa coefficien</w:t>
      </w:r>
      <w:r w:rsidR="003F1664">
        <w:rPr>
          <w:lang w:val="en-GB"/>
        </w:rPr>
        <w:t>t</w:t>
      </w:r>
      <w:r w:rsidR="0014486E">
        <w:rPr>
          <w:lang w:val="en-GB"/>
        </w:rPr>
        <w:t xml:space="preserve">. </w:t>
      </w:r>
      <w:r w:rsidR="009742CD" w:rsidRPr="005F2D43">
        <w:rPr>
          <w:lang w:val="en-GB"/>
        </w:rPr>
        <w:t>The RMSE mean square deviation for MLP is equal to 130</w:t>
      </w:r>
      <w:r w:rsidR="00E03BCD" w:rsidRPr="005F2D43">
        <w:rPr>
          <w:lang w:val="en-GB"/>
        </w:rPr>
        <w:t xml:space="preserve"> </w:t>
      </w:r>
      <w:proofErr w:type="spellStart"/>
      <w:r w:rsidR="00F67946" w:rsidRPr="005F2D43">
        <w:rPr>
          <w:rFonts w:cs="Arial"/>
          <w:szCs w:val="18"/>
          <w:lang w:val="en-GB"/>
        </w:rPr>
        <w:t>uo</w:t>
      </w:r>
      <w:proofErr w:type="spellEnd"/>
      <w:r w:rsidR="00F67946" w:rsidRPr="005F2D43">
        <w:rPr>
          <w:rFonts w:cs="Arial"/>
          <w:szCs w:val="18"/>
          <w:lang w:val="en-GB"/>
        </w:rPr>
        <w:t>/m</w:t>
      </w:r>
      <w:r w:rsidR="00F67946" w:rsidRPr="005F2D43">
        <w:rPr>
          <w:rFonts w:cs="Arial"/>
          <w:szCs w:val="18"/>
          <w:vertAlign w:val="superscript"/>
          <w:lang w:val="en-GB"/>
        </w:rPr>
        <w:t>3</w:t>
      </w:r>
      <w:r w:rsidR="009742CD" w:rsidRPr="005F2D43">
        <w:rPr>
          <w:lang w:val="en-GB"/>
        </w:rPr>
        <w:t>, while for RF the value is equal to 97</w:t>
      </w:r>
      <w:r w:rsidR="00E03BCD" w:rsidRPr="005F2D43">
        <w:rPr>
          <w:lang w:val="en-GB"/>
        </w:rPr>
        <w:t xml:space="preserve"> </w:t>
      </w:r>
      <w:proofErr w:type="spellStart"/>
      <w:r w:rsidR="00F67946" w:rsidRPr="005F2D43">
        <w:rPr>
          <w:rFonts w:cs="Arial"/>
          <w:szCs w:val="18"/>
          <w:lang w:val="en-GB"/>
        </w:rPr>
        <w:t>uo</w:t>
      </w:r>
      <w:proofErr w:type="spellEnd"/>
      <w:r w:rsidR="00F67946" w:rsidRPr="005F2D43">
        <w:rPr>
          <w:rFonts w:cs="Arial"/>
          <w:szCs w:val="18"/>
          <w:lang w:val="en-GB"/>
        </w:rPr>
        <w:t>/m</w:t>
      </w:r>
      <w:r w:rsidR="00F67946" w:rsidRPr="005F2D43">
        <w:rPr>
          <w:rFonts w:cs="Arial"/>
          <w:szCs w:val="18"/>
          <w:vertAlign w:val="superscript"/>
          <w:lang w:val="en-GB"/>
        </w:rPr>
        <w:t>3</w:t>
      </w:r>
      <w:r w:rsidR="009742CD" w:rsidRPr="005F2D43">
        <w:rPr>
          <w:lang w:val="en-GB"/>
        </w:rPr>
        <w:t xml:space="preserve">. </w:t>
      </w:r>
      <w:r w:rsidR="0014486E">
        <w:rPr>
          <w:lang w:val="en-GB"/>
        </w:rPr>
        <w:t>The results of the training and testing phase are discussed in detail elsewhere (Cangialosi et al</w:t>
      </w:r>
      <w:r w:rsidR="0014486E" w:rsidRPr="005F2D43">
        <w:rPr>
          <w:lang w:val="en-GB"/>
        </w:rPr>
        <w:t>.</w:t>
      </w:r>
      <w:r w:rsidR="0014486E">
        <w:rPr>
          <w:lang w:val="en-GB"/>
        </w:rPr>
        <w:t>, 2021).</w:t>
      </w:r>
    </w:p>
    <w:p w14:paraId="5D937E99" w14:textId="3458FC20" w:rsidR="009742CD" w:rsidRPr="005F2D43" w:rsidRDefault="009742CD" w:rsidP="000B2D1B">
      <w:pPr>
        <w:pStyle w:val="CETheadingx"/>
        <w:numPr>
          <w:ilvl w:val="2"/>
          <w:numId w:val="36"/>
        </w:numPr>
      </w:pPr>
      <w:r w:rsidRPr="005F2D43">
        <w:t>Joint analysis of class-concentration data</w:t>
      </w:r>
    </w:p>
    <w:p w14:paraId="07ED81DB" w14:textId="089E972F" w:rsidR="009742CD" w:rsidRDefault="009742CD" w:rsidP="009742CD">
      <w:pPr>
        <w:pStyle w:val="CETBodytext"/>
        <w:rPr>
          <w:lang w:val="en-GB"/>
        </w:rPr>
      </w:pPr>
      <w:r w:rsidRPr="005F2D43">
        <w:rPr>
          <w:lang w:val="en-GB"/>
        </w:rPr>
        <w:t xml:space="preserve">Once the IOMS training was completed, the data were collected </w:t>
      </w:r>
      <w:r w:rsidR="00CF093A">
        <w:rPr>
          <w:lang w:val="en-GB"/>
        </w:rPr>
        <w:t xml:space="preserve">on </w:t>
      </w:r>
      <w:r w:rsidR="00A800A2">
        <w:rPr>
          <w:lang w:val="en-GB"/>
        </w:rPr>
        <w:t xml:space="preserve">each </w:t>
      </w:r>
      <w:r w:rsidR="00CF093A">
        <w:rPr>
          <w:lang w:val="en-GB"/>
        </w:rPr>
        <w:t>site in the monitoring periods indicated in Table 1, in which t</w:t>
      </w:r>
      <w:r w:rsidRPr="005F2D43">
        <w:rPr>
          <w:lang w:val="en-GB"/>
        </w:rPr>
        <w:t xml:space="preserve">he most representative statistical indices obtained from the univariate analysis of the concentration distribution </w:t>
      </w:r>
      <w:r w:rsidR="00CF093A">
        <w:rPr>
          <w:lang w:val="en-GB"/>
        </w:rPr>
        <w:t>are also shown</w:t>
      </w:r>
      <w:r w:rsidR="00F507DA">
        <w:rPr>
          <w:lang w:val="en-GB"/>
        </w:rPr>
        <w:t>.</w:t>
      </w:r>
      <w:r w:rsidR="00A800A2">
        <w:rPr>
          <w:lang w:val="en-GB"/>
        </w:rPr>
        <w:t xml:space="preserve"> In Figure 1, the </w:t>
      </w:r>
      <w:r w:rsidR="00E06E0D">
        <w:rPr>
          <w:lang w:val="en-GB"/>
        </w:rPr>
        <w:t>c</w:t>
      </w:r>
      <w:r w:rsidR="00A800A2">
        <w:rPr>
          <w:lang w:val="en-GB"/>
        </w:rPr>
        <w:t xml:space="preserve">umulative </w:t>
      </w:r>
      <w:r w:rsidR="00E06E0D">
        <w:rPr>
          <w:lang w:val="en-GB"/>
        </w:rPr>
        <w:t>distribution</w:t>
      </w:r>
      <w:r w:rsidR="00A800A2">
        <w:rPr>
          <w:lang w:val="en-GB"/>
        </w:rPr>
        <w:t xml:space="preserve"> of odour </w:t>
      </w:r>
      <w:r w:rsidR="00E06E0D">
        <w:rPr>
          <w:lang w:val="en-GB"/>
        </w:rPr>
        <w:t>concentrations</w:t>
      </w:r>
      <w:r w:rsidR="00A800A2">
        <w:rPr>
          <w:lang w:val="en-GB"/>
        </w:rPr>
        <w:t xml:space="preserve"> for all the WWTP</w:t>
      </w:r>
      <w:r w:rsidR="00E06E0D">
        <w:rPr>
          <w:lang w:val="en-GB"/>
        </w:rPr>
        <w:t>s are shown.</w:t>
      </w:r>
    </w:p>
    <w:p w14:paraId="0C2317BC" w14:textId="4FB364B5" w:rsidR="00850BBB" w:rsidRPr="00254820" w:rsidRDefault="00254820" w:rsidP="00254820">
      <w:pPr>
        <w:pStyle w:val="CETCaption"/>
        <w:rPr>
          <w:i w:val="0"/>
          <w:iCs/>
        </w:rPr>
      </w:pPr>
      <w:r w:rsidRPr="005F2D43">
        <w:t xml:space="preserve">Table </w:t>
      </w:r>
      <w:r w:rsidR="00414DB0">
        <w:t>1</w:t>
      </w:r>
      <w:r w:rsidRPr="005F2D43">
        <w:t xml:space="preserve">: </w:t>
      </w:r>
      <w:r>
        <w:t>Univariate analysis of the 3 plants</w:t>
      </w:r>
      <w:r w:rsidR="00A61B7F">
        <w:t xml:space="preserve"> </w:t>
      </w:r>
      <w:r w:rsidR="00CF093A">
        <w:t>data</w:t>
      </w:r>
      <w:r>
        <w:t>.</w:t>
      </w:r>
    </w:p>
    <w:tbl>
      <w:tblPr>
        <w:tblW w:w="779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28"/>
        <w:gridCol w:w="2016"/>
        <w:gridCol w:w="1985"/>
        <w:gridCol w:w="2268"/>
      </w:tblGrid>
      <w:tr w:rsidR="00850BBB" w:rsidRPr="005F2D43" w14:paraId="0B4B143C" w14:textId="422EC689" w:rsidTr="001C5B1A">
        <w:trPr>
          <w:trHeight w:val="285"/>
        </w:trPr>
        <w:tc>
          <w:tcPr>
            <w:tcW w:w="1528" w:type="dxa"/>
            <w:tcBorders>
              <w:top w:val="single" w:sz="12" w:space="0" w:color="008000"/>
              <w:bottom w:val="single" w:sz="6" w:space="0" w:color="008000"/>
            </w:tcBorders>
            <w:shd w:val="clear" w:color="auto" w:fill="FFFFFF"/>
          </w:tcPr>
          <w:p w14:paraId="07182278" w14:textId="77777777" w:rsidR="00850BBB" w:rsidRPr="005F2D43" w:rsidRDefault="00850BBB" w:rsidP="00777296">
            <w:pPr>
              <w:pStyle w:val="CETBodytext"/>
              <w:rPr>
                <w:lang w:val="en-GB"/>
              </w:rPr>
            </w:pPr>
          </w:p>
        </w:tc>
        <w:tc>
          <w:tcPr>
            <w:tcW w:w="2016" w:type="dxa"/>
            <w:tcBorders>
              <w:top w:val="single" w:sz="12" w:space="0" w:color="008000"/>
              <w:bottom w:val="single" w:sz="6" w:space="0" w:color="008000"/>
            </w:tcBorders>
            <w:shd w:val="clear" w:color="auto" w:fill="FFFFFF"/>
          </w:tcPr>
          <w:p w14:paraId="43EF1283" w14:textId="048CC134" w:rsidR="00850BBB" w:rsidRPr="005F2D43" w:rsidRDefault="00850BBB" w:rsidP="00777296">
            <w:pPr>
              <w:pStyle w:val="CETBodytext"/>
              <w:rPr>
                <w:lang w:val="en-GB"/>
              </w:rPr>
            </w:pPr>
            <w:r>
              <w:rPr>
                <w:lang w:val="en-GB"/>
              </w:rPr>
              <w:t xml:space="preserve">Monopoli </w:t>
            </w:r>
            <w:r w:rsidR="00A800A2">
              <w:rPr>
                <w:lang w:val="en-GB"/>
              </w:rPr>
              <w:t>WWTP</w:t>
            </w:r>
          </w:p>
        </w:tc>
        <w:tc>
          <w:tcPr>
            <w:tcW w:w="1985" w:type="dxa"/>
            <w:tcBorders>
              <w:top w:val="single" w:sz="12" w:space="0" w:color="008000"/>
              <w:bottom w:val="single" w:sz="6" w:space="0" w:color="008000"/>
            </w:tcBorders>
            <w:shd w:val="clear" w:color="auto" w:fill="FFFFFF"/>
          </w:tcPr>
          <w:p w14:paraId="45A5F8EA" w14:textId="11CC1EBF" w:rsidR="00850BBB" w:rsidRPr="005F2D43" w:rsidRDefault="00850BBB" w:rsidP="00777296">
            <w:pPr>
              <w:pStyle w:val="CETBodytext"/>
              <w:rPr>
                <w:lang w:val="en-GB"/>
              </w:rPr>
            </w:pPr>
            <w:r>
              <w:rPr>
                <w:lang w:val="en-GB"/>
              </w:rPr>
              <w:t>P</w:t>
            </w:r>
            <w:r w:rsidR="001C5B1A">
              <w:rPr>
                <w:lang w:val="en-GB"/>
              </w:rPr>
              <w:t>olignano</w:t>
            </w:r>
            <w:r>
              <w:rPr>
                <w:lang w:val="en-GB"/>
              </w:rPr>
              <w:t xml:space="preserve"> </w:t>
            </w:r>
            <w:r w:rsidR="00A800A2">
              <w:rPr>
                <w:lang w:val="en-GB"/>
              </w:rPr>
              <w:t>WWTP</w:t>
            </w:r>
          </w:p>
        </w:tc>
        <w:tc>
          <w:tcPr>
            <w:tcW w:w="2268" w:type="dxa"/>
            <w:tcBorders>
              <w:top w:val="single" w:sz="12" w:space="0" w:color="008000"/>
              <w:bottom w:val="single" w:sz="6" w:space="0" w:color="008000"/>
            </w:tcBorders>
            <w:shd w:val="clear" w:color="auto" w:fill="FFFFFF"/>
          </w:tcPr>
          <w:p w14:paraId="1783541B" w14:textId="29A95DBE" w:rsidR="00850BBB" w:rsidRPr="005F2D43" w:rsidRDefault="00850BBB" w:rsidP="00A800A2">
            <w:pPr>
              <w:pStyle w:val="CETBodytext"/>
              <w:rPr>
                <w:lang w:val="en-GB"/>
              </w:rPr>
            </w:pPr>
            <w:r>
              <w:rPr>
                <w:lang w:val="en-GB"/>
              </w:rPr>
              <w:t>P</w:t>
            </w:r>
            <w:r w:rsidR="001C5B1A">
              <w:rPr>
                <w:lang w:val="en-GB"/>
              </w:rPr>
              <w:t>utignano</w:t>
            </w:r>
            <w:r>
              <w:rPr>
                <w:lang w:val="en-GB"/>
              </w:rPr>
              <w:t xml:space="preserve"> </w:t>
            </w:r>
            <w:r w:rsidR="00A800A2">
              <w:rPr>
                <w:lang w:val="en-GB"/>
              </w:rPr>
              <w:t>WWTP</w:t>
            </w:r>
          </w:p>
        </w:tc>
      </w:tr>
      <w:tr w:rsidR="00850BBB" w:rsidRPr="005F2D43" w14:paraId="44873B65" w14:textId="77777777" w:rsidTr="001C5B1A">
        <w:trPr>
          <w:trHeight w:val="285"/>
        </w:trPr>
        <w:tc>
          <w:tcPr>
            <w:tcW w:w="1528" w:type="dxa"/>
            <w:tcBorders>
              <w:top w:val="single" w:sz="12" w:space="0" w:color="008000"/>
              <w:bottom w:val="single" w:sz="6" w:space="0" w:color="008000"/>
            </w:tcBorders>
            <w:shd w:val="clear" w:color="auto" w:fill="FFFFFF"/>
          </w:tcPr>
          <w:p w14:paraId="64B8C05F" w14:textId="3796B0D1" w:rsidR="00850BBB" w:rsidRPr="005F2D43" w:rsidRDefault="00850BBB" w:rsidP="00777296">
            <w:pPr>
              <w:pStyle w:val="CETBodytext"/>
              <w:rPr>
                <w:lang w:val="en-GB"/>
              </w:rPr>
            </w:pPr>
            <w:r>
              <w:rPr>
                <w:lang w:val="en-GB"/>
              </w:rPr>
              <w:t>Monitoring period</w:t>
            </w:r>
          </w:p>
        </w:tc>
        <w:tc>
          <w:tcPr>
            <w:tcW w:w="2016" w:type="dxa"/>
            <w:tcBorders>
              <w:top w:val="single" w:sz="12" w:space="0" w:color="008000"/>
              <w:bottom w:val="single" w:sz="6" w:space="0" w:color="008000"/>
            </w:tcBorders>
            <w:shd w:val="clear" w:color="auto" w:fill="FFFFFF"/>
          </w:tcPr>
          <w:p w14:paraId="1EB8E231" w14:textId="0CF6C409" w:rsidR="00850BBB" w:rsidRPr="005F2D43" w:rsidRDefault="001C5B1A" w:rsidP="00777296">
            <w:pPr>
              <w:pStyle w:val="CETBodytext"/>
              <w:rPr>
                <w:lang w:val="en-GB"/>
              </w:rPr>
            </w:pPr>
            <w:r>
              <w:rPr>
                <w:lang w:val="en-GB"/>
              </w:rPr>
              <w:t>10/02/2021- 11/05/2021</w:t>
            </w:r>
          </w:p>
        </w:tc>
        <w:tc>
          <w:tcPr>
            <w:tcW w:w="1985" w:type="dxa"/>
            <w:tcBorders>
              <w:top w:val="single" w:sz="12" w:space="0" w:color="008000"/>
              <w:bottom w:val="single" w:sz="6" w:space="0" w:color="008000"/>
            </w:tcBorders>
            <w:shd w:val="clear" w:color="auto" w:fill="FFFFFF"/>
          </w:tcPr>
          <w:p w14:paraId="35CA37EF" w14:textId="5EA089C8" w:rsidR="00850BBB" w:rsidRPr="005F2D43" w:rsidRDefault="001C5B1A" w:rsidP="00777296">
            <w:pPr>
              <w:pStyle w:val="CETBodytext"/>
              <w:rPr>
                <w:lang w:val="en-GB"/>
              </w:rPr>
            </w:pPr>
            <w:r>
              <w:rPr>
                <w:lang w:val="en-GB"/>
              </w:rPr>
              <w:t>01/07/2021- 05/10/2021</w:t>
            </w:r>
          </w:p>
        </w:tc>
        <w:tc>
          <w:tcPr>
            <w:tcW w:w="2268" w:type="dxa"/>
            <w:tcBorders>
              <w:top w:val="single" w:sz="12" w:space="0" w:color="008000"/>
              <w:bottom w:val="single" w:sz="6" w:space="0" w:color="008000"/>
            </w:tcBorders>
            <w:shd w:val="clear" w:color="auto" w:fill="FFFFFF"/>
          </w:tcPr>
          <w:p w14:paraId="29D0A644" w14:textId="2ECFD23F" w:rsidR="00850BBB" w:rsidRPr="005F2D43" w:rsidRDefault="001C5B1A" w:rsidP="001C5B1A">
            <w:pPr>
              <w:pStyle w:val="CETBodytext"/>
              <w:tabs>
                <w:tab w:val="clear" w:pos="7100"/>
                <w:tab w:val="left" w:pos="460"/>
              </w:tabs>
              <w:rPr>
                <w:lang w:val="en-GB"/>
              </w:rPr>
            </w:pPr>
            <w:r>
              <w:rPr>
                <w:lang w:val="en-GB"/>
              </w:rPr>
              <w:t>01/10/2021-10/01/2022</w:t>
            </w:r>
          </w:p>
        </w:tc>
      </w:tr>
      <w:tr w:rsidR="00850BBB" w:rsidRPr="005F2D43" w14:paraId="281A1E77" w14:textId="243E5D96" w:rsidTr="001C5B1A">
        <w:trPr>
          <w:trHeight w:val="299"/>
        </w:trPr>
        <w:tc>
          <w:tcPr>
            <w:tcW w:w="1528" w:type="dxa"/>
            <w:shd w:val="clear" w:color="auto" w:fill="FFFFFF"/>
          </w:tcPr>
          <w:p w14:paraId="5A53F280" w14:textId="147E0464" w:rsidR="00850BBB" w:rsidRPr="005F2D43" w:rsidRDefault="00850BBB" w:rsidP="00777296">
            <w:pPr>
              <w:pStyle w:val="CETBodytext"/>
              <w:rPr>
                <w:lang w:val="en-GB"/>
              </w:rPr>
            </w:pPr>
            <w:r>
              <w:rPr>
                <w:lang w:val="en-GB"/>
              </w:rPr>
              <w:t xml:space="preserve">Number of data </w:t>
            </w:r>
          </w:p>
        </w:tc>
        <w:tc>
          <w:tcPr>
            <w:tcW w:w="2016" w:type="dxa"/>
            <w:shd w:val="clear" w:color="auto" w:fill="FFFFFF"/>
          </w:tcPr>
          <w:p w14:paraId="618AF4E3" w14:textId="308D89B5" w:rsidR="00850BBB" w:rsidRPr="005F2D43" w:rsidRDefault="001C5B1A" w:rsidP="00777296">
            <w:pPr>
              <w:pStyle w:val="CETBodytext"/>
              <w:rPr>
                <w:lang w:val="en-GB"/>
              </w:rPr>
            </w:pPr>
            <w:r>
              <w:rPr>
                <w:lang w:val="en-GB"/>
              </w:rPr>
              <w:t>258,059</w:t>
            </w:r>
          </w:p>
        </w:tc>
        <w:tc>
          <w:tcPr>
            <w:tcW w:w="1985" w:type="dxa"/>
            <w:shd w:val="clear" w:color="auto" w:fill="FFFFFF"/>
          </w:tcPr>
          <w:p w14:paraId="2AE180E2" w14:textId="40E8A019" w:rsidR="00850BBB" w:rsidRPr="005F2D43" w:rsidRDefault="001C5B1A" w:rsidP="00777296">
            <w:pPr>
              <w:pStyle w:val="CETBodytext"/>
              <w:rPr>
                <w:lang w:val="en-GB"/>
              </w:rPr>
            </w:pPr>
            <w:r>
              <w:rPr>
                <w:lang w:val="en-GB"/>
              </w:rPr>
              <w:t>258,409</w:t>
            </w:r>
          </w:p>
        </w:tc>
        <w:tc>
          <w:tcPr>
            <w:tcW w:w="2268" w:type="dxa"/>
            <w:shd w:val="clear" w:color="auto" w:fill="FFFFFF"/>
          </w:tcPr>
          <w:p w14:paraId="07990BCD" w14:textId="3752B387" w:rsidR="00850BBB" w:rsidRPr="005F2D43" w:rsidRDefault="001C5B1A" w:rsidP="00777296">
            <w:pPr>
              <w:pStyle w:val="CETBodytext"/>
              <w:rPr>
                <w:lang w:val="en-GB"/>
              </w:rPr>
            </w:pPr>
            <w:r>
              <w:rPr>
                <w:lang w:val="en-GB"/>
              </w:rPr>
              <w:t>286,231</w:t>
            </w:r>
          </w:p>
        </w:tc>
      </w:tr>
      <w:tr w:rsidR="00850BBB" w:rsidRPr="005F2D43" w14:paraId="2B3FE7FF" w14:textId="156675D1" w:rsidTr="001C5B1A">
        <w:trPr>
          <w:trHeight w:val="237"/>
        </w:trPr>
        <w:tc>
          <w:tcPr>
            <w:tcW w:w="1528" w:type="dxa"/>
            <w:shd w:val="clear" w:color="auto" w:fill="FFFFFF"/>
          </w:tcPr>
          <w:p w14:paraId="0D0F9632" w14:textId="527062FC" w:rsidR="00850BBB" w:rsidRPr="005F2D43" w:rsidRDefault="00850BBB" w:rsidP="00777296">
            <w:pPr>
              <w:pStyle w:val="CETBodytext"/>
              <w:ind w:right="-1"/>
              <w:rPr>
                <w:rFonts w:cs="Arial"/>
                <w:szCs w:val="18"/>
                <w:lang w:val="en-GB"/>
              </w:rPr>
            </w:pPr>
            <w:r>
              <w:rPr>
                <w:rFonts w:cs="Arial"/>
                <w:szCs w:val="18"/>
                <w:lang w:val="en-GB"/>
              </w:rPr>
              <w:t>Median</w:t>
            </w:r>
          </w:p>
        </w:tc>
        <w:tc>
          <w:tcPr>
            <w:tcW w:w="2016" w:type="dxa"/>
            <w:shd w:val="clear" w:color="auto" w:fill="FFFFFF"/>
          </w:tcPr>
          <w:p w14:paraId="2A01C346" w14:textId="077D13D4" w:rsidR="00850BBB" w:rsidRPr="001C5B1A" w:rsidRDefault="001C5B1A" w:rsidP="001C5B1A">
            <w:pPr>
              <w:pStyle w:val="CETBodytext"/>
              <w:tabs>
                <w:tab w:val="clear" w:pos="7100"/>
                <w:tab w:val="center" w:pos="1008"/>
              </w:tabs>
              <w:ind w:right="-1"/>
              <w:rPr>
                <w:rFonts w:cs="Arial"/>
                <w:szCs w:val="18"/>
                <w:vertAlign w:val="superscript"/>
                <w:lang w:val="en-GB"/>
              </w:rPr>
            </w:pPr>
            <w:r>
              <w:rPr>
                <w:rFonts w:cs="Arial"/>
                <w:szCs w:val="18"/>
                <w:lang w:val="en-GB"/>
              </w:rPr>
              <w:t>10</w:t>
            </w:r>
            <w:r w:rsidR="00D875AD">
              <w:rPr>
                <w:rFonts w:cs="Arial"/>
                <w:szCs w:val="18"/>
                <w:lang w:val="en-GB"/>
              </w:rPr>
              <w:t>9</w:t>
            </w:r>
            <w:r>
              <w:rPr>
                <w:rFonts w:cs="Arial"/>
                <w:szCs w:val="18"/>
                <w:lang w:val="en-GB"/>
              </w:rPr>
              <w:t xml:space="preserve"> </w:t>
            </w:r>
            <w:proofErr w:type="spellStart"/>
            <w:r>
              <w:rPr>
                <w:rFonts w:cs="Arial"/>
                <w:szCs w:val="18"/>
                <w:lang w:val="en-GB"/>
              </w:rPr>
              <w:t>uo</w:t>
            </w:r>
            <w:proofErr w:type="spellEnd"/>
            <w:r>
              <w:rPr>
                <w:rFonts w:cs="Arial"/>
                <w:szCs w:val="18"/>
                <w:lang w:val="en-GB"/>
              </w:rPr>
              <w:t>/m</w:t>
            </w:r>
            <w:r>
              <w:rPr>
                <w:rFonts w:cs="Arial"/>
                <w:szCs w:val="18"/>
                <w:vertAlign w:val="superscript"/>
                <w:lang w:val="en-GB"/>
              </w:rPr>
              <w:t>3</w:t>
            </w:r>
          </w:p>
        </w:tc>
        <w:tc>
          <w:tcPr>
            <w:tcW w:w="1985" w:type="dxa"/>
            <w:shd w:val="clear" w:color="auto" w:fill="FFFFFF"/>
          </w:tcPr>
          <w:p w14:paraId="20AD165E" w14:textId="769E8105" w:rsidR="00850BBB" w:rsidRPr="005F2D43" w:rsidRDefault="00D875AD" w:rsidP="00777296">
            <w:pPr>
              <w:pStyle w:val="CETBodytext"/>
              <w:ind w:right="-1"/>
              <w:rPr>
                <w:rFonts w:cs="Arial"/>
                <w:szCs w:val="18"/>
                <w:lang w:val="en-GB"/>
              </w:rPr>
            </w:pPr>
            <w:r>
              <w:rPr>
                <w:rFonts w:cs="Arial"/>
                <w:szCs w:val="18"/>
                <w:lang w:val="en-GB"/>
              </w:rPr>
              <w:t>7</w:t>
            </w:r>
            <w:r w:rsidR="001C5B1A">
              <w:rPr>
                <w:rFonts w:cs="Arial"/>
                <w:szCs w:val="18"/>
                <w:lang w:val="en-GB"/>
              </w:rPr>
              <w:t xml:space="preserve"> </w:t>
            </w:r>
            <w:proofErr w:type="spellStart"/>
            <w:r w:rsidR="001C5B1A">
              <w:rPr>
                <w:rFonts w:cs="Arial"/>
                <w:szCs w:val="18"/>
                <w:lang w:val="en-GB"/>
              </w:rPr>
              <w:t>uo</w:t>
            </w:r>
            <w:proofErr w:type="spellEnd"/>
            <w:r w:rsidR="001C5B1A">
              <w:rPr>
                <w:rFonts w:cs="Arial"/>
                <w:szCs w:val="18"/>
                <w:lang w:val="en-GB"/>
              </w:rPr>
              <w:t>/m</w:t>
            </w:r>
            <w:r w:rsidR="001C5B1A">
              <w:rPr>
                <w:rFonts w:cs="Arial"/>
                <w:szCs w:val="18"/>
                <w:vertAlign w:val="superscript"/>
                <w:lang w:val="en-GB"/>
              </w:rPr>
              <w:t>3</w:t>
            </w:r>
          </w:p>
        </w:tc>
        <w:tc>
          <w:tcPr>
            <w:tcW w:w="2268" w:type="dxa"/>
            <w:shd w:val="clear" w:color="auto" w:fill="FFFFFF"/>
          </w:tcPr>
          <w:p w14:paraId="16C28B33" w14:textId="216BA86F" w:rsidR="00850BBB" w:rsidRPr="005F2D43" w:rsidRDefault="00254820" w:rsidP="00777296">
            <w:pPr>
              <w:pStyle w:val="CETBodytext"/>
              <w:ind w:right="-1"/>
              <w:rPr>
                <w:rFonts w:cs="Arial"/>
                <w:szCs w:val="18"/>
                <w:lang w:val="en-GB"/>
              </w:rPr>
            </w:pPr>
            <w:r>
              <w:rPr>
                <w:rFonts w:cs="Arial"/>
                <w:szCs w:val="18"/>
                <w:lang w:val="en-GB"/>
              </w:rPr>
              <w:t>3</w:t>
            </w:r>
            <w:r w:rsidR="00D875AD">
              <w:rPr>
                <w:rFonts w:cs="Arial"/>
                <w:szCs w:val="18"/>
                <w:lang w:val="en-GB"/>
              </w:rPr>
              <w:t>5</w:t>
            </w:r>
            <w:r w:rsidR="001C5B1A">
              <w:rPr>
                <w:rFonts w:cs="Arial"/>
                <w:szCs w:val="18"/>
                <w:lang w:val="en-GB"/>
              </w:rPr>
              <w:t xml:space="preserve"> </w:t>
            </w:r>
            <w:proofErr w:type="spellStart"/>
            <w:r w:rsidR="001C5B1A">
              <w:rPr>
                <w:rFonts w:cs="Arial"/>
                <w:szCs w:val="18"/>
                <w:lang w:val="en-GB"/>
              </w:rPr>
              <w:t>uo</w:t>
            </w:r>
            <w:proofErr w:type="spellEnd"/>
            <w:r w:rsidR="001C5B1A">
              <w:rPr>
                <w:rFonts w:cs="Arial"/>
                <w:szCs w:val="18"/>
                <w:lang w:val="en-GB"/>
              </w:rPr>
              <w:t>/m</w:t>
            </w:r>
            <w:r w:rsidR="001C5B1A">
              <w:rPr>
                <w:rFonts w:cs="Arial"/>
                <w:szCs w:val="18"/>
                <w:vertAlign w:val="superscript"/>
                <w:lang w:val="en-GB"/>
              </w:rPr>
              <w:t>3</w:t>
            </w:r>
          </w:p>
        </w:tc>
      </w:tr>
      <w:tr w:rsidR="00850BBB" w:rsidRPr="005F2D43" w14:paraId="63654459" w14:textId="77777777" w:rsidTr="001C5B1A">
        <w:trPr>
          <w:trHeight w:val="237"/>
        </w:trPr>
        <w:tc>
          <w:tcPr>
            <w:tcW w:w="1528" w:type="dxa"/>
            <w:shd w:val="clear" w:color="auto" w:fill="FFFFFF"/>
          </w:tcPr>
          <w:p w14:paraId="513EC1B7" w14:textId="6555F70F" w:rsidR="00850BBB" w:rsidRDefault="001C5B1A" w:rsidP="00777296">
            <w:pPr>
              <w:pStyle w:val="CETBodytext"/>
              <w:ind w:right="-1"/>
              <w:rPr>
                <w:rFonts w:cs="Arial"/>
                <w:szCs w:val="18"/>
                <w:lang w:val="en-GB"/>
              </w:rPr>
            </w:pPr>
            <w:r>
              <w:rPr>
                <w:rFonts w:cs="Arial"/>
                <w:szCs w:val="18"/>
                <w:lang w:val="en-GB"/>
              </w:rPr>
              <w:t>95° Percentile</w:t>
            </w:r>
          </w:p>
        </w:tc>
        <w:tc>
          <w:tcPr>
            <w:tcW w:w="2016" w:type="dxa"/>
            <w:shd w:val="clear" w:color="auto" w:fill="FFFFFF"/>
          </w:tcPr>
          <w:p w14:paraId="6F9A7227" w14:textId="7C3F04C1" w:rsidR="00850BBB" w:rsidRPr="005F2D43" w:rsidRDefault="001C5B1A" w:rsidP="00777296">
            <w:pPr>
              <w:pStyle w:val="CETBodytext"/>
              <w:ind w:right="-1"/>
              <w:rPr>
                <w:rFonts w:cs="Arial"/>
                <w:szCs w:val="18"/>
                <w:lang w:val="en-GB"/>
              </w:rPr>
            </w:pPr>
            <w:r>
              <w:rPr>
                <w:rFonts w:cs="Arial"/>
                <w:szCs w:val="18"/>
                <w:lang w:val="en-GB"/>
              </w:rPr>
              <w:t xml:space="preserve">382 </w:t>
            </w:r>
            <w:proofErr w:type="spellStart"/>
            <w:r>
              <w:rPr>
                <w:rFonts w:cs="Arial"/>
                <w:szCs w:val="18"/>
                <w:lang w:val="en-GB"/>
              </w:rPr>
              <w:t>uo</w:t>
            </w:r>
            <w:proofErr w:type="spellEnd"/>
            <w:r>
              <w:rPr>
                <w:rFonts w:cs="Arial"/>
                <w:szCs w:val="18"/>
                <w:lang w:val="en-GB"/>
              </w:rPr>
              <w:t>/m</w:t>
            </w:r>
            <w:r>
              <w:rPr>
                <w:rFonts w:cs="Arial"/>
                <w:szCs w:val="18"/>
                <w:vertAlign w:val="superscript"/>
                <w:lang w:val="en-GB"/>
              </w:rPr>
              <w:t>3</w:t>
            </w:r>
          </w:p>
        </w:tc>
        <w:tc>
          <w:tcPr>
            <w:tcW w:w="1985" w:type="dxa"/>
            <w:shd w:val="clear" w:color="auto" w:fill="FFFFFF"/>
          </w:tcPr>
          <w:p w14:paraId="131A38DC" w14:textId="5C1ACA27" w:rsidR="00850BBB" w:rsidRPr="005F2D43" w:rsidRDefault="001C5B1A" w:rsidP="00777296">
            <w:pPr>
              <w:pStyle w:val="CETBodytext"/>
              <w:ind w:right="-1"/>
              <w:rPr>
                <w:rFonts w:cs="Arial"/>
                <w:szCs w:val="18"/>
                <w:lang w:val="en-GB"/>
              </w:rPr>
            </w:pPr>
            <w:r>
              <w:rPr>
                <w:rFonts w:cs="Arial"/>
                <w:szCs w:val="18"/>
                <w:lang w:val="en-GB"/>
              </w:rPr>
              <w:t>1</w:t>
            </w:r>
            <w:r w:rsidR="00254820">
              <w:rPr>
                <w:rFonts w:cs="Arial"/>
                <w:szCs w:val="18"/>
                <w:lang w:val="en-GB"/>
              </w:rPr>
              <w:t>40</w:t>
            </w:r>
            <w:r>
              <w:rPr>
                <w:rFonts w:cs="Arial"/>
                <w:szCs w:val="18"/>
                <w:lang w:val="en-GB"/>
              </w:rPr>
              <w:t xml:space="preserve"> </w:t>
            </w:r>
            <w:proofErr w:type="spellStart"/>
            <w:r>
              <w:rPr>
                <w:rFonts w:cs="Arial"/>
                <w:szCs w:val="18"/>
                <w:lang w:val="en-GB"/>
              </w:rPr>
              <w:t>uo</w:t>
            </w:r>
            <w:proofErr w:type="spellEnd"/>
            <w:r>
              <w:rPr>
                <w:rFonts w:cs="Arial"/>
                <w:szCs w:val="18"/>
                <w:lang w:val="en-GB"/>
              </w:rPr>
              <w:t>/m</w:t>
            </w:r>
            <w:r>
              <w:rPr>
                <w:rFonts w:cs="Arial"/>
                <w:szCs w:val="18"/>
                <w:vertAlign w:val="superscript"/>
                <w:lang w:val="en-GB"/>
              </w:rPr>
              <w:t>3</w:t>
            </w:r>
          </w:p>
        </w:tc>
        <w:tc>
          <w:tcPr>
            <w:tcW w:w="2268" w:type="dxa"/>
            <w:shd w:val="clear" w:color="auto" w:fill="FFFFFF"/>
          </w:tcPr>
          <w:p w14:paraId="7003F89B" w14:textId="63E5C644" w:rsidR="00850BBB" w:rsidRPr="005F2D43" w:rsidRDefault="00254820" w:rsidP="00777296">
            <w:pPr>
              <w:pStyle w:val="CETBodytext"/>
              <w:ind w:right="-1"/>
              <w:rPr>
                <w:rFonts w:cs="Arial"/>
                <w:szCs w:val="18"/>
                <w:lang w:val="en-GB"/>
              </w:rPr>
            </w:pPr>
            <w:r>
              <w:rPr>
                <w:rFonts w:cs="Arial"/>
                <w:szCs w:val="18"/>
                <w:lang w:val="en-GB"/>
              </w:rPr>
              <w:t>224</w:t>
            </w:r>
            <w:r w:rsidR="001C5B1A">
              <w:rPr>
                <w:rFonts w:cs="Arial"/>
                <w:szCs w:val="18"/>
                <w:lang w:val="en-GB"/>
              </w:rPr>
              <w:t xml:space="preserve"> </w:t>
            </w:r>
            <w:proofErr w:type="spellStart"/>
            <w:r w:rsidR="001C5B1A">
              <w:rPr>
                <w:rFonts w:cs="Arial"/>
                <w:szCs w:val="18"/>
                <w:lang w:val="en-GB"/>
              </w:rPr>
              <w:t>uo</w:t>
            </w:r>
            <w:proofErr w:type="spellEnd"/>
            <w:r w:rsidR="001C5B1A">
              <w:rPr>
                <w:rFonts w:cs="Arial"/>
                <w:szCs w:val="18"/>
                <w:lang w:val="en-GB"/>
              </w:rPr>
              <w:t>/m</w:t>
            </w:r>
            <w:r w:rsidR="001C5B1A">
              <w:rPr>
                <w:rFonts w:cs="Arial"/>
                <w:szCs w:val="18"/>
                <w:vertAlign w:val="superscript"/>
                <w:lang w:val="en-GB"/>
              </w:rPr>
              <w:t>3</w:t>
            </w:r>
          </w:p>
        </w:tc>
      </w:tr>
    </w:tbl>
    <w:p w14:paraId="1E3DD01C" w14:textId="77777777" w:rsidR="00850BBB" w:rsidRPr="005F2D43" w:rsidRDefault="00850BBB" w:rsidP="009742CD">
      <w:pPr>
        <w:pStyle w:val="CETBodytext"/>
        <w:rPr>
          <w:lang w:val="en-GB"/>
        </w:rPr>
      </w:pPr>
    </w:p>
    <w:p w14:paraId="31979735" w14:textId="1F9096E3" w:rsidR="009742CD" w:rsidRPr="005F2D43" w:rsidRDefault="009742CD" w:rsidP="009742CD">
      <w:pPr>
        <w:pStyle w:val="CETBodytext"/>
        <w:rPr>
          <w:lang w:val="en-GB"/>
        </w:rPr>
      </w:pPr>
    </w:p>
    <w:p w14:paraId="08F932A6" w14:textId="0F938118" w:rsidR="009742CD" w:rsidRDefault="00337E28" w:rsidP="003377B5">
      <w:pPr>
        <w:pStyle w:val="CETBodytext"/>
        <w:jc w:val="left"/>
        <w:rPr>
          <w:lang w:val="en-GB"/>
        </w:rPr>
      </w:pPr>
      <w:r>
        <w:rPr>
          <w:noProof/>
          <w:lang w:val="en-GB"/>
        </w:rPr>
        <w:drawing>
          <wp:inline distT="0" distB="0" distL="0" distR="0" wp14:anchorId="28CC2A18" wp14:editId="4BF58474">
            <wp:extent cx="2914911" cy="2232211"/>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14"/>
                    <a:stretch>
                      <a:fillRect/>
                    </a:stretch>
                  </pic:blipFill>
                  <pic:spPr>
                    <a:xfrm>
                      <a:off x="0" y="0"/>
                      <a:ext cx="2978251" cy="2280716"/>
                    </a:xfrm>
                    <a:prstGeom prst="rect">
                      <a:avLst/>
                    </a:prstGeom>
                  </pic:spPr>
                </pic:pic>
              </a:graphicData>
            </a:graphic>
          </wp:inline>
        </w:drawing>
      </w:r>
    </w:p>
    <w:p w14:paraId="7B374C2A" w14:textId="0CB4DFA2" w:rsidR="00C84689" w:rsidRDefault="00C84689" w:rsidP="003377B5">
      <w:pPr>
        <w:pStyle w:val="CETBodytext"/>
        <w:jc w:val="left"/>
        <w:rPr>
          <w:lang w:val="en-GB"/>
        </w:rPr>
      </w:pPr>
    </w:p>
    <w:p w14:paraId="45102FEF" w14:textId="5FCB0C3C" w:rsidR="00845FED" w:rsidRPr="00845FED" w:rsidRDefault="00845FED" w:rsidP="003377B5">
      <w:pPr>
        <w:pStyle w:val="CETBodytext"/>
        <w:jc w:val="left"/>
        <w:rPr>
          <w:i/>
          <w:iCs/>
        </w:rPr>
      </w:pPr>
      <w:r>
        <w:rPr>
          <w:i/>
          <w:iCs/>
        </w:rPr>
        <w:t>Figure</w:t>
      </w:r>
      <w:r w:rsidR="00337E28">
        <w:rPr>
          <w:i/>
          <w:iCs/>
        </w:rPr>
        <w:t xml:space="preserve"> 1</w:t>
      </w:r>
      <w:r>
        <w:rPr>
          <w:i/>
          <w:iCs/>
        </w:rPr>
        <w:t xml:space="preserve">: </w:t>
      </w:r>
      <w:r w:rsidRPr="00845FED">
        <w:rPr>
          <w:i/>
          <w:iCs/>
        </w:rPr>
        <w:t>Cumulative distribution of odor concentration</w:t>
      </w:r>
      <w:r w:rsidR="006B49B8">
        <w:rPr>
          <w:i/>
          <w:iCs/>
        </w:rPr>
        <w:t>s</w:t>
      </w:r>
      <w:r w:rsidRPr="00845FED">
        <w:rPr>
          <w:i/>
          <w:iCs/>
        </w:rPr>
        <w:t>.</w:t>
      </w:r>
    </w:p>
    <w:p w14:paraId="11F3F9A9" w14:textId="77777777" w:rsidR="00845FED" w:rsidRPr="00845FED" w:rsidRDefault="00845FED" w:rsidP="009742CD">
      <w:pPr>
        <w:pStyle w:val="CETBodytext"/>
      </w:pPr>
    </w:p>
    <w:p w14:paraId="2B517A26" w14:textId="363D68EE" w:rsidR="0002392F" w:rsidRDefault="006B49B8" w:rsidP="00E03BCD">
      <w:pPr>
        <w:pStyle w:val="CETBodytext"/>
        <w:rPr>
          <w:lang w:val="en-GB"/>
        </w:rPr>
      </w:pPr>
      <w:r>
        <w:t xml:space="preserve">Odour </w:t>
      </w:r>
      <w:r>
        <w:rPr>
          <w:lang w:val="en-GB"/>
        </w:rPr>
        <w:t>concentrations</w:t>
      </w:r>
      <w:r w:rsidR="00E06E0D">
        <w:rPr>
          <w:lang w:val="en-GB"/>
        </w:rPr>
        <w:t xml:space="preserve"> for the </w:t>
      </w:r>
      <w:r w:rsidR="00DF4319" w:rsidRPr="00DF4319">
        <w:rPr>
          <w:lang w:val="en-GB"/>
        </w:rPr>
        <w:t>Polignano</w:t>
      </w:r>
      <w:r w:rsidR="00360C50">
        <w:rPr>
          <w:lang w:val="en-GB"/>
        </w:rPr>
        <w:t xml:space="preserve"> a Mare </w:t>
      </w:r>
      <w:r w:rsidR="00E06E0D">
        <w:rPr>
          <w:lang w:val="en-GB"/>
        </w:rPr>
        <w:t>WWTP are very low</w:t>
      </w:r>
      <w:r>
        <w:rPr>
          <w:lang w:val="en-GB"/>
        </w:rPr>
        <w:t>, thus</w:t>
      </w:r>
      <w:r w:rsidR="00E06E0D">
        <w:rPr>
          <w:lang w:val="en-GB"/>
        </w:rPr>
        <w:t xml:space="preserve"> odour </w:t>
      </w:r>
      <w:r w:rsidR="00DF4319" w:rsidRPr="00DF4319">
        <w:rPr>
          <w:lang w:val="en-GB"/>
        </w:rPr>
        <w:t xml:space="preserve">class analysis was not </w:t>
      </w:r>
      <w:r w:rsidR="00E06E0D">
        <w:rPr>
          <w:lang w:val="en-GB"/>
        </w:rPr>
        <w:t>meaningful</w:t>
      </w:r>
      <w:r w:rsidR="00DF4319" w:rsidRPr="00DF4319">
        <w:rPr>
          <w:lang w:val="en-GB"/>
        </w:rPr>
        <w:t>.</w:t>
      </w:r>
      <w:r w:rsidR="00E06E0D">
        <w:rPr>
          <w:lang w:val="en-GB"/>
        </w:rPr>
        <w:t xml:space="preserve"> </w:t>
      </w:r>
      <w:r w:rsidR="00641C64">
        <w:rPr>
          <w:lang w:val="en-GB"/>
        </w:rPr>
        <w:t xml:space="preserve">As regards </w:t>
      </w:r>
      <w:r w:rsidR="00E13153" w:rsidRPr="00DF4319">
        <w:rPr>
          <w:lang w:val="en-GB"/>
        </w:rPr>
        <w:t>the other two plants</w:t>
      </w:r>
      <w:r w:rsidR="00641C64">
        <w:rPr>
          <w:lang w:val="en-GB"/>
        </w:rPr>
        <w:t>,</w:t>
      </w:r>
      <w:r w:rsidR="00E13153" w:rsidRPr="00DF4319">
        <w:rPr>
          <w:lang w:val="en-GB"/>
        </w:rPr>
        <w:t xml:space="preserve"> </w:t>
      </w:r>
      <w:r w:rsidR="00F507DA">
        <w:rPr>
          <w:lang w:val="en-GB"/>
        </w:rPr>
        <w:t xml:space="preserve">having the data on </w:t>
      </w:r>
      <w:r w:rsidR="00E03BCD" w:rsidRPr="005F2D43">
        <w:rPr>
          <w:lang w:val="en-GB"/>
        </w:rPr>
        <w:t xml:space="preserve">concentration and </w:t>
      </w:r>
      <w:r w:rsidR="0068345C">
        <w:rPr>
          <w:lang w:val="en-GB"/>
        </w:rPr>
        <w:t>odour</w:t>
      </w:r>
      <w:r w:rsidR="00E03BCD" w:rsidRPr="005F2D43">
        <w:rPr>
          <w:lang w:val="en-GB"/>
        </w:rPr>
        <w:t xml:space="preserve"> class</w:t>
      </w:r>
      <w:r w:rsidR="00CF093A">
        <w:rPr>
          <w:lang w:val="en-GB"/>
        </w:rPr>
        <w:t>es</w:t>
      </w:r>
      <w:r w:rsidR="00E03BCD" w:rsidRPr="005F2D43">
        <w:rPr>
          <w:lang w:val="en-GB"/>
        </w:rPr>
        <w:t xml:space="preserve"> </w:t>
      </w:r>
      <w:r>
        <w:rPr>
          <w:lang w:val="en-GB"/>
        </w:rPr>
        <w:t>allowed us</w:t>
      </w:r>
      <w:r w:rsidR="00E03BCD" w:rsidRPr="005F2D43">
        <w:rPr>
          <w:lang w:val="en-GB"/>
        </w:rPr>
        <w:t xml:space="preserve"> to jointly examine the data: it was decided</w:t>
      </w:r>
      <w:r w:rsidR="006E1A59" w:rsidRPr="005F2D43">
        <w:rPr>
          <w:lang w:val="en-GB"/>
        </w:rPr>
        <w:t xml:space="preserve"> to</w:t>
      </w:r>
      <w:r w:rsidR="00E03BCD" w:rsidRPr="005F2D43">
        <w:rPr>
          <w:lang w:val="en-GB"/>
        </w:rPr>
        <w:t xml:space="preserve"> divide all the data from the IOMS into </w:t>
      </w:r>
      <w:r w:rsidR="00966171">
        <w:rPr>
          <w:lang w:val="en-GB"/>
        </w:rPr>
        <w:t xml:space="preserve">concentration classes </w:t>
      </w:r>
      <w:r w:rsidR="00E03BCD" w:rsidRPr="005F2D43">
        <w:rPr>
          <w:lang w:val="en-GB"/>
        </w:rPr>
        <w:t xml:space="preserve">with respect to the </w:t>
      </w:r>
      <w:r w:rsidR="00966171">
        <w:rPr>
          <w:lang w:val="en-GB"/>
        </w:rPr>
        <w:t>odour concentration</w:t>
      </w:r>
      <w:r w:rsidR="00E03BCD" w:rsidRPr="005F2D43">
        <w:rPr>
          <w:lang w:val="en-GB"/>
        </w:rPr>
        <w:t xml:space="preserve">. </w:t>
      </w:r>
      <w:r w:rsidR="00966171">
        <w:rPr>
          <w:lang w:val="en-GB"/>
        </w:rPr>
        <w:t xml:space="preserve">The lower bound of the first class was set to </w:t>
      </w:r>
      <w:r w:rsidR="00E03BCD" w:rsidRPr="005F2D43">
        <w:rPr>
          <w:lang w:val="en-GB"/>
        </w:rPr>
        <w:t xml:space="preserve">100 </w:t>
      </w:r>
      <w:proofErr w:type="spellStart"/>
      <w:r w:rsidR="00E03BCD" w:rsidRPr="005F2D43">
        <w:rPr>
          <w:lang w:val="en-GB"/>
        </w:rPr>
        <w:t>uo</w:t>
      </w:r>
      <w:proofErr w:type="spellEnd"/>
      <w:r w:rsidR="00E03BCD" w:rsidRPr="005F2D43">
        <w:rPr>
          <w:lang w:val="en-GB"/>
        </w:rPr>
        <w:t>/m</w:t>
      </w:r>
      <w:r w:rsidR="00E03BCD" w:rsidRPr="005F2D43">
        <w:rPr>
          <w:vertAlign w:val="superscript"/>
          <w:lang w:val="en-GB"/>
        </w:rPr>
        <w:t>3</w:t>
      </w:r>
      <w:r w:rsidR="00E03BCD" w:rsidRPr="005F2D43">
        <w:rPr>
          <w:lang w:val="en-GB"/>
        </w:rPr>
        <w:t xml:space="preserve"> as below 100 </w:t>
      </w:r>
      <w:proofErr w:type="spellStart"/>
      <w:r w:rsidR="00E03BCD" w:rsidRPr="005F2D43">
        <w:rPr>
          <w:lang w:val="en-GB"/>
        </w:rPr>
        <w:t>uo</w:t>
      </w:r>
      <w:proofErr w:type="spellEnd"/>
      <w:r w:rsidR="00E03BCD" w:rsidRPr="005F2D43">
        <w:rPr>
          <w:lang w:val="en-GB"/>
        </w:rPr>
        <w:t>/m</w:t>
      </w:r>
      <w:r w:rsidR="00E03BCD" w:rsidRPr="005F2D43">
        <w:rPr>
          <w:vertAlign w:val="superscript"/>
          <w:lang w:val="en-GB"/>
        </w:rPr>
        <w:t>3</w:t>
      </w:r>
      <w:r w:rsidR="00E03BCD" w:rsidRPr="005F2D43">
        <w:rPr>
          <w:lang w:val="en-GB"/>
        </w:rPr>
        <w:t xml:space="preserve"> the results of the classification may not be relevant</w:t>
      </w:r>
      <w:r w:rsidR="00966171">
        <w:rPr>
          <w:lang w:val="en-GB"/>
        </w:rPr>
        <w:t xml:space="preserve">; the </w:t>
      </w:r>
      <w:r w:rsidR="00C336EC">
        <w:rPr>
          <w:lang w:val="en-GB"/>
        </w:rPr>
        <w:t xml:space="preserve">width of each class was chosen to be </w:t>
      </w:r>
      <w:r w:rsidR="00B01581">
        <w:rPr>
          <w:lang w:val="en-GB"/>
        </w:rPr>
        <w:t xml:space="preserve">100 </w:t>
      </w:r>
      <w:proofErr w:type="spellStart"/>
      <w:r w:rsidR="00B01581">
        <w:rPr>
          <w:lang w:val="en-GB"/>
        </w:rPr>
        <w:t>uo</w:t>
      </w:r>
      <w:proofErr w:type="spellEnd"/>
      <w:r w:rsidR="00B01581">
        <w:rPr>
          <w:lang w:val="en-GB"/>
        </w:rPr>
        <w:t>/m</w:t>
      </w:r>
      <w:r w:rsidR="00B01581">
        <w:rPr>
          <w:vertAlign w:val="superscript"/>
          <w:lang w:val="en-GB"/>
        </w:rPr>
        <w:t>3</w:t>
      </w:r>
      <w:r w:rsidR="00B01581">
        <w:rPr>
          <w:lang w:val="en-GB"/>
        </w:rPr>
        <w:t>.</w:t>
      </w:r>
    </w:p>
    <w:p w14:paraId="256D40E1" w14:textId="492C062E" w:rsidR="00F507DA" w:rsidRDefault="00F507DA" w:rsidP="00F507DA">
      <w:pPr>
        <w:pStyle w:val="CETBodytext"/>
        <w:rPr>
          <w:lang w:val="en-GB"/>
        </w:rPr>
      </w:pPr>
      <w:r>
        <w:rPr>
          <w:lang w:val="en-GB"/>
        </w:rPr>
        <w:t>For the Monopoli plant, a</w:t>
      </w:r>
      <w:r w:rsidRPr="005F2D43">
        <w:rPr>
          <w:lang w:val="en-GB"/>
        </w:rPr>
        <w:t xml:space="preserve">s can be seen from Figure </w:t>
      </w:r>
      <w:r>
        <w:rPr>
          <w:lang w:val="en-GB"/>
        </w:rPr>
        <w:t>2(a)</w:t>
      </w:r>
      <w:r w:rsidRPr="005F2D43">
        <w:rPr>
          <w:lang w:val="en-GB"/>
        </w:rPr>
        <w:t>, the higher the concentration value, the more</w:t>
      </w:r>
      <w:r>
        <w:rPr>
          <w:lang w:val="en-GB"/>
        </w:rPr>
        <w:t xml:space="preserve"> relevant the contribution</w:t>
      </w:r>
      <w:r w:rsidRPr="005F2D43">
        <w:rPr>
          <w:lang w:val="en-GB"/>
        </w:rPr>
        <w:t xml:space="preserve"> of class 0 (other or unknown)</w:t>
      </w:r>
      <w:r>
        <w:rPr>
          <w:lang w:val="en-GB"/>
        </w:rPr>
        <w:t xml:space="preserve"> is</w:t>
      </w:r>
      <w:r w:rsidRPr="005F2D43">
        <w:rPr>
          <w:lang w:val="en-GB"/>
        </w:rPr>
        <w:t xml:space="preserve">: the lowest </w:t>
      </w:r>
      <w:r w:rsidR="006B49B8">
        <w:rPr>
          <w:lang w:val="en-GB"/>
        </w:rPr>
        <w:t>contribution of Class 0</w:t>
      </w:r>
      <w:r w:rsidRPr="005F2D43">
        <w:rPr>
          <w:lang w:val="en-GB"/>
        </w:rPr>
        <w:t xml:space="preserve"> </w:t>
      </w:r>
      <w:r w:rsidR="006B49B8">
        <w:rPr>
          <w:lang w:val="en-GB"/>
        </w:rPr>
        <w:t>(</w:t>
      </w:r>
      <w:r w:rsidRPr="005F2D43">
        <w:rPr>
          <w:lang w:val="en-GB"/>
        </w:rPr>
        <w:t>15%</w:t>
      </w:r>
      <w:r w:rsidR="006B49B8">
        <w:rPr>
          <w:lang w:val="en-GB"/>
        </w:rPr>
        <w:t xml:space="preserve">) is </w:t>
      </w:r>
      <w:r w:rsidRPr="005F2D43">
        <w:rPr>
          <w:lang w:val="en-GB"/>
        </w:rPr>
        <w:t xml:space="preserve">in the 100-200 </w:t>
      </w:r>
      <w:proofErr w:type="spellStart"/>
      <w:r w:rsidRPr="005F2D43">
        <w:rPr>
          <w:lang w:val="en-GB"/>
        </w:rPr>
        <w:t>uo</w:t>
      </w:r>
      <w:proofErr w:type="spellEnd"/>
      <w:r w:rsidRPr="005F2D43">
        <w:rPr>
          <w:lang w:val="en-GB"/>
        </w:rPr>
        <w:t>/m</w:t>
      </w:r>
      <w:r w:rsidRPr="005F2D43">
        <w:rPr>
          <w:vertAlign w:val="superscript"/>
          <w:lang w:val="en-GB"/>
        </w:rPr>
        <w:t>3</w:t>
      </w:r>
      <w:r w:rsidRPr="005F2D43">
        <w:rPr>
          <w:lang w:val="en-GB"/>
        </w:rPr>
        <w:t xml:space="preserve"> range and </w:t>
      </w:r>
      <w:r>
        <w:rPr>
          <w:lang w:val="en-GB"/>
        </w:rPr>
        <w:t>it reaches</w:t>
      </w:r>
      <w:r w:rsidRPr="005F2D43">
        <w:rPr>
          <w:lang w:val="en-GB"/>
        </w:rPr>
        <w:t xml:space="preserve"> 69% in the range with values ​​above 1000 </w:t>
      </w:r>
      <w:proofErr w:type="spellStart"/>
      <w:r w:rsidRPr="005F2D43">
        <w:rPr>
          <w:lang w:val="en-GB"/>
        </w:rPr>
        <w:t>uo</w:t>
      </w:r>
      <w:proofErr w:type="spellEnd"/>
      <w:r w:rsidRPr="005F2D43">
        <w:rPr>
          <w:lang w:val="en-GB"/>
        </w:rPr>
        <w:t>/m</w:t>
      </w:r>
      <w:r w:rsidRPr="005F2D43">
        <w:rPr>
          <w:vertAlign w:val="superscript"/>
          <w:lang w:val="en-GB"/>
        </w:rPr>
        <w:t>3</w:t>
      </w:r>
      <w:r w:rsidRPr="005F2D43">
        <w:rPr>
          <w:lang w:val="en-GB"/>
        </w:rPr>
        <w:t xml:space="preserve">. </w:t>
      </w:r>
    </w:p>
    <w:p w14:paraId="4341EDFF" w14:textId="610A8535" w:rsidR="00F507DA" w:rsidRDefault="00F507DA" w:rsidP="00F507DA">
      <w:pPr>
        <w:pStyle w:val="CETBodytext"/>
        <w:rPr>
          <w:lang w:val="en-GB"/>
        </w:rPr>
      </w:pPr>
      <w:r>
        <w:rPr>
          <w:lang w:val="en-GB"/>
        </w:rPr>
        <w:t xml:space="preserve">On the other hand, for the Putignano plant (Figure 2b), </w:t>
      </w:r>
      <w:r w:rsidRPr="00E13153">
        <w:rPr>
          <w:lang w:val="en-GB"/>
        </w:rPr>
        <w:t>class 1</w:t>
      </w:r>
      <w:r>
        <w:t xml:space="preserve"> (pretreatment) </w:t>
      </w:r>
      <w:r w:rsidRPr="008B5590">
        <w:t>is</w:t>
      </w:r>
      <w:r>
        <w:t xml:space="preserve"> dominant (98%) throughout the concentration classes</w:t>
      </w:r>
      <w:r w:rsidRPr="008B5590">
        <w:t xml:space="preserve">, except for the </w:t>
      </w:r>
      <w:r>
        <w:t>class</w:t>
      </w:r>
      <w:r w:rsidRPr="008B5590">
        <w:t xml:space="preserve"> with </w:t>
      </w:r>
      <w:r w:rsidR="00E06E0D">
        <w:t xml:space="preserve">odour concentration above </w:t>
      </w:r>
      <w:r w:rsidRPr="008B5590">
        <w:t>40</w:t>
      </w:r>
      <w:r>
        <w:t>0</w:t>
      </w:r>
      <w:r w:rsidRPr="008B5590">
        <w:t xml:space="preserve"> </w:t>
      </w:r>
      <w:proofErr w:type="spellStart"/>
      <w:r w:rsidR="00E06E0D" w:rsidRPr="008B5590">
        <w:t>u</w:t>
      </w:r>
      <w:r w:rsidR="00E06E0D">
        <w:t>o</w:t>
      </w:r>
      <w:proofErr w:type="spellEnd"/>
      <w:r w:rsidR="00E06E0D">
        <w:t>/m</w:t>
      </w:r>
      <w:r w:rsidR="00E06E0D">
        <w:rPr>
          <w:vertAlign w:val="superscript"/>
        </w:rPr>
        <w:t>3</w:t>
      </w:r>
      <w:r w:rsidR="00E06E0D">
        <w:t>, w</w:t>
      </w:r>
      <w:r w:rsidRPr="008B5590">
        <w:t>here class 2</w:t>
      </w:r>
      <w:r>
        <w:t xml:space="preserve"> (</w:t>
      </w:r>
      <w:r w:rsidRPr="005F2D43">
        <w:t>sludge conditioning</w:t>
      </w:r>
      <w:r>
        <w:t>)</w:t>
      </w:r>
      <w:r w:rsidRPr="008B5590">
        <w:t xml:space="preserve"> is detected with a frequency of 20%</w:t>
      </w:r>
      <w: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F04C02" w14:paraId="09860B4B" w14:textId="77777777" w:rsidTr="00390D06">
        <w:trPr>
          <w:jc w:val="center"/>
        </w:trPr>
        <w:tc>
          <w:tcPr>
            <w:tcW w:w="4388" w:type="dxa"/>
          </w:tcPr>
          <w:p w14:paraId="0586E035" w14:textId="06B304CC" w:rsidR="00F04C02" w:rsidRDefault="00F04C02" w:rsidP="00390D06">
            <w:pPr>
              <w:pStyle w:val="CETBodytext"/>
              <w:jc w:val="center"/>
            </w:pPr>
            <w:r w:rsidRPr="005F2D43">
              <w:rPr>
                <w:noProof/>
              </w:rPr>
              <w:lastRenderedPageBreak/>
              <w:drawing>
                <wp:inline distT="0" distB="0" distL="0" distR="0" wp14:anchorId="1CCBCB32" wp14:editId="1FCF3E02">
                  <wp:extent cx="2311953" cy="1940560"/>
                  <wp:effectExtent l="0" t="0" r="0" b="2540"/>
                  <wp:docPr id="9" name="Elemento gra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mento grafico 8"/>
                          <pic:cNvPicPr/>
                        </pic:nvPicPr>
                        <pic:blipFill rotWithShape="1">
                          <a:blip r:embed="rId15">
                            <a:extLst>
                              <a:ext uri="{96DAC541-7B7A-43D3-8B79-37D633B846F1}">
                                <asvg:svgBlip xmlns:asvg="http://schemas.microsoft.com/office/drawing/2016/SVG/main" r:embed="rId16"/>
                              </a:ext>
                            </a:extLst>
                          </a:blip>
                          <a:srcRect t="5696"/>
                          <a:stretch/>
                        </pic:blipFill>
                        <pic:spPr bwMode="auto">
                          <a:xfrm>
                            <a:off x="0" y="0"/>
                            <a:ext cx="2395784" cy="2010924"/>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Pr>
          <w:p w14:paraId="2253F260" w14:textId="7CB1F666" w:rsidR="00F04C02" w:rsidRDefault="00F04C02" w:rsidP="00390D06">
            <w:pPr>
              <w:pStyle w:val="CETBodytext"/>
              <w:jc w:val="center"/>
            </w:pPr>
            <w:r w:rsidRPr="005F2D43">
              <w:rPr>
                <w:noProof/>
                <w:lang w:val="en-GB"/>
              </w:rPr>
              <w:drawing>
                <wp:inline distT="0" distB="0" distL="0" distR="0" wp14:anchorId="5246A9E1" wp14:editId="290A069C">
                  <wp:extent cx="2337424" cy="1931035"/>
                  <wp:effectExtent l="0" t="0" r="0" b="0"/>
                  <wp:docPr id="10" name="Immagine 2">
                    <a:extLst xmlns:a="http://schemas.openxmlformats.org/drawingml/2006/main">
                      <a:ext uri="{FF2B5EF4-FFF2-40B4-BE49-F238E27FC236}">
                        <a16:creationId xmlns:a16="http://schemas.microsoft.com/office/drawing/2014/main" id="{B8F48258-3483-7F41-816E-9BA77F6C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B8F48258-3483-7F41-816E-9BA77F6C06D7}"/>
                              </a:ext>
                            </a:extLst>
                          </pic:cNvPr>
                          <pic:cNvPicPr>
                            <a:picLocks noChangeAspect="1"/>
                          </pic:cNvPicPr>
                        </pic:nvPicPr>
                        <pic:blipFill rotWithShape="1">
                          <a:blip r:embed="rId17">
                            <a:extLst>
                              <a:ext uri="{28A0092B-C50C-407E-A947-70E740481C1C}">
                                <a14:useLocalDpi xmlns:a14="http://schemas.microsoft.com/office/drawing/2010/main" val="0"/>
                              </a:ext>
                            </a:extLst>
                          </a:blip>
                          <a:srcRect t="5944"/>
                          <a:stretch/>
                        </pic:blipFill>
                        <pic:spPr bwMode="auto">
                          <a:xfrm>
                            <a:off x="0" y="0"/>
                            <a:ext cx="2496729" cy="2062643"/>
                          </a:xfrm>
                          <a:prstGeom prst="rect">
                            <a:avLst/>
                          </a:prstGeom>
                          <a:ln>
                            <a:noFill/>
                          </a:ln>
                          <a:extLst>
                            <a:ext uri="{53640926-AAD7-44D8-BBD7-CCE9431645EC}">
                              <a14:shadowObscured xmlns:a14="http://schemas.microsoft.com/office/drawing/2010/main"/>
                            </a:ext>
                          </a:extLst>
                        </pic:spPr>
                      </pic:pic>
                    </a:graphicData>
                  </a:graphic>
                </wp:inline>
              </w:drawing>
            </w:r>
          </w:p>
        </w:tc>
      </w:tr>
      <w:tr w:rsidR="00F04C02" w14:paraId="19C54B0A" w14:textId="77777777" w:rsidTr="00390D06">
        <w:trPr>
          <w:jc w:val="center"/>
        </w:trPr>
        <w:tc>
          <w:tcPr>
            <w:tcW w:w="4388" w:type="dxa"/>
          </w:tcPr>
          <w:p w14:paraId="766BFB7C" w14:textId="77777777" w:rsidR="00F04C02" w:rsidRDefault="00F04C02" w:rsidP="00390D06">
            <w:pPr>
              <w:pStyle w:val="CETBodytext"/>
              <w:jc w:val="center"/>
              <w:rPr>
                <w:i/>
                <w:iCs/>
                <w:noProof/>
              </w:rPr>
            </w:pPr>
            <w:r>
              <w:rPr>
                <w:i/>
                <w:iCs/>
                <w:noProof/>
              </w:rPr>
              <w:t>(a)</w:t>
            </w:r>
          </w:p>
        </w:tc>
        <w:tc>
          <w:tcPr>
            <w:tcW w:w="4389" w:type="dxa"/>
          </w:tcPr>
          <w:p w14:paraId="279BA994" w14:textId="77777777" w:rsidR="00F04C02" w:rsidRDefault="00F04C02" w:rsidP="00390D06">
            <w:pPr>
              <w:pStyle w:val="CETBodytext"/>
              <w:jc w:val="center"/>
              <w:rPr>
                <w:i/>
                <w:iCs/>
                <w:noProof/>
              </w:rPr>
            </w:pPr>
            <w:r>
              <w:rPr>
                <w:i/>
                <w:iCs/>
                <w:noProof/>
              </w:rPr>
              <w:t>(b)</w:t>
            </w:r>
          </w:p>
        </w:tc>
      </w:tr>
    </w:tbl>
    <w:p w14:paraId="088A134E" w14:textId="204892F1" w:rsidR="00600535" w:rsidRPr="005F2D43" w:rsidRDefault="00334CCA" w:rsidP="00BD077D">
      <w:pPr>
        <w:pStyle w:val="CETCaption"/>
      </w:pPr>
      <w:r w:rsidRPr="005F2D43">
        <w:t xml:space="preserve">Figure </w:t>
      </w:r>
      <w:r w:rsidR="00337E28">
        <w:t>2</w:t>
      </w:r>
      <w:r w:rsidR="003377B5">
        <w:t>:</w:t>
      </w:r>
      <w:r w:rsidRPr="005F2D43">
        <w:t xml:space="preserve"> Percentages of </w:t>
      </w:r>
      <w:r w:rsidR="0068345C">
        <w:t>odour</w:t>
      </w:r>
      <w:r w:rsidRPr="005F2D43">
        <w:t xml:space="preserve"> classes detected among the different </w:t>
      </w:r>
      <w:r w:rsidR="0068345C">
        <w:t>odour</w:t>
      </w:r>
      <w:r w:rsidRPr="005F2D43">
        <w:t xml:space="preserve"> intensity bands</w:t>
      </w:r>
      <w:r w:rsidR="00D86FB8">
        <w:t xml:space="preserve"> in the Monopoli plant (a) and the </w:t>
      </w:r>
      <w:proofErr w:type="spellStart"/>
      <w:r w:rsidR="00D86FB8">
        <w:t>Putignano</w:t>
      </w:r>
      <w:proofErr w:type="spellEnd"/>
      <w:r w:rsidR="00D86FB8">
        <w:t xml:space="preserve"> plant (b)</w:t>
      </w:r>
    </w:p>
    <w:p w14:paraId="0DEFF692" w14:textId="3637AF4C" w:rsidR="00171099" w:rsidRPr="005F2D43" w:rsidRDefault="00171099" w:rsidP="00171099">
      <w:pPr>
        <w:pStyle w:val="CETBodytext"/>
        <w:rPr>
          <w:lang w:val="en-GB"/>
        </w:rPr>
      </w:pPr>
      <w:r w:rsidRPr="005F2D43">
        <w:rPr>
          <w:lang w:val="en-GB"/>
        </w:rPr>
        <w:t xml:space="preserve">Since the highest concentrations are likely to be more responsible </w:t>
      </w:r>
      <w:commentRangeStart w:id="5"/>
      <w:r w:rsidRPr="005F2D43">
        <w:rPr>
          <w:lang w:val="en-GB"/>
        </w:rPr>
        <w:t>for</w:t>
      </w:r>
      <w:r w:rsidR="000A75F6">
        <w:rPr>
          <w:lang w:val="en-GB"/>
        </w:rPr>
        <w:t xml:space="preserve"> </w:t>
      </w:r>
      <w:proofErr w:type="spellStart"/>
      <w:r w:rsidR="000A75F6">
        <w:rPr>
          <w:lang w:val="en-GB"/>
        </w:rPr>
        <w:t>odor</w:t>
      </w:r>
      <w:proofErr w:type="spellEnd"/>
      <w:r w:rsidR="000A75F6">
        <w:rPr>
          <w:lang w:val="en-GB"/>
        </w:rPr>
        <w:t xml:space="preserve"> nuisance</w:t>
      </w:r>
      <w:r w:rsidRPr="005F2D43">
        <w:rPr>
          <w:lang w:val="en-GB"/>
        </w:rPr>
        <w:t xml:space="preserve"> </w:t>
      </w:r>
      <w:commentRangeEnd w:id="5"/>
      <w:r w:rsidR="000A75F6">
        <w:rPr>
          <w:rStyle w:val="Rimandocommento"/>
          <w:lang w:val="en-GB"/>
        </w:rPr>
        <w:commentReference w:id="5"/>
      </w:r>
      <w:r w:rsidRPr="005F2D43">
        <w:rPr>
          <w:lang w:val="en-GB"/>
        </w:rPr>
        <w:t xml:space="preserve">it is important to </w:t>
      </w:r>
      <w:r w:rsidR="00BD27AE" w:rsidRPr="005F2D43">
        <w:rPr>
          <w:lang w:val="en-GB"/>
        </w:rPr>
        <w:t>analyse</w:t>
      </w:r>
      <w:r w:rsidRPr="005F2D43">
        <w:rPr>
          <w:lang w:val="en-GB"/>
        </w:rPr>
        <w:t xml:space="preserve"> the events reported by citizens and verify, using the IOMS data, how many of them </w:t>
      </w:r>
      <w:r w:rsidR="00F507DA">
        <w:rPr>
          <w:lang w:val="en-GB"/>
        </w:rPr>
        <w:t>may be related</w:t>
      </w:r>
      <w:r w:rsidRPr="005F2D43">
        <w:rPr>
          <w:lang w:val="en-GB"/>
        </w:rPr>
        <w:t xml:space="preserve"> to an internal or external</w:t>
      </w:r>
      <w:r w:rsidR="00C336EC">
        <w:rPr>
          <w:lang w:val="en-GB"/>
        </w:rPr>
        <w:t xml:space="preserve"> </w:t>
      </w:r>
      <w:r w:rsidR="00F507DA">
        <w:rPr>
          <w:lang w:val="en-GB"/>
        </w:rPr>
        <w:t>(</w:t>
      </w:r>
      <w:r w:rsidR="00C336EC">
        <w:rPr>
          <w:lang w:val="en-GB"/>
        </w:rPr>
        <w:t>and not known</w:t>
      </w:r>
      <w:r w:rsidR="00F507DA">
        <w:rPr>
          <w:lang w:val="en-GB"/>
        </w:rPr>
        <w:t>)</w:t>
      </w:r>
      <w:r w:rsidRPr="005F2D43">
        <w:rPr>
          <w:lang w:val="en-GB"/>
        </w:rPr>
        <w:t xml:space="preserve"> source</w:t>
      </w:r>
      <w:r w:rsidR="00F507DA">
        <w:rPr>
          <w:lang w:val="en-GB"/>
        </w:rPr>
        <w:t xml:space="preserve">, </w:t>
      </w:r>
      <w:r w:rsidR="00C336EC">
        <w:rPr>
          <w:lang w:val="en-GB"/>
        </w:rPr>
        <w:t>namely Class 0</w:t>
      </w:r>
      <w:r w:rsidRPr="005F2D43">
        <w:rPr>
          <w:lang w:val="en-GB"/>
        </w:rPr>
        <w:t>, as discussed in the following paragraph.</w:t>
      </w:r>
    </w:p>
    <w:p w14:paraId="77D0F5EA" w14:textId="77777777" w:rsidR="002D486F" w:rsidRDefault="002D486F" w:rsidP="00171099">
      <w:pPr>
        <w:pStyle w:val="CETReferencetext"/>
        <w:ind w:left="0" w:firstLine="0"/>
        <w:rPr>
          <w:b/>
          <w:bCs/>
        </w:rPr>
      </w:pPr>
    </w:p>
    <w:p w14:paraId="3A13B691" w14:textId="77B8EEF7" w:rsidR="002D486F" w:rsidRDefault="00171099" w:rsidP="002D486F">
      <w:pPr>
        <w:pStyle w:val="CETReferencetext"/>
        <w:numPr>
          <w:ilvl w:val="2"/>
          <w:numId w:val="36"/>
        </w:numPr>
        <w:rPr>
          <w:b/>
          <w:bCs/>
        </w:rPr>
      </w:pPr>
      <w:r w:rsidRPr="005F2D43">
        <w:rPr>
          <w:b/>
          <w:bCs/>
        </w:rPr>
        <w:t>Selection of</w:t>
      </w:r>
      <w:r w:rsidR="00C336EC">
        <w:rPr>
          <w:b/>
          <w:bCs/>
        </w:rPr>
        <w:t xml:space="preserve"> citizen</w:t>
      </w:r>
      <w:r w:rsidRPr="005F2D43">
        <w:rPr>
          <w:b/>
          <w:bCs/>
        </w:rPr>
        <w:t xml:space="preserve"> reports and joint analysis with IOMS data</w:t>
      </w:r>
    </w:p>
    <w:p w14:paraId="1824EBE7" w14:textId="77777777" w:rsidR="002D486F" w:rsidRPr="002D486F" w:rsidRDefault="002D486F" w:rsidP="002D486F">
      <w:pPr>
        <w:pStyle w:val="CETReferencetext"/>
        <w:ind w:left="0" w:firstLine="0"/>
        <w:rPr>
          <w:b/>
          <w:bCs/>
        </w:rPr>
      </w:pPr>
    </w:p>
    <w:p w14:paraId="519DC5B4" w14:textId="79D850B2" w:rsidR="00171099" w:rsidRDefault="00171099" w:rsidP="00171099">
      <w:pPr>
        <w:pStyle w:val="CETBodytext"/>
      </w:pPr>
      <w:r w:rsidRPr="005F2D43">
        <w:t xml:space="preserve">In the </w:t>
      </w:r>
      <w:r w:rsidR="00A46CF7">
        <w:t xml:space="preserve">monitoring </w:t>
      </w:r>
      <w:r w:rsidRPr="005F2D43">
        <w:t>period (February</w:t>
      </w:r>
      <w:r w:rsidR="008B5590">
        <w:t xml:space="preserve"> 2021</w:t>
      </w:r>
      <w:r w:rsidRPr="005F2D43">
        <w:t>-</w:t>
      </w:r>
      <w:r w:rsidR="008B5590">
        <w:t xml:space="preserve"> January 2022</w:t>
      </w:r>
      <w:r w:rsidRPr="005F2D43">
        <w:t>), a total of 2</w:t>
      </w:r>
      <w:r w:rsidR="008B5590">
        <w:t>9</w:t>
      </w:r>
      <w:r w:rsidRPr="005F2D43">
        <w:t>8</w:t>
      </w:r>
      <w:r w:rsidR="00924B1F">
        <w:t xml:space="preserve"> citizens</w:t>
      </w:r>
      <w:r w:rsidRPr="005F2D43">
        <w:t xml:space="preserve"> reports were collected</w:t>
      </w:r>
      <w:r w:rsidR="008B5590">
        <w:t>,</w:t>
      </w:r>
      <w:r w:rsidR="008B5590" w:rsidRPr="008B5590">
        <w:t xml:space="preserve"> 268 of which from </w:t>
      </w:r>
      <w:r w:rsidR="008B5590">
        <w:t>Monopoli</w:t>
      </w:r>
      <w:r w:rsidR="00924B1F">
        <w:t xml:space="preserve"> </w:t>
      </w:r>
      <w:r w:rsidR="008B5590" w:rsidRPr="008B5590">
        <w:t>and 30 from Putignano. No reports have been received from the municipality of Polignano</w:t>
      </w:r>
      <w:r w:rsidR="00F507DA">
        <w:t xml:space="preserve"> a Mare</w:t>
      </w:r>
      <w:r w:rsidR="008B5590" w:rsidRPr="008B5590">
        <w:t xml:space="preserve">, confirming the fact that the </w:t>
      </w:r>
      <w:r w:rsidR="008B5590">
        <w:t>plant</w:t>
      </w:r>
      <w:r w:rsidR="008B5590" w:rsidRPr="008B5590">
        <w:t xml:space="preserve"> </w:t>
      </w:r>
      <w:r w:rsidR="00924B1F">
        <w:t xml:space="preserve">odour emissions </w:t>
      </w:r>
      <w:r w:rsidR="00A46CF7">
        <w:t>were</w:t>
      </w:r>
      <w:r w:rsidR="00924B1F">
        <w:t xml:space="preserve"> not of concern.</w:t>
      </w:r>
      <w:r w:rsidRPr="005F2D43">
        <w:t xml:space="preserve"> </w:t>
      </w:r>
    </w:p>
    <w:p w14:paraId="6FAA4342" w14:textId="421D3C8C" w:rsidR="00C52C3C" w:rsidRPr="000524E5" w:rsidRDefault="00A46CF7" w:rsidP="00A0242C">
      <w:pPr>
        <w:pStyle w:val="CETBodytext"/>
      </w:pPr>
      <w:r>
        <w:t>A two-step selection of citizen reports was adopted: f</w:t>
      </w:r>
      <w:r w:rsidR="006E1A59" w:rsidRPr="005F2D43">
        <w:t>irst</w:t>
      </w:r>
      <w:r w:rsidR="006D2442">
        <w:t>ly</w:t>
      </w:r>
      <w:r w:rsidR="00171099" w:rsidRPr="005F2D43">
        <w:t xml:space="preserve">, only the reports for which the wind </w:t>
      </w:r>
      <w:r>
        <w:t xml:space="preserve">direction at the time of </w:t>
      </w:r>
      <w:r w:rsidR="00FC0EB1">
        <w:t>reporting</w:t>
      </w:r>
      <w:r>
        <w:t xml:space="preserve"> was</w:t>
      </w:r>
      <w:r w:rsidR="00171099" w:rsidRPr="005F2D43">
        <w:t xml:space="preserve"> </w:t>
      </w:r>
      <w:r>
        <w:t xml:space="preserve">aligned to </w:t>
      </w:r>
      <w:r w:rsidR="00171099" w:rsidRPr="005F2D43">
        <w:t>the plant-receptor direction were considered</w:t>
      </w:r>
      <w:r>
        <w:t xml:space="preserve">, plus the data with wind calms; </w:t>
      </w:r>
      <w:r w:rsidR="00A0242C">
        <w:t xml:space="preserve">then we selected the reports </w:t>
      </w:r>
      <w:r w:rsidR="00171099" w:rsidRPr="005F2D43">
        <w:t xml:space="preserve">for which </w:t>
      </w:r>
      <w:r w:rsidR="006D2442">
        <w:t xml:space="preserve">the </w:t>
      </w:r>
      <w:r w:rsidR="00171099" w:rsidRPr="005F2D43">
        <w:t xml:space="preserve">descriptions of the type of </w:t>
      </w:r>
      <w:r w:rsidR="0068345C">
        <w:t>odour</w:t>
      </w:r>
      <w:r w:rsidR="00171099" w:rsidRPr="005F2D43">
        <w:t xml:space="preserve"> were also available, </w:t>
      </w:r>
      <w:r w:rsidR="00A0242C">
        <w:t>selecting those relative to “wastewater treatment” or “sludge</w:t>
      </w:r>
      <w:commentRangeStart w:id="6"/>
      <w:r w:rsidR="00A0242C">
        <w:t>”</w:t>
      </w:r>
      <w:r w:rsidR="00171099" w:rsidRPr="005F2D43">
        <w:t xml:space="preserve">. </w:t>
      </w:r>
      <w:r w:rsidR="00241DDC">
        <w:t>F</w:t>
      </w:r>
      <w:r w:rsidR="00FC0EB1">
        <w:t xml:space="preserve">or </w:t>
      </w:r>
      <w:proofErr w:type="spellStart"/>
      <w:r w:rsidR="00FC0EB1">
        <w:t>Monopoli</w:t>
      </w:r>
      <w:proofErr w:type="spellEnd"/>
      <w:r w:rsidR="00FC0EB1">
        <w:t xml:space="preserve"> </w:t>
      </w:r>
      <w:r w:rsidR="003B21F7" w:rsidRPr="005F2D43">
        <w:t xml:space="preserve">The </w:t>
      </w:r>
      <w:r w:rsidR="003B21F7">
        <w:t>citizens’ reports</w:t>
      </w:r>
      <w:r w:rsidR="003B21F7" w:rsidRPr="005F2D43">
        <w:t xml:space="preserve"> </w:t>
      </w:r>
      <w:r w:rsidR="003B21F7">
        <w:t>to be ascribed to the plants by wind direction and type of odour are 11 out 268</w:t>
      </w:r>
      <w:r w:rsidR="00C95C97">
        <w:t xml:space="preserve"> </w:t>
      </w:r>
      <w:r w:rsidR="00FC0EB1">
        <w:t xml:space="preserve">and </w:t>
      </w:r>
      <w:commentRangeStart w:id="7"/>
      <w:r w:rsidR="00FC0EB1">
        <w:t xml:space="preserve">18 out of </w:t>
      </w:r>
      <w:r w:rsidR="001D3611">
        <w:t>3</w:t>
      </w:r>
      <w:r w:rsidR="00FC0EB1">
        <w:t xml:space="preserve">0 for </w:t>
      </w:r>
      <w:proofErr w:type="spellStart"/>
      <w:r w:rsidR="00FC0EB1">
        <w:t>Putignano</w:t>
      </w:r>
      <w:commentRangeEnd w:id="7"/>
      <w:proofErr w:type="spellEnd"/>
      <w:r w:rsidR="001D3611">
        <w:rPr>
          <w:rStyle w:val="Rimandocommento"/>
          <w:lang w:val="en-GB"/>
        </w:rPr>
        <w:commentReference w:id="7"/>
      </w:r>
      <w:r w:rsidR="003B21F7" w:rsidRPr="003B21F7">
        <w:t>, the remaining reports were not considered because they did not match either the direction or the type of odor reported by the citizens and therefore the relative odor nuisance did not it could in no way have come from the plant</w:t>
      </w:r>
      <w:r w:rsidR="003B21F7">
        <w:t>.</w:t>
      </w:r>
      <w:r w:rsidR="00C95C97">
        <w:t xml:space="preserve"> </w:t>
      </w:r>
      <w:r w:rsidR="000524E5" w:rsidRPr="000524E5">
        <w:t xml:space="preserve">In the municipality of </w:t>
      </w:r>
      <w:proofErr w:type="spellStart"/>
      <w:r w:rsidR="000524E5" w:rsidRPr="000524E5">
        <w:t>Monopoli</w:t>
      </w:r>
      <w:proofErr w:type="spellEnd"/>
      <w:r w:rsidR="000524E5" w:rsidRPr="000524E5">
        <w:t xml:space="preserve"> there are</w:t>
      </w:r>
      <w:r w:rsidR="000524E5">
        <w:t xml:space="preserve"> other</w:t>
      </w:r>
      <w:r w:rsidR="000524E5" w:rsidRPr="000524E5">
        <w:t xml:space="preserve"> several possible sources (another WWTP next to the</w:t>
      </w:r>
      <w:r w:rsidR="006E4759">
        <w:t xml:space="preserve"> monitored</w:t>
      </w:r>
      <w:r w:rsidR="000524E5" w:rsidRPr="000524E5">
        <w:t xml:space="preserve"> plant, a waste storage plant and a power plant powered by </w:t>
      </w:r>
      <w:r w:rsidR="000B05AB" w:rsidRPr="000524E5">
        <w:t>biofuel</w:t>
      </w:r>
      <w:r w:rsidR="00241DDC">
        <w:t>).</w:t>
      </w:r>
      <w:commentRangeEnd w:id="6"/>
      <w:r w:rsidR="00241DDC">
        <w:rPr>
          <w:rStyle w:val="Rimandocommento"/>
          <w:lang w:val="en-GB"/>
        </w:rPr>
        <w:commentReference w:id="6"/>
      </w:r>
      <w:r w:rsidR="000524E5">
        <w:t xml:space="preserve"> </w:t>
      </w:r>
      <w:r w:rsidR="00FC0EB1" w:rsidRPr="000524E5">
        <w:t xml:space="preserve">The selected </w:t>
      </w:r>
      <w:r w:rsidR="00FB0B8B" w:rsidRPr="000524E5">
        <w:t>reports</w:t>
      </w:r>
      <w:r w:rsidR="00924B1F" w:rsidRPr="000524E5">
        <w:t xml:space="preserve"> </w:t>
      </w:r>
      <w:r w:rsidR="00171099" w:rsidRPr="000524E5">
        <w:t>are shown in Fig</w:t>
      </w:r>
      <w:r w:rsidR="00E1634B" w:rsidRPr="000524E5">
        <w:t xml:space="preserve">ure </w:t>
      </w:r>
      <w:r w:rsidR="00337E28" w:rsidRPr="000524E5">
        <w:t>3</w:t>
      </w:r>
      <w:r w:rsidR="00171099" w:rsidRPr="000524E5">
        <w:t>.</w:t>
      </w:r>
    </w:p>
    <w:p w14:paraId="4D1E0893" w14:textId="143BBFF4" w:rsidR="00171099" w:rsidRPr="000524E5" w:rsidRDefault="00171099" w:rsidP="00171099">
      <w:pPr>
        <w:pStyle w:val="CET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412"/>
      </w:tblGrid>
      <w:tr w:rsidR="00A800A2" w:rsidRPr="005F2D43" w14:paraId="5FE35A4A" w14:textId="77777777" w:rsidTr="00777296">
        <w:tc>
          <w:tcPr>
            <w:tcW w:w="4889" w:type="dxa"/>
            <w:tcBorders>
              <w:top w:val="nil"/>
              <w:left w:val="nil"/>
              <w:bottom w:val="nil"/>
              <w:right w:val="nil"/>
            </w:tcBorders>
            <w:shd w:val="clear" w:color="auto" w:fill="auto"/>
          </w:tcPr>
          <w:p w14:paraId="5DBBD01A" w14:textId="394DAEEE" w:rsidR="005F2D43" w:rsidRPr="005F2D43" w:rsidRDefault="00486232" w:rsidP="00777296">
            <w:pPr>
              <w:pStyle w:val="MDPI31text"/>
              <w:ind w:left="0" w:firstLine="0"/>
              <w:jc w:val="center"/>
              <w:rPr>
                <w:rFonts w:ascii="Times New Roman" w:hAnsi="Times New Roman"/>
                <w:sz w:val="24"/>
                <w:szCs w:val="24"/>
                <w:lang w:val="it-IT"/>
              </w:rPr>
            </w:pPr>
            <w:r w:rsidRPr="005F2D43">
              <w:rPr>
                <w:noProof/>
                <w:snapToGrid/>
              </w:rPr>
              <w:drawing>
                <wp:inline distT="0" distB="0" distL="0" distR="0" wp14:anchorId="743CAEAF" wp14:editId="41F18FCF">
                  <wp:extent cx="2501153" cy="1703294"/>
                  <wp:effectExtent l="0" t="0" r="0" b="0"/>
                  <wp:docPr id="18" name="Immagine 1" descr="Immagine che contiene mapp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 che contiene mappa&#10;&#10;Descrizione generata automaticamente"/>
                          <pic:cNvPicPr>
                            <a:picLocks/>
                          </pic:cNvPicPr>
                        </pic:nvPicPr>
                        <pic:blipFill>
                          <a:blip r:embed="rId18">
                            <a:extLst>
                              <a:ext uri="{28A0092B-C50C-407E-A947-70E740481C1C}">
                                <a14:useLocalDpi xmlns:a14="http://schemas.microsoft.com/office/drawing/2010/main" val="0"/>
                              </a:ext>
                            </a:extLst>
                          </a:blip>
                          <a:srcRect r="14697" b="2"/>
                          <a:stretch>
                            <a:fillRect/>
                          </a:stretch>
                        </pic:blipFill>
                        <pic:spPr bwMode="auto">
                          <a:xfrm>
                            <a:off x="0" y="0"/>
                            <a:ext cx="2588091" cy="1762499"/>
                          </a:xfrm>
                          <a:prstGeom prst="rect">
                            <a:avLst/>
                          </a:prstGeom>
                          <a:noFill/>
                          <a:ln>
                            <a:noFill/>
                          </a:ln>
                        </pic:spPr>
                      </pic:pic>
                    </a:graphicData>
                  </a:graphic>
                </wp:inline>
              </w:drawing>
            </w:r>
          </w:p>
        </w:tc>
        <w:tc>
          <w:tcPr>
            <w:tcW w:w="4889" w:type="dxa"/>
            <w:tcBorders>
              <w:top w:val="nil"/>
              <w:left w:val="nil"/>
              <w:bottom w:val="nil"/>
              <w:right w:val="nil"/>
            </w:tcBorders>
            <w:shd w:val="clear" w:color="auto" w:fill="auto"/>
          </w:tcPr>
          <w:p w14:paraId="092B5EE0" w14:textId="04929117" w:rsidR="005F2D43" w:rsidRPr="005F2D43" w:rsidRDefault="00486232" w:rsidP="00777296">
            <w:pPr>
              <w:pStyle w:val="MDPI31text"/>
              <w:ind w:left="0" w:firstLine="0"/>
              <w:jc w:val="center"/>
              <w:rPr>
                <w:rFonts w:ascii="Times New Roman" w:hAnsi="Times New Roman"/>
                <w:sz w:val="24"/>
                <w:szCs w:val="24"/>
                <w:lang w:val="it-IT"/>
              </w:rPr>
            </w:pPr>
            <w:r w:rsidRPr="003B56A8">
              <w:rPr>
                <w:noProof/>
                <w:lang w:val="en-GB"/>
              </w:rPr>
              <w:drawing>
                <wp:inline distT="0" distB="0" distL="0" distR="0" wp14:anchorId="05D4CB1E" wp14:editId="09131590">
                  <wp:extent cx="2525872" cy="1676400"/>
                  <wp:effectExtent l="0" t="0" r="8255" b="0"/>
                  <wp:docPr id="15" name="Immagine 14" descr="Immagine che contiene mappa&#10;&#10;Descrizione generata automaticamente">
                    <a:extLst xmlns:a="http://schemas.openxmlformats.org/drawingml/2006/main">
                      <a:ext uri="{FF2B5EF4-FFF2-40B4-BE49-F238E27FC236}">
                        <a16:creationId xmlns:a16="http://schemas.microsoft.com/office/drawing/2014/main" id="{E95C6C2A-FF1A-AB49-B763-707DB31E9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descr="Immagine che contiene mappa&#10;&#10;Descrizione generata automaticamente">
                            <a:extLst>
                              <a:ext uri="{FF2B5EF4-FFF2-40B4-BE49-F238E27FC236}">
                                <a16:creationId xmlns:a16="http://schemas.microsoft.com/office/drawing/2014/main" id="{E95C6C2A-FF1A-AB49-B763-707DB31E993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1777" cy="1786510"/>
                          </a:xfrm>
                          <a:prstGeom prst="rect">
                            <a:avLst/>
                          </a:prstGeom>
                        </pic:spPr>
                      </pic:pic>
                    </a:graphicData>
                  </a:graphic>
                </wp:inline>
              </w:drawing>
            </w:r>
          </w:p>
        </w:tc>
      </w:tr>
      <w:tr w:rsidR="00A800A2" w:rsidRPr="005F2D43" w14:paraId="51E5650C" w14:textId="77777777" w:rsidTr="00777296">
        <w:tc>
          <w:tcPr>
            <w:tcW w:w="4889" w:type="dxa"/>
            <w:tcBorders>
              <w:top w:val="nil"/>
              <w:left w:val="nil"/>
              <w:bottom w:val="nil"/>
              <w:right w:val="nil"/>
            </w:tcBorders>
            <w:shd w:val="clear" w:color="auto" w:fill="auto"/>
          </w:tcPr>
          <w:p w14:paraId="300BBB73" w14:textId="77777777" w:rsidR="005F2D43" w:rsidRPr="005F2D43" w:rsidRDefault="005F2D43" w:rsidP="00777296">
            <w:pPr>
              <w:pStyle w:val="MDPI31text"/>
              <w:ind w:left="0" w:firstLine="0"/>
              <w:jc w:val="center"/>
              <w:rPr>
                <w:rFonts w:ascii="Calibri" w:hAnsi="Calibri" w:cs="Calibri"/>
                <w:noProof/>
                <w:sz w:val="18"/>
                <w:szCs w:val="18"/>
              </w:rPr>
            </w:pPr>
            <w:r w:rsidRPr="005F2D43">
              <w:rPr>
                <w:rFonts w:ascii="Calibri" w:hAnsi="Calibri" w:cs="Calibri"/>
                <w:noProof/>
                <w:sz w:val="18"/>
                <w:szCs w:val="18"/>
              </w:rPr>
              <w:t>(a)</w:t>
            </w:r>
          </w:p>
        </w:tc>
        <w:tc>
          <w:tcPr>
            <w:tcW w:w="4889" w:type="dxa"/>
            <w:tcBorders>
              <w:top w:val="nil"/>
              <w:left w:val="nil"/>
              <w:bottom w:val="nil"/>
              <w:right w:val="nil"/>
            </w:tcBorders>
            <w:shd w:val="clear" w:color="auto" w:fill="auto"/>
          </w:tcPr>
          <w:p w14:paraId="4D22FA33" w14:textId="77777777" w:rsidR="005F2D43" w:rsidRPr="005F2D43" w:rsidRDefault="005F2D43" w:rsidP="00777296">
            <w:pPr>
              <w:pStyle w:val="MDPI31text"/>
              <w:ind w:left="0" w:firstLine="0"/>
              <w:jc w:val="center"/>
              <w:rPr>
                <w:rFonts w:ascii="Calibri" w:hAnsi="Calibri" w:cs="Calibri"/>
                <w:noProof/>
                <w:sz w:val="18"/>
                <w:szCs w:val="18"/>
              </w:rPr>
            </w:pPr>
            <w:r w:rsidRPr="005F2D43">
              <w:rPr>
                <w:rFonts w:ascii="Calibri" w:hAnsi="Calibri" w:cs="Calibri"/>
                <w:noProof/>
                <w:sz w:val="18"/>
                <w:szCs w:val="18"/>
              </w:rPr>
              <w:t>(b)</w:t>
            </w:r>
          </w:p>
        </w:tc>
      </w:tr>
    </w:tbl>
    <w:p w14:paraId="0A008216" w14:textId="4B8B34DD" w:rsidR="00171099" w:rsidRPr="005F2D43" w:rsidRDefault="00171099" w:rsidP="00171099">
      <w:pPr>
        <w:pStyle w:val="CETBodytext"/>
        <w:rPr>
          <w:i/>
          <w:iCs/>
        </w:rPr>
      </w:pPr>
      <w:r w:rsidRPr="005F2D43">
        <w:rPr>
          <w:i/>
          <w:iCs/>
        </w:rPr>
        <w:t xml:space="preserve">Figure </w:t>
      </w:r>
      <w:r w:rsidR="00337E28">
        <w:rPr>
          <w:i/>
          <w:iCs/>
        </w:rPr>
        <w:t>3</w:t>
      </w:r>
      <w:r w:rsidR="003377B5">
        <w:rPr>
          <w:i/>
          <w:iCs/>
        </w:rPr>
        <w:t xml:space="preserve">: </w:t>
      </w:r>
      <w:r w:rsidRPr="005F2D43">
        <w:rPr>
          <w:i/>
          <w:iCs/>
        </w:rPr>
        <w:t xml:space="preserve"> Analysis of the reports in the period of interest</w:t>
      </w:r>
      <w:r w:rsidR="003D6593">
        <w:rPr>
          <w:i/>
          <w:iCs/>
        </w:rPr>
        <w:t xml:space="preserve">, </w:t>
      </w:r>
      <w:r w:rsidRPr="005F2D43">
        <w:rPr>
          <w:i/>
          <w:iCs/>
        </w:rPr>
        <w:t xml:space="preserve">selected by </w:t>
      </w:r>
      <w:r w:rsidR="00FC0EB1">
        <w:rPr>
          <w:i/>
          <w:iCs/>
        </w:rPr>
        <w:t xml:space="preserve">wind </w:t>
      </w:r>
      <w:r w:rsidRPr="005F2D43">
        <w:rPr>
          <w:i/>
          <w:iCs/>
        </w:rPr>
        <w:t xml:space="preserve">direction and type of </w:t>
      </w:r>
      <w:r w:rsidR="0068345C">
        <w:rPr>
          <w:i/>
          <w:iCs/>
        </w:rPr>
        <w:t>odour</w:t>
      </w:r>
      <w:r w:rsidRPr="005F2D43">
        <w:rPr>
          <w:i/>
          <w:iCs/>
        </w:rPr>
        <w:t xml:space="preserve"> </w:t>
      </w:r>
      <w:r w:rsidR="003D6593">
        <w:rPr>
          <w:i/>
          <w:iCs/>
        </w:rPr>
        <w:t>in Monopoli (a) and Putignano (b)</w:t>
      </w:r>
      <w:r w:rsidR="00584835">
        <w:rPr>
          <w:i/>
          <w:iCs/>
        </w:rPr>
        <w:t>.</w:t>
      </w:r>
      <w:r w:rsidR="00FB0B8B">
        <w:rPr>
          <w:i/>
          <w:iCs/>
        </w:rPr>
        <w:t xml:space="preserve"> In black are indicated the WWTPs. </w:t>
      </w:r>
    </w:p>
    <w:p w14:paraId="3FDE6A41" w14:textId="529F0718" w:rsidR="005F2D43" w:rsidRPr="005F2D43" w:rsidRDefault="005F2D43" w:rsidP="00171099">
      <w:pPr>
        <w:pStyle w:val="CETBodytext"/>
        <w:rPr>
          <w:i/>
          <w:iCs/>
        </w:rPr>
      </w:pPr>
    </w:p>
    <w:p w14:paraId="6364933D" w14:textId="0B758B51" w:rsidR="005F2D43" w:rsidRPr="005F2D43" w:rsidRDefault="00D16151" w:rsidP="005F2D43">
      <w:pPr>
        <w:pStyle w:val="CETBodytext"/>
      </w:pPr>
      <w:r w:rsidRPr="00D16151">
        <w:t xml:space="preserve">The </w:t>
      </w:r>
      <w:r w:rsidR="00106AD6" w:rsidRPr="00D16151">
        <w:t xml:space="preserve">selected </w:t>
      </w:r>
      <w:r w:rsidR="00106AD6">
        <w:t xml:space="preserve">reports </w:t>
      </w:r>
      <w:r w:rsidRPr="00D16151">
        <w:t xml:space="preserve">were </w:t>
      </w:r>
      <w:r w:rsidR="00106AD6">
        <w:t xml:space="preserve">then </w:t>
      </w:r>
      <w:r w:rsidR="00A03682">
        <w:t>correlated</w:t>
      </w:r>
      <w:r w:rsidRPr="00D16151">
        <w:t xml:space="preserve"> with IOMS data</w:t>
      </w:r>
      <w:r>
        <w:t>.</w:t>
      </w:r>
      <w:r w:rsidR="00A03682">
        <w:t xml:space="preserve"> </w:t>
      </w:r>
      <w:r w:rsidR="005F2D43" w:rsidRPr="005F2D43">
        <w:t xml:space="preserve">Since the reports refer to a </w:t>
      </w:r>
      <w:r w:rsidR="00A800A2" w:rsidRPr="005F2D43">
        <w:t>specific</w:t>
      </w:r>
      <w:r w:rsidR="005F2D43" w:rsidRPr="005F2D43">
        <w:t xml:space="preserve"> </w:t>
      </w:r>
      <w:r w:rsidR="00A03682">
        <w:t>time</w:t>
      </w:r>
      <w:r w:rsidR="005F2D43" w:rsidRPr="005F2D43">
        <w:t xml:space="preserve">, it was decided to consider, for each report, all the IOMS data </w:t>
      </w:r>
      <w:r w:rsidR="00106AD6">
        <w:t xml:space="preserve">within </w:t>
      </w:r>
      <w:r w:rsidR="005F2D43" w:rsidRPr="005F2D43">
        <w:t>a time window of one hour</w:t>
      </w:r>
      <w:r w:rsidR="00106AD6">
        <w:t>,</w:t>
      </w:r>
      <w:r w:rsidR="005F2D43" w:rsidRPr="005F2D43">
        <w:t xml:space="preserve"> centered on the </w:t>
      </w:r>
      <w:r w:rsidR="00106AD6" w:rsidRPr="005F2D43">
        <w:t>instant</w:t>
      </w:r>
      <w:r w:rsidR="005F2D43" w:rsidRPr="005F2D43">
        <w:t xml:space="preserve"> of the report, </w:t>
      </w:r>
      <w:r w:rsidR="0005432B">
        <w:t>thus</w:t>
      </w:r>
      <w:r w:rsidR="005F2D43" w:rsidRPr="005F2D43">
        <w:t xml:space="preserve"> hav</w:t>
      </w:r>
      <w:r w:rsidR="0005432B">
        <w:t>ing</w:t>
      </w:r>
      <w:r w:rsidR="005F2D43" w:rsidRPr="005F2D43">
        <w:t xml:space="preserve"> a wider range to analyze</w:t>
      </w:r>
      <w:r w:rsidR="00106AD6">
        <w:t xml:space="preserve">, in order to take into account two aspects of </w:t>
      </w:r>
      <w:r w:rsidR="0005432B">
        <w:t>human reporting</w:t>
      </w:r>
      <w:r w:rsidR="00106AD6">
        <w:t xml:space="preserve">: </w:t>
      </w:r>
      <w:r w:rsidR="0005432B">
        <w:t>first</w:t>
      </w:r>
      <w:r w:rsidR="00D61B70">
        <w:t>ly</w:t>
      </w:r>
      <w:r w:rsidR="0005432B">
        <w:t xml:space="preserve">, there might be </w:t>
      </w:r>
      <w:r w:rsidR="005F2D43" w:rsidRPr="005F2D43">
        <w:t>delays in reporting with respect to the moment of perception</w:t>
      </w:r>
      <w:r w:rsidR="00D61B70">
        <w:t xml:space="preserve">; secondly, </w:t>
      </w:r>
      <w:r w:rsidR="0005432B">
        <w:t>there might be</w:t>
      </w:r>
      <w:r w:rsidR="005F2D43" w:rsidRPr="005F2D43">
        <w:t xml:space="preserve"> reports at the </w:t>
      </w:r>
      <w:r w:rsidR="00D61B70">
        <w:t>time</w:t>
      </w:r>
      <w:r w:rsidR="005F2D43" w:rsidRPr="005F2D43">
        <w:t xml:space="preserve"> of initial perception of the </w:t>
      </w:r>
      <w:r w:rsidR="0068345C">
        <w:t>odour</w:t>
      </w:r>
      <w:r w:rsidR="005F2D43" w:rsidRPr="005F2D43">
        <w:t xml:space="preserve"> which </w:t>
      </w:r>
      <w:r w:rsidR="0005432B">
        <w:t xml:space="preserve">could </w:t>
      </w:r>
      <w:r w:rsidR="005F2D43" w:rsidRPr="005F2D43">
        <w:t>subsequent</w:t>
      </w:r>
      <w:r w:rsidR="00C87DC9">
        <w:t>ly</w:t>
      </w:r>
      <w:r w:rsidR="005F2D43" w:rsidRPr="005F2D43">
        <w:t xml:space="preserve"> increase.</w:t>
      </w:r>
    </w:p>
    <w:p w14:paraId="5B480E7F" w14:textId="45C37C17" w:rsidR="003B56A8" w:rsidRDefault="005F2D43" w:rsidP="005F2D43">
      <w:pPr>
        <w:pStyle w:val="CETBodytext"/>
      </w:pPr>
      <w:r w:rsidRPr="005F2D43">
        <w:lastRenderedPageBreak/>
        <w:t>Fig</w:t>
      </w:r>
      <w:r w:rsidR="00337E28">
        <w:t>ure 4</w:t>
      </w:r>
      <w:r w:rsidRPr="005F2D43">
        <w:t xml:space="preserve"> shows the daily temporal distribution of the reports, compared with the daily temporal distribution of the events recorded by the IOMS with a concentration greater than 500 </w:t>
      </w:r>
      <w:proofErr w:type="spellStart"/>
      <w:r w:rsidR="00AB70BD">
        <w:t>uo</w:t>
      </w:r>
      <w:proofErr w:type="spellEnd"/>
      <w:r w:rsidR="00AB70BD">
        <w:t>/m</w:t>
      </w:r>
      <w:r w:rsidR="00AB70BD">
        <w:rPr>
          <w:vertAlign w:val="superscript"/>
        </w:rPr>
        <w:t>3</w:t>
      </w:r>
      <w:r w:rsidR="00D16151">
        <w:rPr>
          <w:vertAlign w:val="superscript"/>
        </w:rPr>
        <w:t xml:space="preserve"> </w:t>
      </w:r>
      <w:r w:rsidR="00D16151">
        <w:t xml:space="preserve">for the city of Monopoli, and greater than 300 </w:t>
      </w:r>
      <w:proofErr w:type="spellStart"/>
      <w:r w:rsidR="00D16151">
        <w:t>uo</w:t>
      </w:r>
      <w:proofErr w:type="spellEnd"/>
      <w:r w:rsidR="00D16151">
        <w:t>/m</w:t>
      </w:r>
      <w:r w:rsidR="00D16151">
        <w:rPr>
          <w:vertAlign w:val="superscript"/>
        </w:rPr>
        <w:t>3</w:t>
      </w:r>
      <w:r w:rsidRPr="005F2D43">
        <w:t xml:space="preserve"> </w:t>
      </w:r>
      <w:r w:rsidR="00D16151">
        <w:t>for the city of Putignano</w:t>
      </w:r>
      <w:r w:rsidR="00844D5F">
        <w:t>, b</w:t>
      </w:r>
      <w:r w:rsidRPr="005F2D43">
        <w:t>oth normalized with respect to the maximum number of events.</w:t>
      </w:r>
    </w:p>
    <w:p w14:paraId="2455D733" w14:textId="4F2B3AEF" w:rsidR="005E6EEC" w:rsidRDefault="005E6EEC" w:rsidP="005F2D43">
      <w:pPr>
        <w:pStyle w:val="CETBodytext"/>
      </w:pPr>
      <w:r w:rsidRPr="005E6EEC">
        <w:t xml:space="preserve">As can be seen, for both </w:t>
      </w:r>
      <w:r w:rsidR="003E5568">
        <w:t>WWTP</w:t>
      </w:r>
      <w:r w:rsidRPr="005E6EEC">
        <w:t xml:space="preserve"> there are </w:t>
      </w:r>
      <w:r w:rsidR="0005432B">
        <w:t>some</w:t>
      </w:r>
      <w:r w:rsidRPr="005E6EEC">
        <w:t xml:space="preserve"> periods of strong correlation between the number of reports and the </w:t>
      </w:r>
      <w:r w:rsidR="003E5568">
        <w:t xml:space="preserve">IOMS data </w:t>
      </w:r>
      <w:r w:rsidRPr="005E6EEC">
        <w:t xml:space="preserve">with high </w:t>
      </w:r>
      <w:r w:rsidR="003E5568">
        <w:t>concentration</w:t>
      </w:r>
      <w:r w:rsidRPr="005E6EEC">
        <w:t>.</w:t>
      </w:r>
    </w:p>
    <w:p w14:paraId="4CF22300" w14:textId="003596FD" w:rsidR="00F04C02" w:rsidRDefault="00F04C02" w:rsidP="005F2D43">
      <w:pPr>
        <w:pStyle w:val="CETBodytext"/>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F04C02" w14:paraId="5F39A205" w14:textId="77777777" w:rsidTr="00F04C02">
        <w:trPr>
          <w:jc w:val="center"/>
        </w:trPr>
        <w:tc>
          <w:tcPr>
            <w:tcW w:w="4388" w:type="dxa"/>
          </w:tcPr>
          <w:p w14:paraId="31B03CCF" w14:textId="44117829" w:rsidR="00F04C02" w:rsidRDefault="00F04C02" w:rsidP="00F04C02">
            <w:pPr>
              <w:pStyle w:val="CETBodytext"/>
              <w:jc w:val="center"/>
            </w:pPr>
            <w:r>
              <w:rPr>
                <w:i/>
                <w:iCs/>
                <w:noProof/>
              </w:rPr>
              <w:drawing>
                <wp:inline distT="0" distB="0" distL="0" distR="0" wp14:anchorId="6D3B94B5" wp14:editId="3620BE20">
                  <wp:extent cx="2510431" cy="2049597"/>
                  <wp:effectExtent l="0" t="0" r="444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0"/>
                          <a:stretch>
                            <a:fillRect/>
                          </a:stretch>
                        </pic:blipFill>
                        <pic:spPr>
                          <a:xfrm>
                            <a:off x="0" y="0"/>
                            <a:ext cx="2636595" cy="2152602"/>
                          </a:xfrm>
                          <a:prstGeom prst="rect">
                            <a:avLst/>
                          </a:prstGeom>
                        </pic:spPr>
                      </pic:pic>
                    </a:graphicData>
                  </a:graphic>
                </wp:inline>
              </w:drawing>
            </w:r>
          </w:p>
        </w:tc>
        <w:tc>
          <w:tcPr>
            <w:tcW w:w="4389" w:type="dxa"/>
          </w:tcPr>
          <w:p w14:paraId="5119A0C6" w14:textId="04856AB6" w:rsidR="00F04C02" w:rsidRDefault="00F04C02" w:rsidP="00F04C02">
            <w:pPr>
              <w:pStyle w:val="CETBodytext"/>
              <w:jc w:val="center"/>
            </w:pPr>
            <w:r>
              <w:rPr>
                <w:i/>
                <w:iCs/>
                <w:noProof/>
              </w:rPr>
              <w:drawing>
                <wp:inline distT="0" distB="0" distL="0" distR="0" wp14:anchorId="0D5B8CAE" wp14:editId="23C86A03">
                  <wp:extent cx="2532106" cy="2064989"/>
                  <wp:effectExtent l="0" t="0" r="0" b="571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21"/>
                          <a:stretch>
                            <a:fillRect/>
                          </a:stretch>
                        </pic:blipFill>
                        <pic:spPr>
                          <a:xfrm>
                            <a:off x="0" y="0"/>
                            <a:ext cx="2674911" cy="2181450"/>
                          </a:xfrm>
                          <a:prstGeom prst="rect">
                            <a:avLst/>
                          </a:prstGeom>
                        </pic:spPr>
                      </pic:pic>
                    </a:graphicData>
                  </a:graphic>
                </wp:inline>
              </w:drawing>
            </w:r>
          </w:p>
        </w:tc>
      </w:tr>
      <w:tr w:rsidR="00F04C02" w14:paraId="19B796A7" w14:textId="77777777" w:rsidTr="00F04C02">
        <w:trPr>
          <w:jc w:val="center"/>
        </w:trPr>
        <w:tc>
          <w:tcPr>
            <w:tcW w:w="4388" w:type="dxa"/>
          </w:tcPr>
          <w:p w14:paraId="7AFD0BB9" w14:textId="42B0353A" w:rsidR="00F04C02" w:rsidRDefault="00F04C02" w:rsidP="00F04C02">
            <w:pPr>
              <w:pStyle w:val="CETBodytext"/>
              <w:jc w:val="center"/>
              <w:rPr>
                <w:i/>
                <w:iCs/>
                <w:noProof/>
              </w:rPr>
            </w:pPr>
            <w:r>
              <w:rPr>
                <w:i/>
                <w:iCs/>
                <w:noProof/>
              </w:rPr>
              <w:t>(a)</w:t>
            </w:r>
          </w:p>
        </w:tc>
        <w:tc>
          <w:tcPr>
            <w:tcW w:w="4389" w:type="dxa"/>
          </w:tcPr>
          <w:p w14:paraId="58B7AEBE" w14:textId="7BAE1265" w:rsidR="00F04C02" w:rsidRDefault="00F04C02" w:rsidP="00F04C02">
            <w:pPr>
              <w:pStyle w:val="CETBodytext"/>
              <w:jc w:val="center"/>
              <w:rPr>
                <w:i/>
                <w:iCs/>
                <w:noProof/>
              </w:rPr>
            </w:pPr>
            <w:r>
              <w:rPr>
                <w:i/>
                <w:iCs/>
                <w:noProof/>
              </w:rPr>
              <w:t>(b)</w:t>
            </w:r>
          </w:p>
        </w:tc>
      </w:tr>
    </w:tbl>
    <w:p w14:paraId="4CC15272" w14:textId="2D789DFE" w:rsidR="005F2D43" w:rsidRDefault="005F2D43" w:rsidP="005F2D43">
      <w:pPr>
        <w:pStyle w:val="CETBodytext"/>
        <w:rPr>
          <w:i/>
          <w:iCs/>
          <w:noProof/>
          <w:lang w:val="en-GB"/>
        </w:rPr>
      </w:pPr>
      <w:r w:rsidRPr="0048199C">
        <w:rPr>
          <w:i/>
          <w:iCs/>
          <w:noProof/>
          <w:lang w:val="en-GB"/>
        </w:rPr>
        <w:t xml:space="preserve">Figure </w:t>
      </w:r>
      <w:r w:rsidR="00337E28">
        <w:rPr>
          <w:i/>
          <w:iCs/>
          <w:noProof/>
          <w:lang w:val="en-GB"/>
        </w:rPr>
        <w:t>4</w:t>
      </w:r>
      <w:r w:rsidRPr="0048199C">
        <w:rPr>
          <w:i/>
          <w:iCs/>
          <w:noProof/>
          <w:lang w:val="en-GB"/>
        </w:rPr>
        <w:t xml:space="preserve"> </w:t>
      </w:r>
      <w:r w:rsidR="003377B5">
        <w:rPr>
          <w:i/>
          <w:iCs/>
          <w:noProof/>
          <w:lang w:val="en-GB"/>
        </w:rPr>
        <w:t>:</w:t>
      </w:r>
      <w:r w:rsidRPr="0048199C">
        <w:rPr>
          <w:i/>
          <w:iCs/>
          <w:noProof/>
          <w:lang w:val="en-GB"/>
        </w:rPr>
        <w:t xml:space="preserve"> Comparison between the temporal distribution of </w:t>
      </w:r>
      <w:r w:rsidR="00C94A70">
        <w:rPr>
          <w:i/>
          <w:iCs/>
          <w:noProof/>
          <w:lang w:val="en-GB"/>
        </w:rPr>
        <w:t xml:space="preserve">all </w:t>
      </w:r>
      <w:r w:rsidRPr="0048199C">
        <w:rPr>
          <w:i/>
          <w:iCs/>
          <w:noProof/>
          <w:lang w:val="en-GB"/>
        </w:rPr>
        <w:t>the reports</w:t>
      </w:r>
      <w:r w:rsidR="00C94A70">
        <w:rPr>
          <w:i/>
          <w:iCs/>
          <w:noProof/>
          <w:lang w:val="en-GB"/>
        </w:rPr>
        <w:t xml:space="preserve">, the selected reports </w:t>
      </w:r>
      <w:r w:rsidRPr="0048199C">
        <w:rPr>
          <w:i/>
          <w:iCs/>
          <w:noProof/>
          <w:lang w:val="en-GB"/>
        </w:rPr>
        <w:t xml:space="preserve">and </w:t>
      </w:r>
      <w:r w:rsidR="00C94A70">
        <w:rPr>
          <w:i/>
          <w:iCs/>
          <w:noProof/>
          <w:lang w:val="en-GB"/>
        </w:rPr>
        <w:t>IOMS data</w:t>
      </w:r>
      <w:r w:rsidRPr="0048199C">
        <w:rPr>
          <w:i/>
          <w:iCs/>
          <w:noProof/>
          <w:lang w:val="en-GB"/>
        </w:rPr>
        <w:t xml:space="preserve"> with</w:t>
      </w:r>
      <w:r w:rsidR="005E6EEC" w:rsidRPr="0048199C">
        <w:rPr>
          <w:i/>
          <w:iCs/>
          <w:noProof/>
          <w:lang w:val="en-GB"/>
        </w:rPr>
        <w:t xml:space="preserve"> high</w:t>
      </w:r>
      <w:r w:rsidRPr="0048199C">
        <w:rPr>
          <w:i/>
          <w:iCs/>
          <w:noProof/>
          <w:lang w:val="en-GB"/>
        </w:rPr>
        <w:t xml:space="preserve"> concentrations</w:t>
      </w:r>
      <w:r w:rsidR="00C94A70">
        <w:rPr>
          <w:i/>
          <w:iCs/>
          <w:noProof/>
          <w:lang w:val="en-GB"/>
        </w:rPr>
        <w:t xml:space="preserve"> </w:t>
      </w:r>
      <w:r w:rsidR="0048199C" w:rsidRPr="0048199C">
        <w:rPr>
          <w:i/>
          <w:iCs/>
          <w:noProof/>
          <w:lang w:val="en-GB"/>
        </w:rPr>
        <w:t>in Monopoli (a) and in Putignano (b</w:t>
      </w:r>
      <w:r w:rsidR="00AD1153">
        <w:rPr>
          <w:i/>
          <w:iCs/>
          <w:noProof/>
          <w:lang w:val="en-GB"/>
        </w:rPr>
        <w:t>)</w:t>
      </w:r>
    </w:p>
    <w:p w14:paraId="37F1C063" w14:textId="77777777" w:rsidR="002D486F" w:rsidRDefault="002D486F" w:rsidP="00486232">
      <w:pPr>
        <w:pStyle w:val="CETBodytext"/>
      </w:pPr>
    </w:p>
    <w:p w14:paraId="3FEBAE79" w14:textId="7F23726A" w:rsidR="00EC7F3D" w:rsidRDefault="00451D3C" w:rsidP="00EC7F3D">
      <w:pPr>
        <w:pStyle w:val="CETBodytext"/>
      </w:pPr>
      <w:r>
        <w:t xml:space="preserve">For the Putignano plant, we wanted to verify if there was a significant difference in odour concentrations </w:t>
      </w:r>
      <w:r w:rsidR="00EC7F3D">
        <w:t>between the class</w:t>
      </w:r>
      <w:r w:rsidR="00641C64">
        <w:t xml:space="preserve"> of IOMS data aligned with the citizen reports and the other. A</w:t>
      </w:r>
      <w:r w:rsidR="00EC7F3D">
        <w:t xml:space="preserve">s </w:t>
      </w:r>
      <w:r w:rsidR="00641C64">
        <w:t>shown in Figure</w:t>
      </w:r>
      <w:r w:rsidR="00BB26E8">
        <w:t xml:space="preserve"> 5a</w:t>
      </w:r>
      <w:r w:rsidR="00EC7F3D">
        <w:t xml:space="preserve">, the percentage of </w:t>
      </w:r>
      <w:r w:rsidR="00641C64">
        <w:t>data with low concentration</w:t>
      </w:r>
      <w:r w:rsidR="00EC7F3D">
        <w:t xml:space="preserve"> </w:t>
      </w:r>
      <w:r w:rsidR="00641C64">
        <w:t>(</w:t>
      </w:r>
      <w:r w:rsidR="00EC7F3D">
        <w:t xml:space="preserve">&lt;100 </w:t>
      </w:r>
      <w:proofErr w:type="spellStart"/>
      <w:r w:rsidR="00EC7F3D">
        <w:t>uo</w:t>
      </w:r>
      <w:proofErr w:type="spellEnd"/>
      <w:r w:rsidR="00EC7F3D">
        <w:t>/m</w:t>
      </w:r>
      <w:r w:rsidR="00EC7F3D">
        <w:rPr>
          <w:vertAlign w:val="superscript"/>
        </w:rPr>
        <w:t>3</w:t>
      </w:r>
      <w:r w:rsidR="00641C64">
        <w:t>) is</w:t>
      </w:r>
      <w:r w:rsidR="00EC7F3D">
        <w:t xml:space="preserve"> </w:t>
      </w:r>
      <w:r w:rsidR="006D2442">
        <w:t>60</w:t>
      </w:r>
      <w:r w:rsidR="00EC7F3D">
        <w:t xml:space="preserve">% </w:t>
      </w:r>
      <w:r w:rsidR="00641C64">
        <w:t>when no reports were recorded; on the other hand, the percentage of data with</w:t>
      </w:r>
      <w:r w:rsidR="00BB26E8">
        <w:t xml:space="preserve"> higher concentration (&gt;100 </w:t>
      </w:r>
      <w:proofErr w:type="spellStart"/>
      <w:r w:rsidR="00BB26E8">
        <w:t>uo</w:t>
      </w:r>
      <w:proofErr w:type="spellEnd"/>
      <w:r w:rsidR="00BB26E8">
        <w:t>/m</w:t>
      </w:r>
      <w:r w:rsidR="00BB26E8">
        <w:rPr>
          <w:vertAlign w:val="superscript"/>
        </w:rPr>
        <w:t>3</w:t>
      </w:r>
      <w:r w:rsidR="00BB26E8">
        <w:t>)</w:t>
      </w:r>
      <w:r w:rsidR="00641C64">
        <w:t xml:space="preserve"> </w:t>
      </w:r>
      <w:r w:rsidR="00BB26E8">
        <w:t xml:space="preserve">is 70% during the time windows of citizen reports, thus confirming </w:t>
      </w:r>
      <w:r w:rsidR="00EC7F3D">
        <w:t xml:space="preserve">the consistency between IOMS </w:t>
      </w:r>
      <w:r w:rsidR="00BB26E8">
        <w:t xml:space="preserve">detection at the WWTP fenceline and </w:t>
      </w:r>
      <w:r w:rsidR="00EC7F3D">
        <w:t xml:space="preserve">the </w:t>
      </w:r>
      <w:r w:rsidR="00BB26E8">
        <w:t xml:space="preserve">nuisance </w:t>
      </w:r>
      <w:r w:rsidR="00EC7F3D">
        <w:t>report</w:t>
      </w:r>
      <w:r w:rsidR="00BB26E8">
        <w:t>ed</w:t>
      </w:r>
      <w:r w:rsidR="00EC7F3D">
        <w:t xml:space="preserve"> </w:t>
      </w:r>
      <w:r w:rsidR="00BB26E8">
        <w:t>by</w:t>
      </w:r>
      <w:r w:rsidR="00EC7F3D">
        <w:t xml:space="preserve"> citizens</w:t>
      </w:r>
      <w:r w:rsidR="00BB26E8">
        <w:t>.</w:t>
      </w:r>
    </w:p>
    <w:p w14:paraId="27557B7C" w14:textId="336A531C" w:rsidR="00451D3C" w:rsidRDefault="00BB26E8" w:rsidP="007767AE">
      <w:pPr>
        <w:pStyle w:val="CETBodytext"/>
      </w:pPr>
      <w:r>
        <w:t>For the Monopoli WWTP, where several odour classes were detected (se</w:t>
      </w:r>
      <w:r w:rsidR="006D2442">
        <w:t>e</w:t>
      </w:r>
      <w:r>
        <w:t xml:space="preserve"> Figure 2a), </w:t>
      </w:r>
      <w:r w:rsidR="00C94A70">
        <w:t>t</w:t>
      </w:r>
      <w:r w:rsidR="00486232" w:rsidRPr="00486232">
        <w:t xml:space="preserve">he IOMS data directly correlated </w:t>
      </w:r>
      <w:r w:rsidR="00C94A70">
        <w:t xml:space="preserve">with </w:t>
      </w:r>
      <w:r w:rsidR="00486232" w:rsidRPr="00486232">
        <w:t>the reports w</w:t>
      </w:r>
      <w:r w:rsidR="00222361">
        <w:t>ere</w:t>
      </w:r>
      <w:r w:rsidR="00486232" w:rsidRPr="00486232">
        <w:t xml:space="preserve"> then analyzed with reference to the odour classes.</w:t>
      </w:r>
      <w:r w:rsidR="00F04C02">
        <w:t xml:space="preserve"> </w:t>
      </w:r>
    </w:p>
    <w:p w14:paraId="74CEC9A2" w14:textId="5421ED6A" w:rsidR="00CD7636" w:rsidRDefault="00BB26E8" w:rsidP="007767AE">
      <w:pPr>
        <w:pStyle w:val="CETBodytext"/>
      </w:pPr>
      <w:r>
        <w:t xml:space="preserve">As shown in Figure 5b, </w:t>
      </w:r>
      <w:r w:rsidR="00CD7636">
        <w:t>t</w:t>
      </w:r>
      <w:r w:rsidR="007767AE" w:rsidRPr="007767AE">
        <w:t xml:space="preserve">he percentage of attribution to class 0, </w:t>
      </w:r>
      <w:proofErr w:type="spellStart"/>
      <w:r w:rsidR="006D2442">
        <w:t>i.e</w:t>
      </w:r>
      <w:proofErr w:type="spellEnd"/>
      <w:r w:rsidR="006D2442">
        <w:t xml:space="preserve"> unknown</w:t>
      </w:r>
      <w:r w:rsidR="00C94A70">
        <w:t xml:space="preserve">, </w:t>
      </w:r>
      <w:r w:rsidR="007767AE" w:rsidRPr="007767AE">
        <w:t xml:space="preserve">was found to be 40%, while 60% of the time in which there were reports from citizens is </w:t>
      </w:r>
      <w:r w:rsidR="00C94A70">
        <w:t xml:space="preserve">directly </w:t>
      </w:r>
      <w:r w:rsidR="007767AE" w:rsidRPr="007767AE">
        <w:t xml:space="preserve">attributable to the </w:t>
      </w:r>
      <w:r w:rsidR="006D2442">
        <w:t>two main</w:t>
      </w:r>
      <w:r w:rsidR="00C94A70">
        <w:t xml:space="preserve"> </w:t>
      </w:r>
      <w:r w:rsidR="007767AE" w:rsidRPr="007767AE">
        <w:t>plant</w:t>
      </w:r>
      <w:r w:rsidR="00C94A70">
        <w:t xml:space="preserve"> </w:t>
      </w:r>
      <w:r w:rsidR="006D2442">
        <w:t xml:space="preserve">odour </w:t>
      </w:r>
      <w:r w:rsidR="00C94A70">
        <w:t>sources</w:t>
      </w:r>
      <w:r w:rsidR="007767AE" w:rsidRPr="007767AE">
        <w:t xml:space="preserve">, 27.24% pretreatments (class 1), 32.51% sludge </w:t>
      </w:r>
      <w:r w:rsidR="00271153">
        <w:t>conditioning</w:t>
      </w:r>
      <w:r w:rsidR="007767AE" w:rsidRPr="007767AE">
        <w:t xml:space="preserve"> (class 2)</w:t>
      </w:r>
      <w:r w:rsidR="00C94A70">
        <w:t>.</w:t>
      </w:r>
    </w:p>
    <w:p w14:paraId="0BC5F62E" w14:textId="4481F596" w:rsidR="00F04C02" w:rsidRDefault="00F04C02" w:rsidP="007767AE">
      <w:pPr>
        <w:pStyle w:val="CETBodytext"/>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25974" w14:paraId="0174E0F0" w14:textId="77777777" w:rsidTr="00390D06">
        <w:trPr>
          <w:jc w:val="center"/>
        </w:trPr>
        <w:tc>
          <w:tcPr>
            <w:tcW w:w="4388" w:type="dxa"/>
          </w:tcPr>
          <w:p w14:paraId="3E3CF970" w14:textId="654EA332" w:rsidR="00F04C02" w:rsidRDefault="00825974" w:rsidP="00390D06">
            <w:pPr>
              <w:pStyle w:val="CETBodytext"/>
              <w:jc w:val="center"/>
            </w:pPr>
            <w:r>
              <w:rPr>
                <w:noProof/>
              </w:rPr>
              <w:drawing>
                <wp:inline distT="0" distB="0" distL="0" distR="0" wp14:anchorId="3E9D9A7B" wp14:editId="66B9C024">
                  <wp:extent cx="2433156" cy="1730375"/>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B9C35-E178-47A5-BFE0-EAECA0A667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64311" cy="1752531"/>
                          </a:xfrm>
                          <a:prstGeom prst="rect">
                            <a:avLst/>
                          </a:prstGeom>
                          <a:noFill/>
                          <a:ln>
                            <a:noFill/>
                          </a:ln>
                        </pic:spPr>
                      </pic:pic>
                    </a:graphicData>
                  </a:graphic>
                </wp:inline>
              </w:drawing>
            </w:r>
          </w:p>
        </w:tc>
        <w:tc>
          <w:tcPr>
            <w:tcW w:w="4389" w:type="dxa"/>
          </w:tcPr>
          <w:p w14:paraId="443A08EA" w14:textId="1469CBB9" w:rsidR="00F04C02" w:rsidRDefault="00EC7F3D" w:rsidP="00390D06">
            <w:pPr>
              <w:pStyle w:val="CETBodytext"/>
              <w:jc w:val="center"/>
            </w:pPr>
            <w:r>
              <w:rPr>
                <w:noProof/>
              </w:rPr>
              <w:drawing>
                <wp:inline distT="0" distB="0" distL="0" distR="0" wp14:anchorId="39B92FBB" wp14:editId="57E9F240">
                  <wp:extent cx="2437838" cy="1758950"/>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24"/>
                          <a:stretch>
                            <a:fillRect/>
                          </a:stretch>
                        </pic:blipFill>
                        <pic:spPr>
                          <a:xfrm>
                            <a:off x="0" y="0"/>
                            <a:ext cx="2570713" cy="1854822"/>
                          </a:xfrm>
                          <a:prstGeom prst="rect">
                            <a:avLst/>
                          </a:prstGeom>
                        </pic:spPr>
                      </pic:pic>
                    </a:graphicData>
                  </a:graphic>
                </wp:inline>
              </w:drawing>
            </w:r>
          </w:p>
        </w:tc>
      </w:tr>
      <w:tr w:rsidR="00825974" w14:paraId="0314D394" w14:textId="77777777" w:rsidTr="00390D06">
        <w:trPr>
          <w:jc w:val="center"/>
        </w:trPr>
        <w:tc>
          <w:tcPr>
            <w:tcW w:w="4388" w:type="dxa"/>
          </w:tcPr>
          <w:p w14:paraId="7BE60830" w14:textId="77777777" w:rsidR="00F04C02" w:rsidRDefault="00F04C02" w:rsidP="00390D06">
            <w:pPr>
              <w:pStyle w:val="CETBodytext"/>
              <w:jc w:val="center"/>
              <w:rPr>
                <w:i/>
                <w:iCs/>
                <w:noProof/>
              </w:rPr>
            </w:pPr>
            <w:r>
              <w:rPr>
                <w:i/>
                <w:iCs/>
                <w:noProof/>
              </w:rPr>
              <w:t>(a)</w:t>
            </w:r>
          </w:p>
        </w:tc>
        <w:tc>
          <w:tcPr>
            <w:tcW w:w="4389" w:type="dxa"/>
          </w:tcPr>
          <w:p w14:paraId="42D511B3" w14:textId="77777777" w:rsidR="00F04C02" w:rsidRDefault="00F04C02" w:rsidP="00390D06">
            <w:pPr>
              <w:pStyle w:val="CETBodytext"/>
              <w:jc w:val="center"/>
              <w:rPr>
                <w:i/>
                <w:iCs/>
                <w:noProof/>
              </w:rPr>
            </w:pPr>
            <w:r>
              <w:rPr>
                <w:i/>
                <w:iCs/>
                <w:noProof/>
              </w:rPr>
              <w:t>(b)</w:t>
            </w:r>
          </w:p>
        </w:tc>
      </w:tr>
    </w:tbl>
    <w:p w14:paraId="5617FC6F" w14:textId="7924A3EB" w:rsidR="00CD7636" w:rsidRDefault="00CD7636" w:rsidP="00CD7636">
      <w:pPr>
        <w:pStyle w:val="CETBodytext"/>
        <w:rPr>
          <w:i/>
          <w:iCs/>
        </w:rPr>
      </w:pPr>
      <w:r w:rsidRPr="005F2D43">
        <w:rPr>
          <w:i/>
          <w:iCs/>
        </w:rPr>
        <w:t xml:space="preserve">Figure </w:t>
      </w:r>
      <w:r>
        <w:rPr>
          <w:i/>
          <w:iCs/>
        </w:rPr>
        <w:t>5</w:t>
      </w:r>
      <w:r w:rsidR="003377B5">
        <w:rPr>
          <w:i/>
          <w:iCs/>
        </w:rPr>
        <w:t>:</w:t>
      </w:r>
      <w:r w:rsidR="00222361">
        <w:rPr>
          <w:i/>
          <w:iCs/>
        </w:rPr>
        <w:t xml:space="preserve"> Correlation between odour </w:t>
      </w:r>
      <w:r w:rsidR="003377B5">
        <w:rPr>
          <w:i/>
          <w:iCs/>
        </w:rPr>
        <w:t>concentrations</w:t>
      </w:r>
      <w:r w:rsidR="00222361">
        <w:rPr>
          <w:i/>
          <w:iCs/>
        </w:rPr>
        <w:t xml:space="preserve"> and selected citizen reports for </w:t>
      </w:r>
      <w:r w:rsidR="00222361" w:rsidRPr="0048199C">
        <w:rPr>
          <w:i/>
          <w:iCs/>
          <w:noProof/>
          <w:lang w:val="en-GB"/>
        </w:rPr>
        <w:t>Putignano (</w:t>
      </w:r>
      <w:r w:rsidR="00222361">
        <w:rPr>
          <w:i/>
          <w:iCs/>
          <w:noProof/>
          <w:lang w:val="en-GB"/>
        </w:rPr>
        <w:t>a) and p</w:t>
      </w:r>
      <w:r w:rsidR="003377B5" w:rsidRPr="005F2D43">
        <w:rPr>
          <w:i/>
          <w:iCs/>
        </w:rPr>
        <w:t>percentages</w:t>
      </w:r>
      <w:r w:rsidRPr="005F2D43">
        <w:rPr>
          <w:i/>
          <w:iCs/>
        </w:rPr>
        <w:t xml:space="preserve"> of </w:t>
      </w:r>
      <w:r>
        <w:rPr>
          <w:i/>
          <w:iCs/>
        </w:rPr>
        <w:t>odour</w:t>
      </w:r>
      <w:r w:rsidRPr="005F2D43">
        <w:rPr>
          <w:i/>
          <w:iCs/>
        </w:rPr>
        <w:t xml:space="preserve"> classes detected during </w:t>
      </w:r>
      <w:r w:rsidR="00222361">
        <w:rPr>
          <w:i/>
          <w:iCs/>
        </w:rPr>
        <w:t>selected</w:t>
      </w:r>
      <w:r w:rsidRPr="005F2D43">
        <w:rPr>
          <w:i/>
          <w:iCs/>
        </w:rPr>
        <w:t xml:space="preserve"> reports</w:t>
      </w:r>
      <w:r>
        <w:rPr>
          <w:i/>
          <w:iCs/>
        </w:rPr>
        <w:t xml:space="preserve"> </w:t>
      </w:r>
      <w:r w:rsidR="00222361">
        <w:rPr>
          <w:i/>
          <w:iCs/>
        </w:rPr>
        <w:t xml:space="preserve">for </w:t>
      </w:r>
      <w:r>
        <w:rPr>
          <w:i/>
          <w:iCs/>
        </w:rPr>
        <w:t>Monopoli</w:t>
      </w:r>
      <w:r w:rsidR="00F04C02">
        <w:rPr>
          <w:i/>
          <w:iCs/>
        </w:rPr>
        <w:t xml:space="preserve"> </w:t>
      </w:r>
      <w:r w:rsidR="00F04C02" w:rsidRPr="0048199C">
        <w:rPr>
          <w:i/>
          <w:iCs/>
          <w:noProof/>
          <w:lang w:val="en-GB"/>
        </w:rPr>
        <w:t>(</w:t>
      </w:r>
      <w:r w:rsidR="003377B5">
        <w:rPr>
          <w:i/>
          <w:iCs/>
          <w:noProof/>
          <w:lang w:val="en-GB"/>
        </w:rPr>
        <w:t>b</w:t>
      </w:r>
      <w:r w:rsidR="00F04C02" w:rsidRPr="0048199C">
        <w:rPr>
          <w:i/>
          <w:iCs/>
          <w:noProof/>
          <w:lang w:val="en-GB"/>
        </w:rPr>
        <w:t xml:space="preserve">) </w:t>
      </w:r>
    </w:p>
    <w:p w14:paraId="53AE9741" w14:textId="523F2097" w:rsidR="00CD7636" w:rsidRDefault="00CD7636" w:rsidP="007767AE">
      <w:pPr>
        <w:pStyle w:val="CETBodytext"/>
      </w:pPr>
    </w:p>
    <w:p w14:paraId="63B8B16A" w14:textId="0922F265" w:rsidR="00222361" w:rsidRDefault="00414DB0" w:rsidP="00CD7636">
      <w:pPr>
        <w:pStyle w:val="CETBodytext"/>
      </w:pPr>
      <w:r w:rsidRPr="007767AE">
        <w:t>Therefore,</w:t>
      </w:r>
      <w:r>
        <w:t xml:space="preserve"> for</w:t>
      </w:r>
      <w:r w:rsidR="00CD7636">
        <w:t xml:space="preserve"> the Monopoli plant,</w:t>
      </w:r>
      <w:r w:rsidR="007767AE" w:rsidRPr="007767AE">
        <w:t xml:space="preserve"> the data acquired by the IOMS system</w:t>
      </w:r>
      <w:r w:rsidR="00384ECA">
        <w:t xml:space="preserve"> and </w:t>
      </w:r>
      <w:r w:rsidR="007767AE" w:rsidRPr="007767AE">
        <w:t xml:space="preserve">the </w:t>
      </w:r>
      <w:r w:rsidR="00384ECA">
        <w:t xml:space="preserve">selected </w:t>
      </w:r>
      <w:r w:rsidR="00384ECA" w:rsidRPr="007767AE">
        <w:t>citizens</w:t>
      </w:r>
      <w:r w:rsidR="007767AE" w:rsidRPr="007767AE">
        <w:t xml:space="preserve"> reports, clearly highlighted how a </w:t>
      </w:r>
      <w:r w:rsidR="00222361">
        <w:t xml:space="preserve">significant </w:t>
      </w:r>
      <w:r w:rsidR="007767AE" w:rsidRPr="007767AE">
        <w:t>part of th</w:t>
      </w:r>
      <w:r w:rsidR="00222361">
        <w:t>em (</w:t>
      </w:r>
      <w:r w:rsidR="007767AE" w:rsidRPr="007767AE">
        <w:t>40%</w:t>
      </w:r>
      <w:r w:rsidR="00222361">
        <w:t>) may</w:t>
      </w:r>
      <w:r w:rsidR="007767AE" w:rsidRPr="007767AE">
        <w:t xml:space="preserve"> derive from emission areas not attributable to specific sources </w:t>
      </w:r>
      <w:r w:rsidR="00222361">
        <w:t xml:space="preserve">within the WWTP, but </w:t>
      </w:r>
      <w:r w:rsidR="003373AA">
        <w:t xml:space="preserve">from other </w:t>
      </w:r>
      <w:r w:rsidR="00D06768">
        <w:t>close</w:t>
      </w:r>
      <w:r w:rsidR="003373AA">
        <w:t xml:space="preserve"> plants whose emissions were classified by citizens as “</w:t>
      </w:r>
      <w:r w:rsidR="003373AA" w:rsidRPr="008D5824">
        <w:rPr>
          <w:i/>
          <w:iCs/>
        </w:rPr>
        <w:t>wastewater treatment</w:t>
      </w:r>
      <w:r w:rsidR="003373AA">
        <w:t>” or “</w:t>
      </w:r>
      <w:r w:rsidR="003373AA" w:rsidRPr="008D5824">
        <w:rPr>
          <w:i/>
          <w:iCs/>
        </w:rPr>
        <w:t>sludges</w:t>
      </w:r>
      <w:r w:rsidR="003373AA">
        <w:t>”.</w:t>
      </w:r>
    </w:p>
    <w:p w14:paraId="32C72211" w14:textId="4C7B486A" w:rsidR="007767AE" w:rsidRPr="007767AE" w:rsidRDefault="007767AE" w:rsidP="005F2D43">
      <w:pPr>
        <w:pStyle w:val="CETHeading1"/>
        <w:rPr>
          <w:lang w:val="en-GB"/>
        </w:rPr>
      </w:pPr>
      <w:r w:rsidRPr="00B57B36">
        <w:rPr>
          <w:lang w:val="en-GB"/>
        </w:rPr>
        <w:lastRenderedPageBreak/>
        <w:t>Conclusions</w:t>
      </w:r>
    </w:p>
    <w:p w14:paraId="3B183751" w14:textId="7B1EB006" w:rsidR="007767AE" w:rsidRDefault="007767AE" w:rsidP="007767AE">
      <w:pPr>
        <w:pStyle w:val="CETBodytext"/>
      </w:pPr>
      <w:r>
        <w:t xml:space="preserve">The present work describes the integration between </w:t>
      </w:r>
      <w:r w:rsidR="0049798F">
        <w:t xml:space="preserve">tools of </w:t>
      </w:r>
      <w:r w:rsidR="00384ECA">
        <w:t>c</w:t>
      </w:r>
      <w:r>
        <w:t xml:space="preserve">itizen </w:t>
      </w:r>
      <w:r w:rsidR="00384ECA">
        <w:t>s</w:t>
      </w:r>
      <w:r>
        <w:t xml:space="preserve">cience and the use of IOMS equipped with artificial intelligence algorithms for monitoring </w:t>
      </w:r>
      <w:r w:rsidR="0068345C">
        <w:t>odour</w:t>
      </w:r>
      <w:r>
        <w:t xml:space="preserve"> </w:t>
      </w:r>
      <w:r w:rsidR="00384ECA">
        <w:t>emissions</w:t>
      </w:r>
      <w:r>
        <w:t xml:space="preserve"> from civil wastewater treatment plant</w:t>
      </w:r>
      <w:r w:rsidR="00384ECA">
        <w:t>s</w:t>
      </w:r>
      <w:r>
        <w:t>.</w:t>
      </w:r>
    </w:p>
    <w:p w14:paraId="687B3E53" w14:textId="2F49E0FD" w:rsidR="00D06768" w:rsidRDefault="0049798F" w:rsidP="00D06768">
      <w:pPr>
        <w:pStyle w:val="CETBodytext"/>
      </w:pPr>
      <w:r>
        <w:t>I</w:t>
      </w:r>
      <w:r w:rsidR="00D06768">
        <w:t xml:space="preserve">t was </w:t>
      </w:r>
      <w:r w:rsidR="00C50428">
        <w:t>questioned</w:t>
      </w:r>
      <w:r w:rsidR="00D06768">
        <w:t xml:space="preserve"> </w:t>
      </w:r>
      <w:r w:rsidR="00384ECA">
        <w:t>whether</w:t>
      </w:r>
      <w:r w:rsidR="00D06768">
        <w:t xml:space="preserve"> the integration between IOMS data and citizens</w:t>
      </w:r>
      <w:r w:rsidR="00C50428">
        <w:t>’</w:t>
      </w:r>
      <w:r w:rsidR="00293472">
        <w:t xml:space="preserve"> </w:t>
      </w:r>
      <w:r w:rsidR="00C50428">
        <w:t>reports</w:t>
      </w:r>
      <w:r w:rsidR="00D06768">
        <w:t xml:space="preserve"> </w:t>
      </w:r>
      <w:r w:rsidR="00384ECA">
        <w:t>is</w:t>
      </w:r>
      <w:r w:rsidR="00D06768">
        <w:t xml:space="preserve"> able to </w:t>
      </w:r>
      <w:r>
        <w:t xml:space="preserve">ascertain whether odour nuisance </w:t>
      </w:r>
      <w:r w:rsidR="00C50428">
        <w:t>is</w:t>
      </w:r>
      <w:r>
        <w:t xml:space="preserve"> directly related to a specific WWTP or to other unknown odour sources and to </w:t>
      </w:r>
      <w:r w:rsidR="00D06768">
        <w:t>identify the critical sources within a WWTP</w:t>
      </w:r>
      <w:r w:rsidR="000473FC">
        <w:t>.</w:t>
      </w:r>
    </w:p>
    <w:p w14:paraId="6C40F95E" w14:textId="6BFD4096" w:rsidR="00DF4319" w:rsidRDefault="000473FC" w:rsidP="00DF4319">
      <w:pPr>
        <w:pStyle w:val="CETBodytext"/>
      </w:pPr>
      <w:r>
        <w:t>In particular, t</w:t>
      </w:r>
      <w:r w:rsidR="00D06768">
        <w:t xml:space="preserve">he analysis of the field data, </w:t>
      </w:r>
      <w:r w:rsidR="000B027A">
        <w:t>recorded after carefully training of IOMS both for odour concentrations and classes</w:t>
      </w:r>
      <w:r w:rsidR="00D06768">
        <w:t>, made it possible to identify the classes of odours that are responsible for the highest concentration values ​​during the various months of monitoring</w:t>
      </w:r>
      <w:r w:rsidR="000B027A">
        <w:t>.</w:t>
      </w:r>
      <w:r w:rsidR="0049798F">
        <w:t xml:space="preserve"> </w:t>
      </w:r>
      <w:r w:rsidR="007767AE">
        <w:t xml:space="preserve">The reports, </w:t>
      </w:r>
      <w:r w:rsidR="0049798F">
        <w:t xml:space="preserve">an average of more than </w:t>
      </w:r>
      <w:r w:rsidR="0048199C">
        <w:t>2</w:t>
      </w:r>
      <w:r w:rsidR="007767AE">
        <w:t xml:space="preserve">0 per month for the </w:t>
      </w:r>
      <w:r w:rsidR="0048199C">
        <w:t>11</w:t>
      </w:r>
      <w:r w:rsidR="007767AE">
        <w:t xml:space="preserve"> months of monitoring, were analyzed to </w:t>
      </w:r>
      <w:r w:rsidR="00844D5F">
        <w:t>consider</w:t>
      </w:r>
      <w:r w:rsidR="007767AE">
        <w:t xml:space="preserve"> the wind direction at the time of the report and the description of the type of </w:t>
      </w:r>
      <w:r w:rsidR="0068345C">
        <w:t>odour</w:t>
      </w:r>
      <w:r w:rsidR="007767AE">
        <w:t xml:space="preserve">, to highlight those related to </w:t>
      </w:r>
      <w:r w:rsidR="00310D9D">
        <w:t xml:space="preserve">wastewater </w:t>
      </w:r>
      <w:r w:rsidR="007767AE">
        <w:t xml:space="preserve">treatment </w:t>
      </w:r>
      <w:r w:rsidR="00310D9D">
        <w:t>plants</w:t>
      </w:r>
      <w:r w:rsidR="007767AE">
        <w:t xml:space="preserve">. </w:t>
      </w:r>
    </w:p>
    <w:p w14:paraId="13AB86C8" w14:textId="385971BE" w:rsidR="00DF4319" w:rsidRDefault="00DF4319" w:rsidP="00DF4319">
      <w:pPr>
        <w:pStyle w:val="CETBodytext"/>
      </w:pPr>
      <w:r>
        <w:t xml:space="preserve">For the Polignano </w:t>
      </w:r>
      <w:r w:rsidR="00034554">
        <w:t xml:space="preserve">a Mare </w:t>
      </w:r>
      <w:r w:rsidR="008D5824">
        <w:t>WWTP</w:t>
      </w:r>
      <w:r>
        <w:t xml:space="preserve"> it was not considered to proceed with the analysis of the classes as the values ​​of </w:t>
      </w:r>
      <w:r w:rsidR="0049798F">
        <w:t>odour concentrations were</w:t>
      </w:r>
      <w:r>
        <w:t xml:space="preserve"> very low</w:t>
      </w:r>
      <w:r w:rsidR="008D5824">
        <w:t xml:space="preserve"> and citizen reports confirmed that odour </w:t>
      </w:r>
      <w:r w:rsidR="0049798F">
        <w:t xml:space="preserve">emissions </w:t>
      </w:r>
      <w:r w:rsidR="008D5824">
        <w:t>were not of concern.</w:t>
      </w:r>
    </w:p>
    <w:p w14:paraId="32F34E34" w14:textId="4635820A" w:rsidR="00D06768" w:rsidRDefault="00DF4319" w:rsidP="00310D9D">
      <w:pPr>
        <w:pStyle w:val="CETBodytext"/>
      </w:pPr>
      <w:r>
        <w:t xml:space="preserve">For the Putignano </w:t>
      </w:r>
      <w:r w:rsidR="008D5824">
        <w:t>WWTP</w:t>
      </w:r>
      <w:r>
        <w:t xml:space="preserve">, </w:t>
      </w:r>
      <w:r w:rsidR="00310D9D">
        <w:t xml:space="preserve">the analysis of the IOMS data during the hours in which the reports were made, allowed us to quantify the contribution of the emission sources of the plant, </w:t>
      </w:r>
      <w:r w:rsidR="008D5824">
        <w:t xml:space="preserve">thus </w:t>
      </w:r>
      <w:r w:rsidR="00310D9D">
        <w:t xml:space="preserve">identifying the </w:t>
      </w:r>
      <w:r w:rsidR="008D5824">
        <w:t>pretreatments as the most relevant source for low-medium concentrations, whereas a not negligible contribution (20%) is given at high concentrations by sludge treatment. I</w:t>
      </w:r>
      <w:r>
        <w:t xml:space="preserve">t was </w:t>
      </w:r>
      <w:r w:rsidR="008D5824">
        <w:t xml:space="preserve">also </w:t>
      </w:r>
      <w:r>
        <w:t>verif</w:t>
      </w:r>
      <w:r w:rsidR="008D5824">
        <w:t>ied</w:t>
      </w:r>
      <w:r>
        <w:t xml:space="preserve"> that </w:t>
      </w:r>
      <w:r w:rsidR="008D5824">
        <w:t>all</w:t>
      </w:r>
      <w:r>
        <w:t xml:space="preserve"> the perceived nuisance</w:t>
      </w:r>
      <w:r w:rsidR="008D5824">
        <w:t>s, classified by citizens as “</w:t>
      </w:r>
      <w:r w:rsidR="008D5824" w:rsidRPr="008D5824">
        <w:rPr>
          <w:i/>
          <w:iCs/>
        </w:rPr>
        <w:t>wastewater treatment</w:t>
      </w:r>
      <w:r w:rsidR="008D5824">
        <w:t>” or “</w:t>
      </w:r>
      <w:r w:rsidR="008D5824" w:rsidRPr="008D5824">
        <w:rPr>
          <w:i/>
          <w:iCs/>
        </w:rPr>
        <w:t>sludges</w:t>
      </w:r>
      <w:r w:rsidR="008D5824">
        <w:t xml:space="preserve">”, </w:t>
      </w:r>
      <w:r>
        <w:t xml:space="preserve">actually </w:t>
      </w:r>
      <w:r w:rsidR="0049798F">
        <w:t>derived</w:t>
      </w:r>
      <w:r>
        <w:t xml:space="preserve"> from the plant.</w:t>
      </w:r>
      <w:r w:rsidR="00D06768">
        <w:t xml:space="preserve"> </w:t>
      </w:r>
    </w:p>
    <w:p w14:paraId="59CF5A65" w14:textId="1A112346" w:rsidR="00D20EE5" w:rsidRDefault="00360C50" w:rsidP="00310D9D">
      <w:pPr>
        <w:pStyle w:val="CETBodytext"/>
      </w:pPr>
      <w:r>
        <w:t>On the other hand, f</w:t>
      </w:r>
      <w:r w:rsidR="00310D9D">
        <w:t xml:space="preserve">or the Monopoli </w:t>
      </w:r>
      <w:r>
        <w:t>WWTP</w:t>
      </w:r>
      <w:r w:rsidR="00310D9D">
        <w:t xml:space="preserve">, </w:t>
      </w:r>
      <w:r>
        <w:t xml:space="preserve">the joint analysis of odour concentrations, odour classes and citizen reports </w:t>
      </w:r>
      <w:r w:rsidR="00D20EE5">
        <w:t>allowed to point out that 60% of the odour nuisances are directly related to the plant (</w:t>
      </w:r>
      <w:r w:rsidR="00D20EE5" w:rsidRPr="007767AE">
        <w:t xml:space="preserve">27.24% pretreatments </w:t>
      </w:r>
      <w:r w:rsidR="00D20EE5">
        <w:t>and</w:t>
      </w:r>
      <w:r w:rsidR="00D20EE5" w:rsidRPr="007767AE">
        <w:t xml:space="preserve"> 32.51% sludge </w:t>
      </w:r>
      <w:r w:rsidR="00D20EE5">
        <w:t xml:space="preserve">conditioning), while 40% of them are not attributable to any source within the plant and may be related to other </w:t>
      </w:r>
      <w:r w:rsidR="00D06768">
        <w:t xml:space="preserve">similar </w:t>
      </w:r>
      <w:r w:rsidR="00D20EE5">
        <w:t>sources</w:t>
      </w:r>
      <w:r w:rsidR="000524E5">
        <w:t xml:space="preserve">, </w:t>
      </w:r>
      <w:commentRangeStart w:id="8"/>
      <w:r w:rsidR="000524E5" w:rsidRPr="000524E5">
        <w:t xml:space="preserve">such as </w:t>
      </w:r>
      <w:r w:rsidR="006E4759">
        <w:t>a</w:t>
      </w:r>
      <w:r w:rsidR="000E748B">
        <w:t xml:space="preserve"> WWTP</w:t>
      </w:r>
      <w:commentRangeEnd w:id="8"/>
      <w:r w:rsidR="000524E5">
        <w:rPr>
          <w:rStyle w:val="Rimandocommento"/>
          <w:lang w:val="en-GB"/>
        </w:rPr>
        <w:commentReference w:id="8"/>
      </w:r>
      <w:r w:rsidR="006E4759">
        <w:t xml:space="preserve"> located nearby</w:t>
      </w:r>
      <w:r w:rsidR="00D20EE5">
        <w:t>.</w:t>
      </w:r>
    </w:p>
    <w:p w14:paraId="4D627EE2" w14:textId="642F0946" w:rsidR="0094684B" w:rsidRDefault="007767AE" w:rsidP="007767AE">
      <w:pPr>
        <w:pStyle w:val="CETBodytext"/>
      </w:pPr>
      <w:r>
        <w:t xml:space="preserve">The combined use of the instrumental approach and data relating to citizens' reports via the App has proven to be useful and effective, especially in the presence of multiple </w:t>
      </w:r>
      <w:r w:rsidR="0068345C">
        <w:t>odour</w:t>
      </w:r>
      <w:r>
        <w:t xml:space="preserve"> emission sources.</w:t>
      </w:r>
    </w:p>
    <w:p w14:paraId="7B27C3AC" w14:textId="77777777" w:rsidR="0094684B" w:rsidRPr="00C95C97" w:rsidRDefault="0094684B" w:rsidP="0094684B">
      <w:pPr>
        <w:pStyle w:val="CETReference"/>
        <w:rPr>
          <w:color w:val="000000" w:themeColor="text1"/>
          <w:lang w:val="en-US"/>
        </w:rPr>
      </w:pPr>
      <w:r w:rsidRPr="00C95C97">
        <w:rPr>
          <w:color w:val="000000" w:themeColor="text1"/>
          <w:lang w:val="en-US"/>
        </w:rPr>
        <w:t>References</w:t>
      </w:r>
    </w:p>
    <w:p w14:paraId="408264DE"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rPr>
      </w:pPr>
      <w:commentRangeStart w:id="9"/>
      <w:proofErr w:type="spellStart"/>
      <w:r w:rsidRPr="00C50698">
        <w:rPr>
          <w:rFonts w:ascii="Arial" w:hAnsi="Arial" w:cs="Arial"/>
          <w:color w:val="000000" w:themeColor="text1"/>
          <w:szCs w:val="18"/>
        </w:rPr>
        <w:t>Brattoli</w:t>
      </w:r>
      <w:proofErr w:type="spellEnd"/>
      <w:r w:rsidRPr="00C50698">
        <w:rPr>
          <w:rFonts w:ascii="Arial" w:hAnsi="Arial" w:cs="Arial"/>
          <w:color w:val="000000" w:themeColor="text1"/>
          <w:szCs w:val="18"/>
        </w:rPr>
        <w:t xml:space="preserve">, M.; Mazzone, A.; </w:t>
      </w:r>
      <w:proofErr w:type="spellStart"/>
      <w:r w:rsidRPr="00C50698">
        <w:rPr>
          <w:rFonts w:ascii="Arial" w:hAnsi="Arial" w:cs="Arial"/>
          <w:color w:val="000000" w:themeColor="text1"/>
          <w:szCs w:val="18"/>
        </w:rPr>
        <w:t>Giua</w:t>
      </w:r>
      <w:proofErr w:type="spellEnd"/>
      <w:r w:rsidRPr="00C50698">
        <w:rPr>
          <w:rFonts w:ascii="Arial" w:hAnsi="Arial" w:cs="Arial"/>
          <w:color w:val="000000" w:themeColor="text1"/>
          <w:szCs w:val="18"/>
        </w:rPr>
        <w:t xml:space="preserve">, R.; </w:t>
      </w:r>
      <w:proofErr w:type="spellStart"/>
      <w:r w:rsidRPr="00C50698">
        <w:rPr>
          <w:rFonts w:ascii="Arial" w:hAnsi="Arial" w:cs="Arial"/>
          <w:color w:val="000000" w:themeColor="text1"/>
          <w:szCs w:val="18"/>
        </w:rPr>
        <w:t>Assennato</w:t>
      </w:r>
      <w:proofErr w:type="spellEnd"/>
      <w:r w:rsidRPr="00C50698">
        <w:rPr>
          <w:rFonts w:ascii="Arial" w:hAnsi="Arial" w:cs="Arial"/>
          <w:color w:val="000000" w:themeColor="text1"/>
          <w:szCs w:val="18"/>
        </w:rPr>
        <w:t>, G; de Gennaro, G., 2016</w:t>
      </w:r>
      <w:r>
        <w:rPr>
          <w:rFonts w:ascii="Arial" w:hAnsi="Arial" w:cs="Arial"/>
          <w:color w:val="000000" w:themeColor="text1"/>
          <w:szCs w:val="18"/>
        </w:rPr>
        <w:t>,</w:t>
      </w:r>
      <w:r w:rsidRPr="00C50698">
        <w:rPr>
          <w:rFonts w:ascii="Arial" w:hAnsi="Arial" w:cs="Arial"/>
          <w:color w:val="000000" w:themeColor="text1"/>
          <w:szCs w:val="18"/>
        </w:rPr>
        <w:t xml:space="preserve"> </w:t>
      </w:r>
      <w:hyperlink r:id="rId25" w:history="1">
        <w:r w:rsidRPr="006D1BB1">
          <w:rPr>
            <w:rFonts w:ascii="Arial" w:hAnsi="Arial" w:cs="Arial"/>
            <w:color w:val="000000" w:themeColor="text1"/>
            <w:szCs w:val="18"/>
          </w:rPr>
          <w:t>Automated Collection of Real-Time Alerts of Citizens as a Useful Tool to Continuously Monitor Malodorous Emissions.</w:t>
        </w:r>
      </w:hyperlink>
      <w:r w:rsidRPr="006D1BB1">
        <w:rPr>
          <w:rFonts w:ascii="Arial" w:hAnsi="Arial" w:cs="Arial"/>
          <w:color w:val="000000" w:themeColor="text1"/>
          <w:szCs w:val="18"/>
        </w:rPr>
        <w:t xml:space="preserve"> Int. J. Env. Res. Pub. Health</w:t>
      </w:r>
      <w:r>
        <w:rPr>
          <w:rFonts w:ascii="Arial" w:hAnsi="Arial" w:cs="Arial"/>
          <w:color w:val="000000" w:themeColor="text1"/>
          <w:szCs w:val="18"/>
        </w:rPr>
        <w:t>,</w:t>
      </w:r>
      <w:r w:rsidRPr="006D1BB1">
        <w:rPr>
          <w:rFonts w:ascii="Arial" w:hAnsi="Arial" w:cs="Arial"/>
          <w:color w:val="000000" w:themeColor="text1"/>
          <w:szCs w:val="18"/>
        </w:rPr>
        <w:t xml:space="preserve"> 13, 263, doi:10.3390/ijerph13030263.</w:t>
      </w:r>
    </w:p>
    <w:p w14:paraId="656469A5"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rPr>
      </w:pPr>
      <w:r w:rsidRPr="006D1BB1">
        <w:rPr>
          <w:rFonts w:ascii="Arial" w:hAnsi="Arial" w:cs="Arial"/>
          <w:color w:val="000000" w:themeColor="text1"/>
          <w:szCs w:val="18"/>
          <w:lang w:eastAsia="it-IT"/>
        </w:rPr>
        <w:t xml:space="preserve">Cangialosi, F.; Bruno, E.; De </w:t>
      </w:r>
      <w:proofErr w:type="spellStart"/>
      <w:r w:rsidRPr="006D1BB1">
        <w:rPr>
          <w:rFonts w:ascii="Arial" w:hAnsi="Arial" w:cs="Arial"/>
          <w:color w:val="000000" w:themeColor="text1"/>
          <w:szCs w:val="18"/>
          <w:lang w:eastAsia="it-IT"/>
        </w:rPr>
        <w:t>Santis</w:t>
      </w:r>
      <w:proofErr w:type="spellEnd"/>
      <w:r w:rsidRPr="006D1BB1">
        <w:rPr>
          <w:rFonts w:ascii="Arial" w:hAnsi="Arial" w:cs="Arial"/>
          <w:color w:val="000000" w:themeColor="text1"/>
          <w:szCs w:val="18"/>
          <w:lang w:eastAsia="it-IT"/>
        </w:rPr>
        <w:t>, G.</w:t>
      </w:r>
      <w:r>
        <w:rPr>
          <w:rFonts w:ascii="Arial" w:hAnsi="Arial" w:cs="Arial"/>
          <w:color w:val="000000" w:themeColor="text1"/>
          <w:szCs w:val="18"/>
          <w:lang w:eastAsia="it-IT"/>
        </w:rPr>
        <w:t>, 2021</w:t>
      </w:r>
      <w:r w:rsidRPr="006D1BB1">
        <w:rPr>
          <w:rFonts w:ascii="Arial" w:hAnsi="Arial" w:cs="Arial"/>
          <w:color w:val="000000" w:themeColor="text1"/>
          <w:szCs w:val="18"/>
          <w:lang w:eastAsia="it-IT"/>
        </w:rPr>
        <w:t xml:space="preserve"> Application of Machine Learning for </w:t>
      </w:r>
      <w:proofErr w:type="spellStart"/>
      <w:r w:rsidRPr="006D1BB1">
        <w:rPr>
          <w:rFonts w:ascii="Arial" w:hAnsi="Arial" w:cs="Arial"/>
          <w:color w:val="000000" w:themeColor="text1"/>
          <w:szCs w:val="18"/>
          <w:lang w:eastAsia="it-IT"/>
        </w:rPr>
        <w:t>Fenceline</w:t>
      </w:r>
      <w:proofErr w:type="spellEnd"/>
      <w:r w:rsidRPr="006D1BB1">
        <w:rPr>
          <w:rFonts w:ascii="Arial" w:hAnsi="Arial" w:cs="Arial"/>
          <w:color w:val="000000" w:themeColor="text1"/>
          <w:szCs w:val="18"/>
          <w:lang w:eastAsia="it-IT"/>
        </w:rPr>
        <w:t xml:space="preserve"> Monitoring of Odor Classes and Concentrations at a Wastewater Treatment Plant. Sensor</w:t>
      </w:r>
      <w:r>
        <w:rPr>
          <w:rFonts w:ascii="Arial" w:hAnsi="Arial" w:cs="Arial"/>
          <w:color w:val="000000" w:themeColor="text1"/>
          <w:szCs w:val="18"/>
          <w:lang w:eastAsia="it-IT"/>
        </w:rPr>
        <w:t>s</w:t>
      </w:r>
      <w:r w:rsidRPr="006D1BB1">
        <w:rPr>
          <w:rFonts w:ascii="Arial" w:hAnsi="Arial" w:cs="Arial"/>
          <w:color w:val="000000" w:themeColor="text1"/>
          <w:szCs w:val="18"/>
          <w:lang w:eastAsia="it-IT"/>
        </w:rPr>
        <w:t xml:space="preserve">, 21, 4716. </w:t>
      </w:r>
      <w:hyperlink r:id="rId26" w:history="1">
        <w:r w:rsidRPr="006D1BB1">
          <w:rPr>
            <w:rStyle w:val="Collegamentoipertestuale"/>
            <w:rFonts w:ascii="Arial" w:hAnsi="Arial" w:cs="Arial"/>
            <w:color w:val="000000" w:themeColor="text1"/>
            <w:szCs w:val="18"/>
            <w:u w:val="none"/>
            <w:lang w:eastAsia="it-IT"/>
          </w:rPr>
          <w:t>https://doi.org/10.3390/s21144716</w:t>
        </w:r>
      </w:hyperlink>
    </w:p>
    <w:p w14:paraId="5835C657"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lang w:val="en-GB"/>
        </w:rPr>
      </w:pPr>
      <w:proofErr w:type="spellStart"/>
      <w:r w:rsidRPr="006D1BB1">
        <w:rPr>
          <w:rFonts w:ascii="Arial" w:hAnsi="Arial" w:cs="Arial"/>
          <w:color w:val="000000" w:themeColor="text1"/>
          <w:szCs w:val="18"/>
          <w:lang w:val="en-GB"/>
        </w:rPr>
        <w:t>Demarchi</w:t>
      </w:r>
      <w:proofErr w:type="spellEnd"/>
      <w:r w:rsidRPr="006D1BB1">
        <w:rPr>
          <w:rFonts w:ascii="Arial" w:hAnsi="Arial" w:cs="Arial"/>
          <w:color w:val="000000" w:themeColor="text1"/>
          <w:szCs w:val="18"/>
          <w:lang w:val="en-GB"/>
        </w:rPr>
        <w:t xml:space="preserve">, L.; Kania, A.; </w:t>
      </w:r>
      <w:proofErr w:type="spellStart"/>
      <w:r w:rsidRPr="006D1BB1">
        <w:rPr>
          <w:rFonts w:ascii="Arial" w:hAnsi="Arial" w:cs="Arial"/>
          <w:color w:val="000000" w:themeColor="text1"/>
          <w:szCs w:val="18"/>
          <w:lang w:val="en-GB"/>
        </w:rPr>
        <w:t>Ciężkowski</w:t>
      </w:r>
      <w:proofErr w:type="spellEnd"/>
      <w:r w:rsidRPr="006D1BB1">
        <w:rPr>
          <w:rFonts w:ascii="Arial" w:hAnsi="Arial" w:cs="Arial"/>
          <w:color w:val="000000" w:themeColor="text1"/>
          <w:szCs w:val="18"/>
          <w:lang w:val="en-GB"/>
        </w:rPr>
        <w:t xml:space="preserve">, W.; </w:t>
      </w:r>
      <w:proofErr w:type="spellStart"/>
      <w:r w:rsidRPr="006D1BB1">
        <w:rPr>
          <w:rFonts w:ascii="Arial" w:hAnsi="Arial" w:cs="Arial"/>
          <w:color w:val="000000" w:themeColor="text1"/>
          <w:szCs w:val="18"/>
          <w:lang w:val="en-GB"/>
        </w:rPr>
        <w:t>Piórkowski</w:t>
      </w:r>
      <w:proofErr w:type="spellEnd"/>
      <w:r w:rsidRPr="006D1BB1">
        <w:rPr>
          <w:rFonts w:ascii="Arial" w:hAnsi="Arial" w:cs="Arial"/>
          <w:color w:val="000000" w:themeColor="text1"/>
          <w:szCs w:val="18"/>
          <w:lang w:val="en-GB"/>
        </w:rPr>
        <w:t xml:space="preserve">, H.; </w:t>
      </w:r>
      <w:proofErr w:type="spellStart"/>
      <w:r w:rsidRPr="006D1BB1">
        <w:rPr>
          <w:rFonts w:ascii="Arial" w:hAnsi="Arial" w:cs="Arial"/>
          <w:color w:val="000000" w:themeColor="text1"/>
          <w:szCs w:val="18"/>
          <w:lang w:val="en-GB"/>
        </w:rPr>
        <w:t>Oświecimska-Piasko</w:t>
      </w:r>
      <w:proofErr w:type="spellEnd"/>
      <w:r w:rsidRPr="006D1BB1">
        <w:rPr>
          <w:rFonts w:ascii="Arial" w:hAnsi="Arial" w:cs="Arial"/>
          <w:color w:val="000000" w:themeColor="text1"/>
          <w:szCs w:val="18"/>
          <w:lang w:val="en-GB"/>
        </w:rPr>
        <w:t xml:space="preserve">, Z.; </w:t>
      </w:r>
      <w:proofErr w:type="spellStart"/>
      <w:r w:rsidRPr="006D1BB1">
        <w:rPr>
          <w:rFonts w:ascii="Arial" w:hAnsi="Arial" w:cs="Arial"/>
          <w:color w:val="000000" w:themeColor="text1"/>
          <w:szCs w:val="18"/>
          <w:lang w:val="en-GB"/>
        </w:rPr>
        <w:t>Chormański</w:t>
      </w:r>
      <w:proofErr w:type="spellEnd"/>
      <w:r w:rsidRPr="006D1BB1">
        <w:rPr>
          <w:rFonts w:ascii="Arial" w:hAnsi="Arial" w:cs="Arial"/>
          <w:color w:val="000000" w:themeColor="text1"/>
          <w:szCs w:val="18"/>
          <w:lang w:val="en-GB"/>
        </w:rPr>
        <w:t xml:space="preserve">, </w:t>
      </w:r>
      <w:proofErr w:type="gramStart"/>
      <w:r w:rsidRPr="006D1BB1">
        <w:rPr>
          <w:rFonts w:ascii="Arial" w:hAnsi="Arial" w:cs="Arial"/>
          <w:color w:val="000000" w:themeColor="text1"/>
          <w:szCs w:val="18"/>
          <w:lang w:val="en-GB"/>
        </w:rPr>
        <w:t>J.</w:t>
      </w:r>
      <w:r>
        <w:rPr>
          <w:rFonts w:ascii="Arial" w:hAnsi="Arial" w:cs="Arial"/>
          <w:color w:val="000000" w:themeColor="text1"/>
          <w:szCs w:val="18"/>
          <w:lang w:val="en-GB"/>
        </w:rPr>
        <w:t>.</w:t>
      </w:r>
      <w:proofErr w:type="gramEnd"/>
      <w:r>
        <w:rPr>
          <w:rFonts w:ascii="Arial" w:hAnsi="Arial" w:cs="Arial"/>
          <w:color w:val="000000" w:themeColor="text1"/>
          <w:szCs w:val="18"/>
          <w:lang w:val="en-GB"/>
        </w:rPr>
        <w:t xml:space="preserve"> 2020</w:t>
      </w:r>
      <w:r w:rsidRPr="006D1BB1">
        <w:rPr>
          <w:rFonts w:ascii="Arial" w:hAnsi="Arial" w:cs="Arial"/>
          <w:color w:val="000000" w:themeColor="text1"/>
          <w:szCs w:val="18"/>
          <w:lang w:val="en-GB"/>
        </w:rPr>
        <w:t xml:space="preserve"> Recursive Feature Elimination and Random Forest Classification of Natura 2000 Grasslands in Lowland River Valleys of Poland Based on Airborne Hyperspectral and LiDAR Data Fusion. Remote. </w:t>
      </w:r>
      <w:proofErr w:type="gramStart"/>
      <w:r w:rsidRPr="006D1BB1">
        <w:rPr>
          <w:rFonts w:ascii="Arial" w:hAnsi="Arial" w:cs="Arial"/>
          <w:color w:val="000000" w:themeColor="text1"/>
          <w:szCs w:val="18"/>
          <w:lang w:val="en-GB"/>
        </w:rPr>
        <w:t>Sens. ,</w:t>
      </w:r>
      <w:proofErr w:type="gramEnd"/>
      <w:r w:rsidRPr="006D1BB1">
        <w:rPr>
          <w:rFonts w:ascii="Arial" w:hAnsi="Arial" w:cs="Arial"/>
          <w:color w:val="000000" w:themeColor="text1"/>
          <w:szCs w:val="18"/>
          <w:lang w:val="en-GB"/>
        </w:rPr>
        <w:t xml:space="preserve"> 12, 1842, </w:t>
      </w:r>
      <w:hyperlink r:id="rId27" w:history="1">
        <w:r w:rsidRPr="006D1BB1">
          <w:rPr>
            <w:rFonts w:ascii="Arial" w:hAnsi="Arial" w:cs="Arial"/>
            <w:color w:val="000000" w:themeColor="text1"/>
            <w:szCs w:val="18"/>
            <w:lang w:val="en-GB"/>
          </w:rPr>
          <w:t>doi:10.3390/rs12111842</w:t>
        </w:r>
      </w:hyperlink>
      <w:r w:rsidRPr="006D1BB1">
        <w:rPr>
          <w:rFonts w:ascii="Arial" w:hAnsi="Arial" w:cs="Arial"/>
          <w:color w:val="000000" w:themeColor="text1"/>
          <w:szCs w:val="18"/>
          <w:lang w:val="en-GB"/>
        </w:rPr>
        <w:t>.</w:t>
      </w:r>
    </w:p>
    <w:p w14:paraId="2206EAEC"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lang w:val="en-GB"/>
        </w:rPr>
      </w:pPr>
      <w:r w:rsidRPr="006D1BB1">
        <w:rPr>
          <w:rFonts w:ascii="Arial" w:hAnsi="Arial" w:cs="Arial"/>
          <w:color w:val="000000" w:themeColor="text1"/>
          <w:szCs w:val="18"/>
        </w:rPr>
        <w:t>Shepherd</w:t>
      </w:r>
      <w:r>
        <w:rPr>
          <w:rFonts w:ascii="Arial" w:hAnsi="Arial" w:cs="Arial"/>
          <w:color w:val="000000" w:themeColor="text1"/>
          <w:szCs w:val="18"/>
        </w:rPr>
        <w:t xml:space="preserve"> G. M.,</w:t>
      </w:r>
      <w:r w:rsidRPr="006D1BB1">
        <w:rPr>
          <w:rFonts w:ascii="Arial" w:hAnsi="Arial" w:cs="Arial"/>
          <w:color w:val="000000" w:themeColor="text1"/>
          <w:szCs w:val="18"/>
        </w:rPr>
        <w:t xml:space="preserve"> 2004. The human sense of smell: Are we better than we think? </w:t>
      </w:r>
      <w:proofErr w:type="spellStart"/>
      <w:r w:rsidRPr="006D1BB1">
        <w:rPr>
          <w:rFonts w:ascii="Arial" w:hAnsi="Arial" w:cs="Arial"/>
          <w:color w:val="000000" w:themeColor="text1"/>
          <w:szCs w:val="18"/>
          <w:lang w:val="en-GB"/>
        </w:rPr>
        <w:t>PLoS</w:t>
      </w:r>
      <w:proofErr w:type="spellEnd"/>
      <w:r w:rsidRPr="006D1BB1">
        <w:rPr>
          <w:rFonts w:ascii="Arial" w:hAnsi="Arial" w:cs="Arial"/>
          <w:color w:val="000000" w:themeColor="text1"/>
          <w:szCs w:val="18"/>
          <w:lang w:val="en-GB"/>
        </w:rPr>
        <w:t xml:space="preserve"> Biol. 2, 5, e146</w:t>
      </w:r>
    </w:p>
    <w:p w14:paraId="7E6F281D" w14:textId="77777777" w:rsidR="00FD0D93" w:rsidRPr="00C95C97" w:rsidRDefault="00FD0D93" w:rsidP="00FD0D93">
      <w:pPr>
        <w:pStyle w:val="MDPI71References"/>
        <w:numPr>
          <w:ilvl w:val="0"/>
          <w:numId w:val="0"/>
        </w:numPr>
        <w:ind w:left="425" w:hanging="425"/>
        <w:rPr>
          <w:rFonts w:ascii="Arial" w:hAnsi="Arial" w:cs="Arial"/>
          <w:color w:val="000000" w:themeColor="text1"/>
          <w:szCs w:val="18"/>
        </w:rPr>
      </w:pPr>
      <w:proofErr w:type="spellStart"/>
      <w:r w:rsidRPr="006D1BB1">
        <w:rPr>
          <w:rFonts w:ascii="Arial" w:hAnsi="Arial" w:cs="Arial"/>
          <w:color w:val="000000" w:themeColor="text1"/>
          <w:szCs w:val="18"/>
        </w:rPr>
        <w:t>Karakaya</w:t>
      </w:r>
      <w:proofErr w:type="spellEnd"/>
      <w:r w:rsidRPr="006D1BB1">
        <w:rPr>
          <w:rFonts w:ascii="Arial" w:hAnsi="Arial" w:cs="Arial"/>
          <w:color w:val="000000" w:themeColor="text1"/>
          <w:szCs w:val="18"/>
        </w:rPr>
        <w:t xml:space="preserve">, D.; </w:t>
      </w:r>
      <w:proofErr w:type="spellStart"/>
      <w:r w:rsidRPr="006D1BB1">
        <w:rPr>
          <w:rFonts w:ascii="Arial" w:hAnsi="Arial" w:cs="Arial"/>
          <w:color w:val="000000" w:themeColor="text1"/>
          <w:szCs w:val="18"/>
        </w:rPr>
        <w:t>Ulucan</w:t>
      </w:r>
      <w:proofErr w:type="spellEnd"/>
      <w:r w:rsidRPr="006D1BB1">
        <w:rPr>
          <w:rFonts w:ascii="Arial" w:hAnsi="Arial" w:cs="Arial"/>
          <w:color w:val="000000" w:themeColor="text1"/>
          <w:szCs w:val="18"/>
        </w:rPr>
        <w:t>, O.; Turkan</w:t>
      </w:r>
      <w:r>
        <w:rPr>
          <w:rFonts w:ascii="Arial" w:hAnsi="Arial" w:cs="Arial"/>
          <w:color w:val="000000" w:themeColor="text1"/>
          <w:szCs w:val="18"/>
        </w:rPr>
        <w:t>.</w:t>
      </w:r>
      <w:r w:rsidRPr="006D1BB1">
        <w:rPr>
          <w:rFonts w:ascii="Arial" w:hAnsi="Arial" w:cs="Arial"/>
          <w:color w:val="000000" w:themeColor="text1"/>
          <w:szCs w:val="18"/>
        </w:rPr>
        <w:t>,</w:t>
      </w:r>
      <w:r>
        <w:rPr>
          <w:rFonts w:ascii="Arial" w:hAnsi="Arial" w:cs="Arial"/>
          <w:color w:val="000000" w:themeColor="text1"/>
          <w:szCs w:val="18"/>
        </w:rPr>
        <w:t xml:space="preserve"> 2020,</w:t>
      </w:r>
      <w:r w:rsidRPr="006D1BB1">
        <w:rPr>
          <w:rFonts w:ascii="Arial" w:hAnsi="Arial" w:cs="Arial"/>
          <w:color w:val="000000" w:themeColor="text1"/>
          <w:szCs w:val="18"/>
        </w:rPr>
        <w:t xml:space="preserve"> M. Electronic Nose and Its Applications: A Survey. Int. J. </w:t>
      </w:r>
      <w:proofErr w:type="spellStart"/>
      <w:r w:rsidRPr="006D1BB1">
        <w:rPr>
          <w:rFonts w:ascii="Arial" w:hAnsi="Arial" w:cs="Arial"/>
          <w:color w:val="000000" w:themeColor="text1"/>
          <w:szCs w:val="18"/>
        </w:rPr>
        <w:t>Aut</w:t>
      </w:r>
      <w:proofErr w:type="spellEnd"/>
      <w:r w:rsidRPr="006D1BB1">
        <w:rPr>
          <w:rFonts w:ascii="Arial" w:hAnsi="Arial" w:cs="Arial"/>
          <w:color w:val="000000" w:themeColor="text1"/>
          <w:szCs w:val="18"/>
        </w:rPr>
        <w:t xml:space="preserve">. </w:t>
      </w:r>
      <w:r w:rsidRPr="00C95C97">
        <w:rPr>
          <w:rFonts w:ascii="Arial" w:hAnsi="Arial" w:cs="Arial"/>
          <w:color w:val="000000" w:themeColor="text1"/>
          <w:szCs w:val="18"/>
        </w:rPr>
        <w:t>Comp., 17, 179–209, doi:10.1007/s11633-019-1212-9.</w:t>
      </w:r>
    </w:p>
    <w:p w14:paraId="0962CC36"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rPr>
      </w:pPr>
      <w:proofErr w:type="spellStart"/>
      <w:r w:rsidRPr="00C50698">
        <w:rPr>
          <w:rFonts w:ascii="Arial" w:hAnsi="Arial" w:cs="Arial"/>
          <w:color w:val="000000" w:themeColor="text1"/>
          <w:szCs w:val="18"/>
        </w:rPr>
        <w:t>Lotesoriere</w:t>
      </w:r>
      <w:proofErr w:type="spellEnd"/>
      <w:r w:rsidRPr="00C50698">
        <w:rPr>
          <w:rFonts w:ascii="Arial" w:hAnsi="Arial" w:cs="Arial"/>
          <w:color w:val="000000" w:themeColor="text1"/>
          <w:szCs w:val="18"/>
        </w:rPr>
        <w:t xml:space="preserve">, B.; </w:t>
      </w:r>
      <w:proofErr w:type="spellStart"/>
      <w:r w:rsidRPr="00C50698">
        <w:rPr>
          <w:rFonts w:ascii="Arial" w:hAnsi="Arial" w:cs="Arial"/>
          <w:color w:val="000000" w:themeColor="text1"/>
          <w:szCs w:val="18"/>
        </w:rPr>
        <w:t>Giacomello</w:t>
      </w:r>
      <w:proofErr w:type="spellEnd"/>
      <w:r w:rsidRPr="00C50698">
        <w:rPr>
          <w:rFonts w:ascii="Arial" w:hAnsi="Arial" w:cs="Arial"/>
          <w:color w:val="000000" w:themeColor="text1"/>
          <w:szCs w:val="18"/>
        </w:rPr>
        <w:t xml:space="preserve">, A.; </w:t>
      </w:r>
      <w:proofErr w:type="spellStart"/>
      <w:r w:rsidRPr="00C50698">
        <w:rPr>
          <w:rFonts w:ascii="Arial" w:hAnsi="Arial" w:cs="Arial"/>
          <w:color w:val="000000" w:themeColor="text1"/>
          <w:szCs w:val="18"/>
        </w:rPr>
        <w:t>Bax</w:t>
      </w:r>
      <w:proofErr w:type="spellEnd"/>
      <w:r w:rsidRPr="00C50698">
        <w:rPr>
          <w:rFonts w:ascii="Arial" w:hAnsi="Arial" w:cs="Arial"/>
          <w:color w:val="000000" w:themeColor="text1"/>
          <w:szCs w:val="18"/>
        </w:rPr>
        <w:t xml:space="preserve">, C.; </w:t>
      </w:r>
      <w:proofErr w:type="spellStart"/>
      <w:r w:rsidRPr="00C50698">
        <w:rPr>
          <w:rFonts w:ascii="Arial" w:hAnsi="Arial" w:cs="Arial"/>
          <w:color w:val="000000" w:themeColor="text1"/>
          <w:szCs w:val="18"/>
        </w:rPr>
        <w:t>Capelli</w:t>
      </w:r>
      <w:proofErr w:type="spellEnd"/>
      <w:r w:rsidRPr="00C50698">
        <w:rPr>
          <w:rFonts w:ascii="Arial" w:hAnsi="Arial" w:cs="Arial"/>
          <w:color w:val="000000" w:themeColor="text1"/>
          <w:szCs w:val="18"/>
        </w:rPr>
        <w:t xml:space="preserve">, L., 2021, </w:t>
      </w:r>
      <w:r w:rsidRPr="006D1BB1">
        <w:rPr>
          <w:rFonts w:ascii="Arial" w:hAnsi="Arial" w:cs="Arial"/>
          <w:color w:val="000000" w:themeColor="text1"/>
          <w:szCs w:val="18"/>
        </w:rPr>
        <w:t xml:space="preserve">The Italian Pilot Study of the D-NOSES Project: An Integrated Approach Involving Citizen Science and Olfactometry to Identify </w:t>
      </w:r>
      <w:proofErr w:type="spellStart"/>
      <w:r w:rsidRPr="006D1BB1">
        <w:rPr>
          <w:rFonts w:ascii="Arial" w:hAnsi="Arial" w:cs="Arial"/>
          <w:color w:val="000000" w:themeColor="text1"/>
          <w:szCs w:val="18"/>
        </w:rPr>
        <w:t>Odour</w:t>
      </w:r>
      <w:proofErr w:type="spellEnd"/>
      <w:r w:rsidRPr="006D1BB1">
        <w:rPr>
          <w:rFonts w:ascii="Arial" w:hAnsi="Arial" w:cs="Arial"/>
          <w:color w:val="000000" w:themeColor="text1"/>
          <w:szCs w:val="18"/>
        </w:rPr>
        <w:t xml:space="preserve"> Sources in the Area of </w:t>
      </w:r>
      <w:proofErr w:type="spellStart"/>
      <w:r w:rsidRPr="006D1BB1">
        <w:rPr>
          <w:rFonts w:ascii="Arial" w:hAnsi="Arial" w:cs="Arial"/>
          <w:color w:val="000000" w:themeColor="text1"/>
          <w:szCs w:val="18"/>
        </w:rPr>
        <w:t>Castellanza</w:t>
      </w:r>
      <w:proofErr w:type="spellEnd"/>
      <w:r w:rsidRPr="006D1BB1">
        <w:rPr>
          <w:rFonts w:ascii="Arial" w:hAnsi="Arial" w:cs="Arial"/>
          <w:color w:val="000000" w:themeColor="text1"/>
          <w:szCs w:val="18"/>
        </w:rPr>
        <w:t xml:space="preserve"> (VA). Chem. Eng. Trans</w:t>
      </w:r>
      <w:r>
        <w:rPr>
          <w:rFonts w:ascii="Arial" w:hAnsi="Arial" w:cs="Arial"/>
          <w:color w:val="000000" w:themeColor="text1"/>
          <w:szCs w:val="18"/>
        </w:rPr>
        <w:t>.</w:t>
      </w:r>
      <w:r w:rsidRPr="006D1BB1">
        <w:rPr>
          <w:rFonts w:ascii="Arial" w:hAnsi="Arial" w:cs="Arial"/>
          <w:color w:val="000000" w:themeColor="text1"/>
          <w:szCs w:val="18"/>
        </w:rPr>
        <w:t xml:space="preserve"> 85, 145–150.</w:t>
      </w:r>
    </w:p>
    <w:p w14:paraId="2E40E7D8"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lang w:val="en-GB"/>
        </w:rPr>
      </w:pPr>
      <w:r w:rsidRPr="006D1BB1">
        <w:rPr>
          <w:rFonts w:ascii="Arial" w:hAnsi="Arial" w:cs="Arial"/>
          <w:color w:val="000000" w:themeColor="text1"/>
          <w:szCs w:val="18"/>
          <w:lang w:val="en-GB"/>
        </w:rPr>
        <w:t>Men, H.; Fu, S.; Yang, J.; Cheng, M.; Shi, Y.; Liu, J.</w:t>
      </w:r>
      <w:r>
        <w:rPr>
          <w:rFonts w:ascii="Arial" w:hAnsi="Arial" w:cs="Arial"/>
          <w:color w:val="000000" w:themeColor="text1"/>
          <w:szCs w:val="18"/>
          <w:lang w:val="en-GB"/>
        </w:rPr>
        <w:t>, 2018,</w:t>
      </w:r>
      <w:r w:rsidRPr="006D1BB1">
        <w:rPr>
          <w:rFonts w:ascii="Arial" w:hAnsi="Arial" w:cs="Arial"/>
          <w:color w:val="000000" w:themeColor="text1"/>
          <w:szCs w:val="18"/>
          <w:lang w:val="en-GB"/>
        </w:rPr>
        <w:t xml:space="preserve"> Comparison of SVM, RF and ELM on an Electronic Nose for the Intelligent Evaluation of Paraffin Samples. Sensors, 18, 285, </w:t>
      </w:r>
      <w:hyperlink r:id="rId28" w:history="1">
        <w:r w:rsidRPr="006D1BB1">
          <w:rPr>
            <w:rFonts w:ascii="Arial" w:hAnsi="Arial" w:cs="Arial"/>
            <w:color w:val="000000" w:themeColor="text1"/>
            <w:szCs w:val="18"/>
            <w:lang w:val="en-GB"/>
          </w:rPr>
          <w:t>doi:10.3390/s18010285</w:t>
        </w:r>
      </w:hyperlink>
      <w:r w:rsidRPr="006D1BB1">
        <w:rPr>
          <w:rFonts w:ascii="Arial" w:hAnsi="Arial" w:cs="Arial"/>
          <w:color w:val="000000" w:themeColor="text1"/>
          <w:szCs w:val="18"/>
          <w:lang w:val="en-GB"/>
        </w:rPr>
        <w:t>.</w:t>
      </w:r>
    </w:p>
    <w:p w14:paraId="0B0B141A" w14:textId="77777777" w:rsidR="00FD0D93" w:rsidRPr="006D1BB1" w:rsidRDefault="00FD0D93" w:rsidP="00FD0D93">
      <w:pPr>
        <w:pStyle w:val="MDPI71References"/>
        <w:numPr>
          <w:ilvl w:val="0"/>
          <w:numId w:val="0"/>
        </w:numPr>
        <w:ind w:left="425" w:hanging="425"/>
        <w:rPr>
          <w:rFonts w:ascii="Arial" w:hAnsi="Arial" w:cs="Arial"/>
          <w:color w:val="000000" w:themeColor="text1"/>
          <w:szCs w:val="18"/>
        </w:rPr>
      </w:pPr>
      <w:proofErr w:type="spellStart"/>
      <w:r w:rsidRPr="006D1BB1">
        <w:rPr>
          <w:rFonts w:ascii="Arial" w:hAnsi="Arial" w:cs="Arial"/>
          <w:color w:val="000000" w:themeColor="text1"/>
          <w:szCs w:val="18"/>
          <w:lang w:val="en-GB"/>
        </w:rPr>
        <w:t>Naddeo</w:t>
      </w:r>
      <w:proofErr w:type="spellEnd"/>
      <w:r w:rsidRPr="006D1BB1">
        <w:rPr>
          <w:rFonts w:ascii="Arial" w:hAnsi="Arial" w:cs="Arial"/>
          <w:color w:val="000000" w:themeColor="text1"/>
          <w:szCs w:val="18"/>
          <w:lang w:val="en-GB"/>
        </w:rPr>
        <w:t xml:space="preserve">, V.; </w:t>
      </w:r>
      <w:proofErr w:type="spellStart"/>
      <w:r w:rsidRPr="006D1BB1">
        <w:rPr>
          <w:rFonts w:ascii="Arial" w:hAnsi="Arial" w:cs="Arial"/>
          <w:color w:val="000000" w:themeColor="text1"/>
          <w:szCs w:val="18"/>
          <w:lang w:val="en-GB"/>
        </w:rPr>
        <w:t>Zarra</w:t>
      </w:r>
      <w:proofErr w:type="spellEnd"/>
      <w:r w:rsidRPr="006D1BB1">
        <w:rPr>
          <w:rFonts w:ascii="Arial" w:hAnsi="Arial" w:cs="Arial"/>
          <w:color w:val="000000" w:themeColor="text1"/>
          <w:szCs w:val="18"/>
          <w:lang w:val="en-GB"/>
        </w:rPr>
        <w:t xml:space="preserve">, T.; Oliva, G.; Kubo, A.; </w:t>
      </w:r>
      <w:proofErr w:type="spellStart"/>
      <w:r w:rsidRPr="006D1BB1">
        <w:rPr>
          <w:rFonts w:ascii="Arial" w:hAnsi="Arial" w:cs="Arial"/>
          <w:color w:val="000000" w:themeColor="text1"/>
          <w:szCs w:val="18"/>
          <w:lang w:val="en-GB"/>
        </w:rPr>
        <w:t>Ukida</w:t>
      </w:r>
      <w:proofErr w:type="spellEnd"/>
      <w:r w:rsidRPr="006D1BB1">
        <w:rPr>
          <w:rFonts w:ascii="Arial" w:hAnsi="Arial" w:cs="Arial"/>
          <w:color w:val="000000" w:themeColor="text1"/>
          <w:szCs w:val="18"/>
          <w:lang w:val="en-GB"/>
        </w:rPr>
        <w:t>, N.; Higuchi, T.</w:t>
      </w:r>
      <w:r>
        <w:rPr>
          <w:rFonts w:ascii="Arial" w:hAnsi="Arial" w:cs="Arial"/>
          <w:color w:val="000000" w:themeColor="text1"/>
          <w:szCs w:val="18"/>
          <w:lang w:val="en-GB"/>
        </w:rPr>
        <w:t>, 2016</w:t>
      </w:r>
      <w:r w:rsidRPr="006D1BB1">
        <w:rPr>
          <w:rFonts w:ascii="Arial" w:hAnsi="Arial" w:cs="Arial"/>
          <w:color w:val="000000" w:themeColor="text1"/>
          <w:szCs w:val="18"/>
          <w:lang w:val="en-GB"/>
        </w:rPr>
        <w:t xml:space="preserve"> Odour measurement in wastewater treatment plant by a new prototype of </w:t>
      </w:r>
      <w:proofErr w:type="spellStart"/>
      <w:proofErr w:type="gramStart"/>
      <w:r w:rsidRPr="006D1BB1">
        <w:rPr>
          <w:rFonts w:ascii="Arial" w:hAnsi="Arial" w:cs="Arial"/>
          <w:color w:val="000000" w:themeColor="text1"/>
          <w:szCs w:val="18"/>
          <w:lang w:val="en-GB"/>
        </w:rPr>
        <w:t>e.Nose</w:t>
      </w:r>
      <w:proofErr w:type="spellEnd"/>
      <w:proofErr w:type="gramEnd"/>
      <w:r w:rsidRPr="006D1BB1">
        <w:rPr>
          <w:rFonts w:ascii="Arial" w:hAnsi="Arial" w:cs="Arial"/>
          <w:color w:val="000000" w:themeColor="text1"/>
          <w:szCs w:val="18"/>
          <w:lang w:val="en-GB"/>
        </w:rPr>
        <w:t xml:space="preserve">: Correlation and comparison study with reference to both European and Japanese approaches. </w:t>
      </w:r>
      <w:r w:rsidRPr="006D1BB1">
        <w:rPr>
          <w:rFonts w:ascii="Arial" w:hAnsi="Arial" w:cs="Arial"/>
          <w:color w:val="000000" w:themeColor="text1"/>
          <w:szCs w:val="18"/>
        </w:rPr>
        <w:t>Chem. Eng. Trans.</w:t>
      </w:r>
      <w:r w:rsidRPr="006D1BB1">
        <w:rPr>
          <w:rFonts w:ascii="Arial" w:hAnsi="Arial" w:cs="Arial"/>
          <w:bCs/>
          <w:color w:val="000000" w:themeColor="text1"/>
          <w:szCs w:val="18"/>
        </w:rPr>
        <w:t xml:space="preserve"> 54, 85–90</w:t>
      </w:r>
      <w:r w:rsidRPr="006D1BB1">
        <w:rPr>
          <w:rFonts w:ascii="Arial" w:hAnsi="Arial" w:cs="Arial"/>
          <w:color w:val="000000" w:themeColor="text1"/>
          <w:szCs w:val="18"/>
        </w:rPr>
        <w:t>.</w:t>
      </w:r>
    </w:p>
    <w:p w14:paraId="430ED9A0" w14:textId="77777777" w:rsidR="00FD0D93" w:rsidRDefault="00FD0D93" w:rsidP="00FD0D93">
      <w:pPr>
        <w:pStyle w:val="MDPI71References"/>
        <w:numPr>
          <w:ilvl w:val="0"/>
          <w:numId w:val="0"/>
        </w:numPr>
        <w:ind w:left="425" w:hanging="425"/>
        <w:rPr>
          <w:rFonts w:ascii="Arial" w:hAnsi="Arial" w:cs="Arial"/>
          <w:color w:val="000000" w:themeColor="text1"/>
          <w:szCs w:val="18"/>
        </w:rPr>
      </w:pPr>
      <w:r w:rsidRPr="006D1BB1">
        <w:rPr>
          <w:rFonts w:ascii="Arial" w:hAnsi="Arial" w:cs="Arial"/>
          <w:color w:val="000000" w:themeColor="text1"/>
          <w:szCs w:val="18"/>
        </w:rPr>
        <w:t xml:space="preserve">Oliva, G.; </w:t>
      </w:r>
      <w:proofErr w:type="spellStart"/>
      <w:r w:rsidRPr="006D1BB1">
        <w:rPr>
          <w:rFonts w:ascii="Arial" w:hAnsi="Arial" w:cs="Arial"/>
          <w:color w:val="000000" w:themeColor="text1"/>
          <w:szCs w:val="18"/>
        </w:rPr>
        <w:t>Zarra</w:t>
      </w:r>
      <w:proofErr w:type="spellEnd"/>
      <w:r w:rsidRPr="006D1BB1">
        <w:rPr>
          <w:rFonts w:ascii="Arial" w:hAnsi="Arial" w:cs="Arial"/>
          <w:color w:val="000000" w:themeColor="text1"/>
          <w:szCs w:val="18"/>
        </w:rPr>
        <w:t xml:space="preserve">, T.; Massimo, R.; </w:t>
      </w:r>
      <w:proofErr w:type="spellStart"/>
      <w:r w:rsidRPr="006D1BB1">
        <w:rPr>
          <w:rFonts w:ascii="Arial" w:hAnsi="Arial" w:cs="Arial"/>
          <w:color w:val="000000" w:themeColor="text1"/>
          <w:szCs w:val="18"/>
        </w:rPr>
        <w:t>Senatore</w:t>
      </w:r>
      <w:proofErr w:type="spellEnd"/>
      <w:r w:rsidRPr="006D1BB1">
        <w:rPr>
          <w:rFonts w:ascii="Arial" w:hAnsi="Arial" w:cs="Arial"/>
          <w:color w:val="000000" w:themeColor="text1"/>
          <w:szCs w:val="18"/>
        </w:rPr>
        <w:t xml:space="preserve">, V.; </w:t>
      </w:r>
      <w:proofErr w:type="spellStart"/>
      <w:r w:rsidRPr="006D1BB1">
        <w:rPr>
          <w:rFonts w:ascii="Arial" w:hAnsi="Arial" w:cs="Arial"/>
          <w:color w:val="000000" w:themeColor="text1"/>
          <w:szCs w:val="18"/>
        </w:rPr>
        <w:t>Buonerba</w:t>
      </w:r>
      <w:proofErr w:type="spellEnd"/>
      <w:r w:rsidRPr="006D1BB1">
        <w:rPr>
          <w:rFonts w:ascii="Arial" w:hAnsi="Arial" w:cs="Arial"/>
          <w:color w:val="000000" w:themeColor="text1"/>
          <w:szCs w:val="18"/>
        </w:rPr>
        <w:t xml:space="preserve">, A.; </w:t>
      </w:r>
      <w:proofErr w:type="spellStart"/>
      <w:r w:rsidRPr="006D1BB1">
        <w:rPr>
          <w:rFonts w:ascii="Arial" w:hAnsi="Arial" w:cs="Arial"/>
          <w:color w:val="000000" w:themeColor="text1"/>
          <w:szCs w:val="18"/>
        </w:rPr>
        <w:t>Belgiorno</w:t>
      </w:r>
      <w:proofErr w:type="spellEnd"/>
      <w:r w:rsidRPr="006D1BB1">
        <w:rPr>
          <w:rFonts w:ascii="Arial" w:hAnsi="Arial" w:cs="Arial"/>
          <w:color w:val="000000" w:themeColor="text1"/>
          <w:szCs w:val="18"/>
        </w:rPr>
        <w:t xml:space="preserve">, V.; </w:t>
      </w:r>
      <w:proofErr w:type="spellStart"/>
      <w:r w:rsidRPr="006D1BB1">
        <w:rPr>
          <w:rFonts w:ascii="Arial" w:hAnsi="Arial" w:cs="Arial"/>
          <w:color w:val="000000" w:themeColor="text1"/>
          <w:szCs w:val="18"/>
        </w:rPr>
        <w:t>Naddeo</w:t>
      </w:r>
      <w:proofErr w:type="spellEnd"/>
      <w:r w:rsidRPr="006D1BB1">
        <w:rPr>
          <w:rFonts w:ascii="Arial" w:hAnsi="Arial" w:cs="Arial"/>
          <w:color w:val="000000" w:themeColor="text1"/>
          <w:szCs w:val="18"/>
        </w:rPr>
        <w:t>, V.</w:t>
      </w:r>
      <w:r>
        <w:rPr>
          <w:rFonts w:ascii="Arial" w:hAnsi="Arial" w:cs="Arial"/>
          <w:color w:val="000000" w:themeColor="text1"/>
          <w:szCs w:val="18"/>
        </w:rPr>
        <w:t>, 2021,</w:t>
      </w:r>
      <w:r w:rsidRPr="006D1BB1">
        <w:rPr>
          <w:rFonts w:ascii="Arial" w:hAnsi="Arial" w:cs="Arial"/>
          <w:color w:val="000000" w:themeColor="text1"/>
          <w:szCs w:val="18"/>
        </w:rPr>
        <w:t xml:space="preserve"> Optimization of Classification Prediction Performances of an Instrumental </w:t>
      </w:r>
      <w:proofErr w:type="spellStart"/>
      <w:r w:rsidRPr="006D1BB1">
        <w:rPr>
          <w:rFonts w:ascii="Arial" w:hAnsi="Arial" w:cs="Arial"/>
          <w:color w:val="000000" w:themeColor="text1"/>
          <w:szCs w:val="18"/>
        </w:rPr>
        <w:t>Odour</w:t>
      </w:r>
      <w:proofErr w:type="spellEnd"/>
      <w:r w:rsidRPr="006D1BB1">
        <w:rPr>
          <w:rFonts w:ascii="Arial" w:hAnsi="Arial" w:cs="Arial"/>
          <w:color w:val="000000" w:themeColor="text1"/>
          <w:szCs w:val="18"/>
        </w:rPr>
        <w:t xml:space="preserve"> Monitoring System by Using Temperature Correction Approach. </w:t>
      </w:r>
      <w:proofErr w:type="spellStart"/>
      <w:r w:rsidRPr="006D1BB1">
        <w:rPr>
          <w:rFonts w:ascii="Arial" w:hAnsi="Arial" w:cs="Arial"/>
          <w:color w:val="000000" w:themeColor="text1"/>
          <w:szCs w:val="18"/>
        </w:rPr>
        <w:t>Chemosensors</w:t>
      </w:r>
      <w:proofErr w:type="spellEnd"/>
      <w:r w:rsidRPr="006D1BB1">
        <w:rPr>
          <w:rFonts w:ascii="Arial" w:hAnsi="Arial" w:cs="Arial"/>
          <w:color w:val="000000" w:themeColor="text1"/>
          <w:szCs w:val="18"/>
        </w:rPr>
        <w:t xml:space="preserve">, 9, 147, </w:t>
      </w:r>
      <w:proofErr w:type="spellStart"/>
      <w:r w:rsidRPr="006D1BB1">
        <w:rPr>
          <w:rFonts w:ascii="Arial" w:hAnsi="Arial" w:cs="Arial"/>
          <w:color w:val="000000" w:themeColor="text1"/>
          <w:szCs w:val="18"/>
        </w:rPr>
        <w:t>doi</w:t>
      </w:r>
      <w:proofErr w:type="spellEnd"/>
      <w:r w:rsidRPr="006D1BB1">
        <w:rPr>
          <w:rFonts w:ascii="Arial" w:hAnsi="Arial" w:cs="Arial"/>
          <w:color w:val="000000" w:themeColor="text1"/>
          <w:szCs w:val="18"/>
        </w:rPr>
        <w:t>: 10.3390/chemosensors9060147.</w:t>
      </w:r>
    </w:p>
    <w:p w14:paraId="2BBFA119" w14:textId="77777777" w:rsidR="00FD0D93" w:rsidRDefault="00FD0D93" w:rsidP="00FD0D93">
      <w:pPr>
        <w:pStyle w:val="MDPI71References"/>
        <w:numPr>
          <w:ilvl w:val="0"/>
          <w:numId w:val="0"/>
        </w:numPr>
        <w:ind w:left="425" w:hanging="425"/>
        <w:rPr>
          <w:rFonts w:ascii="Arial" w:hAnsi="Arial" w:cs="Arial"/>
          <w:color w:val="000000" w:themeColor="text1"/>
          <w:szCs w:val="18"/>
        </w:rPr>
      </w:pPr>
      <w:r>
        <w:rPr>
          <w:rFonts w:ascii="Arial" w:hAnsi="Arial" w:cs="Arial"/>
          <w:color w:val="000000" w:themeColor="text1"/>
          <w:szCs w:val="18"/>
        </w:rPr>
        <w:t>Choi, Y.; Kim, K.; Kim, S.; Kim, D., 2022</w:t>
      </w:r>
      <w:r w:rsidRPr="006D1BB1">
        <w:rPr>
          <w:rFonts w:ascii="Arial" w:hAnsi="Arial" w:cs="Arial"/>
          <w:color w:val="000000" w:themeColor="text1"/>
          <w:szCs w:val="18"/>
        </w:rPr>
        <w:t xml:space="preserve">, Identification of odor emission sources in urban areas using machine learning-based classification models, Atmospheric Environment: X, Volume 13, 100156, ISSN 2590-1621, </w:t>
      </w:r>
      <w:hyperlink r:id="rId29" w:history="1">
        <w:r w:rsidRPr="006D1BB1">
          <w:rPr>
            <w:rStyle w:val="Collegamentoipertestuale"/>
            <w:rFonts w:ascii="Arial" w:hAnsi="Arial" w:cs="Arial"/>
            <w:color w:val="000000" w:themeColor="text1"/>
            <w:szCs w:val="18"/>
            <w:u w:val="none"/>
          </w:rPr>
          <w:t>https://doi.org/10.1016/j.aeaoa.2022.100156</w:t>
        </w:r>
      </w:hyperlink>
      <w:r w:rsidRPr="006D1BB1">
        <w:rPr>
          <w:rFonts w:ascii="Arial" w:hAnsi="Arial" w:cs="Arial"/>
          <w:color w:val="000000" w:themeColor="text1"/>
          <w:szCs w:val="18"/>
        </w:rPr>
        <w:t>.</w:t>
      </w:r>
    </w:p>
    <w:p w14:paraId="71940AFB" w14:textId="77777777" w:rsidR="00FD0D93" w:rsidRDefault="00FD0D93" w:rsidP="00FD0D93">
      <w:pPr>
        <w:pStyle w:val="MDPI71References"/>
        <w:numPr>
          <w:ilvl w:val="0"/>
          <w:numId w:val="0"/>
        </w:numPr>
        <w:ind w:left="425" w:hanging="425"/>
        <w:rPr>
          <w:rStyle w:val="Collegamentoipertestuale"/>
          <w:rFonts w:ascii="Arial" w:hAnsi="Arial" w:cs="Arial"/>
          <w:color w:val="000000" w:themeColor="text1"/>
          <w:szCs w:val="18"/>
          <w:u w:val="none"/>
          <w:lang w:eastAsia="it-IT"/>
        </w:rPr>
      </w:pPr>
      <w:r>
        <w:rPr>
          <w:rFonts w:ascii="Arial" w:hAnsi="Arial" w:cs="Arial"/>
          <w:color w:val="000000" w:themeColor="text1"/>
          <w:szCs w:val="18"/>
          <w:lang w:eastAsia="it-IT"/>
        </w:rPr>
        <w:t xml:space="preserve">Hsu, Y.; Dille, P.; Cross, J.; Dias, B.; Sargent, R.; </w:t>
      </w:r>
      <w:proofErr w:type="spellStart"/>
      <w:r>
        <w:rPr>
          <w:rFonts w:ascii="Arial" w:hAnsi="Arial" w:cs="Arial"/>
          <w:color w:val="000000" w:themeColor="text1"/>
          <w:szCs w:val="18"/>
          <w:lang w:eastAsia="it-IT"/>
        </w:rPr>
        <w:t>Nourbakhsh</w:t>
      </w:r>
      <w:proofErr w:type="spellEnd"/>
      <w:r>
        <w:rPr>
          <w:rFonts w:ascii="Arial" w:hAnsi="Arial" w:cs="Arial"/>
          <w:color w:val="000000" w:themeColor="text1"/>
          <w:szCs w:val="18"/>
          <w:lang w:eastAsia="it-IT"/>
        </w:rPr>
        <w:t xml:space="preserve">, I., 2017, </w:t>
      </w:r>
      <w:r w:rsidRPr="006D1BB1">
        <w:rPr>
          <w:rFonts w:ascii="Arial" w:hAnsi="Arial" w:cs="Arial"/>
          <w:color w:val="000000" w:themeColor="text1"/>
          <w:szCs w:val="18"/>
          <w:lang w:eastAsia="it-IT"/>
        </w:rPr>
        <w:t xml:space="preserve">Community-Empowered Air Quality Monitoring System. Proceedings of the 2017 CHI Conference on Human Factors in Computing Systems. Association for Computing Machinery, New York, NY, USA, 1607–1619. DOI: </w:t>
      </w:r>
      <w:hyperlink r:id="rId30" w:history="1">
        <w:r w:rsidRPr="006D1BB1">
          <w:rPr>
            <w:rStyle w:val="Collegamentoipertestuale"/>
            <w:rFonts w:ascii="Arial" w:hAnsi="Arial" w:cs="Arial"/>
            <w:color w:val="000000" w:themeColor="text1"/>
            <w:szCs w:val="18"/>
            <w:u w:val="none"/>
            <w:lang w:eastAsia="it-IT"/>
          </w:rPr>
          <w:t>https://doi.org/10.1145/3025453.3025853</w:t>
        </w:r>
      </w:hyperlink>
    </w:p>
    <w:p w14:paraId="57762349" w14:textId="77777777" w:rsidR="00FD0D93" w:rsidRDefault="00FD0D93" w:rsidP="00FD0D93">
      <w:pPr>
        <w:pStyle w:val="MDPI71References"/>
        <w:numPr>
          <w:ilvl w:val="0"/>
          <w:numId w:val="0"/>
        </w:numPr>
        <w:ind w:left="425" w:hanging="425"/>
        <w:rPr>
          <w:rFonts w:ascii="Arial" w:hAnsi="Arial" w:cs="Arial"/>
          <w:color w:val="000000" w:themeColor="text1"/>
          <w:szCs w:val="18"/>
        </w:rPr>
      </w:pPr>
      <w:bookmarkStart w:id="10" w:name="_Hlk75951218"/>
      <w:proofErr w:type="spellStart"/>
      <w:r w:rsidRPr="006D1BB1">
        <w:rPr>
          <w:rFonts w:ascii="Arial" w:hAnsi="Arial" w:cs="Arial"/>
          <w:color w:val="000000" w:themeColor="text1"/>
          <w:szCs w:val="18"/>
        </w:rPr>
        <w:t>Zarra</w:t>
      </w:r>
      <w:proofErr w:type="spellEnd"/>
      <w:r w:rsidRPr="006D1BB1">
        <w:rPr>
          <w:rFonts w:ascii="Arial" w:hAnsi="Arial" w:cs="Arial"/>
          <w:color w:val="000000" w:themeColor="text1"/>
          <w:szCs w:val="18"/>
        </w:rPr>
        <w:t xml:space="preserve">, T.; </w:t>
      </w:r>
      <w:proofErr w:type="spellStart"/>
      <w:r w:rsidRPr="006D1BB1">
        <w:rPr>
          <w:rFonts w:ascii="Arial" w:hAnsi="Arial" w:cs="Arial"/>
          <w:color w:val="000000" w:themeColor="text1"/>
          <w:szCs w:val="18"/>
        </w:rPr>
        <w:t>Galang</w:t>
      </w:r>
      <w:proofErr w:type="spellEnd"/>
      <w:r w:rsidRPr="006D1BB1">
        <w:rPr>
          <w:rFonts w:ascii="Arial" w:hAnsi="Arial" w:cs="Arial"/>
          <w:color w:val="000000" w:themeColor="text1"/>
          <w:szCs w:val="18"/>
        </w:rPr>
        <w:t xml:space="preserve">, M.G.K.; Ballesteros, F.C. Jr.; </w:t>
      </w:r>
      <w:proofErr w:type="spellStart"/>
      <w:r w:rsidRPr="006D1BB1">
        <w:rPr>
          <w:rFonts w:ascii="Arial" w:hAnsi="Arial" w:cs="Arial"/>
          <w:color w:val="000000" w:themeColor="text1"/>
          <w:szCs w:val="18"/>
        </w:rPr>
        <w:t>Belgiorno</w:t>
      </w:r>
      <w:proofErr w:type="spellEnd"/>
      <w:r w:rsidRPr="006D1BB1">
        <w:rPr>
          <w:rFonts w:ascii="Arial" w:hAnsi="Arial" w:cs="Arial"/>
          <w:color w:val="000000" w:themeColor="text1"/>
          <w:szCs w:val="18"/>
        </w:rPr>
        <w:t xml:space="preserve">, V.; </w:t>
      </w:r>
      <w:proofErr w:type="spellStart"/>
      <w:r w:rsidRPr="006D1BB1">
        <w:rPr>
          <w:rFonts w:ascii="Arial" w:hAnsi="Arial" w:cs="Arial"/>
          <w:color w:val="000000" w:themeColor="text1"/>
          <w:szCs w:val="18"/>
        </w:rPr>
        <w:t>Naddeo</w:t>
      </w:r>
      <w:proofErr w:type="spellEnd"/>
      <w:r w:rsidRPr="006D1BB1">
        <w:rPr>
          <w:rFonts w:ascii="Arial" w:hAnsi="Arial" w:cs="Arial"/>
          <w:color w:val="000000" w:themeColor="text1"/>
          <w:szCs w:val="18"/>
        </w:rPr>
        <w:t>, V.</w:t>
      </w:r>
      <w:r>
        <w:rPr>
          <w:rFonts w:ascii="Arial" w:hAnsi="Arial" w:cs="Arial"/>
          <w:color w:val="000000" w:themeColor="text1"/>
          <w:szCs w:val="18"/>
        </w:rPr>
        <w:t>, 2021,</w:t>
      </w:r>
      <w:r w:rsidRPr="006D1BB1">
        <w:rPr>
          <w:rFonts w:ascii="Arial" w:hAnsi="Arial" w:cs="Arial"/>
          <w:color w:val="000000" w:themeColor="text1"/>
          <w:szCs w:val="18"/>
        </w:rPr>
        <w:t xml:space="preserve"> Instrumental </w:t>
      </w:r>
      <w:proofErr w:type="spellStart"/>
      <w:r w:rsidRPr="006D1BB1">
        <w:rPr>
          <w:rFonts w:ascii="Arial" w:hAnsi="Arial" w:cs="Arial"/>
          <w:color w:val="000000" w:themeColor="text1"/>
          <w:szCs w:val="18"/>
        </w:rPr>
        <w:t>Odour</w:t>
      </w:r>
      <w:proofErr w:type="spellEnd"/>
      <w:r w:rsidRPr="006D1BB1">
        <w:rPr>
          <w:rFonts w:ascii="Arial" w:hAnsi="Arial" w:cs="Arial"/>
          <w:color w:val="000000" w:themeColor="text1"/>
          <w:szCs w:val="18"/>
        </w:rPr>
        <w:t xml:space="preserve"> Monitoring System Classification Performance Optimization by Analysis of Different Pattern-Recognition and Feature Extraction Techniques. Sensors, 21, 114, dx.doi:10.3390/ s21010114.</w:t>
      </w:r>
      <w:bookmarkEnd w:id="10"/>
    </w:p>
    <w:p w14:paraId="660D33F4" w14:textId="69F80566" w:rsidR="0094684B" w:rsidRPr="006D1BB1" w:rsidRDefault="00FD0D93" w:rsidP="00FD0D93">
      <w:pPr>
        <w:pStyle w:val="MDPI71References"/>
        <w:numPr>
          <w:ilvl w:val="0"/>
          <w:numId w:val="0"/>
        </w:numPr>
        <w:ind w:left="425" w:hanging="425"/>
        <w:rPr>
          <w:rFonts w:ascii="Arial" w:hAnsi="Arial" w:cs="Arial"/>
          <w:color w:val="000000" w:themeColor="text1"/>
          <w:szCs w:val="18"/>
        </w:rPr>
      </w:pPr>
      <w:r w:rsidRPr="006D1BB1">
        <w:rPr>
          <w:rFonts w:ascii="Arial" w:hAnsi="Arial" w:cs="Arial"/>
          <w:color w:val="000000" w:themeColor="text1"/>
          <w:szCs w:val="18"/>
        </w:rPr>
        <w:t>Zheng, H.</w:t>
      </w:r>
      <w:r>
        <w:rPr>
          <w:rFonts w:ascii="Arial" w:hAnsi="Arial" w:cs="Arial"/>
          <w:color w:val="000000" w:themeColor="text1"/>
          <w:szCs w:val="18"/>
        </w:rPr>
        <w:t>;</w:t>
      </w:r>
      <w:r w:rsidRPr="006D1BB1">
        <w:rPr>
          <w:rFonts w:ascii="Arial" w:hAnsi="Arial" w:cs="Arial"/>
          <w:color w:val="000000" w:themeColor="text1"/>
          <w:szCs w:val="18"/>
        </w:rPr>
        <w:t xml:space="preserve"> Hong, Y.</w:t>
      </w:r>
      <w:r>
        <w:rPr>
          <w:rFonts w:ascii="Arial" w:hAnsi="Arial" w:cs="Arial"/>
          <w:color w:val="000000" w:themeColor="text1"/>
          <w:szCs w:val="18"/>
        </w:rPr>
        <w:t>;</w:t>
      </w:r>
      <w:r w:rsidRPr="006D1BB1">
        <w:rPr>
          <w:rFonts w:ascii="Arial" w:hAnsi="Arial" w:cs="Arial"/>
          <w:color w:val="000000" w:themeColor="text1"/>
          <w:szCs w:val="18"/>
        </w:rPr>
        <w:t xml:space="preserve"> Long, D.</w:t>
      </w:r>
      <w:r>
        <w:rPr>
          <w:rFonts w:ascii="Arial" w:hAnsi="Arial" w:cs="Arial"/>
          <w:color w:val="000000" w:themeColor="text1"/>
          <w:szCs w:val="18"/>
        </w:rPr>
        <w:t>;</w:t>
      </w:r>
      <w:r w:rsidRPr="006D1BB1">
        <w:rPr>
          <w:rFonts w:ascii="Arial" w:hAnsi="Arial" w:cs="Arial"/>
          <w:color w:val="000000" w:themeColor="text1"/>
          <w:szCs w:val="18"/>
        </w:rPr>
        <w:t xml:space="preserve"> and Jing, H.</w:t>
      </w:r>
      <w:r>
        <w:rPr>
          <w:rFonts w:ascii="Arial" w:hAnsi="Arial" w:cs="Arial"/>
          <w:color w:val="000000" w:themeColor="text1"/>
          <w:szCs w:val="18"/>
        </w:rPr>
        <w:t>, 2017,</w:t>
      </w:r>
      <w:r w:rsidRPr="006D1BB1">
        <w:rPr>
          <w:rFonts w:ascii="Arial" w:hAnsi="Arial" w:cs="Arial"/>
          <w:color w:val="000000" w:themeColor="text1"/>
          <w:szCs w:val="18"/>
        </w:rPr>
        <w:t xml:space="preserve"> Monitoring surface water quality using social media in the context of citizen science, </w:t>
      </w:r>
      <w:proofErr w:type="spellStart"/>
      <w:r w:rsidRPr="006D1BB1">
        <w:rPr>
          <w:rFonts w:ascii="Arial" w:hAnsi="Arial" w:cs="Arial"/>
          <w:color w:val="000000" w:themeColor="text1"/>
          <w:szCs w:val="18"/>
        </w:rPr>
        <w:t>Hydrol</w:t>
      </w:r>
      <w:proofErr w:type="spellEnd"/>
      <w:r w:rsidRPr="006D1BB1">
        <w:rPr>
          <w:rFonts w:ascii="Arial" w:hAnsi="Arial" w:cs="Arial"/>
          <w:color w:val="000000" w:themeColor="text1"/>
          <w:szCs w:val="18"/>
        </w:rPr>
        <w:t>. Earth Syst. Sci., 21, 949–961, https://doi.org/10.5194/hess-21-949-201</w:t>
      </w:r>
      <w:r>
        <w:rPr>
          <w:rFonts w:ascii="Arial" w:hAnsi="Arial" w:cs="Arial"/>
          <w:color w:val="000000" w:themeColor="text1"/>
          <w:szCs w:val="18"/>
        </w:rPr>
        <w:t>7</w:t>
      </w:r>
      <w:r w:rsidRPr="006D1BB1">
        <w:rPr>
          <w:rFonts w:ascii="Arial" w:hAnsi="Arial" w:cs="Arial"/>
          <w:color w:val="000000" w:themeColor="text1"/>
          <w:szCs w:val="18"/>
        </w:rPr>
        <w:t>.</w:t>
      </w:r>
      <w:commentRangeEnd w:id="9"/>
      <w:r>
        <w:rPr>
          <w:rStyle w:val="Rimandocommento"/>
          <w:rFonts w:ascii="Arial" w:hAnsi="Arial"/>
          <w:color w:val="auto"/>
          <w:lang w:val="en-GB" w:eastAsia="en-US" w:bidi="ar-SA"/>
        </w:rPr>
        <w:commentReference w:id="9"/>
      </w:r>
    </w:p>
    <w:sectPr w:rsidR="0094684B" w:rsidRPr="006D1BB1" w:rsidSect="00EF06D9">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oardo Bruno" w:date="2022-06-16T12:43:00Z" w:initials="EB">
    <w:p w14:paraId="2E7A5962" w14:textId="541E93CC" w:rsidR="00580398" w:rsidRDefault="00580398">
      <w:pPr>
        <w:pStyle w:val="Testocommento"/>
      </w:pPr>
      <w:r>
        <w:rPr>
          <w:rStyle w:val="Rimandocommento"/>
        </w:rPr>
        <w:annotationRef/>
      </w:r>
      <w:r w:rsidR="000A75F6" w:rsidRPr="000A75F6">
        <w:t>(2) Please explain the abbreviation ANNs in the abstract.</w:t>
      </w:r>
    </w:p>
  </w:comment>
  <w:comment w:id="1" w:author="Edoardo Bruno" w:date="2022-06-16T12:45:00Z" w:initials="EB">
    <w:p w14:paraId="7958AB9D" w14:textId="77777777" w:rsidR="000A75F6" w:rsidRDefault="00580398" w:rsidP="000A75F6">
      <w:pPr>
        <w:pStyle w:val="Testocommento"/>
      </w:pPr>
      <w:r>
        <w:rPr>
          <w:rStyle w:val="Rimandocommento"/>
        </w:rPr>
        <w:annotationRef/>
      </w:r>
      <w:r w:rsidR="000A75F6">
        <w:t>(3) While describing the App “Signal App-Odori”, please change the sentence “to report when</w:t>
      </w:r>
    </w:p>
    <w:p w14:paraId="59BC9993" w14:textId="77777777" w:rsidR="000A75F6" w:rsidRDefault="000A75F6" w:rsidP="000A75F6">
      <w:pPr>
        <w:pStyle w:val="Testocommento"/>
      </w:pPr>
      <w:r>
        <w:t>an olfactory disturbance is perceived” into “to report when a malodour is perceived”. The term</w:t>
      </w:r>
    </w:p>
    <w:p w14:paraId="335C79D7" w14:textId="77777777" w:rsidR="000A75F6" w:rsidRDefault="000A75F6" w:rsidP="000A75F6">
      <w:pPr>
        <w:pStyle w:val="Testocommento"/>
      </w:pPr>
      <w:r>
        <w:t>‘</w:t>
      </w:r>
      <w:r>
        <w:t xml:space="preserve">olfactory disturbance’ means, that the sense of smell was disturbed, </w:t>
      </w:r>
      <w:r>
        <w:t>i. e. not being able</w:t>
      </w:r>
    </w:p>
    <w:p w14:paraId="01355020" w14:textId="7DBAF3FC" w:rsidR="00580398" w:rsidRDefault="000A75F6" w:rsidP="000A75F6">
      <w:pPr>
        <w:pStyle w:val="Testocommento"/>
      </w:pPr>
      <w:r>
        <w:t>to smell.</w:t>
      </w:r>
    </w:p>
  </w:comment>
  <w:comment w:id="2" w:author="Edoardo Bruno" w:date="2022-06-17T12:38:00Z" w:initials="EB">
    <w:p w14:paraId="4F2BB9E8" w14:textId="77777777" w:rsidR="00A9472D" w:rsidRDefault="00A9472D" w:rsidP="00A9472D">
      <w:pPr>
        <w:pStyle w:val="Testocommento"/>
      </w:pPr>
      <w:r>
        <w:rPr>
          <w:rStyle w:val="Rimandocommento"/>
        </w:rPr>
        <w:annotationRef/>
      </w:r>
      <w:r>
        <w:t>(4) “The user can select the intensity level of the olfactory nuisance and the type of smell</w:t>
      </w:r>
    </w:p>
    <w:p w14:paraId="5B87DE35" w14:textId="77777777" w:rsidR="00A9472D" w:rsidRDefault="00A9472D" w:rsidP="00A9472D">
      <w:pPr>
        <w:pStyle w:val="Testocommento"/>
      </w:pPr>
      <w:r>
        <w:t>perceived” – that means “the user can assess type and intensity of the malodour” or “the user</w:t>
      </w:r>
    </w:p>
    <w:p w14:paraId="06648ACC" w14:textId="77777777" w:rsidR="00A9472D" w:rsidRDefault="00A9472D" w:rsidP="00A9472D">
      <w:pPr>
        <w:pStyle w:val="Testocommento"/>
      </w:pPr>
      <w:r>
        <w:t xml:space="preserve">can indicate his level of </w:t>
      </w:r>
      <w:r>
        <w:t>odor annoyance (for example on a ten-point scale with values between</w:t>
      </w:r>
    </w:p>
    <w:p w14:paraId="6B76509E" w14:textId="5A2D6B08" w:rsidR="00A9472D" w:rsidRDefault="00A9472D" w:rsidP="00A9472D">
      <w:pPr>
        <w:pStyle w:val="Testocommento"/>
      </w:pPr>
      <w:r>
        <w:t>0-not annoyed at all and 10-extremely annoyed)? Please change the sentence accordingly.</w:t>
      </w:r>
    </w:p>
  </w:comment>
  <w:comment w:id="3" w:author="Edoardo Bruno" w:date="2022-06-17T12:46:00Z" w:initials="EB">
    <w:p w14:paraId="5BF505E8" w14:textId="11340D71" w:rsidR="00E036BB" w:rsidRDefault="00E036BB">
      <w:pPr>
        <w:pStyle w:val="Testocommento"/>
      </w:pPr>
      <w:r>
        <w:rPr>
          <w:rStyle w:val="Rimandocommento"/>
        </w:rPr>
        <w:annotationRef/>
      </w:r>
      <w:r w:rsidRPr="00E036BB">
        <w:t>(5) Please indicate how the public was informed about the study and the use of the App.</w:t>
      </w:r>
    </w:p>
  </w:comment>
  <w:comment w:id="4" w:author="Edoardo Bruno" w:date="2022-06-17T12:48:00Z" w:initials="EB">
    <w:p w14:paraId="4C4F47CB" w14:textId="31A116E2" w:rsidR="00241566" w:rsidRDefault="00241566">
      <w:pPr>
        <w:pStyle w:val="Testocommento"/>
      </w:pPr>
      <w:r>
        <w:rPr>
          <w:rStyle w:val="Rimandocommento"/>
        </w:rPr>
        <w:annotationRef/>
      </w:r>
      <w:r w:rsidRPr="00E036BB">
        <w:t>(5) Please indicate how the public was informed about the study and the use of the App.</w:t>
      </w:r>
    </w:p>
  </w:comment>
  <w:comment w:id="5" w:author="Edoardo Bruno" w:date="2022-06-17T12:28:00Z" w:initials="EB">
    <w:p w14:paraId="114CCBA8" w14:textId="5A2588C2" w:rsidR="000A75F6" w:rsidRDefault="000A75F6">
      <w:pPr>
        <w:pStyle w:val="Testocommento"/>
      </w:pPr>
      <w:r>
        <w:rPr>
          <w:rStyle w:val="Rimandocommento"/>
        </w:rPr>
        <w:annotationRef/>
      </w:r>
      <w:r w:rsidRPr="000A75F6">
        <w:t xml:space="preserve">(6) Please use the technical term </w:t>
      </w:r>
      <w:r w:rsidRPr="000A75F6">
        <w:t>odor nuisance instead of “receptors harassment”</w:t>
      </w:r>
    </w:p>
  </w:comment>
  <w:comment w:id="7" w:author="Edoardo Bruno" w:date="2022-06-17T12:59:00Z" w:initials="EB">
    <w:p w14:paraId="537F14E2" w14:textId="77777777" w:rsidR="00A12BAA" w:rsidRDefault="001D3611" w:rsidP="00A12BAA">
      <w:pPr>
        <w:pStyle w:val="Testocommento"/>
      </w:pPr>
      <w:r>
        <w:rPr>
          <w:rStyle w:val="Rimandocommento"/>
        </w:rPr>
        <w:annotationRef/>
      </w:r>
      <w:r w:rsidR="00A12BAA">
        <w:t xml:space="preserve">(7) Please check: 18/40 citizen reports could be assigned to WWTPs at </w:t>
      </w:r>
      <w:r w:rsidR="00A12BAA">
        <w:t>Putignano, but only 30</w:t>
      </w:r>
    </w:p>
    <w:p w14:paraId="7516863C" w14:textId="4D50F2B9" w:rsidR="001D3611" w:rsidRDefault="00A12BAA" w:rsidP="00A12BAA">
      <w:pPr>
        <w:pStyle w:val="Testocommento"/>
      </w:pPr>
      <w:r>
        <w:t>reports were collected from Putignano.</w:t>
      </w:r>
    </w:p>
  </w:comment>
  <w:comment w:id="6" w:author="Edoardo Bruno" w:date="2022-06-20T09:48:00Z" w:initials="EB">
    <w:p w14:paraId="3D9DCB7E" w14:textId="77777777" w:rsidR="00241DDC" w:rsidRDefault="00241DDC" w:rsidP="00241DDC">
      <w:pPr>
        <w:pStyle w:val="Testocommento"/>
      </w:pPr>
      <w:r>
        <w:rPr>
          <w:rStyle w:val="Rimandocommento"/>
        </w:rPr>
        <w:annotationRef/>
      </w:r>
      <w:r>
        <w:t>(8) The conclusions state that 40% of the reports from residents could not be traced to a source</w:t>
      </w:r>
    </w:p>
    <w:p w14:paraId="69946FD2" w14:textId="77777777" w:rsidR="00241DDC" w:rsidRDefault="00241DDC" w:rsidP="00241DDC">
      <w:pPr>
        <w:pStyle w:val="Testocommento"/>
      </w:pPr>
      <w:r>
        <w:t xml:space="preserve">within the treatment plant. Hence, of the total 268 reports in the </w:t>
      </w:r>
      <w:r>
        <w:t>Monopoli area, only 11 were</w:t>
      </w:r>
    </w:p>
    <w:p w14:paraId="7E92BD54" w14:textId="77777777" w:rsidR="00241DDC" w:rsidRDefault="00241DDC" w:rsidP="00241DDC">
      <w:pPr>
        <w:pStyle w:val="Testocommento"/>
      </w:pPr>
      <w:r>
        <w:t>used. Do the remaining 257 reports possibly indicate what other odour sources might be important</w:t>
      </w:r>
    </w:p>
    <w:p w14:paraId="5E762AE3" w14:textId="77777777" w:rsidR="00241DDC" w:rsidRDefault="00241DDC" w:rsidP="00241DDC">
      <w:pPr>
        <w:pStyle w:val="Testocommento"/>
      </w:pPr>
      <w:r>
        <w:t>in that area? Please add some information on this topic at the end of the "Results" section</w:t>
      </w:r>
    </w:p>
    <w:p w14:paraId="76582B8A" w14:textId="77777777" w:rsidR="00241DDC" w:rsidRDefault="00241DDC" w:rsidP="00241DDC">
      <w:pPr>
        <w:pStyle w:val="Testocommento"/>
      </w:pPr>
      <w:r>
        <w:t>and in the "Conclusions" section. If the evaluation of the residents' reports has not yielded</w:t>
      </w:r>
    </w:p>
    <w:p w14:paraId="4E2B54C2" w14:textId="2F8B4E9C" w:rsidR="00241DDC" w:rsidRDefault="00241DDC" w:rsidP="00241DDC">
      <w:pPr>
        <w:pStyle w:val="Testocommento"/>
      </w:pPr>
      <w:r>
        <w:t>any further findings, this should also be briefly explained.</w:t>
      </w:r>
    </w:p>
  </w:comment>
  <w:comment w:id="8" w:author="Edoardo Bruno" w:date="2022-06-20T09:38:00Z" w:initials="EB">
    <w:p w14:paraId="31F173EA" w14:textId="77777777" w:rsidR="000524E5" w:rsidRDefault="000524E5" w:rsidP="000524E5">
      <w:pPr>
        <w:pStyle w:val="Testocommento"/>
      </w:pPr>
      <w:r>
        <w:rPr>
          <w:rStyle w:val="Rimandocommento"/>
        </w:rPr>
        <w:annotationRef/>
      </w:r>
      <w:r>
        <w:t>(8) The conclusions state that 40% of the reports from residents could not be traced to a source</w:t>
      </w:r>
    </w:p>
    <w:p w14:paraId="16F8A470" w14:textId="77777777" w:rsidR="000524E5" w:rsidRDefault="000524E5" w:rsidP="000524E5">
      <w:pPr>
        <w:pStyle w:val="Testocommento"/>
      </w:pPr>
      <w:r>
        <w:t xml:space="preserve">within the treatment plant. Hence, of the total 268 reports in the </w:t>
      </w:r>
      <w:r>
        <w:t>Monopoli area, only 11 were</w:t>
      </w:r>
    </w:p>
    <w:p w14:paraId="5BC91AA7" w14:textId="77777777" w:rsidR="000524E5" w:rsidRDefault="000524E5" w:rsidP="000524E5">
      <w:pPr>
        <w:pStyle w:val="Testocommento"/>
      </w:pPr>
      <w:r>
        <w:t>used. Do the remaining 257 reports possibly indicate what other odour sources might be important</w:t>
      </w:r>
    </w:p>
    <w:p w14:paraId="4D105AD3" w14:textId="77777777" w:rsidR="000524E5" w:rsidRDefault="000524E5" w:rsidP="000524E5">
      <w:pPr>
        <w:pStyle w:val="Testocommento"/>
      </w:pPr>
      <w:r>
        <w:t>in that area? Please add some information on this topic at the end of the "Results" section</w:t>
      </w:r>
    </w:p>
    <w:p w14:paraId="0779288C" w14:textId="77777777" w:rsidR="000524E5" w:rsidRDefault="000524E5" w:rsidP="000524E5">
      <w:pPr>
        <w:pStyle w:val="Testocommento"/>
      </w:pPr>
      <w:r>
        <w:t>and in the "Conclusions" section. If the evaluation of the residents' reports has not yielded</w:t>
      </w:r>
    </w:p>
    <w:p w14:paraId="7B28BC4D" w14:textId="4E1538CF" w:rsidR="000524E5" w:rsidRDefault="000524E5" w:rsidP="000524E5">
      <w:pPr>
        <w:pStyle w:val="Testocommento"/>
      </w:pPr>
      <w:r>
        <w:t>any further findings, this should also be briefly explained.</w:t>
      </w:r>
    </w:p>
  </w:comment>
  <w:comment w:id="9" w:author="Edoardo Bruno" w:date="2022-06-17T15:17:00Z" w:initials="EB">
    <w:p w14:paraId="6AF40CD8" w14:textId="0F821A78" w:rsidR="00FD0D93" w:rsidRDefault="00FD0D93">
      <w:pPr>
        <w:pStyle w:val="Testocommento"/>
      </w:pPr>
      <w:r>
        <w:rPr>
          <w:rStyle w:val="Rimandocommento"/>
        </w:rPr>
        <w:annotationRef/>
      </w:r>
      <w:r w:rsidRPr="00FD0D93">
        <w:t>(9) The style of the references is inconsistent and needs to be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7A5962" w15:done="0"/>
  <w15:commentEx w15:paraId="01355020" w15:done="0"/>
  <w15:commentEx w15:paraId="6B76509E" w15:done="0"/>
  <w15:commentEx w15:paraId="5BF505E8" w15:done="0"/>
  <w15:commentEx w15:paraId="4C4F47CB" w15:done="0"/>
  <w15:commentEx w15:paraId="114CCBA8" w15:done="0"/>
  <w15:commentEx w15:paraId="7516863C" w15:done="0"/>
  <w15:commentEx w15:paraId="4E2B54C2" w15:done="0"/>
  <w15:commentEx w15:paraId="7B28BC4D" w15:done="0"/>
  <w15:commentEx w15:paraId="6AF40C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5A3F4" w16cex:dateUtc="2022-06-16T10:43:00Z"/>
  <w16cex:commentExtensible w16cex:durableId="2655A455" w16cex:dateUtc="2022-06-16T10:45:00Z"/>
  <w16cex:commentExtensible w16cex:durableId="2656F441" w16cex:dateUtc="2022-06-17T10:38:00Z"/>
  <w16cex:commentExtensible w16cex:durableId="2656F642" w16cex:dateUtc="2022-06-17T10:46:00Z"/>
  <w16cex:commentExtensible w16cex:durableId="2656F6A0" w16cex:dateUtc="2022-06-17T10:48:00Z"/>
  <w16cex:commentExtensible w16cex:durableId="2656F205" w16cex:dateUtc="2022-06-17T10:28:00Z"/>
  <w16cex:commentExtensible w16cex:durableId="2656F92A" w16cex:dateUtc="2022-06-17T10:59:00Z"/>
  <w16cex:commentExtensible w16cex:durableId="265AC0D2" w16cex:dateUtc="2022-06-20T07:48:00Z"/>
  <w16cex:commentExtensible w16cex:durableId="265ABEB3" w16cex:dateUtc="2022-06-20T07:38:00Z"/>
  <w16cex:commentExtensible w16cex:durableId="2657197F" w16cex:dateUtc="2022-06-17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7A5962" w16cid:durableId="2655A3F4"/>
  <w16cid:commentId w16cid:paraId="01355020" w16cid:durableId="2655A455"/>
  <w16cid:commentId w16cid:paraId="6B76509E" w16cid:durableId="2656F441"/>
  <w16cid:commentId w16cid:paraId="5BF505E8" w16cid:durableId="2656F642"/>
  <w16cid:commentId w16cid:paraId="4C4F47CB" w16cid:durableId="2656F6A0"/>
  <w16cid:commentId w16cid:paraId="114CCBA8" w16cid:durableId="2656F205"/>
  <w16cid:commentId w16cid:paraId="7516863C" w16cid:durableId="2656F92A"/>
  <w16cid:commentId w16cid:paraId="4E2B54C2" w16cid:durableId="265AC0D2"/>
  <w16cid:commentId w16cid:paraId="7B28BC4D" w16cid:durableId="265ABEB3"/>
  <w16cid:commentId w16cid:paraId="6AF40CD8" w16cid:durableId="265719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E5A15" w14:textId="77777777" w:rsidR="00256C03" w:rsidRDefault="00256C03" w:rsidP="004F5E36">
      <w:r>
        <w:separator/>
      </w:r>
    </w:p>
  </w:endnote>
  <w:endnote w:type="continuationSeparator" w:id="0">
    <w:p w14:paraId="122B2AEF" w14:textId="77777777" w:rsidR="00256C03" w:rsidRDefault="00256C0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5C33C" w14:textId="77777777" w:rsidR="00256C03" w:rsidRDefault="00256C03" w:rsidP="004F5E36">
      <w:r>
        <w:separator/>
      </w:r>
    </w:p>
  </w:footnote>
  <w:footnote w:type="continuationSeparator" w:id="0">
    <w:p w14:paraId="4B0BBFAE" w14:textId="77777777" w:rsidR="00256C03" w:rsidRDefault="00256C0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9DA240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273F0E"/>
    <w:multiLevelType w:val="hybridMultilevel"/>
    <w:tmpl w:val="A5DA28F8"/>
    <w:lvl w:ilvl="0" w:tplc="C6067570">
      <w:start w:val="1"/>
      <w:numFmt w:val="lowerLetter"/>
      <w:lvlText w:val="(%1)"/>
      <w:lvlJc w:val="left"/>
      <w:pPr>
        <w:ind w:left="2660" w:hanging="360"/>
      </w:pPr>
      <w:rPr>
        <w:rFonts w:hint="default"/>
      </w:rPr>
    </w:lvl>
    <w:lvl w:ilvl="1" w:tplc="04100019" w:tentative="1">
      <w:start w:val="1"/>
      <w:numFmt w:val="lowerLetter"/>
      <w:lvlText w:val="%2."/>
      <w:lvlJc w:val="left"/>
      <w:pPr>
        <w:ind w:left="3380" w:hanging="360"/>
      </w:pPr>
    </w:lvl>
    <w:lvl w:ilvl="2" w:tplc="0410001B" w:tentative="1">
      <w:start w:val="1"/>
      <w:numFmt w:val="lowerRoman"/>
      <w:lvlText w:val="%3."/>
      <w:lvlJc w:val="right"/>
      <w:pPr>
        <w:ind w:left="4100" w:hanging="180"/>
      </w:pPr>
    </w:lvl>
    <w:lvl w:ilvl="3" w:tplc="0410000F" w:tentative="1">
      <w:start w:val="1"/>
      <w:numFmt w:val="decimal"/>
      <w:lvlText w:val="%4."/>
      <w:lvlJc w:val="left"/>
      <w:pPr>
        <w:ind w:left="4820" w:hanging="360"/>
      </w:pPr>
    </w:lvl>
    <w:lvl w:ilvl="4" w:tplc="04100019" w:tentative="1">
      <w:start w:val="1"/>
      <w:numFmt w:val="lowerLetter"/>
      <w:lvlText w:val="%5."/>
      <w:lvlJc w:val="left"/>
      <w:pPr>
        <w:ind w:left="5540" w:hanging="360"/>
      </w:pPr>
    </w:lvl>
    <w:lvl w:ilvl="5" w:tplc="0410001B" w:tentative="1">
      <w:start w:val="1"/>
      <w:numFmt w:val="lowerRoman"/>
      <w:lvlText w:val="%6."/>
      <w:lvlJc w:val="right"/>
      <w:pPr>
        <w:ind w:left="6260" w:hanging="180"/>
      </w:pPr>
    </w:lvl>
    <w:lvl w:ilvl="6" w:tplc="0410000F" w:tentative="1">
      <w:start w:val="1"/>
      <w:numFmt w:val="decimal"/>
      <w:lvlText w:val="%7."/>
      <w:lvlJc w:val="left"/>
      <w:pPr>
        <w:ind w:left="6980" w:hanging="360"/>
      </w:pPr>
    </w:lvl>
    <w:lvl w:ilvl="7" w:tplc="04100019" w:tentative="1">
      <w:start w:val="1"/>
      <w:numFmt w:val="lowerLetter"/>
      <w:lvlText w:val="%8."/>
      <w:lvlJc w:val="left"/>
      <w:pPr>
        <w:ind w:left="7700" w:hanging="360"/>
      </w:pPr>
    </w:lvl>
    <w:lvl w:ilvl="8" w:tplc="0410001B" w:tentative="1">
      <w:start w:val="1"/>
      <w:numFmt w:val="lowerRoman"/>
      <w:lvlText w:val="%9."/>
      <w:lvlJc w:val="right"/>
      <w:pPr>
        <w:ind w:left="8420" w:hanging="180"/>
      </w:pPr>
    </w:lvl>
  </w:abstractNum>
  <w:abstractNum w:abstractNumId="1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CDB6E5E"/>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BB7D03"/>
    <w:multiLevelType w:val="hybridMultilevel"/>
    <w:tmpl w:val="4EA4697C"/>
    <w:lvl w:ilvl="0" w:tplc="8FBA673E">
      <w:start w:val="1"/>
      <w:numFmt w:val="lowerLetter"/>
      <w:lvlText w:val="(%1)"/>
      <w:lvlJc w:val="left"/>
      <w:pPr>
        <w:ind w:left="1919" w:hanging="360"/>
      </w:pPr>
      <w:rPr>
        <w:rFonts w:ascii="Calibri" w:hAnsi="Calibri" w:cs="Calibri" w:hint="default"/>
      </w:rPr>
    </w:lvl>
    <w:lvl w:ilvl="1" w:tplc="04100019" w:tentative="1">
      <w:start w:val="1"/>
      <w:numFmt w:val="lowerLetter"/>
      <w:lvlText w:val="%2."/>
      <w:lvlJc w:val="left"/>
      <w:pPr>
        <w:ind w:left="2639" w:hanging="360"/>
      </w:pPr>
    </w:lvl>
    <w:lvl w:ilvl="2" w:tplc="0410001B" w:tentative="1">
      <w:start w:val="1"/>
      <w:numFmt w:val="lowerRoman"/>
      <w:lvlText w:val="%3."/>
      <w:lvlJc w:val="right"/>
      <w:pPr>
        <w:ind w:left="3359" w:hanging="180"/>
      </w:pPr>
    </w:lvl>
    <w:lvl w:ilvl="3" w:tplc="0410000F" w:tentative="1">
      <w:start w:val="1"/>
      <w:numFmt w:val="decimal"/>
      <w:lvlText w:val="%4."/>
      <w:lvlJc w:val="left"/>
      <w:pPr>
        <w:ind w:left="4079" w:hanging="360"/>
      </w:pPr>
    </w:lvl>
    <w:lvl w:ilvl="4" w:tplc="04100019" w:tentative="1">
      <w:start w:val="1"/>
      <w:numFmt w:val="lowerLetter"/>
      <w:lvlText w:val="%5."/>
      <w:lvlJc w:val="left"/>
      <w:pPr>
        <w:ind w:left="4799" w:hanging="360"/>
      </w:pPr>
    </w:lvl>
    <w:lvl w:ilvl="5" w:tplc="0410001B" w:tentative="1">
      <w:start w:val="1"/>
      <w:numFmt w:val="lowerRoman"/>
      <w:lvlText w:val="%6."/>
      <w:lvlJc w:val="right"/>
      <w:pPr>
        <w:ind w:left="5519" w:hanging="180"/>
      </w:pPr>
    </w:lvl>
    <w:lvl w:ilvl="6" w:tplc="0410000F" w:tentative="1">
      <w:start w:val="1"/>
      <w:numFmt w:val="decimal"/>
      <w:lvlText w:val="%7."/>
      <w:lvlJc w:val="left"/>
      <w:pPr>
        <w:ind w:left="6239" w:hanging="360"/>
      </w:pPr>
    </w:lvl>
    <w:lvl w:ilvl="7" w:tplc="04100019" w:tentative="1">
      <w:start w:val="1"/>
      <w:numFmt w:val="lowerLetter"/>
      <w:lvlText w:val="%8."/>
      <w:lvlJc w:val="left"/>
      <w:pPr>
        <w:ind w:left="6959" w:hanging="360"/>
      </w:pPr>
    </w:lvl>
    <w:lvl w:ilvl="8" w:tplc="0410001B" w:tentative="1">
      <w:start w:val="1"/>
      <w:numFmt w:val="lowerRoman"/>
      <w:lvlText w:val="%9."/>
      <w:lvlJc w:val="right"/>
      <w:pPr>
        <w:ind w:left="7679" w:hanging="180"/>
      </w:pPr>
    </w:lvl>
  </w:abstractNum>
  <w:abstractNum w:abstractNumId="20" w15:restartNumberingAfterBreak="0">
    <w:nsid w:val="454A7CF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5C5315"/>
    <w:multiLevelType w:val="hybridMultilevel"/>
    <w:tmpl w:val="8572CA9C"/>
    <w:lvl w:ilvl="0" w:tplc="78F6138E">
      <w:start w:val="1"/>
      <w:numFmt w:val="decimal"/>
      <w:lvlText w:val="%1."/>
      <w:lvlJc w:val="left"/>
      <w:pPr>
        <w:ind w:left="644" w:hanging="360"/>
      </w:pPr>
      <w:rPr>
        <w:rFonts w:ascii="Times New Roman" w:eastAsia="Times New Roman" w:hAnsi="Times New Roman" w:cs="Times New Roman"/>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0C571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EF76FA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31625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62285716">
    <w:abstractNumId w:val="13"/>
  </w:num>
  <w:num w:numId="2" w16cid:durableId="120809141">
    <w:abstractNumId w:val="8"/>
  </w:num>
  <w:num w:numId="3" w16cid:durableId="1277519755">
    <w:abstractNumId w:val="3"/>
  </w:num>
  <w:num w:numId="4" w16cid:durableId="1478064029">
    <w:abstractNumId w:val="2"/>
  </w:num>
  <w:num w:numId="5" w16cid:durableId="1601640460">
    <w:abstractNumId w:val="1"/>
  </w:num>
  <w:num w:numId="6" w16cid:durableId="1359505430">
    <w:abstractNumId w:val="0"/>
  </w:num>
  <w:num w:numId="7" w16cid:durableId="1730304559">
    <w:abstractNumId w:val="9"/>
  </w:num>
  <w:num w:numId="8" w16cid:durableId="1864127980">
    <w:abstractNumId w:val="7"/>
  </w:num>
  <w:num w:numId="9" w16cid:durableId="845511696">
    <w:abstractNumId w:val="6"/>
  </w:num>
  <w:num w:numId="10" w16cid:durableId="860169288">
    <w:abstractNumId w:val="5"/>
  </w:num>
  <w:num w:numId="11" w16cid:durableId="337585291">
    <w:abstractNumId w:val="4"/>
  </w:num>
  <w:num w:numId="12" w16cid:durableId="755790021">
    <w:abstractNumId w:val="25"/>
  </w:num>
  <w:num w:numId="13" w16cid:durableId="67461588">
    <w:abstractNumId w:val="15"/>
  </w:num>
  <w:num w:numId="14" w16cid:durableId="855659223">
    <w:abstractNumId w:val="26"/>
  </w:num>
  <w:num w:numId="15" w16cid:durableId="195628098">
    <w:abstractNumId w:val="30"/>
  </w:num>
  <w:num w:numId="16" w16cid:durableId="1554461381">
    <w:abstractNumId w:val="29"/>
  </w:num>
  <w:num w:numId="17" w16cid:durableId="1477378130">
    <w:abstractNumId w:val="14"/>
  </w:num>
  <w:num w:numId="18" w16cid:durableId="27417885">
    <w:abstractNumId w:val="15"/>
    <w:lvlOverride w:ilvl="0">
      <w:startOverride w:val="1"/>
    </w:lvlOverride>
  </w:num>
  <w:num w:numId="19" w16cid:durableId="27141958">
    <w:abstractNumId w:val="24"/>
  </w:num>
  <w:num w:numId="20" w16cid:durableId="470291272">
    <w:abstractNumId w:val="22"/>
  </w:num>
  <w:num w:numId="21" w16cid:durableId="1027023766">
    <w:abstractNumId w:val="17"/>
  </w:num>
  <w:num w:numId="22" w16cid:durableId="1684668976">
    <w:abstractNumId w:val="16"/>
  </w:num>
  <w:num w:numId="23" w16cid:durableId="1383289919">
    <w:abstractNumId w:val="13"/>
  </w:num>
  <w:num w:numId="24" w16cid:durableId="1087776115">
    <w:abstractNumId w:val="13"/>
    <w:lvlOverride w:ilvl="0">
      <w:startOverride w:val="1"/>
    </w:lvlOverride>
    <w:lvlOverride w:ilvl="1">
      <w:startOverride w:val="3"/>
    </w:lvlOverride>
    <w:lvlOverride w:ilvl="2">
      <w:startOverride w:val="2"/>
    </w:lvlOverride>
  </w:num>
  <w:num w:numId="25" w16cid:durableId="213926417">
    <w:abstractNumId w:val="19"/>
  </w:num>
  <w:num w:numId="26" w16cid:durableId="1451051999">
    <w:abstractNumId w:val="11"/>
  </w:num>
  <w:num w:numId="27" w16cid:durableId="478544498">
    <w:abstractNumId w:val="12"/>
  </w:num>
  <w:num w:numId="28" w16cid:durableId="2053112925">
    <w:abstractNumId w:val="21"/>
  </w:num>
  <w:num w:numId="29" w16cid:durableId="1498616346">
    <w:abstractNumId w:val="13"/>
    <w:lvlOverride w:ilvl="0">
      <w:startOverride w:val="1"/>
    </w:lvlOverride>
    <w:lvlOverride w:ilvl="1">
      <w:startOverride w:val="2"/>
    </w:lvlOverride>
    <w:lvlOverride w:ilvl="2">
      <w:startOverride w:val="2"/>
    </w:lvlOverride>
  </w:num>
  <w:num w:numId="30" w16cid:durableId="1309751497">
    <w:abstractNumId w:val="13"/>
    <w:lvlOverride w:ilvl="0">
      <w:startOverride w:val="1"/>
    </w:lvlOverride>
    <w:lvlOverride w:ilvl="1">
      <w:startOverride w:val="2"/>
    </w:lvlOverride>
    <w:lvlOverride w:ilvl="2">
      <w:startOverride w:val="2"/>
    </w:lvlOverride>
  </w:num>
  <w:num w:numId="31" w16cid:durableId="1950775976">
    <w:abstractNumId w:val="13"/>
    <w:lvlOverride w:ilvl="0">
      <w:startOverride w:val="1"/>
    </w:lvlOverride>
    <w:lvlOverride w:ilvl="1">
      <w:startOverride w:val="2"/>
    </w:lvlOverride>
    <w:lvlOverride w:ilvl="2">
      <w:startOverride w:val="3"/>
    </w:lvlOverride>
  </w:num>
  <w:num w:numId="32" w16cid:durableId="268241848">
    <w:abstractNumId w:val="23"/>
  </w:num>
  <w:num w:numId="33" w16cid:durableId="117919741">
    <w:abstractNumId w:val="27"/>
  </w:num>
  <w:num w:numId="34" w16cid:durableId="53624876">
    <w:abstractNumId w:val="10"/>
  </w:num>
  <w:num w:numId="35" w16cid:durableId="1687754073">
    <w:abstractNumId w:val="18"/>
  </w:num>
  <w:num w:numId="36" w16cid:durableId="1058937782">
    <w:abstractNumId w:val="13"/>
    <w:lvlOverride w:ilvl="0">
      <w:startOverride w:val="1"/>
    </w:lvlOverride>
    <w:lvlOverride w:ilvl="1">
      <w:startOverride w:val="3"/>
    </w:lvlOverride>
    <w:lvlOverride w:ilvl="2">
      <w:startOverride w:val="2"/>
    </w:lvlOverride>
  </w:num>
  <w:num w:numId="37" w16cid:durableId="858809586">
    <w:abstractNumId w:val="28"/>
  </w:num>
  <w:num w:numId="38" w16cid:durableId="116293656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oardo Bruno">
    <w15:presenceInfo w15:providerId="Windows Live" w15:userId="661c324a163409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08A"/>
    <w:rsid w:val="000117CB"/>
    <w:rsid w:val="0002392F"/>
    <w:rsid w:val="0003148D"/>
    <w:rsid w:val="00031EEC"/>
    <w:rsid w:val="0003388E"/>
    <w:rsid w:val="00034554"/>
    <w:rsid w:val="000473FC"/>
    <w:rsid w:val="00051566"/>
    <w:rsid w:val="000524E5"/>
    <w:rsid w:val="0005432B"/>
    <w:rsid w:val="00055106"/>
    <w:rsid w:val="00062A9A"/>
    <w:rsid w:val="00063FA4"/>
    <w:rsid w:val="00064113"/>
    <w:rsid w:val="00065058"/>
    <w:rsid w:val="00071E35"/>
    <w:rsid w:val="00075828"/>
    <w:rsid w:val="00086C39"/>
    <w:rsid w:val="000A03B2"/>
    <w:rsid w:val="000A75F6"/>
    <w:rsid w:val="000B027A"/>
    <w:rsid w:val="000B05AB"/>
    <w:rsid w:val="000B183E"/>
    <w:rsid w:val="000B2D1B"/>
    <w:rsid w:val="000C7574"/>
    <w:rsid w:val="000D0268"/>
    <w:rsid w:val="000D34BE"/>
    <w:rsid w:val="000E102F"/>
    <w:rsid w:val="000E36F1"/>
    <w:rsid w:val="000E3A73"/>
    <w:rsid w:val="000E414A"/>
    <w:rsid w:val="000E748B"/>
    <w:rsid w:val="000E7C11"/>
    <w:rsid w:val="000F093C"/>
    <w:rsid w:val="000F2313"/>
    <w:rsid w:val="000F787B"/>
    <w:rsid w:val="00106AD6"/>
    <w:rsid w:val="0012091F"/>
    <w:rsid w:val="00126BC2"/>
    <w:rsid w:val="001308B6"/>
    <w:rsid w:val="0013121F"/>
    <w:rsid w:val="00131FE6"/>
    <w:rsid w:val="0013263F"/>
    <w:rsid w:val="001331DF"/>
    <w:rsid w:val="00134DE4"/>
    <w:rsid w:val="0014034D"/>
    <w:rsid w:val="0014486E"/>
    <w:rsid w:val="00144D16"/>
    <w:rsid w:val="00150E59"/>
    <w:rsid w:val="00152DE3"/>
    <w:rsid w:val="00164CF9"/>
    <w:rsid w:val="001667A6"/>
    <w:rsid w:val="00171099"/>
    <w:rsid w:val="00173081"/>
    <w:rsid w:val="00184AD6"/>
    <w:rsid w:val="001A4AF7"/>
    <w:rsid w:val="001B0349"/>
    <w:rsid w:val="001B0FF8"/>
    <w:rsid w:val="001B1E93"/>
    <w:rsid w:val="001B65C1"/>
    <w:rsid w:val="001C5B1A"/>
    <w:rsid w:val="001C684B"/>
    <w:rsid w:val="001D0CFB"/>
    <w:rsid w:val="001D21AF"/>
    <w:rsid w:val="001D3611"/>
    <w:rsid w:val="001D53FC"/>
    <w:rsid w:val="001D603B"/>
    <w:rsid w:val="001F3D5D"/>
    <w:rsid w:val="001F42A5"/>
    <w:rsid w:val="001F7B9D"/>
    <w:rsid w:val="00201C93"/>
    <w:rsid w:val="00222361"/>
    <w:rsid w:val="002224B4"/>
    <w:rsid w:val="00241566"/>
    <w:rsid w:val="00241DDC"/>
    <w:rsid w:val="002447EF"/>
    <w:rsid w:val="002449B8"/>
    <w:rsid w:val="00251550"/>
    <w:rsid w:val="00254820"/>
    <w:rsid w:val="00256C03"/>
    <w:rsid w:val="00263B05"/>
    <w:rsid w:val="00264E11"/>
    <w:rsid w:val="00271153"/>
    <w:rsid w:val="0027221A"/>
    <w:rsid w:val="00275B61"/>
    <w:rsid w:val="00280FAF"/>
    <w:rsid w:val="00282656"/>
    <w:rsid w:val="00293472"/>
    <w:rsid w:val="00296B83"/>
    <w:rsid w:val="002B4015"/>
    <w:rsid w:val="002B78CE"/>
    <w:rsid w:val="002C2FB6"/>
    <w:rsid w:val="002D486F"/>
    <w:rsid w:val="002E5C22"/>
    <w:rsid w:val="002E5FA7"/>
    <w:rsid w:val="002F3309"/>
    <w:rsid w:val="003008CE"/>
    <w:rsid w:val="003009B7"/>
    <w:rsid w:val="00300E56"/>
    <w:rsid w:val="0030469C"/>
    <w:rsid w:val="00310D9D"/>
    <w:rsid w:val="00321CA6"/>
    <w:rsid w:val="00322D57"/>
    <w:rsid w:val="00323763"/>
    <w:rsid w:val="00323C5F"/>
    <w:rsid w:val="00334C09"/>
    <w:rsid w:val="00334CCA"/>
    <w:rsid w:val="003373AA"/>
    <w:rsid w:val="003377B5"/>
    <w:rsid w:val="00337E28"/>
    <w:rsid w:val="00342225"/>
    <w:rsid w:val="00360C50"/>
    <w:rsid w:val="003723D4"/>
    <w:rsid w:val="003774A9"/>
    <w:rsid w:val="00381905"/>
    <w:rsid w:val="00384CC8"/>
    <w:rsid w:val="00384ECA"/>
    <w:rsid w:val="003871FD"/>
    <w:rsid w:val="003912CE"/>
    <w:rsid w:val="003957CF"/>
    <w:rsid w:val="003A1E30"/>
    <w:rsid w:val="003A2829"/>
    <w:rsid w:val="003A6B60"/>
    <w:rsid w:val="003A7D1C"/>
    <w:rsid w:val="003B21F7"/>
    <w:rsid w:val="003B304B"/>
    <w:rsid w:val="003B3146"/>
    <w:rsid w:val="003B56A8"/>
    <w:rsid w:val="003B58A1"/>
    <w:rsid w:val="003D6593"/>
    <w:rsid w:val="003E5568"/>
    <w:rsid w:val="003F015E"/>
    <w:rsid w:val="003F1664"/>
    <w:rsid w:val="00400414"/>
    <w:rsid w:val="0041446B"/>
    <w:rsid w:val="00414DB0"/>
    <w:rsid w:val="00430C2C"/>
    <w:rsid w:val="0044071E"/>
    <w:rsid w:val="0044329C"/>
    <w:rsid w:val="00451D3C"/>
    <w:rsid w:val="00453E24"/>
    <w:rsid w:val="00457456"/>
    <w:rsid w:val="004577FE"/>
    <w:rsid w:val="00457B9C"/>
    <w:rsid w:val="0046164A"/>
    <w:rsid w:val="004628D2"/>
    <w:rsid w:val="00462DCD"/>
    <w:rsid w:val="004648AD"/>
    <w:rsid w:val="004703A9"/>
    <w:rsid w:val="004760DE"/>
    <w:rsid w:val="004763D7"/>
    <w:rsid w:val="0048199C"/>
    <w:rsid w:val="00481A90"/>
    <w:rsid w:val="00482A85"/>
    <w:rsid w:val="00486232"/>
    <w:rsid w:val="0049798F"/>
    <w:rsid w:val="004A004E"/>
    <w:rsid w:val="004A24CF"/>
    <w:rsid w:val="004C3D1D"/>
    <w:rsid w:val="004C3D84"/>
    <w:rsid w:val="004C7913"/>
    <w:rsid w:val="004E4DD6"/>
    <w:rsid w:val="004F5E36"/>
    <w:rsid w:val="00502AD8"/>
    <w:rsid w:val="00507B47"/>
    <w:rsid w:val="00507BEF"/>
    <w:rsid w:val="00507CC9"/>
    <w:rsid w:val="005119A5"/>
    <w:rsid w:val="00523BF9"/>
    <w:rsid w:val="005278B7"/>
    <w:rsid w:val="00532016"/>
    <w:rsid w:val="005346C8"/>
    <w:rsid w:val="00543E7D"/>
    <w:rsid w:val="00547A68"/>
    <w:rsid w:val="005531C9"/>
    <w:rsid w:val="00570C43"/>
    <w:rsid w:val="00580398"/>
    <w:rsid w:val="00584835"/>
    <w:rsid w:val="00587717"/>
    <w:rsid w:val="005A5D2A"/>
    <w:rsid w:val="005B2110"/>
    <w:rsid w:val="005B61E6"/>
    <w:rsid w:val="005C77E1"/>
    <w:rsid w:val="005D668A"/>
    <w:rsid w:val="005D6A2F"/>
    <w:rsid w:val="005E0F4F"/>
    <w:rsid w:val="005E1A82"/>
    <w:rsid w:val="005E6EEC"/>
    <w:rsid w:val="005E794C"/>
    <w:rsid w:val="005F0A28"/>
    <w:rsid w:val="005F0E5E"/>
    <w:rsid w:val="005F2D43"/>
    <w:rsid w:val="00600535"/>
    <w:rsid w:val="00610CD6"/>
    <w:rsid w:val="00620DEE"/>
    <w:rsid w:val="00621F92"/>
    <w:rsid w:val="0062280A"/>
    <w:rsid w:val="00625639"/>
    <w:rsid w:val="00631B33"/>
    <w:rsid w:val="00635191"/>
    <w:rsid w:val="00640DC0"/>
    <w:rsid w:val="0064184D"/>
    <w:rsid w:val="00641C64"/>
    <w:rsid w:val="006422CC"/>
    <w:rsid w:val="00660E3E"/>
    <w:rsid w:val="00662E74"/>
    <w:rsid w:val="0066732E"/>
    <w:rsid w:val="00680C23"/>
    <w:rsid w:val="0068345C"/>
    <w:rsid w:val="00693766"/>
    <w:rsid w:val="006A3281"/>
    <w:rsid w:val="006B318A"/>
    <w:rsid w:val="006B4888"/>
    <w:rsid w:val="006B49B8"/>
    <w:rsid w:val="006C2E45"/>
    <w:rsid w:val="006C359C"/>
    <w:rsid w:val="006C5579"/>
    <w:rsid w:val="006D1BB1"/>
    <w:rsid w:val="006D2442"/>
    <w:rsid w:val="006D6E8B"/>
    <w:rsid w:val="006E1A59"/>
    <w:rsid w:val="006E4759"/>
    <w:rsid w:val="006E737D"/>
    <w:rsid w:val="00705D74"/>
    <w:rsid w:val="00713716"/>
    <w:rsid w:val="00713973"/>
    <w:rsid w:val="00720A24"/>
    <w:rsid w:val="00732386"/>
    <w:rsid w:val="0073514D"/>
    <w:rsid w:val="007447F3"/>
    <w:rsid w:val="0075499F"/>
    <w:rsid w:val="007661C8"/>
    <w:rsid w:val="0077085D"/>
    <w:rsid w:val="0077098D"/>
    <w:rsid w:val="0077514E"/>
    <w:rsid w:val="007767AE"/>
    <w:rsid w:val="00787596"/>
    <w:rsid w:val="007931FA"/>
    <w:rsid w:val="007A4861"/>
    <w:rsid w:val="007A7BBA"/>
    <w:rsid w:val="007B0C50"/>
    <w:rsid w:val="007B48F9"/>
    <w:rsid w:val="007B5A0E"/>
    <w:rsid w:val="007C1A43"/>
    <w:rsid w:val="007D6459"/>
    <w:rsid w:val="0080013E"/>
    <w:rsid w:val="00800298"/>
    <w:rsid w:val="00813288"/>
    <w:rsid w:val="008168FC"/>
    <w:rsid w:val="00825974"/>
    <w:rsid w:val="00830996"/>
    <w:rsid w:val="008345F1"/>
    <w:rsid w:val="008429FB"/>
    <w:rsid w:val="00844D5F"/>
    <w:rsid w:val="00845FED"/>
    <w:rsid w:val="00850BBB"/>
    <w:rsid w:val="008654F3"/>
    <w:rsid w:val="00865B07"/>
    <w:rsid w:val="008667EA"/>
    <w:rsid w:val="00866FBC"/>
    <w:rsid w:val="00874E42"/>
    <w:rsid w:val="0087637F"/>
    <w:rsid w:val="00892AD5"/>
    <w:rsid w:val="008A1512"/>
    <w:rsid w:val="008B1556"/>
    <w:rsid w:val="008B5590"/>
    <w:rsid w:val="008D32B9"/>
    <w:rsid w:val="008D433B"/>
    <w:rsid w:val="008D4A16"/>
    <w:rsid w:val="008D5824"/>
    <w:rsid w:val="008E4A49"/>
    <w:rsid w:val="008E566E"/>
    <w:rsid w:val="008F690F"/>
    <w:rsid w:val="0090161A"/>
    <w:rsid w:val="00901EB6"/>
    <w:rsid w:val="00904C62"/>
    <w:rsid w:val="00911AA3"/>
    <w:rsid w:val="00922BA8"/>
    <w:rsid w:val="00924B1F"/>
    <w:rsid w:val="00924DAC"/>
    <w:rsid w:val="00927058"/>
    <w:rsid w:val="00932822"/>
    <w:rsid w:val="00942750"/>
    <w:rsid w:val="009450CE"/>
    <w:rsid w:val="0094684B"/>
    <w:rsid w:val="00947179"/>
    <w:rsid w:val="0095164B"/>
    <w:rsid w:val="00954090"/>
    <w:rsid w:val="009573E7"/>
    <w:rsid w:val="00963E05"/>
    <w:rsid w:val="00964A45"/>
    <w:rsid w:val="00966171"/>
    <w:rsid w:val="00967843"/>
    <w:rsid w:val="00967D54"/>
    <w:rsid w:val="00971028"/>
    <w:rsid w:val="009742CD"/>
    <w:rsid w:val="009757B7"/>
    <w:rsid w:val="00976C4E"/>
    <w:rsid w:val="00987838"/>
    <w:rsid w:val="00993B84"/>
    <w:rsid w:val="00996483"/>
    <w:rsid w:val="00996F5A"/>
    <w:rsid w:val="009B041A"/>
    <w:rsid w:val="009C37C3"/>
    <w:rsid w:val="009C7C86"/>
    <w:rsid w:val="009D2FF7"/>
    <w:rsid w:val="009E7884"/>
    <w:rsid w:val="009E788A"/>
    <w:rsid w:val="009F0E08"/>
    <w:rsid w:val="009F28D6"/>
    <w:rsid w:val="009F7C6B"/>
    <w:rsid w:val="00A00513"/>
    <w:rsid w:val="00A0242C"/>
    <w:rsid w:val="00A03682"/>
    <w:rsid w:val="00A12BAA"/>
    <w:rsid w:val="00A1763D"/>
    <w:rsid w:val="00A17CEC"/>
    <w:rsid w:val="00A27EF0"/>
    <w:rsid w:val="00A324AF"/>
    <w:rsid w:val="00A42361"/>
    <w:rsid w:val="00A46CF7"/>
    <w:rsid w:val="00A50B20"/>
    <w:rsid w:val="00A51390"/>
    <w:rsid w:val="00A5567C"/>
    <w:rsid w:val="00A60D13"/>
    <w:rsid w:val="00A61B7F"/>
    <w:rsid w:val="00A65FE9"/>
    <w:rsid w:val="00A67B93"/>
    <w:rsid w:val="00A7223D"/>
    <w:rsid w:val="00A72745"/>
    <w:rsid w:val="00A76EFC"/>
    <w:rsid w:val="00A800A2"/>
    <w:rsid w:val="00A91010"/>
    <w:rsid w:val="00A9472D"/>
    <w:rsid w:val="00A97F29"/>
    <w:rsid w:val="00AA702E"/>
    <w:rsid w:val="00AB0964"/>
    <w:rsid w:val="00AB5011"/>
    <w:rsid w:val="00AB70BD"/>
    <w:rsid w:val="00AC1ED1"/>
    <w:rsid w:val="00AC7368"/>
    <w:rsid w:val="00AD1153"/>
    <w:rsid w:val="00AD16B9"/>
    <w:rsid w:val="00AE377D"/>
    <w:rsid w:val="00AE7D1D"/>
    <w:rsid w:val="00AF0EBA"/>
    <w:rsid w:val="00AF124B"/>
    <w:rsid w:val="00B01581"/>
    <w:rsid w:val="00B02C8A"/>
    <w:rsid w:val="00B17FBD"/>
    <w:rsid w:val="00B315A6"/>
    <w:rsid w:val="00B31813"/>
    <w:rsid w:val="00B33365"/>
    <w:rsid w:val="00B5584A"/>
    <w:rsid w:val="00B57B36"/>
    <w:rsid w:val="00B57E6F"/>
    <w:rsid w:val="00B61B84"/>
    <w:rsid w:val="00B67824"/>
    <w:rsid w:val="00B72ADE"/>
    <w:rsid w:val="00B7594B"/>
    <w:rsid w:val="00B80C7C"/>
    <w:rsid w:val="00B8686D"/>
    <w:rsid w:val="00B93F69"/>
    <w:rsid w:val="00BA5325"/>
    <w:rsid w:val="00BB1DDC"/>
    <w:rsid w:val="00BB26E8"/>
    <w:rsid w:val="00BC30C9"/>
    <w:rsid w:val="00BD077D"/>
    <w:rsid w:val="00BD27AE"/>
    <w:rsid w:val="00BE3E58"/>
    <w:rsid w:val="00BE6127"/>
    <w:rsid w:val="00BF1656"/>
    <w:rsid w:val="00C01616"/>
    <w:rsid w:val="00C0162B"/>
    <w:rsid w:val="00C068ED"/>
    <w:rsid w:val="00C20E6E"/>
    <w:rsid w:val="00C22E0C"/>
    <w:rsid w:val="00C253E3"/>
    <w:rsid w:val="00C276CC"/>
    <w:rsid w:val="00C336EC"/>
    <w:rsid w:val="00C345B1"/>
    <w:rsid w:val="00C40142"/>
    <w:rsid w:val="00C50428"/>
    <w:rsid w:val="00C52C3C"/>
    <w:rsid w:val="00C57182"/>
    <w:rsid w:val="00C57863"/>
    <w:rsid w:val="00C640AF"/>
    <w:rsid w:val="00C655FD"/>
    <w:rsid w:val="00C75407"/>
    <w:rsid w:val="00C84689"/>
    <w:rsid w:val="00C870A8"/>
    <w:rsid w:val="00C87DC9"/>
    <w:rsid w:val="00C92014"/>
    <w:rsid w:val="00C94434"/>
    <w:rsid w:val="00C94A70"/>
    <w:rsid w:val="00C95C97"/>
    <w:rsid w:val="00CA0D75"/>
    <w:rsid w:val="00CA1C95"/>
    <w:rsid w:val="00CA5A9C"/>
    <w:rsid w:val="00CB69AF"/>
    <w:rsid w:val="00CC1A8D"/>
    <w:rsid w:val="00CC4C20"/>
    <w:rsid w:val="00CD3517"/>
    <w:rsid w:val="00CD5FE2"/>
    <w:rsid w:val="00CD7636"/>
    <w:rsid w:val="00CE7C68"/>
    <w:rsid w:val="00CF093A"/>
    <w:rsid w:val="00D02B4C"/>
    <w:rsid w:val="00D040C4"/>
    <w:rsid w:val="00D06768"/>
    <w:rsid w:val="00D16151"/>
    <w:rsid w:val="00D16D3A"/>
    <w:rsid w:val="00D20AD1"/>
    <w:rsid w:val="00D20EE5"/>
    <w:rsid w:val="00D26F76"/>
    <w:rsid w:val="00D271D4"/>
    <w:rsid w:val="00D27A8F"/>
    <w:rsid w:val="00D46B7E"/>
    <w:rsid w:val="00D50D60"/>
    <w:rsid w:val="00D57C84"/>
    <w:rsid w:val="00D6057D"/>
    <w:rsid w:val="00D61B70"/>
    <w:rsid w:val="00D71640"/>
    <w:rsid w:val="00D836C5"/>
    <w:rsid w:val="00D84576"/>
    <w:rsid w:val="00D86FB8"/>
    <w:rsid w:val="00D875AD"/>
    <w:rsid w:val="00DA1399"/>
    <w:rsid w:val="00DA24C6"/>
    <w:rsid w:val="00DA4D7B"/>
    <w:rsid w:val="00DD271C"/>
    <w:rsid w:val="00DE264A"/>
    <w:rsid w:val="00DF4319"/>
    <w:rsid w:val="00DF5072"/>
    <w:rsid w:val="00DF7050"/>
    <w:rsid w:val="00E02D18"/>
    <w:rsid w:val="00E036BB"/>
    <w:rsid w:val="00E03BCD"/>
    <w:rsid w:val="00E041E7"/>
    <w:rsid w:val="00E06E0D"/>
    <w:rsid w:val="00E13153"/>
    <w:rsid w:val="00E1634B"/>
    <w:rsid w:val="00E23CA1"/>
    <w:rsid w:val="00E409A8"/>
    <w:rsid w:val="00E50C12"/>
    <w:rsid w:val="00E65B91"/>
    <w:rsid w:val="00E7209D"/>
    <w:rsid w:val="00E72EAD"/>
    <w:rsid w:val="00E77223"/>
    <w:rsid w:val="00E8528B"/>
    <w:rsid w:val="00E85B94"/>
    <w:rsid w:val="00E978D0"/>
    <w:rsid w:val="00EA4613"/>
    <w:rsid w:val="00EA7C96"/>
    <w:rsid w:val="00EA7F91"/>
    <w:rsid w:val="00EB1523"/>
    <w:rsid w:val="00EC0E49"/>
    <w:rsid w:val="00EC101F"/>
    <w:rsid w:val="00EC1D9F"/>
    <w:rsid w:val="00EC7F3D"/>
    <w:rsid w:val="00EE0131"/>
    <w:rsid w:val="00EE17B0"/>
    <w:rsid w:val="00EF06D9"/>
    <w:rsid w:val="00F04C02"/>
    <w:rsid w:val="00F30C64"/>
    <w:rsid w:val="00F32BA2"/>
    <w:rsid w:val="00F32CDB"/>
    <w:rsid w:val="00F507DA"/>
    <w:rsid w:val="00F565FE"/>
    <w:rsid w:val="00F63A70"/>
    <w:rsid w:val="00F63D8C"/>
    <w:rsid w:val="00F67946"/>
    <w:rsid w:val="00F67C7F"/>
    <w:rsid w:val="00F7534E"/>
    <w:rsid w:val="00F822A1"/>
    <w:rsid w:val="00F93A7E"/>
    <w:rsid w:val="00FA1802"/>
    <w:rsid w:val="00FA21D0"/>
    <w:rsid w:val="00FA5F5F"/>
    <w:rsid w:val="00FB0B8B"/>
    <w:rsid w:val="00FB730C"/>
    <w:rsid w:val="00FC0EB1"/>
    <w:rsid w:val="00FC2695"/>
    <w:rsid w:val="00FC36A9"/>
    <w:rsid w:val="00FC3E03"/>
    <w:rsid w:val="00FC3FC1"/>
    <w:rsid w:val="00FC57ED"/>
    <w:rsid w:val="00FD0D93"/>
    <w:rsid w:val="00FE14BD"/>
    <w:rsid w:val="00FF35E9"/>
    <w:rsid w:val="00FF383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23"/>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B2D1B"/>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23"/>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B2D1B"/>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MDPI52figure">
    <w:name w:val="MDPI_5.2_figure"/>
    <w:qFormat/>
    <w:rsid w:val="008E4A49"/>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character" w:styleId="Testosegnaposto">
    <w:name w:val="Placeholder Text"/>
    <w:basedOn w:val="Carpredefinitoparagrafo"/>
    <w:uiPriority w:val="99"/>
    <w:semiHidden/>
    <w:rsid w:val="00C20E6E"/>
    <w:rPr>
      <w:color w:val="808080"/>
    </w:rPr>
  </w:style>
  <w:style w:type="paragraph" w:customStyle="1" w:styleId="MDPI31text">
    <w:name w:val="MDPI_3.1_text"/>
    <w:qFormat/>
    <w:rsid w:val="0017109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Menzionenonrisolta">
    <w:name w:val="Unresolved Mention"/>
    <w:basedOn w:val="Carpredefinitoparagrafo"/>
    <w:uiPriority w:val="99"/>
    <w:semiHidden/>
    <w:unhideWhenUsed/>
    <w:rsid w:val="0094684B"/>
    <w:rPr>
      <w:color w:val="605E5C"/>
      <w:shd w:val="clear" w:color="auto" w:fill="E1DFDD"/>
    </w:rPr>
  </w:style>
  <w:style w:type="paragraph" w:customStyle="1" w:styleId="MDPI71References">
    <w:name w:val="MDPI_7.1_References"/>
    <w:qFormat/>
    <w:rsid w:val="0094684B"/>
    <w:pPr>
      <w:numPr>
        <w:numId w:val="2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6630">
      <w:bodyDiv w:val="1"/>
      <w:marLeft w:val="0"/>
      <w:marRight w:val="0"/>
      <w:marTop w:val="0"/>
      <w:marBottom w:val="0"/>
      <w:divBdr>
        <w:top w:val="none" w:sz="0" w:space="0" w:color="auto"/>
        <w:left w:val="none" w:sz="0" w:space="0" w:color="auto"/>
        <w:bottom w:val="none" w:sz="0" w:space="0" w:color="auto"/>
        <w:right w:val="none" w:sz="0" w:space="0" w:color="auto"/>
      </w:divBdr>
      <w:divsChild>
        <w:div w:id="1721662426">
          <w:marLeft w:val="0"/>
          <w:marRight w:val="0"/>
          <w:marTop w:val="0"/>
          <w:marBottom w:val="0"/>
          <w:divBdr>
            <w:top w:val="none" w:sz="0" w:space="0" w:color="auto"/>
            <w:left w:val="none" w:sz="0" w:space="0" w:color="auto"/>
            <w:bottom w:val="none" w:sz="0" w:space="0" w:color="auto"/>
            <w:right w:val="none" w:sz="0" w:space="0" w:color="auto"/>
          </w:divBdr>
          <w:divsChild>
            <w:div w:id="536160171">
              <w:marLeft w:val="0"/>
              <w:marRight w:val="0"/>
              <w:marTop w:val="0"/>
              <w:marBottom w:val="0"/>
              <w:divBdr>
                <w:top w:val="none" w:sz="0" w:space="0" w:color="auto"/>
                <w:left w:val="none" w:sz="0" w:space="0" w:color="auto"/>
                <w:bottom w:val="none" w:sz="0" w:space="0" w:color="auto"/>
                <w:right w:val="none" w:sz="0" w:space="0" w:color="auto"/>
              </w:divBdr>
              <w:divsChild>
                <w:div w:id="16104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70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244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124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hyperlink" Target="https://doi.org/10.3390/s21144716"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hyperlink" Target="http://doi.org/10.3390/ijerph1303026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png"/><Relationship Id="rId29" Type="http://schemas.openxmlformats.org/officeDocument/2006/relationships/hyperlink" Target="https://doi.org/10.1016/j.aeaoa.2022.1001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2.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cid:167B9C35-E178-47A5-BFE0-EAECA0A66750" TargetMode="External"/><Relationship Id="rId28" Type="http://schemas.openxmlformats.org/officeDocument/2006/relationships/hyperlink" Target="https://doi.org/10.3390/s18010285" TargetMode="Externa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doi.org/10.3390/rs12111842" TargetMode="External"/><Relationship Id="rId30" Type="http://schemas.openxmlformats.org/officeDocument/2006/relationships/hyperlink" Target="https://doi.org/10.1145/3025453.302585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3470</Words>
  <Characters>19782</Characters>
  <Application>Microsoft Office Word</Application>
  <DocSecurity>0</DocSecurity>
  <Lines>164</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federico cangialosi</cp:lastModifiedBy>
  <cp:revision>2</cp:revision>
  <cp:lastPrinted>2015-05-12T18:31:00Z</cp:lastPrinted>
  <dcterms:created xsi:type="dcterms:W3CDTF">2022-06-21T08:03:00Z</dcterms:created>
  <dcterms:modified xsi:type="dcterms:W3CDTF">2022-06-21T08:03:00Z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