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25570670"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D46B7E">
              <w:rPr>
                <w:rFonts w:cs="Arial"/>
                <w:b/>
                <w:bCs/>
                <w:i/>
                <w:iCs/>
                <w:color w:val="000066"/>
                <w:sz w:val="22"/>
                <w:szCs w:val="22"/>
                <w:lang w:eastAsia="it-IT"/>
              </w:rPr>
              <w:t>9</w:t>
            </w:r>
            <w:r w:rsidR="00323C5F">
              <w:rPr>
                <w:rFonts w:cs="Arial"/>
                <w:b/>
                <w:bCs/>
                <w:i/>
                <w:iCs/>
                <w:color w:val="000066"/>
                <w:sz w:val="22"/>
                <w:szCs w:val="22"/>
                <w:lang w:eastAsia="it-IT"/>
              </w:rPr>
              <w:t>5</w:t>
            </w:r>
            <w:r w:rsidR="007B48F9">
              <w:rPr>
                <w:rFonts w:cs="Arial"/>
                <w:b/>
                <w:bCs/>
                <w:i/>
                <w:iCs/>
                <w:color w:val="000066"/>
                <w:sz w:val="22"/>
                <w:szCs w:val="22"/>
                <w:lang w:eastAsia="it-IT"/>
              </w:rPr>
              <w:t>,</w:t>
            </w:r>
            <w:r w:rsidR="00FA5F5F">
              <w:rPr>
                <w:rFonts w:cs="Arial"/>
                <w:b/>
                <w:bCs/>
                <w:i/>
                <w:iCs/>
                <w:color w:val="000066"/>
                <w:sz w:val="22"/>
                <w:szCs w:val="22"/>
                <w:lang w:eastAsia="it-IT"/>
              </w:rPr>
              <w:t xml:space="preserve"> 20</w:t>
            </w:r>
            <w:r w:rsidR="00DF5072">
              <w:rPr>
                <w:rFonts w:cs="Arial"/>
                <w:b/>
                <w:bCs/>
                <w:i/>
                <w:iCs/>
                <w:color w:val="000066"/>
                <w:sz w:val="22"/>
                <w:szCs w:val="22"/>
                <w:lang w:eastAsia="it-IT"/>
              </w:rPr>
              <w:t>2</w:t>
            </w:r>
            <w:r w:rsidR="007B48F9">
              <w:rPr>
                <w:rFonts w:cs="Arial"/>
                <w:b/>
                <w:bCs/>
                <w:i/>
                <w:iCs/>
                <w:color w:val="000066"/>
                <w:sz w:val="22"/>
                <w:szCs w:val="22"/>
                <w:lang w:eastAsia="it-IT"/>
              </w:rPr>
              <w:t>2</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1EC8AE73" w:rsidR="00300E56" w:rsidRPr="0044071E" w:rsidRDefault="00300E56" w:rsidP="00B57E6F">
            <w:pPr>
              <w:ind w:left="-107"/>
              <w:outlineLvl w:val="2"/>
              <w:rPr>
                <w:rFonts w:ascii="Tahoma" w:hAnsi="Tahoma" w:cs="Tahoma"/>
                <w:bCs/>
                <w:color w:val="000000"/>
                <w:sz w:val="14"/>
                <w:szCs w:val="14"/>
                <w:lang w:val="it-IT" w:eastAsia="it-IT"/>
              </w:rPr>
            </w:pPr>
            <w:r w:rsidRPr="0044071E">
              <w:rPr>
                <w:rFonts w:ascii="Tahoma" w:hAnsi="Tahoma" w:cs="Tahoma"/>
                <w:iCs/>
                <w:color w:val="333333"/>
                <w:sz w:val="14"/>
                <w:szCs w:val="14"/>
                <w:lang w:val="it-IT" w:eastAsia="it-IT"/>
              </w:rPr>
              <w:t>Guest Editors:</w:t>
            </w:r>
            <w:r w:rsidR="001D21AF" w:rsidRPr="0044071E">
              <w:rPr>
                <w:rFonts w:ascii="Tahoma" w:hAnsi="Tahoma" w:cs="Tahoma"/>
                <w:color w:val="000000"/>
                <w:sz w:val="14"/>
                <w:szCs w:val="14"/>
                <w:shd w:val="clear" w:color="auto" w:fill="FFFFFF"/>
                <w:lang w:val="it-IT"/>
              </w:rPr>
              <w:t xml:space="preserve"> </w:t>
            </w:r>
            <w:r w:rsidR="00323C5F">
              <w:rPr>
                <w:sz w:val="14"/>
                <w:szCs w:val="14"/>
                <w:lang w:val="it-IT"/>
              </w:rPr>
              <w:t>Selena Sironi, Laura Capelli</w:t>
            </w:r>
          </w:p>
          <w:p w14:paraId="1B0F1814" w14:textId="1C3DE831" w:rsidR="000A03B2" w:rsidRPr="00B57B36" w:rsidRDefault="00FA5F5F" w:rsidP="001D21AF">
            <w:pPr>
              <w:tabs>
                <w:tab w:val="left" w:pos="-108"/>
              </w:tabs>
              <w:spacing w:line="140" w:lineRule="atLeast"/>
              <w:ind w:left="-107"/>
              <w:jc w:val="left"/>
            </w:pPr>
            <w:r>
              <w:rPr>
                <w:rFonts w:ascii="Tahoma" w:hAnsi="Tahoma" w:cs="Tahoma"/>
                <w:iCs/>
                <w:color w:val="333333"/>
                <w:sz w:val="14"/>
                <w:szCs w:val="14"/>
                <w:lang w:eastAsia="it-IT"/>
              </w:rPr>
              <w:t>Copyright © 20</w:t>
            </w:r>
            <w:r w:rsidR="00DF5072">
              <w:rPr>
                <w:rFonts w:ascii="Tahoma" w:hAnsi="Tahoma" w:cs="Tahoma"/>
                <w:iCs/>
                <w:color w:val="333333"/>
                <w:sz w:val="14"/>
                <w:szCs w:val="14"/>
                <w:lang w:eastAsia="it-IT"/>
              </w:rPr>
              <w:t>2</w:t>
            </w:r>
            <w:r w:rsidR="00E72EAD">
              <w:rPr>
                <w:rFonts w:ascii="Tahoma" w:hAnsi="Tahoma" w:cs="Tahoma"/>
                <w:iCs/>
                <w:color w:val="333333"/>
                <w:sz w:val="14"/>
                <w:szCs w:val="14"/>
                <w:lang w:eastAsia="it-IT"/>
              </w:rPr>
              <w:t>2</w:t>
            </w:r>
            <w:r w:rsidR="00904C62" w:rsidRPr="00B57B36">
              <w:rPr>
                <w:rFonts w:ascii="Tahoma" w:hAnsi="Tahoma" w:cs="Tahoma"/>
                <w:iCs/>
                <w:color w:val="333333"/>
                <w:sz w:val="14"/>
                <w:szCs w:val="14"/>
                <w:lang w:eastAsia="it-IT"/>
              </w:rPr>
              <w:t xml:space="preserve">, AIDIC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300E56" w:rsidRPr="00B57B36">
              <w:rPr>
                <w:rFonts w:ascii="Tahoma" w:hAnsi="Tahoma" w:cs="Tahoma"/>
                <w:b/>
                <w:iCs/>
                <w:color w:val="000000"/>
                <w:sz w:val="14"/>
                <w:szCs w:val="14"/>
                <w:lang w:eastAsia="it-IT"/>
              </w:rPr>
              <w:t>ISBN</w:t>
            </w:r>
            <w:r w:rsidR="00300E56" w:rsidRPr="00B57B36">
              <w:rPr>
                <w:rFonts w:ascii="Tahoma" w:hAnsi="Tahoma" w:cs="Tahoma"/>
                <w:iCs/>
                <w:color w:val="000000"/>
                <w:sz w:val="14"/>
                <w:szCs w:val="14"/>
                <w:lang w:eastAsia="it-IT"/>
              </w:rPr>
              <w:t xml:space="preserve"> </w:t>
            </w:r>
            <w:r w:rsidR="008D32B9">
              <w:rPr>
                <w:rFonts w:ascii="Tahoma" w:hAnsi="Tahoma" w:cs="Tahoma"/>
                <w:sz w:val="14"/>
                <w:szCs w:val="14"/>
              </w:rPr>
              <w:t>978-88-</w:t>
            </w:r>
            <w:r w:rsidR="008D32B9" w:rsidRPr="00EF06D9">
              <w:rPr>
                <w:rFonts w:ascii="Tahoma" w:hAnsi="Tahoma" w:cs="Tahoma"/>
                <w:sz w:val="14"/>
                <w:szCs w:val="14"/>
              </w:rPr>
              <w:t>95608</w:t>
            </w:r>
            <w:r w:rsidR="00D46B7E">
              <w:rPr>
                <w:rFonts w:ascii="Tahoma" w:hAnsi="Tahoma" w:cs="Tahoma"/>
                <w:sz w:val="14"/>
                <w:szCs w:val="14"/>
              </w:rPr>
              <w:t>-</w:t>
            </w:r>
            <w:r w:rsidR="001D21AF">
              <w:rPr>
                <w:rFonts w:ascii="Tahoma" w:hAnsi="Tahoma" w:cs="Tahoma"/>
                <w:sz w:val="14"/>
                <w:szCs w:val="14"/>
              </w:rPr>
              <w:t>9</w:t>
            </w:r>
            <w:r w:rsidR="00323C5F">
              <w:rPr>
                <w:rFonts w:ascii="Tahoma" w:hAnsi="Tahoma" w:cs="Tahoma"/>
                <w:sz w:val="14"/>
                <w:szCs w:val="14"/>
              </w:rPr>
              <w:t>4</w:t>
            </w:r>
            <w:r w:rsidR="00D46B7E">
              <w:rPr>
                <w:rFonts w:ascii="Tahoma" w:hAnsi="Tahoma" w:cs="Tahoma"/>
                <w:sz w:val="14"/>
                <w:szCs w:val="14"/>
              </w:rPr>
              <w:t>-</w:t>
            </w:r>
            <w:r w:rsidR="00323C5F">
              <w:rPr>
                <w:rFonts w:ascii="Tahoma" w:hAnsi="Tahoma" w:cs="Tahoma"/>
                <w:sz w:val="14"/>
                <w:szCs w:val="14"/>
              </w:rPr>
              <w:t>5</w:t>
            </w:r>
            <w:r w:rsidR="007B48F9" w:rsidRPr="00EF06D9">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t xml:space="preserve">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2E667253" w14:textId="2022347D" w:rsidR="00E978D0" w:rsidRPr="00FF6C61" w:rsidRDefault="00C7418E" w:rsidP="00E978D0">
      <w:pPr>
        <w:pStyle w:val="CETTitle"/>
        <w:rPr>
          <w:highlight w:val="yellow"/>
        </w:rPr>
      </w:pPr>
      <w:r>
        <w:t>O</w:t>
      </w:r>
      <w:r w:rsidRPr="00C7418E">
        <w:t xml:space="preserve">dour impact assessment: a combined approach based on the emitting source and the receptor site analysis in a case study of a waste treatment plant in the municipality of </w:t>
      </w:r>
      <w:proofErr w:type="spellStart"/>
      <w:r>
        <w:t>C</w:t>
      </w:r>
      <w:r w:rsidRPr="00C7418E">
        <w:t>elico</w:t>
      </w:r>
      <w:proofErr w:type="spellEnd"/>
      <w:r w:rsidRPr="00C7418E">
        <w:t xml:space="preserve"> (</w:t>
      </w:r>
      <w:r>
        <w:t>I</w:t>
      </w:r>
      <w:r w:rsidRPr="00C7418E">
        <w:t>taly)</w:t>
      </w:r>
    </w:p>
    <w:p w14:paraId="0488FED2" w14:textId="709611C0" w:rsidR="00B57E6F" w:rsidRPr="00B67112" w:rsidRDefault="00C7418E" w:rsidP="00B57E6F">
      <w:pPr>
        <w:pStyle w:val="CETAuthors"/>
        <w:rPr>
          <w:lang w:val="it-IT"/>
        </w:rPr>
      </w:pPr>
      <w:r w:rsidRPr="00B67112">
        <w:rPr>
          <w:lang w:val="it-IT"/>
        </w:rPr>
        <w:t>Simona Pascariello</w:t>
      </w:r>
      <w:r w:rsidR="00B57E6F" w:rsidRPr="00B67112">
        <w:rPr>
          <w:lang w:val="it-IT"/>
        </w:rPr>
        <w:t xml:space="preserve">, </w:t>
      </w:r>
      <w:r w:rsidRPr="00B67112">
        <w:rPr>
          <w:lang w:val="it-IT"/>
        </w:rPr>
        <w:t>Francesco Filippelli</w:t>
      </w:r>
      <w:r w:rsidR="00906528" w:rsidRPr="00B67112">
        <w:rPr>
          <w:lang w:val="it-IT"/>
        </w:rPr>
        <w:t>, Roberto Zambianchi,</w:t>
      </w:r>
      <w:r w:rsidR="00601850">
        <w:rPr>
          <w:lang w:val="it-IT"/>
        </w:rPr>
        <w:t xml:space="preserve"> </w:t>
      </w:r>
      <w:r w:rsidR="00906528" w:rsidRPr="00B67112">
        <w:rPr>
          <w:lang w:val="it-IT"/>
        </w:rPr>
        <w:t>Francesco Favaretto, Maurizio Benzo</w:t>
      </w:r>
      <w:r w:rsidR="003F5E0F" w:rsidRPr="003F5E0F">
        <w:rPr>
          <w:lang w:val="it-IT"/>
        </w:rPr>
        <w:t>*</w:t>
      </w:r>
    </w:p>
    <w:p w14:paraId="3D72B0B0" w14:textId="42A999FD" w:rsidR="00B57E6F" w:rsidRPr="001B5036" w:rsidRDefault="004769EA" w:rsidP="00B57E6F">
      <w:pPr>
        <w:pStyle w:val="CETAddress"/>
        <w:rPr>
          <w:highlight w:val="yellow"/>
          <w:lang w:val="it-IT"/>
        </w:rPr>
      </w:pPr>
      <w:r w:rsidRPr="001B5036">
        <w:rPr>
          <w:lang w:val="it-IT"/>
        </w:rPr>
        <w:t>Osmotech, Lifeanalytics</w:t>
      </w:r>
      <w:r w:rsidR="001B5036" w:rsidRPr="001B5036">
        <w:rPr>
          <w:lang w:val="it-IT"/>
        </w:rPr>
        <w:t xml:space="preserve"> gr</w:t>
      </w:r>
      <w:r w:rsidR="001B5036">
        <w:rPr>
          <w:lang w:val="it-IT"/>
        </w:rPr>
        <w:t>oup</w:t>
      </w:r>
      <w:r w:rsidRPr="001B5036">
        <w:rPr>
          <w:lang w:val="it-IT"/>
        </w:rPr>
        <w:t>, Via Fratelli Cuzio 42, 27100 Pavia</w:t>
      </w:r>
    </w:p>
    <w:p w14:paraId="73EA4951" w14:textId="28C8ECCA" w:rsidR="00600535" w:rsidRPr="00483462" w:rsidRDefault="0042193C" w:rsidP="00483462">
      <w:pPr>
        <w:pStyle w:val="CETemail"/>
        <w:rPr>
          <w:highlight w:val="yellow"/>
        </w:rPr>
      </w:pPr>
      <w:r w:rsidRPr="0042193C">
        <w:t>maurizio.benzo@lifeanalytics.it</w:t>
      </w:r>
      <w:bookmarkStart w:id="0" w:name="_Hlk495475023"/>
    </w:p>
    <w:p w14:paraId="191EAE5B" w14:textId="7C62D69F" w:rsidR="00483462" w:rsidRPr="004D0747" w:rsidRDefault="00BD578A" w:rsidP="004D0747">
      <w:pPr>
        <w:pStyle w:val="CETBodytext"/>
        <w:rPr>
          <w:highlight w:val="yellow"/>
        </w:rPr>
      </w:pPr>
      <w:proofErr w:type="spellStart"/>
      <w:r>
        <w:t>Odour</w:t>
      </w:r>
      <w:proofErr w:type="spellEnd"/>
      <w:r w:rsidRPr="004D0747">
        <w:t xml:space="preserve"> </w:t>
      </w:r>
      <w:r w:rsidR="00483462" w:rsidRPr="004D0747">
        <w:t xml:space="preserve">nuisance can be arduous to objectify, above all if the sources and the territories are complex. Dispersion modelling is the technique of choice for the </w:t>
      </w:r>
      <w:proofErr w:type="spellStart"/>
      <w:r w:rsidR="00483462" w:rsidRPr="004D0747">
        <w:t>odour</w:t>
      </w:r>
      <w:proofErr w:type="spellEnd"/>
      <w:r w:rsidR="00483462" w:rsidRPr="004D0747">
        <w:t xml:space="preserve"> impact assessment but may have some limitations and needs validation of the results. </w:t>
      </w:r>
      <w:r w:rsidR="00387E48" w:rsidRPr="004D0747">
        <w:t>In this study, c</w:t>
      </w:r>
      <w:r w:rsidR="00483462" w:rsidRPr="004D0747">
        <w:t xml:space="preserve">itizens of municipalities adjacent to a landfill located in </w:t>
      </w:r>
      <w:proofErr w:type="spellStart"/>
      <w:r w:rsidR="00483462" w:rsidRPr="004D0747">
        <w:t>Celico</w:t>
      </w:r>
      <w:proofErr w:type="spellEnd"/>
      <w:r w:rsidR="00483462" w:rsidRPr="004D0747">
        <w:t xml:space="preserve"> (CS) in </w:t>
      </w:r>
      <w:r w:rsidR="008F1610">
        <w:t xml:space="preserve">the </w:t>
      </w:r>
      <w:r w:rsidR="00483462" w:rsidRPr="004D0747">
        <w:t>Calabria Region (Italy) complained</w:t>
      </w:r>
      <w:r w:rsidR="008F1610">
        <w:t xml:space="preserve"> of</w:t>
      </w:r>
      <w:r w:rsidR="00483462" w:rsidRPr="004D0747">
        <w:t xml:space="preserve"> </w:t>
      </w:r>
      <w:proofErr w:type="spellStart"/>
      <w:r w:rsidR="00483462" w:rsidRPr="004D0747">
        <w:t>odour</w:t>
      </w:r>
      <w:proofErr w:type="spellEnd"/>
      <w:r w:rsidR="00483462" w:rsidRPr="004D0747">
        <w:t xml:space="preserve"> nuisance attributable to the plant. To objectify the source of </w:t>
      </w:r>
      <w:r w:rsidR="008F1610">
        <w:t xml:space="preserve">the </w:t>
      </w:r>
      <w:proofErr w:type="spellStart"/>
      <w:r w:rsidR="00483462" w:rsidRPr="004D0747">
        <w:t>odour</w:t>
      </w:r>
      <w:proofErr w:type="spellEnd"/>
      <w:r w:rsidR="00483462" w:rsidRPr="004D0747">
        <w:t xml:space="preserve"> and to determine the size of the impact</w:t>
      </w:r>
      <w:r w:rsidR="00387E48" w:rsidRPr="004D0747">
        <w:t xml:space="preserve">, </w:t>
      </w:r>
      <w:r w:rsidR="00483462" w:rsidRPr="004D0747">
        <w:t xml:space="preserve">an integrated approach was designed combining traditional methods of assessment (prediction model) with the study of </w:t>
      </w:r>
      <w:proofErr w:type="spellStart"/>
      <w:r w:rsidR="00483462" w:rsidRPr="004D0747">
        <w:t>odour</w:t>
      </w:r>
      <w:proofErr w:type="spellEnd"/>
      <w:r w:rsidR="00483462" w:rsidRPr="004D0747">
        <w:t xml:space="preserve"> at receptors level,</w:t>
      </w:r>
      <w:r w:rsidR="00081A32">
        <w:t xml:space="preserve"> </w:t>
      </w:r>
      <w:r w:rsidR="001B7C00" w:rsidRPr="001B7C00">
        <w:t>or rather</w:t>
      </w:r>
      <w:r w:rsidR="001B7C00">
        <w:t xml:space="preserve"> </w:t>
      </w:r>
      <w:r w:rsidR="00EA60A9">
        <w:t>in</w:t>
      </w:r>
      <w:r w:rsidR="001B7C00">
        <w:t xml:space="preserve"> </w:t>
      </w:r>
      <w:r w:rsidR="001B7C00" w:rsidRPr="001B7C00">
        <w:t>residential area</w:t>
      </w:r>
      <w:r w:rsidR="00EA60A9">
        <w:t>s</w:t>
      </w:r>
      <w:r w:rsidR="001B7C00" w:rsidRPr="001B7C00">
        <w:t xml:space="preserve"> </w:t>
      </w:r>
      <w:r w:rsidR="001B7C00">
        <w:t>potentially impacted,</w:t>
      </w:r>
      <w:r w:rsidR="00483462" w:rsidRPr="004D0747">
        <w:t xml:space="preserve"> through the installation of remote-activated sampling systems and the analysis of citizen complaints. Combin</w:t>
      </w:r>
      <w:r w:rsidR="008F1610">
        <w:t>ing</w:t>
      </w:r>
      <w:r w:rsidR="00483462" w:rsidRPr="004D0747">
        <w:t xml:space="preserve"> different methods is the key to </w:t>
      </w:r>
      <w:r w:rsidR="00387E48" w:rsidRPr="004D0747">
        <w:t>strengthen</w:t>
      </w:r>
      <w:r w:rsidR="008F1610">
        <w:t>ing</w:t>
      </w:r>
      <w:r w:rsidR="00483462" w:rsidRPr="004D0747">
        <w:t xml:space="preserve"> knowledge and engag</w:t>
      </w:r>
      <w:r w:rsidR="008F1610">
        <w:t>ing</w:t>
      </w:r>
      <w:r w:rsidR="00483462" w:rsidRPr="004D0747">
        <w:t xml:space="preserve"> communities</w:t>
      </w:r>
      <w:r w:rsidR="004175E9">
        <w:t xml:space="preserve">, </w:t>
      </w:r>
      <w:r w:rsidR="00483462" w:rsidRPr="004D0747">
        <w:t>allow</w:t>
      </w:r>
      <w:r w:rsidR="00985300">
        <w:t>ing</w:t>
      </w:r>
      <w:r w:rsidR="00483462" w:rsidRPr="004D0747">
        <w:t xml:space="preserve"> to collect a lot of data while empowering citizens in science and </w:t>
      </w:r>
      <w:proofErr w:type="spellStart"/>
      <w:r w:rsidR="00483462" w:rsidRPr="004D0747">
        <w:t>odour</w:t>
      </w:r>
      <w:proofErr w:type="spellEnd"/>
      <w:r w:rsidR="00483462" w:rsidRPr="004D0747">
        <w:t xml:space="preserve"> pollution. A good congruence between </w:t>
      </w:r>
      <w:r w:rsidR="00E454F9" w:rsidRPr="004D0747">
        <w:t xml:space="preserve">the </w:t>
      </w:r>
      <w:r w:rsidR="00483462" w:rsidRPr="004D0747">
        <w:t xml:space="preserve">different </w:t>
      </w:r>
      <w:r w:rsidR="00E454F9" w:rsidRPr="004D0747">
        <w:t>methodologies</w:t>
      </w:r>
      <w:r w:rsidR="00483462" w:rsidRPr="004D0747">
        <w:t xml:space="preserve"> was observed and model results </w:t>
      </w:r>
      <w:r w:rsidR="00985300" w:rsidRPr="004D0747">
        <w:t>w</w:t>
      </w:r>
      <w:r w:rsidR="00985300">
        <w:t>ere</w:t>
      </w:r>
      <w:r w:rsidR="00985300" w:rsidRPr="004D0747">
        <w:t xml:space="preserve"> </w:t>
      </w:r>
      <w:r w:rsidR="00483462" w:rsidRPr="004D0747">
        <w:t xml:space="preserve">confirmed. </w:t>
      </w:r>
      <w:r w:rsidR="007B1EDA">
        <w:t>The c</w:t>
      </w:r>
      <w:r w:rsidR="00483462" w:rsidRPr="004D0747">
        <w:t xml:space="preserve">hemical </w:t>
      </w:r>
      <w:r w:rsidR="004175E9">
        <w:t>composition</w:t>
      </w:r>
      <w:r w:rsidR="00483462" w:rsidRPr="004D0747">
        <w:t xml:space="preserve"> of ambient air and observations reported by people stressed the importance </w:t>
      </w:r>
      <w:r w:rsidR="00483462" w:rsidRPr="00CA6AA1">
        <w:t xml:space="preserve">of </w:t>
      </w:r>
      <w:r w:rsidR="00CA6AA1" w:rsidRPr="00205E4C">
        <w:t xml:space="preserve">Volatile Fatty Acids </w:t>
      </w:r>
      <w:r w:rsidR="00CA6AA1">
        <w:t>(</w:t>
      </w:r>
      <w:r w:rsidR="00CA6AA1" w:rsidRPr="003E36D0">
        <w:t>VFA</w:t>
      </w:r>
      <w:r w:rsidR="00CA6AA1">
        <w:t>s)</w:t>
      </w:r>
      <w:r w:rsidR="00483462" w:rsidRPr="004D0747">
        <w:t xml:space="preserve"> in </w:t>
      </w:r>
      <w:proofErr w:type="spellStart"/>
      <w:r w:rsidR="00483462" w:rsidRPr="004D0747">
        <w:t>odour</w:t>
      </w:r>
      <w:proofErr w:type="spellEnd"/>
      <w:r w:rsidR="00483462" w:rsidRPr="004D0747">
        <w:t xml:space="preserve"> </w:t>
      </w:r>
      <w:r w:rsidR="00387E48" w:rsidRPr="004D0747">
        <w:t>events</w:t>
      </w:r>
      <w:r w:rsidR="00483462" w:rsidRPr="004D0747">
        <w:t>.</w:t>
      </w:r>
    </w:p>
    <w:bookmarkEnd w:id="0"/>
    <w:p w14:paraId="476B2F2E" w14:textId="77777777" w:rsidR="00600535" w:rsidRPr="00B57B36" w:rsidRDefault="00600535" w:rsidP="00600535">
      <w:pPr>
        <w:pStyle w:val="CETHeading1"/>
        <w:rPr>
          <w:lang w:val="en-GB"/>
        </w:rPr>
      </w:pPr>
      <w:r w:rsidRPr="00B57B36">
        <w:rPr>
          <w:lang w:val="en-GB"/>
        </w:rPr>
        <w:t>Introduction</w:t>
      </w:r>
    </w:p>
    <w:p w14:paraId="59955FB5" w14:textId="0AFF508C" w:rsidR="00FF6C61" w:rsidRPr="00FF6C61" w:rsidRDefault="00FF6C61" w:rsidP="00FF6C61">
      <w:pPr>
        <w:pStyle w:val="CETBodytext"/>
        <w:rPr>
          <w:lang w:val="en-GB"/>
        </w:rPr>
      </w:pPr>
      <w:r w:rsidRPr="00FF6C61">
        <w:rPr>
          <w:lang w:val="en-GB"/>
        </w:rPr>
        <w:t xml:space="preserve">Concern about odour pollution is constantly increasing in the last </w:t>
      </w:r>
      <w:r w:rsidR="00985300">
        <w:rPr>
          <w:lang w:val="en-GB"/>
        </w:rPr>
        <w:t xml:space="preserve">few </w:t>
      </w:r>
      <w:r w:rsidRPr="00FF6C61">
        <w:rPr>
          <w:lang w:val="en-GB"/>
        </w:rPr>
        <w:t>years, due to both continuous and rapid urbanization and growing awareness among citizens. To manage this issue, it is necessary to objectify odours and their impact on people</w:t>
      </w:r>
      <w:r w:rsidR="0040696F">
        <w:rPr>
          <w:lang w:val="en-GB"/>
        </w:rPr>
        <w:t xml:space="preserve"> </w:t>
      </w:r>
      <w:r w:rsidR="0040696F" w:rsidRPr="0040696F">
        <w:rPr>
          <w:lang w:val="en-GB"/>
        </w:rPr>
        <w:t>exposed</w:t>
      </w:r>
      <w:r w:rsidRPr="00FF6C61">
        <w:rPr>
          <w:lang w:val="en-GB"/>
        </w:rPr>
        <w:t xml:space="preserve">. Nowadays, most odour regulations all over the world, including the Italian one, are defined based on the application of dispersion modelling </w:t>
      </w:r>
      <w:r w:rsidR="005318A1">
        <w:rPr>
          <w:lang w:val="en-GB"/>
        </w:rPr>
        <w:fldChar w:fldCharType="begin" w:fldLock="1"/>
      </w:r>
      <w:r w:rsidR="00124012">
        <w:rPr>
          <w:lang w:val="en-GB"/>
        </w:rPr>
        <w:instrText>ADDIN CSL_CITATION {"citationItems":[{"id":"ITEM-1","itemData":{"DOI":"10.1016/j.atmosenv.2013.07.029","ISSN":"13522310","abstract":"Source characterization alone is not sufficient to account for the effective impact of odours on citizens, which would require to quantify odours directly at receptors. However, despite a certain simplicity of odour measurement at the emission source, odour measurement in the field is a quite more complicated task. This is one of the main reasons for the spreading of odour impact assessment approaches based on odour dispersion modelling. Currently, just a very limited number of reports discussing the use of tracer gas dispersion experiments both in the field and in wind tunnels for model validation purposes can be found in literature. However, when dealing with odour emissions, it is not always possible to identify a limited number of tracer compounds, nor to relate analytical concentrations to odour properties, thus giving that considering single odorous compounds might be insufficient to account for effective odour perception. For these reasons, the possibility of measuring of odours in the field, both as a way for directly assessing odour annoyance or for verifying that modelled odour concentrations correspond to the effective odour perception by humans, is still an important objective. The present work has the aim to review the techniques that can be adopted for measuring odours in the field, particularly discussing how such techniques can be used in alternative or in combination with odour dispersion models for odour impact assessment purposes, and how the results of field odour measurements and model outputs can be related and compared to each other. © 2013 The Authors.","author":[{"dropping-particle":"","family":"Capelli","given":"Laura","non-dropping-particle":"","parse-names":false,"suffix":""},{"dropping-particle":"","family":"Sironi","given":"Selena","non-dropping-particle":"","parse-names":false,"suffix":""},{"dropping-particle":"","family":"Rosso","given":"Renato","non-dropping-particle":"Del","parse-names":false,"suffix":""},{"dropping-particle":"","family":"Guillot","given":"Jean Michel","non-dropping-particle":"","parse-names":false,"suffix":""}],"container-title":"Atmospheric Environment","id":"ITEM-1","issued":{"date-parts":[["2013"]]},"page":"731-743","publisher":"Elsevier Ltd","title":"Measuring odours in the environment vs. dispersion modelling: A review","type":"article-journal","volume":"79"},"uris":["http://www.mendeley.com/documents/?uuid=60ab4952-39d9-4fc5-b7de-a477a633f368"]}],"mendeley":{"formattedCitation":"(Capelli et al., 2013)","plainTextFormattedCitation":"(Capelli et al., 2013)","previouslyFormattedCitation":"(Capelli et al., 2013)"},"properties":{"noteIndex":0},"schema":"https://github.com/citation-style-language/schema/raw/master/csl-citation.json"}</w:instrText>
      </w:r>
      <w:r w:rsidR="005318A1">
        <w:rPr>
          <w:lang w:val="en-GB"/>
        </w:rPr>
        <w:fldChar w:fldCharType="separate"/>
      </w:r>
      <w:r w:rsidR="00F467A3" w:rsidRPr="00F467A3">
        <w:rPr>
          <w:noProof/>
          <w:lang w:val="en-GB"/>
        </w:rPr>
        <w:t>(Capelli et al., 2013)</w:t>
      </w:r>
      <w:r w:rsidR="005318A1">
        <w:rPr>
          <w:lang w:val="en-GB"/>
        </w:rPr>
        <w:fldChar w:fldCharType="end"/>
      </w:r>
      <w:r w:rsidR="005318A1">
        <w:rPr>
          <w:lang w:val="en-GB"/>
        </w:rPr>
        <w:t xml:space="preserve">. </w:t>
      </w:r>
      <w:r w:rsidRPr="00FF6C61">
        <w:rPr>
          <w:lang w:val="en-GB"/>
        </w:rPr>
        <w:t>This approach allows predict</w:t>
      </w:r>
      <w:r w:rsidR="00985300">
        <w:rPr>
          <w:lang w:val="en-GB"/>
        </w:rPr>
        <w:t xml:space="preserve">ing </w:t>
      </w:r>
      <w:r w:rsidRPr="00FF6C61">
        <w:rPr>
          <w:lang w:val="en-GB"/>
        </w:rPr>
        <w:t xml:space="preserve">odour impact starting from the </w:t>
      </w:r>
      <w:r w:rsidR="00AC30ED" w:rsidRPr="00FF6C61">
        <w:rPr>
          <w:lang w:val="en-GB"/>
        </w:rPr>
        <w:t xml:space="preserve">characterization </w:t>
      </w:r>
      <w:r w:rsidR="00AC30ED">
        <w:rPr>
          <w:lang w:val="en-GB"/>
        </w:rPr>
        <w:t xml:space="preserve">of </w:t>
      </w:r>
      <w:r w:rsidRPr="00FF6C61">
        <w:rPr>
          <w:lang w:val="en-GB"/>
        </w:rPr>
        <w:t xml:space="preserve">odour emissions </w:t>
      </w:r>
      <w:r w:rsidR="0040696F">
        <w:rPr>
          <w:lang w:val="en-GB"/>
        </w:rPr>
        <w:t xml:space="preserve">at </w:t>
      </w:r>
      <w:r w:rsidRPr="00FF6C61">
        <w:rPr>
          <w:lang w:val="en-GB"/>
        </w:rPr>
        <w:t>the source. The</w:t>
      </w:r>
      <w:r w:rsidR="00FD3DEC">
        <w:rPr>
          <w:lang w:val="en-GB"/>
        </w:rPr>
        <w:t xml:space="preserve"> resulting</w:t>
      </w:r>
      <w:r w:rsidRPr="00FF6C61">
        <w:rPr>
          <w:lang w:val="en-GB"/>
        </w:rPr>
        <w:t xml:space="preserve"> </w:t>
      </w:r>
      <w:r w:rsidR="00CC1C3B">
        <w:rPr>
          <w:lang w:val="en-GB"/>
        </w:rPr>
        <w:t xml:space="preserve">maps of odour </w:t>
      </w:r>
      <w:r w:rsidR="008C56B2">
        <w:rPr>
          <w:lang w:val="en-GB"/>
        </w:rPr>
        <w:t>dispersion</w:t>
      </w:r>
      <w:r w:rsidR="00FD3DEC">
        <w:rPr>
          <w:lang w:val="en-GB"/>
        </w:rPr>
        <w:t xml:space="preserve"> </w:t>
      </w:r>
      <w:r w:rsidR="004767FF">
        <w:rPr>
          <w:lang w:val="en-GB"/>
        </w:rPr>
        <w:t>are</w:t>
      </w:r>
      <w:r w:rsidRPr="00FF6C61">
        <w:rPr>
          <w:lang w:val="en-GB"/>
        </w:rPr>
        <w:t xml:space="preserve"> compared with the acceptability limits of odour annoyance fixed by regulations, to be respected at receptors.</w:t>
      </w:r>
    </w:p>
    <w:p w14:paraId="52858CC7" w14:textId="31EACA7A" w:rsidR="00FF6C61" w:rsidRPr="00FF6C61" w:rsidRDefault="00FF6C61" w:rsidP="00FF6C61">
      <w:pPr>
        <w:pStyle w:val="CETBodytext"/>
        <w:rPr>
          <w:lang w:val="en-GB"/>
        </w:rPr>
      </w:pPr>
      <w:r w:rsidRPr="00FF6C61">
        <w:rPr>
          <w:lang w:val="en-GB"/>
        </w:rPr>
        <w:t xml:space="preserve">Independently from the model used, model validation is fundamental to define model reliability but currently, reports on studies for validation of odour dispersion models are limited in literature </w:t>
      </w:r>
      <w:r w:rsidR="005318A1">
        <w:rPr>
          <w:lang w:val="en-GB"/>
        </w:rPr>
        <w:fldChar w:fldCharType="begin" w:fldLock="1"/>
      </w:r>
      <w:r w:rsidR="00124012">
        <w:rPr>
          <w:lang w:val="en-GB"/>
        </w:rPr>
        <w:instrText>ADDIN CSL_CITATION {"citationItems":[{"id":"ITEM-1","itemData":{"DOI":"10.1016/j.atmosenv.2013.07.029","ISSN":"13522310","abstract":"Source characterization alone is not sufficient to account for the effective impact of odours on citizens, which would require to quantify odours directly at receptors. However, despite a certain simplicity of odour measurement at the emission source, odour measurement in the field is a quite more complicated task. This is one of the main reasons for the spreading of odour impact assessment approaches based on odour dispersion modelling. Currently, just a very limited number of reports discussing the use of tracer gas dispersion experiments both in the field and in wind tunnels for model validation purposes can be found in literature. However, when dealing with odour emissions, it is not always possible to identify a limited number of tracer compounds, nor to relate analytical concentrations to odour properties, thus giving that considering single odorous compounds might be insufficient to account for effective odour perception. For these reasons, the possibility of measuring of odours in the field, both as a way for directly assessing odour annoyance or for verifying that modelled odour concentrations correspond to the effective odour perception by humans, is still an important objective. The present work has the aim to review the techniques that can be adopted for measuring odours in the field, particularly discussing how such techniques can be used in alternative or in combination with odour dispersion models for odour impact assessment purposes, and how the results of field odour measurements and model outputs can be related and compared to each other. © 2013 The Authors.","author":[{"dropping-particle":"","family":"Capelli","given":"Laura","non-dropping-particle":"","parse-names":false,"suffix":""},{"dropping-particle":"","family":"Sironi","given":"Selena","non-dropping-particle":"","parse-names":false,"suffix":""},{"dropping-particle":"","family":"Rosso","given":"Renato","non-dropping-particle":"Del","parse-names":false,"suffix":""},{"dropping-particle":"","family":"Guillot","given":"Jean Michel","non-dropping-particle":"","parse-names":false,"suffix":""}],"container-title":"Atmospheric Environment","id":"ITEM-1","issued":{"date-parts":[["2013"]]},"page":"731-743","publisher":"Elsevier Ltd","title":"Measuring odours in the environment vs. dispersion modelling: A review","type":"article-journal","volume":"79"},"uris":["http://www.mendeley.com/documents/?uuid=60ab4952-39d9-4fc5-b7de-a477a633f368"]}],"mendeley":{"formattedCitation":"(Capelli et al., 2013)","plainTextFormattedCitation":"(Capelli et al., 2013)","previouslyFormattedCitation":"(Capelli et al., 2013)"},"properties":{"noteIndex":0},"schema":"https://github.com/citation-style-language/schema/raw/master/csl-citation.json"}</w:instrText>
      </w:r>
      <w:r w:rsidR="005318A1">
        <w:rPr>
          <w:lang w:val="en-GB"/>
        </w:rPr>
        <w:fldChar w:fldCharType="separate"/>
      </w:r>
      <w:r w:rsidR="00F467A3" w:rsidRPr="00F467A3">
        <w:rPr>
          <w:noProof/>
          <w:lang w:val="en-GB"/>
        </w:rPr>
        <w:t>(Capelli et al., 2013)</w:t>
      </w:r>
      <w:r w:rsidR="005318A1">
        <w:rPr>
          <w:lang w:val="en-GB"/>
        </w:rPr>
        <w:fldChar w:fldCharType="end"/>
      </w:r>
      <w:r w:rsidR="005318A1">
        <w:rPr>
          <w:lang w:val="en-GB"/>
        </w:rPr>
        <w:t xml:space="preserve">. </w:t>
      </w:r>
      <w:r w:rsidRPr="00FF6C61">
        <w:rPr>
          <w:lang w:val="en-GB"/>
        </w:rPr>
        <w:t>Furthermore, although these methodologies nowadays constitute a routine method in environmental odour management to calculate an odour impact, this odour assessment is not always useful for evaluating the day-to-day operation of an odour emitting industry</w:t>
      </w:r>
      <w:r w:rsidR="005318A1">
        <w:rPr>
          <w:lang w:val="en-GB"/>
        </w:rPr>
        <w:t xml:space="preserve"> </w:t>
      </w:r>
      <w:r w:rsidR="005318A1">
        <w:rPr>
          <w:lang w:val="en-GB"/>
        </w:rPr>
        <w:fldChar w:fldCharType="begin" w:fldLock="1"/>
      </w:r>
      <w:r w:rsidR="00124012">
        <w:rPr>
          <w:lang w:val="en-GB"/>
        </w:rPr>
        <w:instrText>ADDIN CSL_CITATION {"citationItems":[{"id":"ITEM-1","itemData":{"DOI":"10.3303/CET1654034","ISBN":"9788895608457","ISSN":"22839216","abstract":"PrOlor is the first commercial software (Cartelle et. al 2014) that is able to predict odour emission episodes two days beforehand, using prediction meteorological data instead of real time data. This way the plant operator has a time frame to take actions to control the odour emission and prevent odour incidents, before they actually happen. PrOlor is based on CALPUFF and WRF at very high resolutions. The system is run in a Linux cluster with supercomputing capabilities. In this experiment, PrOlor was used in an animal by-product rendering plant with a previous record of odour complaints. In a village nearby to this plant, a register of complaints from the residents was set for a year. Each volunteer had an application in its mobile to register a complaint every time they detected odours from the animal by-product processing plant. The first results were not very promising and it was necessary to increase the resolution of the model. Later it was necessary to apply a peak to mean ratio to further improve the results. In addition, it was necessary to run the model several times a day, to better tune the prediction of odour episodes. After 10 months, the results showed that the optimum level to consider a forecasted result as an odour incident is 2.1 ouE/m3. Also, PrOlor was able to forecast adequately in a 41.2% of the incidents and 99.1% of the hours where no incident was recorded. Finally, the results showed that there is a trend to overpredict odour incidents.","author":[{"dropping-particle":"","family":"Díaz","given":"Carlos N.","non-dropping-particle":"","parse-names":false,"suffix":""},{"dropping-particle":"","family":"Zamora","given":"Cyntia Izquierdo","non-dropping-particle":"","parse-names":false,"suffix":""},{"dropping-particle":"","family":"Fernández","given":"David Cartelle","non-dropping-particle":"","parse-names":false,"suffix":""},{"dropping-particle":"","family":"Graña","given":"Jose M.Vellón","non-dropping-particle":"","parse-names":false,"suffix":""},{"dropping-particle":"","family":"Rodríguez López","given":"Ángel","non-dropping-particle":"","parse-names":false,"suffix":""}],"container-title":"Chemical Engineering Transactions","id":"ITEM-1","issued":{"date-parts":[["2016"]]},"page":"199-204","title":"Comparison of predicted versus real odour impacts in a rendering plant with PrOlor","type":"article-journal","volume":"54"},"uris":["http://www.mendeley.com/documents/?uuid=b43cf43b-b324-4484-a491-4af24ad6b9b7"]}],"mendeley":{"formattedCitation":"(Díaz et al., 2016)","plainTextFormattedCitation":"(Díaz et al., 2016)","previouslyFormattedCitation":"(Díaz et al., 2016)"},"properties":{"noteIndex":0},"schema":"https://github.com/citation-style-language/schema/raw/master/csl-citation.json"}</w:instrText>
      </w:r>
      <w:r w:rsidR="005318A1">
        <w:rPr>
          <w:lang w:val="en-GB"/>
        </w:rPr>
        <w:fldChar w:fldCharType="separate"/>
      </w:r>
      <w:r w:rsidR="00F467A3" w:rsidRPr="00F467A3">
        <w:rPr>
          <w:noProof/>
          <w:lang w:val="en-GB"/>
        </w:rPr>
        <w:t>(Díaz et al., 2016)</w:t>
      </w:r>
      <w:r w:rsidR="005318A1">
        <w:rPr>
          <w:lang w:val="en-GB"/>
        </w:rPr>
        <w:fldChar w:fldCharType="end"/>
      </w:r>
      <w:r w:rsidR="005318A1">
        <w:rPr>
          <w:lang w:val="en-GB"/>
        </w:rPr>
        <w:t xml:space="preserve">. </w:t>
      </w:r>
      <w:r w:rsidRPr="00FF6C61">
        <w:rPr>
          <w:lang w:val="en-GB"/>
        </w:rPr>
        <w:t xml:space="preserve">Related to this matter is the fact that odour measurements and assessments remain challenging, especially in the case of complex sources. </w:t>
      </w:r>
      <w:r w:rsidR="008C56B2">
        <w:rPr>
          <w:lang w:val="en-GB"/>
        </w:rPr>
        <w:t xml:space="preserve">So, </w:t>
      </w:r>
      <w:r w:rsidRPr="00FF6C61">
        <w:rPr>
          <w:lang w:val="en-GB"/>
        </w:rPr>
        <w:t>under some circumstances, complaints arise despite facilities complying with odour guidelines and regulations</w:t>
      </w:r>
      <w:r w:rsidR="005318A1">
        <w:rPr>
          <w:lang w:val="en-GB"/>
        </w:rPr>
        <w:t xml:space="preserve"> </w:t>
      </w:r>
      <w:r w:rsidR="005318A1">
        <w:rPr>
          <w:lang w:val="en-GB"/>
        </w:rPr>
        <w:fldChar w:fldCharType="begin" w:fldLock="1"/>
      </w:r>
      <w:r w:rsidR="00124012">
        <w:rPr>
          <w:lang w:val="en-GB"/>
        </w:rPr>
        <w:instrText>ADDIN CSL_CITATION {"citationItems":[{"id":"ITEM-1","itemData":{"DOI":"10.1016/j.aeaoa.2021.100124","ISSN":"25901621","abstract":"Regarding air quality, odours have been repeatedly ranked as the number one reason for public complaints to authorities. The most widely used method for assessing odour impacts is dispersion modelling. However, the entire impact assessment chain is permeated with uncertainty, and the role of different sources of uncertainty is not well understood. A critical component of this chain is the emission, the focus of this work. Here we develop modelling analyses for examining the influence of variable emissions against constant emissions on the outcomes of impact assessments. The analyses are built upon six hourly-resolved emission scenarios and one time-invariant scenario applied for the fattening phase of pig production systems. All seven scenarios are configured to treat total emissions due to a mechanically ventilated shed as coming from an elevated point source with an unobstructed vertical release. A total of 378 impact maps from three sites in two countries (Austria and the U.S.) over relatively flat terrain are scrutinised. The influence and relevance of accounting for variability in odour emissions over time depend strongly on the nature of the emissions (e.g., temporal pattern, presence of stochastic and deterministic components) as well as other factors such as building downwash, odour impact criterion and stack height. Altogether, the results suggest that using hourly odour emission rates can improve the confidence in impact assessments compared with the simulations driven by constant emissions. For odour impact criteria based on high-end percentiles, the assumption of constant emissions can be more easily compromised. In contrast, lower percentiles are found to be more robust in offsetting the source emission variability. Results also indicate that the variability in odour emissions might become less of an issue for releases under the influence of downwash than those without obstacle effects. This systematic work is the largest investigation to date on the consequences of incorporating variable emissions when modelling odour impacts. Our findings demonstrate that the emission scenario used as input to dispersion models can play a central role in dictating the conclusions of odour impact assessments.","author":[{"dropping-particle":"","family":"Brancher","given":"Marlon","non-dropping-particle":"","parse-names":false,"suffix":""},{"dropping-particle":"","family":"Hoinaski","given":"Leonardo","non-dropping-particle":"","parse-names":false,"suffix":""},{"dropping-particle":"","family":"Piringer","given":"Martin","non-dropping-particle":"","parse-names":false,"suffix":""},{"dropping-particle":"","family":"Prata","given":"Ademir A.","non-dropping-particle":"","parse-names":false,"suffix":""},{"dropping-particle":"","family":"Schauberger","given":"Günther","non-dropping-particle":"","parse-names":false,"suffix":""}],"container-title":"Atmospheric Environment: X","id":"ITEM-1","issue":"July","issued":{"date-parts":[["2021"]]},"page":"100124","publisher":"Elsevier Ltd","title":"Dispersion modelling of environmental odours using hourly-resolved emission scenarios: Implications for impact assessments","type":"article-journal","volume":"12"},"uris":["http://www.mendeley.com/documents/?uuid=eb3e3613-cd78-404b-a33a-3a1b1ee658df"]}],"mendeley":{"formattedCitation":"(Brancher et al., 2021)","plainTextFormattedCitation":"(Brancher et al., 2021)","previouslyFormattedCitation":"(Brancher et al., 2021)"},"properties":{"noteIndex":0},"schema":"https://github.com/citation-style-language/schema/raw/master/csl-citation.json"}</w:instrText>
      </w:r>
      <w:r w:rsidR="005318A1">
        <w:rPr>
          <w:lang w:val="en-GB"/>
        </w:rPr>
        <w:fldChar w:fldCharType="separate"/>
      </w:r>
      <w:r w:rsidR="00F467A3" w:rsidRPr="00F467A3">
        <w:rPr>
          <w:noProof/>
          <w:lang w:val="en-GB"/>
        </w:rPr>
        <w:t>(Brancher et al., 2021)</w:t>
      </w:r>
      <w:r w:rsidR="005318A1">
        <w:rPr>
          <w:lang w:val="en-GB"/>
        </w:rPr>
        <w:fldChar w:fldCharType="end"/>
      </w:r>
      <w:r w:rsidR="005318A1">
        <w:rPr>
          <w:lang w:val="en-GB"/>
        </w:rPr>
        <w:t>.</w:t>
      </w:r>
    </w:p>
    <w:p w14:paraId="687688F4" w14:textId="6FB00A38" w:rsidR="00FF6C61" w:rsidRPr="00FF6C61" w:rsidRDefault="00F06CB2" w:rsidP="00FF6C61">
      <w:pPr>
        <w:pStyle w:val="CETBodytext"/>
        <w:rPr>
          <w:lang w:val="en-GB"/>
        </w:rPr>
      </w:pPr>
      <w:r w:rsidRPr="00F06CB2">
        <w:rPr>
          <w:lang w:val="en-GB"/>
        </w:rPr>
        <w:t xml:space="preserve">A direct impact evaluation </w:t>
      </w:r>
      <w:r w:rsidRPr="004B6D3C">
        <w:rPr>
          <w:lang w:val="en-GB"/>
        </w:rPr>
        <w:t>conducted at the receptors level</w:t>
      </w:r>
      <w:r w:rsidRPr="00F06CB2">
        <w:rPr>
          <w:lang w:val="en-GB"/>
        </w:rPr>
        <w:t xml:space="preserve"> constitutes an efficient approach to overcome these limitations, thanks to </w:t>
      </w:r>
      <w:r w:rsidR="008E3612" w:rsidRPr="008E3612">
        <w:rPr>
          <w:lang w:val="en-GB"/>
        </w:rPr>
        <w:t>supplying</w:t>
      </w:r>
      <w:r w:rsidRPr="00F06CB2">
        <w:rPr>
          <w:lang w:val="en-GB"/>
        </w:rPr>
        <w:t xml:space="preserve"> </w:t>
      </w:r>
      <w:r w:rsidR="008E3612" w:rsidRPr="00F06CB2">
        <w:rPr>
          <w:lang w:val="en-GB"/>
        </w:rPr>
        <w:t>information</w:t>
      </w:r>
      <w:r w:rsidRPr="00F06CB2">
        <w:rPr>
          <w:lang w:val="en-GB"/>
        </w:rPr>
        <w:t xml:space="preserve"> complementary to traditional methodologies</w:t>
      </w:r>
      <w:r w:rsidR="00FF6C61" w:rsidRPr="00FF6C61">
        <w:rPr>
          <w:lang w:val="en-GB"/>
        </w:rPr>
        <w:t>. For example, the installation of remote odour sampling</w:t>
      </w:r>
      <w:r w:rsidR="008E3612">
        <w:rPr>
          <w:lang w:val="en-GB"/>
        </w:rPr>
        <w:t xml:space="preserve"> systems</w:t>
      </w:r>
      <w:r w:rsidR="00FF6C61" w:rsidRPr="00FF6C61">
        <w:rPr>
          <w:lang w:val="en-GB"/>
        </w:rPr>
        <w:t xml:space="preserve"> near receptors is particularly useful when emissions and perceptions are not continuous, in cases of short exposition time and low frequency</w:t>
      </w:r>
      <w:r w:rsidR="00E5758D">
        <w:rPr>
          <w:lang w:val="en-GB"/>
        </w:rPr>
        <w:t xml:space="preserve"> </w:t>
      </w:r>
      <w:r w:rsidR="00E5758D">
        <w:rPr>
          <w:lang w:val="en-GB"/>
        </w:rPr>
        <w:fldChar w:fldCharType="begin" w:fldLock="1"/>
      </w:r>
      <w:r w:rsidR="00124012">
        <w:rPr>
          <w:lang w:val="en-GB"/>
        </w:rPr>
        <w:instrText>ADDIN CSL_CITATION {"citationItems":[{"id":"ITEM-1","itemData":{"author":[{"dropping-particle":"","family":"Romain","given":"Anne-Claude","non-dropping-particle":"","parse-names":false,"suffix":""},{"dropping-particle":"","family":"Fays","given":"Sébastien","non-dropping-particle":"","parse-names":false,"suffix":""}],"id":"ITEM-1","issued":{"date-parts":[["2008"]]},"page":"6700","title":"Odour sampling system with remote triggering : feedback from a Belgian experience ROMAIN Anne-Claude and * FAYS Sébastien Sensing of Atmospheres and monitoring ( SAM ), University of Liege ( ULiege ), Arlon Campus Environnement , Avenue de Longwy 185 , 67","type":"article-journal"},"uris":["http://www.mendeley.com/documents/?uuid=75ad62c0-63f4-4e8e-8411-5c1322c2e623"]}],"mendeley":{"formattedCitation":"(Romain &amp; Fays, 2008)","manualFormatting":"(Romain and Fays, 2008)","plainTextFormattedCitation":"(Romain &amp; Fays, 2008)","previouslyFormattedCitation":"(Romain &amp; Fays, 2008)"},"properties":{"noteIndex":0},"schema":"https://github.com/citation-style-language/schema/raw/master/csl-citation.json"}</w:instrText>
      </w:r>
      <w:r w:rsidR="00E5758D">
        <w:rPr>
          <w:lang w:val="en-GB"/>
        </w:rPr>
        <w:fldChar w:fldCharType="separate"/>
      </w:r>
      <w:r w:rsidR="00E5758D" w:rsidRPr="00E5758D">
        <w:rPr>
          <w:noProof/>
          <w:lang w:val="en-GB"/>
        </w:rPr>
        <w:t xml:space="preserve">(Romain </w:t>
      </w:r>
      <w:r w:rsidR="00E5758D">
        <w:rPr>
          <w:noProof/>
          <w:lang w:val="en-GB"/>
        </w:rPr>
        <w:t>and</w:t>
      </w:r>
      <w:r w:rsidR="00E5758D" w:rsidRPr="00E5758D">
        <w:rPr>
          <w:noProof/>
          <w:lang w:val="en-GB"/>
        </w:rPr>
        <w:t xml:space="preserve"> Fays, 20</w:t>
      </w:r>
      <w:r w:rsidR="008F3FEE">
        <w:rPr>
          <w:noProof/>
          <w:lang w:val="en-GB"/>
        </w:rPr>
        <w:t>20</w:t>
      </w:r>
      <w:r w:rsidR="00E5758D" w:rsidRPr="00E5758D">
        <w:rPr>
          <w:noProof/>
          <w:lang w:val="en-GB"/>
        </w:rPr>
        <w:t>)</w:t>
      </w:r>
      <w:r w:rsidR="00E5758D">
        <w:rPr>
          <w:lang w:val="en-GB"/>
        </w:rPr>
        <w:fldChar w:fldCharType="end"/>
      </w:r>
      <w:r w:rsidR="00E5758D">
        <w:rPr>
          <w:lang w:val="en-GB"/>
        </w:rPr>
        <w:t xml:space="preserve">. </w:t>
      </w:r>
      <w:r w:rsidR="00FF6C61" w:rsidRPr="00FF6C61">
        <w:rPr>
          <w:lang w:val="en-GB"/>
        </w:rPr>
        <w:t xml:space="preserve">In addition, as in many other scientific </w:t>
      </w:r>
      <w:r w:rsidR="00744D57">
        <w:rPr>
          <w:lang w:val="en-GB"/>
        </w:rPr>
        <w:t>fields</w:t>
      </w:r>
      <w:r w:rsidR="00FF6C61" w:rsidRPr="00FF6C61">
        <w:rPr>
          <w:lang w:val="en-GB"/>
        </w:rPr>
        <w:t xml:space="preserve">, it is possible to obtain a lot of significant information through </w:t>
      </w:r>
      <w:r w:rsidR="00FF6C61" w:rsidRPr="00FF6C61">
        <w:rPr>
          <w:lang w:val="en-GB"/>
        </w:rPr>
        <w:lastRenderedPageBreak/>
        <w:t>community engagement processes, addressed</w:t>
      </w:r>
      <w:r>
        <w:rPr>
          <w:lang w:val="en-GB"/>
        </w:rPr>
        <w:t xml:space="preserve"> to</w:t>
      </w:r>
      <w:r w:rsidR="00FF6C61" w:rsidRPr="00FF6C61">
        <w:rPr>
          <w:lang w:val="en-GB"/>
        </w:rPr>
        <w:t xml:space="preserve"> people who know </w:t>
      </w:r>
      <w:r w:rsidR="00FF6C61" w:rsidRPr="00040BF5">
        <w:rPr>
          <w:lang w:val="en-GB"/>
        </w:rPr>
        <w:t>the</w:t>
      </w:r>
      <w:r w:rsidR="000C7E4F" w:rsidRPr="00040BF5">
        <w:rPr>
          <w:lang w:val="en-GB"/>
        </w:rPr>
        <w:t xml:space="preserve"> territory issues</w:t>
      </w:r>
      <w:r w:rsidR="00FF6C61" w:rsidRPr="00040BF5">
        <w:rPr>
          <w:lang w:val="en-GB"/>
        </w:rPr>
        <w:t>.</w:t>
      </w:r>
      <w:r w:rsidR="00FF6C61" w:rsidRPr="00FF6C61">
        <w:rPr>
          <w:lang w:val="en-GB"/>
        </w:rPr>
        <w:t xml:space="preserve"> Involving citizens in the processes of identifying odour problems, collecting data, interpreting the results and designing actions can significantly improve the way in which odour pollution is tackled, reducing the costs of measuring odours while empowering the communities</w:t>
      </w:r>
      <w:r w:rsidR="00E05732">
        <w:rPr>
          <w:lang w:val="en-GB"/>
        </w:rPr>
        <w:t xml:space="preserve"> </w:t>
      </w:r>
      <w:r w:rsidR="00E05732">
        <w:rPr>
          <w:lang w:val="en-GB"/>
        </w:rPr>
        <w:fldChar w:fldCharType="begin" w:fldLock="1"/>
      </w:r>
      <w:r w:rsidR="00124012">
        <w:rPr>
          <w:lang w:val="en-GB"/>
        </w:rPr>
        <w:instrText>ADDIN CSL_CITATION {"citationItems":[{"id":"ITEM-1","itemData":{"DOI":"10.3303/CET1868002","ISBN":"9788895608655","ISSN":"22839216","abstract":"This paper outlines a new methodology to gather valid real time odour observations in the impact area of an odour emitting activity by using citizen science tools and a quadruple helix approach (Cavallini et al., 2016), to involve the public authorities, the odour emitting industries, the Academia and the citizens and co-design local solutions to reduce nuisance. The results of the proposed innovative bottom-up approach can contribute to identify improvements in the daily practice of the industries such us operations that cause peaks of emissions, or the critical times of the day that increase nuisance due to non-favourable meteorological conditions, while improving the relationships with the citizens and the local environmental authorities, as well as increasing transparency. In addition, the cost of traditional odour studies can be reduced since the real time odour observations gathered by the citizens have no associated costs.","author":[{"dropping-particle":"","family":"Arias","given":"Rosa","non-dropping-particle":"","parse-names":false,"suffix":""},{"dropping-particle":"","family":"Capelli","given":"Laura","non-dropping-particle":"","parse-names":false,"suffix":""},{"dropping-particle":"","family":"Díaz","given":"Carlos","non-dropping-particle":"","parse-names":false,"suffix":""}],"container-title":"Chemical Engineering Transactions","id":"ITEM-1","issue":"2011","issued":{"date-parts":[["2018"]]},"page":"7-12","title":"A new methodology based on citizen science to improve environmental odour management","type":"article-journal","volume":"68"},"uris":["http://www.mendeley.com/documents/?uuid=cff7351a-cc98-4205-9b6b-a9311db14e1d"]}],"mendeley":{"formattedCitation":"(Arias et al., 2018)","plainTextFormattedCitation":"(Arias et al., 2018)","previouslyFormattedCitation":"(Arias et al., 2018)"},"properties":{"noteIndex":0},"schema":"https://github.com/citation-style-language/schema/raw/master/csl-citation.json"}</w:instrText>
      </w:r>
      <w:r w:rsidR="00E05732">
        <w:rPr>
          <w:lang w:val="en-GB"/>
        </w:rPr>
        <w:fldChar w:fldCharType="separate"/>
      </w:r>
      <w:r w:rsidR="00F467A3" w:rsidRPr="00F467A3">
        <w:rPr>
          <w:noProof/>
          <w:lang w:val="en-GB"/>
        </w:rPr>
        <w:t>(Arias et al., 2018)</w:t>
      </w:r>
      <w:r w:rsidR="00E05732">
        <w:rPr>
          <w:lang w:val="en-GB"/>
        </w:rPr>
        <w:fldChar w:fldCharType="end"/>
      </w:r>
      <w:r w:rsidR="00E05732">
        <w:rPr>
          <w:lang w:val="en-GB"/>
        </w:rPr>
        <w:t>.</w:t>
      </w:r>
    </w:p>
    <w:p w14:paraId="2670F09A" w14:textId="4F84F46A" w:rsidR="00FF6C61" w:rsidRPr="00FF6C61" w:rsidRDefault="00FF6C61" w:rsidP="00FF6C61">
      <w:pPr>
        <w:pStyle w:val="CETBodytext"/>
        <w:rPr>
          <w:lang w:val="en-GB"/>
        </w:rPr>
      </w:pPr>
      <w:r w:rsidRPr="00FF6C61">
        <w:rPr>
          <w:lang w:val="en-GB"/>
        </w:rPr>
        <w:t xml:space="preserve">In this work, commissioned from Calabria Region, a combined approach of different odour impact assessment techniques was adopted to objectify the odour annoyances complained by citizens and ascribable to a </w:t>
      </w:r>
      <w:r w:rsidR="00BD092C">
        <w:rPr>
          <w:lang w:val="en-GB"/>
        </w:rPr>
        <w:t>landfill</w:t>
      </w:r>
      <w:r w:rsidRPr="00FF6C61">
        <w:rPr>
          <w:lang w:val="en-GB"/>
        </w:rPr>
        <w:t xml:space="preserve"> located in the municipality of </w:t>
      </w:r>
      <w:proofErr w:type="spellStart"/>
      <w:r w:rsidRPr="00FF6C61">
        <w:rPr>
          <w:lang w:val="en-GB"/>
        </w:rPr>
        <w:t>Celico</w:t>
      </w:r>
      <w:proofErr w:type="spellEnd"/>
      <w:r w:rsidRPr="00FF6C61">
        <w:rPr>
          <w:lang w:val="en-GB"/>
        </w:rPr>
        <w:t xml:space="preserve"> (CS). </w:t>
      </w:r>
    </w:p>
    <w:p w14:paraId="23F86FEF" w14:textId="344D1ECF" w:rsidR="00600535" w:rsidRPr="00FA5F5F" w:rsidRDefault="00FF6C61" w:rsidP="00FF6C61">
      <w:pPr>
        <w:pStyle w:val="CETBodytext"/>
        <w:rPr>
          <w:lang w:val="en-GB"/>
        </w:rPr>
      </w:pPr>
      <w:r w:rsidRPr="00FF6C61">
        <w:rPr>
          <w:lang w:val="en-GB"/>
        </w:rPr>
        <w:t xml:space="preserve">Landfills are </w:t>
      </w:r>
      <w:r w:rsidR="00FF562F">
        <w:rPr>
          <w:lang w:val="en-GB"/>
        </w:rPr>
        <w:t>among</w:t>
      </w:r>
      <w:r w:rsidR="00FF562F" w:rsidRPr="00FF6C61">
        <w:rPr>
          <w:lang w:val="en-GB"/>
        </w:rPr>
        <w:t xml:space="preserve"> </w:t>
      </w:r>
      <w:r w:rsidRPr="00FF6C61">
        <w:rPr>
          <w:lang w:val="en-GB"/>
        </w:rPr>
        <w:t>the mo</w:t>
      </w:r>
      <w:r w:rsidR="00861385">
        <w:rPr>
          <w:lang w:val="en-GB"/>
        </w:rPr>
        <w:t>st</w:t>
      </w:r>
      <w:r w:rsidRPr="00FF6C61">
        <w:rPr>
          <w:lang w:val="en-GB"/>
        </w:rPr>
        <w:t xml:space="preserve"> significant source</w:t>
      </w:r>
      <w:r w:rsidR="00861385">
        <w:rPr>
          <w:lang w:val="en-GB"/>
        </w:rPr>
        <w:t>s</w:t>
      </w:r>
      <w:r w:rsidRPr="00FF6C61">
        <w:rPr>
          <w:lang w:val="en-GB"/>
        </w:rPr>
        <w:t xml:space="preserve"> of odour emissions</w:t>
      </w:r>
      <w:r w:rsidR="002A1F75">
        <w:rPr>
          <w:lang w:val="en-GB"/>
        </w:rPr>
        <w:t xml:space="preserve">, </w:t>
      </w:r>
      <w:r w:rsidRPr="00FF6C61">
        <w:rPr>
          <w:lang w:val="en-GB"/>
        </w:rPr>
        <w:t>mainly</w:t>
      </w:r>
      <w:r w:rsidR="00BD092C" w:rsidRPr="00BD092C">
        <w:t xml:space="preserve"> </w:t>
      </w:r>
      <w:r w:rsidR="00BD092C" w:rsidRPr="00BD092C">
        <w:rPr>
          <w:lang w:val="en-GB"/>
        </w:rPr>
        <w:t>coming from</w:t>
      </w:r>
      <w:r w:rsidRPr="00FF6C61">
        <w:rPr>
          <w:lang w:val="en-GB"/>
        </w:rPr>
        <w:t xml:space="preserve"> fresh waste disposal, leachate collection and storage and gas of anaerobic decomposition phase</w:t>
      </w:r>
      <w:r w:rsidR="005245E9">
        <w:rPr>
          <w:lang w:val="en-GB"/>
        </w:rPr>
        <w:t xml:space="preserve"> </w:t>
      </w:r>
      <w:r w:rsidR="005245E9">
        <w:rPr>
          <w:lang w:val="en-GB"/>
        </w:rPr>
        <w:fldChar w:fldCharType="begin" w:fldLock="1"/>
      </w:r>
      <w:r w:rsidR="005245E9">
        <w:rPr>
          <w:lang w:val="en-GB"/>
        </w:rPr>
        <w:instrText>ADDIN CSL_CITATION {"citationItems":[{"id":"ITEM-1","itemData":{"author":[{"dropping-particle":"","family":"Polvara","given":"Elisa","non-dropping-particle":"","parse-names":false,"suffix":""},{"dropping-particle":"","family":"Capelli","given":"Laura","non-dropping-particle":"","parse-names":false,"suffix":""},{"dropping-particle":"","family":"Arias","given":"R.","non-dropping-particle":"","parse-names":false,"suffix":""},{"dropping-particle":"","family":"Schleenstein","given":"G.","non-dropping-particle":"","parse-names":false,"suffix":""},{"dropping-particle":"","family":"Hernández","given":"M.","non-dropping-particle":"","parse-names":false,"suffix":""},{"dropping-particle":"","family":"Burbano","given":"J.","non-dropping-particle":"","parse-names":false,"suffix":""}],"id":"ITEM-1","issue":"September","issued":{"date-parts":[["2021"]]},"title":"Review on odour pollution and its relationship with chemical compounds and health issues","type":"article-journal","volume":"2021"},"uris":["http://www.mendeley.com/documents/?uuid=0fc46452-a8d7-473f-8838-384bfe4d5dd6"]}],"mendeley":{"formattedCitation":"(Polvara et al., 2021)","plainTextFormattedCitation":"(Polvara et al., 2021)"},"properties":{"noteIndex":0},"schema":"https://github.com/citation-style-language/schema/raw/master/csl-citation.json"}</w:instrText>
      </w:r>
      <w:r w:rsidR="005245E9">
        <w:rPr>
          <w:lang w:val="en-GB"/>
        </w:rPr>
        <w:fldChar w:fldCharType="separate"/>
      </w:r>
      <w:r w:rsidR="005245E9" w:rsidRPr="005245E9">
        <w:rPr>
          <w:noProof/>
          <w:lang w:val="en-GB"/>
        </w:rPr>
        <w:t>(Polvara et al., 2021)</w:t>
      </w:r>
      <w:r w:rsidR="005245E9">
        <w:rPr>
          <w:lang w:val="en-GB"/>
        </w:rPr>
        <w:fldChar w:fldCharType="end"/>
      </w:r>
      <w:r w:rsidR="002855ED" w:rsidRPr="00414D30">
        <w:rPr>
          <w:lang w:val="en-GB"/>
        </w:rPr>
        <w:t>.</w:t>
      </w:r>
      <w:r w:rsidRPr="00FF6C61">
        <w:rPr>
          <w:lang w:val="en-GB"/>
        </w:rPr>
        <w:t xml:space="preserve"> Regarding</w:t>
      </w:r>
      <w:r w:rsidR="00B8100E">
        <w:rPr>
          <w:lang w:val="en-GB"/>
        </w:rPr>
        <w:t xml:space="preserve"> </w:t>
      </w:r>
      <w:r w:rsidRPr="00FF6C61">
        <w:rPr>
          <w:lang w:val="en-GB"/>
        </w:rPr>
        <w:t>emission chemical composition, it consists of volatile compounds such as nitrogenous compounds, oxygenated compounds, aromatics, halogenated compounds, sulphur compounds, and terpenes</w:t>
      </w:r>
      <w:r w:rsidR="002855ED">
        <w:rPr>
          <w:lang w:val="en-GB"/>
        </w:rPr>
        <w:t xml:space="preserve"> </w:t>
      </w:r>
      <w:r w:rsidR="002855ED">
        <w:rPr>
          <w:lang w:val="en-GB"/>
        </w:rPr>
        <w:fldChar w:fldCharType="begin" w:fldLock="1"/>
      </w:r>
      <w:r w:rsidR="00124012">
        <w:rPr>
          <w:lang w:val="en-GB"/>
        </w:rPr>
        <w:instrText>ADDIN CSL_CITATION {"citationItems":[{"id":"ITEM-1","itemData":{"DOI":"10.3303/CET1868015","ISBN":"9788895608655","ISSN":"22839216","abstract":"Waste treatment plants are among the major sources of odor nuisances and health risk to workers and nearby residents. In this work, we present an assessment of the seasonal variations in volatile compounds emission and the odor nuisance effects from a waste treatment plant. Air samples were seasonally collected in four different processing units in the plant, and analyzed by both instrumental and sensory methods. Results showed that a total of 17, 27, 23 and 14 volatile compounds were detected in the air samples collected in the four seasons, with average total chemical concentration of 1515.4, 5364.7, 3282.5 and 1067.6 μg m-3. On the other hand, the non-carcinogenic risk of H2S (1.7 and 1.3 in summer and autumn) and dichloromethane (1.7 in summer) exceeded the acceptable risk levels (HI = 1). Carcinogenic risk of ethylbenzene ranged from 2.1E-05 to 4.2E-05 in spring, autumn and winter, exceeding the acceptable carcinogenic risk level (1.0E-06). Moreover, the carcinogenic risk of tetrachloroethylene and ethylbenzene was larger than 1.0E-04 and reached the level of \"definite risks\" in summer.","author":[{"dropping-particle":"","family":"Wu","given":"Chuandong","non-dropping-particle":"","parse-names":false,"suffix":""},{"dropping-particle":"","family":"Liu","given":"Shihua","non-dropping-particle":"","parse-names":false,"suffix":""},{"dropping-particle":"","family":"Shu","given":"Mushui","non-dropping-particle":"","parse-names":false,"suffix":""},{"dropping-particle":"","family":"Qu","given":"Chen","non-dropping-particle":"","parse-names":false,"suffix":""},{"dropping-particle":"","family":"Liu","given":"Jiemin","non-dropping-particle":"","parse-names":false,"suffix":""},{"dropping-particle":"","family":"Piringer","given":"Martin","non-dropping-particle":"","parse-names":false,"suffix":""},{"dropping-particle":"","family":"Schauberger","given":"Günther","non-dropping-particle":"","parse-names":false,"suffix":""}],"container-title":"Chemical Engineering Transactions","id":"ITEM-1","issued":{"date-parts":[["2018"]]},"page":"85-90","title":"Seasonal variations in odorous compounds emission from a municipal solid waste disposal plant","type":"article-journal","volume":"68"},"uris":["http://www.mendeley.com/documents/?uuid=d05b6d86-bd89-4306-ac05-c7348937167d"]}],"mendeley":{"formattedCitation":"(Wu et al., 2018)","plainTextFormattedCitation":"(Wu et al., 2018)","previouslyFormattedCitation":"(Wu et al., 2018)"},"properties":{"noteIndex":0},"schema":"https://github.com/citation-style-language/schema/raw/master/csl-citation.json"}</w:instrText>
      </w:r>
      <w:r w:rsidR="002855ED">
        <w:rPr>
          <w:lang w:val="en-GB"/>
        </w:rPr>
        <w:fldChar w:fldCharType="separate"/>
      </w:r>
      <w:r w:rsidR="00F467A3" w:rsidRPr="00F467A3">
        <w:rPr>
          <w:noProof/>
          <w:lang w:val="en-GB"/>
        </w:rPr>
        <w:t>(Wu et al., 2018)</w:t>
      </w:r>
      <w:r w:rsidR="002855ED">
        <w:rPr>
          <w:lang w:val="en-GB"/>
        </w:rPr>
        <w:fldChar w:fldCharType="end"/>
      </w:r>
      <w:r w:rsidR="002855ED">
        <w:rPr>
          <w:lang w:val="en-GB"/>
        </w:rPr>
        <w:t>.</w:t>
      </w:r>
    </w:p>
    <w:p w14:paraId="5741900F" w14:textId="29E34897" w:rsidR="00453E24" w:rsidRDefault="00014803" w:rsidP="00453E24">
      <w:pPr>
        <w:pStyle w:val="CETHeading1"/>
      </w:pPr>
      <w:r w:rsidRPr="00014803">
        <w:t>Description and history of the site</w:t>
      </w:r>
    </w:p>
    <w:p w14:paraId="09406386" w14:textId="5374C34D" w:rsidR="00453E24" w:rsidRDefault="00014803" w:rsidP="00453E24">
      <w:pPr>
        <w:pStyle w:val="CETBodytext"/>
      </w:pPr>
      <w:r w:rsidRPr="00014803">
        <w:t xml:space="preserve">The plant under study is a landfill for non-hazardous waste located in the municipality of </w:t>
      </w:r>
      <w:proofErr w:type="spellStart"/>
      <w:r w:rsidRPr="00014803">
        <w:t>Celico</w:t>
      </w:r>
      <w:proofErr w:type="spellEnd"/>
      <w:r w:rsidRPr="00014803">
        <w:t xml:space="preserve"> (CS). The plant is adjacent to the valley situated between the municipalities of </w:t>
      </w:r>
      <w:proofErr w:type="spellStart"/>
      <w:r w:rsidRPr="00014803">
        <w:t>Rovito</w:t>
      </w:r>
      <w:proofErr w:type="spellEnd"/>
      <w:r w:rsidRPr="00014803">
        <w:t xml:space="preserve"> and </w:t>
      </w:r>
      <w:proofErr w:type="spellStart"/>
      <w:r w:rsidRPr="00014803">
        <w:t>Celico</w:t>
      </w:r>
      <w:proofErr w:type="spellEnd"/>
      <w:r w:rsidRPr="00014803">
        <w:t>, from which a great number of</w:t>
      </w:r>
      <w:r w:rsidR="002A1F75">
        <w:t xml:space="preserve"> </w:t>
      </w:r>
      <w:proofErr w:type="spellStart"/>
      <w:r w:rsidRPr="00014803">
        <w:t>odour</w:t>
      </w:r>
      <w:proofErr w:type="spellEnd"/>
      <w:r w:rsidRPr="00014803">
        <w:t xml:space="preserve"> complaints have arisen</w:t>
      </w:r>
      <w:r w:rsidR="002A1F75">
        <w:t xml:space="preserve"> from</w:t>
      </w:r>
      <w:r w:rsidR="002A1F75" w:rsidRPr="002A1F75">
        <w:t xml:space="preserve"> </w:t>
      </w:r>
      <w:r w:rsidR="002A1F75" w:rsidRPr="00014803">
        <w:t>citizens</w:t>
      </w:r>
      <w:r w:rsidRPr="00014803">
        <w:t xml:space="preserve">. </w:t>
      </w:r>
      <w:r w:rsidR="002A1F75">
        <w:t>T</w:t>
      </w:r>
      <w:r w:rsidR="002A1F75" w:rsidRPr="002A1F75">
        <w:t>he</w:t>
      </w:r>
      <w:r w:rsidR="00C40DCC">
        <w:t xml:space="preserve"> </w:t>
      </w:r>
      <w:r w:rsidR="00C40DCC" w:rsidRPr="00014803">
        <w:t>landfill</w:t>
      </w:r>
      <w:r w:rsidR="002A1F75" w:rsidRPr="002A1F75">
        <w:t xml:space="preserve"> consists of </w:t>
      </w:r>
      <w:r w:rsidRPr="00014803">
        <w:t>three functional areas:</w:t>
      </w:r>
      <w:r w:rsidR="005421A8">
        <w:t xml:space="preserve"> the</w:t>
      </w:r>
      <w:r w:rsidRPr="00014803">
        <w:t xml:space="preserve"> waste </w:t>
      </w:r>
      <w:r w:rsidR="005421A8" w:rsidRPr="005421A8">
        <w:t>disposal</w:t>
      </w:r>
      <w:r w:rsidRPr="00014803">
        <w:t xml:space="preserve"> area, a </w:t>
      </w:r>
      <w:proofErr w:type="spellStart"/>
      <w:r w:rsidRPr="00014803">
        <w:t>biostabilization</w:t>
      </w:r>
      <w:proofErr w:type="spellEnd"/>
      <w:r w:rsidRPr="00014803">
        <w:t xml:space="preserve">/composting area, connected with the </w:t>
      </w:r>
      <w:r w:rsidR="00DF4B1B" w:rsidRPr="00014803">
        <w:t>area</w:t>
      </w:r>
      <w:r w:rsidR="00DF4B1B">
        <w:t xml:space="preserve"> of</w:t>
      </w:r>
      <w:r w:rsidR="00DF4B1B" w:rsidRPr="00014803">
        <w:t xml:space="preserve"> </w:t>
      </w:r>
      <w:r w:rsidRPr="00014803">
        <w:t xml:space="preserve">biofilter, the </w:t>
      </w:r>
      <w:proofErr w:type="spellStart"/>
      <w:r w:rsidRPr="00014803">
        <w:t>odo</w:t>
      </w:r>
      <w:r w:rsidR="00E620A7">
        <w:t>u</w:t>
      </w:r>
      <w:r w:rsidRPr="00014803">
        <w:t>r</w:t>
      </w:r>
      <w:proofErr w:type="spellEnd"/>
      <w:r w:rsidRPr="00014803">
        <w:t xml:space="preserve"> abatement system</w:t>
      </w:r>
      <w:r w:rsidR="00453E24">
        <w:t>.</w:t>
      </w:r>
    </w:p>
    <w:p w14:paraId="6F5500D4" w14:textId="17492340" w:rsidR="00014803" w:rsidRDefault="00014803" w:rsidP="00014803">
      <w:pPr>
        <w:pStyle w:val="CETHeading1"/>
      </w:pPr>
      <w:r w:rsidRPr="00014803">
        <w:t>Materials and Methods</w:t>
      </w:r>
    </w:p>
    <w:p w14:paraId="3331B0E6" w14:textId="360CB6CE" w:rsidR="00014803" w:rsidRDefault="00014803" w:rsidP="00453E24">
      <w:pPr>
        <w:pStyle w:val="CETBodytext"/>
      </w:pPr>
      <w:r w:rsidRPr="00014803">
        <w:t xml:space="preserve">The proposed methodology includes the study of </w:t>
      </w:r>
      <w:proofErr w:type="spellStart"/>
      <w:r w:rsidR="00BD578A" w:rsidRPr="004B6D3C">
        <w:t>odour</w:t>
      </w:r>
      <w:proofErr w:type="spellEnd"/>
      <w:r w:rsidR="00BD578A" w:rsidRPr="00014803">
        <w:t xml:space="preserve"> </w:t>
      </w:r>
      <w:r w:rsidRPr="00014803">
        <w:t xml:space="preserve">impact through the </w:t>
      </w:r>
      <w:proofErr w:type="spellStart"/>
      <w:r w:rsidR="002239FB">
        <w:t>L</w:t>
      </w:r>
      <w:r w:rsidR="002239FB" w:rsidRPr="00014803">
        <w:t>agrangian</w:t>
      </w:r>
      <w:proofErr w:type="spellEnd"/>
      <w:r w:rsidR="002239FB" w:rsidRPr="00014803">
        <w:t xml:space="preserve"> </w:t>
      </w:r>
      <w:r w:rsidRPr="00014803">
        <w:t>dispersion mode</w:t>
      </w:r>
      <w:r w:rsidR="00BC66B4">
        <w:t>l</w:t>
      </w:r>
      <w:r w:rsidRPr="00014803">
        <w:t xml:space="preserve">ling system </w:t>
      </w:r>
      <w:proofErr w:type="spellStart"/>
      <w:r w:rsidRPr="00014803">
        <w:t>C</w:t>
      </w:r>
      <w:r w:rsidR="00F1696F">
        <w:t>alpuff</w:t>
      </w:r>
      <w:proofErr w:type="spellEnd"/>
      <w:r w:rsidRPr="00014803">
        <w:t>. All samplings at the plant and olfactometric measurement</w:t>
      </w:r>
      <w:r w:rsidR="002239FB">
        <w:t>s</w:t>
      </w:r>
      <w:r w:rsidRPr="00014803">
        <w:t xml:space="preserve"> were carried out in compliance with the regulations UNI EN 13725. For the impact </w:t>
      </w:r>
      <w:r w:rsidRPr="004B6D3C">
        <w:t>assessment at receptor level</w:t>
      </w:r>
      <w:r w:rsidR="002239FB">
        <w:t xml:space="preserve">, </w:t>
      </w:r>
      <w:r w:rsidR="002239FB" w:rsidRPr="00014803">
        <w:t xml:space="preserve">remote sampling systems </w:t>
      </w:r>
      <w:proofErr w:type="spellStart"/>
      <w:r w:rsidR="002239FB" w:rsidRPr="005421A8">
        <w:t>Odorprep</w:t>
      </w:r>
      <w:proofErr w:type="spellEnd"/>
      <w:r w:rsidR="002239FB" w:rsidRPr="005421A8">
        <w:t>®</w:t>
      </w:r>
      <w:r w:rsidR="00C622B4">
        <w:t xml:space="preserve"> </w:t>
      </w:r>
      <w:r w:rsidRPr="004B6D3C">
        <w:t>were</w:t>
      </w:r>
      <w:r w:rsidRPr="00014803">
        <w:t xml:space="preserve"> used</w:t>
      </w:r>
      <w:r w:rsidRPr="005421A8">
        <w:t>.</w:t>
      </w:r>
      <w:r w:rsidRPr="00014803">
        <w:t xml:space="preserve"> The chemical characterization was carried out according to the TO-15 </w:t>
      </w:r>
      <w:r w:rsidR="00750999">
        <w:fldChar w:fldCharType="begin" w:fldLock="1"/>
      </w:r>
      <w:r w:rsidR="00124012">
        <w:instrText>ADDIN CSL_CITATION {"citationItems":[{"id":"ITEM-1","itemData":{"author":[{"dropping-particle":"","family":"U.S. Environmental Protection Agency","given":"","non-dropping-particle":"","parse-names":false,"suffix":""}],"container-title":"Compendium of Methods for the Determination of Toxic Organic Compounds in Ambient Air","id":"ITEM-1","issue":"January","issued":{"date-parts":[["1999"]]},"title":"Compendium Method TO-15 Determination Of Volatile Organic Compounds ( VOCs ) In Air Collected In Specially-Prepared Canisters And Analyzed By Gas Chromatography / Mass Spectrometry ( GC / MS )","type":"article"},"uris":["http://www.mendeley.com/documents/?uuid=0307220a-2458-4ffb-8744-308240481c24"]}],"mendeley":{"formattedCitation":"(U.S. Environmental Protection Agency, 1999)","manualFormatting":"(U.S. EPA, 1999)","plainTextFormattedCitation":"(U.S. Environmental Protection Agency, 1999)","previouslyFormattedCitation":"(U.S. Environmental Protection Agency, 1999)"},"properties":{"noteIndex":0},"schema":"https://github.com/citation-style-language/schema/raw/master/csl-citation.json"}</w:instrText>
      </w:r>
      <w:r w:rsidR="00750999">
        <w:fldChar w:fldCharType="separate"/>
      </w:r>
      <w:r w:rsidR="00750999" w:rsidRPr="00750999">
        <w:rPr>
          <w:noProof/>
        </w:rPr>
        <w:t>(U.S. EPA, 1999)</w:t>
      </w:r>
      <w:r w:rsidR="00750999">
        <w:fldChar w:fldCharType="end"/>
      </w:r>
      <w:r w:rsidR="00750999">
        <w:t xml:space="preserve"> </w:t>
      </w:r>
      <w:r w:rsidRPr="00014803">
        <w:t xml:space="preserve">method for </w:t>
      </w:r>
      <w:r w:rsidR="00F26FAF">
        <w:t>GC</w:t>
      </w:r>
      <w:r w:rsidRPr="00014803">
        <w:t xml:space="preserve">-MS. The </w:t>
      </w:r>
      <w:proofErr w:type="spellStart"/>
      <w:r w:rsidRPr="00014803">
        <w:t>odour</w:t>
      </w:r>
      <w:proofErr w:type="spellEnd"/>
      <w:r w:rsidRPr="00014803">
        <w:t xml:space="preserve"> observations from the citizens were collected through TOM</w:t>
      </w:r>
      <w:r w:rsidR="00FD487F">
        <w:t xml:space="preserve"> (</w:t>
      </w:r>
      <w:r w:rsidR="00FD487F" w:rsidRPr="00FD487F">
        <w:t xml:space="preserve">Total </w:t>
      </w:r>
      <w:proofErr w:type="spellStart"/>
      <w:r w:rsidR="00FD487F" w:rsidRPr="00FD487F">
        <w:t>Odour</w:t>
      </w:r>
      <w:proofErr w:type="spellEnd"/>
      <w:r w:rsidR="00FD487F" w:rsidRPr="00FD487F">
        <w:t xml:space="preserve"> Management</w:t>
      </w:r>
      <w:r w:rsidR="00FD487F">
        <w:t>)</w:t>
      </w:r>
      <w:r w:rsidRPr="00014803">
        <w:t xml:space="preserve"> software developed with </w:t>
      </w:r>
      <w:proofErr w:type="spellStart"/>
      <w:r w:rsidRPr="00014803">
        <w:t>Purenviro</w:t>
      </w:r>
      <w:proofErr w:type="spellEnd"/>
      <w:r w:rsidRPr="00014803">
        <w:t xml:space="preserve">. The users can indicate </w:t>
      </w:r>
      <w:r w:rsidR="00182FFF" w:rsidRPr="00014803">
        <w:t xml:space="preserve">anonymously </w:t>
      </w:r>
      <w:r w:rsidRPr="00014803">
        <w:t xml:space="preserve">with </w:t>
      </w:r>
      <w:r w:rsidR="002239FB">
        <w:t xml:space="preserve">a </w:t>
      </w:r>
      <w:r w:rsidRPr="005421A8">
        <w:t>smartphone or PC</w:t>
      </w:r>
      <w:r w:rsidRPr="00014803">
        <w:t xml:space="preserve"> the presence of malodor by providing its type</w:t>
      </w:r>
      <w:r w:rsidR="008B45A4">
        <w:t xml:space="preserve"> and</w:t>
      </w:r>
      <w:r w:rsidRPr="00014803">
        <w:t xml:space="preserve"> intensity in addition to</w:t>
      </w:r>
      <w:r w:rsidR="002239FB">
        <w:t xml:space="preserve"> the</w:t>
      </w:r>
      <w:r w:rsidRPr="00014803">
        <w:t xml:space="preserve"> location where it is perceived. Before the start of </w:t>
      </w:r>
      <w:r w:rsidR="00B10234">
        <w:t xml:space="preserve">the </w:t>
      </w:r>
      <w:r w:rsidRPr="00014803">
        <w:t xml:space="preserve">survey, two public meetings were organized to engage the communities, informing, and training them about </w:t>
      </w:r>
      <w:r w:rsidR="002239FB">
        <w:t xml:space="preserve">the </w:t>
      </w:r>
      <w:proofErr w:type="spellStart"/>
      <w:r w:rsidRPr="00014803">
        <w:t>odour</w:t>
      </w:r>
      <w:proofErr w:type="spellEnd"/>
      <w:r w:rsidRPr="00014803">
        <w:t xml:space="preserve"> monitoring campaign in progress. The data collected have been verified based on meteorological condition</w:t>
      </w:r>
      <w:r w:rsidR="0028266E">
        <w:t>s</w:t>
      </w:r>
      <w:r w:rsidRPr="00014803">
        <w:t xml:space="preserve"> before the analysis.</w:t>
      </w:r>
    </w:p>
    <w:p w14:paraId="677EBFF0" w14:textId="74CE82A5" w:rsidR="00600535" w:rsidRDefault="00AD07B7" w:rsidP="00600535">
      <w:pPr>
        <w:pStyle w:val="CETHeading1"/>
        <w:tabs>
          <w:tab w:val="clear" w:pos="360"/>
          <w:tab w:val="right" w:pos="7100"/>
        </w:tabs>
        <w:jc w:val="both"/>
        <w:rPr>
          <w:lang w:val="en-GB"/>
        </w:rPr>
      </w:pPr>
      <w:r w:rsidRPr="00AD07B7">
        <w:rPr>
          <w:lang w:val="en-GB"/>
        </w:rPr>
        <w:t>Results</w:t>
      </w:r>
    </w:p>
    <w:p w14:paraId="3176EE86" w14:textId="4B0BA8AE" w:rsidR="00CD5B4B" w:rsidRPr="00CD5B4B" w:rsidRDefault="002239FB" w:rsidP="00CD5B4B">
      <w:pPr>
        <w:pStyle w:val="CETBodytext"/>
        <w:rPr>
          <w:lang w:val="en-GB"/>
        </w:rPr>
      </w:pPr>
      <w:r>
        <w:rPr>
          <w:lang w:val="en-GB"/>
        </w:rPr>
        <w:t>The</w:t>
      </w:r>
      <w:r w:rsidR="00CD5B4B">
        <w:rPr>
          <w:lang w:val="en-GB"/>
        </w:rPr>
        <w:t xml:space="preserve"> first phase of emission sources </w:t>
      </w:r>
      <w:r w:rsidR="00CD5B4B">
        <w:t xml:space="preserve">characterization </w:t>
      </w:r>
      <w:r w:rsidR="00CD5B4B" w:rsidRPr="00CD5B4B">
        <w:t xml:space="preserve">was </w:t>
      </w:r>
      <w:r w:rsidR="006F2D10">
        <w:t>carried out</w:t>
      </w:r>
      <w:r w:rsidR="00CD5B4B">
        <w:t xml:space="preserve"> in November 2018</w:t>
      </w:r>
      <w:r w:rsidR="006F2D10">
        <w:t xml:space="preserve"> followed </w:t>
      </w:r>
      <w:r w:rsidR="00883CD3">
        <w:t>by the</w:t>
      </w:r>
      <w:r w:rsidR="006F2D10">
        <w:t xml:space="preserve"> elaboration of </w:t>
      </w:r>
      <w:r w:rsidR="00883CD3">
        <w:t xml:space="preserve">the </w:t>
      </w:r>
      <w:r w:rsidR="006F2D10">
        <w:t>dispersion model. F</w:t>
      </w:r>
      <w:r w:rsidR="00CD5B4B">
        <w:rPr>
          <w:lang w:val="en-GB"/>
        </w:rPr>
        <w:t xml:space="preserve">rom </w:t>
      </w:r>
      <w:r w:rsidR="00CD5B4B" w:rsidRPr="00C638A4">
        <w:rPr>
          <w:lang w:val="en-GB"/>
        </w:rPr>
        <w:t>November 2018 to January 2019</w:t>
      </w:r>
      <w:r w:rsidR="006F2D10" w:rsidRPr="006F2D10">
        <w:rPr>
          <w:lang w:val="en-GB"/>
        </w:rPr>
        <w:t xml:space="preserve"> </w:t>
      </w:r>
      <w:r w:rsidR="006F2D10" w:rsidRPr="00C638A4">
        <w:rPr>
          <w:lang w:val="en-GB"/>
        </w:rPr>
        <w:t>a preliminary survey</w:t>
      </w:r>
      <w:r w:rsidR="006F2D10">
        <w:rPr>
          <w:lang w:val="en-GB"/>
        </w:rPr>
        <w:t xml:space="preserve"> was conducted</w:t>
      </w:r>
      <w:r w:rsidR="00F93263">
        <w:rPr>
          <w:lang w:val="en-GB"/>
        </w:rPr>
        <w:t>, while r</w:t>
      </w:r>
      <w:r w:rsidR="00F93263" w:rsidRPr="00F93263">
        <w:rPr>
          <w:lang w:val="en-GB"/>
        </w:rPr>
        <w:t>emote odour sampling systems were installed from March to September 2019</w:t>
      </w:r>
      <w:r w:rsidR="00F93263">
        <w:rPr>
          <w:lang w:val="en-GB"/>
        </w:rPr>
        <w:t>.</w:t>
      </w:r>
    </w:p>
    <w:p w14:paraId="04963A06" w14:textId="5B285E0D" w:rsidR="00600535" w:rsidRDefault="00AD07B7" w:rsidP="00FA5F5F">
      <w:pPr>
        <w:pStyle w:val="CETheadingx"/>
      </w:pPr>
      <w:proofErr w:type="spellStart"/>
      <w:r w:rsidRPr="00AD07B7">
        <w:t>Odo</w:t>
      </w:r>
      <w:r w:rsidR="00E620A7">
        <w:t>u</w:t>
      </w:r>
      <w:r w:rsidRPr="00AD07B7">
        <w:t>r</w:t>
      </w:r>
      <w:proofErr w:type="spellEnd"/>
      <w:r w:rsidRPr="00AD07B7">
        <w:t xml:space="preserve"> impact assessment by model</w:t>
      </w:r>
    </w:p>
    <w:p w14:paraId="741532B4" w14:textId="4359EA74" w:rsidR="00AD07B7" w:rsidRDefault="00AD07B7" w:rsidP="00AD07B7">
      <w:pPr>
        <w:pStyle w:val="CETBodytext"/>
      </w:pPr>
      <w:r>
        <w:t xml:space="preserve">To characterize </w:t>
      </w:r>
      <w:proofErr w:type="spellStart"/>
      <w:r w:rsidR="000F066D">
        <w:t>odour</w:t>
      </w:r>
      <w:proofErr w:type="spellEnd"/>
      <w:r w:rsidR="000F066D">
        <w:t xml:space="preserve"> </w:t>
      </w:r>
      <w:r>
        <w:t>emission</w:t>
      </w:r>
      <w:r w:rsidR="002239FB">
        <w:t>s</w:t>
      </w:r>
      <w:r w:rsidR="000F066D" w:rsidRPr="000F066D">
        <w:t xml:space="preserve"> </w:t>
      </w:r>
      <w:r w:rsidR="00F45E65">
        <w:t>from</w:t>
      </w:r>
      <w:r w:rsidR="000F066D">
        <w:t xml:space="preserve"> the plant</w:t>
      </w:r>
      <w:r>
        <w:t xml:space="preserve">, a measurement campaign was carried out in November 2018. Five different sources of </w:t>
      </w:r>
      <w:proofErr w:type="spellStart"/>
      <w:r>
        <w:t>odour</w:t>
      </w:r>
      <w:proofErr w:type="spellEnd"/>
      <w:r>
        <w:t xml:space="preserve"> were identified and considered relevant (Cod &gt; 80 </w:t>
      </w:r>
      <w:proofErr w:type="spellStart"/>
      <w:r>
        <w:t>ou</w:t>
      </w:r>
      <w:r w:rsidRPr="00AD07B7">
        <w:rPr>
          <w:vertAlign w:val="subscript"/>
        </w:rPr>
        <w:t>E</w:t>
      </w:r>
      <w:proofErr w:type="spellEnd"/>
      <w:r>
        <w:t>/m</w:t>
      </w:r>
      <w:r w:rsidRPr="00AD07B7">
        <w:rPr>
          <w:vertAlign w:val="superscript"/>
        </w:rPr>
        <w:t>3</w:t>
      </w:r>
      <w:r>
        <w:t>), according to</w:t>
      </w:r>
      <w:r w:rsidR="002239FB">
        <w:t xml:space="preserve"> the</w:t>
      </w:r>
      <w:r>
        <w:t xml:space="preserve"> guideline</w:t>
      </w:r>
      <w:r w:rsidR="002239FB">
        <w:t>s</w:t>
      </w:r>
      <w:r>
        <w:t xml:space="preserve"> of the Lombardy Region</w:t>
      </w:r>
      <w:r w:rsidR="00794D20">
        <w:t xml:space="preserve"> </w:t>
      </w:r>
      <w:r w:rsidR="00794D20">
        <w:fldChar w:fldCharType="begin" w:fldLock="1"/>
      </w:r>
      <w:r w:rsidR="00124012">
        <w:instrText>ADDIN CSL_CITATION {"citationItems":[{"id":"ITEM-1","itemData":{"ISBN":"9301790017","abstract":"Attention mechanisms play a central role in NLP systems, especially within recurrent neural network (RNN) models. Recently, there has been increasing interest in whether or not the intermediate representations offered by these modules may be used to explain the reasoning for a model's prediction, and consequently reach insights regarding the model's decision-making process. A recent paper claims that 'Attention is not Explanation' (Jain and Wallace, 2019). We challenge many of the assumptions underlying this work, arguing that such a claim depends on one's definition of explanation, and that testing it needs to take into account all elements of the model. We propose four alternative tests to determine when/whether attention can be used as explanation: a simple uniform-weights baseline; a variance calibration based on multiple random seed runs; a diagnostic framework using frozen weights from pretrained models; and an end-to-end adversarial attention training protocol. Each allows for meaningful interpretation of attention mechanisms in RNN models. We show that even when reliable adversarial distributions can be found, they don't perform well on the simple diagnostic, indicating that prior work does not disprove the usefulness of attention mechanisms for explainability.","author":[{"dropping-particle":"","family":"Regione Lombardia","given":"","non-dropping-particle":"","parse-names":false,"suffix":""}],"id":"ITEM-1","issued":{"date-parts":[["2012"]]},"page":"1-42","title":"D.G.R. 15 febbraio 2012 – n. IX/3018, Determinazioni generali in merito alla caratterizzazione delle emissioni gassose in atmosfera derivanti da attività a forte impatto odorigeno, Bollettino Ufficiale 20 febbraio 2012.","type":"article-journal"},"uris":["http://www.mendeley.com/documents/?uuid=b1560dd5-2f61-41c4-b1c3-ba57328b1cd0"]}],"mendeley":{"formattedCitation":"(Regione Lombardia, 2012)","plainTextFormattedCitation":"(Regione Lombardia, 2012)","previouslyFormattedCitation":"(Regione Lombardia, 2012)"},"properties":{"noteIndex":0},"schema":"https://github.com/citation-style-language/schema/raw/master/csl-citation.json"}</w:instrText>
      </w:r>
      <w:r w:rsidR="00794D20">
        <w:fldChar w:fldCharType="separate"/>
      </w:r>
      <w:r w:rsidR="00F467A3" w:rsidRPr="00F467A3">
        <w:rPr>
          <w:noProof/>
        </w:rPr>
        <w:t>(Regione Lombardia, 2012)</w:t>
      </w:r>
      <w:r w:rsidR="00794D20">
        <w:fldChar w:fldCharType="end"/>
      </w:r>
      <w:r>
        <w:t xml:space="preserve">: one active areal source (biofilter) and four passive areal sources consisting </w:t>
      </w:r>
      <w:r w:rsidR="00B8100E">
        <w:t>of</w:t>
      </w:r>
      <w:r>
        <w:t xml:space="preserve"> different area</w:t>
      </w:r>
      <w:r w:rsidR="000F066D">
        <w:t>s</w:t>
      </w:r>
      <w:r>
        <w:t xml:space="preserve"> of the landfill</w:t>
      </w:r>
      <w:r w:rsidR="00AA28DC">
        <w:t>: the working face of the cell (fresh and compacted waste)</w:t>
      </w:r>
      <w:r w:rsidR="00414925">
        <w:t xml:space="preserve"> and the old and recent </w:t>
      </w:r>
      <w:r w:rsidR="00414925" w:rsidRPr="00F17283">
        <w:t>temporarily covered landfill surfaces</w:t>
      </w:r>
      <w:r>
        <w:t xml:space="preserve">. </w:t>
      </w:r>
    </w:p>
    <w:p w14:paraId="64AA1EDF" w14:textId="1952FABF" w:rsidR="00AD07B7" w:rsidRDefault="0039282E" w:rsidP="00AD07B7">
      <w:pPr>
        <w:pStyle w:val="CETBodytext"/>
      </w:pPr>
      <w:r>
        <w:rPr>
          <w:highlight w:val="yellow"/>
        </w:rPr>
        <w:fldChar w:fldCharType="begin"/>
      </w:r>
      <w:r>
        <w:instrText xml:space="preserve"> REF _Ref100582937 \h </w:instrText>
      </w:r>
      <w:r>
        <w:rPr>
          <w:highlight w:val="yellow"/>
        </w:rPr>
      </w:r>
      <w:r>
        <w:rPr>
          <w:highlight w:val="yellow"/>
        </w:rPr>
        <w:fldChar w:fldCharType="separate"/>
      </w:r>
      <w:r w:rsidRPr="003043DB">
        <w:t>Table 1</w:t>
      </w:r>
      <w:r>
        <w:rPr>
          <w:highlight w:val="yellow"/>
        </w:rPr>
        <w:fldChar w:fldCharType="end"/>
      </w:r>
      <w:r>
        <w:t xml:space="preserve"> </w:t>
      </w:r>
      <w:r w:rsidR="00AD07B7">
        <w:t>shows the measure</w:t>
      </w:r>
      <w:r w:rsidR="00E73775">
        <w:t>s</w:t>
      </w:r>
      <w:r w:rsidR="00AD07B7">
        <w:t xml:space="preserve"> for each emission source. To estimate</w:t>
      </w:r>
      <w:r w:rsidR="002239FB">
        <w:t xml:space="preserve"> the</w:t>
      </w:r>
      <w:r w:rsidR="00AD07B7">
        <w:t xml:space="preserve"> emission rate for</w:t>
      </w:r>
      <w:r w:rsidR="00414925">
        <w:t xml:space="preserve"> the area of</w:t>
      </w:r>
      <w:r w:rsidR="00AD07B7">
        <w:t xml:space="preserve"> fresh and compact waste were used two different values of </w:t>
      </w:r>
      <w:proofErr w:type="spellStart"/>
      <w:r w:rsidR="00AD07B7">
        <w:t>odour</w:t>
      </w:r>
      <w:proofErr w:type="spellEnd"/>
      <w:r w:rsidR="00AD07B7">
        <w:t xml:space="preserve"> concentration</w:t>
      </w:r>
      <w:r w:rsidR="00F34344">
        <w:t xml:space="preserve">, </w:t>
      </w:r>
      <w:r w:rsidR="00AD07B7">
        <w:t>depending on the time</w:t>
      </w:r>
      <w:r w:rsidR="00ED6BF0">
        <w:t xml:space="preserve"> of the day</w:t>
      </w:r>
      <w:r w:rsidR="00AD07B7">
        <w:t>: the first one</w:t>
      </w:r>
      <w:r w:rsidR="002239FB">
        <w:t xml:space="preserve"> is</w:t>
      </w:r>
      <w:r w:rsidR="00AD07B7">
        <w:t xml:space="preserve"> associated to the </w:t>
      </w:r>
      <w:r w:rsidR="008C7187" w:rsidRPr="008C7187">
        <w:t>diurnal</w:t>
      </w:r>
      <w:r w:rsidR="00AD07B7">
        <w:t xml:space="preserve"> time (8 a.m.- 4 p.m.), when the waste is processed, the second one to the remaining hours, when the waste is assimilated as a</w:t>
      </w:r>
      <w:r w:rsidR="00414925">
        <w:t>n area of</w:t>
      </w:r>
      <w:r w:rsidR="00AD07B7">
        <w:t xml:space="preserve"> </w:t>
      </w:r>
      <w:r w:rsidR="00414925">
        <w:t>recent cover</w:t>
      </w:r>
      <w:r w:rsidR="00AD07B7">
        <w:t xml:space="preserve">. Altogether, </w:t>
      </w:r>
      <w:r w:rsidR="00301F1C" w:rsidRPr="00301F1C">
        <w:t>the working face of the cell</w:t>
      </w:r>
      <w:r w:rsidR="00AD07B7">
        <w:t xml:space="preserve"> and </w:t>
      </w:r>
      <w:r w:rsidR="00ED6BF0">
        <w:t xml:space="preserve">the area of </w:t>
      </w:r>
      <w:r w:rsidR="00AD07B7">
        <w:t>recent</w:t>
      </w:r>
      <w:r w:rsidR="00414925">
        <w:t xml:space="preserve"> </w:t>
      </w:r>
      <w:r w:rsidR="00AD07B7">
        <w:t>cover</w:t>
      </w:r>
      <w:r w:rsidR="00414925">
        <w:t xml:space="preserve"> </w:t>
      </w:r>
      <w:r w:rsidR="00AD07B7">
        <w:t xml:space="preserve">account for 83% of the total annual </w:t>
      </w:r>
      <w:proofErr w:type="spellStart"/>
      <w:r w:rsidR="00AD07B7">
        <w:t>odour</w:t>
      </w:r>
      <w:proofErr w:type="spellEnd"/>
      <w:r w:rsidR="00AD07B7">
        <w:t xml:space="preserve"> emission rate of the plant</w:t>
      </w:r>
      <w:r w:rsidR="00B6624A">
        <w:t>.</w:t>
      </w:r>
    </w:p>
    <w:p w14:paraId="5A143372" w14:textId="3693EED2" w:rsidR="003043DB" w:rsidRPr="003043DB" w:rsidRDefault="003043DB" w:rsidP="00F854B2">
      <w:pPr>
        <w:pStyle w:val="CETTabletitle"/>
      </w:pPr>
      <w:bookmarkStart w:id="1" w:name="_Ref100582937"/>
      <w:r w:rsidRPr="003043DB">
        <w:t xml:space="preserve">Table </w:t>
      </w:r>
      <w:r w:rsidRPr="003043DB">
        <w:fldChar w:fldCharType="begin"/>
      </w:r>
      <w:r w:rsidRPr="003043DB">
        <w:instrText xml:space="preserve"> SEQ Table \* ARABIC </w:instrText>
      </w:r>
      <w:r w:rsidRPr="003043DB">
        <w:fldChar w:fldCharType="separate"/>
      </w:r>
      <w:r w:rsidRPr="003043DB">
        <w:t>1</w:t>
      </w:r>
      <w:r w:rsidRPr="003043DB">
        <w:fldChar w:fldCharType="end"/>
      </w:r>
      <w:bookmarkEnd w:id="1"/>
      <w:r w:rsidR="00F854B2">
        <w:t xml:space="preserve">. Summary of </w:t>
      </w:r>
      <w:r w:rsidR="0039282E">
        <w:t xml:space="preserve">odour </w:t>
      </w:r>
      <w:r w:rsidR="00F854B2">
        <w:t xml:space="preserve">emission source </w:t>
      </w:r>
      <w:r w:rsidR="00F854B2" w:rsidRPr="00F854B2">
        <w:t>characteristic</w:t>
      </w:r>
      <w:r w:rsidR="0039282E">
        <w:t>s (</w:t>
      </w:r>
      <w:r w:rsidR="0039282E" w:rsidRPr="0039282E">
        <w:t>monitoring campaign November 2018</w:t>
      </w:r>
      <w:r w:rsidR="0039282E">
        <w:t>)</w:t>
      </w:r>
      <w:r w:rsidR="00F854B2">
        <w:t xml:space="preserve"> </w:t>
      </w:r>
    </w:p>
    <w:tbl>
      <w:tblPr>
        <w:tblW w:w="0" w:type="auto"/>
        <w:tblBorders>
          <w:top w:val="single" w:sz="12" w:space="0" w:color="008000"/>
          <w:bottom w:val="single" w:sz="12" w:space="0" w:color="008000"/>
        </w:tblBorders>
        <w:shd w:val="clear" w:color="auto" w:fill="FFFFFF"/>
        <w:tblCellMar>
          <w:top w:w="28" w:type="dxa"/>
          <w:left w:w="57" w:type="dxa"/>
          <w:bottom w:w="28" w:type="dxa"/>
          <w:right w:w="57" w:type="dxa"/>
        </w:tblCellMar>
        <w:tblLook w:val="00A0" w:firstRow="1" w:lastRow="0" w:firstColumn="1" w:lastColumn="0" w:noHBand="0" w:noVBand="0"/>
      </w:tblPr>
      <w:tblGrid>
        <w:gridCol w:w="1685"/>
        <w:gridCol w:w="1555"/>
        <w:gridCol w:w="1175"/>
        <w:gridCol w:w="565"/>
        <w:gridCol w:w="792"/>
        <w:gridCol w:w="505"/>
      </w:tblGrid>
      <w:tr w:rsidR="00FC3270" w:rsidRPr="00B57B36" w14:paraId="14FD166C" w14:textId="77777777" w:rsidTr="00C75492">
        <w:tc>
          <w:tcPr>
            <w:tcW w:w="0" w:type="auto"/>
            <w:gridSpan w:val="2"/>
            <w:tcBorders>
              <w:top w:val="single" w:sz="12" w:space="0" w:color="008000"/>
              <w:bottom w:val="single" w:sz="6" w:space="0" w:color="008000"/>
            </w:tcBorders>
            <w:shd w:val="clear" w:color="auto" w:fill="FFFFFF"/>
            <w:vAlign w:val="center"/>
          </w:tcPr>
          <w:p w14:paraId="77671A85" w14:textId="1EEF5C6C" w:rsidR="00FC3270" w:rsidRDefault="00FC3270" w:rsidP="00C75492">
            <w:pPr>
              <w:pStyle w:val="CETBodytext"/>
              <w:jc w:val="center"/>
              <w:rPr>
                <w:lang w:val="en-GB"/>
              </w:rPr>
            </w:pPr>
            <w:r>
              <w:rPr>
                <w:lang w:val="en-GB"/>
              </w:rPr>
              <w:t>Odour</w:t>
            </w:r>
            <w:r w:rsidR="0039282E">
              <w:rPr>
                <w:lang w:val="en-GB"/>
              </w:rPr>
              <w:t xml:space="preserve"> </w:t>
            </w:r>
            <w:r w:rsidR="00F854B2">
              <w:rPr>
                <w:lang w:val="en-GB"/>
              </w:rPr>
              <w:t>emission</w:t>
            </w:r>
            <w:r>
              <w:rPr>
                <w:lang w:val="en-GB"/>
              </w:rPr>
              <w:t xml:space="preserve"> </w:t>
            </w:r>
            <w:r w:rsidR="00F854B2">
              <w:rPr>
                <w:lang w:val="en-GB"/>
              </w:rPr>
              <w:t>s</w:t>
            </w:r>
            <w:r>
              <w:rPr>
                <w:lang w:val="en-GB"/>
              </w:rPr>
              <w:t>ource</w:t>
            </w:r>
          </w:p>
        </w:tc>
        <w:tc>
          <w:tcPr>
            <w:tcW w:w="0" w:type="auto"/>
            <w:tcBorders>
              <w:top w:val="single" w:sz="12" w:space="0" w:color="008000"/>
              <w:bottom w:val="single" w:sz="6" w:space="0" w:color="008000"/>
            </w:tcBorders>
            <w:shd w:val="clear" w:color="auto" w:fill="FFFFFF"/>
            <w:vAlign w:val="center"/>
          </w:tcPr>
          <w:p w14:paraId="2FEC5CBF" w14:textId="77777777" w:rsidR="00C75492" w:rsidRDefault="00FC3270" w:rsidP="00C75492">
            <w:pPr>
              <w:pStyle w:val="CETBodytext"/>
              <w:jc w:val="center"/>
              <w:rPr>
                <w:lang w:val="en-GB"/>
              </w:rPr>
            </w:pPr>
            <w:r>
              <w:rPr>
                <w:lang w:val="en-GB"/>
              </w:rPr>
              <w:t>C</w:t>
            </w:r>
            <w:r w:rsidRPr="0015188D">
              <w:rPr>
                <w:vertAlign w:val="subscript"/>
                <w:lang w:val="en-GB"/>
              </w:rPr>
              <w:t>od</w:t>
            </w:r>
          </w:p>
          <w:p w14:paraId="33519F80" w14:textId="28FA9329" w:rsidR="00FC3270" w:rsidRPr="00B57B36" w:rsidRDefault="00FC3270" w:rsidP="00C75492">
            <w:pPr>
              <w:pStyle w:val="CETBodytext"/>
              <w:jc w:val="center"/>
              <w:rPr>
                <w:lang w:val="en-GB"/>
              </w:rPr>
            </w:pPr>
            <w:r>
              <w:rPr>
                <w:lang w:val="en-GB"/>
              </w:rPr>
              <w:t>(</w:t>
            </w:r>
            <w:proofErr w:type="spellStart"/>
            <w:r>
              <w:rPr>
                <w:lang w:val="en-GB"/>
              </w:rPr>
              <w:t>ou</w:t>
            </w:r>
            <w:r w:rsidRPr="0057136C">
              <w:rPr>
                <w:vertAlign w:val="subscript"/>
                <w:lang w:val="en-GB"/>
              </w:rPr>
              <w:t>E</w:t>
            </w:r>
            <w:proofErr w:type="spellEnd"/>
            <w:r>
              <w:rPr>
                <w:lang w:val="en-GB"/>
              </w:rPr>
              <w:t>/m</w:t>
            </w:r>
            <w:r w:rsidRPr="0057136C">
              <w:rPr>
                <w:vertAlign w:val="superscript"/>
                <w:lang w:val="en-GB"/>
              </w:rPr>
              <w:t>3</w:t>
            </w:r>
            <w:r>
              <w:rPr>
                <w:lang w:val="en-GB"/>
              </w:rPr>
              <w:t>)</w:t>
            </w:r>
          </w:p>
        </w:tc>
        <w:tc>
          <w:tcPr>
            <w:tcW w:w="0" w:type="auto"/>
            <w:tcBorders>
              <w:top w:val="single" w:sz="12" w:space="0" w:color="008000"/>
              <w:bottom w:val="single" w:sz="6" w:space="0" w:color="008000"/>
            </w:tcBorders>
            <w:shd w:val="clear" w:color="auto" w:fill="FFFFFF"/>
            <w:vAlign w:val="center"/>
          </w:tcPr>
          <w:p w14:paraId="4400D282" w14:textId="77777777" w:rsidR="00C75492" w:rsidRDefault="00FC3270" w:rsidP="00C75492">
            <w:pPr>
              <w:pStyle w:val="CETBodytext"/>
              <w:jc w:val="center"/>
              <w:rPr>
                <w:lang w:val="en-GB"/>
              </w:rPr>
            </w:pPr>
            <w:r>
              <w:rPr>
                <w:lang w:val="en-GB"/>
              </w:rPr>
              <w:t>Area</w:t>
            </w:r>
          </w:p>
          <w:p w14:paraId="5D60C92A" w14:textId="6D5DD6A8" w:rsidR="00FC3270" w:rsidRPr="00B57B36" w:rsidRDefault="00FC3270" w:rsidP="00C75492">
            <w:pPr>
              <w:pStyle w:val="CETBodytext"/>
              <w:jc w:val="center"/>
              <w:rPr>
                <w:lang w:val="en-GB"/>
              </w:rPr>
            </w:pPr>
            <w:r>
              <w:rPr>
                <w:lang w:val="en-GB"/>
              </w:rPr>
              <w:t>(m</w:t>
            </w:r>
            <w:r w:rsidRPr="0057136C">
              <w:rPr>
                <w:vertAlign w:val="superscript"/>
                <w:lang w:val="en-GB"/>
              </w:rPr>
              <w:t>2</w:t>
            </w:r>
            <w:r>
              <w:rPr>
                <w:lang w:val="en-GB"/>
              </w:rPr>
              <w:t>)</w:t>
            </w:r>
          </w:p>
        </w:tc>
        <w:tc>
          <w:tcPr>
            <w:tcW w:w="0" w:type="auto"/>
            <w:tcBorders>
              <w:top w:val="single" w:sz="12" w:space="0" w:color="008000"/>
              <w:bottom w:val="single" w:sz="6" w:space="0" w:color="008000"/>
            </w:tcBorders>
            <w:shd w:val="clear" w:color="auto" w:fill="FFFFFF"/>
            <w:vAlign w:val="center"/>
          </w:tcPr>
          <w:p w14:paraId="4145782D" w14:textId="77777777" w:rsidR="00C75492" w:rsidRDefault="00FC3270" w:rsidP="00C75492">
            <w:pPr>
              <w:pStyle w:val="CETBodytext"/>
              <w:ind w:right="-1"/>
              <w:jc w:val="center"/>
              <w:rPr>
                <w:rFonts w:cs="Arial"/>
                <w:szCs w:val="18"/>
                <w:lang w:val="en-GB"/>
              </w:rPr>
            </w:pPr>
            <w:r>
              <w:rPr>
                <w:rFonts w:cs="Arial"/>
                <w:szCs w:val="18"/>
                <w:lang w:val="en-GB"/>
              </w:rPr>
              <w:t>OER</w:t>
            </w:r>
          </w:p>
          <w:p w14:paraId="65123E07" w14:textId="6B08878F" w:rsidR="00FC3270" w:rsidRPr="00B57B36" w:rsidRDefault="00FC3270" w:rsidP="00C75492">
            <w:pPr>
              <w:pStyle w:val="CETBodytext"/>
              <w:ind w:right="-1"/>
              <w:jc w:val="center"/>
              <w:rPr>
                <w:rFonts w:cs="Arial"/>
                <w:szCs w:val="18"/>
                <w:lang w:val="en-GB"/>
              </w:rPr>
            </w:pPr>
            <w:r>
              <w:rPr>
                <w:rFonts w:cs="Arial"/>
                <w:szCs w:val="18"/>
                <w:lang w:val="en-GB"/>
              </w:rPr>
              <w:t>(</w:t>
            </w:r>
            <w:proofErr w:type="spellStart"/>
            <w:r>
              <w:rPr>
                <w:rFonts w:cs="Arial"/>
                <w:szCs w:val="18"/>
                <w:lang w:val="en-GB"/>
              </w:rPr>
              <w:t>ou</w:t>
            </w:r>
            <w:r w:rsidRPr="0057136C">
              <w:rPr>
                <w:rFonts w:cs="Arial"/>
                <w:szCs w:val="18"/>
                <w:vertAlign w:val="subscript"/>
                <w:lang w:val="en-GB"/>
              </w:rPr>
              <w:t>E</w:t>
            </w:r>
            <w:proofErr w:type="spellEnd"/>
            <w:r>
              <w:rPr>
                <w:rFonts w:cs="Arial"/>
                <w:szCs w:val="18"/>
                <w:lang w:val="en-GB"/>
              </w:rPr>
              <w:t>/y)</w:t>
            </w:r>
          </w:p>
        </w:tc>
        <w:tc>
          <w:tcPr>
            <w:tcW w:w="0" w:type="auto"/>
            <w:tcBorders>
              <w:top w:val="single" w:sz="12" w:space="0" w:color="008000"/>
              <w:bottom w:val="single" w:sz="6" w:space="0" w:color="008000"/>
            </w:tcBorders>
            <w:shd w:val="clear" w:color="auto" w:fill="FFFFFF"/>
            <w:vAlign w:val="center"/>
          </w:tcPr>
          <w:p w14:paraId="777052E7" w14:textId="6568453E" w:rsidR="00C75492" w:rsidRDefault="00FC3270" w:rsidP="00C75492">
            <w:pPr>
              <w:pStyle w:val="CETBodytext"/>
              <w:ind w:right="-1"/>
              <w:jc w:val="center"/>
              <w:rPr>
                <w:rFonts w:cs="Arial"/>
                <w:szCs w:val="18"/>
                <w:lang w:val="en-GB"/>
              </w:rPr>
            </w:pPr>
            <w:r>
              <w:rPr>
                <w:rFonts w:cs="Arial"/>
                <w:szCs w:val="18"/>
                <w:lang w:val="en-GB"/>
              </w:rPr>
              <w:t>OER</w:t>
            </w:r>
          </w:p>
          <w:p w14:paraId="07E2705B" w14:textId="303B8BD6" w:rsidR="00FC3270" w:rsidRPr="00B57B36" w:rsidRDefault="00C75492" w:rsidP="00C75492">
            <w:pPr>
              <w:pStyle w:val="CETBodytext"/>
              <w:ind w:right="-1"/>
              <w:jc w:val="center"/>
              <w:rPr>
                <w:rFonts w:cs="Arial"/>
                <w:szCs w:val="18"/>
                <w:lang w:val="en-GB"/>
              </w:rPr>
            </w:pPr>
            <w:r>
              <w:rPr>
                <w:rFonts w:cs="Arial"/>
                <w:szCs w:val="18"/>
                <w:lang w:val="en-GB"/>
              </w:rPr>
              <w:t>(</w:t>
            </w:r>
            <w:r w:rsidR="00FC3270">
              <w:rPr>
                <w:rFonts w:cs="Arial"/>
                <w:szCs w:val="18"/>
                <w:lang w:val="en-GB"/>
              </w:rPr>
              <w:t>%)</w:t>
            </w:r>
          </w:p>
        </w:tc>
      </w:tr>
      <w:tr w:rsidR="00FC3270" w:rsidRPr="00B57B36" w14:paraId="4C36FC51" w14:textId="77777777" w:rsidTr="00C75492">
        <w:tc>
          <w:tcPr>
            <w:tcW w:w="0" w:type="auto"/>
            <w:gridSpan w:val="2"/>
            <w:shd w:val="clear" w:color="auto" w:fill="FFFFFF"/>
            <w:vAlign w:val="center"/>
          </w:tcPr>
          <w:p w14:paraId="1E73B5EC" w14:textId="623A3B37" w:rsidR="00FC3270" w:rsidRPr="00B57B36" w:rsidRDefault="00FC3270" w:rsidP="00C75492">
            <w:pPr>
              <w:pStyle w:val="CETBodytext"/>
              <w:jc w:val="center"/>
              <w:rPr>
                <w:lang w:val="en-GB"/>
              </w:rPr>
            </w:pPr>
            <w:r>
              <w:rPr>
                <w:lang w:val="en-GB"/>
              </w:rPr>
              <w:t>Biofilter</w:t>
            </w:r>
          </w:p>
        </w:tc>
        <w:tc>
          <w:tcPr>
            <w:tcW w:w="0" w:type="auto"/>
            <w:shd w:val="clear" w:color="auto" w:fill="FFFFFF"/>
            <w:vAlign w:val="center"/>
          </w:tcPr>
          <w:p w14:paraId="7DD88442" w14:textId="60816E62" w:rsidR="00FC3270" w:rsidRPr="00B57B36" w:rsidRDefault="00FC3270" w:rsidP="00C75492">
            <w:pPr>
              <w:pStyle w:val="CETBodytext"/>
              <w:jc w:val="center"/>
              <w:rPr>
                <w:lang w:val="en-GB"/>
              </w:rPr>
            </w:pPr>
            <w:r>
              <w:rPr>
                <w:lang w:val="en-GB"/>
              </w:rPr>
              <w:t>3</w:t>
            </w:r>
            <w:r w:rsidR="00873305">
              <w:rPr>
                <w:lang w:val="en-GB"/>
              </w:rPr>
              <w:t>,</w:t>
            </w:r>
            <w:r>
              <w:rPr>
                <w:lang w:val="en-GB"/>
              </w:rPr>
              <w:t>102</w:t>
            </w:r>
          </w:p>
        </w:tc>
        <w:tc>
          <w:tcPr>
            <w:tcW w:w="0" w:type="auto"/>
            <w:shd w:val="clear" w:color="auto" w:fill="FFFFFF"/>
            <w:vAlign w:val="center"/>
          </w:tcPr>
          <w:p w14:paraId="7656CF42" w14:textId="3118BABA" w:rsidR="00FC3270" w:rsidRPr="00B57B36" w:rsidRDefault="00FC3270" w:rsidP="00C75492">
            <w:pPr>
              <w:pStyle w:val="CETBodytext"/>
              <w:jc w:val="center"/>
              <w:rPr>
                <w:lang w:val="en-GB"/>
              </w:rPr>
            </w:pPr>
            <w:r>
              <w:rPr>
                <w:lang w:val="en-GB"/>
              </w:rPr>
              <w:t>624</w:t>
            </w:r>
          </w:p>
        </w:tc>
        <w:tc>
          <w:tcPr>
            <w:tcW w:w="0" w:type="auto"/>
            <w:shd w:val="clear" w:color="auto" w:fill="FFFFFF"/>
            <w:vAlign w:val="center"/>
          </w:tcPr>
          <w:p w14:paraId="7B5A1DC5" w14:textId="1694FD07" w:rsidR="00FC3270" w:rsidRPr="00B57B36" w:rsidRDefault="00215A19" w:rsidP="00C75492">
            <w:pPr>
              <w:pStyle w:val="CETBodytext"/>
              <w:ind w:right="-1"/>
              <w:jc w:val="center"/>
              <w:rPr>
                <w:rFonts w:cs="Arial"/>
                <w:szCs w:val="18"/>
                <w:lang w:val="en-GB"/>
              </w:rPr>
            </w:pPr>
            <w:r>
              <w:rPr>
                <w:rFonts w:cs="Arial"/>
                <w:szCs w:val="18"/>
                <w:lang w:val="en-GB"/>
              </w:rPr>
              <w:t>1.99</w:t>
            </w:r>
            <w:r w:rsidR="00753DF0">
              <w:rPr>
                <w:rFonts w:cs="Arial"/>
                <w:szCs w:val="18"/>
                <w:lang w:val="en-GB"/>
              </w:rPr>
              <w:t>·10</w:t>
            </w:r>
            <w:r w:rsidR="00753DF0" w:rsidRPr="00753DF0">
              <w:rPr>
                <w:rFonts w:cs="Arial"/>
                <w:szCs w:val="18"/>
                <w:vertAlign w:val="superscript"/>
                <w:lang w:val="en-GB"/>
              </w:rPr>
              <w:t>8</w:t>
            </w:r>
          </w:p>
        </w:tc>
        <w:tc>
          <w:tcPr>
            <w:tcW w:w="0" w:type="auto"/>
            <w:shd w:val="clear" w:color="auto" w:fill="FFFFFF"/>
            <w:vAlign w:val="center"/>
          </w:tcPr>
          <w:p w14:paraId="4B350614" w14:textId="146446EB" w:rsidR="00FC3270" w:rsidRPr="00B57B36" w:rsidRDefault="00753DF0" w:rsidP="00C75492">
            <w:pPr>
              <w:pStyle w:val="CETBodytext"/>
              <w:ind w:right="-1"/>
              <w:jc w:val="center"/>
              <w:rPr>
                <w:rFonts w:cs="Arial"/>
                <w:szCs w:val="18"/>
                <w:lang w:val="en-GB"/>
              </w:rPr>
            </w:pPr>
            <w:r>
              <w:rPr>
                <w:rFonts w:cs="Arial"/>
                <w:szCs w:val="18"/>
                <w:lang w:val="en-GB"/>
              </w:rPr>
              <w:t>8</w:t>
            </w:r>
          </w:p>
        </w:tc>
      </w:tr>
      <w:tr w:rsidR="00FC3270" w:rsidRPr="00B57B36" w14:paraId="4F9FE3D8" w14:textId="77777777" w:rsidTr="00C75492">
        <w:tc>
          <w:tcPr>
            <w:tcW w:w="0" w:type="auto"/>
            <w:gridSpan w:val="2"/>
            <w:shd w:val="clear" w:color="auto" w:fill="FFFFFF"/>
            <w:vAlign w:val="center"/>
          </w:tcPr>
          <w:p w14:paraId="03849A00" w14:textId="7C9E6559" w:rsidR="00FC3270" w:rsidRPr="00ED6BF0" w:rsidRDefault="00414925" w:rsidP="00C75492">
            <w:pPr>
              <w:pStyle w:val="CETBodytext"/>
              <w:ind w:right="-1"/>
              <w:jc w:val="center"/>
              <w:rPr>
                <w:rFonts w:cs="Arial"/>
                <w:szCs w:val="18"/>
                <w:lang w:val="en-GB"/>
              </w:rPr>
            </w:pPr>
            <w:bookmarkStart w:id="2" w:name="_Hlk101272441"/>
            <w:r w:rsidRPr="00ED6BF0">
              <w:rPr>
                <w:rFonts w:cs="Arial"/>
                <w:szCs w:val="18"/>
                <w:lang w:val="en-GB"/>
              </w:rPr>
              <w:t>Area of recent cover of waste</w:t>
            </w:r>
            <w:bookmarkEnd w:id="2"/>
          </w:p>
        </w:tc>
        <w:tc>
          <w:tcPr>
            <w:tcW w:w="0" w:type="auto"/>
            <w:shd w:val="clear" w:color="auto" w:fill="FFFFFF"/>
            <w:vAlign w:val="center"/>
          </w:tcPr>
          <w:p w14:paraId="19D17FD2" w14:textId="1009BC17" w:rsidR="00FC3270" w:rsidRPr="00B57B36" w:rsidRDefault="00FC3270" w:rsidP="00C75492">
            <w:pPr>
              <w:pStyle w:val="CETBodytext"/>
              <w:ind w:right="-1"/>
              <w:jc w:val="center"/>
              <w:rPr>
                <w:rFonts w:cs="Arial"/>
                <w:szCs w:val="18"/>
                <w:lang w:val="en-GB"/>
              </w:rPr>
            </w:pPr>
            <w:r>
              <w:rPr>
                <w:rFonts w:cs="Arial"/>
                <w:szCs w:val="18"/>
                <w:lang w:val="en-GB"/>
              </w:rPr>
              <w:t>17</w:t>
            </w:r>
            <w:r w:rsidR="00873305">
              <w:rPr>
                <w:rFonts w:cs="Arial"/>
                <w:szCs w:val="18"/>
                <w:lang w:val="en-GB"/>
              </w:rPr>
              <w:t>,</w:t>
            </w:r>
            <w:r>
              <w:rPr>
                <w:rFonts w:cs="Arial"/>
                <w:szCs w:val="18"/>
                <w:lang w:val="en-GB"/>
              </w:rPr>
              <w:t>000</w:t>
            </w:r>
          </w:p>
        </w:tc>
        <w:tc>
          <w:tcPr>
            <w:tcW w:w="0" w:type="auto"/>
            <w:shd w:val="clear" w:color="auto" w:fill="FFFFFF"/>
            <w:vAlign w:val="center"/>
          </w:tcPr>
          <w:p w14:paraId="15215A02" w14:textId="3EA94B33" w:rsidR="00FC3270" w:rsidRPr="00B57B36" w:rsidRDefault="00FC3270" w:rsidP="00C75492">
            <w:pPr>
              <w:pStyle w:val="CETBodytext"/>
              <w:ind w:right="-1"/>
              <w:jc w:val="center"/>
              <w:rPr>
                <w:rFonts w:cs="Arial"/>
                <w:szCs w:val="18"/>
                <w:lang w:val="en-GB"/>
              </w:rPr>
            </w:pPr>
            <w:r>
              <w:rPr>
                <w:rFonts w:cs="Arial"/>
                <w:szCs w:val="18"/>
                <w:lang w:val="en-GB"/>
              </w:rPr>
              <w:t>1</w:t>
            </w:r>
            <w:r w:rsidR="00873305">
              <w:rPr>
                <w:rFonts w:cs="Arial"/>
                <w:szCs w:val="18"/>
                <w:lang w:val="en-GB"/>
              </w:rPr>
              <w:t>,</w:t>
            </w:r>
            <w:r>
              <w:rPr>
                <w:rFonts w:cs="Arial"/>
                <w:szCs w:val="18"/>
                <w:lang w:val="en-GB"/>
              </w:rPr>
              <w:t>800</w:t>
            </w:r>
          </w:p>
        </w:tc>
        <w:tc>
          <w:tcPr>
            <w:tcW w:w="0" w:type="auto"/>
            <w:shd w:val="clear" w:color="auto" w:fill="FFFFFF"/>
            <w:vAlign w:val="center"/>
          </w:tcPr>
          <w:p w14:paraId="3B86B37A" w14:textId="25738B16" w:rsidR="00FC3270" w:rsidRPr="00B57B36" w:rsidRDefault="00753DF0" w:rsidP="00C75492">
            <w:pPr>
              <w:pStyle w:val="CETBodytext"/>
              <w:ind w:right="-1"/>
              <w:jc w:val="center"/>
              <w:rPr>
                <w:rFonts w:cs="Arial"/>
                <w:szCs w:val="18"/>
                <w:lang w:val="en-GB"/>
              </w:rPr>
            </w:pPr>
            <w:r>
              <w:rPr>
                <w:rFonts w:cs="Arial"/>
                <w:szCs w:val="18"/>
                <w:lang w:val="en-GB"/>
              </w:rPr>
              <w:t>1.07·10</w:t>
            </w:r>
            <w:r w:rsidRPr="00753DF0">
              <w:rPr>
                <w:rFonts w:cs="Arial"/>
                <w:szCs w:val="18"/>
                <w:vertAlign w:val="superscript"/>
                <w:lang w:val="en-GB"/>
              </w:rPr>
              <w:t>9</w:t>
            </w:r>
          </w:p>
        </w:tc>
        <w:tc>
          <w:tcPr>
            <w:tcW w:w="0" w:type="auto"/>
            <w:shd w:val="clear" w:color="auto" w:fill="FFFFFF"/>
            <w:vAlign w:val="center"/>
          </w:tcPr>
          <w:p w14:paraId="39A0245D" w14:textId="194C04E3" w:rsidR="00FC3270" w:rsidRPr="00B57B36" w:rsidRDefault="00C75492" w:rsidP="00C75492">
            <w:pPr>
              <w:pStyle w:val="CETBodytext"/>
              <w:ind w:right="-1"/>
              <w:jc w:val="center"/>
              <w:rPr>
                <w:rFonts w:cs="Arial"/>
                <w:szCs w:val="18"/>
                <w:lang w:val="en-GB"/>
              </w:rPr>
            </w:pPr>
            <w:r>
              <w:rPr>
                <w:rFonts w:cs="Arial"/>
                <w:szCs w:val="18"/>
                <w:lang w:val="en-GB"/>
              </w:rPr>
              <w:t>41</w:t>
            </w:r>
          </w:p>
        </w:tc>
      </w:tr>
      <w:tr w:rsidR="00FC3270" w:rsidRPr="00B57B36" w14:paraId="464D2C09" w14:textId="77777777" w:rsidTr="00C75492">
        <w:tc>
          <w:tcPr>
            <w:tcW w:w="0" w:type="auto"/>
            <w:gridSpan w:val="2"/>
            <w:shd w:val="clear" w:color="auto" w:fill="FFFFFF"/>
            <w:vAlign w:val="center"/>
          </w:tcPr>
          <w:p w14:paraId="626A507B" w14:textId="7A9C592D" w:rsidR="00FC3270" w:rsidRPr="00ED6BF0" w:rsidRDefault="00414925" w:rsidP="00C75492">
            <w:pPr>
              <w:pStyle w:val="CETBodytext"/>
              <w:ind w:right="-1"/>
              <w:jc w:val="center"/>
              <w:rPr>
                <w:rFonts w:cs="Arial"/>
                <w:szCs w:val="18"/>
                <w:lang w:val="en-GB"/>
              </w:rPr>
            </w:pPr>
            <w:r w:rsidRPr="00ED6BF0">
              <w:rPr>
                <w:rFonts w:cs="Arial"/>
                <w:szCs w:val="18"/>
                <w:lang w:val="en-GB"/>
              </w:rPr>
              <w:t>Area of o</w:t>
            </w:r>
            <w:r w:rsidR="00FC3270" w:rsidRPr="00ED6BF0">
              <w:rPr>
                <w:rFonts w:cs="Arial"/>
                <w:szCs w:val="18"/>
                <w:lang w:val="en-GB"/>
              </w:rPr>
              <w:t>ld cover</w:t>
            </w:r>
            <w:r w:rsidRPr="00ED6BF0">
              <w:rPr>
                <w:rFonts w:cs="Arial"/>
                <w:szCs w:val="18"/>
                <w:lang w:val="en-GB"/>
              </w:rPr>
              <w:t xml:space="preserve"> of</w:t>
            </w:r>
            <w:r w:rsidR="002F49E2" w:rsidRPr="00ED6BF0">
              <w:rPr>
                <w:rFonts w:cs="Arial"/>
                <w:szCs w:val="18"/>
                <w:lang w:val="en-GB"/>
              </w:rPr>
              <w:t xml:space="preserve"> waste</w:t>
            </w:r>
          </w:p>
        </w:tc>
        <w:tc>
          <w:tcPr>
            <w:tcW w:w="0" w:type="auto"/>
            <w:shd w:val="clear" w:color="auto" w:fill="FFFFFF"/>
            <w:vAlign w:val="center"/>
          </w:tcPr>
          <w:p w14:paraId="0562E88D" w14:textId="60749000" w:rsidR="00FC3270" w:rsidRPr="00B57B36" w:rsidRDefault="00FC3270" w:rsidP="00C75492">
            <w:pPr>
              <w:pStyle w:val="CETBodytext"/>
              <w:ind w:right="-1"/>
              <w:jc w:val="center"/>
              <w:rPr>
                <w:rFonts w:cs="Arial"/>
                <w:szCs w:val="18"/>
                <w:lang w:val="en-GB"/>
              </w:rPr>
            </w:pPr>
            <w:r>
              <w:rPr>
                <w:rFonts w:cs="Arial"/>
                <w:szCs w:val="18"/>
                <w:lang w:val="en-GB"/>
              </w:rPr>
              <w:t>3</w:t>
            </w:r>
            <w:r w:rsidR="00873305">
              <w:rPr>
                <w:rFonts w:cs="Arial"/>
                <w:szCs w:val="18"/>
                <w:lang w:val="en-GB"/>
              </w:rPr>
              <w:t>,</w:t>
            </w:r>
            <w:r>
              <w:rPr>
                <w:rFonts w:cs="Arial"/>
                <w:szCs w:val="18"/>
                <w:lang w:val="en-GB"/>
              </w:rPr>
              <w:t>800</w:t>
            </w:r>
          </w:p>
        </w:tc>
        <w:tc>
          <w:tcPr>
            <w:tcW w:w="0" w:type="auto"/>
            <w:shd w:val="clear" w:color="auto" w:fill="FFFFFF"/>
            <w:vAlign w:val="center"/>
          </w:tcPr>
          <w:p w14:paraId="3E8025EA" w14:textId="7FB6CA07" w:rsidR="00FC3270" w:rsidRPr="00B57B36" w:rsidRDefault="00215A19" w:rsidP="00C75492">
            <w:pPr>
              <w:pStyle w:val="CETBodytext"/>
              <w:ind w:right="-1"/>
              <w:jc w:val="center"/>
              <w:rPr>
                <w:rFonts w:cs="Arial"/>
                <w:szCs w:val="18"/>
                <w:lang w:val="en-GB"/>
              </w:rPr>
            </w:pPr>
            <w:r>
              <w:rPr>
                <w:rFonts w:cs="Arial"/>
                <w:szCs w:val="18"/>
                <w:lang w:val="en-GB"/>
              </w:rPr>
              <w:t>2</w:t>
            </w:r>
            <w:r w:rsidR="00873305">
              <w:rPr>
                <w:rFonts w:cs="Arial"/>
                <w:szCs w:val="18"/>
                <w:lang w:val="en-GB"/>
              </w:rPr>
              <w:t>,</w:t>
            </w:r>
            <w:r>
              <w:rPr>
                <w:rFonts w:cs="Arial"/>
                <w:szCs w:val="18"/>
                <w:lang w:val="en-GB"/>
              </w:rPr>
              <w:t>000</w:t>
            </w:r>
          </w:p>
        </w:tc>
        <w:tc>
          <w:tcPr>
            <w:tcW w:w="0" w:type="auto"/>
            <w:shd w:val="clear" w:color="auto" w:fill="FFFFFF"/>
            <w:vAlign w:val="center"/>
          </w:tcPr>
          <w:p w14:paraId="553B60CB" w14:textId="2F883579" w:rsidR="00FC3270" w:rsidRPr="00B57B36" w:rsidRDefault="00753DF0" w:rsidP="00C75492">
            <w:pPr>
              <w:pStyle w:val="CETBodytext"/>
              <w:ind w:right="-1"/>
              <w:jc w:val="center"/>
              <w:rPr>
                <w:rFonts w:cs="Arial"/>
                <w:szCs w:val="18"/>
                <w:lang w:val="en-GB"/>
              </w:rPr>
            </w:pPr>
            <w:r>
              <w:rPr>
                <w:rFonts w:cs="Arial"/>
                <w:szCs w:val="18"/>
                <w:lang w:val="en-GB"/>
              </w:rPr>
              <w:t>2.66·10</w:t>
            </w:r>
            <w:r w:rsidRPr="00753DF0">
              <w:rPr>
                <w:rFonts w:cs="Arial"/>
                <w:szCs w:val="18"/>
                <w:vertAlign w:val="superscript"/>
                <w:lang w:val="en-GB"/>
              </w:rPr>
              <w:t>8</w:t>
            </w:r>
          </w:p>
        </w:tc>
        <w:tc>
          <w:tcPr>
            <w:tcW w:w="0" w:type="auto"/>
            <w:shd w:val="clear" w:color="auto" w:fill="FFFFFF"/>
            <w:vAlign w:val="center"/>
          </w:tcPr>
          <w:p w14:paraId="61FD1CF7" w14:textId="6F3AEAEF" w:rsidR="00FC3270" w:rsidRPr="00B57B36" w:rsidRDefault="00C75492" w:rsidP="00C75492">
            <w:pPr>
              <w:pStyle w:val="CETBodytext"/>
              <w:ind w:right="-1"/>
              <w:jc w:val="center"/>
              <w:rPr>
                <w:rFonts w:cs="Arial"/>
                <w:szCs w:val="18"/>
                <w:lang w:val="en-GB"/>
              </w:rPr>
            </w:pPr>
            <w:r>
              <w:rPr>
                <w:rFonts w:cs="Arial"/>
                <w:szCs w:val="18"/>
                <w:lang w:val="en-GB"/>
              </w:rPr>
              <w:t>10</w:t>
            </w:r>
          </w:p>
        </w:tc>
      </w:tr>
      <w:tr w:rsidR="00414925" w:rsidRPr="00B57B36" w14:paraId="4A4CB456" w14:textId="77777777" w:rsidTr="00C75492">
        <w:tc>
          <w:tcPr>
            <w:tcW w:w="0" w:type="auto"/>
            <w:vMerge w:val="restart"/>
            <w:shd w:val="clear" w:color="auto" w:fill="FFFFFF"/>
            <w:vAlign w:val="center"/>
          </w:tcPr>
          <w:p w14:paraId="2125B75D" w14:textId="51F8168C" w:rsidR="00FC3270" w:rsidRPr="00B57B36" w:rsidRDefault="00FC3270" w:rsidP="00C75492">
            <w:pPr>
              <w:pStyle w:val="CETBodytext"/>
              <w:ind w:right="-1"/>
              <w:jc w:val="center"/>
              <w:rPr>
                <w:rFonts w:cs="Arial"/>
                <w:szCs w:val="18"/>
                <w:lang w:val="en-GB"/>
              </w:rPr>
            </w:pPr>
            <w:r>
              <w:rPr>
                <w:rFonts w:cs="Arial"/>
                <w:szCs w:val="18"/>
                <w:lang w:val="en-GB"/>
              </w:rPr>
              <w:t>Working face of cell</w:t>
            </w:r>
          </w:p>
        </w:tc>
        <w:tc>
          <w:tcPr>
            <w:tcW w:w="0" w:type="auto"/>
            <w:shd w:val="clear" w:color="auto" w:fill="FFFFFF"/>
            <w:vAlign w:val="center"/>
          </w:tcPr>
          <w:p w14:paraId="0C86008E" w14:textId="223CA163" w:rsidR="00FC3270" w:rsidRPr="00B57B36" w:rsidRDefault="00FC3270" w:rsidP="00C75492">
            <w:pPr>
              <w:pStyle w:val="CETBodytext"/>
              <w:ind w:right="-1"/>
              <w:jc w:val="center"/>
              <w:rPr>
                <w:rFonts w:cs="Arial"/>
                <w:szCs w:val="18"/>
                <w:lang w:val="en-GB"/>
              </w:rPr>
            </w:pPr>
            <w:r>
              <w:rPr>
                <w:rFonts w:cs="Arial"/>
                <w:szCs w:val="18"/>
                <w:lang w:val="en-GB"/>
              </w:rPr>
              <w:t>Fresh waste</w:t>
            </w:r>
          </w:p>
        </w:tc>
        <w:tc>
          <w:tcPr>
            <w:tcW w:w="0" w:type="auto"/>
            <w:shd w:val="clear" w:color="auto" w:fill="FFFFFF"/>
            <w:vAlign w:val="center"/>
          </w:tcPr>
          <w:p w14:paraId="3EF831BE" w14:textId="36367D3E" w:rsidR="00FC3270" w:rsidRPr="00B57B36" w:rsidRDefault="00753DF0" w:rsidP="00C75492">
            <w:pPr>
              <w:pStyle w:val="CETBodytext"/>
              <w:ind w:right="-1"/>
              <w:jc w:val="center"/>
              <w:rPr>
                <w:rFonts w:cs="Arial"/>
                <w:szCs w:val="18"/>
                <w:lang w:val="en-GB"/>
              </w:rPr>
            </w:pPr>
            <w:r>
              <w:rPr>
                <w:rFonts w:cs="Arial"/>
                <w:szCs w:val="18"/>
                <w:lang w:val="en-GB"/>
              </w:rPr>
              <w:t>2</w:t>
            </w:r>
            <w:r w:rsidR="00873305">
              <w:rPr>
                <w:rFonts w:cs="Arial"/>
                <w:szCs w:val="18"/>
                <w:lang w:val="en-GB"/>
              </w:rPr>
              <w:t>,</w:t>
            </w:r>
            <w:r>
              <w:rPr>
                <w:rFonts w:cs="Arial"/>
                <w:szCs w:val="18"/>
                <w:lang w:val="en-GB"/>
              </w:rPr>
              <w:t>850-17</w:t>
            </w:r>
            <w:r w:rsidR="00873305">
              <w:rPr>
                <w:rFonts w:cs="Arial"/>
                <w:szCs w:val="18"/>
                <w:lang w:val="en-GB"/>
              </w:rPr>
              <w:t>,</w:t>
            </w:r>
            <w:r>
              <w:rPr>
                <w:rFonts w:cs="Arial"/>
                <w:szCs w:val="18"/>
                <w:lang w:val="en-GB"/>
              </w:rPr>
              <w:t>000</w:t>
            </w:r>
          </w:p>
        </w:tc>
        <w:tc>
          <w:tcPr>
            <w:tcW w:w="0" w:type="auto"/>
            <w:shd w:val="clear" w:color="auto" w:fill="FFFFFF"/>
            <w:vAlign w:val="center"/>
          </w:tcPr>
          <w:p w14:paraId="52992063" w14:textId="486E0D1D" w:rsidR="00FC3270" w:rsidRPr="00B57B36" w:rsidRDefault="00753DF0" w:rsidP="00C75492">
            <w:pPr>
              <w:pStyle w:val="CETBodytext"/>
              <w:ind w:right="-1"/>
              <w:jc w:val="center"/>
              <w:rPr>
                <w:rFonts w:cs="Arial"/>
                <w:szCs w:val="18"/>
                <w:lang w:val="en-GB"/>
              </w:rPr>
            </w:pPr>
            <w:r>
              <w:rPr>
                <w:rFonts w:cs="Arial"/>
                <w:szCs w:val="18"/>
                <w:lang w:val="en-GB"/>
              </w:rPr>
              <w:t>176</w:t>
            </w:r>
          </w:p>
        </w:tc>
        <w:tc>
          <w:tcPr>
            <w:tcW w:w="0" w:type="auto"/>
            <w:shd w:val="clear" w:color="auto" w:fill="FFFFFF"/>
            <w:vAlign w:val="center"/>
          </w:tcPr>
          <w:p w14:paraId="577C520D" w14:textId="5B17BB77" w:rsidR="00FC3270" w:rsidRPr="00B57B36" w:rsidRDefault="00753DF0" w:rsidP="00C75492">
            <w:pPr>
              <w:pStyle w:val="CETBodytext"/>
              <w:ind w:right="-1"/>
              <w:jc w:val="center"/>
              <w:rPr>
                <w:rFonts w:cs="Arial"/>
                <w:szCs w:val="18"/>
                <w:lang w:val="en-GB"/>
              </w:rPr>
            </w:pPr>
            <w:r>
              <w:rPr>
                <w:rFonts w:cs="Arial"/>
                <w:szCs w:val="18"/>
                <w:lang w:val="en-GB"/>
              </w:rPr>
              <w:t>1.23·10</w:t>
            </w:r>
            <w:r w:rsidRPr="00753DF0">
              <w:rPr>
                <w:rFonts w:cs="Arial"/>
                <w:szCs w:val="18"/>
                <w:vertAlign w:val="superscript"/>
                <w:lang w:val="en-GB"/>
              </w:rPr>
              <w:t>8</w:t>
            </w:r>
          </w:p>
        </w:tc>
        <w:tc>
          <w:tcPr>
            <w:tcW w:w="0" w:type="auto"/>
            <w:shd w:val="clear" w:color="auto" w:fill="FFFFFF"/>
            <w:vAlign w:val="center"/>
          </w:tcPr>
          <w:p w14:paraId="57649FA0" w14:textId="4253BAC0" w:rsidR="00FC3270" w:rsidRPr="00B57B36" w:rsidRDefault="00C75492" w:rsidP="00C75492">
            <w:pPr>
              <w:pStyle w:val="CETBodytext"/>
              <w:ind w:right="-1"/>
              <w:jc w:val="center"/>
              <w:rPr>
                <w:rFonts w:cs="Arial"/>
                <w:szCs w:val="18"/>
                <w:lang w:val="en-GB"/>
              </w:rPr>
            </w:pPr>
            <w:r>
              <w:rPr>
                <w:rFonts w:cs="Arial"/>
                <w:szCs w:val="18"/>
                <w:lang w:val="en-GB"/>
              </w:rPr>
              <w:t>5</w:t>
            </w:r>
          </w:p>
        </w:tc>
      </w:tr>
      <w:tr w:rsidR="00414925" w:rsidRPr="00B57B36" w14:paraId="0270014C" w14:textId="77777777" w:rsidTr="00C75492">
        <w:tc>
          <w:tcPr>
            <w:tcW w:w="0" w:type="auto"/>
            <w:vMerge/>
            <w:shd w:val="clear" w:color="auto" w:fill="FFFFFF"/>
            <w:vAlign w:val="center"/>
          </w:tcPr>
          <w:p w14:paraId="57565FED" w14:textId="77777777" w:rsidR="00FC3270" w:rsidRDefault="00FC3270" w:rsidP="00C75492">
            <w:pPr>
              <w:pStyle w:val="CETBodytext"/>
              <w:ind w:right="-1"/>
              <w:jc w:val="center"/>
              <w:rPr>
                <w:rFonts w:cs="Arial"/>
                <w:szCs w:val="18"/>
                <w:lang w:val="en-GB"/>
              </w:rPr>
            </w:pPr>
          </w:p>
        </w:tc>
        <w:tc>
          <w:tcPr>
            <w:tcW w:w="0" w:type="auto"/>
            <w:shd w:val="clear" w:color="auto" w:fill="FFFFFF"/>
            <w:vAlign w:val="center"/>
          </w:tcPr>
          <w:p w14:paraId="27AAF6F8" w14:textId="6B8371B4" w:rsidR="00FC3270" w:rsidRPr="00B57B36" w:rsidRDefault="00FC3270" w:rsidP="00C75492">
            <w:pPr>
              <w:pStyle w:val="CETBodytext"/>
              <w:ind w:right="-1"/>
              <w:jc w:val="center"/>
              <w:rPr>
                <w:rFonts w:cs="Arial"/>
                <w:szCs w:val="18"/>
                <w:lang w:val="en-GB"/>
              </w:rPr>
            </w:pPr>
            <w:r>
              <w:rPr>
                <w:rFonts w:cs="Arial"/>
                <w:szCs w:val="18"/>
                <w:lang w:val="en-GB"/>
              </w:rPr>
              <w:t>Compacted waste</w:t>
            </w:r>
          </w:p>
        </w:tc>
        <w:tc>
          <w:tcPr>
            <w:tcW w:w="0" w:type="auto"/>
            <w:shd w:val="clear" w:color="auto" w:fill="FFFFFF"/>
            <w:vAlign w:val="center"/>
          </w:tcPr>
          <w:p w14:paraId="64D14E4D" w14:textId="47FC8C90" w:rsidR="00FC3270" w:rsidRPr="00B57B36" w:rsidRDefault="00753DF0" w:rsidP="00C75492">
            <w:pPr>
              <w:pStyle w:val="CETBodytext"/>
              <w:ind w:right="-1"/>
              <w:jc w:val="center"/>
              <w:rPr>
                <w:rFonts w:cs="Arial"/>
                <w:szCs w:val="18"/>
                <w:lang w:val="en-GB"/>
              </w:rPr>
            </w:pPr>
            <w:r>
              <w:rPr>
                <w:rFonts w:cs="Arial"/>
                <w:szCs w:val="18"/>
                <w:lang w:val="en-GB"/>
              </w:rPr>
              <w:t>1</w:t>
            </w:r>
            <w:r w:rsidR="00873305">
              <w:rPr>
                <w:rFonts w:cs="Arial"/>
                <w:szCs w:val="18"/>
                <w:lang w:val="en-GB"/>
              </w:rPr>
              <w:t>,</w:t>
            </w:r>
            <w:r>
              <w:rPr>
                <w:rFonts w:cs="Arial"/>
                <w:szCs w:val="18"/>
                <w:lang w:val="en-GB"/>
              </w:rPr>
              <w:t>450-17</w:t>
            </w:r>
            <w:r w:rsidR="00873305">
              <w:rPr>
                <w:rFonts w:cs="Arial"/>
                <w:szCs w:val="18"/>
                <w:lang w:val="en-GB"/>
              </w:rPr>
              <w:t>,</w:t>
            </w:r>
            <w:r>
              <w:rPr>
                <w:rFonts w:cs="Arial"/>
                <w:szCs w:val="18"/>
                <w:lang w:val="en-GB"/>
              </w:rPr>
              <w:t>000</w:t>
            </w:r>
          </w:p>
        </w:tc>
        <w:tc>
          <w:tcPr>
            <w:tcW w:w="0" w:type="auto"/>
            <w:shd w:val="clear" w:color="auto" w:fill="FFFFFF"/>
            <w:vAlign w:val="center"/>
          </w:tcPr>
          <w:p w14:paraId="4CB5C161" w14:textId="12AE28AE" w:rsidR="00FC3270" w:rsidRPr="00B57B36" w:rsidRDefault="00753DF0" w:rsidP="00C75492">
            <w:pPr>
              <w:pStyle w:val="CETBodytext"/>
              <w:ind w:right="-1"/>
              <w:jc w:val="center"/>
              <w:rPr>
                <w:rFonts w:cs="Arial"/>
                <w:szCs w:val="18"/>
                <w:lang w:val="en-GB"/>
              </w:rPr>
            </w:pPr>
            <w:r>
              <w:rPr>
                <w:rFonts w:cs="Arial"/>
                <w:szCs w:val="18"/>
                <w:lang w:val="en-GB"/>
              </w:rPr>
              <w:t>1624</w:t>
            </w:r>
          </w:p>
        </w:tc>
        <w:tc>
          <w:tcPr>
            <w:tcW w:w="0" w:type="auto"/>
            <w:shd w:val="clear" w:color="auto" w:fill="FFFFFF"/>
            <w:vAlign w:val="center"/>
          </w:tcPr>
          <w:p w14:paraId="73C8852B" w14:textId="4A45EB26" w:rsidR="00FC3270" w:rsidRPr="00B57B36" w:rsidRDefault="00753DF0" w:rsidP="00C75492">
            <w:pPr>
              <w:pStyle w:val="CETBodytext"/>
              <w:ind w:right="-1"/>
              <w:jc w:val="center"/>
              <w:rPr>
                <w:rFonts w:cs="Arial"/>
                <w:szCs w:val="18"/>
                <w:lang w:val="en-GB"/>
              </w:rPr>
            </w:pPr>
            <w:r>
              <w:rPr>
                <w:rFonts w:cs="Arial"/>
                <w:szCs w:val="18"/>
                <w:lang w:val="en-GB"/>
              </w:rPr>
              <w:t>9.81·10</w:t>
            </w:r>
            <w:r w:rsidRPr="00753DF0">
              <w:rPr>
                <w:rFonts w:cs="Arial"/>
                <w:szCs w:val="18"/>
                <w:vertAlign w:val="superscript"/>
                <w:lang w:val="en-GB"/>
              </w:rPr>
              <w:t>8</w:t>
            </w:r>
          </w:p>
        </w:tc>
        <w:tc>
          <w:tcPr>
            <w:tcW w:w="0" w:type="auto"/>
            <w:shd w:val="clear" w:color="auto" w:fill="FFFFFF"/>
            <w:vAlign w:val="center"/>
          </w:tcPr>
          <w:p w14:paraId="6EA9C824" w14:textId="508F43AA" w:rsidR="00FC3270" w:rsidRPr="00B57B36" w:rsidRDefault="00C75492" w:rsidP="00C75492">
            <w:pPr>
              <w:pStyle w:val="CETBodytext"/>
              <w:ind w:right="-1"/>
              <w:jc w:val="center"/>
              <w:rPr>
                <w:rFonts w:cs="Arial"/>
                <w:szCs w:val="18"/>
                <w:lang w:val="en-GB"/>
              </w:rPr>
            </w:pPr>
            <w:r>
              <w:rPr>
                <w:rFonts w:cs="Arial"/>
                <w:szCs w:val="18"/>
                <w:lang w:val="en-GB"/>
              </w:rPr>
              <w:t>37</w:t>
            </w:r>
          </w:p>
        </w:tc>
      </w:tr>
    </w:tbl>
    <w:p w14:paraId="5D641803" w14:textId="63FA1051" w:rsidR="00AD07B7" w:rsidRDefault="00AD07B7" w:rsidP="00AD07B7">
      <w:pPr>
        <w:pStyle w:val="CETBodytext"/>
      </w:pPr>
    </w:p>
    <w:p w14:paraId="0B50DC7B" w14:textId="63C7A64A" w:rsidR="00AD07B7" w:rsidRDefault="00AD07B7" w:rsidP="00AD07B7">
      <w:pPr>
        <w:pStyle w:val="CETBodytext"/>
      </w:pPr>
      <w:r w:rsidRPr="00AD07B7">
        <w:t xml:space="preserve">The results of </w:t>
      </w:r>
      <w:r w:rsidR="008A65A1">
        <w:t xml:space="preserve">the </w:t>
      </w:r>
      <w:proofErr w:type="spellStart"/>
      <w:r w:rsidRPr="00AD07B7">
        <w:t>odour</w:t>
      </w:r>
      <w:proofErr w:type="spellEnd"/>
      <w:r w:rsidRPr="00AD07B7">
        <w:t xml:space="preserve"> impact assessment on the </w:t>
      </w:r>
      <w:proofErr w:type="spellStart"/>
      <w:r w:rsidR="00C622B4" w:rsidRPr="00E95FD7">
        <w:t>neighbouring</w:t>
      </w:r>
      <w:proofErr w:type="spellEnd"/>
      <w:r w:rsidR="00C622B4" w:rsidRPr="00E95FD7">
        <w:t xml:space="preserve"> </w:t>
      </w:r>
      <w:r w:rsidR="00C622B4" w:rsidRPr="00AD07B7">
        <w:t>territories</w:t>
      </w:r>
      <w:r w:rsidRPr="00AD07B7">
        <w:t xml:space="preserve">, performed with </w:t>
      </w:r>
      <w:r w:rsidR="00E95FD7">
        <w:t xml:space="preserve">the </w:t>
      </w:r>
      <w:r w:rsidRPr="00AD07B7">
        <w:t>dispersion model, show that</w:t>
      </w:r>
      <w:r w:rsidR="008A65A1">
        <w:t xml:space="preserve"> the</w:t>
      </w:r>
      <w:r w:rsidRPr="00AD07B7">
        <w:t xml:space="preserve"> </w:t>
      </w:r>
      <w:proofErr w:type="spellStart"/>
      <w:r w:rsidRPr="00AD07B7">
        <w:t>odour</w:t>
      </w:r>
      <w:proofErr w:type="spellEnd"/>
      <w:r w:rsidRPr="00AD07B7">
        <w:t xml:space="preserve"> emission of the waste treatment plant reaches an extension of about 2.5 </w:t>
      </w:r>
      <w:r w:rsidR="0076106B">
        <w:t>k</w:t>
      </w:r>
      <w:r w:rsidRPr="00AD07B7">
        <w:t xml:space="preserve">m from </w:t>
      </w:r>
      <w:r w:rsidR="00B8100E">
        <w:t xml:space="preserve">the </w:t>
      </w:r>
      <w:r w:rsidRPr="00AD07B7">
        <w:t xml:space="preserve">plants </w:t>
      </w:r>
      <w:proofErr w:type="spellStart"/>
      <w:r w:rsidRPr="00AD07B7">
        <w:t>fencelines</w:t>
      </w:r>
      <w:proofErr w:type="spellEnd"/>
      <w:r w:rsidRPr="00AD07B7">
        <w:t xml:space="preserve">, affecting the residential areas of </w:t>
      </w:r>
      <w:proofErr w:type="spellStart"/>
      <w:r w:rsidRPr="00AD07B7">
        <w:t>Celico</w:t>
      </w:r>
      <w:proofErr w:type="spellEnd"/>
      <w:r w:rsidRPr="00AD07B7">
        <w:t xml:space="preserve"> and </w:t>
      </w:r>
      <w:proofErr w:type="spellStart"/>
      <w:r w:rsidRPr="00AD07B7">
        <w:t>Rovito</w:t>
      </w:r>
      <w:proofErr w:type="spellEnd"/>
      <w:r w:rsidRPr="00AD07B7">
        <w:t xml:space="preserve"> municipalities, both within the isopleth of 1 </w:t>
      </w:r>
      <w:proofErr w:type="spellStart"/>
      <w:r w:rsidRPr="00AD07B7">
        <w:t>ou</w:t>
      </w:r>
      <w:r w:rsidRPr="00AD07B7">
        <w:rPr>
          <w:vertAlign w:val="subscript"/>
        </w:rPr>
        <w:t>E</w:t>
      </w:r>
      <w:proofErr w:type="spellEnd"/>
      <w:r w:rsidRPr="00AD07B7">
        <w:t>/m</w:t>
      </w:r>
      <w:r w:rsidRPr="00AD07B7">
        <w:rPr>
          <w:vertAlign w:val="superscript"/>
        </w:rPr>
        <w:t>3</w:t>
      </w:r>
      <w:r w:rsidRPr="00AD07B7">
        <w:t xml:space="preserve">. </w:t>
      </w:r>
      <w:proofErr w:type="spellStart"/>
      <w:r w:rsidRPr="00AD07B7">
        <w:t>Rovito</w:t>
      </w:r>
      <w:proofErr w:type="spellEnd"/>
      <w:r w:rsidRPr="00AD07B7">
        <w:t xml:space="preserve"> is reached also by the isopleth of 5 </w:t>
      </w:r>
      <w:proofErr w:type="spellStart"/>
      <w:r w:rsidRPr="00AD07B7">
        <w:t>ou</w:t>
      </w:r>
      <w:r w:rsidRPr="00466B07">
        <w:rPr>
          <w:vertAlign w:val="subscript"/>
        </w:rPr>
        <w:t>E</w:t>
      </w:r>
      <w:proofErr w:type="spellEnd"/>
      <w:r w:rsidRPr="00AD07B7">
        <w:t>/m</w:t>
      </w:r>
      <w:r w:rsidRPr="00466B07">
        <w:rPr>
          <w:vertAlign w:val="superscript"/>
        </w:rPr>
        <w:t>3</w:t>
      </w:r>
      <w:r w:rsidRPr="00AD07B7">
        <w:t xml:space="preserve">, and this evidence represents an unacceptable impact on the population, according to the available acceptance criteria for </w:t>
      </w:r>
      <w:proofErr w:type="spellStart"/>
      <w:r w:rsidRPr="00AD07B7">
        <w:t>odour</w:t>
      </w:r>
      <w:proofErr w:type="spellEnd"/>
      <w:r w:rsidRPr="00AD07B7">
        <w:t xml:space="preserve"> impact</w:t>
      </w:r>
      <w:r w:rsidR="00794D20">
        <w:t xml:space="preserve"> </w:t>
      </w:r>
      <w:r w:rsidR="00794D20">
        <w:fldChar w:fldCharType="begin" w:fldLock="1"/>
      </w:r>
      <w:r w:rsidR="00124012">
        <w:instrText>ADDIN CSL_CITATION {"citationItems":[{"id":"ITEM-1","itemData":{"author":[{"dropping-particle":"","family":"Provincia Autonoma di Trento","given":"","non-dropping-particle":"","parse-names":false,"suffix":""}],"id":"ITEM-1","issued":{"date-parts":[["2016"]]},"page":"2-3","title":"Deliberazione n. 1087 del 24 giugno 2016 – Linee Guida sugli odori","type":"article-journal"},"uris":["http://www.mendeley.com/documents/?uuid=241ccb12-c219-4fa4-94e9-56828a8ce9e2"]}],"mendeley":{"formattedCitation":"(Provincia Autonoma di Trento, 2016)","plainTextFormattedCitation":"(Provincia Autonoma di Trento, 2016)","previouslyFormattedCitation":"(Provincia Autonoma di Trento, 2016)"},"properties":{"noteIndex":0},"schema":"https://github.com/citation-style-language/schema/raw/master/csl-citation.json"}</w:instrText>
      </w:r>
      <w:r w:rsidR="00794D20">
        <w:fldChar w:fldCharType="separate"/>
      </w:r>
      <w:r w:rsidR="00F467A3" w:rsidRPr="00F467A3">
        <w:rPr>
          <w:noProof/>
        </w:rPr>
        <w:t>(Provincia Autonoma di Trento, 2016)</w:t>
      </w:r>
      <w:r w:rsidR="00794D20">
        <w:fldChar w:fldCharType="end"/>
      </w:r>
      <w:r w:rsidR="00794D20">
        <w:t>.</w:t>
      </w:r>
      <w:r w:rsidRPr="00AD07B7">
        <w:t xml:space="preserve"> For </w:t>
      </w:r>
      <w:proofErr w:type="spellStart"/>
      <w:r w:rsidRPr="00AD07B7">
        <w:t>Celico</w:t>
      </w:r>
      <w:proofErr w:type="spellEnd"/>
      <w:r w:rsidRPr="00AD07B7">
        <w:t xml:space="preserve">, </w:t>
      </w:r>
      <w:proofErr w:type="spellStart"/>
      <w:r w:rsidRPr="00AD07B7">
        <w:t>odour</w:t>
      </w:r>
      <w:proofErr w:type="spellEnd"/>
      <w:r w:rsidRPr="00AD07B7">
        <w:t xml:space="preserve"> events interest mostly evening and nocturnal hours, characterized by the thermal inversion phenomenon and the resulting atmospheric stability. The impact on </w:t>
      </w:r>
      <w:proofErr w:type="spellStart"/>
      <w:r w:rsidRPr="00AD07B7">
        <w:t>Rovito</w:t>
      </w:r>
      <w:proofErr w:type="spellEnd"/>
      <w:r w:rsidRPr="00AD07B7">
        <w:t xml:space="preserve"> is </w:t>
      </w:r>
      <w:proofErr w:type="spellStart"/>
      <w:r w:rsidRPr="00AD07B7">
        <w:t>favo</w:t>
      </w:r>
      <w:r w:rsidR="00E95FD7">
        <w:t>u</w:t>
      </w:r>
      <w:r w:rsidRPr="00AD07B7">
        <w:t>red</w:t>
      </w:r>
      <w:proofErr w:type="spellEnd"/>
      <w:r w:rsidRPr="00AD07B7">
        <w:t xml:space="preserve"> by </w:t>
      </w:r>
      <w:r w:rsidR="00E95FD7">
        <w:t xml:space="preserve">the </w:t>
      </w:r>
      <w:r w:rsidRPr="00AD07B7">
        <w:t>low wind coming from east and north-east descending the valley mostly during nocturnal hours.</w:t>
      </w:r>
    </w:p>
    <w:p w14:paraId="1F96CA21" w14:textId="254B288F" w:rsidR="00600535" w:rsidRDefault="0076106B" w:rsidP="00FA5F5F">
      <w:pPr>
        <w:pStyle w:val="CETheadingx"/>
      </w:pPr>
      <w:proofErr w:type="spellStart"/>
      <w:r w:rsidRPr="0076106B">
        <w:t>Odour</w:t>
      </w:r>
      <w:proofErr w:type="spellEnd"/>
      <w:r w:rsidRPr="0076106B">
        <w:t xml:space="preserve"> impact assessment at receptor</w:t>
      </w:r>
      <w:r w:rsidR="00D63BBD">
        <w:t>s</w:t>
      </w:r>
      <w:r w:rsidRPr="0076106B">
        <w:t xml:space="preserve"> level</w:t>
      </w:r>
    </w:p>
    <w:p w14:paraId="782359C8" w14:textId="0DC12139" w:rsidR="00C638A4" w:rsidRDefault="00C638A4" w:rsidP="00C638A4">
      <w:pPr>
        <w:pStyle w:val="CETBodytext"/>
        <w:rPr>
          <w:lang w:val="en-GB"/>
        </w:rPr>
      </w:pPr>
      <w:r w:rsidRPr="00C638A4">
        <w:rPr>
          <w:lang w:val="en-GB"/>
        </w:rPr>
        <w:t>Remote odour sampling systems were installed from March to September 2019</w:t>
      </w:r>
      <w:r w:rsidR="008A4CE2">
        <w:rPr>
          <w:lang w:val="en-GB"/>
        </w:rPr>
        <w:t xml:space="preserve"> </w:t>
      </w:r>
      <w:r w:rsidRPr="00C638A4">
        <w:rPr>
          <w:lang w:val="en-GB"/>
        </w:rPr>
        <w:t>both</w:t>
      </w:r>
      <w:r w:rsidR="00A21DC2">
        <w:rPr>
          <w:lang w:val="en-GB"/>
        </w:rPr>
        <w:t xml:space="preserve"> in</w:t>
      </w:r>
      <w:r w:rsidRPr="00C638A4">
        <w:rPr>
          <w:lang w:val="en-GB"/>
        </w:rPr>
        <w:t xml:space="preserve"> </w:t>
      </w:r>
      <w:proofErr w:type="spellStart"/>
      <w:r w:rsidRPr="00C638A4">
        <w:rPr>
          <w:lang w:val="en-GB"/>
        </w:rPr>
        <w:t>Celico</w:t>
      </w:r>
      <w:proofErr w:type="spellEnd"/>
      <w:r w:rsidRPr="00C638A4">
        <w:rPr>
          <w:lang w:val="en-GB"/>
        </w:rPr>
        <w:t xml:space="preserve"> and </w:t>
      </w:r>
      <w:proofErr w:type="spellStart"/>
      <w:r w:rsidRPr="00C638A4">
        <w:rPr>
          <w:lang w:val="en-GB"/>
        </w:rPr>
        <w:t>Rovito</w:t>
      </w:r>
      <w:proofErr w:type="spellEnd"/>
      <w:r w:rsidRPr="00C638A4">
        <w:rPr>
          <w:lang w:val="en-GB"/>
        </w:rPr>
        <w:t xml:space="preserve">. The choice of </w:t>
      </w:r>
      <w:r w:rsidR="008A4CE2">
        <w:rPr>
          <w:lang w:val="en-GB"/>
        </w:rPr>
        <w:t xml:space="preserve">the </w:t>
      </w:r>
      <w:r w:rsidRPr="00C638A4">
        <w:rPr>
          <w:lang w:val="en-GB"/>
        </w:rPr>
        <w:t>location</w:t>
      </w:r>
      <w:r w:rsidR="008A4CE2">
        <w:rPr>
          <w:lang w:val="en-GB"/>
        </w:rPr>
        <w:t>s</w:t>
      </w:r>
      <w:r w:rsidRPr="00C638A4">
        <w:rPr>
          <w:lang w:val="en-GB"/>
        </w:rPr>
        <w:t xml:space="preserve"> was made based on the results of the predicting model and of a preliminary survey</w:t>
      </w:r>
      <w:r w:rsidR="00F543BF">
        <w:rPr>
          <w:lang w:val="en-GB"/>
        </w:rPr>
        <w:t xml:space="preserve"> </w:t>
      </w:r>
      <w:r w:rsidR="00F543BF" w:rsidRPr="00F543BF">
        <w:rPr>
          <w:lang w:val="en-GB"/>
        </w:rPr>
        <w:t>conducted</w:t>
      </w:r>
      <w:r w:rsidRPr="00C638A4">
        <w:rPr>
          <w:lang w:val="en-GB"/>
        </w:rPr>
        <w:t xml:space="preserve"> from November 2018 to January 2019. The systems were programmed to be activated following notifications from citizens. In </w:t>
      </w:r>
      <w:r w:rsidR="008A4CE2" w:rsidRPr="00C638A4">
        <w:rPr>
          <w:lang w:val="en-GB"/>
        </w:rPr>
        <w:t>addition</w:t>
      </w:r>
      <w:r w:rsidR="008A4CE2">
        <w:rPr>
          <w:lang w:val="en-GB"/>
        </w:rPr>
        <w:t>,</w:t>
      </w:r>
      <w:r w:rsidRPr="00C638A4">
        <w:rPr>
          <w:lang w:val="en-GB"/>
        </w:rPr>
        <w:t xml:space="preserve"> the systems sample under specific weather conditions (these samples are indicated as </w:t>
      </w:r>
      <w:r w:rsidR="00F543BF">
        <w:rPr>
          <w:lang w:val="en-GB"/>
        </w:rPr>
        <w:t>“</w:t>
      </w:r>
      <w:r w:rsidRPr="00C638A4">
        <w:rPr>
          <w:lang w:val="en-GB"/>
        </w:rPr>
        <w:t>programmed</w:t>
      </w:r>
      <w:r w:rsidR="00F543BF">
        <w:rPr>
          <w:lang w:val="en-GB"/>
        </w:rPr>
        <w:t>”</w:t>
      </w:r>
      <w:r w:rsidRPr="00C638A4">
        <w:rPr>
          <w:lang w:val="en-GB"/>
        </w:rPr>
        <w:t>).</w:t>
      </w:r>
    </w:p>
    <w:p w14:paraId="3FF880AD" w14:textId="67904966" w:rsidR="00D143B6" w:rsidRDefault="00D143B6" w:rsidP="00C638A4">
      <w:pPr>
        <w:pStyle w:val="CETBodytext"/>
      </w:pPr>
      <w:r w:rsidRPr="00893B7E">
        <w:t xml:space="preserve">During the monitoring </w:t>
      </w:r>
      <w:r w:rsidR="0032169D" w:rsidRPr="00893B7E">
        <w:t>period, the number of</w:t>
      </w:r>
      <w:r w:rsidR="00E411CA" w:rsidRPr="00893B7E">
        <w:t xml:space="preserve"> valid</w:t>
      </w:r>
      <w:r w:rsidR="0032169D" w:rsidRPr="00893B7E">
        <w:t xml:space="preserve"> complaints amounted to </w:t>
      </w:r>
      <w:r w:rsidRPr="00893B7E">
        <w:t>70</w:t>
      </w:r>
      <w:r w:rsidR="0033319F" w:rsidRPr="00893B7E">
        <w:t xml:space="preserve">, </w:t>
      </w:r>
      <w:r w:rsidR="00A21DC2" w:rsidRPr="00893B7E">
        <w:t xml:space="preserve">corresponding to </w:t>
      </w:r>
      <w:r w:rsidRPr="00893B7E">
        <w:t xml:space="preserve">62% of the total </w:t>
      </w:r>
      <w:r w:rsidR="0032169D" w:rsidRPr="00893B7E">
        <w:t xml:space="preserve">complaints </w:t>
      </w:r>
      <w:r w:rsidRPr="00893B7E">
        <w:t>received.</w:t>
      </w:r>
      <w:r w:rsidRPr="00D143B6">
        <w:t xml:space="preserve"> As expected, the </w:t>
      </w:r>
      <w:r w:rsidR="00A86DE2">
        <w:t>largest</w:t>
      </w:r>
      <w:r w:rsidRPr="00D143B6">
        <w:t xml:space="preserve"> number of observations </w:t>
      </w:r>
      <w:r w:rsidR="00E01777">
        <w:t>came from</w:t>
      </w:r>
      <w:r w:rsidRPr="00D143B6">
        <w:t xml:space="preserve"> </w:t>
      </w:r>
      <w:proofErr w:type="spellStart"/>
      <w:r w:rsidRPr="00D143B6">
        <w:t>Rovito</w:t>
      </w:r>
      <w:proofErr w:type="spellEnd"/>
      <w:r w:rsidRPr="00D143B6">
        <w:t xml:space="preserve"> (80%), with a peak of complaints in June, and a higher incidence on Fridays and Saturdays</w:t>
      </w:r>
      <w:r w:rsidR="00A16555">
        <w:t xml:space="preserve"> (</w:t>
      </w:r>
      <w:r w:rsidR="00A16555">
        <w:fldChar w:fldCharType="begin"/>
      </w:r>
      <w:r w:rsidR="00A16555">
        <w:instrText xml:space="preserve"> REF _Ref100584397 \h </w:instrText>
      </w:r>
      <w:r w:rsidR="00A16555">
        <w:fldChar w:fldCharType="separate"/>
      </w:r>
      <w:r w:rsidR="00A16555">
        <w:t xml:space="preserve">Figure </w:t>
      </w:r>
      <w:r w:rsidR="00A16555">
        <w:rPr>
          <w:noProof/>
        </w:rPr>
        <w:t>1</w:t>
      </w:r>
      <w:r w:rsidR="00A16555">
        <w:fldChar w:fldCharType="end"/>
      </w:r>
      <w:r w:rsidR="00A16555">
        <w:t>).</w:t>
      </w:r>
      <w:r w:rsidRPr="00D143B6">
        <w:t xml:space="preserve"> </w:t>
      </w:r>
      <w:r w:rsidR="005B4E2F" w:rsidRPr="005B4E2F">
        <w:t>Regarding</w:t>
      </w:r>
      <w:r w:rsidRPr="00D143B6">
        <w:t xml:space="preserve"> hourly distribution, almost all </w:t>
      </w:r>
      <w:proofErr w:type="spellStart"/>
      <w:r w:rsidRPr="00D143B6">
        <w:t>odour</w:t>
      </w:r>
      <w:proofErr w:type="spellEnd"/>
      <w:r w:rsidRPr="00D143B6">
        <w:t xml:space="preserve"> warnings (91%), happen</w:t>
      </w:r>
      <w:r w:rsidR="00D5315B">
        <w:t>ed</w:t>
      </w:r>
      <w:r w:rsidRPr="00D143B6">
        <w:t xml:space="preserve"> during</w:t>
      </w:r>
      <w:r w:rsidR="00D5315B">
        <w:t xml:space="preserve"> the</w:t>
      </w:r>
      <w:r w:rsidRPr="00D143B6">
        <w:t xml:space="preserve"> evening, between 7 and 11 p.m. These data seem to confirm the results of the model</w:t>
      </w:r>
      <w:r w:rsidR="00AA4D98">
        <w:t xml:space="preserve">, </w:t>
      </w:r>
      <w:r w:rsidRPr="00D143B6">
        <w:t xml:space="preserve">describing a stronger </w:t>
      </w:r>
      <w:proofErr w:type="spellStart"/>
      <w:r w:rsidRPr="00D143B6">
        <w:t>odour</w:t>
      </w:r>
      <w:proofErr w:type="spellEnd"/>
      <w:r w:rsidRPr="00D143B6">
        <w:t xml:space="preserve"> impact in the evening and night hours. However, it should be considered that the data collected may be affected by sampling bias as the temporal frequencies of complaints can be influenced </w:t>
      </w:r>
      <w:r w:rsidR="005B4E2F">
        <w:t>by</w:t>
      </w:r>
      <w:r w:rsidR="005B4E2F" w:rsidRPr="00D143B6">
        <w:t xml:space="preserve"> </w:t>
      </w:r>
      <w:r w:rsidRPr="00D143B6">
        <w:t>the citizens</w:t>
      </w:r>
      <w:r w:rsidR="005B4E2F">
        <w:t>’</w:t>
      </w:r>
      <w:r w:rsidRPr="00D143B6">
        <w:t xml:space="preserve"> habits: for example, the tendency to spend more time at home in the evening and on weekend.</w:t>
      </w:r>
    </w:p>
    <w:p w14:paraId="0CAC09E6" w14:textId="3F047B1F" w:rsidR="00D143B6" w:rsidRDefault="00D143B6" w:rsidP="00C638A4">
      <w:pPr>
        <w:pStyle w:val="CETBodytext"/>
      </w:pPr>
    </w:p>
    <w:p w14:paraId="7FF875C9" w14:textId="75B22F8F" w:rsidR="00141EC8" w:rsidRDefault="00E857EE" w:rsidP="00141EC8">
      <w:pPr>
        <w:pStyle w:val="CETBodytext"/>
        <w:keepNext/>
      </w:pPr>
      <w:r>
        <w:rPr>
          <w:noProof/>
        </w:rPr>
        <w:drawing>
          <wp:inline distT="0" distB="0" distL="0" distR="0" wp14:anchorId="4FD77550" wp14:editId="50A2D470">
            <wp:extent cx="5579745" cy="1828165"/>
            <wp:effectExtent l="0" t="0" r="190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a:blip r:embed="rId10"/>
                    <a:stretch>
                      <a:fillRect/>
                    </a:stretch>
                  </pic:blipFill>
                  <pic:spPr>
                    <a:xfrm>
                      <a:off x="0" y="0"/>
                      <a:ext cx="5579745" cy="1828165"/>
                    </a:xfrm>
                    <a:prstGeom prst="rect">
                      <a:avLst/>
                    </a:prstGeom>
                  </pic:spPr>
                </pic:pic>
              </a:graphicData>
            </a:graphic>
          </wp:inline>
        </w:drawing>
      </w:r>
    </w:p>
    <w:p w14:paraId="30B7C122" w14:textId="62327719" w:rsidR="00762AF6" w:rsidRPr="003565E2" w:rsidRDefault="00141EC8" w:rsidP="003565E2">
      <w:pPr>
        <w:pStyle w:val="CETCaption"/>
        <w:rPr>
          <w:color w:val="FF0000"/>
        </w:rPr>
      </w:pPr>
      <w:bookmarkStart w:id="3" w:name="_Ref100584397"/>
      <w:r>
        <w:t xml:space="preserve">Figure </w:t>
      </w:r>
      <w:r>
        <w:fldChar w:fldCharType="begin"/>
      </w:r>
      <w:r>
        <w:instrText xml:space="preserve"> SEQ Figure \* ARABIC </w:instrText>
      </w:r>
      <w:r>
        <w:fldChar w:fldCharType="separate"/>
      </w:r>
      <w:r w:rsidR="0063195B">
        <w:rPr>
          <w:noProof/>
        </w:rPr>
        <w:t>1</w:t>
      </w:r>
      <w:r>
        <w:fldChar w:fldCharType="end"/>
      </w:r>
      <w:bookmarkEnd w:id="3"/>
      <w:r>
        <w:t xml:space="preserve">. </w:t>
      </w:r>
      <w:r w:rsidRPr="00141EC8">
        <w:t>Monthly and weekly distribution of odour complaints during the monitoring period.</w:t>
      </w:r>
    </w:p>
    <w:p w14:paraId="70C4AECD" w14:textId="6B1A0963" w:rsidR="00D143B6" w:rsidRDefault="00D143B6" w:rsidP="00D143B6">
      <w:pPr>
        <w:pStyle w:val="CETBodytext"/>
      </w:pPr>
      <w:r>
        <w:t xml:space="preserve">The </w:t>
      </w:r>
      <w:proofErr w:type="spellStart"/>
      <w:r>
        <w:t>odour</w:t>
      </w:r>
      <w:proofErr w:type="spellEnd"/>
      <w:r>
        <w:t xml:space="preserve"> complaints activated </w:t>
      </w:r>
      <w:proofErr w:type="spellStart"/>
      <w:r w:rsidRPr="00205E4C">
        <w:t>Odorprep</w:t>
      </w:r>
      <w:proofErr w:type="spellEnd"/>
      <w:r w:rsidRPr="00205E4C">
        <w:t>®</w:t>
      </w:r>
      <w:r>
        <w:t xml:space="preserve"> 12 times and</w:t>
      </w:r>
      <w:r w:rsidR="00AA586D">
        <w:t xml:space="preserve">, </w:t>
      </w:r>
      <w:r>
        <w:t>in addition</w:t>
      </w:r>
      <w:r w:rsidR="00AA586D">
        <w:t>,</w:t>
      </w:r>
      <w:r>
        <w:t xml:space="preserve"> 8 programmed samples were collected. </w:t>
      </w:r>
      <w:r w:rsidR="00AA586D">
        <w:t xml:space="preserve">Starting </w:t>
      </w:r>
      <w:r w:rsidR="00BF3625">
        <w:t>from</w:t>
      </w:r>
      <w:r w:rsidRPr="000C6C10">
        <w:t xml:space="preserve"> </w:t>
      </w:r>
      <w:r w:rsidR="005B4E2F">
        <w:t xml:space="preserve">the </w:t>
      </w:r>
      <w:r w:rsidRPr="000C6C10">
        <w:t xml:space="preserve">chemical characterization </w:t>
      </w:r>
      <w:r w:rsidR="00AA586D" w:rsidRPr="000C6C10">
        <w:t xml:space="preserve">of </w:t>
      </w:r>
      <w:proofErr w:type="spellStart"/>
      <w:r w:rsidRPr="000C6C10">
        <w:t>odour</w:t>
      </w:r>
      <w:proofErr w:type="spellEnd"/>
      <w:r w:rsidR="00AA586D" w:rsidRPr="00AA586D">
        <w:t xml:space="preserve"> </w:t>
      </w:r>
      <w:r w:rsidR="00AA586D" w:rsidRPr="000C6C10">
        <w:t>sources</w:t>
      </w:r>
      <w:r w:rsidR="00AA586D">
        <w:t xml:space="preserve"> in the</w:t>
      </w:r>
      <w:r w:rsidR="00AA586D" w:rsidRPr="000C6C10">
        <w:t xml:space="preserve"> waste treatment plant</w:t>
      </w:r>
      <w:r w:rsidRPr="000C6C10">
        <w:t>,</w:t>
      </w:r>
      <w:r w:rsidR="00937173">
        <w:t xml:space="preserve"> </w:t>
      </w:r>
      <w:r w:rsidR="00BF3625">
        <w:t xml:space="preserve">some </w:t>
      </w:r>
      <w:r w:rsidR="00BF3625" w:rsidRPr="000C6C10">
        <w:t>markers</w:t>
      </w:r>
      <w:r w:rsidR="00BF3625">
        <w:t xml:space="preserve"> </w:t>
      </w:r>
      <w:r w:rsidR="00937173">
        <w:t>were chosen</w:t>
      </w:r>
      <w:r w:rsidR="005B4E2F">
        <w:t>. They</w:t>
      </w:r>
      <w:r w:rsidR="00632C28">
        <w:t xml:space="preserve"> </w:t>
      </w:r>
      <w:r w:rsidR="00632C28" w:rsidRPr="000C6C10">
        <w:t>deriv</w:t>
      </w:r>
      <w:r w:rsidR="00632C28">
        <w:t>e</w:t>
      </w:r>
      <w:r w:rsidR="00632C28" w:rsidRPr="000C6C10">
        <w:t xml:space="preserve"> </w:t>
      </w:r>
      <w:r w:rsidR="00AA586D" w:rsidRPr="000C6C10">
        <w:t>from</w:t>
      </w:r>
      <w:r w:rsidR="005B4E2F">
        <w:t xml:space="preserve"> the</w:t>
      </w:r>
      <w:r w:rsidR="00AA586D" w:rsidRPr="000C6C10">
        <w:t xml:space="preserve"> decomposition of the </w:t>
      </w:r>
      <w:r w:rsidR="00AA586D">
        <w:t xml:space="preserve">waste’s </w:t>
      </w:r>
      <w:r w:rsidR="00AA586D" w:rsidRPr="000C6C10">
        <w:t>organic matter</w:t>
      </w:r>
      <w:r w:rsidR="00AA586D">
        <w:t xml:space="preserve"> and </w:t>
      </w:r>
      <w:r w:rsidRPr="000C6C10">
        <w:t xml:space="preserve">belong to the classes of </w:t>
      </w:r>
      <w:r w:rsidR="003E36D0" w:rsidRPr="00205E4C">
        <w:t>Volatile Fatty Acids -</w:t>
      </w:r>
      <w:r w:rsidR="003E36D0">
        <w:t xml:space="preserve"> </w:t>
      </w:r>
      <w:r w:rsidR="003E36D0" w:rsidRPr="003E36D0">
        <w:t>VFA</w:t>
      </w:r>
      <w:r w:rsidR="00166C03">
        <w:t>s</w:t>
      </w:r>
      <w:r w:rsidR="003E36D0" w:rsidRPr="003E36D0">
        <w:t xml:space="preserve"> </w:t>
      </w:r>
      <w:r w:rsidR="00AA586D">
        <w:t>(</w:t>
      </w:r>
      <w:r w:rsidR="00AA586D" w:rsidRPr="000C6C10">
        <w:t>butyric acid, iso-caproic acid, propionic acid, valeric acid</w:t>
      </w:r>
      <w:r w:rsidR="00AA586D">
        <w:t>)</w:t>
      </w:r>
      <w:r w:rsidR="000C6C10" w:rsidRPr="000C6C10">
        <w:t>,</w:t>
      </w:r>
      <w:r w:rsidRPr="000C6C10">
        <w:t xml:space="preserve"> ketones</w:t>
      </w:r>
      <w:r w:rsidR="00AA586D">
        <w:t xml:space="preserve"> (</w:t>
      </w:r>
      <w:r w:rsidR="00AA586D" w:rsidRPr="000C6C10">
        <w:t>6-methyl-5-hepten-2-one, acetone</w:t>
      </w:r>
      <w:r w:rsidR="00AA586D">
        <w:t xml:space="preserve">, </w:t>
      </w:r>
      <w:r w:rsidR="00AA586D" w:rsidRPr="000C6C10">
        <w:t>methylethylketone</w:t>
      </w:r>
      <w:r w:rsidR="00AA586D">
        <w:t>)</w:t>
      </w:r>
      <w:r w:rsidR="00AA586D" w:rsidRPr="000C6C10">
        <w:t xml:space="preserve"> </w:t>
      </w:r>
      <w:r w:rsidR="000C6C10" w:rsidRPr="000C6C10">
        <w:t xml:space="preserve">and terpenes </w:t>
      </w:r>
      <w:r w:rsidR="00AA586D">
        <w:t>(</w:t>
      </w:r>
      <w:r w:rsidR="000C6C10" w:rsidRPr="000C6C10">
        <w:t>α-pinene and limonene</w:t>
      </w:r>
      <w:r w:rsidR="00867EE6">
        <w:t>)</w:t>
      </w:r>
      <w:r w:rsidR="00867EE6" w:rsidRPr="000C6C10">
        <w:t>.</w:t>
      </w:r>
      <w:r>
        <w:t xml:space="preserve"> </w:t>
      </w:r>
    </w:p>
    <w:p w14:paraId="7DB1C837" w14:textId="37FC6168" w:rsidR="00A21DC2" w:rsidRDefault="005A1E2E" w:rsidP="00A21DC2">
      <w:pPr>
        <w:pStyle w:val="CETBodytext"/>
      </w:pPr>
      <w:r>
        <w:t xml:space="preserve">During </w:t>
      </w:r>
      <w:proofErr w:type="spellStart"/>
      <w:r>
        <w:t>odour</w:t>
      </w:r>
      <w:proofErr w:type="spellEnd"/>
      <w:r>
        <w:t xml:space="preserve"> events reported from citizens, higher</w:t>
      </w:r>
      <w:r w:rsidR="00021AF5">
        <w:t xml:space="preserve"> </w:t>
      </w:r>
      <w:r w:rsidR="00021AF5" w:rsidRPr="00021AF5">
        <w:t>average</w:t>
      </w:r>
      <w:r>
        <w:t xml:space="preserve"> </w:t>
      </w:r>
      <w:r w:rsidR="0033319F">
        <w:t>concentrations,</w:t>
      </w:r>
      <w:r>
        <w:t xml:space="preserve"> and detection frequency of </w:t>
      </w:r>
      <w:r w:rsidRPr="00D87946">
        <w:t>all</w:t>
      </w:r>
      <w:r w:rsidRPr="005A1E2E">
        <w:t xml:space="preserve"> </w:t>
      </w:r>
      <w:r>
        <w:t xml:space="preserve">tracers </w:t>
      </w:r>
      <w:r w:rsidR="008F647E">
        <w:t xml:space="preserve">of the plant </w:t>
      </w:r>
      <w:r w:rsidR="00811163">
        <w:t>occurred</w:t>
      </w:r>
      <w:r w:rsidR="00021AF5">
        <w:t xml:space="preserve">, except for </w:t>
      </w:r>
      <w:r w:rsidR="00021AF5" w:rsidRPr="00021AF5">
        <w:t>methylethylketone</w:t>
      </w:r>
      <w:r w:rsidR="00021AF5" w:rsidRPr="00BE1360">
        <w:t>.</w:t>
      </w:r>
      <w:r w:rsidR="00837D29" w:rsidRPr="00BE1360">
        <w:t xml:space="preserve"> </w:t>
      </w:r>
      <w:r w:rsidR="00A21DC2" w:rsidRPr="00BE1360">
        <w:t>The differences between programmed samples and those collected after citizen complaints are registered above all for the class of VFAs: the average concentration increase</w:t>
      </w:r>
      <w:r w:rsidR="00632C28">
        <w:t>d</w:t>
      </w:r>
      <w:r w:rsidR="00A21DC2" w:rsidRPr="00BE1360">
        <w:t xml:space="preserve"> from 0.002 to 0.007 mg/m</w:t>
      </w:r>
      <w:r w:rsidR="00A21DC2" w:rsidRPr="00BE1360">
        <w:rPr>
          <w:vertAlign w:val="superscript"/>
        </w:rPr>
        <w:t>3</w:t>
      </w:r>
      <w:r w:rsidR="00A21DC2" w:rsidRPr="00BE1360">
        <w:t xml:space="preserve"> and detection frequency from 21% to 72%.</w:t>
      </w:r>
    </w:p>
    <w:p w14:paraId="695212B3" w14:textId="43CF326D" w:rsidR="0040350D" w:rsidRDefault="00A21DC2" w:rsidP="00D143B6">
      <w:pPr>
        <w:pStyle w:val="CETBodytext"/>
      </w:pPr>
      <w:r>
        <w:t xml:space="preserve">The most significant difference is observed for butyric acid with an increase in detection frequency from 13% to 83%. </w:t>
      </w:r>
      <w:r w:rsidR="00837D29">
        <w:t>Based on these observations the event</w:t>
      </w:r>
      <w:r>
        <w:t>s</w:t>
      </w:r>
      <w:r w:rsidR="00837D29">
        <w:t xml:space="preserve"> registered by </w:t>
      </w:r>
      <w:r>
        <w:t xml:space="preserve">the </w:t>
      </w:r>
      <w:r w:rsidR="00837D29">
        <w:t xml:space="preserve">citizens are </w:t>
      </w:r>
      <w:r w:rsidR="00837D29" w:rsidRPr="00837D29">
        <w:t>attributable to the plant</w:t>
      </w:r>
      <w:r w:rsidR="00837D29">
        <w:t xml:space="preserve"> under investigation. </w:t>
      </w:r>
      <w:r w:rsidR="0022642E">
        <w:t>Moreover,</w:t>
      </w:r>
      <w:r w:rsidR="006B01C5" w:rsidRPr="006B01C5">
        <w:t xml:space="preserve"> </w:t>
      </w:r>
      <w:r w:rsidR="0022642E">
        <w:t>VFA</w:t>
      </w:r>
      <w:r>
        <w:t>s</w:t>
      </w:r>
      <w:r w:rsidR="006B01C5" w:rsidRPr="006B01C5">
        <w:t xml:space="preserve"> seem to be an important factor in the episodes</w:t>
      </w:r>
      <w:r w:rsidR="006B01C5">
        <w:t xml:space="preserve"> of</w:t>
      </w:r>
      <w:r w:rsidR="006B01C5" w:rsidRPr="006B01C5">
        <w:t xml:space="preserve"> </w:t>
      </w:r>
      <w:proofErr w:type="spellStart"/>
      <w:r w:rsidR="006B01C5" w:rsidRPr="006B01C5">
        <w:t>odour</w:t>
      </w:r>
      <w:proofErr w:type="spellEnd"/>
      <w:r w:rsidR="006B01C5" w:rsidRPr="006B01C5">
        <w:t xml:space="preserve"> </w:t>
      </w:r>
      <w:r w:rsidR="004C2779" w:rsidRPr="006B01C5">
        <w:t>nuisance,</w:t>
      </w:r>
      <w:r w:rsidR="006B01C5" w:rsidRPr="006B01C5">
        <w:t xml:space="preserve"> and this is coherent with </w:t>
      </w:r>
      <w:proofErr w:type="spellStart"/>
      <w:r w:rsidR="006B01C5" w:rsidRPr="006B01C5">
        <w:t>odour</w:t>
      </w:r>
      <w:proofErr w:type="spellEnd"/>
      <w:r w:rsidR="006B01C5" w:rsidRPr="006B01C5">
        <w:t xml:space="preserve"> descriptors</w:t>
      </w:r>
      <w:r w:rsidR="00CE6B9D">
        <w:t xml:space="preserve"> </w:t>
      </w:r>
      <w:r w:rsidR="00CE6B9D" w:rsidRPr="006B01C5">
        <w:t>“</w:t>
      </w:r>
      <w:r w:rsidR="005464BD">
        <w:t>sour</w:t>
      </w:r>
      <w:r w:rsidR="00CE6B9D" w:rsidRPr="006B01C5">
        <w:t>” and “</w:t>
      </w:r>
      <w:r w:rsidR="005464BD">
        <w:t>putrid</w:t>
      </w:r>
      <w:r w:rsidR="00CE6B9D" w:rsidRPr="006B01C5">
        <w:t>”</w:t>
      </w:r>
      <w:r w:rsidR="006B01C5" w:rsidRPr="006B01C5">
        <w:t xml:space="preserve"> provided by</w:t>
      </w:r>
      <w:r w:rsidR="00CE6B9D">
        <w:t xml:space="preserve"> the</w:t>
      </w:r>
      <w:r w:rsidR="006B01C5" w:rsidRPr="006B01C5">
        <w:t xml:space="preserve"> citizen</w:t>
      </w:r>
      <w:r w:rsidR="00CE6B9D">
        <w:t xml:space="preserve"> and</w:t>
      </w:r>
      <w:r w:rsidR="006B01C5" w:rsidRPr="006B01C5">
        <w:t xml:space="preserve"> attributable to chemicals</w:t>
      </w:r>
      <w:r w:rsidR="00837D29" w:rsidRPr="00837D29">
        <w:t xml:space="preserve"> belonging to this class</w:t>
      </w:r>
      <w:r w:rsidR="00D4560B">
        <w:t>.</w:t>
      </w:r>
    </w:p>
    <w:p w14:paraId="219F5842" w14:textId="7EF0D309" w:rsidR="00D76868" w:rsidRDefault="00166C03" w:rsidP="00D143B6">
      <w:pPr>
        <w:pStyle w:val="CETBodytext"/>
      </w:pPr>
      <w:proofErr w:type="spellStart"/>
      <w:r>
        <w:t>O</w:t>
      </w:r>
      <w:r w:rsidR="00BD578A">
        <w:t>dour</w:t>
      </w:r>
      <w:proofErr w:type="spellEnd"/>
      <w:r w:rsidR="00BD578A">
        <w:t xml:space="preserve"> </w:t>
      </w:r>
      <w:r w:rsidR="007E515C" w:rsidRPr="00D93644">
        <w:t xml:space="preserve">sensation is caused by </w:t>
      </w:r>
      <w:r w:rsidR="007E20BD" w:rsidRPr="00D93644">
        <w:t xml:space="preserve">often unpredictable </w:t>
      </w:r>
      <w:r w:rsidR="00D93644" w:rsidRPr="00D93644">
        <w:t>interaction of several molecules</w:t>
      </w:r>
      <w:r>
        <w:t xml:space="preserve"> but</w:t>
      </w:r>
      <w:r w:rsidR="004B6D3C">
        <w:t xml:space="preserve">, </w:t>
      </w:r>
      <w:r w:rsidRPr="00D93644">
        <w:t xml:space="preserve">to determine the most relevant substances (key odorants) in the </w:t>
      </w:r>
      <w:proofErr w:type="spellStart"/>
      <w:r w:rsidRPr="00D93644">
        <w:t>odour</w:t>
      </w:r>
      <w:proofErr w:type="spellEnd"/>
      <w:r w:rsidRPr="00D93644">
        <w:t xml:space="preserve"> annoyance reported by citizens</w:t>
      </w:r>
      <w:r w:rsidR="007E515C" w:rsidRPr="00D93644">
        <w:t xml:space="preserve">, </w:t>
      </w:r>
      <w:r w:rsidR="007E20BD" w:rsidRPr="00D93644">
        <w:t xml:space="preserve">a </w:t>
      </w:r>
      <w:r w:rsidR="008F3FEE" w:rsidRPr="00D93644">
        <w:t xml:space="preserve">correlation analysis was performed </w:t>
      </w:r>
      <w:r w:rsidR="007E20BD" w:rsidRPr="00D93644">
        <w:t xml:space="preserve">between the number of complaints and the concentration of </w:t>
      </w:r>
      <w:r w:rsidR="00D93644">
        <w:t>each</w:t>
      </w:r>
      <w:r w:rsidRPr="00166C03">
        <w:t xml:space="preserve"> </w:t>
      </w:r>
      <w:r>
        <w:t>tracer</w:t>
      </w:r>
      <w:r w:rsidR="004B6D3C">
        <w:t xml:space="preserve"> of the plant</w:t>
      </w:r>
      <w:r w:rsidR="007E515C">
        <w:t>. F</w:t>
      </w:r>
      <w:r w:rsidR="00D143B6">
        <w:t>or butyric</w:t>
      </w:r>
      <w:r w:rsidR="00B70609">
        <w:t xml:space="preserve"> acid</w:t>
      </w:r>
      <w:r w:rsidR="00632C28">
        <w:t xml:space="preserve">, </w:t>
      </w:r>
      <w:r w:rsidR="00D143B6">
        <w:t xml:space="preserve">a good correlation between </w:t>
      </w:r>
      <w:r w:rsidR="00632C28">
        <w:t xml:space="preserve">the </w:t>
      </w:r>
      <w:r w:rsidR="00D143B6">
        <w:t>number of complaints and the chemical concentration is found, with a correlation coefficient of 0,75</w:t>
      </w:r>
      <w:r w:rsidR="000C6C10">
        <w:t xml:space="preserve"> (</w:t>
      </w:r>
      <w:r w:rsidR="000C6C10">
        <w:fldChar w:fldCharType="begin"/>
      </w:r>
      <w:r w:rsidR="000C6C10">
        <w:instrText xml:space="preserve"> REF _Ref100841069 \h </w:instrText>
      </w:r>
      <w:r w:rsidR="000C6C10">
        <w:fldChar w:fldCharType="separate"/>
      </w:r>
      <w:r w:rsidR="000C6C10">
        <w:t xml:space="preserve">Figure </w:t>
      </w:r>
      <w:r w:rsidR="000C6C10">
        <w:rPr>
          <w:noProof/>
        </w:rPr>
        <w:t>2</w:t>
      </w:r>
      <w:r w:rsidR="000C6C10">
        <w:fldChar w:fldCharType="end"/>
      </w:r>
      <w:r w:rsidR="000C6C10">
        <w:t xml:space="preserve">). </w:t>
      </w:r>
    </w:p>
    <w:p w14:paraId="10C4FCE3" w14:textId="77777777" w:rsidR="00D76868" w:rsidRDefault="00D76868" w:rsidP="00D143B6">
      <w:pPr>
        <w:pStyle w:val="CETBodytext"/>
      </w:pPr>
    </w:p>
    <w:p w14:paraId="136D5FEF" w14:textId="77777777" w:rsidR="00D76868" w:rsidRDefault="00D76868" w:rsidP="00D76868">
      <w:pPr>
        <w:pStyle w:val="CETBodytext"/>
        <w:keepNext/>
      </w:pPr>
      <w:r>
        <w:rPr>
          <w:noProof/>
        </w:rPr>
        <w:drawing>
          <wp:inline distT="0" distB="0" distL="0" distR="0" wp14:anchorId="105B8642" wp14:editId="223A5F01">
            <wp:extent cx="5579745" cy="1266190"/>
            <wp:effectExtent l="0" t="0" r="1905" b="0"/>
            <wp:docPr id="7" name="Immagine 7"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avolo&#10;&#10;Descrizione generata automaticamente"/>
                    <pic:cNvPicPr/>
                  </pic:nvPicPr>
                  <pic:blipFill>
                    <a:blip r:embed="rId11"/>
                    <a:stretch>
                      <a:fillRect/>
                    </a:stretch>
                  </pic:blipFill>
                  <pic:spPr>
                    <a:xfrm>
                      <a:off x="0" y="0"/>
                      <a:ext cx="5579745" cy="1266190"/>
                    </a:xfrm>
                    <a:prstGeom prst="rect">
                      <a:avLst/>
                    </a:prstGeom>
                  </pic:spPr>
                </pic:pic>
              </a:graphicData>
            </a:graphic>
          </wp:inline>
        </w:drawing>
      </w:r>
    </w:p>
    <w:p w14:paraId="015DA976" w14:textId="345B78B7" w:rsidR="00D76868" w:rsidRPr="00D76868" w:rsidRDefault="00D76868" w:rsidP="00D76868">
      <w:pPr>
        <w:pStyle w:val="CETCaption"/>
      </w:pPr>
      <w:bookmarkStart w:id="4" w:name="_Ref100841069"/>
      <w:r>
        <w:t xml:space="preserve">Figure </w:t>
      </w:r>
      <w:r>
        <w:fldChar w:fldCharType="begin"/>
      </w:r>
      <w:r>
        <w:instrText xml:space="preserve"> SEQ Figure \* ARABIC </w:instrText>
      </w:r>
      <w:r>
        <w:fldChar w:fldCharType="separate"/>
      </w:r>
      <w:r>
        <w:rPr>
          <w:noProof/>
        </w:rPr>
        <w:t>2</w:t>
      </w:r>
      <w:r>
        <w:fldChar w:fldCharType="end"/>
      </w:r>
      <w:bookmarkEnd w:id="4"/>
      <w:r>
        <w:t xml:space="preserve">. </w:t>
      </w:r>
      <w:r w:rsidRPr="00AC34C3">
        <w:t>Spearman correlation matrix between chemical markers concentration (mg/m</w:t>
      </w:r>
      <w:r w:rsidRPr="00AC34C3">
        <w:rPr>
          <w:vertAlign w:val="superscript"/>
        </w:rPr>
        <w:t>3</w:t>
      </w:r>
      <w:r w:rsidRPr="00AC34C3">
        <w:t>) and number of complaints</w:t>
      </w:r>
      <w:r>
        <w:t>.</w:t>
      </w:r>
    </w:p>
    <w:p w14:paraId="05847CA6" w14:textId="7DAF56AE" w:rsidR="00D143B6" w:rsidRDefault="002A6C2B" w:rsidP="00D143B6">
      <w:pPr>
        <w:pStyle w:val="CETBodytext"/>
      </w:pPr>
      <w:r>
        <w:t>T</w:t>
      </w:r>
      <w:r w:rsidRPr="002A6C2B">
        <w:t>his compound</w:t>
      </w:r>
      <w:r w:rsidR="00DD177D">
        <w:t xml:space="preserve"> </w:t>
      </w:r>
      <w:r w:rsidR="000C6C10">
        <w:t>is</w:t>
      </w:r>
      <w:r w:rsidR="00D143B6">
        <w:t xml:space="preserve"> formed during organic matter fermentation of waste as</w:t>
      </w:r>
      <w:r w:rsidR="00632C28">
        <w:t xml:space="preserve"> an</w:t>
      </w:r>
      <w:r w:rsidR="00D143B6">
        <w:t xml:space="preserve"> intermediate by-product from amino acids and sugars and </w:t>
      </w:r>
      <w:r w:rsidR="00B70609">
        <w:t>it has</w:t>
      </w:r>
      <w:r w:rsidR="00D143B6">
        <w:t xml:space="preserve"> a low </w:t>
      </w:r>
      <w:proofErr w:type="spellStart"/>
      <w:r w:rsidR="00D143B6">
        <w:t>Odour</w:t>
      </w:r>
      <w:proofErr w:type="spellEnd"/>
      <w:r w:rsidR="00D143B6">
        <w:t xml:space="preserve"> Threshold (OT)</w:t>
      </w:r>
      <w:r w:rsidR="00B70609">
        <w:t xml:space="preserve"> </w:t>
      </w:r>
      <w:r w:rsidR="00D143B6">
        <w:t>of 0.000</w:t>
      </w:r>
      <w:r w:rsidR="00273E6F">
        <w:t>7</w:t>
      </w:r>
      <w:r w:rsidR="00D143B6">
        <w:t xml:space="preserve"> </w:t>
      </w:r>
      <w:r w:rsidR="00273E6F">
        <w:t>mg/m</w:t>
      </w:r>
      <w:r w:rsidR="00273E6F" w:rsidRPr="00273E6F">
        <w:rPr>
          <w:vertAlign w:val="superscript"/>
        </w:rPr>
        <w:t>3</w:t>
      </w:r>
      <w:r w:rsidR="00E55060">
        <w:t xml:space="preserve"> </w:t>
      </w:r>
      <w:r w:rsidR="00E55060">
        <w:fldChar w:fldCharType="begin" w:fldLock="1"/>
      </w:r>
      <w:r w:rsidR="00124012">
        <w:instrText>ADDIN CSL_CITATION {"citationItems":[{"id":"ITEM-1","itemData":{"abstract":"The detection thresholds of odor substances analyzed in field investigations were measured by the triangle odor bag method1). The number of substances used for the experiment is 223. The experiment was carried out from 1976 to 1988. As the results of the experiments, the odor thresholds were distributed over the concentration of large range depending on the odor substances. Isoamyl mercaptane exhibited the lowest threshold (0.77ppt), and propane exhibited the highest threshold (1500ppm). The distribution of thresholds expresses the normal distribution. Sulfur compounds with the exception of sulfur dioxide and carbon disulfide have the comparatively low threshold. It is showed the tendency that threshold becomes low as the increase of molecular weight in a certain range of molecular weight. When the dispersion of odor thresholds for the same substance was shown at the ratio of the highest to the lowest odor threshold tested, the dispersion of odor thresholds was about 5 at the maximum. The thresholds of 223 substances measured by our laboratory were considered to be the average values with small bias comparatively.","author":[{"dropping-particle":"","family":"Nagata","given":"Yoshio","non-dropping-particle":"","parse-names":false,"suffix":""}],"container-title":"Odor Measurement Review","id":"ITEM-1","issued":{"date-parts":[["2003"]]},"page":"118-127","title":"Measurement of Odor Threshold by Triangle Odor Bag Method","type":"article-journal"},"uris":["http://www.mendeley.com/documents/?uuid=a45e8410-e949-4b73-be5b-c5bdaaf0c58a"]}],"mendeley":{"formattedCitation":"(Nagata, 2003)","plainTextFormattedCitation":"(Nagata, 2003)","previouslyFormattedCitation":"(Nagata, 2003)"},"properties":{"noteIndex":0},"schema":"https://github.com/citation-style-language/schema/raw/master/csl-citation.json"}</w:instrText>
      </w:r>
      <w:r w:rsidR="00E55060">
        <w:fldChar w:fldCharType="separate"/>
      </w:r>
      <w:r w:rsidR="00F467A3" w:rsidRPr="00F467A3">
        <w:rPr>
          <w:noProof/>
        </w:rPr>
        <w:t>(Nagata, 2003)</w:t>
      </w:r>
      <w:r w:rsidR="00E55060">
        <w:fldChar w:fldCharType="end"/>
      </w:r>
      <w:r w:rsidR="00E55060">
        <w:t xml:space="preserve">. </w:t>
      </w:r>
      <w:r w:rsidR="00367BB9">
        <w:t xml:space="preserve">In </w:t>
      </w:r>
      <w:r w:rsidR="00367BB9">
        <w:fldChar w:fldCharType="begin"/>
      </w:r>
      <w:r w:rsidR="00367BB9">
        <w:instrText xml:space="preserve"> REF _Ref100910130 \h </w:instrText>
      </w:r>
      <w:r w:rsidR="00367BB9">
        <w:fldChar w:fldCharType="separate"/>
      </w:r>
      <w:r w:rsidR="00367BB9">
        <w:t xml:space="preserve">Figure </w:t>
      </w:r>
      <w:r w:rsidR="00367BB9">
        <w:rPr>
          <w:noProof/>
        </w:rPr>
        <w:t>3</w:t>
      </w:r>
      <w:r w:rsidR="00367BB9">
        <w:fldChar w:fldCharType="end"/>
      </w:r>
      <w:r w:rsidR="00367BB9">
        <w:t xml:space="preserve"> it is possible to observe </w:t>
      </w:r>
      <w:r w:rsidR="00835E03">
        <w:t>the</w:t>
      </w:r>
      <w:r w:rsidR="00367BB9">
        <w:t xml:space="preserve"> n</w:t>
      </w:r>
      <w:r w:rsidR="00367BB9" w:rsidRPr="00367BB9">
        <w:t xml:space="preserve">umber of </w:t>
      </w:r>
      <w:proofErr w:type="spellStart"/>
      <w:r w:rsidR="00367BB9" w:rsidRPr="00367BB9">
        <w:t>odour</w:t>
      </w:r>
      <w:proofErr w:type="spellEnd"/>
      <w:r w:rsidR="00367BB9" w:rsidRPr="00367BB9">
        <w:t xml:space="preserve"> complaints</w:t>
      </w:r>
      <w:r w:rsidR="00367BB9">
        <w:t xml:space="preserve"> </w:t>
      </w:r>
      <w:r w:rsidR="00367BB9" w:rsidRPr="00367BB9">
        <w:t xml:space="preserve">in the months of monitoring </w:t>
      </w:r>
      <w:r w:rsidR="00367BB9">
        <w:t xml:space="preserve">with </w:t>
      </w:r>
      <w:proofErr w:type="spellStart"/>
      <w:r w:rsidR="00367BB9">
        <w:t>O</w:t>
      </w:r>
      <w:r w:rsidR="00367BB9" w:rsidRPr="00367BB9">
        <w:t>dorprep</w:t>
      </w:r>
      <w:proofErr w:type="spellEnd"/>
      <w:r w:rsidR="00367BB9" w:rsidRPr="00367BB9">
        <w:t xml:space="preserve">® </w:t>
      </w:r>
      <w:r w:rsidR="005464BD">
        <w:t>and</w:t>
      </w:r>
      <w:r w:rsidR="00367BB9">
        <w:t xml:space="preserve"> the percentage of butyric acid </w:t>
      </w:r>
      <w:r w:rsidR="00747191">
        <w:t>compared to the</w:t>
      </w:r>
      <w:r w:rsidR="00367BB9">
        <w:t xml:space="preserve"> chemical tracers selected</w:t>
      </w:r>
      <w:r w:rsidR="005A76BF">
        <w:t xml:space="preserve">. </w:t>
      </w:r>
    </w:p>
    <w:p w14:paraId="6B4F1281" w14:textId="77777777" w:rsidR="00A65974" w:rsidRDefault="00A65974" w:rsidP="00D143B6">
      <w:pPr>
        <w:pStyle w:val="CETBodytext"/>
      </w:pPr>
    </w:p>
    <w:p w14:paraId="1CCAE09D" w14:textId="179C1EA0" w:rsidR="005A080D" w:rsidRPr="00D76868" w:rsidRDefault="00D76868" w:rsidP="00AC34C3">
      <w:pPr>
        <w:pStyle w:val="CETBodytext"/>
        <w:keepNext/>
        <w:rPr>
          <w:lang w:val="en-GB"/>
        </w:rPr>
      </w:pPr>
      <w:r>
        <w:rPr>
          <w:noProof/>
          <w:lang w:val="en-GB"/>
        </w:rPr>
        <w:drawing>
          <wp:inline distT="0" distB="0" distL="0" distR="0" wp14:anchorId="5B4F9027" wp14:editId="39BEA347">
            <wp:extent cx="4738978" cy="3040130"/>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a:blip r:embed="rId12"/>
                    <a:stretch>
                      <a:fillRect/>
                    </a:stretch>
                  </pic:blipFill>
                  <pic:spPr>
                    <a:xfrm>
                      <a:off x="0" y="0"/>
                      <a:ext cx="4753035" cy="3049148"/>
                    </a:xfrm>
                    <a:prstGeom prst="rect">
                      <a:avLst/>
                    </a:prstGeom>
                  </pic:spPr>
                </pic:pic>
              </a:graphicData>
            </a:graphic>
          </wp:inline>
        </w:drawing>
      </w:r>
    </w:p>
    <w:p w14:paraId="7A75868A" w14:textId="38288013" w:rsidR="001F7B58" w:rsidRDefault="00AC34C3" w:rsidP="0064556B">
      <w:pPr>
        <w:pStyle w:val="CETCaption"/>
      </w:pPr>
      <w:bookmarkStart w:id="5" w:name="_Ref100910130"/>
      <w:r>
        <w:t xml:space="preserve">Figure </w:t>
      </w:r>
      <w:r>
        <w:fldChar w:fldCharType="begin"/>
      </w:r>
      <w:r>
        <w:instrText xml:space="preserve"> SEQ Figure \* ARABIC </w:instrText>
      </w:r>
      <w:r>
        <w:fldChar w:fldCharType="separate"/>
      </w:r>
      <w:r w:rsidR="0063195B">
        <w:rPr>
          <w:noProof/>
        </w:rPr>
        <w:t>3</w:t>
      </w:r>
      <w:r>
        <w:fldChar w:fldCharType="end"/>
      </w:r>
      <w:bookmarkEnd w:id="5"/>
      <w:r>
        <w:t xml:space="preserve">. </w:t>
      </w:r>
      <w:bookmarkStart w:id="6" w:name="_Hlk100910179"/>
      <w:r w:rsidRPr="00AC34C3">
        <w:t xml:space="preserve">Number of odour complaints </w:t>
      </w:r>
      <w:bookmarkEnd w:id="6"/>
      <w:r w:rsidRPr="00AC34C3">
        <w:t xml:space="preserve">and percentage </w:t>
      </w:r>
      <w:r>
        <w:t xml:space="preserve">of </w:t>
      </w:r>
      <w:r w:rsidRPr="00AC34C3">
        <w:t>butyric acid</w:t>
      </w:r>
      <w:r w:rsidR="0022642E">
        <w:t xml:space="preserve"> </w:t>
      </w:r>
      <w:r w:rsidR="001B5036">
        <w:t>concentration</w:t>
      </w:r>
      <w:r w:rsidR="001B5036" w:rsidRPr="00AC34C3">
        <w:t xml:space="preserve"> </w:t>
      </w:r>
      <w:r w:rsidR="000E12FC" w:rsidRPr="000E12FC">
        <w:t>compared to</w:t>
      </w:r>
      <w:r w:rsidR="0022642E">
        <w:t xml:space="preserve"> the chemical </w:t>
      </w:r>
      <w:r w:rsidR="00E95E2B">
        <w:t>marker</w:t>
      </w:r>
      <w:r w:rsidR="0022642E">
        <w:t>s selected,</w:t>
      </w:r>
      <w:r>
        <w:t xml:space="preserve"> </w:t>
      </w:r>
      <w:r w:rsidRPr="00AC34C3">
        <w:t xml:space="preserve">during monitoring campaign with remote sampler </w:t>
      </w:r>
      <w:proofErr w:type="spellStart"/>
      <w:r w:rsidRPr="0022642E">
        <w:t>Odorprep</w:t>
      </w:r>
      <w:proofErr w:type="spellEnd"/>
      <w:r w:rsidRPr="0022642E">
        <w:t>®.</w:t>
      </w:r>
    </w:p>
    <w:p w14:paraId="6BA9C641" w14:textId="34B6814C" w:rsidR="006F023F" w:rsidRDefault="00632C28" w:rsidP="006F023F">
      <w:pPr>
        <w:pStyle w:val="CETBodytext"/>
      </w:pPr>
      <w:r w:rsidRPr="00632C28">
        <w:t>Regarding</w:t>
      </w:r>
      <w:r w:rsidR="006F023F">
        <w:t xml:space="preserve"> the </w:t>
      </w:r>
      <w:proofErr w:type="spellStart"/>
      <w:r w:rsidR="00166C03">
        <w:t>odour</w:t>
      </w:r>
      <w:proofErr w:type="spellEnd"/>
      <w:r w:rsidR="00166C03">
        <w:t xml:space="preserve"> </w:t>
      </w:r>
      <w:r w:rsidR="006F023F">
        <w:t>sources</w:t>
      </w:r>
      <w:r w:rsidR="003A421B">
        <w:t xml:space="preserve"> of the plant</w:t>
      </w:r>
      <w:r w:rsidR="006F023F">
        <w:t xml:space="preserve">, </w:t>
      </w:r>
      <w:r w:rsidR="006F023F" w:rsidRPr="00F86903">
        <w:t xml:space="preserve">higher concentrations </w:t>
      </w:r>
      <w:r w:rsidR="006F023F" w:rsidRPr="00657AAB">
        <w:t>of VFA</w:t>
      </w:r>
      <w:r w:rsidR="00166C03">
        <w:t>s</w:t>
      </w:r>
      <w:r w:rsidR="006F023F">
        <w:t xml:space="preserve"> and </w:t>
      </w:r>
      <w:r w:rsidR="006F023F" w:rsidRPr="000F10E5">
        <w:t>butyric acid</w:t>
      </w:r>
      <w:r w:rsidR="006F023F">
        <w:t xml:space="preserve"> </w:t>
      </w:r>
      <w:r w:rsidR="006F023F" w:rsidRPr="00F86903">
        <w:t>were found</w:t>
      </w:r>
      <w:r w:rsidR="006F023F">
        <w:t xml:space="preserve"> for</w:t>
      </w:r>
      <w:r w:rsidR="006F023F" w:rsidRPr="0063144B">
        <w:t xml:space="preserve"> the recent cover (</w:t>
      </w:r>
      <w:r w:rsidR="006F023F" w:rsidRPr="003B2295">
        <w:t>respectively</w:t>
      </w:r>
      <w:r w:rsidR="006F023F">
        <w:t xml:space="preserve"> </w:t>
      </w:r>
      <w:r w:rsidR="006F023F" w:rsidRPr="0063144B">
        <w:t xml:space="preserve">1.707 </w:t>
      </w:r>
      <w:r w:rsidR="006F023F">
        <w:t xml:space="preserve">and </w:t>
      </w:r>
      <w:r w:rsidR="006F023F" w:rsidRPr="003B2295">
        <w:t>1.489</w:t>
      </w:r>
      <w:r w:rsidR="006F023F">
        <w:t xml:space="preserve"> </w:t>
      </w:r>
      <w:r w:rsidR="006F023F" w:rsidRPr="0063144B">
        <w:t>mg/m</w:t>
      </w:r>
      <w:r w:rsidR="006F023F" w:rsidRPr="0063144B">
        <w:rPr>
          <w:vertAlign w:val="superscript"/>
        </w:rPr>
        <w:t>3</w:t>
      </w:r>
      <w:r w:rsidR="006F023F" w:rsidRPr="0063144B">
        <w:t>)</w:t>
      </w:r>
      <w:r w:rsidR="006F023F">
        <w:t xml:space="preserve">, </w:t>
      </w:r>
      <w:r w:rsidR="006F023F" w:rsidRPr="003B2295">
        <w:t>followed by the old cover (0.143</w:t>
      </w:r>
      <w:r w:rsidR="006F023F">
        <w:t xml:space="preserve"> and </w:t>
      </w:r>
      <w:r w:rsidR="006F023F" w:rsidRPr="003B2295">
        <w:t>0.112</w:t>
      </w:r>
      <w:r w:rsidR="006F023F">
        <w:t xml:space="preserve"> </w:t>
      </w:r>
      <w:r w:rsidR="006F023F" w:rsidRPr="0063144B">
        <w:t>mg/m</w:t>
      </w:r>
      <w:r w:rsidR="006F023F" w:rsidRPr="0063144B">
        <w:rPr>
          <w:vertAlign w:val="superscript"/>
        </w:rPr>
        <w:t>3</w:t>
      </w:r>
      <w:r w:rsidR="006F023F" w:rsidRPr="003B2295">
        <w:t>) and fresh waste (0.071</w:t>
      </w:r>
      <w:r w:rsidR="006F023F">
        <w:t xml:space="preserve"> and</w:t>
      </w:r>
      <w:r w:rsidR="006F023F" w:rsidRPr="003B2295">
        <w:t xml:space="preserve"> 0.056</w:t>
      </w:r>
      <w:r w:rsidR="006F023F">
        <w:t xml:space="preserve"> </w:t>
      </w:r>
      <w:r w:rsidR="006F023F" w:rsidRPr="0063144B">
        <w:t>mg/m</w:t>
      </w:r>
      <w:r w:rsidR="006F023F" w:rsidRPr="0063144B">
        <w:rPr>
          <w:vertAlign w:val="superscript"/>
        </w:rPr>
        <w:t>3</w:t>
      </w:r>
      <w:r w:rsidR="006F023F" w:rsidRPr="003B2295">
        <w:t>) and finally by biofilter (average value of 0.02</w:t>
      </w:r>
      <w:r w:rsidR="00624705">
        <w:t xml:space="preserve">7 </w:t>
      </w:r>
      <w:r w:rsidR="006F023F">
        <w:t xml:space="preserve">and </w:t>
      </w:r>
      <w:r w:rsidR="006F023F" w:rsidRPr="003B2295">
        <w:t>0.00</w:t>
      </w:r>
      <w:r w:rsidR="006F023F">
        <w:t xml:space="preserve">9 </w:t>
      </w:r>
      <w:r w:rsidR="006F023F" w:rsidRPr="0063144B">
        <w:t>mg/m</w:t>
      </w:r>
      <w:r w:rsidR="006F023F" w:rsidRPr="0063144B">
        <w:rPr>
          <w:vertAlign w:val="superscript"/>
        </w:rPr>
        <w:t>3</w:t>
      </w:r>
      <w:r w:rsidR="006F023F" w:rsidRPr="003B2295">
        <w:t>).</w:t>
      </w:r>
      <w:r w:rsidR="006F023F">
        <w:t xml:space="preserve"> </w:t>
      </w:r>
    </w:p>
    <w:p w14:paraId="781A481F" w14:textId="3B9240D8" w:rsidR="00C4004C" w:rsidRDefault="00C4004C" w:rsidP="00C4004C">
      <w:pPr>
        <w:pStyle w:val="CETheadingx"/>
      </w:pPr>
      <w:proofErr w:type="spellStart"/>
      <w:r w:rsidRPr="00C4004C">
        <w:t>Odour</w:t>
      </w:r>
      <w:proofErr w:type="spellEnd"/>
      <w:r w:rsidRPr="00C4004C">
        <w:t xml:space="preserve"> impact assessment: a comparison between different </w:t>
      </w:r>
      <w:r w:rsidR="00CD5B4B" w:rsidRPr="00CD5B4B">
        <w:t xml:space="preserve">assessment </w:t>
      </w:r>
      <w:r w:rsidRPr="00C4004C">
        <w:t>methods</w:t>
      </w:r>
    </w:p>
    <w:p w14:paraId="655B1BA3" w14:textId="3741C219" w:rsidR="00355FBD" w:rsidRDefault="00355FBD" w:rsidP="00355FBD">
      <w:pPr>
        <w:pStyle w:val="CETBodytext"/>
      </w:pPr>
      <w:r w:rsidRPr="00355FBD">
        <w:t>Considering</w:t>
      </w:r>
      <w:r>
        <w:t xml:space="preserve"> the complexity in defining and quantifying </w:t>
      </w:r>
      <w:proofErr w:type="spellStart"/>
      <w:r w:rsidR="00CD4500">
        <w:t>odour</w:t>
      </w:r>
      <w:proofErr w:type="spellEnd"/>
      <w:r w:rsidR="00CD4500">
        <w:t xml:space="preserve"> and </w:t>
      </w:r>
      <w:r w:rsidR="006F70EB">
        <w:t>its</w:t>
      </w:r>
      <w:r w:rsidR="00632C28">
        <w:t xml:space="preserve"> </w:t>
      </w:r>
      <w:r>
        <w:t>impact, a good congruence is observed between the results obtained from different methods of evaluation.</w:t>
      </w:r>
    </w:p>
    <w:p w14:paraId="6FE85BB7" w14:textId="255CC32B" w:rsidR="00C84118" w:rsidRDefault="00355FBD" w:rsidP="00355FBD">
      <w:pPr>
        <w:pStyle w:val="CETBodytext"/>
      </w:pPr>
      <w:r>
        <w:t xml:space="preserve">The results of the model find a good response in the analysis </w:t>
      </w:r>
      <w:r w:rsidR="00632C28">
        <w:t xml:space="preserve">of </w:t>
      </w:r>
      <w:r>
        <w:t>receptors, and this confirm</w:t>
      </w:r>
      <w:r w:rsidR="00632C28">
        <w:t>s</w:t>
      </w:r>
      <w:r>
        <w:t xml:space="preserve"> their validity. </w:t>
      </w:r>
      <w:r w:rsidR="003A3519">
        <w:t>A</w:t>
      </w:r>
      <w:r>
        <w:t xml:space="preserve">nalysis of complaints confirms the highest </w:t>
      </w:r>
      <w:proofErr w:type="spellStart"/>
      <w:r>
        <w:t>odour</w:t>
      </w:r>
      <w:proofErr w:type="spellEnd"/>
      <w:r>
        <w:t xml:space="preserve"> impact in evening hours, suggesting that the weather conditions are</w:t>
      </w:r>
      <w:r w:rsidR="004E13C0">
        <w:t xml:space="preserve"> a</w:t>
      </w:r>
      <w:r>
        <w:t xml:space="preserve"> driving factor behind </w:t>
      </w:r>
      <w:r w:rsidR="003A3519">
        <w:t xml:space="preserve">the </w:t>
      </w:r>
      <w:r>
        <w:t xml:space="preserve">exacerbation of the </w:t>
      </w:r>
      <w:proofErr w:type="spellStart"/>
      <w:r w:rsidR="00BD578A">
        <w:t>odour</w:t>
      </w:r>
      <w:proofErr w:type="spellEnd"/>
      <w:r w:rsidR="00BD578A">
        <w:t xml:space="preserve"> </w:t>
      </w:r>
      <w:r>
        <w:t xml:space="preserve">nuisance. </w:t>
      </w:r>
      <w:r w:rsidRPr="00C24482">
        <w:t>This confirms the importance</w:t>
      </w:r>
      <w:r w:rsidR="000F64DB" w:rsidRPr="00C24482">
        <w:t xml:space="preserve"> to</w:t>
      </w:r>
      <w:r w:rsidRPr="00C24482">
        <w:t xml:space="preserve"> </w:t>
      </w:r>
      <w:r w:rsidR="000F64DB" w:rsidRPr="00C24482">
        <w:t>include</w:t>
      </w:r>
      <w:r w:rsidR="004E13C0">
        <w:t xml:space="preserve"> the</w:t>
      </w:r>
      <w:r w:rsidR="000F64DB" w:rsidRPr="00C24482">
        <w:t xml:space="preserve"> </w:t>
      </w:r>
      <w:proofErr w:type="spellStart"/>
      <w:r w:rsidR="000F64DB" w:rsidRPr="00C24482">
        <w:t>odour</w:t>
      </w:r>
      <w:proofErr w:type="spellEnd"/>
      <w:r w:rsidR="000F64DB" w:rsidRPr="00C24482">
        <w:t xml:space="preserve"> pollution assessment</w:t>
      </w:r>
      <w:r w:rsidRPr="00C24482">
        <w:t xml:space="preserve"> already in the early stages of</w:t>
      </w:r>
      <w:r w:rsidR="004E13C0">
        <w:t xml:space="preserve"> the designing of</w:t>
      </w:r>
      <w:r w:rsidRPr="00C24482">
        <w:t xml:space="preserve"> a plant.</w:t>
      </w:r>
      <w:r>
        <w:t xml:space="preserve"> </w:t>
      </w:r>
      <w:r w:rsidRPr="00C24482">
        <w:t>Moreover, the number of complaints</w:t>
      </w:r>
      <w:r w:rsidR="00E52342">
        <w:t>,</w:t>
      </w:r>
      <w:r w:rsidRPr="00C24482">
        <w:t xml:space="preserve"> in addition to the higher chemicals markers concentrations registered, except for methylethylketone,</w:t>
      </w:r>
      <w:r>
        <w:t xml:space="preserve"> confirm </w:t>
      </w:r>
      <w:proofErr w:type="spellStart"/>
      <w:r>
        <w:t>Rovito</w:t>
      </w:r>
      <w:proofErr w:type="spellEnd"/>
      <w:r>
        <w:t xml:space="preserve"> as the most affected municipality. It was also possible to compare the location of complaints with emission plume, extracting model results on specific time scales</w:t>
      </w:r>
      <w:r w:rsidR="00EC7D30">
        <w:t xml:space="preserve"> </w:t>
      </w:r>
      <w:r w:rsidR="006F70EB">
        <w:t>and correspondence</w:t>
      </w:r>
      <w:r>
        <w:t xml:space="preserve"> </w:t>
      </w:r>
      <w:r w:rsidR="004B46AB">
        <w:t>of</w:t>
      </w:r>
      <w:r>
        <w:t xml:space="preserve"> 77.3%</w:t>
      </w:r>
      <w:r w:rsidR="00EC7D30" w:rsidRPr="00EC7D30">
        <w:t xml:space="preserve"> </w:t>
      </w:r>
      <w:r w:rsidR="0094267E" w:rsidRPr="0094267E">
        <w:t>was found</w:t>
      </w:r>
      <w:r w:rsidR="0094267E">
        <w:t xml:space="preserve">: </w:t>
      </w:r>
      <w:r w:rsidR="00EC7D30">
        <w:t xml:space="preserve">in </w:t>
      </w:r>
      <w:r w:rsidR="00A85EB4">
        <w:fldChar w:fldCharType="begin"/>
      </w:r>
      <w:r w:rsidR="00A85EB4">
        <w:instrText xml:space="preserve"> REF _Ref100933078 \h </w:instrText>
      </w:r>
      <w:r w:rsidR="00A85EB4">
        <w:fldChar w:fldCharType="separate"/>
      </w:r>
      <w:r w:rsidR="00A85EB4">
        <w:t xml:space="preserve">Figure </w:t>
      </w:r>
      <w:r w:rsidR="00A85EB4">
        <w:rPr>
          <w:noProof/>
        </w:rPr>
        <w:t>4</w:t>
      </w:r>
      <w:r w:rsidR="00A85EB4">
        <w:fldChar w:fldCharType="end"/>
      </w:r>
      <w:r w:rsidR="00A85EB4">
        <w:t xml:space="preserve"> </w:t>
      </w:r>
      <w:r w:rsidR="00EC7D30">
        <w:t>an example for June 8</w:t>
      </w:r>
      <w:r w:rsidR="00EC7D30" w:rsidRPr="00EC7D30">
        <w:rPr>
          <w:vertAlign w:val="superscript"/>
        </w:rPr>
        <w:t>th</w:t>
      </w:r>
      <w:r w:rsidR="00EC7D30">
        <w:t>.</w:t>
      </w:r>
    </w:p>
    <w:p w14:paraId="575603E8" w14:textId="1F84D9E6" w:rsidR="001F7B58" w:rsidRDefault="001F7B58" w:rsidP="00C638A4">
      <w:pPr>
        <w:pStyle w:val="CETBodytext"/>
      </w:pPr>
    </w:p>
    <w:p w14:paraId="457A20F4" w14:textId="4372F237" w:rsidR="0063195B" w:rsidRDefault="0058484F" w:rsidP="0063195B">
      <w:pPr>
        <w:pStyle w:val="CETBodytext"/>
        <w:keepNext/>
      </w:pPr>
      <w:r>
        <w:rPr>
          <w:noProof/>
        </w:rPr>
        <w:drawing>
          <wp:inline distT="0" distB="0" distL="0" distR="0" wp14:anchorId="2BC2F4B5" wp14:editId="50FD07FA">
            <wp:extent cx="3971499" cy="3839070"/>
            <wp:effectExtent l="0" t="0" r="0" b="9525"/>
            <wp:docPr id="4" name="Immagine 4" descr="Immagine che contiene testo, alb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testo, albero&#10;&#10;Descrizione generata automaticamente"/>
                    <pic:cNvPicPr/>
                  </pic:nvPicPr>
                  <pic:blipFill>
                    <a:blip r:embed="rId13"/>
                    <a:stretch>
                      <a:fillRect/>
                    </a:stretch>
                  </pic:blipFill>
                  <pic:spPr>
                    <a:xfrm>
                      <a:off x="0" y="0"/>
                      <a:ext cx="3978054" cy="3845407"/>
                    </a:xfrm>
                    <a:prstGeom prst="rect">
                      <a:avLst/>
                    </a:prstGeom>
                  </pic:spPr>
                </pic:pic>
              </a:graphicData>
            </a:graphic>
          </wp:inline>
        </w:drawing>
      </w:r>
    </w:p>
    <w:p w14:paraId="79968D02" w14:textId="15484FC1" w:rsidR="0064556B" w:rsidRPr="004C5103" w:rsidRDefault="0063195B" w:rsidP="004C5103">
      <w:pPr>
        <w:pStyle w:val="CETCaption"/>
      </w:pPr>
      <w:bookmarkStart w:id="7" w:name="_Ref100933078"/>
      <w:r>
        <w:t xml:space="preserve">Figure </w:t>
      </w:r>
      <w:r>
        <w:fldChar w:fldCharType="begin"/>
      </w:r>
      <w:r>
        <w:instrText xml:space="preserve"> SEQ Figure \* ARABIC </w:instrText>
      </w:r>
      <w:r>
        <w:fldChar w:fldCharType="separate"/>
      </w:r>
      <w:r>
        <w:rPr>
          <w:noProof/>
        </w:rPr>
        <w:t>4</w:t>
      </w:r>
      <w:r>
        <w:fldChar w:fldCharType="end"/>
      </w:r>
      <w:bookmarkEnd w:id="7"/>
      <w:r>
        <w:t xml:space="preserve">. </w:t>
      </w:r>
      <w:r w:rsidRPr="0063195B">
        <w:t>Comparison between isopleths of maximum hourly odour concentration</w:t>
      </w:r>
      <w:r w:rsidR="00F22859">
        <w:t xml:space="preserve"> (green = 1 </w:t>
      </w:r>
      <w:proofErr w:type="spellStart"/>
      <w:r w:rsidR="00F22859">
        <w:t>ou</w:t>
      </w:r>
      <w:r w:rsidR="00F22859" w:rsidRPr="00044A64">
        <w:rPr>
          <w:vertAlign w:val="subscript"/>
        </w:rPr>
        <w:t>E</w:t>
      </w:r>
      <w:proofErr w:type="spellEnd"/>
      <w:r w:rsidR="00F22859">
        <w:t>/m</w:t>
      </w:r>
      <w:r w:rsidR="00F22859" w:rsidRPr="00044A64">
        <w:rPr>
          <w:vertAlign w:val="superscript"/>
        </w:rPr>
        <w:t>3</w:t>
      </w:r>
      <w:r w:rsidR="00F22859">
        <w:t>; yellow = 3</w:t>
      </w:r>
      <w:r w:rsidR="00F22859" w:rsidRPr="00044A64">
        <w:t xml:space="preserve"> </w:t>
      </w:r>
      <w:proofErr w:type="spellStart"/>
      <w:r w:rsidR="00F22859">
        <w:t>ou</w:t>
      </w:r>
      <w:r w:rsidR="00F22859" w:rsidRPr="00044A64">
        <w:rPr>
          <w:vertAlign w:val="subscript"/>
        </w:rPr>
        <w:t>E</w:t>
      </w:r>
      <w:proofErr w:type="spellEnd"/>
      <w:r w:rsidR="00F22859">
        <w:t>/m</w:t>
      </w:r>
      <w:r w:rsidR="00F22859" w:rsidRPr="00044A64">
        <w:rPr>
          <w:vertAlign w:val="superscript"/>
        </w:rPr>
        <w:t>3</w:t>
      </w:r>
      <w:r w:rsidR="00F22859">
        <w:t xml:space="preserve"> and red = 5 </w:t>
      </w:r>
      <w:proofErr w:type="spellStart"/>
      <w:r w:rsidR="00F22859">
        <w:t>ou</w:t>
      </w:r>
      <w:r w:rsidR="00F22859" w:rsidRPr="00044A64">
        <w:rPr>
          <w:vertAlign w:val="subscript"/>
        </w:rPr>
        <w:t>E</w:t>
      </w:r>
      <w:proofErr w:type="spellEnd"/>
      <w:r w:rsidR="00F22859">
        <w:t>/m</w:t>
      </w:r>
      <w:r w:rsidR="00F22859" w:rsidRPr="00044A64">
        <w:rPr>
          <w:vertAlign w:val="superscript"/>
        </w:rPr>
        <w:t>3</w:t>
      </w:r>
      <w:r w:rsidR="00F22859">
        <w:t xml:space="preserve">) </w:t>
      </w:r>
      <w:r w:rsidRPr="0063195B">
        <w:t>and the</w:t>
      </w:r>
      <w:r w:rsidR="00DA3E34">
        <w:t xml:space="preserve"> </w:t>
      </w:r>
      <w:r w:rsidR="00DA3E34" w:rsidRPr="00DA3E34">
        <w:t>place</w:t>
      </w:r>
      <w:r w:rsidR="00DA3E34">
        <w:t>s of</w:t>
      </w:r>
      <w:r w:rsidRPr="0063195B">
        <w:t xml:space="preserve"> citizen complaints</w:t>
      </w:r>
      <w:r w:rsidR="00F22859">
        <w:t xml:space="preserve"> (orange dots)</w:t>
      </w:r>
      <w:r w:rsidRPr="0063195B">
        <w:t xml:space="preserve"> on June 8</w:t>
      </w:r>
      <w:r w:rsidRPr="0063195B">
        <w:rPr>
          <w:vertAlign w:val="superscript"/>
        </w:rPr>
        <w:t>th</w:t>
      </w:r>
      <w:r w:rsidR="00F22859">
        <w:t>.</w:t>
      </w:r>
    </w:p>
    <w:p w14:paraId="4ACCB030" w14:textId="2B3F2C0B" w:rsidR="0079376F" w:rsidRPr="00F467A3" w:rsidRDefault="00B7373B" w:rsidP="0064556B">
      <w:pPr>
        <w:pStyle w:val="CETBodytext"/>
      </w:pPr>
      <w:r w:rsidRPr="00C24482">
        <w:t>A</w:t>
      </w:r>
      <w:r w:rsidR="0064556B" w:rsidRPr="00C24482">
        <w:t>nalysis o</w:t>
      </w:r>
      <w:r w:rsidRPr="00C24482">
        <w:t>f</w:t>
      </w:r>
      <w:r w:rsidR="0064556B" w:rsidRPr="00C24482">
        <w:t xml:space="preserve"> </w:t>
      </w:r>
      <w:r w:rsidR="003A3519">
        <w:t xml:space="preserve">the </w:t>
      </w:r>
      <w:r w:rsidR="0064556B" w:rsidRPr="00C24482">
        <w:t xml:space="preserve">chemical </w:t>
      </w:r>
      <w:r w:rsidR="005E6CEF">
        <w:t>composition</w:t>
      </w:r>
      <w:r w:rsidR="005E6CEF" w:rsidRPr="00C24482">
        <w:t xml:space="preserve"> </w:t>
      </w:r>
      <w:r w:rsidR="0064556B" w:rsidRPr="00C24482">
        <w:t xml:space="preserve">of air samples </w:t>
      </w:r>
      <w:r w:rsidRPr="00C24482">
        <w:t xml:space="preserve">makes it possible to objectify the complaints of citizens and attribute them to the waste treatment plant. </w:t>
      </w:r>
      <w:r w:rsidR="005F340A" w:rsidRPr="00C24482">
        <w:t>The importance of</w:t>
      </w:r>
      <w:r w:rsidR="00D73FD2" w:rsidRPr="00C24482">
        <w:t xml:space="preserve"> VFA</w:t>
      </w:r>
      <w:r w:rsidR="00714E73">
        <w:t>s</w:t>
      </w:r>
      <w:r w:rsidR="00D73FD2" w:rsidRPr="00C24482">
        <w:t xml:space="preserve"> and </w:t>
      </w:r>
      <w:r w:rsidR="002631ED" w:rsidRPr="00C24482">
        <w:t xml:space="preserve">above </w:t>
      </w:r>
      <w:r w:rsidR="003A2A79" w:rsidRPr="00C24482">
        <w:t>all</w:t>
      </w:r>
      <w:r w:rsidR="005F340A" w:rsidRPr="00C24482">
        <w:t xml:space="preserve"> butyric acid</w:t>
      </w:r>
      <w:r w:rsidR="00F73ADA" w:rsidRPr="00C24482">
        <w:t xml:space="preserve"> in reported </w:t>
      </w:r>
      <w:proofErr w:type="spellStart"/>
      <w:r w:rsidR="00F73ADA" w:rsidRPr="00C24482">
        <w:t>odour</w:t>
      </w:r>
      <w:proofErr w:type="spellEnd"/>
      <w:r w:rsidR="00F73ADA" w:rsidRPr="00C24482">
        <w:t xml:space="preserve"> episodes</w:t>
      </w:r>
      <w:r w:rsidR="00C856C6" w:rsidRPr="00C24482">
        <w:t xml:space="preserve"> provides </w:t>
      </w:r>
      <w:r w:rsidR="005E4400" w:rsidRPr="005E4400">
        <w:t>valuable</w:t>
      </w:r>
      <w:r w:rsidR="00C856C6" w:rsidRPr="00C24482">
        <w:t xml:space="preserve"> </w:t>
      </w:r>
      <w:r w:rsidR="007B5277" w:rsidRPr="00C24482">
        <w:t>information</w:t>
      </w:r>
      <w:r w:rsidR="00C856C6" w:rsidRPr="00C24482">
        <w:t xml:space="preserve"> on </w:t>
      </w:r>
      <w:proofErr w:type="spellStart"/>
      <w:r w:rsidR="00C856C6" w:rsidRPr="00C24482">
        <w:t>odour</w:t>
      </w:r>
      <w:proofErr w:type="spellEnd"/>
      <w:r w:rsidR="00C856C6" w:rsidRPr="00C24482">
        <w:t xml:space="preserve"> sources</w:t>
      </w:r>
      <w:r w:rsidR="002631ED" w:rsidRPr="00C24482">
        <w:t xml:space="preserve">: </w:t>
      </w:r>
      <w:r w:rsidR="005E4400">
        <w:t>in particular</w:t>
      </w:r>
      <w:r w:rsidR="005E6CEF">
        <w:t>,</w:t>
      </w:r>
      <w:r w:rsidR="002631ED" w:rsidRPr="00C24482">
        <w:t xml:space="preserve"> </w:t>
      </w:r>
      <w:r w:rsidR="00C856C6" w:rsidRPr="00C24482">
        <w:t>the</w:t>
      </w:r>
      <w:r w:rsidR="0079376F" w:rsidRPr="00C24482">
        <w:t xml:space="preserve"> </w:t>
      </w:r>
      <w:r w:rsidR="0058484F" w:rsidRPr="00C24482">
        <w:t>recent cover</w:t>
      </w:r>
      <w:r w:rsidR="0079376F" w:rsidRPr="00C24482">
        <w:t xml:space="preserve"> area</w:t>
      </w:r>
      <w:r w:rsidR="00C856C6" w:rsidRPr="00C24482">
        <w:t xml:space="preserve"> </w:t>
      </w:r>
      <w:r w:rsidR="002631ED" w:rsidRPr="00C24482">
        <w:t>is</w:t>
      </w:r>
      <w:r w:rsidR="00C856C6" w:rsidRPr="00C24482">
        <w:t xml:space="preserve"> the most critical</w:t>
      </w:r>
      <w:r w:rsidR="0052018A" w:rsidRPr="00C24482">
        <w:t xml:space="preserve"> in term</w:t>
      </w:r>
      <w:r w:rsidR="00E463D7">
        <w:t>s</w:t>
      </w:r>
      <w:r w:rsidR="0052018A" w:rsidRPr="00C24482">
        <w:t xml:space="preserve"> of concentration of these compounds</w:t>
      </w:r>
      <w:r w:rsidR="002631ED" w:rsidRPr="00C24482">
        <w:t>, while</w:t>
      </w:r>
      <w:r w:rsidR="00BD08F3" w:rsidRPr="00C24482">
        <w:t xml:space="preserve"> </w:t>
      </w:r>
      <w:r w:rsidR="000B1854">
        <w:t xml:space="preserve">the </w:t>
      </w:r>
      <w:r w:rsidR="00BD08F3" w:rsidRPr="00C24482">
        <w:t>concentration in the</w:t>
      </w:r>
      <w:r w:rsidR="002631ED" w:rsidRPr="00C24482">
        <w:t xml:space="preserve"> biofilter</w:t>
      </w:r>
      <w:r w:rsidR="00BD08F3" w:rsidRPr="00C24482">
        <w:t xml:space="preserve"> outlet</w:t>
      </w:r>
      <w:r w:rsidR="002631ED" w:rsidRPr="00C24482">
        <w:t xml:space="preserve"> is negligible</w:t>
      </w:r>
      <w:r w:rsidR="00C856C6" w:rsidRPr="00C24482">
        <w:t xml:space="preserve">. </w:t>
      </w:r>
      <w:r w:rsidR="0052018A" w:rsidRPr="00C24482">
        <w:t xml:space="preserve">This evidence </w:t>
      </w:r>
      <w:r w:rsidR="00552BB4" w:rsidRPr="00C24482">
        <w:t>is</w:t>
      </w:r>
      <w:r w:rsidR="0052018A" w:rsidRPr="00C24482">
        <w:t xml:space="preserve"> entirely consistent with the emission ranking </w:t>
      </w:r>
      <w:r w:rsidR="00C24482" w:rsidRPr="00C24482">
        <w:t xml:space="preserve">elaborated by </w:t>
      </w:r>
      <w:r w:rsidR="005E6CEF">
        <w:t xml:space="preserve">the </w:t>
      </w:r>
      <w:r w:rsidR="00C24482" w:rsidRPr="00C24482">
        <w:t xml:space="preserve">dispersion </w:t>
      </w:r>
      <w:r w:rsidR="0052018A" w:rsidRPr="00C24482">
        <w:t>model</w:t>
      </w:r>
      <w:r w:rsidR="00E463D7">
        <w:t xml:space="preserve">, </w:t>
      </w:r>
      <w:r w:rsidR="005E6CEF">
        <w:t>which</w:t>
      </w:r>
      <w:r w:rsidR="0052018A" w:rsidRPr="00C24482">
        <w:t xml:space="preserve"> identify the area of recent cover </w:t>
      </w:r>
      <w:r w:rsidR="004C5103">
        <w:t xml:space="preserve">of waste </w:t>
      </w:r>
      <w:r w:rsidR="0052018A" w:rsidRPr="00C24482">
        <w:t xml:space="preserve">as the </w:t>
      </w:r>
      <w:r w:rsidR="00BD08F3" w:rsidRPr="00C24482">
        <w:t xml:space="preserve">main </w:t>
      </w:r>
      <w:r w:rsidR="0052018A" w:rsidRPr="00C24482">
        <w:t xml:space="preserve">source of </w:t>
      </w:r>
      <w:proofErr w:type="spellStart"/>
      <w:r w:rsidR="0052018A" w:rsidRPr="00C24482">
        <w:t>odo</w:t>
      </w:r>
      <w:r w:rsidR="00E620A7">
        <w:t>u</w:t>
      </w:r>
      <w:r w:rsidR="0052018A" w:rsidRPr="00C24482">
        <w:t>r</w:t>
      </w:r>
      <w:proofErr w:type="spellEnd"/>
      <w:r w:rsidR="0052018A" w:rsidRPr="00C24482">
        <w:t xml:space="preserve"> and the biofilter as </w:t>
      </w:r>
      <w:r w:rsidR="00BD08F3" w:rsidRPr="00C24482">
        <w:t xml:space="preserve">secondary, despite </w:t>
      </w:r>
      <w:r w:rsidR="005E6CEF">
        <w:t xml:space="preserve">the </w:t>
      </w:r>
      <w:r w:rsidR="00BD08F3" w:rsidRPr="00C24482">
        <w:t xml:space="preserve">biofilter outlet </w:t>
      </w:r>
      <w:r w:rsidR="005E6CEF" w:rsidRPr="00C24482">
        <w:t>show</w:t>
      </w:r>
      <w:r w:rsidR="005E6CEF">
        <w:t>ing</w:t>
      </w:r>
      <w:r w:rsidR="005E6CEF" w:rsidRPr="00C24482">
        <w:t xml:space="preserve"> </w:t>
      </w:r>
      <w:r w:rsidR="00BD08F3" w:rsidRPr="00C24482">
        <w:t xml:space="preserve">an </w:t>
      </w:r>
      <w:proofErr w:type="spellStart"/>
      <w:r w:rsidR="00BD08F3" w:rsidRPr="00C24482">
        <w:t>odour</w:t>
      </w:r>
      <w:proofErr w:type="spellEnd"/>
      <w:r w:rsidR="00BD08F3" w:rsidRPr="00C24482">
        <w:t xml:space="preserve"> concentration higher than the level reported by sector guidelines </w:t>
      </w:r>
      <w:r w:rsidR="00F467A3">
        <w:fldChar w:fldCharType="begin" w:fldLock="1"/>
      </w:r>
      <w:r w:rsidR="005245E9">
        <w:instrText>ADDIN CSL_CITATION {"citationItems":[{"id":"ITEM-1","itemData":{"author":[{"dropping-particle":"","family":"Ministero dell'ambiente e della tutela del territorio e del mare","given":"","non-dropping-particle":"","parse-names":false,"suffix":""}],"id":"ITEM-1","issued":{"date-parts":[["0"]]},"title":"DECRETO 29 gennaio 2007 Emanazione di linee guida per l’individuazione e l’utilizzazione delle migliori tecniche disponibili in materia di gestione dei rifiuti, per le attivita' elencate nell’allegato I del decreto legislativo 18 febbraio 2005, n. 59","type":"article-journal"},"uris":["http://www.mendeley.com/documents/?uuid=692ec86d-d9f0-482f-a0a9-44e8b9c5d8f2"]}],"mendeley":{"formattedCitation":"(Ministero dell’ambiente e della tutela del territorio e del mare, n.d.)","manualFormatting":"(DM 29/01/2007)","plainTextFormattedCitation":"(Ministero dell’ambiente e della tutela del territorio e del mare, n.d.)","previouslyFormattedCitation":"(Ministero dell’ambiente e della tutela del territorio e del mare, n.d.)"},"properties":{"noteIndex":0},"schema":"https://github.com/citation-style-language/schema/raw/master/csl-citation.json"}</w:instrText>
      </w:r>
      <w:r w:rsidR="00F467A3">
        <w:fldChar w:fldCharType="separate"/>
      </w:r>
      <w:r w:rsidR="00F467A3" w:rsidRPr="00F467A3">
        <w:rPr>
          <w:noProof/>
        </w:rPr>
        <w:t>(</w:t>
      </w:r>
      <w:r w:rsidR="00F467A3" w:rsidRPr="00F467A3">
        <w:rPr>
          <w:iCs/>
          <w:noProof/>
        </w:rPr>
        <w:t>DM 29/01/2007</w:t>
      </w:r>
      <w:r w:rsidR="00F467A3" w:rsidRPr="00F467A3">
        <w:rPr>
          <w:noProof/>
        </w:rPr>
        <w:t>)</w:t>
      </w:r>
      <w:r w:rsidR="00F467A3">
        <w:fldChar w:fldCharType="end"/>
      </w:r>
      <w:r w:rsidR="00BD08F3" w:rsidRPr="00F467A3">
        <w:t xml:space="preserve">, which indicate a theoretical value &lt; 300 </w:t>
      </w:r>
      <w:proofErr w:type="spellStart"/>
      <w:r w:rsidR="00BD08F3" w:rsidRPr="00F467A3">
        <w:t>ou</w:t>
      </w:r>
      <w:r w:rsidR="00BD08F3" w:rsidRPr="00F467A3">
        <w:rPr>
          <w:vertAlign w:val="subscript"/>
        </w:rPr>
        <w:t>E</w:t>
      </w:r>
      <w:proofErr w:type="spellEnd"/>
      <w:r w:rsidR="00BD08F3" w:rsidRPr="00F467A3">
        <w:t>/m</w:t>
      </w:r>
      <w:r w:rsidR="00BD08F3" w:rsidRPr="00F467A3">
        <w:rPr>
          <w:vertAlign w:val="superscript"/>
        </w:rPr>
        <w:t>3</w:t>
      </w:r>
      <w:r w:rsidR="00BD08F3" w:rsidRPr="00F467A3">
        <w:t>.</w:t>
      </w:r>
    </w:p>
    <w:p w14:paraId="68D26B83" w14:textId="77777777" w:rsidR="00600535" w:rsidRPr="00B57B36" w:rsidRDefault="00600535" w:rsidP="00600535">
      <w:pPr>
        <w:pStyle w:val="CETHeading1"/>
        <w:rPr>
          <w:lang w:val="en-GB"/>
        </w:rPr>
      </w:pPr>
      <w:r w:rsidRPr="00B57B36">
        <w:rPr>
          <w:lang w:val="en-GB"/>
        </w:rPr>
        <w:t>Conclusions</w:t>
      </w:r>
    </w:p>
    <w:p w14:paraId="3A8AE207" w14:textId="210D84B8" w:rsidR="00342050" w:rsidRPr="00342050" w:rsidRDefault="00342050" w:rsidP="00342050">
      <w:pPr>
        <w:pStyle w:val="CETBodytext"/>
        <w:rPr>
          <w:lang w:val="en-GB"/>
        </w:rPr>
      </w:pPr>
      <w:r w:rsidRPr="00342050">
        <w:rPr>
          <w:lang w:val="en-GB"/>
        </w:rPr>
        <w:t xml:space="preserve">Odour impact assessment often constitutes a complex analysis that must consider many variables and issues, including the subjectivity of </w:t>
      </w:r>
      <w:r w:rsidR="00BD578A" w:rsidRPr="00342050">
        <w:rPr>
          <w:lang w:val="en-GB"/>
        </w:rPr>
        <w:t>o</w:t>
      </w:r>
      <w:r w:rsidR="00BD578A">
        <w:rPr>
          <w:lang w:val="en-GB"/>
        </w:rPr>
        <w:t xml:space="preserve">dour </w:t>
      </w:r>
      <w:r w:rsidRPr="00342050">
        <w:rPr>
          <w:lang w:val="en-GB"/>
        </w:rPr>
        <w:t xml:space="preserve">perception and </w:t>
      </w:r>
      <w:r w:rsidR="005E6CEF">
        <w:rPr>
          <w:lang w:val="en-GB"/>
        </w:rPr>
        <w:t xml:space="preserve">the </w:t>
      </w:r>
      <w:r w:rsidR="009409CB" w:rsidRPr="009409CB">
        <w:rPr>
          <w:lang w:val="en-GB"/>
        </w:rPr>
        <w:t>complexity</w:t>
      </w:r>
      <w:r w:rsidR="009409CB">
        <w:rPr>
          <w:lang w:val="en-GB"/>
        </w:rPr>
        <w:t xml:space="preserve"> of</w:t>
      </w:r>
      <w:r w:rsidR="00834862">
        <w:rPr>
          <w:lang w:val="en-GB"/>
        </w:rPr>
        <w:t xml:space="preserve"> </w:t>
      </w:r>
      <w:r w:rsidR="009409CB" w:rsidRPr="009409CB">
        <w:rPr>
          <w:lang w:val="en-GB"/>
        </w:rPr>
        <w:t xml:space="preserve">some </w:t>
      </w:r>
      <w:r w:rsidRPr="00342050">
        <w:rPr>
          <w:lang w:val="en-GB"/>
        </w:rPr>
        <w:t>emissions</w:t>
      </w:r>
      <w:r w:rsidR="00834862">
        <w:rPr>
          <w:lang w:val="en-GB"/>
        </w:rPr>
        <w:t xml:space="preserve">, </w:t>
      </w:r>
      <w:r w:rsidR="004A1463">
        <w:rPr>
          <w:lang w:val="en-GB"/>
        </w:rPr>
        <w:t>hard</w:t>
      </w:r>
      <w:r w:rsidRPr="00342050">
        <w:rPr>
          <w:lang w:val="en-GB"/>
        </w:rPr>
        <w:t xml:space="preserve"> to characterize. For this reason, </w:t>
      </w:r>
      <w:r w:rsidR="00834862">
        <w:rPr>
          <w:lang w:val="en-GB"/>
        </w:rPr>
        <w:t>in this work</w:t>
      </w:r>
      <w:r w:rsidR="00462364" w:rsidRPr="00370B06">
        <w:rPr>
          <w:lang w:val="en-GB"/>
        </w:rPr>
        <w:t xml:space="preserve"> </w:t>
      </w:r>
      <w:r w:rsidR="00462364" w:rsidRPr="00342050">
        <w:rPr>
          <w:lang w:val="en-GB"/>
        </w:rPr>
        <w:t>a combined approach</w:t>
      </w:r>
      <w:r w:rsidR="00462364">
        <w:rPr>
          <w:lang w:val="en-GB"/>
        </w:rPr>
        <w:t xml:space="preserve"> </w:t>
      </w:r>
      <w:r w:rsidR="00462364" w:rsidRPr="00370B06">
        <w:rPr>
          <w:lang w:val="en-GB"/>
        </w:rPr>
        <w:t>was used</w:t>
      </w:r>
      <w:r w:rsidR="00462364" w:rsidRPr="00342050">
        <w:rPr>
          <w:lang w:val="en-GB"/>
        </w:rPr>
        <w:t xml:space="preserve"> </w:t>
      </w:r>
      <w:r w:rsidR="00D50DF9" w:rsidRPr="00342050">
        <w:rPr>
          <w:lang w:val="en-GB"/>
        </w:rPr>
        <w:t>to</w:t>
      </w:r>
      <w:r w:rsidR="00D50DF9">
        <w:rPr>
          <w:lang w:val="en-GB"/>
        </w:rPr>
        <w:t xml:space="preserve"> objectify odour </w:t>
      </w:r>
      <w:r w:rsidR="00D50DF9" w:rsidRPr="00D50DF9">
        <w:rPr>
          <w:lang w:val="en-GB"/>
        </w:rPr>
        <w:t>annoyance</w:t>
      </w:r>
      <w:r w:rsidR="00D50DF9">
        <w:rPr>
          <w:lang w:val="en-GB"/>
        </w:rPr>
        <w:t xml:space="preserve"> </w:t>
      </w:r>
      <w:r w:rsidR="00D50DF9" w:rsidRPr="00D50DF9">
        <w:rPr>
          <w:lang w:val="en-GB"/>
        </w:rPr>
        <w:t xml:space="preserve">caused </w:t>
      </w:r>
      <w:r w:rsidR="00462364">
        <w:rPr>
          <w:lang w:val="en-GB"/>
        </w:rPr>
        <w:t>by</w:t>
      </w:r>
      <w:r w:rsidR="00D50DF9">
        <w:rPr>
          <w:lang w:val="en-GB"/>
        </w:rPr>
        <w:t xml:space="preserve"> a landfill. The method </w:t>
      </w:r>
      <w:r w:rsidR="00D50DF9" w:rsidRPr="00D50DF9">
        <w:rPr>
          <w:lang w:val="en-GB"/>
        </w:rPr>
        <w:t>has included</w:t>
      </w:r>
      <w:r w:rsidRPr="00342050">
        <w:rPr>
          <w:lang w:val="en-GB"/>
        </w:rPr>
        <w:t xml:space="preserve"> dispersion </w:t>
      </w:r>
      <w:r w:rsidR="00BC66B4" w:rsidRPr="00342050">
        <w:rPr>
          <w:lang w:val="en-GB"/>
        </w:rPr>
        <w:t>modelling</w:t>
      </w:r>
      <w:r w:rsidRPr="00342050">
        <w:rPr>
          <w:lang w:val="en-GB"/>
        </w:rPr>
        <w:t xml:space="preserve">, remote sampling systems and citizen science </w:t>
      </w:r>
      <w:r w:rsidR="00D50DF9" w:rsidRPr="00D50DF9">
        <w:rPr>
          <w:lang w:val="en-GB"/>
        </w:rPr>
        <w:t xml:space="preserve">for </w:t>
      </w:r>
      <w:r w:rsidRPr="00342050">
        <w:rPr>
          <w:lang w:val="en-GB"/>
        </w:rPr>
        <w:t>better understand</w:t>
      </w:r>
      <w:r w:rsidR="00462364">
        <w:rPr>
          <w:lang w:val="en-GB"/>
        </w:rPr>
        <w:t>ing</w:t>
      </w:r>
      <w:r w:rsidRPr="00342050">
        <w:rPr>
          <w:lang w:val="en-GB"/>
        </w:rPr>
        <w:t xml:space="preserve"> the odour issues and design</w:t>
      </w:r>
      <w:r w:rsidR="005E6CEF">
        <w:rPr>
          <w:lang w:val="en-GB"/>
        </w:rPr>
        <w:t>ing</w:t>
      </w:r>
      <w:r w:rsidRPr="00342050">
        <w:rPr>
          <w:lang w:val="en-GB"/>
        </w:rPr>
        <w:t xml:space="preserve"> solutions. The advantages of a combined approach lie in the integration of different and complementary sources of data, that strengthen the knowledge in open collaboration </w:t>
      </w:r>
      <w:r w:rsidR="00462364">
        <w:rPr>
          <w:lang w:val="en-GB"/>
        </w:rPr>
        <w:t>between</w:t>
      </w:r>
      <w:r w:rsidRPr="00342050">
        <w:rPr>
          <w:lang w:val="en-GB"/>
        </w:rPr>
        <w:t xml:space="preserve"> science and other knowledge actors, according to open science practice promoted by recent European research programs</w:t>
      </w:r>
      <w:r w:rsidR="00BC66B4">
        <w:rPr>
          <w:lang w:val="en-GB"/>
        </w:rPr>
        <w:t>.</w:t>
      </w:r>
    </w:p>
    <w:p w14:paraId="7D0E0254" w14:textId="4D5F0265" w:rsidR="00342050" w:rsidRPr="00A50B27" w:rsidRDefault="00834862" w:rsidP="00342050">
      <w:pPr>
        <w:pStyle w:val="CETBodytext"/>
        <w:rPr>
          <w:color w:val="000000" w:themeColor="text1"/>
          <w:lang w:val="en-GB"/>
        </w:rPr>
      </w:pPr>
      <w:r>
        <w:rPr>
          <w:lang w:val="en-GB"/>
        </w:rPr>
        <w:t>A</w:t>
      </w:r>
      <w:r w:rsidR="00342050" w:rsidRPr="00342050">
        <w:rPr>
          <w:lang w:val="en-GB"/>
        </w:rPr>
        <w:t xml:space="preserve"> good congruence of the results was observed between different </w:t>
      </w:r>
      <w:r w:rsidR="00572161" w:rsidRPr="00342050">
        <w:rPr>
          <w:lang w:val="en-GB"/>
        </w:rPr>
        <w:t>methods,</w:t>
      </w:r>
      <w:r w:rsidR="00572161">
        <w:rPr>
          <w:lang w:val="en-GB"/>
        </w:rPr>
        <w:t xml:space="preserve"> and it </w:t>
      </w:r>
      <w:r w:rsidR="00342050" w:rsidRPr="00342050">
        <w:rPr>
          <w:lang w:val="en-GB"/>
        </w:rPr>
        <w:t xml:space="preserve">was possible to validate and enrich the information provided </w:t>
      </w:r>
      <w:r w:rsidR="00390B32">
        <w:rPr>
          <w:lang w:val="en-GB"/>
        </w:rPr>
        <w:t>by</w:t>
      </w:r>
      <w:r w:rsidR="00390B32" w:rsidRPr="00342050">
        <w:rPr>
          <w:lang w:val="en-GB"/>
        </w:rPr>
        <w:t xml:space="preserve"> </w:t>
      </w:r>
      <w:r w:rsidR="00342050" w:rsidRPr="00342050">
        <w:rPr>
          <w:lang w:val="en-GB"/>
        </w:rPr>
        <w:t>the traditional methods of assessment</w:t>
      </w:r>
      <w:r w:rsidR="00572161">
        <w:rPr>
          <w:lang w:val="en-GB"/>
        </w:rPr>
        <w:t xml:space="preserve">. Between simulated </w:t>
      </w:r>
      <w:proofErr w:type="spellStart"/>
      <w:r w:rsidR="00572161">
        <w:rPr>
          <w:lang w:val="en-GB"/>
        </w:rPr>
        <w:t>immissions</w:t>
      </w:r>
      <w:proofErr w:type="spellEnd"/>
      <w:r w:rsidR="00572161">
        <w:rPr>
          <w:lang w:val="en-GB"/>
        </w:rPr>
        <w:t xml:space="preserve"> and observations reported by citizens</w:t>
      </w:r>
      <w:r w:rsidR="004A1463">
        <w:rPr>
          <w:lang w:val="en-GB"/>
        </w:rPr>
        <w:t>, a</w:t>
      </w:r>
      <w:r w:rsidR="00572161">
        <w:rPr>
          <w:lang w:val="en-GB"/>
        </w:rPr>
        <w:t xml:space="preserve"> </w:t>
      </w:r>
      <w:r w:rsidR="00572161" w:rsidRPr="00572161">
        <w:rPr>
          <w:lang w:val="en-GB"/>
        </w:rPr>
        <w:t>correspondence of 77.3%</w:t>
      </w:r>
      <w:r w:rsidR="00572161">
        <w:rPr>
          <w:lang w:val="en-GB"/>
        </w:rPr>
        <w:t xml:space="preserve"> was found</w:t>
      </w:r>
      <w:r w:rsidR="00342050" w:rsidRPr="00342050">
        <w:rPr>
          <w:lang w:val="en-GB"/>
        </w:rPr>
        <w:t xml:space="preserve">. Citizen engagement made it possible to obtain a large amount of data, and this combined with </w:t>
      </w:r>
      <w:r w:rsidR="00853290">
        <w:rPr>
          <w:lang w:val="en-GB"/>
        </w:rPr>
        <w:t xml:space="preserve">the use of </w:t>
      </w:r>
      <w:r w:rsidR="00342050" w:rsidRPr="00342050">
        <w:rPr>
          <w:lang w:val="en-GB"/>
        </w:rPr>
        <w:t>remote sampling systems</w:t>
      </w:r>
      <w:r w:rsidR="00342050" w:rsidRPr="004A1463">
        <w:rPr>
          <w:lang w:val="en-GB"/>
        </w:rPr>
        <w:t>,</w:t>
      </w:r>
      <w:r w:rsidR="00342050" w:rsidRPr="00342050">
        <w:rPr>
          <w:lang w:val="en-GB"/>
        </w:rPr>
        <w:t xml:space="preserve"> allowed to </w:t>
      </w:r>
      <w:proofErr w:type="gramStart"/>
      <w:r w:rsidR="00342050" w:rsidRPr="00342050">
        <w:rPr>
          <w:lang w:val="en-GB"/>
        </w:rPr>
        <w:t>know</w:t>
      </w:r>
      <w:proofErr w:type="gramEnd"/>
      <w:r w:rsidR="00342050">
        <w:rPr>
          <w:lang w:val="en-GB"/>
        </w:rPr>
        <w:t xml:space="preserve"> and </w:t>
      </w:r>
      <w:r w:rsidR="00342050" w:rsidRPr="00342050">
        <w:rPr>
          <w:lang w:val="en-GB"/>
        </w:rPr>
        <w:t>objectify instantaneous and real odour impact on territories.</w:t>
      </w:r>
      <w:r w:rsidR="00572161">
        <w:rPr>
          <w:lang w:val="en-GB"/>
        </w:rPr>
        <w:t xml:space="preserve"> </w:t>
      </w:r>
      <w:r w:rsidR="001C64DD">
        <w:rPr>
          <w:lang w:val="en-GB"/>
        </w:rPr>
        <w:t>Analysis of chemical tracers confirm</w:t>
      </w:r>
      <w:r w:rsidR="00390B32">
        <w:rPr>
          <w:lang w:val="en-GB"/>
        </w:rPr>
        <w:t>s</w:t>
      </w:r>
      <w:r w:rsidR="001C64DD">
        <w:rPr>
          <w:lang w:val="en-GB"/>
        </w:rPr>
        <w:t xml:space="preserve"> </w:t>
      </w:r>
      <w:r w:rsidR="005A07A6">
        <w:rPr>
          <w:lang w:val="en-GB"/>
        </w:rPr>
        <w:t xml:space="preserve">the </w:t>
      </w:r>
      <w:r w:rsidR="00643242">
        <w:rPr>
          <w:lang w:val="en-GB"/>
        </w:rPr>
        <w:t>landfill</w:t>
      </w:r>
      <w:r w:rsidR="005A07A6">
        <w:rPr>
          <w:lang w:val="en-GB"/>
        </w:rPr>
        <w:t xml:space="preserve"> as the source of odour</w:t>
      </w:r>
      <w:r w:rsidR="00643242">
        <w:rPr>
          <w:lang w:val="en-GB"/>
        </w:rPr>
        <w:t xml:space="preserve"> </w:t>
      </w:r>
      <w:r w:rsidR="00643242" w:rsidRPr="00643242">
        <w:rPr>
          <w:lang w:val="en-GB"/>
        </w:rPr>
        <w:t>annoyance</w:t>
      </w:r>
      <w:r w:rsidR="005A07A6">
        <w:rPr>
          <w:lang w:val="en-GB"/>
        </w:rPr>
        <w:t xml:space="preserve">. </w:t>
      </w:r>
      <w:r w:rsidR="00572161" w:rsidRPr="00A50B27">
        <w:rPr>
          <w:color w:val="000000" w:themeColor="text1"/>
          <w:lang w:val="en-GB"/>
        </w:rPr>
        <w:t xml:space="preserve">A good </w:t>
      </w:r>
      <w:r w:rsidR="004004E1" w:rsidRPr="00A50B27">
        <w:rPr>
          <w:color w:val="000000" w:themeColor="text1"/>
          <w:lang w:val="en-GB"/>
        </w:rPr>
        <w:t>relation</w:t>
      </w:r>
      <w:r w:rsidR="00572161" w:rsidRPr="00A50B27">
        <w:rPr>
          <w:color w:val="000000" w:themeColor="text1"/>
          <w:lang w:val="en-GB"/>
        </w:rPr>
        <w:t xml:space="preserve"> was found between complaints and the</w:t>
      </w:r>
      <w:r w:rsidR="00643242" w:rsidRPr="00A50B27">
        <w:rPr>
          <w:color w:val="000000" w:themeColor="text1"/>
          <w:lang w:val="en-GB"/>
        </w:rPr>
        <w:t xml:space="preserve"> </w:t>
      </w:r>
      <w:r w:rsidR="000B1854" w:rsidRPr="00A50B27">
        <w:rPr>
          <w:color w:val="000000" w:themeColor="text1"/>
          <w:lang w:val="en-GB"/>
        </w:rPr>
        <w:t xml:space="preserve">presence of </w:t>
      </w:r>
      <w:r w:rsidR="00643242" w:rsidRPr="00A50B27">
        <w:rPr>
          <w:color w:val="000000" w:themeColor="text1"/>
          <w:lang w:val="en-GB"/>
        </w:rPr>
        <w:t>VFA</w:t>
      </w:r>
      <w:r w:rsidR="007B5277">
        <w:rPr>
          <w:color w:val="000000" w:themeColor="text1"/>
          <w:lang w:val="en-GB"/>
        </w:rPr>
        <w:t>s</w:t>
      </w:r>
      <w:r w:rsidR="00643242" w:rsidRPr="00A50B27">
        <w:rPr>
          <w:color w:val="000000" w:themeColor="text1"/>
          <w:lang w:val="en-GB"/>
        </w:rPr>
        <w:t>, especially</w:t>
      </w:r>
      <w:r w:rsidR="004004E1" w:rsidRPr="00A50B27">
        <w:rPr>
          <w:color w:val="000000" w:themeColor="text1"/>
          <w:lang w:val="en-GB"/>
        </w:rPr>
        <w:t xml:space="preserve"> for</w:t>
      </w:r>
      <w:r w:rsidR="00643242" w:rsidRPr="00A50B27">
        <w:rPr>
          <w:color w:val="000000" w:themeColor="text1"/>
          <w:lang w:val="en-GB"/>
        </w:rPr>
        <w:t xml:space="preserve"> </w:t>
      </w:r>
      <w:r w:rsidR="00FD487F" w:rsidRPr="00A50B27">
        <w:rPr>
          <w:color w:val="000000" w:themeColor="text1"/>
          <w:lang w:val="en-GB"/>
        </w:rPr>
        <w:t>butyric</w:t>
      </w:r>
      <w:r w:rsidR="004004E1" w:rsidRPr="00A50B27">
        <w:rPr>
          <w:color w:val="000000" w:themeColor="text1"/>
          <w:lang w:val="en-GB"/>
        </w:rPr>
        <w:t xml:space="preserve"> </w:t>
      </w:r>
      <w:r w:rsidR="00FD487F" w:rsidRPr="00A50B27">
        <w:rPr>
          <w:color w:val="000000" w:themeColor="text1"/>
          <w:lang w:val="en-GB"/>
        </w:rPr>
        <w:t>acid</w:t>
      </w:r>
      <w:r w:rsidR="005A07A6" w:rsidRPr="00A50B27">
        <w:rPr>
          <w:color w:val="000000" w:themeColor="text1"/>
          <w:lang w:val="en-GB"/>
        </w:rPr>
        <w:t xml:space="preserve"> </w:t>
      </w:r>
      <w:r w:rsidR="004004E1" w:rsidRPr="00A50B27">
        <w:rPr>
          <w:color w:val="000000" w:themeColor="text1"/>
          <w:lang w:val="en-GB"/>
        </w:rPr>
        <w:t>(</w:t>
      </w:r>
      <w:r w:rsidR="00EA5453" w:rsidRPr="00A50B27">
        <w:rPr>
          <w:color w:val="000000" w:themeColor="text1"/>
          <w:lang w:val="en-GB"/>
        </w:rPr>
        <w:t>Spearman correlation coefficient of 0,75</w:t>
      </w:r>
      <w:r w:rsidR="004004E1" w:rsidRPr="00A50B27">
        <w:rPr>
          <w:color w:val="000000" w:themeColor="text1"/>
          <w:lang w:val="en-GB"/>
        </w:rPr>
        <w:t>)</w:t>
      </w:r>
      <w:r w:rsidR="00853290">
        <w:rPr>
          <w:color w:val="000000" w:themeColor="text1"/>
          <w:lang w:val="en-GB"/>
        </w:rPr>
        <w:t xml:space="preserve">, </w:t>
      </w:r>
      <w:r w:rsidR="00643242" w:rsidRPr="00A50B27">
        <w:rPr>
          <w:color w:val="000000" w:themeColor="text1"/>
          <w:lang w:val="en-GB"/>
        </w:rPr>
        <w:t>ascribable</w:t>
      </w:r>
      <w:r w:rsidR="005A07A6" w:rsidRPr="00A50B27">
        <w:rPr>
          <w:color w:val="000000" w:themeColor="text1"/>
          <w:lang w:val="en-GB"/>
        </w:rPr>
        <w:t xml:space="preserve"> mainly to the</w:t>
      </w:r>
      <w:r w:rsidR="00643242" w:rsidRPr="00A50B27">
        <w:rPr>
          <w:color w:val="000000" w:themeColor="text1"/>
          <w:lang w:val="en-GB"/>
        </w:rPr>
        <w:t xml:space="preserve"> </w:t>
      </w:r>
      <w:r w:rsidR="007A4581" w:rsidRPr="00A50B27">
        <w:rPr>
          <w:color w:val="000000" w:themeColor="text1"/>
          <w:lang w:val="en-GB"/>
        </w:rPr>
        <w:t xml:space="preserve">areas of </w:t>
      </w:r>
      <w:r w:rsidR="00390B32">
        <w:rPr>
          <w:color w:val="000000" w:themeColor="text1"/>
          <w:lang w:val="en-GB"/>
        </w:rPr>
        <w:t xml:space="preserve">the </w:t>
      </w:r>
      <w:r w:rsidR="007A4581" w:rsidRPr="00A50B27">
        <w:rPr>
          <w:color w:val="000000" w:themeColor="text1"/>
          <w:lang w:val="en-GB"/>
        </w:rPr>
        <w:t>recent cover</w:t>
      </w:r>
      <w:r w:rsidR="005B3839" w:rsidRPr="00A50B27">
        <w:rPr>
          <w:color w:val="000000" w:themeColor="text1"/>
          <w:lang w:val="en-GB"/>
        </w:rPr>
        <w:t xml:space="preserve"> of waste</w:t>
      </w:r>
      <w:r w:rsidR="005A07A6" w:rsidRPr="00A50B27">
        <w:rPr>
          <w:color w:val="000000" w:themeColor="text1"/>
          <w:lang w:val="en-GB"/>
        </w:rPr>
        <w:t xml:space="preserve">. </w:t>
      </w:r>
      <w:proofErr w:type="spellStart"/>
      <w:r w:rsidR="00643242" w:rsidRPr="00A50B27">
        <w:rPr>
          <w:color w:val="000000" w:themeColor="text1"/>
          <w:lang w:val="en-GB"/>
        </w:rPr>
        <w:t>Rovito</w:t>
      </w:r>
      <w:proofErr w:type="spellEnd"/>
      <w:r w:rsidR="005A07A6" w:rsidRPr="00A50B27">
        <w:rPr>
          <w:color w:val="000000" w:themeColor="text1"/>
          <w:lang w:val="en-GB"/>
        </w:rPr>
        <w:t xml:space="preserve"> is the most impacted </w:t>
      </w:r>
      <w:r w:rsidR="004004E1" w:rsidRPr="00A50B27">
        <w:rPr>
          <w:color w:val="000000" w:themeColor="text1"/>
          <w:lang w:val="en-GB"/>
        </w:rPr>
        <w:t>municipality according</w:t>
      </w:r>
      <w:r w:rsidR="00853290">
        <w:rPr>
          <w:color w:val="000000" w:themeColor="text1"/>
          <w:lang w:val="en-GB"/>
        </w:rPr>
        <w:t xml:space="preserve"> </w:t>
      </w:r>
      <w:r w:rsidR="004004E1" w:rsidRPr="00A50B27">
        <w:rPr>
          <w:color w:val="000000" w:themeColor="text1"/>
          <w:lang w:val="en-GB"/>
        </w:rPr>
        <w:t xml:space="preserve">to </w:t>
      </w:r>
      <w:r w:rsidR="00390B32">
        <w:rPr>
          <w:color w:val="000000" w:themeColor="text1"/>
          <w:lang w:val="en-GB"/>
        </w:rPr>
        <w:t xml:space="preserve">the </w:t>
      </w:r>
      <w:r w:rsidR="004004E1" w:rsidRPr="00A50B27">
        <w:rPr>
          <w:color w:val="000000" w:themeColor="text1"/>
          <w:lang w:val="en-GB"/>
        </w:rPr>
        <w:t xml:space="preserve">dispersion </w:t>
      </w:r>
      <w:r w:rsidR="005A07A6" w:rsidRPr="00A50B27">
        <w:rPr>
          <w:color w:val="000000" w:themeColor="text1"/>
          <w:lang w:val="en-GB"/>
        </w:rPr>
        <w:t>model</w:t>
      </w:r>
      <w:r w:rsidR="004004E1" w:rsidRPr="00A50B27">
        <w:rPr>
          <w:color w:val="000000" w:themeColor="text1"/>
          <w:lang w:val="en-GB"/>
        </w:rPr>
        <w:t xml:space="preserve">, to </w:t>
      </w:r>
      <w:r w:rsidR="00390B32">
        <w:rPr>
          <w:color w:val="000000" w:themeColor="text1"/>
          <w:lang w:val="en-GB"/>
        </w:rPr>
        <w:t xml:space="preserve">the </w:t>
      </w:r>
      <w:r w:rsidR="005B3839" w:rsidRPr="00A50B27">
        <w:rPr>
          <w:color w:val="000000" w:themeColor="text1"/>
          <w:lang w:val="en-GB"/>
        </w:rPr>
        <w:t>average concentration of</w:t>
      </w:r>
      <w:r w:rsidR="008810D4">
        <w:rPr>
          <w:color w:val="000000" w:themeColor="text1"/>
          <w:lang w:val="en-GB"/>
        </w:rPr>
        <w:t xml:space="preserve"> </w:t>
      </w:r>
      <w:r w:rsidR="008810D4" w:rsidRPr="008810D4">
        <w:rPr>
          <w:color w:val="000000" w:themeColor="text1"/>
          <w:lang w:val="en-GB"/>
        </w:rPr>
        <w:t xml:space="preserve">almost all </w:t>
      </w:r>
      <w:r w:rsidR="00624DC0">
        <w:rPr>
          <w:color w:val="000000" w:themeColor="text1"/>
          <w:lang w:val="en-GB"/>
        </w:rPr>
        <w:t xml:space="preserve">the </w:t>
      </w:r>
      <w:r w:rsidR="004004E1" w:rsidRPr="00A50B27">
        <w:rPr>
          <w:color w:val="000000" w:themeColor="text1"/>
          <w:lang w:val="en-GB"/>
        </w:rPr>
        <w:t>tracer</w:t>
      </w:r>
      <w:r w:rsidR="00624DC0">
        <w:rPr>
          <w:color w:val="000000" w:themeColor="text1"/>
          <w:lang w:val="en-GB"/>
        </w:rPr>
        <w:t>s</w:t>
      </w:r>
      <w:r w:rsidR="008810D4">
        <w:rPr>
          <w:color w:val="000000" w:themeColor="text1"/>
          <w:lang w:val="en-GB"/>
        </w:rPr>
        <w:t xml:space="preserve"> </w:t>
      </w:r>
      <w:r w:rsidR="005A07A6" w:rsidRPr="00A50B27">
        <w:rPr>
          <w:color w:val="000000" w:themeColor="text1"/>
          <w:lang w:val="en-GB"/>
        </w:rPr>
        <w:t>and</w:t>
      </w:r>
      <w:r w:rsidR="004004E1" w:rsidRPr="00A50B27">
        <w:rPr>
          <w:color w:val="000000" w:themeColor="text1"/>
          <w:lang w:val="en-GB"/>
        </w:rPr>
        <w:t xml:space="preserve"> </w:t>
      </w:r>
      <w:r w:rsidR="00390B32">
        <w:rPr>
          <w:color w:val="000000" w:themeColor="text1"/>
          <w:lang w:val="en-GB"/>
        </w:rPr>
        <w:t>the</w:t>
      </w:r>
      <w:r w:rsidR="00390B32" w:rsidRPr="00A50B27">
        <w:rPr>
          <w:color w:val="000000" w:themeColor="text1"/>
          <w:lang w:val="en-GB"/>
        </w:rPr>
        <w:t xml:space="preserve"> </w:t>
      </w:r>
      <w:r w:rsidR="004004E1" w:rsidRPr="00A50B27">
        <w:rPr>
          <w:color w:val="000000" w:themeColor="text1"/>
          <w:lang w:val="en-GB"/>
        </w:rPr>
        <w:t>number of complaints</w:t>
      </w:r>
      <w:r w:rsidR="008810D4">
        <w:rPr>
          <w:color w:val="000000" w:themeColor="text1"/>
          <w:lang w:val="en-GB"/>
        </w:rPr>
        <w:t xml:space="preserve"> registered</w:t>
      </w:r>
      <w:r w:rsidR="00EA5453" w:rsidRPr="00A50B27">
        <w:rPr>
          <w:color w:val="000000" w:themeColor="text1"/>
          <w:lang w:val="en-GB"/>
        </w:rPr>
        <w:t xml:space="preserve"> (80%)</w:t>
      </w:r>
      <w:r w:rsidR="004004E1" w:rsidRPr="00A50B27">
        <w:rPr>
          <w:color w:val="000000" w:themeColor="text1"/>
          <w:lang w:val="en-GB"/>
        </w:rPr>
        <w:t>.</w:t>
      </w:r>
      <w:r w:rsidR="00EA5453" w:rsidRPr="00A50B27">
        <w:rPr>
          <w:color w:val="000000" w:themeColor="text1"/>
          <w:lang w:val="en-GB"/>
        </w:rPr>
        <w:t xml:space="preserve"> </w:t>
      </w:r>
      <w:r w:rsidR="007208D2" w:rsidRPr="00A50B27">
        <w:rPr>
          <w:color w:val="000000" w:themeColor="text1"/>
          <w:lang w:val="en-GB"/>
        </w:rPr>
        <w:t>Analysis of complaints confirm</w:t>
      </w:r>
      <w:r w:rsidR="00390B32">
        <w:rPr>
          <w:color w:val="000000" w:themeColor="text1"/>
          <w:lang w:val="en-GB"/>
        </w:rPr>
        <w:t>s</w:t>
      </w:r>
      <w:r w:rsidR="007208D2" w:rsidRPr="00A50B27">
        <w:rPr>
          <w:color w:val="000000" w:themeColor="text1"/>
          <w:lang w:val="en-GB"/>
        </w:rPr>
        <w:t xml:space="preserve"> that </w:t>
      </w:r>
      <w:r w:rsidR="005A07A6" w:rsidRPr="00A50B27">
        <w:rPr>
          <w:color w:val="000000" w:themeColor="text1"/>
          <w:lang w:val="en-GB"/>
        </w:rPr>
        <w:t xml:space="preserve">the </w:t>
      </w:r>
      <w:r w:rsidR="007208D2" w:rsidRPr="00A50B27">
        <w:rPr>
          <w:color w:val="000000" w:themeColor="text1"/>
          <w:lang w:val="en-GB"/>
        </w:rPr>
        <w:t>evening hours are the most critical</w:t>
      </w:r>
      <w:r w:rsidR="00EA5453" w:rsidRPr="00A50B27">
        <w:rPr>
          <w:color w:val="000000" w:themeColor="text1"/>
          <w:lang w:val="en-GB"/>
        </w:rPr>
        <w:t xml:space="preserve"> (91% of observations) </w:t>
      </w:r>
      <w:r w:rsidR="007208D2" w:rsidRPr="00A50B27">
        <w:rPr>
          <w:color w:val="000000" w:themeColor="text1"/>
          <w:lang w:val="en-GB"/>
        </w:rPr>
        <w:t xml:space="preserve">due to </w:t>
      </w:r>
      <w:r w:rsidR="000B1854" w:rsidRPr="00A50B27">
        <w:rPr>
          <w:color w:val="000000" w:themeColor="text1"/>
          <w:lang w:val="en-GB"/>
        </w:rPr>
        <w:t>unfavourable weather conditions.</w:t>
      </w:r>
    </w:p>
    <w:p w14:paraId="52DAFDE0" w14:textId="63F66796" w:rsidR="001D0CFB" w:rsidRDefault="00342050" w:rsidP="00342050">
      <w:pPr>
        <w:pStyle w:val="CETBodytext"/>
        <w:rPr>
          <w:lang w:val="en-GB"/>
        </w:rPr>
      </w:pPr>
      <w:r w:rsidRPr="00342050">
        <w:rPr>
          <w:lang w:val="en-GB"/>
        </w:rPr>
        <w:t xml:space="preserve">Future developments might include the use of electronic noses at receptors or plant </w:t>
      </w:r>
      <w:proofErr w:type="spellStart"/>
      <w:r w:rsidRPr="00342050">
        <w:rPr>
          <w:lang w:val="en-GB"/>
        </w:rPr>
        <w:t>fencelines</w:t>
      </w:r>
      <w:proofErr w:type="spellEnd"/>
      <w:r w:rsidR="00E1148B">
        <w:rPr>
          <w:lang w:val="en-GB"/>
        </w:rPr>
        <w:t xml:space="preserve">, </w:t>
      </w:r>
      <w:r w:rsidRPr="00342050">
        <w:rPr>
          <w:lang w:val="en-GB"/>
        </w:rPr>
        <w:t>for continuous odour monitoring</w:t>
      </w:r>
      <w:r w:rsidR="00E1148B">
        <w:rPr>
          <w:lang w:val="en-GB"/>
        </w:rPr>
        <w:t xml:space="preserve">, </w:t>
      </w:r>
      <w:r w:rsidRPr="00342050">
        <w:rPr>
          <w:lang w:val="en-GB"/>
        </w:rPr>
        <w:t>and the adoption of an extended, standardized and common methodology of community engagement, to generate scientifically valid and actionable data through citizen science interventions that can improve people’s lives</w:t>
      </w:r>
      <w:r w:rsidR="00F448A1">
        <w:rPr>
          <w:lang w:val="en-GB"/>
        </w:rPr>
        <w:t xml:space="preserve"> </w:t>
      </w:r>
      <w:r w:rsidR="00F448A1">
        <w:rPr>
          <w:lang w:val="en-GB"/>
        </w:rPr>
        <w:fldChar w:fldCharType="begin" w:fldLock="1"/>
      </w:r>
      <w:r w:rsidR="00124012">
        <w:rPr>
          <w:lang w:val="en-GB"/>
        </w:rPr>
        <w:instrText>ADDIN CSL_CITATION {"citationItems":[{"id":"ITEM-1","itemData":{"DOI":"10.3303/CET1868002","ISBN":"9788895608655","ISSN":"22839216","abstract":"This paper outlines a new methodology to gather valid real time odour observations in the impact area of an odour emitting activity by using citizen science tools and a quadruple helix approach (Cavallini et al., 2016), to involve the public authorities, the odour emitting industries, the Academia and the citizens and co-design local solutions to reduce nuisance. The results of the proposed innovative bottom-up approach can contribute to identify improvements in the daily practice of the industries such us operations that cause peaks of emissions, or the critical times of the day that increase nuisance due to non-favourable meteorological conditions, while improving the relationships with the citizens and the local environmental authorities, as well as increasing transparency. In addition, the cost of traditional odour studies can be reduced since the real time odour observations gathered by the citizens have no associated costs.","author":[{"dropping-particle":"","family":"Arias","given":"Rosa","non-dropping-particle":"","parse-names":false,"suffix":""},{"dropping-particle":"","family":"Capelli","given":"Laura","non-dropping-particle":"","parse-names":false,"suffix":""},{"dropping-particle":"","family":"Díaz","given":"Carlos","non-dropping-particle":"","parse-names":false,"suffix":""}],"container-title":"Chemical Engineering Transactions","id":"ITEM-1","issue":"2011","issued":{"date-parts":[["2018"]]},"page":"7-12","title":"A new methodology based on citizen science to improve environmental odour management","type":"article-journal","volume":"68"},"uris":["http://www.mendeley.com/documents/?uuid=cff7351a-cc98-4205-9b6b-a9311db14e1d"]}],"mendeley":{"formattedCitation":"(Arias et al., 2018)","plainTextFormattedCitation":"(Arias et al., 2018)","previouslyFormattedCitation":"(Arias et al., 2018)"},"properties":{"noteIndex":0},"schema":"https://github.com/citation-style-language/schema/raw/master/csl-citation.json"}</w:instrText>
      </w:r>
      <w:r w:rsidR="00F448A1">
        <w:rPr>
          <w:lang w:val="en-GB"/>
        </w:rPr>
        <w:fldChar w:fldCharType="separate"/>
      </w:r>
      <w:r w:rsidR="00F467A3" w:rsidRPr="00F467A3">
        <w:rPr>
          <w:noProof/>
          <w:lang w:val="en-GB"/>
        </w:rPr>
        <w:t>(Arias et al., 2018)</w:t>
      </w:r>
      <w:r w:rsidR="00F448A1">
        <w:rPr>
          <w:lang w:val="en-GB"/>
        </w:rPr>
        <w:fldChar w:fldCharType="end"/>
      </w:r>
      <w:r w:rsidR="00F448A1">
        <w:rPr>
          <w:lang w:val="en-GB"/>
        </w:rPr>
        <w:t>.</w:t>
      </w:r>
    </w:p>
    <w:p w14:paraId="751F8DD2" w14:textId="77777777" w:rsidR="00B70948" w:rsidRPr="00B57B36" w:rsidRDefault="00B70948" w:rsidP="00B70948">
      <w:pPr>
        <w:pStyle w:val="CETAcknowledgementstitle"/>
      </w:pPr>
      <w:r w:rsidRPr="00B57B36">
        <w:t>Acknowledgments</w:t>
      </w:r>
    </w:p>
    <w:p w14:paraId="2A3CAF58" w14:textId="08688913" w:rsidR="00B70948" w:rsidRDefault="00D27B43" w:rsidP="00D27B43">
      <w:pPr>
        <w:pStyle w:val="CETBodytext"/>
        <w:rPr>
          <w:lang w:val="en-GB"/>
        </w:rPr>
      </w:pPr>
      <w:r>
        <w:rPr>
          <w:lang w:val="en-GB"/>
        </w:rPr>
        <w:t>T</w:t>
      </w:r>
      <w:r w:rsidRPr="00D27B43">
        <w:rPr>
          <w:lang w:val="en-GB"/>
        </w:rPr>
        <w:t>his work was carried out within</w:t>
      </w:r>
      <w:r w:rsidR="00F272F0">
        <w:rPr>
          <w:lang w:val="en-GB"/>
        </w:rPr>
        <w:t xml:space="preserve"> the </w:t>
      </w:r>
      <w:r w:rsidRPr="00D27B43">
        <w:rPr>
          <w:lang w:val="en-GB"/>
        </w:rPr>
        <w:t>"</w:t>
      </w:r>
      <w:r>
        <w:rPr>
          <w:lang w:val="en-GB"/>
        </w:rPr>
        <w:t>O</w:t>
      </w:r>
      <w:r w:rsidRPr="00D27B43">
        <w:rPr>
          <w:lang w:val="en-GB"/>
        </w:rPr>
        <w:t xml:space="preserve">lfactometric monitoring </w:t>
      </w:r>
      <w:r w:rsidR="00F272F0">
        <w:rPr>
          <w:lang w:val="en-GB"/>
        </w:rPr>
        <w:t xml:space="preserve">service </w:t>
      </w:r>
      <w:r>
        <w:rPr>
          <w:lang w:val="en-GB"/>
        </w:rPr>
        <w:t xml:space="preserve">and </w:t>
      </w:r>
      <w:r w:rsidR="006A7789" w:rsidRPr="00D27B43">
        <w:rPr>
          <w:lang w:val="en-GB"/>
        </w:rPr>
        <w:t>odo</w:t>
      </w:r>
      <w:r w:rsidR="006A7789">
        <w:rPr>
          <w:lang w:val="en-GB"/>
        </w:rPr>
        <w:t>u</w:t>
      </w:r>
      <w:r w:rsidR="006A7789" w:rsidRPr="00D27B43">
        <w:rPr>
          <w:lang w:val="en-GB"/>
        </w:rPr>
        <w:t xml:space="preserve">r dispersion </w:t>
      </w:r>
      <w:r w:rsidRPr="00D27B43">
        <w:rPr>
          <w:lang w:val="en-GB"/>
        </w:rPr>
        <w:t xml:space="preserve">evaluation at the </w:t>
      </w:r>
      <w:r>
        <w:rPr>
          <w:lang w:val="en-GB"/>
        </w:rPr>
        <w:t xml:space="preserve">waste treatment </w:t>
      </w:r>
      <w:r w:rsidR="00C246F6" w:rsidRPr="00D27B43">
        <w:rPr>
          <w:lang w:val="en-GB"/>
        </w:rPr>
        <w:t xml:space="preserve">and disposal </w:t>
      </w:r>
      <w:r w:rsidRPr="00D27B43">
        <w:rPr>
          <w:lang w:val="en-GB"/>
        </w:rPr>
        <w:t>pla</w:t>
      </w:r>
      <w:r>
        <w:rPr>
          <w:lang w:val="en-GB"/>
        </w:rPr>
        <w:t xml:space="preserve">nt </w:t>
      </w:r>
      <w:r w:rsidRPr="00D27B43">
        <w:rPr>
          <w:lang w:val="en-GB"/>
        </w:rPr>
        <w:t xml:space="preserve">owned </w:t>
      </w:r>
      <w:r w:rsidR="006A7789">
        <w:rPr>
          <w:lang w:val="en-GB"/>
        </w:rPr>
        <w:t>by</w:t>
      </w:r>
      <w:r w:rsidRPr="00D27B43">
        <w:rPr>
          <w:lang w:val="en-GB"/>
        </w:rPr>
        <w:t xml:space="preserve"> </w:t>
      </w:r>
      <w:r w:rsidR="00C246F6">
        <w:rPr>
          <w:lang w:val="en-GB"/>
        </w:rPr>
        <w:t>MI</w:t>
      </w:r>
      <w:r w:rsidRPr="00D27B43">
        <w:rPr>
          <w:lang w:val="en-GB"/>
        </w:rPr>
        <w:t>.</w:t>
      </w:r>
      <w:r w:rsidR="00C246F6">
        <w:rPr>
          <w:lang w:val="en-GB"/>
        </w:rPr>
        <w:t>GA</w:t>
      </w:r>
      <w:r w:rsidRPr="00D27B43">
        <w:rPr>
          <w:lang w:val="en-GB"/>
        </w:rPr>
        <w:t xml:space="preserve">. </w:t>
      </w:r>
      <w:proofErr w:type="spellStart"/>
      <w:r w:rsidR="00C246F6">
        <w:rPr>
          <w:lang w:val="en-GB"/>
        </w:rPr>
        <w:t>S</w:t>
      </w:r>
      <w:r w:rsidRPr="00D27B43">
        <w:rPr>
          <w:lang w:val="en-GB"/>
        </w:rPr>
        <w:t>.</w:t>
      </w:r>
      <w:r w:rsidR="00C246F6">
        <w:rPr>
          <w:lang w:val="en-GB"/>
        </w:rPr>
        <w:t>r</w:t>
      </w:r>
      <w:r w:rsidRPr="00D27B43">
        <w:rPr>
          <w:lang w:val="en-GB"/>
        </w:rPr>
        <w:t>.l</w:t>
      </w:r>
      <w:proofErr w:type="spellEnd"/>
      <w:r w:rsidRPr="00D27B43">
        <w:rPr>
          <w:lang w:val="en-GB"/>
        </w:rPr>
        <w:t>.</w:t>
      </w:r>
      <w:r w:rsidR="006A7789">
        <w:rPr>
          <w:lang w:val="en-GB"/>
        </w:rPr>
        <w:t xml:space="preserve"> and</w:t>
      </w:r>
      <w:r w:rsidRPr="00D27B43">
        <w:rPr>
          <w:lang w:val="en-GB"/>
        </w:rPr>
        <w:t xml:space="preserve"> located in </w:t>
      </w:r>
      <w:r w:rsidR="00390B32">
        <w:rPr>
          <w:lang w:val="en-GB"/>
        </w:rPr>
        <w:t xml:space="preserve">the </w:t>
      </w:r>
      <w:r w:rsidR="006A7789" w:rsidRPr="006A7789">
        <w:rPr>
          <w:lang w:val="en-GB"/>
        </w:rPr>
        <w:t>locality</w:t>
      </w:r>
      <w:r w:rsidR="006A7789">
        <w:rPr>
          <w:lang w:val="en-GB"/>
        </w:rPr>
        <w:t xml:space="preserve"> of </w:t>
      </w:r>
      <w:r w:rsidR="00C246F6">
        <w:rPr>
          <w:lang w:val="en-GB"/>
        </w:rPr>
        <w:t>S</w:t>
      </w:r>
      <w:r w:rsidRPr="00D27B43">
        <w:rPr>
          <w:lang w:val="en-GB"/>
        </w:rPr>
        <w:t xml:space="preserve">an </w:t>
      </w:r>
      <w:r w:rsidR="00C246F6">
        <w:rPr>
          <w:lang w:val="en-GB"/>
        </w:rPr>
        <w:t>N</w:t>
      </w:r>
      <w:r w:rsidRPr="00D27B43">
        <w:rPr>
          <w:lang w:val="en-GB"/>
        </w:rPr>
        <w:t>icola</w:t>
      </w:r>
      <w:r w:rsidR="006A7789">
        <w:rPr>
          <w:lang w:val="en-GB"/>
        </w:rPr>
        <w:t xml:space="preserve">, in </w:t>
      </w:r>
      <w:proofErr w:type="spellStart"/>
      <w:r w:rsidR="00C246F6">
        <w:rPr>
          <w:lang w:val="en-GB"/>
        </w:rPr>
        <w:t>Celico</w:t>
      </w:r>
      <w:proofErr w:type="spellEnd"/>
      <w:r w:rsidRPr="00D27B43">
        <w:rPr>
          <w:lang w:val="en-GB"/>
        </w:rPr>
        <w:t xml:space="preserve"> municipality",</w:t>
      </w:r>
      <w:r w:rsidR="00C246F6" w:rsidRPr="00C246F6">
        <w:rPr>
          <w:lang w:val="en-GB"/>
        </w:rPr>
        <w:t xml:space="preserve"> commissioned </w:t>
      </w:r>
      <w:r w:rsidR="00F272F0">
        <w:rPr>
          <w:lang w:val="en-GB"/>
        </w:rPr>
        <w:t xml:space="preserve">to Osmotech </w:t>
      </w:r>
      <w:proofErr w:type="spellStart"/>
      <w:r w:rsidR="00F272F0">
        <w:rPr>
          <w:lang w:val="en-GB"/>
        </w:rPr>
        <w:t>S.r.l</w:t>
      </w:r>
      <w:proofErr w:type="spellEnd"/>
      <w:r w:rsidR="00F272F0">
        <w:rPr>
          <w:lang w:val="en-GB"/>
        </w:rPr>
        <w:t xml:space="preserve">. </w:t>
      </w:r>
      <w:r w:rsidR="006A7789">
        <w:rPr>
          <w:lang w:val="en-GB"/>
        </w:rPr>
        <w:t xml:space="preserve">in 2018 </w:t>
      </w:r>
      <w:r w:rsidR="00C246F6" w:rsidRPr="00C246F6">
        <w:rPr>
          <w:lang w:val="en-GB"/>
        </w:rPr>
        <w:t xml:space="preserve">by </w:t>
      </w:r>
      <w:r w:rsidRPr="00D27B43">
        <w:rPr>
          <w:lang w:val="en-GB"/>
        </w:rPr>
        <w:t xml:space="preserve">the </w:t>
      </w:r>
      <w:r w:rsidR="00C246F6">
        <w:rPr>
          <w:lang w:val="en-GB"/>
        </w:rPr>
        <w:t>E</w:t>
      </w:r>
      <w:r w:rsidR="00C246F6" w:rsidRPr="00D27B43">
        <w:rPr>
          <w:lang w:val="en-GB"/>
        </w:rPr>
        <w:t xml:space="preserve">nvironment and </w:t>
      </w:r>
      <w:r w:rsidR="00C246F6">
        <w:rPr>
          <w:lang w:val="en-GB"/>
        </w:rPr>
        <w:t>T</w:t>
      </w:r>
      <w:r w:rsidR="00C246F6" w:rsidRPr="00D27B43">
        <w:rPr>
          <w:lang w:val="en-GB"/>
        </w:rPr>
        <w:t xml:space="preserve">erritory </w:t>
      </w:r>
      <w:r w:rsidR="00C246F6">
        <w:rPr>
          <w:lang w:val="en-GB"/>
        </w:rPr>
        <w:t>D</w:t>
      </w:r>
      <w:r w:rsidR="00C246F6" w:rsidRPr="00D27B43">
        <w:rPr>
          <w:lang w:val="en-GB"/>
        </w:rPr>
        <w:t xml:space="preserve">epartment </w:t>
      </w:r>
      <w:r w:rsidRPr="00D27B43">
        <w:rPr>
          <w:lang w:val="en-GB"/>
        </w:rPr>
        <w:t xml:space="preserve">of </w:t>
      </w:r>
      <w:r w:rsidR="00C246F6">
        <w:rPr>
          <w:lang w:val="en-GB"/>
        </w:rPr>
        <w:t>C</w:t>
      </w:r>
      <w:r w:rsidR="00C246F6" w:rsidRPr="00C246F6">
        <w:rPr>
          <w:lang w:val="en-GB"/>
        </w:rPr>
        <w:t xml:space="preserve">alabria </w:t>
      </w:r>
      <w:r w:rsidR="00C246F6">
        <w:rPr>
          <w:lang w:val="en-GB"/>
        </w:rPr>
        <w:t>R</w:t>
      </w:r>
      <w:r w:rsidR="00C246F6" w:rsidRPr="00C246F6">
        <w:rPr>
          <w:lang w:val="en-GB"/>
        </w:rPr>
        <w:t>egion</w:t>
      </w:r>
      <w:r w:rsidR="00C246F6">
        <w:rPr>
          <w:lang w:val="en-GB"/>
        </w:rPr>
        <w:t>.</w:t>
      </w:r>
    </w:p>
    <w:p w14:paraId="337E7EC2" w14:textId="1305414A" w:rsidR="00CE6801" w:rsidRPr="00B36A17" w:rsidRDefault="00CE6801" w:rsidP="00CE6801">
      <w:pPr>
        <w:pStyle w:val="CETReference"/>
      </w:pPr>
      <w:r w:rsidRPr="00B36A17">
        <w:t>References</w:t>
      </w:r>
    </w:p>
    <w:p w14:paraId="76BD4240" w14:textId="0C8206E9" w:rsidR="005245E9" w:rsidRPr="00937E6D" w:rsidRDefault="00CE6801" w:rsidP="00B36A17">
      <w:pPr>
        <w:widowControl w:val="0"/>
        <w:autoSpaceDE w:val="0"/>
        <w:autoSpaceDN w:val="0"/>
        <w:adjustRightInd w:val="0"/>
        <w:spacing w:line="240" w:lineRule="auto"/>
        <w:ind w:left="480" w:hanging="480"/>
        <w:rPr>
          <w:rFonts w:cs="Arial"/>
          <w:noProof/>
          <w:highlight w:val="yellow"/>
        </w:rPr>
      </w:pPr>
      <w:r w:rsidRPr="00937E6D">
        <w:rPr>
          <w:highlight w:val="yellow"/>
        </w:rPr>
        <w:fldChar w:fldCharType="begin" w:fldLock="1"/>
      </w:r>
      <w:r w:rsidRPr="00B36A17">
        <w:rPr>
          <w:highlight w:val="yellow"/>
          <w:lang w:val="en-US"/>
        </w:rPr>
        <w:instrText xml:space="preserve">ADDIN Mendeley Bibliography CSL_BIBLIOGRAPHY </w:instrText>
      </w:r>
      <w:r w:rsidRPr="00937E6D">
        <w:rPr>
          <w:highlight w:val="yellow"/>
        </w:rPr>
        <w:fldChar w:fldCharType="separate"/>
      </w:r>
    </w:p>
    <w:p w14:paraId="39748A05" w14:textId="3A186123" w:rsidR="00937E6D" w:rsidRPr="00B36A17" w:rsidRDefault="00CE6801" w:rsidP="00B36A17">
      <w:pPr>
        <w:pStyle w:val="CETReferencetext"/>
      </w:pPr>
      <w:r w:rsidRPr="00937E6D">
        <w:rPr>
          <w:highlight w:val="yellow"/>
        </w:rPr>
        <w:fldChar w:fldCharType="end"/>
      </w:r>
      <w:r w:rsidR="00937E6D" w:rsidRPr="00B36A17">
        <w:t xml:space="preserve">Arias R., </w:t>
      </w:r>
      <w:proofErr w:type="spellStart"/>
      <w:r w:rsidR="00937E6D" w:rsidRPr="00B36A17">
        <w:t>Capelli</w:t>
      </w:r>
      <w:proofErr w:type="spellEnd"/>
      <w:r w:rsidR="00937E6D" w:rsidRPr="00B36A17">
        <w:t xml:space="preserve"> L., Díaz C, 2018, A new methodology based on citizen science to improve environmental odour management. Chemical Engineering Transactions, 68</w:t>
      </w:r>
      <w:r w:rsidR="00E131AC" w:rsidRPr="00B36A17">
        <w:t>,</w:t>
      </w:r>
      <w:r w:rsidR="00937E6D" w:rsidRPr="00B36A17">
        <w:t xml:space="preserve"> 7–12.</w:t>
      </w:r>
    </w:p>
    <w:p w14:paraId="46DFC326" w14:textId="0DC214A0" w:rsidR="00937E6D" w:rsidRPr="00B36A17" w:rsidRDefault="00937E6D" w:rsidP="00B36A17">
      <w:pPr>
        <w:pStyle w:val="CETReferencetext"/>
      </w:pPr>
      <w:r w:rsidRPr="00B36A17">
        <w:t xml:space="preserve">Brancher M., </w:t>
      </w:r>
      <w:proofErr w:type="spellStart"/>
      <w:r w:rsidRPr="00B36A17">
        <w:t>Hoinaski</w:t>
      </w:r>
      <w:proofErr w:type="spellEnd"/>
      <w:r w:rsidRPr="00B36A17">
        <w:t xml:space="preserve"> L., </w:t>
      </w:r>
      <w:proofErr w:type="spellStart"/>
      <w:r w:rsidRPr="00B36A17">
        <w:t>Piringer</w:t>
      </w:r>
      <w:proofErr w:type="spellEnd"/>
      <w:r w:rsidRPr="00B36A17">
        <w:t xml:space="preserve"> M., </w:t>
      </w:r>
      <w:proofErr w:type="spellStart"/>
      <w:r w:rsidRPr="00B36A17">
        <w:t>Prata</w:t>
      </w:r>
      <w:proofErr w:type="spellEnd"/>
      <w:r w:rsidRPr="00B36A17">
        <w:t xml:space="preserve"> A. A., </w:t>
      </w:r>
      <w:proofErr w:type="spellStart"/>
      <w:r w:rsidRPr="00B36A17">
        <w:t>Schauberger</w:t>
      </w:r>
      <w:proofErr w:type="spellEnd"/>
      <w:r w:rsidR="00E131AC" w:rsidRPr="00B36A17">
        <w:t xml:space="preserve"> </w:t>
      </w:r>
      <w:r w:rsidRPr="00B36A17">
        <w:t>G.</w:t>
      </w:r>
      <w:r w:rsidR="00E131AC" w:rsidRPr="00B36A17">
        <w:t xml:space="preserve">, </w:t>
      </w:r>
      <w:r w:rsidRPr="00B36A17">
        <w:t>2021</w:t>
      </w:r>
      <w:r w:rsidR="00E131AC" w:rsidRPr="00B36A17">
        <w:t>,</w:t>
      </w:r>
      <w:r w:rsidRPr="00B36A17">
        <w:t xml:space="preserve"> Dispersion modelling of environmental odours using hourly-resolved emission scenarios: Implications for impact assessments. Atmospheric Environment: X,</w:t>
      </w:r>
      <w:r w:rsidR="00E131AC" w:rsidRPr="00B36A17">
        <w:t xml:space="preserve"> </w:t>
      </w:r>
      <w:r w:rsidRPr="00B36A17">
        <w:t>100124.</w:t>
      </w:r>
    </w:p>
    <w:p w14:paraId="114E60C6" w14:textId="08954F1E" w:rsidR="00937E6D" w:rsidRPr="00B36A17" w:rsidRDefault="00937E6D" w:rsidP="00B36A17">
      <w:pPr>
        <w:pStyle w:val="CETReferencetext"/>
      </w:pPr>
      <w:proofErr w:type="spellStart"/>
      <w:r w:rsidRPr="00B36A17">
        <w:t>Capelli</w:t>
      </w:r>
      <w:proofErr w:type="spellEnd"/>
      <w:r w:rsidRPr="00B36A17">
        <w:t xml:space="preserve"> L., </w:t>
      </w:r>
      <w:proofErr w:type="spellStart"/>
      <w:r w:rsidRPr="00B36A17">
        <w:t>Sironi</w:t>
      </w:r>
      <w:proofErr w:type="spellEnd"/>
      <w:r w:rsidRPr="00B36A17">
        <w:t xml:space="preserve"> S., Del Rosso R.,</w:t>
      </w:r>
      <w:r w:rsidR="00E131AC" w:rsidRPr="00B36A17">
        <w:t xml:space="preserve"> </w:t>
      </w:r>
      <w:r w:rsidRPr="00B36A17">
        <w:t>Guillot J. M.</w:t>
      </w:r>
      <w:r w:rsidR="00E131AC" w:rsidRPr="00B36A17">
        <w:t xml:space="preserve">, </w:t>
      </w:r>
      <w:r w:rsidRPr="00B36A17">
        <w:t>2013</w:t>
      </w:r>
      <w:r w:rsidR="00E131AC" w:rsidRPr="00B36A17">
        <w:t>,</w:t>
      </w:r>
      <w:r w:rsidRPr="00B36A17">
        <w:t xml:space="preserve"> Measuring odours in the environment vs. dispersion modelling: A review. Atmospheric Environment, 79, 731–743.</w:t>
      </w:r>
    </w:p>
    <w:p w14:paraId="06E348DA" w14:textId="03BC1C55" w:rsidR="00937E6D" w:rsidRPr="008F3FEE" w:rsidRDefault="00937E6D" w:rsidP="00B36A17">
      <w:pPr>
        <w:pStyle w:val="CETReferencetext"/>
        <w:rPr>
          <w:lang w:val="it-IT"/>
        </w:rPr>
      </w:pPr>
      <w:r w:rsidRPr="00B36A17">
        <w:t xml:space="preserve">Díaz C. N., Zamora C. I., Fernández D. C., </w:t>
      </w:r>
      <w:proofErr w:type="spellStart"/>
      <w:r w:rsidRPr="00B36A17">
        <w:t>Graña</w:t>
      </w:r>
      <w:proofErr w:type="spellEnd"/>
      <w:r w:rsidR="00E131AC" w:rsidRPr="00B36A17">
        <w:t xml:space="preserve"> </w:t>
      </w:r>
      <w:r w:rsidRPr="00B36A17">
        <w:t>J. M. V., Rodríguez López Á.</w:t>
      </w:r>
      <w:r w:rsidR="00E131AC" w:rsidRPr="00B36A17">
        <w:t xml:space="preserve">, </w:t>
      </w:r>
      <w:r w:rsidRPr="00B36A17">
        <w:t>2016</w:t>
      </w:r>
      <w:r w:rsidR="00E131AC" w:rsidRPr="00B36A17">
        <w:t>,</w:t>
      </w:r>
      <w:r w:rsidRPr="00B36A17">
        <w:t xml:space="preserve"> Comparison of predicted versus real odour impacts in a rendering plant with </w:t>
      </w:r>
      <w:proofErr w:type="spellStart"/>
      <w:r w:rsidRPr="00B36A17">
        <w:t>PrOlor</w:t>
      </w:r>
      <w:proofErr w:type="spellEnd"/>
      <w:r w:rsidRPr="00B36A17">
        <w:t xml:space="preserve">. </w:t>
      </w:r>
      <w:r w:rsidRPr="008F3FEE">
        <w:rPr>
          <w:lang w:val="it-IT"/>
        </w:rPr>
        <w:t xml:space="preserve">Chemical Engineering </w:t>
      </w:r>
      <w:proofErr w:type="spellStart"/>
      <w:r w:rsidRPr="008F3FEE">
        <w:rPr>
          <w:lang w:val="it-IT"/>
        </w:rPr>
        <w:t>Transactions</w:t>
      </w:r>
      <w:proofErr w:type="spellEnd"/>
      <w:r w:rsidRPr="008F3FEE">
        <w:rPr>
          <w:lang w:val="it-IT"/>
        </w:rPr>
        <w:t>, 54, 199–204.</w:t>
      </w:r>
    </w:p>
    <w:p w14:paraId="586E7A28" w14:textId="74EEE988" w:rsidR="00937E6D" w:rsidRPr="008F3FEE" w:rsidRDefault="00937E6D" w:rsidP="00B36A17">
      <w:pPr>
        <w:pStyle w:val="CETReferencetext"/>
        <w:rPr>
          <w:lang w:val="it-IT"/>
        </w:rPr>
      </w:pPr>
      <w:r w:rsidRPr="008F3FEE">
        <w:rPr>
          <w:lang w:val="it-IT"/>
        </w:rPr>
        <w:t>D</w:t>
      </w:r>
      <w:r w:rsidR="00B36A17" w:rsidRPr="008F3FEE">
        <w:rPr>
          <w:lang w:val="it-IT"/>
        </w:rPr>
        <w:t>ecreto</w:t>
      </w:r>
      <w:r w:rsidRPr="008F3FEE">
        <w:rPr>
          <w:lang w:val="it-IT"/>
        </w:rPr>
        <w:t xml:space="preserve"> 29 gennaio 2007</w:t>
      </w:r>
      <w:r w:rsidR="00B36A17" w:rsidRPr="008F3FEE">
        <w:rPr>
          <w:lang w:val="it-IT"/>
        </w:rPr>
        <w:t xml:space="preserve">, </w:t>
      </w:r>
      <w:r w:rsidRPr="008F3FEE">
        <w:rPr>
          <w:lang w:val="it-IT"/>
        </w:rPr>
        <w:t xml:space="preserve">Emanazione di linee guida per l’individuazione e l’utilizzazione delle migliori tecniche disponibili in materia di gestione dei rifiuti, per le </w:t>
      </w:r>
      <w:r w:rsidR="00E131AC" w:rsidRPr="008F3FEE">
        <w:rPr>
          <w:lang w:val="it-IT"/>
        </w:rPr>
        <w:t>attività</w:t>
      </w:r>
      <w:r w:rsidRPr="008F3FEE">
        <w:rPr>
          <w:lang w:val="it-IT"/>
        </w:rPr>
        <w:t xml:space="preserve"> elencate nell’allegato I del decreto legislativo 18 febbraio 2005, n. 59</w:t>
      </w:r>
      <w:r w:rsidR="00E131AC" w:rsidRPr="008F3FEE">
        <w:rPr>
          <w:lang w:val="it-IT"/>
        </w:rPr>
        <w:t>, Ministero dell’ambiente e della tutela del territorio e del mare.</w:t>
      </w:r>
    </w:p>
    <w:p w14:paraId="21513BC1" w14:textId="5CB0CA1C" w:rsidR="00937E6D" w:rsidRPr="00B36A17" w:rsidRDefault="00937E6D" w:rsidP="00B36A17">
      <w:pPr>
        <w:pStyle w:val="CETReferencetext"/>
      </w:pPr>
      <w:r w:rsidRPr="00B36A17">
        <w:t>Nagata</w:t>
      </w:r>
      <w:r w:rsidR="00174BCE" w:rsidRPr="00B36A17">
        <w:t xml:space="preserve"> </w:t>
      </w:r>
      <w:r w:rsidRPr="00B36A17">
        <w:t>Y</w:t>
      </w:r>
      <w:r w:rsidR="00174BCE" w:rsidRPr="00B36A17">
        <w:t xml:space="preserve">., </w:t>
      </w:r>
      <w:r w:rsidRPr="00B36A17">
        <w:t>2003</w:t>
      </w:r>
      <w:r w:rsidR="00174BCE" w:rsidRPr="00B36A17">
        <w:t>,</w:t>
      </w:r>
      <w:r w:rsidRPr="00B36A17">
        <w:t xml:space="preserve"> Measurement of </w:t>
      </w:r>
      <w:proofErr w:type="spellStart"/>
      <w:r w:rsidRPr="00B36A17">
        <w:t>Odor</w:t>
      </w:r>
      <w:proofErr w:type="spellEnd"/>
      <w:r w:rsidRPr="00B36A17">
        <w:t xml:space="preserve"> Threshold by Triangle </w:t>
      </w:r>
      <w:proofErr w:type="spellStart"/>
      <w:r w:rsidRPr="00B36A17">
        <w:t>Odor</w:t>
      </w:r>
      <w:proofErr w:type="spellEnd"/>
      <w:r w:rsidRPr="00B36A17">
        <w:t xml:space="preserve"> Bag Method</w:t>
      </w:r>
      <w:r w:rsidR="00174BCE" w:rsidRPr="00B36A17">
        <w:t xml:space="preserve">, </w:t>
      </w:r>
      <w:proofErr w:type="spellStart"/>
      <w:r w:rsidRPr="00B36A17">
        <w:t>Odor</w:t>
      </w:r>
      <w:proofErr w:type="spellEnd"/>
      <w:r w:rsidRPr="00B36A17">
        <w:t xml:space="preserve"> Measurement Review, 118–127.</w:t>
      </w:r>
    </w:p>
    <w:p w14:paraId="446E322E" w14:textId="77777777" w:rsidR="00937E6D" w:rsidRPr="00B36A17" w:rsidRDefault="00937E6D" w:rsidP="00B36A17">
      <w:pPr>
        <w:pStyle w:val="CETReferencetext"/>
      </w:pPr>
      <w:proofErr w:type="spellStart"/>
      <w:r w:rsidRPr="00B36A17">
        <w:t>Polvara</w:t>
      </w:r>
      <w:proofErr w:type="spellEnd"/>
      <w:r w:rsidRPr="00B36A17">
        <w:t xml:space="preserve"> E., </w:t>
      </w:r>
      <w:proofErr w:type="spellStart"/>
      <w:r w:rsidRPr="00B36A17">
        <w:t>Capelli</w:t>
      </w:r>
      <w:proofErr w:type="spellEnd"/>
      <w:r w:rsidRPr="00B36A17">
        <w:t xml:space="preserve"> L., Arias R., </w:t>
      </w:r>
      <w:proofErr w:type="spellStart"/>
      <w:r w:rsidRPr="00B36A17">
        <w:t>Schleenstein</w:t>
      </w:r>
      <w:proofErr w:type="spellEnd"/>
      <w:r w:rsidRPr="00B36A17">
        <w:t xml:space="preserve"> G., Hernández M., </w:t>
      </w:r>
      <w:proofErr w:type="spellStart"/>
      <w:r w:rsidRPr="00B36A17">
        <w:t>Burbano</w:t>
      </w:r>
      <w:proofErr w:type="spellEnd"/>
      <w:r w:rsidRPr="00B36A17">
        <w:t xml:space="preserve"> J., 2021, Review on odour pollution and its relationship with chemical compounds and health issues, D-NOSES, H2020-SwafS-23-2017-789315.</w:t>
      </w:r>
    </w:p>
    <w:p w14:paraId="5287EB19" w14:textId="455E7DD8" w:rsidR="00937E6D" w:rsidRPr="008F3FEE" w:rsidRDefault="00937E6D" w:rsidP="00B36A17">
      <w:pPr>
        <w:pStyle w:val="CETReferencetext"/>
        <w:rPr>
          <w:lang w:val="it-IT"/>
        </w:rPr>
      </w:pPr>
      <w:r w:rsidRPr="008F3FEE">
        <w:rPr>
          <w:lang w:val="it-IT"/>
        </w:rPr>
        <w:t>Provincia Autonoma di Trento</w:t>
      </w:r>
      <w:r w:rsidR="00174BCE" w:rsidRPr="008F3FEE">
        <w:rPr>
          <w:lang w:val="it-IT"/>
        </w:rPr>
        <w:t xml:space="preserve">, </w:t>
      </w:r>
      <w:r w:rsidRPr="008F3FEE">
        <w:rPr>
          <w:lang w:val="it-IT"/>
        </w:rPr>
        <w:t>2016</w:t>
      </w:r>
      <w:r w:rsidR="00174BCE" w:rsidRPr="008F3FEE">
        <w:rPr>
          <w:lang w:val="it-IT"/>
        </w:rPr>
        <w:t xml:space="preserve">, </w:t>
      </w:r>
      <w:r w:rsidRPr="008F3FEE">
        <w:rPr>
          <w:lang w:val="it-IT"/>
        </w:rPr>
        <w:t>Deliberazione n. 1087 del 24 giugno 2016 – Linee Guida sugli odori</w:t>
      </w:r>
      <w:r w:rsidR="00174BCE" w:rsidRPr="008F3FEE">
        <w:rPr>
          <w:lang w:val="it-IT"/>
        </w:rPr>
        <w:t>,</w:t>
      </w:r>
      <w:r w:rsidRPr="008F3FEE">
        <w:rPr>
          <w:lang w:val="it-IT"/>
        </w:rPr>
        <w:t xml:space="preserve"> 2–3.</w:t>
      </w:r>
    </w:p>
    <w:p w14:paraId="4352F67F" w14:textId="5081D38E" w:rsidR="00937E6D" w:rsidRPr="008F3FEE" w:rsidRDefault="00174BCE" w:rsidP="00B36A17">
      <w:pPr>
        <w:pStyle w:val="CETReferencetext"/>
        <w:rPr>
          <w:lang w:val="it-IT"/>
        </w:rPr>
      </w:pPr>
      <w:r w:rsidRPr="008F3FEE">
        <w:rPr>
          <w:lang w:val="it-IT"/>
        </w:rPr>
        <w:t>Regione Lombardia, 2012, D.G.R. 15 febbraio 2012 – n. IX/3018, Determinazioni generali in merito alla caratterizzazione delle emissioni gassose in atmosfera derivanti da attività a forte impatto odorigeno, Bollettino Ufficiale 20 febbraio 2012</w:t>
      </w:r>
      <w:r w:rsidR="00937E6D" w:rsidRPr="008F3FEE">
        <w:rPr>
          <w:lang w:val="it-IT"/>
        </w:rPr>
        <w:t>.</w:t>
      </w:r>
    </w:p>
    <w:p w14:paraId="60C74CDD" w14:textId="392D4FF1" w:rsidR="00937E6D" w:rsidRPr="00B36A17" w:rsidRDefault="00937E6D" w:rsidP="00B36A17">
      <w:pPr>
        <w:pStyle w:val="CETReferencetext"/>
      </w:pPr>
      <w:r w:rsidRPr="00B36A17">
        <w:t>Romain</w:t>
      </w:r>
      <w:r w:rsidR="003169EA" w:rsidRPr="00B36A17">
        <w:t xml:space="preserve"> </w:t>
      </w:r>
      <w:r w:rsidRPr="00B36A17">
        <w:t>A.C., Fays</w:t>
      </w:r>
      <w:r w:rsidR="003169EA" w:rsidRPr="00B36A17">
        <w:t xml:space="preserve"> </w:t>
      </w:r>
      <w:r w:rsidRPr="00B36A17">
        <w:t>S.</w:t>
      </w:r>
      <w:r w:rsidR="003169EA" w:rsidRPr="00B36A17">
        <w:t xml:space="preserve">, </w:t>
      </w:r>
      <w:r w:rsidRPr="00B36A17">
        <w:t>20</w:t>
      </w:r>
      <w:r w:rsidR="00075873" w:rsidRPr="00B36A17">
        <w:t>20</w:t>
      </w:r>
      <w:r w:rsidR="003169EA" w:rsidRPr="00B36A17">
        <w:t>,</w:t>
      </w:r>
      <w:r w:rsidRPr="00B36A17">
        <w:t xml:space="preserve"> Odour sampling system with remote triggering: feedback from a Belgian experience</w:t>
      </w:r>
      <w:r w:rsidR="00075873" w:rsidRPr="00B36A17">
        <w:t xml:space="preserve">, NOSE </w:t>
      </w:r>
      <w:r w:rsidR="00561F69" w:rsidRPr="00B36A17">
        <w:t>2020</w:t>
      </w:r>
      <w:r w:rsidR="00561F69">
        <w:t xml:space="preserve"> lecture abstract</w:t>
      </w:r>
      <w:r w:rsidR="00075873" w:rsidRPr="00B36A17">
        <w:t>.</w:t>
      </w:r>
    </w:p>
    <w:p w14:paraId="58DC953F" w14:textId="06BFA8AC" w:rsidR="00937E6D" w:rsidRPr="00B36A17" w:rsidRDefault="00937E6D" w:rsidP="00B36A17">
      <w:pPr>
        <w:pStyle w:val="CETReferencetext"/>
      </w:pPr>
      <w:r w:rsidRPr="00B36A17">
        <w:t>U.S. Environmental Protection Agency</w:t>
      </w:r>
      <w:r w:rsidR="009412D2" w:rsidRPr="00B36A17">
        <w:t xml:space="preserve">, </w:t>
      </w:r>
      <w:r w:rsidRPr="00B36A17">
        <w:t>1999</w:t>
      </w:r>
      <w:r w:rsidR="009412D2" w:rsidRPr="00B36A17">
        <w:t>,</w:t>
      </w:r>
      <w:r w:rsidRPr="00B36A17">
        <w:t xml:space="preserve"> Compendium </w:t>
      </w:r>
      <w:r w:rsidR="00B36A17">
        <w:t>m</w:t>
      </w:r>
      <w:r w:rsidRPr="00B36A17">
        <w:t xml:space="preserve">ethod TO-15 </w:t>
      </w:r>
      <w:r w:rsidR="00B36A17">
        <w:t>d</w:t>
      </w:r>
      <w:r w:rsidRPr="00B36A17">
        <w:t xml:space="preserve">etermination </w:t>
      </w:r>
      <w:r w:rsidR="009412D2" w:rsidRPr="00B36A17">
        <w:t>of</w:t>
      </w:r>
      <w:r w:rsidRPr="00B36A17">
        <w:t xml:space="preserve"> Volatile Organic Compounds (VOCs) </w:t>
      </w:r>
      <w:r w:rsidR="00B36A17">
        <w:t>i</w:t>
      </w:r>
      <w:r w:rsidRPr="00B36A17">
        <w:t xml:space="preserve">n </w:t>
      </w:r>
      <w:r w:rsidR="00B36A17">
        <w:t>a</w:t>
      </w:r>
      <w:r w:rsidRPr="00B36A17">
        <w:t xml:space="preserve">ir </w:t>
      </w:r>
      <w:r w:rsidR="00B36A17">
        <w:t>c</w:t>
      </w:r>
      <w:r w:rsidRPr="00B36A17">
        <w:t xml:space="preserve">ollected </w:t>
      </w:r>
      <w:r w:rsidR="00B36A17" w:rsidRPr="00B36A17">
        <w:t>in</w:t>
      </w:r>
      <w:r w:rsidRPr="00B36A17">
        <w:t xml:space="preserve"> </w:t>
      </w:r>
      <w:proofErr w:type="gramStart"/>
      <w:r w:rsidR="00B36A17">
        <w:t>s</w:t>
      </w:r>
      <w:r w:rsidRPr="00B36A17">
        <w:t>pecially-</w:t>
      </w:r>
      <w:r w:rsidR="00B36A17">
        <w:t>p</w:t>
      </w:r>
      <w:r w:rsidRPr="00B36A17">
        <w:t>repared</w:t>
      </w:r>
      <w:proofErr w:type="gramEnd"/>
      <w:r w:rsidRPr="00B36A17">
        <w:t xml:space="preserve"> </w:t>
      </w:r>
      <w:r w:rsidR="00B36A17">
        <w:t>c</w:t>
      </w:r>
      <w:r w:rsidRPr="00B36A17">
        <w:t xml:space="preserve">anisters </w:t>
      </w:r>
      <w:r w:rsidR="00B36A17">
        <w:t>a</w:t>
      </w:r>
      <w:r w:rsidRPr="00B36A17">
        <w:t xml:space="preserve">nd </w:t>
      </w:r>
      <w:proofErr w:type="spellStart"/>
      <w:r w:rsidR="00B36A17">
        <w:t>a</w:t>
      </w:r>
      <w:r w:rsidRPr="00B36A17">
        <w:t>nalyzed</w:t>
      </w:r>
      <w:proofErr w:type="spellEnd"/>
      <w:r w:rsidRPr="00B36A17">
        <w:t xml:space="preserve"> </w:t>
      </w:r>
      <w:r w:rsidR="00B36A17">
        <w:t>b</w:t>
      </w:r>
      <w:r w:rsidRPr="00B36A17">
        <w:t>y Gas Chromatography</w:t>
      </w:r>
      <w:r w:rsidR="00B36A17">
        <w:t xml:space="preserve"> </w:t>
      </w:r>
      <w:r w:rsidRPr="00B36A17">
        <w:t>/Mass Spectrometry (GC/MS)</w:t>
      </w:r>
      <w:r w:rsidR="00B36A17">
        <w:t xml:space="preserve">, </w:t>
      </w:r>
      <w:r w:rsidR="009F08C8" w:rsidRPr="009F08C8">
        <w:t xml:space="preserve">Compendium of </w:t>
      </w:r>
      <w:r w:rsidR="009F08C8">
        <w:t>m</w:t>
      </w:r>
      <w:r w:rsidR="009F08C8" w:rsidRPr="009F08C8">
        <w:t xml:space="preserve">ethods for the </w:t>
      </w:r>
      <w:r w:rsidR="009F08C8">
        <w:t>d</w:t>
      </w:r>
      <w:r w:rsidR="009F08C8" w:rsidRPr="009F08C8">
        <w:t xml:space="preserve">etermination of Toxic Organic Compounds in </w:t>
      </w:r>
      <w:r w:rsidR="009F08C8">
        <w:t>a</w:t>
      </w:r>
      <w:r w:rsidR="009F08C8" w:rsidRPr="009F08C8">
        <w:t xml:space="preserve">mbient </w:t>
      </w:r>
      <w:r w:rsidR="009F08C8">
        <w:t>a</w:t>
      </w:r>
      <w:r w:rsidR="009F08C8" w:rsidRPr="009F08C8">
        <w:t>ir</w:t>
      </w:r>
      <w:r w:rsidR="009F08C8">
        <w:t>, 15-63.</w:t>
      </w:r>
    </w:p>
    <w:p w14:paraId="64167ED3" w14:textId="13096103" w:rsidR="00D04C61" w:rsidRPr="00B36A17" w:rsidRDefault="00937E6D" w:rsidP="00B36A17">
      <w:pPr>
        <w:pStyle w:val="CETReferencetext"/>
      </w:pPr>
      <w:r w:rsidRPr="00B36A17">
        <w:t>Wu C., Liu</w:t>
      </w:r>
      <w:r w:rsidR="009412D2" w:rsidRPr="00B36A17">
        <w:t xml:space="preserve"> </w:t>
      </w:r>
      <w:r w:rsidRPr="00B36A17">
        <w:t>S., Shu</w:t>
      </w:r>
      <w:r w:rsidR="009412D2" w:rsidRPr="00B36A17">
        <w:t xml:space="preserve"> </w:t>
      </w:r>
      <w:r w:rsidRPr="00B36A17">
        <w:t>M., Qu</w:t>
      </w:r>
      <w:r w:rsidR="009412D2" w:rsidRPr="00B36A17">
        <w:t xml:space="preserve"> </w:t>
      </w:r>
      <w:r w:rsidRPr="00B36A17">
        <w:t>C., Liu</w:t>
      </w:r>
      <w:r w:rsidR="009412D2" w:rsidRPr="00B36A17">
        <w:t xml:space="preserve"> </w:t>
      </w:r>
      <w:r w:rsidRPr="00B36A17">
        <w:t xml:space="preserve">J., </w:t>
      </w:r>
      <w:proofErr w:type="spellStart"/>
      <w:r w:rsidRPr="00B36A17">
        <w:t>Piringer</w:t>
      </w:r>
      <w:proofErr w:type="spellEnd"/>
      <w:r w:rsidR="009412D2" w:rsidRPr="00B36A17">
        <w:t xml:space="preserve"> </w:t>
      </w:r>
      <w:r w:rsidRPr="00B36A17">
        <w:t>M.,</w:t>
      </w:r>
      <w:r w:rsidR="009412D2" w:rsidRPr="00B36A17">
        <w:t xml:space="preserve"> </w:t>
      </w:r>
      <w:proofErr w:type="spellStart"/>
      <w:r w:rsidRPr="00B36A17">
        <w:t>Schauberger</w:t>
      </w:r>
      <w:proofErr w:type="spellEnd"/>
      <w:r w:rsidRPr="00B36A17">
        <w:t>, G.</w:t>
      </w:r>
      <w:r w:rsidR="009412D2" w:rsidRPr="00B36A17">
        <w:t xml:space="preserve">, </w:t>
      </w:r>
      <w:r w:rsidRPr="00B36A17">
        <w:t>2018</w:t>
      </w:r>
      <w:r w:rsidR="009412D2" w:rsidRPr="00B36A17">
        <w:t xml:space="preserve">, </w:t>
      </w:r>
      <w:r w:rsidRPr="00B36A17">
        <w:t>Seasonal variations in odorous compounds emission from a municipal solid waste disposal plant. Chemical Engineering Transactions, 68, 85–90.</w:t>
      </w:r>
    </w:p>
    <w:sectPr w:rsidR="00D04C61" w:rsidRPr="00B36A17" w:rsidSect="00EF06D9">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2E77A" w14:textId="77777777" w:rsidR="007A0300" w:rsidRDefault="007A0300" w:rsidP="004F5E36">
      <w:r>
        <w:separator/>
      </w:r>
    </w:p>
  </w:endnote>
  <w:endnote w:type="continuationSeparator" w:id="0">
    <w:p w14:paraId="383079A8" w14:textId="77777777" w:rsidR="007A0300" w:rsidRDefault="007A0300"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0A5D0C" w14:textId="77777777" w:rsidR="007A0300" w:rsidRDefault="007A0300" w:rsidP="004F5E36">
      <w:r>
        <w:separator/>
      </w:r>
    </w:p>
  </w:footnote>
  <w:footnote w:type="continuationSeparator" w:id="0">
    <w:p w14:paraId="46D4575A" w14:textId="77777777" w:rsidR="007A0300" w:rsidRDefault="007A0300"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953708233">
    <w:abstractNumId w:val="10"/>
  </w:num>
  <w:num w:numId="2" w16cid:durableId="1644852929">
    <w:abstractNumId w:val="8"/>
  </w:num>
  <w:num w:numId="3" w16cid:durableId="1045056598">
    <w:abstractNumId w:val="3"/>
  </w:num>
  <w:num w:numId="4" w16cid:durableId="342782389">
    <w:abstractNumId w:val="2"/>
  </w:num>
  <w:num w:numId="5" w16cid:durableId="345405487">
    <w:abstractNumId w:val="1"/>
  </w:num>
  <w:num w:numId="6" w16cid:durableId="1314791831">
    <w:abstractNumId w:val="0"/>
  </w:num>
  <w:num w:numId="7" w16cid:durableId="1495754076">
    <w:abstractNumId w:val="9"/>
  </w:num>
  <w:num w:numId="8" w16cid:durableId="1287616438">
    <w:abstractNumId w:val="7"/>
  </w:num>
  <w:num w:numId="9" w16cid:durableId="1576360676">
    <w:abstractNumId w:val="6"/>
  </w:num>
  <w:num w:numId="10" w16cid:durableId="1540435195">
    <w:abstractNumId w:val="5"/>
  </w:num>
  <w:num w:numId="11" w16cid:durableId="1790975122">
    <w:abstractNumId w:val="4"/>
  </w:num>
  <w:num w:numId="12" w16cid:durableId="1253314289">
    <w:abstractNumId w:val="17"/>
  </w:num>
  <w:num w:numId="13" w16cid:durableId="1306426176">
    <w:abstractNumId w:val="12"/>
  </w:num>
  <w:num w:numId="14" w16cid:durableId="1635870557">
    <w:abstractNumId w:val="18"/>
  </w:num>
  <w:num w:numId="15" w16cid:durableId="399058425">
    <w:abstractNumId w:val="20"/>
  </w:num>
  <w:num w:numId="16" w16cid:durableId="558633711">
    <w:abstractNumId w:val="19"/>
  </w:num>
  <w:num w:numId="17" w16cid:durableId="915091909">
    <w:abstractNumId w:val="11"/>
  </w:num>
  <w:num w:numId="18" w16cid:durableId="892887917">
    <w:abstractNumId w:val="12"/>
    <w:lvlOverride w:ilvl="0">
      <w:startOverride w:val="1"/>
    </w:lvlOverride>
  </w:num>
  <w:num w:numId="19" w16cid:durableId="1366102220">
    <w:abstractNumId w:val="16"/>
  </w:num>
  <w:num w:numId="20" w16cid:durableId="602567482">
    <w:abstractNumId w:val="15"/>
  </w:num>
  <w:num w:numId="21" w16cid:durableId="964115865">
    <w:abstractNumId w:val="14"/>
  </w:num>
  <w:num w:numId="22" w16cid:durableId="207126678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36A"/>
    <w:rsid w:val="000027C0"/>
    <w:rsid w:val="000052FB"/>
    <w:rsid w:val="000117CB"/>
    <w:rsid w:val="00014803"/>
    <w:rsid w:val="00021AF5"/>
    <w:rsid w:val="0003148D"/>
    <w:rsid w:val="00031EEC"/>
    <w:rsid w:val="00040BF5"/>
    <w:rsid w:val="00044A64"/>
    <w:rsid w:val="00051566"/>
    <w:rsid w:val="00062A9A"/>
    <w:rsid w:val="00065058"/>
    <w:rsid w:val="00072755"/>
    <w:rsid w:val="00073D42"/>
    <w:rsid w:val="00075873"/>
    <w:rsid w:val="00081A32"/>
    <w:rsid w:val="00086C39"/>
    <w:rsid w:val="000A03B2"/>
    <w:rsid w:val="000A05F7"/>
    <w:rsid w:val="000A4931"/>
    <w:rsid w:val="000B1854"/>
    <w:rsid w:val="000C6C10"/>
    <w:rsid w:val="000C7E4F"/>
    <w:rsid w:val="000D0268"/>
    <w:rsid w:val="000D0905"/>
    <w:rsid w:val="000D34BE"/>
    <w:rsid w:val="000E102F"/>
    <w:rsid w:val="000E12FC"/>
    <w:rsid w:val="000E36F1"/>
    <w:rsid w:val="000E3A73"/>
    <w:rsid w:val="000E414A"/>
    <w:rsid w:val="000F066D"/>
    <w:rsid w:val="000F093C"/>
    <w:rsid w:val="000F10E5"/>
    <w:rsid w:val="000F272C"/>
    <w:rsid w:val="000F64DB"/>
    <w:rsid w:val="000F787B"/>
    <w:rsid w:val="0011602B"/>
    <w:rsid w:val="0012091F"/>
    <w:rsid w:val="00124012"/>
    <w:rsid w:val="00126894"/>
    <w:rsid w:val="00126BC2"/>
    <w:rsid w:val="0012779A"/>
    <w:rsid w:val="001308B6"/>
    <w:rsid w:val="0013121F"/>
    <w:rsid w:val="00131FE6"/>
    <w:rsid w:val="0013263F"/>
    <w:rsid w:val="001331DF"/>
    <w:rsid w:val="00134DE4"/>
    <w:rsid w:val="0014034D"/>
    <w:rsid w:val="00141EC8"/>
    <w:rsid w:val="00144D16"/>
    <w:rsid w:val="00150E59"/>
    <w:rsid w:val="0015188D"/>
    <w:rsid w:val="00152609"/>
    <w:rsid w:val="00152DE3"/>
    <w:rsid w:val="00155F55"/>
    <w:rsid w:val="001565CD"/>
    <w:rsid w:val="00164CF9"/>
    <w:rsid w:val="001667A6"/>
    <w:rsid w:val="00166C03"/>
    <w:rsid w:val="00174BCE"/>
    <w:rsid w:val="00177A1D"/>
    <w:rsid w:val="00182FFF"/>
    <w:rsid w:val="00184AD6"/>
    <w:rsid w:val="001969F9"/>
    <w:rsid w:val="001A1D22"/>
    <w:rsid w:val="001A4AF7"/>
    <w:rsid w:val="001A7FE8"/>
    <w:rsid w:val="001B0349"/>
    <w:rsid w:val="001B1E93"/>
    <w:rsid w:val="001B5036"/>
    <w:rsid w:val="001B65C1"/>
    <w:rsid w:val="001B7C00"/>
    <w:rsid w:val="001C64DD"/>
    <w:rsid w:val="001C684B"/>
    <w:rsid w:val="001D0CFB"/>
    <w:rsid w:val="001D21AF"/>
    <w:rsid w:val="001D53FC"/>
    <w:rsid w:val="001E5FF0"/>
    <w:rsid w:val="001F12DB"/>
    <w:rsid w:val="001F42A5"/>
    <w:rsid w:val="001F7B58"/>
    <w:rsid w:val="001F7B9D"/>
    <w:rsid w:val="00201C93"/>
    <w:rsid w:val="00205E4C"/>
    <w:rsid w:val="00215A19"/>
    <w:rsid w:val="002224B4"/>
    <w:rsid w:val="002239FB"/>
    <w:rsid w:val="0022642E"/>
    <w:rsid w:val="002447EF"/>
    <w:rsid w:val="00251550"/>
    <w:rsid w:val="002631ED"/>
    <w:rsid w:val="00263B05"/>
    <w:rsid w:val="0027221A"/>
    <w:rsid w:val="00273E6F"/>
    <w:rsid w:val="00275B61"/>
    <w:rsid w:val="00280FAF"/>
    <w:rsid w:val="00282656"/>
    <w:rsid w:val="0028266E"/>
    <w:rsid w:val="00283127"/>
    <w:rsid w:val="002855ED"/>
    <w:rsid w:val="00296B83"/>
    <w:rsid w:val="002A1F75"/>
    <w:rsid w:val="002A6C2B"/>
    <w:rsid w:val="002B4015"/>
    <w:rsid w:val="002B57AC"/>
    <w:rsid w:val="002B78CE"/>
    <w:rsid w:val="002C2FB6"/>
    <w:rsid w:val="002E5FA7"/>
    <w:rsid w:val="002F3309"/>
    <w:rsid w:val="002F49E2"/>
    <w:rsid w:val="00300739"/>
    <w:rsid w:val="003008CE"/>
    <w:rsid w:val="003009B7"/>
    <w:rsid w:val="00300E56"/>
    <w:rsid w:val="00301F1C"/>
    <w:rsid w:val="003043DB"/>
    <w:rsid w:val="0030469C"/>
    <w:rsid w:val="0031367D"/>
    <w:rsid w:val="003169EA"/>
    <w:rsid w:val="0032169D"/>
    <w:rsid w:val="00321CA6"/>
    <w:rsid w:val="00322FB6"/>
    <w:rsid w:val="00323763"/>
    <w:rsid w:val="00323C5F"/>
    <w:rsid w:val="0033319F"/>
    <w:rsid w:val="00334C09"/>
    <w:rsid w:val="00342050"/>
    <w:rsid w:val="00355FBD"/>
    <w:rsid w:val="003565E2"/>
    <w:rsid w:val="00367BB9"/>
    <w:rsid w:val="003707FA"/>
    <w:rsid w:val="00370B06"/>
    <w:rsid w:val="003723D4"/>
    <w:rsid w:val="00381905"/>
    <w:rsid w:val="00384CC8"/>
    <w:rsid w:val="003871FD"/>
    <w:rsid w:val="00387E48"/>
    <w:rsid w:val="00390B32"/>
    <w:rsid w:val="0039282E"/>
    <w:rsid w:val="00396F87"/>
    <w:rsid w:val="003A1E30"/>
    <w:rsid w:val="003A2829"/>
    <w:rsid w:val="003A2A79"/>
    <w:rsid w:val="003A3519"/>
    <w:rsid w:val="003A421B"/>
    <w:rsid w:val="003A7D1C"/>
    <w:rsid w:val="003B2295"/>
    <w:rsid w:val="003B304B"/>
    <w:rsid w:val="003B3146"/>
    <w:rsid w:val="003D504E"/>
    <w:rsid w:val="003E36D0"/>
    <w:rsid w:val="003F015E"/>
    <w:rsid w:val="003F5E0F"/>
    <w:rsid w:val="00400414"/>
    <w:rsid w:val="004004E1"/>
    <w:rsid w:val="004019DE"/>
    <w:rsid w:val="0040350D"/>
    <w:rsid w:val="0040696F"/>
    <w:rsid w:val="0041446B"/>
    <w:rsid w:val="00414925"/>
    <w:rsid w:val="00414D30"/>
    <w:rsid w:val="004175E9"/>
    <w:rsid w:val="0042193C"/>
    <w:rsid w:val="0044071E"/>
    <w:rsid w:val="0044329C"/>
    <w:rsid w:val="00453E24"/>
    <w:rsid w:val="00457456"/>
    <w:rsid w:val="004577FE"/>
    <w:rsid w:val="00457B9C"/>
    <w:rsid w:val="0046164A"/>
    <w:rsid w:val="00462364"/>
    <w:rsid w:val="004628D2"/>
    <w:rsid w:val="00462DCD"/>
    <w:rsid w:val="004648AD"/>
    <w:rsid w:val="004668EF"/>
    <w:rsid w:val="00466B07"/>
    <w:rsid w:val="004703A9"/>
    <w:rsid w:val="004760DE"/>
    <w:rsid w:val="004763D7"/>
    <w:rsid w:val="004767FF"/>
    <w:rsid w:val="004769EA"/>
    <w:rsid w:val="0048052B"/>
    <w:rsid w:val="00483462"/>
    <w:rsid w:val="00490A53"/>
    <w:rsid w:val="004A004E"/>
    <w:rsid w:val="004A1463"/>
    <w:rsid w:val="004A24CF"/>
    <w:rsid w:val="004B17DB"/>
    <w:rsid w:val="004B46AB"/>
    <w:rsid w:val="004B6D3C"/>
    <w:rsid w:val="004C2779"/>
    <w:rsid w:val="004C3D1D"/>
    <w:rsid w:val="004C3D84"/>
    <w:rsid w:val="004C5103"/>
    <w:rsid w:val="004C7913"/>
    <w:rsid w:val="004D0747"/>
    <w:rsid w:val="004E13C0"/>
    <w:rsid w:val="004E4DD6"/>
    <w:rsid w:val="004F4859"/>
    <w:rsid w:val="004F5E36"/>
    <w:rsid w:val="00506F26"/>
    <w:rsid w:val="00507B47"/>
    <w:rsid w:val="00507BEF"/>
    <w:rsid w:val="00507CC9"/>
    <w:rsid w:val="005119A5"/>
    <w:rsid w:val="00513B49"/>
    <w:rsid w:val="00516613"/>
    <w:rsid w:val="0052018A"/>
    <w:rsid w:val="005245E9"/>
    <w:rsid w:val="005278B7"/>
    <w:rsid w:val="005318A1"/>
    <w:rsid w:val="00532016"/>
    <w:rsid w:val="005346C8"/>
    <w:rsid w:val="005360F8"/>
    <w:rsid w:val="005421A8"/>
    <w:rsid w:val="00543E7D"/>
    <w:rsid w:val="0054490D"/>
    <w:rsid w:val="005464BD"/>
    <w:rsid w:val="00547A68"/>
    <w:rsid w:val="00552BB4"/>
    <w:rsid w:val="005531C9"/>
    <w:rsid w:val="00561F69"/>
    <w:rsid w:val="00562A58"/>
    <w:rsid w:val="00570C43"/>
    <w:rsid w:val="00570EB2"/>
    <w:rsid w:val="0057136C"/>
    <w:rsid w:val="00572161"/>
    <w:rsid w:val="00584450"/>
    <w:rsid w:val="0058484F"/>
    <w:rsid w:val="00585857"/>
    <w:rsid w:val="005A07A6"/>
    <w:rsid w:val="005A080D"/>
    <w:rsid w:val="005A0A16"/>
    <w:rsid w:val="005A1E2E"/>
    <w:rsid w:val="005A76BF"/>
    <w:rsid w:val="005B2110"/>
    <w:rsid w:val="005B3839"/>
    <w:rsid w:val="005B4E2F"/>
    <w:rsid w:val="005B61E6"/>
    <w:rsid w:val="005C1547"/>
    <w:rsid w:val="005C77E1"/>
    <w:rsid w:val="005D381B"/>
    <w:rsid w:val="005D668A"/>
    <w:rsid w:val="005D6A2F"/>
    <w:rsid w:val="005E1A82"/>
    <w:rsid w:val="005E4400"/>
    <w:rsid w:val="005E6CEF"/>
    <w:rsid w:val="005E794C"/>
    <w:rsid w:val="005F0A28"/>
    <w:rsid w:val="005F0E5E"/>
    <w:rsid w:val="005F1B24"/>
    <w:rsid w:val="005F340A"/>
    <w:rsid w:val="005F7F11"/>
    <w:rsid w:val="00600535"/>
    <w:rsid w:val="006014E4"/>
    <w:rsid w:val="00601850"/>
    <w:rsid w:val="00604A2B"/>
    <w:rsid w:val="00610CD6"/>
    <w:rsid w:val="00611A61"/>
    <w:rsid w:val="00620DEE"/>
    <w:rsid w:val="00621F92"/>
    <w:rsid w:val="0062280A"/>
    <w:rsid w:val="00624705"/>
    <w:rsid w:val="00624DC0"/>
    <w:rsid w:val="00625639"/>
    <w:rsid w:val="00626B08"/>
    <w:rsid w:val="0063144B"/>
    <w:rsid w:val="0063195B"/>
    <w:rsid w:val="00631B33"/>
    <w:rsid w:val="00632C28"/>
    <w:rsid w:val="0064184D"/>
    <w:rsid w:val="006422CC"/>
    <w:rsid w:val="00643242"/>
    <w:rsid w:val="0064556B"/>
    <w:rsid w:val="00657AAB"/>
    <w:rsid w:val="00660E3E"/>
    <w:rsid w:val="00662E74"/>
    <w:rsid w:val="00663925"/>
    <w:rsid w:val="00680C23"/>
    <w:rsid w:val="0068477B"/>
    <w:rsid w:val="00693766"/>
    <w:rsid w:val="006A3281"/>
    <w:rsid w:val="006A7789"/>
    <w:rsid w:val="006B01C5"/>
    <w:rsid w:val="006B4888"/>
    <w:rsid w:val="006B7C28"/>
    <w:rsid w:val="006C2E45"/>
    <w:rsid w:val="006C359C"/>
    <w:rsid w:val="006C400C"/>
    <w:rsid w:val="006C5579"/>
    <w:rsid w:val="006D158B"/>
    <w:rsid w:val="006D6E8B"/>
    <w:rsid w:val="006E737D"/>
    <w:rsid w:val="006F023F"/>
    <w:rsid w:val="006F2D10"/>
    <w:rsid w:val="006F70EB"/>
    <w:rsid w:val="007048F4"/>
    <w:rsid w:val="00713973"/>
    <w:rsid w:val="00714E73"/>
    <w:rsid w:val="007208D2"/>
    <w:rsid w:val="00720A24"/>
    <w:rsid w:val="00732386"/>
    <w:rsid w:val="00733FEA"/>
    <w:rsid w:val="0073514D"/>
    <w:rsid w:val="00741C02"/>
    <w:rsid w:val="007447F3"/>
    <w:rsid w:val="00744D57"/>
    <w:rsid w:val="00747191"/>
    <w:rsid w:val="00750999"/>
    <w:rsid w:val="00753DF0"/>
    <w:rsid w:val="0075499F"/>
    <w:rsid w:val="0076106B"/>
    <w:rsid w:val="00762AF6"/>
    <w:rsid w:val="007661C8"/>
    <w:rsid w:val="0077098D"/>
    <w:rsid w:val="00784A31"/>
    <w:rsid w:val="00786C26"/>
    <w:rsid w:val="007931FA"/>
    <w:rsid w:val="0079376F"/>
    <w:rsid w:val="00794D20"/>
    <w:rsid w:val="007976B4"/>
    <w:rsid w:val="007A0300"/>
    <w:rsid w:val="007A2666"/>
    <w:rsid w:val="007A4581"/>
    <w:rsid w:val="007A4861"/>
    <w:rsid w:val="007A7BBA"/>
    <w:rsid w:val="007B0C50"/>
    <w:rsid w:val="007B1EDA"/>
    <w:rsid w:val="007B48F9"/>
    <w:rsid w:val="007B5277"/>
    <w:rsid w:val="007C1A43"/>
    <w:rsid w:val="007D2A1A"/>
    <w:rsid w:val="007E20BD"/>
    <w:rsid w:val="007E515C"/>
    <w:rsid w:val="0080013E"/>
    <w:rsid w:val="00811163"/>
    <w:rsid w:val="00813288"/>
    <w:rsid w:val="0081483F"/>
    <w:rsid w:val="008168FC"/>
    <w:rsid w:val="00830996"/>
    <w:rsid w:val="008345F1"/>
    <w:rsid w:val="00834862"/>
    <w:rsid w:val="00835E03"/>
    <w:rsid w:val="00837D29"/>
    <w:rsid w:val="00843C4E"/>
    <w:rsid w:val="00853290"/>
    <w:rsid w:val="00860A91"/>
    <w:rsid w:val="00861385"/>
    <w:rsid w:val="00865B07"/>
    <w:rsid w:val="008667EA"/>
    <w:rsid w:val="00867EE6"/>
    <w:rsid w:val="00873305"/>
    <w:rsid w:val="0087637F"/>
    <w:rsid w:val="008810D4"/>
    <w:rsid w:val="00883CD3"/>
    <w:rsid w:val="0089083C"/>
    <w:rsid w:val="00892AD5"/>
    <w:rsid w:val="00893B7E"/>
    <w:rsid w:val="008A1512"/>
    <w:rsid w:val="008A4CE2"/>
    <w:rsid w:val="008A65A1"/>
    <w:rsid w:val="008B45A4"/>
    <w:rsid w:val="008C56B2"/>
    <w:rsid w:val="008C6FA6"/>
    <w:rsid w:val="008C7187"/>
    <w:rsid w:val="008D2EDA"/>
    <w:rsid w:val="008D32B9"/>
    <w:rsid w:val="008D433B"/>
    <w:rsid w:val="008D4A16"/>
    <w:rsid w:val="008E3612"/>
    <w:rsid w:val="008E566E"/>
    <w:rsid w:val="008F1610"/>
    <w:rsid w:val="008F3FEE"/>
    <w:rsid w:val="008F647E"/>
    <w:rsid w:val="0090161A"/>
    <w:rsid w:val="00901EB6"/>
    <w:rsid w:val="00904C62"/>
    <w:rsid w:val="00906528"/>
    <w:rsid w:val="009122B0"/>
    <w:rsid w:val="00922BA8"/>
    <w:rsid w:val="00922E27"/>
    <w:rsid w:val="009235A4"/>
    <w:rsid w:val="00924DAC"/>
    <w:rsid w:val="00927058"/>
    <w:rsid w:val="00927FBC"/>
    <w:rsid w:val="00930C37"/>
    <w:rsid w:val="00937173"/>
    <w:rsid w:val="00937E6D"/>
    <w:rsid w:val="009409CB"/>
    <w:rsid w:val="009412D2"/>
    <w:rsid w:val="00941AF8"/>
    <w:rsid w:val="0094267E"/>
    <w:rsid w:val="00942750"/>
    <w:rsid w:val="009450CE"/>
    <w:rsid w:val="009461F9"/>
    <w:rsid w:val="00947179"/>
    <w:rsid w:val="0095164B"/>
    <w:rsid w:val="00954090"/>
    <w:rsid w:val="009573E7"/>
    <w:rsid w:val="009602AE"/>
    <w:rsid w:val="00963E05"/>
    <w:rsid w:val="00964A45"/>
    <w:rsid w:val="00967843"/>
    <w:rsid w:val="00967D54"/>
    <w:rsid w:val="00971028"/>
    <w:rsid w:val="00985300"/>
    <w:rsid w:val="00993B84"/>
    <w:rsid w:val="00995334"/>
    <w:rsid w:val="00996483"/>
    <w:rsid w:val="00996F5A"/>
    <w:rsid w:val="009B041A"/>
    <w:rsid w:val="009B7F38"/>
    <w:rsid w:val="009C09D9"/>
    <w:rsid w:val="009C37C3"/>
    <w:rsid w:val="009C6719"/>
    <w:rsid w:val="009C7C86"/>
    <w:rsid w:val="009D2FF7"/>
    <w:rsid w:val="009E5AD1"/>
    <w:rsid w:val="009E7884"/>
    <w:rsid w:val="009E788A"/>
    <w:rsid w:val="009F08C8"/>
    <w:rsid w:val="009F0E08"/>
    <w:rsid w:val="009F13F2"/>
    <w:rsid w:val="00A0075A"/>
    <w:rsid w:val="00A068A8"/>
    <w:rsid w:val="00A11070"/>
    <w:rsid w:val="00A16555"/>
    <w:rsid w:val="00A1763D"/>
    <w:rsid w:val="00A17CEC"/>
    <w:rsid w:val="00A21DC2"/>
    <w:rsid w:val="00A24581"/>
    <w:rsid w:val="00A27EF0"/>
    <w:rsid w:val="00A315E7"/>
    <w:rsid w:val="00A32A02"/>
    <w:rsid w:val="00A42361"/>
    <w:rsid w:val="00A461DD"/>
    <w:rsid w:val="00A50B20"/>
    <w:rsid w:val="00A50B27"/>
    <w:rsid w:val="00A51390"/>
    <w:rsid w:val="00A60D13"/>
    <w:rsid w:val="00A65974"/>
    <w:rsid w:val="00A7223D"/>
    <w:rsid w:val="00A72745"/>
    <w:rsid w:val="00A75034"/>
    <w:rsid w:val="00A76EFC"/>
    <w:rsid w:val="00A85EB4"/>
    <w:rsid w:val="00A86DE2"/>
    <w:rsid w:val="00A91010"/>
    <w:rsid w:val="00A92D19"/>
    <w:rsid w:val="00A96CFE"/>
    <w:rsid w:val="00A97F29"/>
    <w:rsid w:val="00AA28DC"/>
    <w:rsid w:val="00AA4D98"/>
    <w:rsid w:val="00AA586D"/>
    <w:rsid w:val="00AA702E"/>
    <w:rsid w:val="00AB05EB"/>
    <w:rsid w:val="00AB0964"/>
    <w:rsid w:val="00AB2CC8"/>
    <w:rsid w:val="00AB5011"/>
    <w:rsid w:val="00AC30ED"/>
    <w:rsid w:val="00AC34C3"/>
    <w:rsid w:val="00AC7368"/>
    <w:rsid w:val="00AC77F6"/>
    <w:rsid w:val="00AD07B7"/>
    <w:rsid w:val="00AD16B9"/>
    <w:rsid w:val="00AE377D"/>
    <w:rsid w:val="00AF0EBA"/>
    <w:rsid w:val="00B025B8"/>
    <w:rsid w:val="00B02C8A"/>
    <w:rsid w:val="00B10234"/>
    <w:rsid w:val="00B14DAB"/>
    <w:rsid w:val="00B17FBD"/>
    <w:rsid w:val="00B315A6"/>
    <w:rsid w:val="00B31813"/>
    <w:rsid w:val="00B33365"/>
    <w:rsid w:val="00B36A17"/>
    <w:rsid w:val="00B503E7"/>
    <w:rsid w:val="00B51956"/>
    <w:rsid w:val="00B57B36"/>
    <w:rsid w:val="00B57E6F"/>
    <w:rsid w:val="00B644F5"/>
    <w:rsid w:val="00B6624A"/>
    <w:rsid w:val="00B67112"/>
    <w:rsid w:val="00B70609"/>
    <w:rsid w:val="00B70948"/>
    <w:rsid w:val="00B7373B"/>
    <w:rsid w:val="00B8100E"/>
    <w:rsid w:val="00B8686D"/>
    <w:rsid w:val="00B93F69"/>
    <w:rsid w:val="00BB1DDC"/>
    <w:rsid w:val="00BC30C9"/>
    <w:rsid w:val="00BC5A2B"/>
    <w:rsid w:val="00BC66B4"/>
    <w:rsid w:val="00BD077D"/>
    <w:rsid w:val="00BD08F3"/>
    <w:rsid w:val="00BD092C"/>
    <w:rsid w:val="00BD578A"/>
    <w:rsid w:val="00BE1360"/>
    <w:rsid w:val="00BE3E58"/>
    <w:rsid w:val="00BE6C44"/>
    <w:rsid w:val="00BF2B54"/>
    <w:rsid w:val="00BF3625"/>
    <w:rsid w:val="00C01616"/>
    <w:rsid w:val="00C0162B"/>
    <w:rsid w:val="00C068ED"/>
    <w:rsid w:val="00C075D8"/>
    <w:rsid w:val="00C113E4"/>
    <w:rsid w:val="00C16302"/>
    <w:rsid w:val="00C22E0C"/>
    <w:rsid w:val="00C24482"/>
    <w:rsid w:val="00C246F6"/>
    <w:rsid w:val="00C26965"/>
    <w:rsid w:val="00C345B1"/>
    <w:rsid w:val="00C4004C"/>
    <w:rsid w:val="00C40142"/>
    <w:rsid w:val="00C40DCC"/>
    <w:rsid w:val="00C43363"/>
    <w:rsid w:val="00C52C3C"/>
    <w:rsid w:val="00C53E05"/>
    <w:rsid w:val="00C57182"/>
    <w:rsid w:val="00C57863"/>
    <w:rsid w:val="00C61240"/>
    <w:rsid w:val="00C622B4"/>
    <w:rsid w:val="00C638A4"/>
    <w:rsid w:val="00C640AF"/>
    <w:rsid w:val="00C655FD"/>
    <w:rsid w:val="00C7418E"/>
    <w:rsid w:val="00C75407"/>
    <w:rsid w:val="00C75492"/>
    <w:rsid w:val="00C77E96"/>
    <w:rsid w:val="00C825C8"/>
    <w:rsid w:val="00C83F5B"/>
    <w:rsid w:val="00C84118"/>
    <w:rsid w:val="00C856C6"/>
    <w:rsid w:val="00C870A8"/>
    <w:rsid w:val="00C90117"/>
    <w:rsid w:val="00C936CD"/>
    <w:rsid w:val="00C94434"/>
    <w:rsid w:val="00CA0D75"/>
    <w:rsid w:val="00CA1182"/>
    <w:rsid w:val="00CA1209"/>
    <w:rsid w:val="00CA1C95"/>
    <w:rsid w:val="00CA5A9C"/>
    <w:rsid w:val="00CA6AA1"/>
    <w:rsid w:val="00CC1C3B"/>
    <w:rsid w:val="00CC36EE"/>
    <w:rsid w:val="00CC3982"/>
    <w:rsid w:val="00CC4C20"/>
    <w:rsid w:val="00CD3517"/>
    <w:rsid w:val="00CD4500"/>
    <w:rsid w:val="00CD5B4B"/>
    <w:rsid w:val="00CD5FE2"/>
    <w:rsid w:val="00CE6801"/>
    <w:rsid w:val="00CE6B9D"/>
    <w:rsid w:val="00CE6FF9"/>
    <w:rsid w:val="00CE7C68"/>
    <w:rsid w:val="00CF679D"/>
    <w:rsid w:val="00D00953"/>
    <w:rsid w:val="00D00BFF"/>
    <w:rsid w:val="00D02B4C"/>
    <w:rsid w:val="00D040C4"/>
    <w:rsid w:val="00D04C61"/>
    <w:rsid w:val="00D11224"/>
    <w:rsid w:val="00D13B54"/>
    <w:rsid w:val="00D143B6"/>
    <w:rsid w:val="00D20AD1"/>
    <w:rsid w:val="00D27B43"/>
    <w:rsid w:val="00D368FB"/>
    <w:rsid w:val="00D4560B"/>
    <w:rsid w:val="00D464E4"/>
    <w:rsid w:val="00D46B7E"/>
    <w:rsid w:val="00D50DF9"/>
    <w:rsid w:val="00D5315B"/>
    <w:rsid w:val="00D57C84"/>
    <w:rsid w:val="00D6057D"/>
    <w:rsid w:val="00D63BBD"/>
    <w:rsid w:val="00D71192"/>
    <w:rsid w:val="00D71640"/>
    <w:rsid w:val="00D73FD2"/>
    <w:rsid w:val="00D76868"/>
    <w:rsid w:val="00D80B85"/>
    <w:rsid w:val="00D836C5"/>
    <w:rsid w:val="00D84576"/>
    <w:rsid w:val="00D8490B"/>
    <w:rsid w:val="00D87946"/>
    <w:rsid w:val="00D93644"/>
    <w:rsid w:val="00D97F12"/>
    <w:rsid w:val="00DA1399"/>
    <w:rsid w:val="00DA24C6"/>
    <w:rsid w:val="00DA3E34"/>
    <w:rsid w:val="00DA4D7B"/>
    <w:rsid w:val="00DD177D"/>
    <w:rsid w:val="00DD271C"/>
    <w:rsid w:val="00DD5DDB"/>
    <w:rsid w:val="00DE264A"/>
    <w:rsid w:val="00DF1CD0"/>
    <w:rsid w:val="00DF4B1B"/>
    <w:rsid w:val="00DF5072"/>
    <w:rsid w:val="00E01777"/>
    <w:rsid w:val="00E02D18"/>
    <w:rsid w:val="00E041E7"/>
    <w:rsid w:val="00E05732"/>
    <w:rsid w:val="00E06C0B"/>
    <w:rsid w:val="00E1148B"/>
    <w:rsid w:val="00E122B0"/>
    <w:rsid w:val="00E131AC"/>
    <w:rsid w:val="00E148B5"/>
    <w:rsid w:val="00E23CA1"/>
    <w:rsid w:val="00E409A8"/>
    <w:rsid w:val="00E411CA"/>
    <w:rsid w:val="00E454F9"/>
    <w:rsid w:val="00E463D7"/>
    <w:rsid w:val="00E50C12"/>
    <w:rsid w:val="00E52342"/>
    <w:rsid w:val="00E55060"/>
    <w:rsid w:val="00E5758D"/>
    <w:rsid w:val="00E620A7"/>
    <w:rsid w:val="00E65B91"/>
    <w:rsid w:val="00E65D38"/>
    <w:rsid w:val="00E7209D"/>
    <w:rsid w:val="00E72EAD"/>
    <w:rsid w:val="00E73168"/>
    <w:rsid w:val="00E73775"/>
    <w:rsid w:val="00E77223"/>
    <w:rsid w:val="00E842B8"/>
    <w:rsid w:val="00E8528B"/>
    <w:rsid w:val="00E857EE"/>
    <w:rsid w:val="00E85B94"/>
    <w:rsid w:val="00E95E2B"/>
    <w:rsid w:val="00E95FD7"/>
    <w:rsid w:val="00E978D0"/>
    <w:rsid w:val="00EA053C"/>
    <w:rsid w:val="00EA4613"/>
    <w:rsid w:val="00EA5453"/>
    <w:rsid w:val="00EA60A9"/>
    <w:rsid w:val="00EA7F91"/>
    <w:rsid w:val="00EB1523"/>
    <w:rsid w:val="00EB4E03"/>
    <w:rsid w:val="00EC0E49"/>
    <w:rsid w:val="00EC101F"/>
    <w:rsid w:val="00EC1D9F"/>
    <w:rsid w:val="00EC7D30"/>
    <w:rsid w:val="00ED6BF0"/>
    <w:rsid w:val="00EE0131"/>
    <w:rsid w:val="00EE17B0"/>
    <w:rsid w:val="00EE6383"/>
    <w:rsid w:val="00EF06D9"/>
    <w:rsid w:val="00F015F7"/>
    <w:rsid w:val="00F055F0"/>
    <w:rsid w:val="00F06CB2"/>
    <w:rsid w:val="00F1696F"/>
    <w:rsid w:val="00F17357"/>
    <w:rsid w:val="00F17360"/>
    <w:rsid w:val="00F2046D"/>
    <w:rsid w:val="00F22859"/>
    <w:rsid w:val="00F24083"/>
    <w:rsid w:val="00F26FAF"/>
    <w:rsid w:val="00F272F0"/>
    <w:rsid w:val="00F30C64"/>
    <w:rsid w:val="00F32BA2"/>
    <w:rsid w:val="00F32CDB"/>
    <w:rsid w:val="00F34344"/>
    <w:rsid w:val="00F448A1"/>
    <w:rsid w:val="00F45E65"/>
    <w:rsid w:val="00F467A3"/>
    <w:rsid w:val="00F543BF"/>
    <w:rsid w:val="00F565FE"/>
    <w:rsid w:val="00F63A70"/>
    <w:rsid w:val="00F63D8C"/>
    <w:rsid w:val="00F73ADA"/>
    <w:rsid w:val="00F7534E"/>
    <w:rsid w:val="00F854B2"/>
    <w:rsid w:val="00F86903"/>
    <w:rsid w:val="00F93263"/>
    <w:rsid w:val="00FA1802"/>
    <w:rsid w:val="00FA21D0"/>
    <w:rsid w:val="00FA5F5F"/>
    <w:rsid w:val="00FB730C"/>
    <w:rsid w:val="00FC2695"/>
    <w:rsid w:val="00FC3270"/>
    <w:rsid w:val="00FC3E03"/>
    <w:rsid w:val="00FC3FC1"/>
    <w:rsid w:val="00FD3DEC"/>
    <w:rsid w:val="00FD487F"/>
    <w:rsid w:val="00FE6466"/>
    <w:rsid w:val="00FF562F"/>
    <w:rsid w:val="00FF5F5C"/>
    <w:rsid w:val="00FF6C6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styleId="Menzionenonrisolta">
    <w:name w:val="Unresolved Mention"/>
    <w:basedOn w:val="Carpredefinitoparagrafo"/>
    <w:uiPriority w:val="99"/>
    <w:semiHidden/>
    <w:unhideWhenUsed/>
    <w:rsid w:val="009122B0"/>
    <w:rPr>
      <w:color w:val="605E5C"/>
      <w:shd w:val="clear" w:color="auto" w:fill="E1DFDD"/>
    </w:rPr>
  </w:style>
  <w:style w:type="character" w:styleId="Collegamentovisitato">
    <w:name w:val="FollowedHyperlink"/>
    <w:basedOn w:val="Carpredefinitoparagrafo"/>
    <w:uiPriority w:val="99"/>
    <w:semiHidden/>
    <w:unhideWhenUsed/>
    <w:rsid w:val="009C09D9"/>
    <w:rPr>
      <w:color w:val="800080" w:themeColor="followedHyperlink"/>
      <w:u w:val="single"/>
    </w:rPr>
  </w:style>
  <w:style w:type="paragraph" w:styleId="Revisione">
    <w:name w:val="Revision"/>
    <w:hidden/>
    <w:uiPriority w:val="99"/>
    <w:semiHidden/>
    <w:rsid w:val="002A6C2B"/>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115759">
      <w:bodyDiv w:val="1"/>
      <w:marLeft w:val="0"/>
      <w:marRight w:val="0"/>
      <w:marTop w:val="0"/>
      <w:marBottom w:val="0"/>
      <w:divBdr>
        <w:top w:val="none" w:sz="0" w:space="0" w:color="auto"/>
        <w:left w:val="none" w:sz="0" w:space="0" w:color="auto"/>
        <w:bottom w:val="none" w:sz="0" w:space="0" w:color="auto"/>
        <w:right w:val="none" w:sz="0" w:space="0" w:color="auto"/>
      </w:divBdr>
    </w:div>
    <w:div w:id="687373943">
      <w:bodyDiv w:val="1"/>
      <w:marLeft w:val="0"/>
      <w:marRight w:val="0"/>
      <w:marTop w:val="0"/>
      <w:marBottom w:val="0"/>
      <w:divBdr>
        <w:top w:val="none" w:sz="0" w:space="0" w:color="auto"/>
        <w:left w:val="none" w:sz="0" w:space="0" w:color="auto"/>
        <w:bottom w:val="none" w:sz="0" w:space="0" w:color="auto"/>
        <w:right w:val="none" w:sz="0" w:space="0" w:color="auto"/>
      </w:divBdr>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0469681">
      <w:bodyDiv w:val="1"/>
      <w:marLeft w:val="0"/>
      <w:marRight w:val="0"/>
      <w:marTop w:val="0"/>
      <w:marBottom w:val="0"/>
      <w:divBdr>
        <w:top w:val="none" w:sz="0" w:space="0" w:color="auto"/>
        <w:left w:val="none" w:sz="0" w:space="0" w:color="auto"/>
        <w:bottom w:val="none" w:sz="0" w:space="0" w:color="auto"/>
        <w:right w:val="none" w:sz="0" w:space="0" w:color="auto"/>
      </w:divBdr>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918029">
      <w:bodyDiv w:val="1"/>
      <w:marLeft w:val="0"/>
      <w:marRight w:val="0"/>
      <w:marTop w:val="0"/>
      <w:marBottom w:val="0"/>
      <w:divBdr>
        <w:top w:val="none" w:sz="0" w:space="0" w:color="auto"/>
        <w:left w:val="none" w:sz="0" w:space="0" w:color="auto"/>
        <w:bottom w:val="none" w:sz="0" w:space="0" w:color="auto"/>
        <w:right w:val="none" w:sz="0" w:space="0" w:color="auto"/>
      </w:divBdr>
    </w:div>
    <w:div w:id="1795900529">
      <w:bodyDiv w:val="1"/>
      <w:marLeft w:val="0"/>
      <w:marRight w:val="0"/>
      <w:marTop w:val="0"/>
      <w:marBottom w:val="0"/>
      <w:divBdr>
        <w:top w:val="none" w:sz="0" w:space="0" w:color="auto"/>
        <w:left w:val="none" w:sz="0" w:space="0" w:color="auto"/>
        <w:bottom w:val="none" w:sz="0" w:space="0" w:color="auto"/>
        <w:right w:val="none" w:sz="0" w:space="0" w:color="auto"/>
      </w:divBdr>
    </w:div>
    <w:div w:id="1928928501">
      <w:bodyDiv w:val="1"/>
      <w:marLeft w:val="0"/>
      <w:marRight w:val="0"/>
      <w:marTop w:val="0"/>
      <w:marBottom w:val="0"/>
      <w:divBdr>
        <w:top w:val="none" w:sz="0" w:space="0" w:color="auto"/>
        <w:left w:val="none" w:sz="0" w:space="0" w:color="auto"/>
        <w:bottom w:val="none" w:sz="0" w:space="0" w:color="auto"/>
        <w:right w:val="none" w:sz="0" w:space="0" w:color="auto"/>
      </w:divBdr>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6</Pages>
  <Words>7413</Words>
  <Characters>42255</Characters>
  <Application>Microsoft Office Word</Application>
  <DocSecurity>0</DocSecurity>
  <Lines>352</Lines>
  <Paragraphs>99</Paragraphs>
  <ScaleCrop>false</ScaleCrop>
  <HeadingPairs>
    <vt:vector size="6" baseType="variant">
      <vt:variant>
        <vt:lpstr>Titolo</vt:lpstr>
      </vt:variant>
      <vt:variant>
        <vt:i4>1</vt:i4>
      </vt:variant>
      <vt:variant>
        <vt:lpstr>Intestazioni</vt:lpstr>
      </vt:variant>
      <vt:variant>
        <vt:i4>1</vt:i4>
      </vt:variant>
      <vt:variant>
        <vt:lpstr>Title</vt:lpstr>
      </vt:variant>
      <vt:variant>
        <vt:i4>1</vt:i4>
      </vt:variant>
    </vt:vector>
  </HeadingPairs>
  <TitlesOfParts>
    <vt:vector size="3" baseType="lpstr">
      <vt:lpstr/>
      <vt:lpstr>Odour impact assessment: a combined approach based on the emitting source and th</vt:lpstr>
      <vt:lpstr/>
    </vt:vector>
  </TitlesOfParts>
  <Company>Dipartimento CMIC - Politecnico di Milano</Company>
  <LinksUpToDate>false</LinksUpToDate>
  <CharactersWithSpaces>49569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Simona Pascariello</cp:lastModifiedBy>
  <cp:revision>12</cp:revision>
  <cp:lastPrinted>2015-05-12T18:31:00Z</cp:lastPrinted>
  <dcterms:created xsi:type="dcterms:W3CDTF">2022-06-17T10:32:00Z</dcterms:created>
  <dcterms:modified xsi:type="dcterms:W3CDTF">2022-06-20T08:27:00Z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endeley Document_1">
    <vt:lpwstr>True</vt:lpwstr>
  </property>
  <property fmtid="{D5CDD505-2E9C-101B-9397-08002B2CF9AE}" pid="5" name="Mendeley Unique User Id_1">
    <vt:lpwstr>2401ce65-c87c-3fef-a9c6-64b7805eca03</vt:lpwstr>
  </property>
  <property fmtid="{D5CDD505-2E9C-101B-9397-08002B2CF9AE}" pid="6" name="Mendeley Citation Style_1">
    <vt:lpwstr>http://www.zotero.org/styles/apa</vt:lpwstr>
  </property>
  <property fmtid="{D5CDD505-2E9C-101B-9397-08002B2CF9AE}" pid="7" name="Mendeley Recent Style Id 0_1">
    <vt:lpwstr>http://www.zotero.org/styles/american-medical-association</vt:lpwstr>
  </property>
  <property fmtid="{D5CDD505-2E9C-101B-9397-08002B2CF9AE}" pid="8" name="Mendeley Recent Style Name 0_1">
    <vt:lpwstr>American Medical Association 11th edition</vt:lpwstr>
  </property>
  <property fmtid="{D5CDD505-2E9C-101B-9397-08002B2CF9AE}" pid="9" name="Mendeley Recent Style Id 1_1">
    <vt:lpwstr>http://www.zotero.org/styles/american-political-science-association</vt:lpwstr>
  </property>
  <property fmtid="{D5CDD505-2E9C-101B-9397-08002B2CF9AE}" pid="10" name="Mendeley Recent Style Name 1_1">
    <vt:lpwstr>American Political Science Association</vt:lpwstr>
  </property>
  <property fmtid="{D5CDD505-2E9C-101B-9397-08002B2CF9AE}" pid="11" name="Mendeley Recent Style Id 2_1">
    <vt:lpwstr>http://www.zotero.org/styles/apa</vt:lpwstr>
  </property>
  <property fmtid="{D5CDD505-2E9C-101B-9397-08002B2CF9AE}" pid="12" name="Mendeley Recent Style Name 2_1">
    <vt:lpwstr>American Psychological Association 7th edition</vt:lpwstr>
  </property>
  <property fmtid="{D5CDD505-2E9C-101B-9397-08002B2CF9AE}" pid="13" name="Mendeley Recent Style Id 3_1">
    <vt:lpwstr>http://www.zotero.org/styles/american-sociological-association</vt:lpwstr>
  </property>
  <property fmtid="{D5CDD505-2E9C-101B-9397-08002B2CF9AE}" pid="14" name="Mendeley Recent Style Name 3_1">
    <vt:lpwstr>American Sociological Association 6th edition</vt:lpwstr>
  </property>
  <property fmtid="{D5CDD505-2E9C-101B-9397-08002B2CF9AE}" pid="15" name="Mendeley Recent Style Id 4_1">
    <vt:lpwstr>http://www.zotero.org/styles/chicago-author-date</vt:lpwstr>
  </property>
  <property fmtid="{D5CDD505-2E9C-101B-9397-08002B2CF9AE}" pid="16" name="Mendeley Recent Style Name 4_1">
    <vt:lpwstr>Chicago Manual of Style 17th edition (author-date)</vt:lpwstr>
  </property>
  <property fmtid="{D5CDD505-2E9C-101B-9397-08002B2CF9AE}" pid="17" name="Mendeley Recent Style Id 5_1">
    <vt:lpwstr>http://www.zotero.org/styles/harvard-cite-them-right</vt:lpwstr>
  </property>
  <property fmtid="{D5CDD505-2E9C-101B-9397-08002B2CF9AE}" pid="18" name="Mendeley Recent Style Name 5_1">
    <vt:lpwstr>Cite Them Right 10th edition - Harvard</vt:lpwstr>
  </property>
  <property fmtid="{D5CDD505-2E9C-101B-9397-08002B2CF9AE}" pid="19" name="Mendeley Recent Style Id 6_1">
    <vt:lpwstr>http://www.zotero.org/styles/ieee</vt:lpwstr>
  </property>
  <property fmtid="{D5CDD505-2E9C-101B-9397-08002B2CF9AE}" pid="20" name="Mendeley Recent Style Name 6_1">
    <vt:lpwstr>IEEE</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http://www.zotero.org/styles/modern-language-association</vt:lpwstr>
  </property>
  <property fmtid="{D5CDD505-2E9C-101B-9397-08002B2CF9AE}" pid="24" name="Mendeley Recent Style Name 8_1">
    <vt:lpwstr>Modern Language Association 8th edition</vt:lpwstr>
  </property>
  <property fmtid="{D5CDD505-2E9C-101B-9397-08002B2CF9AE}" pid="25" name="Mendeley Recent Style Id 9_1">
    <vt:lpwstr>http://www.zotero.org/styles/nature</vt:lpwstr>
  </property>
  <property fmtid="{D5CDD505-2E9C-101B-9397-08002B2CF9AE}" pid="26" name="Mendeley Recent Style Name 9_1">
    <vt:lpwstr>Nature</vt:lpwstr>
  </property>
</Properties>
</file>