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E77998">
        <w:trPr>
          <w:trHeight w:val="852"/>
          <w:jc w:val="center"/>
        </w:trPr>
        <w:tc>
          <w:tcPr>
            <w:tcW w:w="6940" w:type="dxa"/>
            <w:vMerge w:val="restart"/>
            <w:tcBorders>
              <w:right w:val="single" w:sz="4" w:space="0" w:color="auto"/>
            </w:tcBorders>
          </w:tcPr>
          <w:p w14:paraId="38C3D2BA" w14:textId="77777777" w:rsidR="000A03B2" w:rsidRPr="00B57B36" w:rsidRDefault="000A03B2" w:rsidP="00D712E0">
            <w:pPr>
              <w:pStyle w:val="CETCaption"/>
              <w:rPr>
                <w:sz w:val="12"/>
                <w:szCs w:val="12"/>
                <w:lang w:eastAsia="it-IT"/>
              </w:rPr>
            </w:pPr>
            <w:bookmarkStart w:id="0" w:name="_GoBack"/>
            <w:bookmarkEnd w:id="0"/>
            <w:r w:rsidRPr="00B57B36">
              <w:rPr>
                <w:rFonts w:ascii="AdvP6960" w:hAnsi="AdvP6960" w:cs="AdvP6960"/>
                <w:noProof/>
                <w:color w:val="241F20"/>
                <w:szCs w:val="18"/>
                <w:lang w:val="cs-CZ" w:eastAsia="cs-CZ"/>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lang w:eastAsia="it-IT"/>
              </w:rPr>
              <w:t>CHEMICAL ENGINEERING</w:t>
            </w:r>
            <w:r w:rsidRPr="00B57B36">
              <w:rPr>
                <w:color w:val="0033FF"/>
                <w:lang w:eastAsia="it-IT"/>
              </w:rPr>
              <w:t xml:space="preserve"> </w:t>
            </w:r>
            <w:r w:rsidRPr="00B57B36">
              <w:rPr>
                <w:color w:val="666666"/>
                <w:lang w:eastAsia="it-IT"/>
              </w:rPr>
              <w:t>TRANSACTIONS</w:t>
            </w:r>
            <w:r w:rsidRPr="00B57B36">
              <w:rPr>
                <w:color w:val="333333"/>
                <w:lang w:eastAsia="it-IT"/>
              </w:rPr>
              <w:t xml:space="preserve"> </w:t>
            </w:r>
            <w:r w:rsidRPr="00B57B36">
              <w:rPr>
                <w:sz w:val="27"/>
                <w:szCs w:val="27"/>
                <w:lang w:eastAsia="it-IT"/>
              </w:rPr>
              <w:br/>
            </w:r>
          </w:p>
          <w:p w14:paraId="4B780582" w14:textId="25570670"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323C5F">
              <w:rPr>
                <w:rFonts w:cs="Arial"/>
                <w:b/>
                <w:bCs/>
                <w:i/>
                <w:iCs/>
                <w:color w:val="000066"/>
                <w:sz w:val="22"/>
                <w:szCs w:val="22"/>
                <w:lang w:eastAsia="it-IT"/>
              </w:rPr>
              <w:t>5</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cs-CZ" w:eastAsia="cs-CZ"/>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E77998">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E77998">
        <w:trPr>
          <w:trHeight w:val="68"/>
          <w:jc w:val="center"/>
        </w:trPr>
        <w:tc>
          <w:tcPr>
            <w:tcW w:w="8782" w:type="dxa"/>
            <w:gridSpan w:val="2"/>
          </w:tcPr>
          <w:p w14:paraId="4B0BB442" w14:textId="1EC8AE73"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323C5F">
              <w:rPr>
                <w:sz w:val="14"/>
                <w:szCs w:val="14"/>
                <w:lang w:val="it-IT"/>
              </w:rPr>
              <w:t>Selena Sironi, Laura Capelli</w:t>
            </w:r>
          </w:p>
          <w:p w14:paraId="1B0F1814" w14:textId="1C3DE831"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323C5F">
              <w:rPr>
                <w:rFonts w:ascii="Tahoma" w:hAnsi="Tahoma" w:cs="Tahoma"/>
                <w:sz w:val="14"/>
                <w:szCs w:val="14"/>
              </w:rPr>
              <w:t>4</w:t>
            </w:r>
            <w:r w:rsidR="00D46B7E">
              <w:rPr>
                <w:rFonts w:ascii="Tahoma" w:hAnsi="Tahoma" w:cs="Tahoma"/>
                <w:sz w:val="14"/>
                <w:szCs w:val="14"/>
              </w:rPr>
              <w:t>-</w:t>
            </w:r>
            <w:r w:rsidR="00323C5F">
              <w:rPr>
                <w:rFonts w:ascii="Tahoma" w:hAnsi="Tahoma" w:cs="Tahoma"/>
                <w:sz w:val="14"/>
                <w:szCs w:val="14"/>
              </w:rPr>
              <w:t>5</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5670A4A4" w:rsidR="00E978D0" w:rsidRPr="00B57B36" w:rsidRDefault="00E77998" w:rsidP="00E978D0">
      <w:pPr>
        <w:pStyle w:val="CETTitle"/>
      </w:pPr>
      <w:r w:rsidRPr="00E77998">
        <w:t>Emissions of nanoparticles from local stationary heat sources that burn wood in the Czech countryside</w:t>
      </w:r>
    </w:p>
    <w:p w14:paraId="0488FED2" w14:textId="7B19D88F" w:rsidR="00B57E6F" w:rsidRPr="00B57B36" w:rsidRDefault="00E77998" w:rsidP="00B57E6F">
      <w:pPr>
        <w:pStyle w:val="CETAuthors"/>
      </w:pPr>
      <w:r w:rsidRPr="00751724">
        <w:t>Marek Nechvátal</w:t>
      </w:r>
      <w:r w:rsidR="00B57E6F" w:rsidRPr="00751724">
        <w:rPr>
          <w:vertAlign w:val="superscript"/>
        </w:rPr>
        <w:t>a</w:t>
      </w:r>
      <w:r w:rsidR="00407840" w:rsidRPr="00751724">
        <w:rPr>
          <w:vertAlign w:val="superscript"/>
        </w:rPr>
        <w:t>,</w:t>
      </w:r>
      <w:r w:rsidR="00535C3D" w:rsidRPr="00751724">
        <w:rPr>
          <w:vertAlign w:val="superscript"/>
        </w:rPr>
        <w:t>b</w:t>
      </w:r>
      <w:r w:rsidR="00535C3D">
        <w:rPr>
          <w:vertAlign w:val="superscript"/>
        </w:rPr>
        <w:t>,</w:t>
      </w:r>
      <w:r w:rsidR="00407840" w:rsidRPr="00B57B36">
        <w:t>*</w:t>
      </w:r>
      <w:r w:rsidR="00B57E6F" w:rsidRPr="00B57B36">
        <w:t xml:space="preserve">, </w:t>
      </w:r>
      <w:r w:rsidR="005A66E1" w:rsidRPr="005A66E1">
        <w:t xml:space="preserve">Karel </w:t>
      </w:r>
      <w:r w:rsidR="005A66E1">
        <w:t>Klouda</w:t>
      </w:r>
      <w:r w:rsidR="00535C3D">
        <w:rPr>
          <w:vertAlign w:val="superscript"/>
        </w:rPr>
        <w:t>a,b</w:t>
      </w:r>
      <w:r w:rsidR="00B57E6F" w:rsidRPr="00B57B36">
        <w:t xml:space="preserve">, </w:t>
      </w:r>
      <w:r w:rsidR="007223B0" w:rsidRPr="007223B0">
        <w:t>Hana K</w:t>
      </w:r>
      <w:r w:rsidR="007223B0">
        <w:t>ubátová</w:t>
      </w:r>
      <w:r w:rsidR="007223B0">
        <w:rPr>
          <w:vertAlign w:val="superscript"/>
        </w:rPr>
        <w:t>c</w:t>
      </w:r>
      <w:r w:rsidR="007223B0" w:rsidRPr="00B57B36">
        <w:t xml:space="preserve">, </w:t>
      </w:r>
      <w:r w:rsidR="007223B0" w:rsidRPr="007223B0">
        <w:t>Petra R</w:t>
      </w:r>
      <w:r w:rsidR="007223B0">
        <w:t>oupcová</w:t>
      </w:r>
      <w:r w:rsidR="00BD2B40">
        <w:rPr>
          <w:vertAlign w:val="superscript"/>
        </w:rPr>
        <w:t>a</w:t>
      </w:r>
      <w:r w:rsidR="00535C3D">
        <w:rPr>
          <w:vertAlign w:val="superscript"/>
        </w:rPr>
        <w:t>,b</w:t>
      </w:r>
    </w:p>
    <w:p w14:paraId="7F3C0A1B" w14:textId="28A34E38" w:rsidR="00BD2B40" w:rsidRDefault="00B57E6F" w:rsidP="00BD2B40">
      <w:pPr>
        <w:pStyle w:val="CETAddress"/>
      </w:pPr>
      <w:r w:rsidRPr="00B57B36">
        <w:rPr>
          <w:vertAlign w:val="superscript"/>
        </w:rPr>
        <w:t>a</w:t>
      </w:r>
      <w:r w:rsidR="00BD2B40" w:rsidRPr="000254B2">
        <w:t>VSB- Technical University of Ostrava, Lumirova 630/17, Ostrava, Czech republic, EU</w:t>
      </w:r>
    </w:p>
    <w:p w14:paraId="7A46FAE1" w14:textId="1BFC83A0" w:rsidR="00BD2B40" w:rsidRPr="00B57B36" w:rsidRDefault="00B57E6F" w:rsidP="00BD2B40">
      <w:pPr>
        <w:pStyle w:val="CETAddress"/>
      </w:pPr>
      <w:r w:rsidRPr="00B57B36">
        <w:rPr>
          <w:vertAlign w:val="superscript"/>
        </w:rPr>
        <w:t>b</w:t>
      </w:r>
      <w:r w:rsidR="00BD2B40" w:rsidRPr="00A704C8">
        <w:t>Occupational Safety Research Institute, Prague, Czech Republic, EU</w:t>
      </w:r>
    </w:p>
    <w:p w14:paraId="3D72B0B0" w14:textId="18ED889E" w:rsidR="00B57E6F" w:rsidRPr="00B57B36" w:rsidRDefault="007223B0" w:rsidP="00B57E6F">
      <w:pPr>
        <w:pStyle w:val="CETAddress"/>
      </w:pPr>
      <w:r>
        <w:rPr>
          <w:vertAlign w:val="superscript"/>
        </w:rPr>
        <w:t>c</w:t>
      </w:r>
      <w:r w:rsidRPr="007223B0">
        <w:t>State Office for Nuclear Safety, Senovazne namesti 9, Prague, Czech Republic, EU</w:t>
      </w:r>
      <w:r w:rsidR="00B57E6F" w:rsidRPr="00B57B36">
        <w:t xml:space="preserve"> </w:t>
      </w:r>
    </w:p>
    <w:p w14:paraId="54234498" w14:textId="104C1910" w:rsidR="004951B4" w:rsidRPr="00E12F49" w:rsidRDefault="00B57E6F" w:rsidP="00E12F49">
      <w:pPr>
        <w:pStyle w:val="CETemail"/>
      </w:pPr>
      <w:r>
        <w:t xml:space="preserve"> </w:t>
      </w:r>
      <w:r w:rsidR="00803142" w:rsidRPr="00803142">
        <w:t>nechvatal@vubp-praha.cz</w:t>
      </w:r>
      <w:bookmarkStart w:id="1" w:name="_Hlk495475023"/>
    </w:p>
    <w:p w14:paraId="4D0C2BF0" w14:textId="77777777" w:rsidR="008C1F81" w:rsidRDefault="004951B4" w:rsidP="004951B4">
      <w:pPr>
        <w:pStyle w:val="CETBodytext"/>
        <w:rPr>
          <w:lang w:val="en-GB"/>
        </w:rPr>
      </w:pPr>
      <w:r w:rsidRPr="00E12F49">
        <w:rPr>
          <w:lang w:val="en-GB"/>
        </w:rPr>
        <w:t>We encounter smoke relatively regularly in our lives. Smoke consists of gaseous, liquid and solid components that are formed by combustion / oxidation of fuel. The chemical composition of smoke depends not only on the fuel used, but on a number of other parameters (operation, technology, atmospheric influences).</w:t>
      </w:r>
      <w:r w:rsidR="00E12F49">
        <w:rPr>
          <w:lang w:val="en-GB"/>
        </w:rPr>
        <w:t xml:space="preserve"> </w:t>
      </w:r>
      <w:r w:rsidRPr="00E12F49">
        <w:rPr>
          <w:lang w:val="en-GB"/>
        </w:rPr>
        <w:t>So the</w:t>
      </w:r>
      <w:r w:rsidR="00E12F49" w:rsidRPr="00E12F49">
        <w:rPr>
          <w:lang w:val="en-GB"/>
        </w:rPr>
        <w:t xml:space="preserve"> </w:t>
      </w:r>
      <w:r w:rsidRPr="00E12F49">
        <w:rPr>
          <w:lang w:val="en-GB"/>
        </w:rPr>
        <w:t>chemical composition of smoke is variable and cannot be easily characterized.</w:t>
      </w:r>
      <w:r w:rsidR="00E12F49">
        <w:rPr>
          <w:lang w:val="en-GB"/>
        </w:rPr>
        <w:t xml:space="preserve"> </w:t>
      </w:r>
    </w:p>
    <w:p w14:paraId="48FA3B47" w14:textId="77777777" w:rsidR="008C1F81" w:rsidRDefault="004951B4" w:rsidP="004951B4">
      <w:pPr>
        <w:pStyle w:val="CETBodytext"/>
        <w:rPr>
          <w:lang w:val="en-GB"/>
        </w:rPr>
      </w:pPr>
      <w:r w:rsidRPr="00E12F49">
        <w:rPr>
          <w:lang w:val="en-GB"/>
        </w:rPr>
        <w:t>In addition to unconsumed air, wood, CO</w:t>
      </w:r>
      <w:r w:rsidRPr="00E12F49">
        <w:rPr>
          <w:vertAlign w:val="subscript"/>
          <w:lang w:val="en-GB"/>
        </w:rPr>
        <w:t>2</w:t>
      </w:r>
      <w:r w:rsidRPr="00E12F49">
        <w:rPr>
          <w:lang w:val="en-GB"/>
        </w:rPr>
        <w:t>, methane, volatile organic compounds, trace elements and ultrafine particles are released into the atmosphere when wood is burned. Measurements for a given type of combustion technology with a specific type of fuel are published on this topic. The procedure of our measurement of the concentration of nanoparticles (10-700 nm) in wood smoke and their mean diameters can be called "terrain". The aim of these measurements in real situations was to find and describe the sources of increased nanoparticle concentration.</w:t>
      </w:r>
      <w:r w:rsidR="00E12F49">
        <w:rPr>
          <w:lang w:val="en-GB"/>
        </w:rPr>
        <w:t xml:space="preserve"> </w:t>
      </w:r>
    </w:p>
    <w:p w14:paraId="37A61FCE" w14:textId="42C0E66A" w:rsidR="00DA24C6" w:rsidRDefault="004951B4" w:rsidP="004951B4">
      <w:pPr>
        <w:pStyle w:val="CETBodytext"/>
        <w:rPr>
          <w:lang w:val="en-GB"/>
        </w:rPr>
      </w:pPr>
      <w:r w:rsidRPr="00E12F49">
        <w:rPr>
          <w:lang w:val="en-GB"/>
        </w:rPr>
        <w:t>Substantial quantitative information on the occurrence of nanoparticles during wood burning in various types of heaters was obtained in the field in real climatic conditions, typical for the winter period in Central Europe, when it is most heated in households. Wood burning in households in predominantly agricultural areas of the Czech Republic can thus be considered the main source of outdoor air pollution, but it can also have a significant effect on the deterioration of indoor air quality. At the same time, it can be assumed that the negative impact of nanoparticles on human health in areas polluted by wood smoke is weaker than the impact elsewhere - in industrial, more polluted areas.</w:t>
      </w:r>
      <w:bookmarkEnd w:id="1"/>
    </w:p>
    <w:p w14:paraId="02704ADC" w14:textId="2E36C640" w:rsidR="00E12F49" w:rsidRPr="00E12F49" w:rsidRDefault="00E12F49" w:rsidP="004951B4">
      <w:pPr>
        <w:pStyle w:val="CETBodytext"/>
        <w:rPr>
          <w:lang w:val="en-GB"/>
        </w:rPr>
      </w:pPr>
      <w:r w:rsidRPr="00CE18F4">
        <w:rPr>
          <w:lang w:val="en-GB"/>
        </w:rPr>
        <w:t>Keywords:</w:t>
      </w:r>
      <w:r w:rsidR="00CE18F4">
        <w:rPr>
          <w:lang w:val="en-GB"/>
        </w:rPr>
        <w:t xml:space="preserve"> </w:t>
      </w:r>
      <w:r w:rsidR="00CE18F4" w:rsidRPr="00CE18F4">
        <w:rPr>
          <w:lang w:val="en-GB"/>
        </w:rPr>
        <w:t>Nanosafety; Air pollution; Smoke; Environment.</w:t>
      </w:r>
    </w:p>
    <w:p w14:paraId="476B2F2E" w14:textId="77777777" w:rsidR="00600535" w:rsidRPr="00B57B36" w:rsidRDefault="00600535" w:rsidP="00600535">
      <w:pPr>
        <w:pStyle w:val="CETHeading1"/>
        <w:rPr>
          <w:lang w:val="en-GB"/>
        </w:rPr>
      </w:pPr>
      <w:r w:rsidRPr="00B57B36">
        <w:rPr>
          <w:lang w:val="en-GB"/>
        </w:rPr>
        <w:t>Introduction</w:t>
      </w:r>
    </w:p>
    <w:p w14:paraId="7D543F41" w14:textId="77777777" w:rsidR="008C1F81" w:rsidRDefault="005414D0" w:rsidP="005414D0">
      <w:pPr>
        <w:pStyle w:val="CETBodytext"/>
        <w:rPr>
          <w:lang w:val="en-GB"/>
        </w:rPr>
      </w:pPr>
      <w:r w:rsidRPr="005414D0">
        <w:rPr>
          <w:lang w:val="en-GB"/>
        </w:rPr>
        <w:t xml:space="preserve">The use of wood stoves has increased significantly in recent years </w:t>
      </w:r>
      <w:r w:rsidR="008B33BB">
        <w:rPr>
          <w:lang w:val="en-GB"/>
        </w:rPr>
        <w:t>(</w:t>
      </w:r>
      <w:r w:rsidR="008B33BB" w:rsidRPr="008B33BB">
        <w:rPr>
          <w:lang w:val="en-GB"/>
        </w:rPr>
        <w:t>Aguilar, 2015)</w:t>
      </w:r>
      <w:r w:rsidRPr="005414D0">
        <w:rPr>
          <w:lang w:val="en-GB"/>
        </w:rPr>
        <w:t xml:space="preserve">, raising concerns about the health effects of wood smoke </w:t>
      </w:r>
      <w:r w:rsidR="00977FE8">
        <w:rPr>
          <w:lang w:val="en-GB"/>
        </w:rPr>
        <w:t>(</w:t>
      </w:r>
      <w:r w:rsidR="00977FE8">
        <w:t xml:space="preserve">Burki, </w:t>
      </w:r>
      <w:r w:rsidR="00977FE8" w:rsidRPr="00F92FDE">
        <w:t>2018)</w:t>
      </w:r>
      <w:r w:rsidRPr="005414D0">
        <w:rPr>
          <w:lang w:val="en-GB"/>
        </w:rPr>
        <w:t>. Smoke consists of gaseous, liquid and solid components that are formed by the combustion / oxidation of fuel. The chemical composition of smoke depends not only on the fuel used, but on a number of other parameters (operation, technology, chimney configuration, atmospheri</w:t>
      </w:r>
      <w:r w:rsidR="001B6717">
        <w:rPr>
          <w:lang w:val="en-GB"/>
        </w:rPr>
        <w:t>c influences) (</w:t>
      </w:r>
      <w:r w:rsidR="001B6717" w:rsidRPr="001B6717">
        <w:rPr>
          <w:lang w:val="en-GB"/>
        </w:rPr>
        <w:t>Trojanowski</w:t>
      </w:r>
      <w:r w:rsidR="00305B8C">
        <w:rPr>
          <w:lang w:val="en-GB"/>
        </w:rPr>
        <w:t xml:space="preserve"> and </w:t>
      </w:r>
      <w:r w:rsidR="001B6717" w:rsidRPr="001B6717">
        <w:rPr>
          <w:lang w:val="en-GB"/>
        </w:rPr>
        <w:t>Fthenakis,</w:t>
      </w:r>
      <w:r w:rsidR="001B6717">
        <w:rPr>
          <w:lang w:val="en-GB"/>
        </w:rPr>
        <w:t xml:space="preserve"> </w:t>
      </w:r>
      <w:r w:rsidR="001B6717" w:rsidRPr="001B6717">
        <w:rPr>
          <w:lang w:val="en-GB"/>
        </w:rPr>
        <w:t>2019</w:t>
      </w:r>
      <w:r w:rsidR="001B6717">
        <w:rPr>
          <w:lang w:val="en-GB"/>
        </w:rPr>
        <w:t>)</w:t>
      </w:r>
      <w:r w:rsidRPr="005414D0">
        <w:rPr>
          <w:lang w:val="en-GB"/>
        </w:rPr>
        <w:t>. So the chemical composition of smoke is variable and cannot be easily characterized.</w:t>
      </w:r>
      <w:r w:rsidR="00E12F49">
        <w:rPr>
          <w:lang w:val="en-GB"/>
        </w:rPr>
        <w:t xml:space="preserve"> </w:t>
      </w:r>
    </w:p>
    <w:p w14:paraId="6C986A15" w14:textId="77777777" w:rsidR="008C1F81" w:rsidRDefault="005414D0" w:rsidP="005414D0">
      <w:pPr>
        <w:pStyle w:val="CETBodytext"/>
        <w:rPr>
          <w:lang w:val="en-GB"/>
        </w:rPr>
      </w:pPr>
      <w:r w:rsidRPr="005414D0">
        <w:rPr>
          <w:lang w:val="en-GB"/>
        </w:rPr>
        <w:t>Wood smoke is known to contain compounds such as carbon monoxide, methane, nitrogen oxides</w:t>
      </w:r>
      <w:r w:rsidRPr="00E74312">
        <w:rPr>
          <w:lang w:val="en-GB"/>
        </w:rPr>
        <w:t xml:space="preserve">, </w:t>
      </w:r>
      <w:r w:rsidR="00E12F49" w:rsidRPr="00E74312">
        <w:rPr>
          <w:lang w:val="en-GB"/>
        </w:rPr>
        <w:t>sul</w:t>
      </w:r>
      <w:r w:rsidR="00E74312" w:rsidRPr="00E74312">
        <w:rPr>
          <w:lang w:val="en-GB"/>
        </w:rPr>
        <w:t>f</w:t>
      </w:r>
      <w:r w:rsidR="00E12F49" w:rsidRPr="00E74312">
        <w:rPr>
          <w:lang w:val="en-GB"/>
        </w:rPr>
        <w:t>ur</w:t>
      </w:r>
      <w:r w:rsidRPr="005414D0">
        <w:rPr>
          <w:lang w:val="en-GB"/>
        </w:rPr>
        <w:t xml:space="preserve"> oxides, aldehydes, polycyclic aromatic hydrocarbons, Na, Mg, Al, Si, S, Cl, K, Ca, Ti, V, Cr, Mn, Fe, Ni, Cu, Zn, Br in the form </w:t>
      </w:r>
      <w:r w:rsidR="00060479">
        <w:rPr>
          <w:lang w:val="en-GB"/>
        </w:rPr>
        <w:t>of particles of different sizes (Olsen</w:t>
      </w:r>
      <w:r w:rsidR="00060479" w:rsidRPr="00060479">
        <w:rPr>
          <w:lang w:val="en-GB"/>
        </w:rPr>
        <w:t xml:space="preserve"> et al., 20</w:t>
      </w:r>
      <w:r w:rsidR="00060479">
        <w:rPr>
          <w:lang w:val="en-GB"/>
        </w:rPr>
        <w:t>20</w:t>
      </w:r>
      <w:r w:rsidR="00060479" w:rsidRPr="00060479">
        <w:rPr>
          <w:lang w:val="en-GB"/>
        </w:rPr>
        <w:t>)</w:t>
      </w:r>
      <w:r w:rsidRPr="005414D0">
        <w:rPr>
          <w:lang w:val="en-GB"/>
        </w:rPr>
        <w:t xml:space="preserve">. Nanoparticles are the smallest and most easily penetrate into the inner human environment. Some compounds found in wood smoke such as benzo [a] pyrene and formaldehyde are human carcinogens </w:t>
      </w:r>
      <w:r w:rsidR="004E563D">
        <w:rPr>
          <w:lang w:val="en-GB"/>
        </w:rPr>
        <w:t>(Pierson</w:t>
      </w:r>
      <w:r w:rsidR="004E563D" w:rsidRPr="00060479">
        <w:rPr>
          <w:lang w:val="en-GB"/>
        </w:rPr>
        <w:t xml:space="preserve"> et al., </w:t>
      </w:r>
      <w:r w:rsidR="004E563D">
        <w:rPr>
          <w:lang w:val="en-GB"/>
        </w:rPr>
        <w:t>1989</w:t>
      </w:r>
      <w:r w:rsidR="004E563D" w:rsidRPr="00060479">
        <w:rPr>
          <w:lang w:val="en-GB"/>
        </w:rPr>
        <w:t>)</w:t>
      </w:r>
      <w:r w:rsidRPr="005414D0">
        <w:rPr>
          <w:lang w:val="en-GB"/>
        </w:rPr>
        <w:t xml:space="preserve">. Wood smoke samples taken from the exterior and interior show toxic, carcinogenic and mutagenic activity in biological tests </w:t>
      </w:r>
      <w:r w:rsidR="00884FCE">
        <w:rPr>
          <w:lang w:val="en-GB"/>
        </w:rPr>
        <w:t>(Naeher</w:t>
      </w:r>
      <w:r w:rsidR="00884FCE" w:rsidRPr="00060479">
        <w:rPr>
          <w:lang w:val="en-GB"/>
        </w:rPr>
        <w:t xml:space="preserve"> et al., </w:t>
      </w:r>
      <w:r w:rsidR="00884FCE">
        <w:rPr>
          <w:lang w:val="en-GB"/>
        </w:rPr>
        <w:t>2007</w:t>
      </w:r>
      <w:r w:rsidR="00884FCE" w:rsidRPr="00060479">
        <w:rPr>
          <w:lang w:val="en-GB"/>
        </w:rPr>
        <w:t>)</w:t>
      </w:r>
      <w:r w:rsidRPr="005414D0">
        <w:rPr>
          <w:lang w:val="en-GB"/>
        </w:rPr>
        <w:t>.</w:t>
      </w:r>
      <w:r w:rsidR="00E12F49">
        <w:rPr>
          <w:lang w:val="en-GB"/>
        </w:rPr>
        <w:t xml:space="preserve"> </w:t>
      </w:r>
    </w:p>
    <w:p w14:paraId="23F86FEF" w14:textId="2E2A9912" w:rsidR="00600535" w:rsidRPr="00FA5F5F" w:rsidRDefault="005414D0" w:rsidP="005414D0">
      <w:pPr>
        <w:pStyle w:val="CETBodytext"/>
        <w:rPr>
          <w:lang w:val="en-GB"/>
        </w:rPr>
      </w:pPr>
      <w:r w:rsidRPr="005414D0">
        <w:rPr>
          <w:lang w:val="en-GB"/>
        </w:rPr>
        <w:t xml:space="preserve">Current emission regulations do not take into account the number of nanoparticles or the type produced by burning wood in households, although most published studies show that a significant proportion of the particles produced during combustion are in the nano-size range </w:t>
      </w:r>
      <w:r w:rsidR="00170246" w:rsidRPr="00170246">
        <w:rPr>
          <w:lang w:val="en-GB"/>
        </w:rPr>
        <w:t>(Trojanowski</w:t>
      </w:r>
      <w:r w:rsidR="00152705">
        <w:rPr>
          <w:lang w:val="en-GB"/>
        </w:rPr>
        <w:t xml:space="preserve"> and </w:t>
      </w:r>
      <w:r w:rsidR="00170246" w:rsidRPr="00170246">
        <w:rPr>
          <w:lang w:val="en-GB"/>
        </w:rPr>
        <w:t>Fthenakis, 2019)</w:t>
      </w:r>
      <w:r w:rsidRPr="005414D0">
        <w:rPr>
          <w:lang w:val="en-GB"/>
        </w:rPr>
        <w:t>. Due to the potential health effects of wood smoke nanoparticles, exposure to this source of air pollution should be minimal.</w:t>
      </w:r>
      <w:r w:rsidR="00600535" w:rsidRPr="00FA5F5F">
        <w:rPr>
          <w:lang w:val="en-GB"/>
        </w:rPr>
        <w:t xml:space="preserve"> </w:t>
      </w:r>
    </w:p>
    <w:p w14:paraId="5741900F" w14:textId="739A448F" w:rsidR="00453E24" w:rsidRDefault="00CF4557" w:rsidP="00453E24">
      <w:pPr>
        <w:pStyle w:val="CETHeading1"/>
      </w:pPr>
      <w:r>
        <w:lastRenderedPageBreak/>
        <w:t>Material and methods</w:t>
      </w:r>
    </w:p>
    <w:p w14:paraId="333F21AE" w14:textId="1C97139F" w:rsidR="008C1F81" w:rsidRDefault="00BB057F" w:rsidP="009F2059">
      <w:pPr>
        <w:pStyle w:val="CETBodytext"/>
      </w:pPr>
      <w:r>
        <w:t>The Testo Di</w:t>
      </w:r>
      <w:r w:rsidR="00356080">
        <w:t>SC</w:t>
      </w:r>
      <w:r>
        <w:t xml:space="preserve"> mini 133 device was used for all measurements - measuring range 10-700 nm.</w:t>
      </w:r>
      <w:r w:rsidR="00A04073">
        <w:t xml:space="preserve"> </w:t>
      </w:r>
      <w:r w:rsidR="00D47E7A">
        <w:t>T</w:t>
      </w:r>
      <w:r w:rsidR="002102F7" w:rsidRPr="002102F7">
        <w:t>he diffusion size classifier (DiSCmini) is a relatively simple and robust instrument that can measure with a high time resolution of 1s. The device is based on charging and current detection, there is no working fluid as in CPC.</w:t>
      </w:r>
    </w:p>
    <w:p w14:paraId="33830699" w14:textId="26ACA592" w:rsidR="008C1F81" w:rsidRDefault="00BB057F" w:rsidP="009F2059">
      <w:pPr>
        <w:pStyle w:val="CETBodytext"/>
      </w:pPr>
      <w:r>
        <w:t>Measurements of nanoparticle emissions by local stationary heat sources burning wood were performed outside in the village of Jiřičky in the cadastral area of Košetice, Pelhřimov district, Vysočina region in five different places and in one case inside a house in the same village</w:t>
      </w:r>
      <w:r w:rsidR="00356080">
        <w:t xml:space="preserve"> </w:t>
      </w:r>
      <w:r w:rsidR="00356080" w:rsidRPr="009D6CCB">
        <w:t>(Figure 1, 2, 3)</w:t>
      </w:r>
      <w:r w:rsidRPr="009D6CCB">
        <w:t>.</w:t>
      </w:r>
      <w:r w:rsidR="002176AF">
        <w:t xml:space="preserve"> </w:t>
      </w:r>
    </w:p>
    <w:p w14:paraId="01E2EC7C" w14:textId="300465F8" w:rsidR="002A4847" w:rsidRPr="00B20B56" w:rsidRDefault="00BB057F" w:rsidP="00BB057F">
      <w:pPr>
        <w:pStyle w:val="CETBodytext"/>
        <w:rPr>
          <w:rStyle w:val="CETCaptionCarattere"/>
          <w:i w:val="0"/>
        </w:rPr>
      </w:pPr>
      <w:r>
        <w:t xml:space="preserve">The evaluation of risks associated with the action of nanoparticles was performed according to a certified methodology for the provision of personal protective equipment in an environment with a risk of nanoparticles </w:t>
      </w:r>
      <w:r w:rsidR="009F4C62" w:rsidRPr="009F4C62">
        <w:t>(</w:t>
      </w:r>
      <w:r w:rsidR="009F4C62">
        <w:t>Senčík et al., 2016</w:t>
      </w:r>
      <w:r w:rsidR="009F4C62" w:rsidRPr="009F4C62">
        <w:t>).</w:t>
      </w:r>
      <w:r w:rsidR="00E12F49">
        <w:t xml:space="preserve"> </w:t>
      </w:r>
      <w:r w:rsidR="000E2217" w:rsidRPr="000E2217">
        <w:t>A path using direct observation and recording of the intensity of the smell of wood smoke was chosen to assess the odor load</w:t>
      </w:r>
      <w:r w:rsidR="006013B0">
        <w:t xml:space="preserve"> (</w:t>
      </w:r>
      <w:r w:rsidR="001B3E72" w:rsidRPr="006013B0">
        <w:t>Czech Standard</w:t>
      </w:r>
      <w:r w:rsidR="001B3E72">
        <w:t xml:space="preserve"> </w:t>
      </w:r>
      <w:r w:rsidR="006013B0">
        <w:t xml:space="preserve">ČSN </w:t>
      </w:r>
      <w:r w:rsidR="006013B0" w:rsidRPr="00C06391">
        <w:t>83 5031, 1998</w:t>
      </w:r>
      <w:r w:rsidR="006013B0">
        <w:t>)</w:t>
      </w:r>
      <w:r w:rsidR="000E2217" w:rsidRPr="000E2217">
        <w:t>.</w:t>
      </w:r>
      <w:r w:rsidR="000E2217">
        <w:t xml:space="preserve"> </w:t>
      </w:r>
      <w:r w:rsidR="009F2059">
        <w:t>The degree of wood smoke odor was evaluated according to Czech Standard 83 5030</w:t>
      </w:r>
      <w:r w:rsidR="001B3E72">
        <w:t xml:space="preserve"> (</w:t>
      </w:r>
      <w:r w:rsidR="001B3E72" w:rsidRPr="006013B0">
        <w:t>Czech Standard</w:t>
      </w:r>
      <w:r w:rsidR="001B3E72">
        <w:t xml:space="preserve"> ČSN</w:t>
      </w:r>
      <w:r w:rsidR="001B3E72" w:rsidRPr="006013B0">
        <w:t xml:space="preserve"> 83 5030</w:t>
      </w:r>
      <w:r w:rsidR="001B3E72">
        <w:t>, 1998)</w:t>
      </w:r>
      <w:r w:rsidR="009F2059">
        <w:t>.</w:t>
      </w:r>
      <w:r w:rsidR="00E12F49">
        <w:t xml:space="preserve"> </w:t>
      </w:r>
      <w:r w:rsidR="009F2059">
        <w:t>Then the recruitment of volunteer evaluators - "sniffers" - was started. The basic requirement for participation in the assessment of air odors was adulthood (min. 18 years of age), good health with a good sense of smell (according to one's own assessment)</w:t>
      </w:r>
      <w:r w:rsidR="003C2C06">
        <w:t xml:space="preserve"> and </w:t>
      </w:r>
      <w:r w:rsidR="009F2059">
        <w:t>non-smoking.</w:t>
      </w:r>
      <w:r w:rsidR="00E12F49">
        <w:t xml:space="preserve"> </w:t>
      </w:r>
      <w:r w:rsidR="00CA5434" w:rsidRPr="00CA5434">
        <w:t>All of them were professionally trained and acquainted with the methodology of monitoring the smell of wood smoke in the locality in accordance with the requirements of the ČSN 83 5030 standard.</w:t>
      </w:r>
      <w:r w:rsidR="00D47E7A">
        <w:t xml:space="preserve"> </w:t>
      </w:r>
      <w:r w:rsidR="009F2059">
        <w:t>Each volunteer evaluator received a form where they recorded their olfactory perceptions using a six-point scoring 0</w:t>
      </w:r>
      <w:r w:rsidR="00EC563B">
        <w:t xml:space="preserve"> (no odor)</w:t>
      </w:r>
      <w:r w:rsidR="009F2059">
        <w:t>–5</w:t>
      </w:r>
      <w:r w:rsidR="00EC563B">
        <w:t xml:space="preserve"> (unbearable odo</w:t>
      </w:r>
      <w:r w:rsidR="00C773A3">
        <w:t>r</w:t>
      </w:r>
      <w:r w:rsidR="00EC563B">
        <w:t>)</w:t>
      </w:r>
      <w:r w:rsidR="009F2059">
        <w:t xml:space="preserve">, depending on the intensity of the odor. </w:t>
      </w:r>
    </w:p>
    <w:p w14:paraId="5D63C013" w14:textId="4F951439" w:rsidR="0068068D" w:rsidRDefault="007257BE" w:rsidP="00BB057F">
      <w:pPr>
        <w:pStyle w:val="CETBodytext"/>
        <w:rPr>
          <w:rStyle w:val="CETCaptionCarattere"/>
          <w:i w:val="0"/>
        </w:rPr>
      </w:pPr>
      <w:r>
        <w:rPr>
          <w:rStyle w:val="CETCaptionCarattere"/>
          <w:i w:val="0"/>
          <w:noProof/>
          <w:lang w:val="cs-CZ" w:eastAsia="cs-CZ"/>
        </w:rPr>
        <w:drawing>
          <wp:inline distT="0" distB="0" distL="0" distR="0" wp14:anchorId="23B44278" wp14:editId="13055B87">
            <wp:extent cx="5569745" cy="1647923"/>
            <wp:effectExtent l="0" t="0" r="0"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6131" cy="1658689"/>
                    </a:xfrm>
                    <a:prstGeom prst="rect">
                      <a:avLst/>
                    </a:prstGeom>
                    <a:noFill/>
                  </pic:spPr>
                </pic:pic>
              </a:graphicData>
            </a:graphic>
          </wp:inline>
        </w:drawing>
      </w:r>
    </w:p>
    <w:p w14:paraId="328470B6" w14:textId="643264DF" w:rsidR="00210D03" w:rsidRPr="00210D03" w:rsidRDefault="00210D03" w:rsidP="00BB057F">
      <w:pPr>
        <w:pStyle w:val="CETBodytext"/>
        <w:rPr>
          <w:rStyle w:val="CETCaptionCarattere"/>
        </w:rPr>
      </w:pPr>
      <w:r w:rsidRPr="002A4847">
        <w:rPr>
          <w:rStyle w:val="CETCaptionCarattere"/>
        </w:rPr>
        <w:t>Figure</w:t>
      </w:r>
      <w:r>
        <w:rPr>
          <w:rStyle w:val="CETCaptionCarattere"/>
        </w:rPr>
        <w:t xml:space="preserve"> </w:t>
      </w:r>
      <w:r w:rsidR="00B20B56">
        <w:rPr>
          <w:rStyle w:val="CETCaptionCarattere"/>
        </w:rPr>
        <w:t>1</w:t>
      </w:r>
      <w:r w:rsidRPr="00210D03">
        <w:rPr>
          <w:rStyle w:val="CETCaptionCarattere"/>
        </w:rPr>
        <w:t>: Nanoparticle emission measurement in the indoor environment, on the ground floor, 5 February 2022.</w:t>
      </w:r>
    </w:p>
    <w:p w14:paraId="6F93CBC4" w14:textId="2DBF4AA2" w:rsidR="00210D03" w:rsidRDefault="0029527B" w:rsidP="00BB057F">
      <w:pPr>
        <w:pStyle w:val="CETBodytext"/>
        <w:rPr>
          <w:rStyle w:val="CETCaptionCarattere"/>
          <w:i w:val="0"/>
        </w:rPr>
      </w:pPr>
      <w:r>
        <w:rPr>
          <w:rStyle w:val="CETCaptionCarattere"/>
          <w:i w:val="0"/>
          <w:noProof/>
          <w:lang w:val="cs-CZ" w:eastAsia="cs-CZ"/>
        </w:rPr>
        <w:drawing>
          <wp:inline distT="0" distB="0" distL="0" distR="0" wp14:anchorId="3F9C5C62" wp14:editId="7E3AB85A">
            <wp:extent cx="5572613" cy="1673508"/>
            <wp:effectExtent l="0" t="0" r="0" b="317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6781" cy="1692778"/>
                    </a:xfrm>
                    <a:prstGeom prst="rect">
                      <a:avLst/>
                    </a:prstGeom>
                    <a:noFill/>
                  </pic:spPr>
                </pic:pic>
              </a:graphicData>
            </a:graphic>
          </wp:inline>
        </w:drawing>
      </w:r>
    </w:p>
    <w:p w14:paraId="2AEEBBDE" w14:textId="59389E29" w:rsidR="001A1756" w:rsidRDefault="001A1756" w:rsidP="00BB057F">
      <w:pPr>
        <w:pStyle w:val="CETBodytext"/>
        <w:rPr>
          <w:rStyle w:val="CETCaptionCarattere"/>
        </w:rPr>
      </w:pPr>
      <w:r w:rsidRPr="002A4847">
        <w:rPr>
          <w:rStyle w:val="CETCaptionCarattere"/>
        </w:rPr>
        <w:t>Figure</w:t>
      </w:r>
      <w:r>
        <w:rPr>
          <w:rStyle w:val="CETCaptionCarattere"/>
        </w:rPr>
        <w:t xml:space="preserve"> </w:t>
      </w:r>
      <w:r w:rsidR="00B20B56">
        <w:rPr>
          <w:rStyle w:val="CETCaptionCarattere"/>
        </w:rPr>
        <w:t>2</w:t>
      </w:r>
      <w:r w:rsidRPr="001A1756">
        <w:rPr>
          <w:rStyle w:val="CETCaptionCarattere"/>
        </w:rPr>
        <w:t>: Nanoparticle emission measurement in the indoor environment, in the boiler room of the house, 5 February 2022.</w:t>
      </w:r>
    </w:p>
    <w:p w14:paraId="3FFF6539" w14:textId="0835AEF2" w:rsidR="00F74C17" w:rsidRDefault="00ED1092" w:rsidP="00BB057F">
      <w:pPr>
        <w:pStyle w:val="CETBodytext"/>
        <w:rPr>
          <w:rStyle w:val="CETCaptionCarattere"/>
          <w:i w:val="0"/>
        </w:rPr>
      </w:pPr>
      <w:r>
        <w:rPr>
          <w:rStyle w:val="CETCaptionCarattere"/>
          <w:i w:val="0"/>
          <w:noProof/>
          <w:lang w:val="cs-CZ" w:eastAsia="cs-CZ"/>
        </w:rPr>
        <w:drawing>
          <wp:inline distT="0" distB="0" distL="0" distR="0" wp14:anchorId="464D8021" wp14:editId="246D17C5">
            <wp:extent cx="5580136" cy="1697002"/>
            <wp:effectExtent l="0" t="0" r="1905"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272" cy="1723501"/>
                    </a:xfrm>
                    <a:prstGeom prst="rect">
                      <a:avLst/>
                    </a:prstGeom>
                    <a:noFill/>
                  </pic:spPr>
                </pic:pic>
              </a:graphicData>
            </a:graphic>
          </wp:inline>
        </w:drawing>
      </w:r>
    </w:p>
    <w:p w14:paraId="02134C83" w14:textId="0207ED81" w:rsidR="001A1756" w:rsidRPr="0068068D" w:rsidRDefault="00197EBC" w:rsidP="00BB057F">
      <w:pPr>
        <w:pStyle w:val="CETBodytext"/>
        <w:rPr>
          <w:rStyle w:val="CETCaptionCarattere"/>
          <w:i w:val="0"/>
        </w:rPr>
      </w:pPr>
      <w:r w:rsidRPr="002A4847">
        <w:rPr>
          <w:rStyle w:val="CETCaptionCarattere"/>
        </w:rPr>
        <w:t>Figure</w:t>
      </w:r>
      <w:r>
        <w:rPr>
          <w:rStyle w:val="CETCaptionCarattere"/>
        </w:rPr>
        <w:t xml:space="preserve"> </w:t>
      </w:r>
      <w:r w:rsidR="00B20B56">
        <w:rPr>
          <w:rStyle w:val="CETCaptionCarattere"/>
        </w:rPr>
        <w:t>3</w:t>
      </w:r>
      <w:r w:rsidRPr="00197EBC">
        <w:rPr>
          <w:rStyle w:val="CETCaptionCarattere"/>
        </w:rPr>
        <w:t>: Nanoparticle emission measurement in the indoor environment, in the attic of the house, 5 February 2022.</w:t>
      </w:r>
    </w:p>
    <w:p w14:paraId="677EBFF0" w14:textId="786A346F" w:rsidR="00600535" w:rsidRPr="00B57B36" w:rsidRDefault="00F467C8" w:rsidP="00600535">
      <w:pPr>
        <w:pStyle w:val="CETHeading1"/>
        <w:tabs>
          <w:tab w:val="right" w:pos="7100"/>
        </w:tabs>
        <w:jc w:val="both"/>
        <w:rPr>
          <w:lang w:val="en-GB"/>
        </w:rPr>
      </w:pPr>
      <w:r>
        <w:rPr>
          <w:lang w:val="en-GB"/>
        </w:rPr>
        <w:lastRenderedPageBreak/>
        <w:t>Results</w:t>
      </w:r>
    </w:p>
    <w:p w14:paraId="67E7D6BE" w14:textId="4DE3DA47" w:rsidR="00600535" w:rsidRDefault="00F467C8" w:rsidP="00F467C8">
      <w:pPr>
        <w:pStyle w:val="CETBodytext"/>
        <w:rPr>
          <w:lang w:val="en-GB"/>
        </w:rPr>
      </w:pPr>
      <w:r w:rsidRPr="00F467C8">
        <w:rPr>
          <w:lang w:val="en-GB"/>
        </w:rPr>
        <w:t>The expected exposure time when moving in this environment (village exterior, free space) is up to 1 hour / day, resp. up to 7 hours per week (category 1). Because wood smoke contains nanoparticles with toxic and carcinogenic effects on human health, its emissions are classified in the worst hazard group (V).</w:t>
      </w:r>
      <w:r w:rsidR="00E12F49">
        <w:rPr>
          <w:lang w:val="en-GB"/>
        </w:rPr>
        <w:t xml:space="preserve"> </w:t>
      </w:r>
      <w:r w:rsidRPr="00F467C8">
        <w:rPr>
          <w:lang w:val="en-GB"/>
        </w:rPr>
        <w:t>Based on the determination of the exposure time and classification into hazard groups, we evaluated the risks associated with the action of nanoparticles. The risk has a value of 3. This means that a negative impact on human health by nanoparticles can be expected. The risk of potential negative health effects associated with the action of nanoparticles can be perceived as unacceptable</w:t>
      </w:r>
      <w:r w:rsidR="005B3A53">
        <w:rPr>
          <w:lang w:val="en-GB"/>
        </w:rPr>
        <w:t xml:space="preserve">, </w:t>
      </w:r>
      <w:r w:rsidRPr="00273AE9">
        <w:rPr>
          <w:lang w:val="en-GB"/>
        </w:rPr>
        <w:t xml:space="preserve">Table </w:t>
      </w:r>
      <w:r w:rsidR="00986017" w:rsidRPr="00273AE9">
        <w:rPr>
          <w:lang w:val="en-GB"/>
        </w:rPr>
        <w:t>1</w:t>
      </w:r>
      <w:r w:rsidRPr="00273AE9">
        <w:rPr>
          <w:lang w:val="en-GB"/>
        </w:rPr>
        <w:t>.</w:t>
      </w:r>
      <w:r w:rsidRPr="00F467C8">
        <w:rPr>
          <w:lang w:val="en-GB"/>
        </w:rPr>
        <w:t xml:space="preserve"> It is always recommended to use respiratory protection at work.</w:t>
      </w:r>
    </w:p>
    <w:p w14:paraId="465FB268" w14:textId="6E8822BD" w:rsidR="0017629E" w:rsidRPr="00B57B36" w:rsidRDefault="00600535" w:rsidP="00600535">
      <w:pPr>
        <w:pStyle w:val="CETTabletitle"/>
      </w:pPr>
      <w:r w:rsidRPr="00B57B36">
        <w:t xml:space="preserve">Table 1: </w:t>
      </w:r>
      <w:r w:rsidR="0055417F" w:rsidRPr="0055417F">
        <w:t>Nanoparticle emission measurement in the outdoor environment - assessment of risks (</w:t>
      </w:r>
      <w:r w:rsidR="0017629E">
        <w:t xml:space="preserve">AVG – average, </w:t>
      </w:r>
      <w:r w:rsidR="00EC5559">
        <w:t xml:space="preserve">CW – cordwood, H – humidity, </w:t>
      </w:r>
      <w:r w:rsidR="0055417F" w:rsidRPr="0055417F">
        <w:t xml:space="preserve">HW – hardwood, </w:t>
      </w:r>
      <w:r w:rsidR="0017629E">
        <w:t xml:space="preserve">KS – kitchen stove, </w:t>
      </w:r>
      <w:r w:rsidR="00EC5559">
        <w:t>RH – relative humidity,</w:t>
      </w:r>
      <w:r w:rsidR="00EC5559" w:rsidRPr="0055417F">
        <w:t xml:space="preserve"> </w:t>
      </w:r>
      <w:r w:rsidR="0017629E">
        <w:t>S</w:t>
      </w:r>
      <w:r w:rsidR="00F575F1">
        <w:t>F</w:t>
      </w:r>
      <w:r w:rsidR="0017629E">
        <w:t xml:space="preserve">B – solid </w:t>
      </w:r>
      <w:r w:rsidR="00F575F1" w:rsidRPr="00F575F1">
        <w:t>fuel</w:t>
      </w:r>
      <w:r w:rsidR="00F575F1">
        <w:t xml:space="preserve"> </w:t>
      </w:r>
      <w:r w:rsidR="0017629E">
        <w:t xml:space="preserve">boiler, </w:t>
      </w:r>
      <w:r w:rsidR="00606340">
        <w:t xml:space="preserve">SP – stationary phase, </w:t>
      </w:r>
      <w:r w:rsidR="0055417F" w:rsidRPr="0055417F">
        <w:t>SW – softwood</w:t>
      </w:r>
      <w:r w:rsidR="0017629E">
        <w:t>, VE – village exterior</w:t>
      </w:r>
      <w:r w:rsidR="00472830">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42"/>
        <w:gridCol w:w="864"/>
        <w:gridCol w:w="778"/>
        <w:gridCol w:w="823"/>
        <w:gridCol w:w="1055"/>
        <w:gridCol w:w="963"/>
        <w:gridCol w:w="886"/>
        <w:gridCol w:w="1071"/>
        <w:gridCol w:w="780"/>
        <w:gridCol w:w="625"/>
      </w:tblGrid>
      <w:tr w:rsidR="00A97346" w:rsidRPr="00B57B36" w14:paraId="0C013949" w14:textId="1F2ADC7E" w:rsidTr="00A97346">
        <w:tc>
          <w:tcPr>
            <w:tcW w:w="942" w:type="dxa"/>
            <w:tcBorders>
              <w:top w:val="single" w:sz="12" w:space="0" w:color="008000"/>
              <w:bottom w:val="single" w:sz="6" w:space="0" w:color="008000"/>
            </w:tcBorders>
            <w:shd w:val="clear" w:color="auto" w:fill="FFFFFF"/>
          </w:tcPr>
          <w:p w14:paraId="604C266E" w14:textId="4A9A007D" w:rsidR="00A97346" w:rsidRPr="00B57B36" w:rsidRDefault="00A97346" w:rsidP="00C76C9E">
            <w:pPr>
              <w:pStyle w:val="CETBodytext"/>
              <w:rPr>
                <w:lang w:val="en-GB"/>
              </w:rPr>
            </w:pPr>
            <w:r>
              <w:rPr>
                <w:lang w:val="en-GB"/>
              </w:rPr>
              <w:t>Chimney</w:t>
            </w:r>
            <w:r w:rsidRPr="00B57B36">
              <w:rPr>
                <w:lang w:val="en-GB"/>
              </w:rPr>
              <w:t xml:space="preserve"> </w:t>
            </w:r>
          </w:p>
        </w:tc>
        <w:tc>
          <w:tcPr>
            <w:tcW w:w="864" w:type="dxa"/>
            <w:tcBorders>
              <w:top w:val="single" w:sz="12" w:space="0" w:color="008000"/>
              <w:bottom w:val="single" w:sz="6" w:space="0" w:color="008000"/>
            </w:tcBorders>
            <w:shd w:val="clear" w:color="auto" w:fill="FFFFFF"/>
          </w:tcPr>
          <w:p w14:paraId="646B4451" w14:textId="022B08A8" w:rsidR="00A97346" w:rsidRPr="00B57B36" w:rsidRDefault="00A97346" w:rsidP="0017629E">
            <w:pPr>
              <w:pStyle w:val="CETBodytext"/>
              <w:rPr>
                <w:lang w:val="en-GB"/>
              </w:rPr>
            </w:pPr>
            <w:r w:rsidRPr="00B57B36">
              <w:rPr>
                <w:lang w:val="en-GB"/>
              </w:rPr>
              <w:t>Hea</w:t>
            </w:r>
            <w:r>
              <w:rPr>
                <w:lang w:val="en-GB"/>
              </w:rPr>
              <w:t>ter</w:t>
            </w:r>
          </w:p>
        </w:tc>
        <w:tc>
          <w:tcPr>
            <w:tcW w:w="778" w:type="dxa"/>
            <w:tcBorders>
              <w:top w:val="single" w:sz="12" w:space="0" w:color="008000"/>
              <w:bottom w:val="single" w:sz="6" w:space="0" w:color="008000"/>
            </w:tcBorders>
            <w:shd w:val="clear" w:color="auto" w:fill="FFFFFF"/>
          </w:tcPr>
          <w:p w14:paraId="0228C905" w14:textId="1083F181" w:rsidR="00A97346" w:rsidRPr="00B57B36" w:rsidRDefault="00A97346" w:rsidP="00C76C9E">
            <w:pPr>
              <w:pStyle w:val="CETBodytext"/>
              <w:rPr>
                <w:lang w:val="en-GB"/>
              </w:rPr>
            </w:pPr>
            <w:r>
              <w:rPr>
                <w:lang w:val="en-GB"/>
              </w:rPr>
              <w:t>Fuel</w:t>
            </w:r>
          </w:p>
        </w:tc>
        <w:tc>
          <w:tcPr>
            <w:tcW w:w="823" w:type="dxa"/>
            <w:tcBorders>
              <w:top w:val="single" w:sz="12" w:space="0" w:color="008000"/>
              <w:bottom w:val="single" w:sz="6" w:space="0" w:color="008000"/>
            </w:tcBorders>
            <w:shd w:val="clear" w:color="auto" w:fill="FFFFFF"/>
          </w:tcPr>
          <w:p w14:paraId="71B48660" w14:textId="68A562ED" w:rsidR="00A97346" w:rsidRPr="00B57B36" w:rsidRDefault="00A97346" w:rsidP="00C76C9E">
            <w:pPr>
              <w:pStyle w:val="CETBodytext"/>
              <w:ind w:right="-1"/>
              <w:rPr>
                <w:rFonts w:cs="Arial"/>
                <w:szCs w:val="18"/>
                <w:lang w:val="en-GB"/>
              </w:rPr>
            </w:pPr>
            <w:r>
              <w:rPr>
                <w:rFonts w:cs="Arial"/>
                <w:szCs w:val="18"/>
                <w:lang w:val="en-GB"/>
              </w:rPr>
              <w:t>Place</w:t>
            </w:r>
          </w:p>
        </w:tc>
        <w:tc>
          <w:tcPr>
            <w:tcW w:w="1055" w:type="dxa"/>
            <w:tcBorders>
              <w:top w:val="single" w:sz="12" w:space="0" w:color="008000"/>
              <w:bottom w:val="single" w:sz="6" w:space="0" w:color="008000"/>
            </w:tcBorders>
            <w:shd w:val="clear" w:color="auto" w:fill="FFFFFF"/>
          </w:tcPr>
          <w:p w14:paraId="35940E9C" w14:textId="1022860B" w:rsidR="00A97346" w:rsidRPr="00B57B36" w:rsidRDefault="00A97346" w:rsidP="00C76C9E">
            <w:pPr>
              <w:pStyle w:val="CETBodytext"/>
              <w:ind w:right="-1"/>
              <w:rPr>
                <w:rFonts w:cs="Arial"/>
                <w:szCs w:val="18"/>
                <w:lang w:val="en-GB"/>
              </w:rPr>
            </w:pPr>
            <w:r>
              <w:rPr>
                <w:rFonts w:cs="Arial"/>
                <w:szCs w:val="18"/>
                <w:lang w:val="en-GB"/>
              </w:rPr>
              <w:t>Combustion process</w:t>
            </w:r>
          </w:p>
        </w:tc>
        <w:tc>
          <w:tcPr>
            <w:tcW w:w="963" w:type="dxa"/>
            <w:tcBorders>
              <w:top w:val="single" w:sz="12" w:space="0" w:color="008000"/>
              <w:bottom w:val="single" w:sz="6" w:space="0" w:color="008000"/>
            </w:tcBorders>
            <w:shd w:val="clear" w:color="auto" w:fill="FFFFFF"/>
          </w:tcPr>
          <w:p w14:paraId="7DDC7555" w14:textId="46485A46" w:rsidR="00A97346" w:rsidRDefault="00A97346" w:rsidP="00C76C9E">
            <w:pPr>
              <w:pStyle w:val="CETBodytext"/>
              <w:ind w:right="-1"/>
              <w:rPr>
                <w:rFonts w:cs="Arial"/>
                <w:szCs w:val="18"/>
                <w:lang w:val="en-GB"/>
              </w:rPr>
            </w:pPr>
            <w:r>
              <w:rPr>
                <w:rFonts w:cs="Arial"/>
                <w:szCs w:val="18"/>
                <w:lang w:val="en-GB"/>
              </w:rPr>
              <w:t>Exposure time category</w:t>
            </w:r>
          </w:p>
        </w:tc>
        <w:tc>
          <w:tcPr>
            <w:tcW w:w="886" w:type="dxa"/>
            <w:tcBorders>
              <w:top w:val="single" w:sz="12" w:space="0" w:color="008000"/>
              <w:bottom w:val="single" w:sz="6" w:space="0" w:color="008000"/>
            </w:tcBorders>
            <w:shd w:val="clear" w:color="auto" w:fill="FFFFFF"/>
          </w:tcPr>
          <w:p w14:paraId="4FD94AC1" w14:textId="556E8DB9" w:rsidR="00A97346" w:rsidRDefault="00A97346" w:rsidP="00C76C9E">
            <w:pPr>
              <w:pStyle w:val="CETBodytext"/>
              <w:ind w:right="-1"/>
              <w:rPr>
                <w:rFonts w:cs="Arial"/>
                <w:szCs w:val="18"/>
                <w:lang w:val="en-GB"/>
              </w:rPr>
            </w:pPr>
            <w:r>
              <w:rPr>
                <w:rFonts w:cs="Arial"/>
                <w:szCs w:val="18"/>
                <w:lang w:val="en-GB"/>
              </w:rPr>
              <w:t>Danger group</w:t>
            </w:r>
          </w:p>
        </w:tc>
        <w:tc>
          <w:tcPr>
            <w:tcW w:w="1071" w:type="dxa"/>
            <w:tcBorders>
              <w:top w:val="single" w:sz="12" w:space="0" w:color="008000"/>
              <w:bottom w:val="single" w:sz="6" w:space="0" w:color="008000"/>
            </w:tcBorders>
            <w:shd w:val="clear" w:color="auto" w:fill="FFFFFF"/>
          </w:tcPr>
          <w:p w14:paraId="5E0D8574" w14:textId="5C820785" w:rsidR="00A97346" w:rsidRDefault="00A97346" w:rsidP="00C76C9E">
            <w:pPr>
              <w:pStyle w:val="CETBodytext"/>
              <w:ind w:right="-1"/>
              <w:rPr>
                <w:rFonts w:cs="Arial"/>
                <w:szCs w:val="18"/>
                <w:lang w:val="en-GB"/>
              </w:rPr>
            </w:pPr>
            <w:r>
              <w:rPr>
                <w:rFonts w:cs="Arial"/>
                <w:szCs w:val="18"/>
                <w:lang w:val="en-GB"/>
              </w:rPr>
              <w:t xml:space="preserve">Assessment risks associated with </w:t>
            </w:r>
            <w:r w:rsidR="0043074B">
              <w:rPr>
                <w:rFonts w:cs="Arial"/>
                <w:szCs w:val="18"/>
                <w:lang w:val="en-GB"/>
              </w:rPr>
              <w:t xml:space="preserve">the </w:t>
            </w:r>
            <w:r>
              <w:rPr>
                <w:rFonts w:cs="Arial"/>
                <w:szCs w:val="18"/>
                <w:lang w:val="en-GB"/>
              </w:rPr>
              <w:t>action of nanoparticles</w:t>
            </w:r>
          </w:p>
        </w:tc>
        <w:tc>
          <w:tcPr>
            <w:tcW w:w="780" w:type="dxa"/>
            <w:tcBorders>
              <w:top w:val="single" w:sz="12" w:space="0" w:color="008000"/>
              <w:bottom w:val="single" w:sz="6" w:space="0" w:color="008000"/>
            </w:tcBorders>
            <w:shd w:val="clear" w:color="auto" w:fill="FFFFFF"/>
          </w:tcPr>
          <w:p w14:paraId="0D0100F1" w14:textId="409ECCE8" w:rsidR="00A97346" w:rsidRDefault="00A97346" w:rsidP="006114D1">
            <w:pPr>
              <w:pStyle w:val="CETBodytext"/>
              <w:ind w:right="-1"/>
              <w:rPr>
                <w:rFonts w:cs="Arial"/>
                <w:szCs w:val="18"/>
                <w:lang w:val="en-GB"/>
              </w:rPr>
            </w:pPr>
            <w:r>
              <w:rPr>
                <w:rFonts w:cs="Arial"/>
                <w:szCs w:val="18"/>
                <w:lang w:val="en-GB"/>
              </w:rPr>
              <w:t xml:space="preserve">Number of particles </w:t>
            </w:r>
            <w:r w:rsidRPr="00A97346">
              <w:rPr>
                <w:rFonts w:cs="Arial"/>
                <w:szCs w:val="18"/>
                <w:lang w:val="en-GB"/>
              </w:rPr>
              <w:t>[#.</w:t>
            </w:r>
            <w:r w:rsidR="006114D1">
              <w:rPr>
                <w:rFonts w:cs="Arial"/>
                <w:szCs w:val="18"/>
                <w:lang w:val="en-GB"/>
              </w:rPr>
              <w:t xml:space="preserve"> </w:t>
            </w:r>
            <w:r w:rsidRPr="00A97346">
              <w:rPr>
                <w:rFonts w:cs="Arial"/>
                <w:szCs w:val="18"/>
                <w:lang w:val="en-GB"/>
              </w:rPr>
              <w:t>cm</w:t>
            </w:r>
            <w:r w:rsidRPr="00A97346">
              <w:rPr>
                <w:rFonts w:cs="Arial"/>
                <w:szCs w:val="18"/>
                <w:vertAlign w:val="superscript"/>
                <w:lang w:val="en-GB"/>
              </w:rPr>
              <w:t>-3</w:t>
            </w:r>
            <w:r w:rsidRPr="00A97346">
              <w:rPr>
                <w:rFonts w:cs="Arial"/>
                <w:szCs w:val="18"/>
                <w:lang w:val="en-GB"/>
              </w:rPr>
              <w:t>]</w:t>
            </w:r>
            <w:r w:rsidR="00606340">
              <w:rPr>
                <w:rFonts w:cs="Arial"/>
                <w:szCs w:val="18"/>
                <w:lang w:val="en-GB"/>
              </w:rPr>
              <w:t xml:space="preserve"> (AVG)</w:t>
            </w:r>
          </w:p>
        </w:tc>
        <w:tc>
          <w:tcPr>
            <w:tcW w:w="625" w:type="dxa"/>
            <w:tcBorders>
              <w:top w:val="single" w:sz="12" w:space="0" w:color="008000"/>
              <w:bottom w:val="single" w:sz="6" w:space="0" w:color="008000"/>
            </w:tcBorders>
            <w:shd w:val="clear" w:color="auto" w:fill="FFFFFF"/>
          </w:tcPr>
          <w:p w14:paraId="4A599315" w14:textId="24E2C0CB" w:rsidR="00A97346" w:rsidRDefault="00A97346" w:rsidP="00C76C9E">
            <w:pPr>
              <w:pStyle w:val="CETBodytext"/>
              <w:ind w:right="-1"/>
              <w:rPr>
                <w:rFonts w:cs="Arial"/>
                <w:szCs w:val="18"/>
                <w:lang w:val="en-GB"/>
              </w:rPr>
            </w:pPr>
            <w:r>
              <w:rPr>
                <w:rFonts w:cs="Arial"/>
                <w:szCs w:val="18"/>
                <w:lang w:val="en-GB"/>
              </w:rPr>
              <w:t xml:space="preserve">Particle size </w:t>
            </w:r>
            <w:r w:rsidRPr="00A97346">
              <w:rPr>
                <w:rFonts w:cs="Arial"/>
                <w:szCs w:val="18"/>
                <w:lang w:val="en-GB"/>
              </w:rPr>
              <w:t>[nm]</w:t>
            </w:r>
            <w:r w:rsidR="00606340">
              <w:rPr>
                <w:rFonts w:cs="Arial"/>
                <w:szCs w:val="18"/>
                <w:lang w:val="en-GB"/>
              </w:rPr>
              <w:t xml:space="preserve"> (AVG)</w:t>
            </w:r>
          </w:p>
        </w:tc>
      </w:tr>
      <w:tr w:rsidR="00A97346" w:rsidRPr="00B57B36" w14:paraId="164CA529" w14:textId="696C6724" w:rsidTr="00A97346">
        <w:tc>
          <w:tcPr>
            <w:tcW w:w="942" w:type="dxa"/>
            <w:shd w:val="clear" w:color="auto" w:fill="FFFFFF"/>
          </w:tcPr>
          <w:p w14:paraId="25FF6B5B" w14:textId="5C08B970" w:rsidR="00A97346" w:rsidRPr="00B57B36" w:rsidRDefault="00A97346" w:rsidP="00C76C9E">
            <w:pPr>
              <w:pStyle w:val="CETBodytext"/>
              <w:rPr>
                <w:lang w:val="en-GB"/>
              </w:rPr>
            </w:pPr>
            <w:r>
              <w:rPr>
                <w:lang w:val="en-GB"/>
              </w:rPr>
              <w:t>A – 10.5 m, 300 mm x 300 mm</w:t>
            </w:r>
          </w:p>
        </w:tc>
        <w:tc>
          <w:tcPr>
            <w:tcW w:w="864" w:type="dxa"/>
            <w:shd w:val="clear" w:color="auto" w:fill="FFFFFF"/>
          </w:tcPr>
          <w:p w14:paraId="52C6409F" w14:textId="7F8C8F15" w:rsidR="00A97346" w:rsidRPr="00B57B36" w:rsidRDefault="00A97346" w:rsidP="00606340">
            <w:pPr>
              <w:pStyle w:val="CETBodytext"/>
              <w:rPr>
                <w:lang w:val="en-GB"/>
              </w:rPr>
            </w:pPr>
            <w:r>
              <w:rPr>
                <w:lang w:val="en-GB"/>
              </w:rPr>
              <w:t>Sideros Desirée 860, 7.5 – 10.5</w:t>
            </w:r>
            <w:r w:rsidR="00606340">
              <w:rPr>
                <w:lang w:val="en-GB"/>
              </w:rPr>
              <w:t xml:space="preserve"> </w:t>
            </w:r>
            <w:r>
              <w:rPr>
                <w:lang w:val="en-GB"/>
              </w:rPr>
              <w:t>kW (KS)</w:t>
            </w:r>
          </w:p>
        </w:tc>
        <w:tc>
          <w:tcPr>
            <w:tcW w:w="778" w:type="dxa"/>
            <w:shd w:val="clear" w:color="auto" w:fill="FFFFFF"/>
          </w:tcPr>
          <w:p w14:paraId="1AAA074E" w14:textId="00127AF9" w:rsidR="00E06D56" w:rsidRPr="00B57B36" w:rsidRDefault="00A97346" w:rsidP="00C76C9E">
            <w:pPr>
              <w:pStyle w:val="CETBodytext"/>
              <w:rPr>
                <w:lang w:val="en-GB"/>
              </w:rPr>
            </w:pPr>
            <w:r>
              <w:rPr>
                <w:lang w:val="en-GB"/>
              </w:rPr>
              <w:t xml:space="preserve">HW, CW, 11 – 17 </w:t>
            </w:r>
            <w:r w:rsidR="00E06D56">
              <w:rPr>
                <w:lang w:val="en-GB"/>
              </w:rPr>
              <w:t>% H</w:t>
            </w:r>
          </w:p>
        </w:tc>
        <w:tc>
          <w:tcPr>
            <w:tcW w:w="823" w:type="dxa"/>
            <w:shd w:val="clear" w:color="auto" w:fill="FFFFFF"/>
          </w:tcPr>
          <w:p w14:paraId="07E6F243" w14:textId="322D4216" w:rsidR="00A97346" w:rsidRPr="00606340" w:rsidRDefault="001E7242" w:rsidP="00702716">
            <w:pPr>
              <w:pStyle w:val="CETBodytext"/>
              <w:ind w:right="-1"/>
              <w:rPr>
                <w:rFonts w:cs="Arial"/>
                <w:szCs w:val="18"/>
                <w:lang w:val="en-GB"/>
              </w:rPr>
            </w:pPr>
            <w:r>
              <w:rPr>
                <w:rFonts w:cs="Arial"/>
                <w:szCs w:val="18"/>
                <w:lang w:val="en-GB"/>
              </w:rPr>
              <w:t xml:space="preserve">VE, </w:t>
            </w:r>
            <w:r w:rsidR="00A97346">
              <w:rPr>
                <w:rFonts w:cs="Arial"/>
                <w:szCs w:val="18"/>
                <w:lang w:val="en-GB"/>
              </w:rPr>
              <w:t>3</w:t>
            </w:r>
            <w:r w:rsidR="00577081">
              <w:rPr>
                <w:rFonts w:cs="Arial"/>
                <w:szCs w:val="18"/>
                <w:lang w:val="en-GB"/>
              </w:rPr>
              <w:t xml:space="preserve"> </w:t>
            </w:r>
            <w:r w:rsidR="00E06D56">
              <w:rPr>
                <w:rFonts w:cs="Arial"/>
                <w:szCs w:val="18"/>
                <w:lang w:val="en-GB"/>
              </w:rPr>
              <w:t>°C, 50 % RH, 3 m.</w:t>
            </w:r>
            <w:r w:rsidR="00702716">
              <w:rPr>
                <w:rFonts w:cs="Arial"/>
                <w:szCs w:val="18"/>
                <w:lang w:val="en-GB"/>
              </w:rPr>
              <w:t xml:space="preserve"> </w:t>
            </w:r>
            <w:r w:rsidR="00E06D56">
              <w:rPr>
                <w:rFonts w:cs="Arial"/>
                <w:szCs w:val="18"/>
                <w:lang w:val="en-GB"/>
              </w:rPr>
              <w:t>s</w:t>
            </w:r>
            <w:r w:rsidR="00E06D56">
              <w:rPr>
                <w:rFonts w:cs="Arial"/>
                <w:szCs w:val="18"/>
                <w:vertAlign w:val="superscript"/>
                <w:lang w:val="en-GB"/>
              </w:rPr>
              <w:t>-1</w:t>
            </w:r>
            <w:r w:rsidR="00606340">
              <w:rPr>
                <w:rFonts w:cs="Arial"/>
                <w:szCs w:val="18"/>
                <w:lang w:val="en-GB"/>
              </w:rPr>
              <w:t>, 954 hPa</w:t>
            </w:r>
          </w:p>
        </w:tc>
        <w:tc>
          <w:tcPr>
            <w:tcW w:w="1055" w:type="dxa"/>
            <w:shd w:val="clear" w:color="auto" w:fill="FFFFFF"/>
          </w:tcPr>
          <w:p w14:paraId="41E8AD49" w14:textId="35815455" w:rsidR="00A97346" w:rsidRPr="00B57B36" w:rsidRDefault="0006435C" w:rsidP="00C76C9E">
            <w:pPr>
              <w:pStyle w:val="CETBodytext"/>
              <w:ind w:right="-1"/>
              <w:rPr>
                <w:rFonts w:cs="Arial"/>
                <w:szCs w:val="18"/>
                <w:lang w:val="en-GB"/>
              </w:rPr>
            </w:pPr>
            <w:r>
              <w:rPr>
                <w:rFonts w:cs="Arial"/>
                <w:szCs w:val="18"/>
                <w:lang w:val="en-GB"/>
              </w:rPr>
              <w:t>SP</w:t>
            </w:r>
          </w:p>
        </w:tc>
        <w:tc>
          <w:tcPr>
            <w:tcW w:w="963" w:type="dxa"/>
            <w:shd w:val="clear" w:color="auto" w:fill="FFFFFF"/>
          </w:tcPr>
          <w:p w14:paraId="2615B030" w14:textId="28547FE9" w:rsidR="00A97346" w:rsidRPr="00B57B36" w:rsidRDefault="0006435C" w:rsidP="00C76C9E">
            <w:pPr>
              <w:pStyle w:val="CETBodytext"/>
              <w:ind w:right="-1"/>
              <w:rPr>
                <w:rFonts w:cs="Arial"/>
                <w:szCs w:val="18"/>
                <w:lang w:val="en-GB"/>
              </w:rPr>
            </w:pPr>
            <w:r>
              <w:rPr>
                <w:rFonts w:cs="Arial"/>
                <w:szCs w:val="18"/>
                <w:lang w:val="en-GB"/>
              </w:rPr>
              <w:t>1</w:t>
            </w:r>
          </w:p>
        </w:tc>
        <w:tc>
          <w:tcPr>
            <w:tcW w:w="886" w:type="dxa"/>
            <w:shd w:val="clear" w:color="auto" w:fill="FFFFFF"/>
          </w:tcPr>
          <w:p w14:paraId="7F0736C0" w14:textId="4CBBCEFB" w:rsidR="00A97346" w:rsidRPr="00B57B36" w:rsidRDefault="0006435C" w:rsidP="00C76C9E">
            <w:pPr>
              <w:pStyle w:val="CETBodytext"/>
              <w:ind w:right="-1"/>
              <w:rPr>
                <w:rFonts w:cs="Arial"/>
                <w:szCs w:val="18"/>
                <w:lang w:val="en-GB"/>
              </w:rPr>
            </w:pPr>
            <w:r>
              <w:rPr>
                <w:rFonts w:cs="Arial"/>
                <w:szCs w:val="18"/>
                <w:lang w:val="en-GB"/>
              </w:rPr>
              <w:t>V</w:t>
            </w:r>
          </w:p>
        </w:tc>
        <w:tc>
          <w:tcPr>
            <w:tcW w:w="1071" w:type="dxa"/>
            <w:shd w:val="clear" w:color="auto" w:fill="FFFFFF"/>
          </w:tcPr>
          <w:p w14:paraId="048F9EE3" w14:textId="5C005C02" w:rsidR="00A97346" w:rsidRPr="00B57B36" w:rsidRDefault="0006435C" w:rsidP="00C76C9E">
            <w:pPr>
              <w:pStyle w:val="CETBodytext"/>
              <w:ind w:right="-1"/>
              <w:rPr>
                <w:rFonts w:cs="Arial"/>
                <w:szCs w:val="18"/>
                <w:lang w:val="en-GB"/>
              </w:rPr>
            </w:pPr>
            <w:r>
              <w:rPr>
                <w:rFonts w:cs="Arial"/>
                <w:szCs w:val="18"/>
                <w:lang w:val="en-GB"/>
              </w:rPr>
              <w:t>3</w:t>
            </w:r>
          </w:p>
        </w:tc>
        <w:tc>
          <w:tcPr>
            <w:tcW w:w="780" w:type="dxa"/>
            <w:shd w:val="clear" w:color="auto" w:fill="FFFFFF"/>
          </w:tcPr>
          <w:p w14:paraId="2F703602" w14:textId="14D696FD" w:rsidR="00A97346" w:rsidRPr="00B57B36" w:rsidRDefault="0006435C" w:rsidP="00C76C9E">
            <w:pPr>
              <w:pStyle w:val="CETBodytext"/>
              <w:ind w:right="-1"/>
              <w:rPr>
                <w:rFonts w:cs="Arial"/>
                <w:szCs w:val="18"/>
                <w:lang w:val="en-GB"/>
              </w:rPr>
            </w:pPr>
            <w:r>
              <w:rPr>
                <w:rFonts w:cs="Arial"/>
                <w:szCs w:val="18"/>
                <w:lang w:val="en-GB"/>
              </w:rPr>
              <w:t>9,458</w:t>
            </w:r>
          </w:p>
        </w:tc>
        <w:tc>
          <w:tcPr>
            <w:tcW w:w="625" w:type="dxa"/>
            <w:shd w:val="clear" w:color="auto" w:fill="FFFFFF"/>
          </w:tcPr>
          <w:p w14:paraId="7EBDBA19" w14:textId="076B2EB9" w:rsidR="00A97346" w:rsidRPr="00B57B36" w:rsidRDefault="0006435C" w:rsidP="00C76C9E">
            <w:pPr>
              <w:pStyle w:val="CETBodytext"/>
              <w:ind w:right="-1"/>
              <w:rPr>
                <w:rFonts w:cs="Arial"/>
                <w:szCs w:val="18"/>
                <w:lang w:val="en-GB"/>
              </w:rPr>
            </w:pPr>
            <w:r>
              <w:rPr>
                <w:rFonts w:cs="Arial"/>
                <w:szCs w:val="18"/>
                <w:lang w:val="en-GB"/>
              </w:rPr>
              <w:t>51</w:t>
            </w:r>
          </w:p>
        </w:tc>
      </w:tr>
      <w:tr w:rsidR="00A97346" w:rsidRPr="00B57B36" w14:paraId="56C7BFF0" w14:textId="4F99521C" w:rsidTr="00A97346">
        <w:tc>
          <w:tcPr>
            <w:tcW w:w="942" w:type="dxa"/>
            <w:shd w:val="clear" w:color="auto" w:fill="FFFFFF"/>
          </w:tcPr>
          <w:p w14:paraId="1568CEFE" w14:textId="38440FC6" w:rsidR="00A97346" w:rsidRPr="00B57B36" w:rsidRDefault="0006435C" w:rsidP="00C76C9E">
            <w:pPr>
              <w:pStyle w:val="CETBodytext"/>
              <w:ind w:right="-1"/>
              <w:rPr>
                <w:rFonts w:cs="Arial"/>
                <w:szCs w:val="18"/>
                <w:lang w:val="en-GB"/>
              </w:rPr>
            </w:pPr>
            <w:r>
              <w:rPr>
                <w:rFonts w:cs="Arial"/>
                <w:szCs w:val="18"/>
                <w:lang w:val="en-GB"/>
              </w:rPr>
              <w:t xml:space="preserve">B – 8 m, </w:t>
            </w:r>
            <w:r w:rsidRPr="007E3D81">
              <w:rPr>
                <w:szCs w:val="18"/>
              </w:rPr>
              <w:t>Ø</w:t>
            </w:r>
            <w:r>
              <w:rPr>
                <w:szCs w:val="18"/>
              </w:rPr>
              <w:t xml:space="preserve"> 140 mm</w:t>
            </w:r>
          </w:p>
        </w:tc>
        <w:tc>
          <w:tcPr>
            <w:tcW w:w="864" w:type="dxa"/>
            <w:shd w:val="clear" w:color="auto" w:fill="FFFFFF"/>
          </w:tcPr>
          <w:p w14:paraId="70D9A97B" w14:textId="6C324E5A" w:rsidR="00A97346" w:rsidRPr="00B57B36" w:rsidRDefault="0087231F" w:rsidP="00C76C9E">
            <w:pPr>
              <w:pStyle w:val="CETBodytext"/>
              <w:ind w:right="-1"/>
              <w:rPr>
                <w:rFonts w:cs="Arial"/>
                <w:szCs w:val="18"/>
                <w:lang w:val="en-GB"/>
              </w:rPr>
            </w:pPr>
            <w:r w:rsidRPr="0087231F">
              <w:rPr>
                <w:rFonts w:cs="Arial"/>
                <w:szCs w:val="18"/>
                <w:lang w:val="en-GB"/>
              </w:rPr>
              <w:t>MBS-3-ECO-12022161</w:t>
            </w:r>
            <w:r>
              <w:rPr>
                <w:rFonts w:cs="Arial"/>
                <w:szCs w:val="18"/>
                <w:lang w:val="en-GB"/>
              </w:rPr>
              <w:t>, 6.5 kW</w:t>
            </w:r>
            <w:r w:rsidR="00577081">
              <w:rPr>
                <w:rFonts w:cs="Arial"/>
                <w:szCs w:val="18"/>
                <w:lang w:val="en-GB"/>
              </w:rPr>
              <w:t xml:space="preserve"> (KS)</w:t>
            </w:r>
          </w:p>
        </w:tc>
        <w:tc>
          <w:tcPr>
            <w:tcW w:w="778" w:type="dxa"/>
            <w:shd w:val="clear" w:color="auto" w:fill="FFFFFF"/>
          </w:tcPr>
          <w:p w14:paraId="5599BC24" w14:textId="77777777" w:rsidR="00577081" w:rsidRDefault="00577081" w:rsidP="00C76C9E">
            <w:pPr>
              <w:pStyle w:val="CETBodytext"/>
              <w:ind w:right="-1"/>
              <w:rPr>
                <w:rFonts w:cs="Arial"/>
                <w:szCs w:val="18"/>
                <w:lang w:val="en-GB"/>
              </w:rPr>
            </w:pPr>
            <w:r>
              <w:rPr>
                <w:rFonts w:cs="Arial"/>
                <w:szCs w:val="18"/>
                <w:lang w:val="en-GB"/>
              </w:rPr>
              <w:t>SW, CW,</w:t>
            </w:r>
          </w:p>
          <w:p w14:paraId="6947D143" w14:textId="66C4FE61" w:rsidR="00A97346" w:rsidRPr="00B57B36" w:rsidRDefault="00577081" w:rsidP="00C76C9E">
            <w:pPr>
              <w:pStyle w:val="CETBodytext"/>
              <w:ind w:right="-1"/>
              <w:rPr>
                <w:rFonts w:cs="Arial"/>
                <w:szCs w:val="18"/>
                <w:lang w:val="en-GB"/>
              </w:rPr>
            </w:pPr>
            <w:r>
              <w:rPr>
                <w:rFonts w:cs="Arial"/>
                <w:szCs w:val="18"/>
                <w:lang w:val="en-GB"/>
              </w:rPr>
              <w:t xml:space="preserve">6 – 15 % H </w:t>
            </w:r>
          </w:p>
        </w:tc>
        <w:tc>
          <w:tcPr>
            <w:tcW w:w="823" w:type="dxa"/>
            <w:shd w:val="clear" w:color="auto" w:fill="FFFFFF"/>
          </w:tcPr>
          <w:p w14:paraId="0333E1AB" w14:textId="2FF58F67" w:rsidR="00A97346" w:rsidRPr="00577081" w:rsidRDefault="001E7242" w:rsidP="00577081">
            <w:pPr>
              <w:pStyle w:val="CETBodytext"/>
              <w:ind w:right="-1"/>
              <w:rPr>
                <w:rFonts w:cs="Arial"/>
                <w:szCs w:val="18"/>
                <w:lang w:val="en-GB"/>
              </w:rPr>
            </w:pPr>
            <w:r>
              <w:rPr>
                <w:rFonts w:cs="Arial"/>
                <w:szCs w:val="18"/>
                <w:lang w:val="en-GB"/>
              </w:rPr>
              <w:t xml:space="preserve">VE, </w:t>
            </w:r>
            <w:r w:rsidR="00577081">
              <w:rPr>
                <w:rFonts w:cs="Arial"/>
                <w:szCs w:val="18"/>
                <w:lang w:val="en-GB"/>
              </w:rPr>
              <w:t>3 °C, 50 % RH, 3 m. s</w:t>
            </w:r>
            <w:r w:rsidR="00577081">
              <w:rPr>
                <w:rFonts w:cs="Arial"/>
                <w:szCs w:val="18"/>
                <w:vertAlign w:val="superscript"/>
                <w:lang w:val="en-GB"/>
              </w:rPr>
              <w:t>-1</w:t>
            </w:r>
            <w:r w:rsidR="00577081">
              <w:rPr>
                <w:rFonts w:cs="Arial"/>
                <w:szCs w:val="18"/>
                <w:lang w:val="en-GB"/>
              </w:rPr>
              <w:t>, 958 hPa</w:t>
            </w:r>
          </w:p>
        </w:tc>
        <w:tc>
          <w:tcPr>
            <w:tcW w:w="1055" w:type="dxa"/>
            <w:shd w:val="clear" w:color="auto" w:fill="FFFFFF"/>
          </w:tcPr>
          <w:p w14:paraId="786506EE" w14:textId="13F6D4E9" w:rsidR="00A97346" w:rsidRPr="00B57B36" w:rsidRDefault="00577081" w:rsidP="00C76C9E">
            <w:pPr>
              <w:pStyle w:val="CETBodytext"/>
              <w:ind w:right="-1"/>
              <w:rPr>
                <w:rFonts w:cs="Arial"/>
                <w:szCs w:val="18"/>
                <w:lang w:val="en-GB"/>
              </w:rPr>
            </w:pPr>
            <w:r>
              <w:rPr>
                <w:rFonts w:cs="Arial"/>
                <w:szCs w:val="18"/>
                <w:lang w:val="en-GB"/>
              </w:rPr>
              <w:t>SP</w:t>
            </w:r>
          </w:p>
        </w:tc>
        <w:tc>
          <w:tcPr>
            <w:tcW w:w="963" w:type="dxa"/>
            <w:shd w:val="clear" w:color="auto" w:fill="FFFFFF"/>
          </w:tcPr>
          <w:p w14:paraId="20723896" w14:textId="7F529D9F" w:rsidR="00A97346" w:rsidRPr="00B57B36" w:rsidRDefault="00577081" w:rsidP="00C76C9E">
            <w:pPr>
              <w:pStyle w:val="CETBodytext"/>
              <w:ind w:right="-1"/>
              <w:rPr>
                <w:rFonts w:cs="Arial"/>
                <w:szCs w:val="18"/>
                <w:lang w:val="en-GB"/>
              </w:rPr>
            </w:pPr>
            <w:r>
              <w:rPr>
                <w:rFonts w:cs="Arial"/>
                <w:szCs w:val="18"/>
                <w:lang w:val="en-GB"/>
              </w:rPr>
              <w:t>1</w:t>
            </w:r>
          </w:p>
        </w:tc>
        <w:tc>
          <w:tcPr>
            <w:tcW w:w="886" w:type="dxa"/>
            <w:shd w:val="clear" w:color="auto" w:fill="FFFFFF"/>
          </w:tcPr>
          <w:p w14:paraId="05294491" w14:textId="1F75D8B2" w:rsidR="00A97346" w:rsidRPr="00B57B36" w:rsidRDefault="00577081" w:rsidP="00C76C9E">
            <w:pPr>
              <w:pStyle w:val="CETBodytext"/>
              <w:ind w:right="-1"/>
              <w:rPr>
                <w:rFonts w:cs="Arial"/>
                <w:szCs w:val="18"/>
                <w:lang w:val="en-GB"/>
              </w:rPr>
            </w:pPr>
            <w:r>
              <w:rPr>
                <w:rFonts w:cs="Arial"/>
                <w:szCs w:val="18"/>
                <w:lang w:val="en-GB"/>
              </w:rPr>
              <w:t>V</w:t>
            </w:r>
          </w:p>
        </w:tc>
        <w:tc>
          <w:tcPr>
            <w:tcW w:w="1071" w:type="dxa"/>
            <w:shd w:val="clear" w:color="auto" w:fill="FFFFFF"/>
          </w:tcPr>
          <w:p w14:paraId="6B689971" w14:textId="0706E8ED" w:rsidR="00A97346" w:rsidRPr="00B57B36" w:rsidRDefault="00577081" w:rsidP="00C76C9E">
            <w:pPr>
              <w:pStyle w:val="CETBodytext"/>
              <w:ind w:right="-1"/>
              <w:rPr>
                <w:rFonts w:cs="Arial"/>
                <w:szCs w:val="18"/>
                <w:lang w:val="en-GB"/>
              </w:rPr>
            </w:pPr>
            <w:r>
              <w:rPr>
                <w:rFonts w:cs="Arial"/>
                <w:szCs w:val="18"/>
                <w:lang w:val="en-GB"/>
              </w:rPr>
              <w:t>3</w:t>
            </w:r>
          </w:p>
        </w:tc>
        <w:tc>
          <w:tcPr>
            <w:tcW w:w="780" w:type="dxa"/>
            <w:shd w:val="clear" w:color="auto" w:fill="FFFFFF"/>
          </w:tcPr>
          <w:p w14:paraId="3FEDE9BB" w14:textId="2F2291C8" w:rsidR="00A97346" w:rsidRPr="00B57B36" w:rsidRDefault="00577081" w:rsidP="00C76C9E">
            <w:pPr>
              <w:pStyle w:val="CETBodytext"/>
              <w:ind w:right="-1"/>
              <w:rPr>
                <w:rFonts w:cs="Arial"/>
                <w:szCs w:val="18"/>
                <w:lang w:val="en-GB"/>
              </w:rPr>
            </w:pPr>
            <w:r>
              <w:rPr>
                <w:rFonts w:cs="Arial"/>
                <w:szCs w:val="18"/>
                <w:lang w:val="en-GB"/>
              </w:rPr>
              <w:t>20,826</w:t>
            </w:r>
          </w:p>
        </w:tc>
        <w:tc>
          <w:tcPr>
            <w:tcW w:w="625" w:type="dxa"/>
            <w:shd w:val="clear" w:color="auto" w:fill="FFFFFF"/>
          </w:tcPr>
          <w:p w14:paraId="47EFCDEB" w14:textId="5C3F7CA6" w:rsidR="00A97346" w:rsidRPr="00B57B36" w:rsidRDefault="00577081" w:rsidP="00C76C9E">
            <w:pPr>
              <w:pStyle w:val="CETBodytext"/>
              <w:ind w:right="-1"/>
              <w:rPr>
                <w:rFonts w:cs="Arial"/>
                <w:szCs w:val="18"/>
                <w:lang w:val="en-GB"/>
              </w:rPr>
            </w:pPr>
            <w:r>
              <w:rPr>
                <w:rFonts w:cs="Arial"/>
                <w:szCs w:val="18"/>
                <w:lang w:val="en-GB"/>
              </w:rPr>
              <w:t>51</w:t>
            </w:r>
          </w:p>
        </w:tc>
      </w:tr>
      <w:tr w:rsidR="0006435C" w:rsidRPr="00B57B36" w14:paraId="1BC14B5F" w14:textId="77777777" w:rsidTr="00A97346">
        <w:tc>
          <w:tcPr>
            <w:tcW w:w="942" w:type="dxa"/>
            <w:shd w:val="clear" w:color="auto" w:fill="FFFFFF"/>
          </w:tcPr>
          <w:p w14:paraId="66625A4C" w14:textId="0642FE6F" w:rsidR="0006435C" w:rsidRDefault="00577081" w:rsidP="00C76C9E">
            <w:pPr>
              <w:pStyle w:val="CETBodytext"/>
              <w:ind w:right="-1"/>
              <w:rPr>
                <w:rFonts w:cs="Arial"/>
                <w:szCs w:val="18"/>
                <w:lang w:val="en-GB"/>
              </w:rPr>
            </w:pPr>
            <w:r>
              <w:rPr>
                <w:rFonts w:cs="Arial"/>
                <w:szCs w:val="18"/>
                <w:lang w:val="en-GB"/>
              </w:rPr>
              <w:t xml:space="preserve">C – 7.6 m, </w:t>
            </w:r>
            <w:r w:rsidRPr="00577081">
              <w:rPr>
                <w:rFonts w:cs="Arial"/>
                <w:szCs w:val="18"/>
                <w:lang w:val="en-GB"/>
              </w:rPr>
              <w:t>Ø</w:t>
            </w:r>
            <w:r>
              <w:rPr>
                <w:rFonts w:cs="Arial"/>
                <w:szCs w:val="18"/>
                <w:lang w:val="en-GB"/>
              </w:rPr>
              <w:t xml:space="preserve"> 160 mm</w:t>
            </w:r>
          </w:p>
        </w:tc>
        <w:tc>
          <w:tcPr>
            <w:tcW w:w="864" w:type="dxa"/>
            <w:shd w:val="clear" w:color="auto" w:fill="FFFFFF"/>
          </w:tcPr>
          <w:p w14:paraId="662F0939" w14:textId="0CCEF584" w:rsidR="0006435C" w:rsidRPr="00B57B36" w:rsidRDefault="00577081" w:rsidP="00C76C9E">
            <w:pPr>
              <w:pStyle w:val="CETBodytext"/>
              <w:ind w:right="-1"/>
              <w:rPr>
                <w:rFonts w:cs="Arial"/>
                <w:szCs w:val="18"/>
                <w:lang w:val="en-GB"/>
              </w:rPr>
            </w:pPr>
            <w:r>
              <w:rPr>
                <w:rFonts w:cs="Arial"/>
                <w:szCs w:val="18"/>
                <w:lang w:val="en-GB"/>
              </w:rPr>
              <w:t>Dakon DOR 32, 9 – 32 kW (S</w:t>
            </w:r>
            <w:r w:rsidR="00F575F1">
              <w:rPr>
                <w:rFonts w:cs="Arial"/>
                <w:szCs w:val="18"/>
                <w:lang w:val="en-GB"/>
              </w:rPr>
              <w:t>F</w:t>
            </w:r>
            <w:r>
              <w:rPr>
                <w:rFonts w:cs="Arial"/>
                <w:szCs w:val="18"/>
                <w:lang w:val="en-GB"/>
              </w:rPr>
              <w:t>B)</w:t>
            </w:r>
          </w:p>
        </w:tc>
        <w:tc>
          <w:tcPr>
            <w:tcW w:w="778" w:type="dxa"/>
            <w:shd w:val="clear" w:color="auto" w:fill="FFFFFF"/>
          </w:tcPr>
          <w:p w14:paraId="3581B3F6" w14:textId="232BD511" w:rsidR="0006435C" w:rsidRPr="00B57B36" w:rsidRDefault="00577081" w:rsidP="00C76C9E">
            <w:pPr>
              <w:pStyle w:val="CETBodytext"/>
              <w:ind w:right="-1"/>
              <w:rPr>
                <w:rFonts w:cs="Arial"/>
                <w:szCs w:val="18"/>
                <w:lang w:val="en-GB"/>
              </w:rPr>
            </w:pPr>
            <w:r>
              <w:rPr>
                <w:rFonts w:cs="Arial"/>
                <w:szCs w:val="18"/>
                <w:lang w:val="en-GB"/>
              </w:rPr>
              <w:t>SW, CW, 6 – 15 % H</w:t>
            </w:r>
          </w:p>
        </w:tc>
        <w:tc>
          <w:tcPr>
            <w:tcW w:w="823" w:type="dxa"/>
            <w:shd w:val="clear" w:color="auto" w:fill="FFFFFF"/>
          </w:tcPr>
          <w:p w14:paraId="0732266D" w14:textId="5F0DCB1D" w:rsidR="0006435C" w:rsidRDefault="001E7242" w:rsidP="00C76C9E">
            <w:pPr>
              <w:pStyle w:val="CETBodytext"/>
              <w:ind w:right="-1"/>
              <w:rPr>
                <w:rFonts w:cs="Arial"/>
                <w:szCs w:val="18"/>
                <w:lang w:val="en-GB"/>
              </w:rPr>
            </w:pPr>
            <w:r>
              <w:rPr>
                <w:rFonts w:cs="Arial"/>
                <w:szCs w:val="18"/>
                <w:lang w:val="en-GB"/>
              </w:rPr>
              <w:t>VE, 3 °C, 50 % RH, 3  m.</w:t>
            </w:r>
            <w:r w:rsidR="00702716">
              <w:rPr>
                <w:rFonts w:cs="Arial"/>
                <w:szCs w:val="18"/>
                <w:lang w:val="en-GB"/>
              </w:rPr>
              <w:t xml:space="preserve"> </w:t>
            </w:r>
            <w:r>
              <w:rPr>
                <w:rFonts w:cs="Arial"/>
                <w:szCs w:val="18"/>
                <w:lang w:val="en-GB"/>
              </w:rPr>
              <w:t>s</w:t>
            </w:r>
            <w:r>
              <w:rPr>
                <w:rFonts w:cs="Arial"/>
                <w:szCs w:val="18"/>
                <w:vertAlign w:val="superscript"/>
                <w:lang w:val="en-GB"/>
              </w:rPr>
              <w:t>-1</w:t>
            </w:r>
            <w:r>
              <w:rPr>
                <w:rFonts w:cs="Arial"/>
                <w:szCs w:val="18"/>
                <w:lang w:val="en-GB"/>
              </w:rPr>
              <w:t>,</w:t>
            </w:r>
          </w:p>
          <w:p w14:paraId="4BE1BF8E" w14:textId="31B24467" w:rsidR="001E7242" w:rsidRPr="00B57B36" w:rsidRDefault="001E7242" w:rsidP="00C76C9E">
            <w:pPr>
              <w:pStyle w:val="CETBodytext"/>
              <w:ind w:right="-1"/>
              <w:rPr>
                <w:rFonts w:cs="Arial"/>
                <w:szCs w:val="18"/>
                <w:lang w:val="en-GB"/>
              </w:rPr>
            </w:pPr>
            <w:r>
              <w:rPr>
                <w:rFonts w:cs="Arial"/>
                <w:szCs w:val="18"/>
                <w:lang w:val="en-GB"/>
              </w:rPr>
              <w:t>952 hPa</w:t>
            </w:r>
          </w:p>
        </w:tc>
        <w:tc>
          <w:tcPr>
            <w:tcW w:w="1055" w:type="dxa"/>
            <w:shd w:val="clear" w:color="auto" w:fill="FFFFFF"/>
          </w:tcPr>
          <w:p w14:paraId="2E7E8699" w14:textId="3C41BDE4" w:rsidR="0006435C" w:rsidRPr="00B57B36" w:rsidRDefault="001E7242" w:rsidP="00C76C9E">
            <w:pPr>
              <w:pStyle w:val="CETBodytext"/>
              <w:ind w:right="-1"/>
              <w:rPr>
                <w:rFonts w:cs="Arial"/>
                <w:szCs w:val="18"/>
                <w:lang w:val="en-GB"/>
              </w:rPr>
            </w:pPr>
            <w:r>
              <w:rPr>
                <w:rFonts w:cs="Arial"/>
                <w:szCs w:val="18"/>
                <w:lang w:val="en-GB"/>
              </w:rPr>
              <w:t>SP</w:t>
            </w:r>
          </w:p>
        </w:tc>
        <w:tc>
          <w:tcPr>
            <w:tcW w:w="963" w:type="dxa"/>
            <w:shd w:val="clear" w:color="auto" w:fill="FFFFFF"/>
          </w:tcPr>
          <w:p w14:paraId="46FE7785" w14:textId="1EF6FD42" w:rsidR="0006435C" w:rsidRPr="00B57B36" w:rsidRDefault="001E7242" w:rsidP="00C76C9E">
            <w:pPr>
              <w:pStyle w:val="CETBodytext"/>
              <w:ind w:right="-1"/>
              <w:rPr>
                <w:rFonts w:cs="Arial"/>
                <w:szCs w:val="18"/>
                <w:lang w:val="en-GB"/>
              </w:rPr>
            </w:pPr>
            <w:r>
              <w:rPr>
                <w:rFonts w:cs="Arial"/>
                <w:szCs w:val="18"/>
                <w:lang w:val="en-GB"/>
              </w:rPr>
              <w:t>1</w:t>
            </w:r>
          </w:p>
        </w:tc>
        <w:tc>
          <w:tcPr>
            <w:tcW w:w="886" w:type="dxa"/>
            <w:shd w:val="clear" w:color="auto" w:fill="FFFFFF"/>
          </w:tcPr>
          <w:p w14:paraId="2B3BFE49" w14:textId="045E9EA7" w:rsidR="0006435C" w:rsidRPr="00B57B36" w:rsidRDefault="001E7242" w:rsidP="00C76C9E">
            <w:pPr>
              <w:pStyle w:val="CETBodytext"/>
              <w:ind w:right="-1"/>
              <w:rPr>
                <w:rFonts w:cs="Arial"/>
                <w:szCs w:val="18"/>
                <w:lang w:val="en-GB"/>
              </w:rPr>
            </w:pPr>
            <w:r>
              <w:rPr>
                <w:rFonts w:cs="Arial"/>
                <w:szCs w:val="18"/>
                <w:lang w:val="en-GB"/>
              </w:rPr>
              <w:t>V</w:t>
            </w:r>
          </w:p>
        </w:tc>
        <w:tc>
          <w:tcPr>
            <w:tcW w:w="1071" w:type="dxa"/>
            <w:shd w:val="clear" w:color="auto" w:fill="FFFFFF"/>
          </w:tcPr>
          <w:p w14:paraId="37970F9C" w14:textId="3CF91FB2" w:rsidR="0006435C" w:rsidRPr="00B57B36" w:rsidRDefault="001E7242" w:rsidP="00C76C9E">
            <w:pPr>
              <w:pStyle w:val="CETBodytext"/>
              <w:ind w:right="-1"/>
              <w:rPr>
                <w:rFonts w:cs="Arial"/>
                <w:szCs w:val="18"/>
                <w:lang w:val="en-GB"/>
              </w:rPr>
            </w:pPr>
            <w:r>
              <w:rPr>
                <w:rFonts w:cs="Arial"/>
                <w:szCs w:val="18"/>
                <w:lang w:val="en-GB"/>
              </w:rPr>
              <w:t>3</w:t>
            </w:r>
          </w:p>
        </w:tc>
        <w:tc>
          <w:tcPr>
            <w:tcW w:w="780" w:type="dxa"/>
            <w:shd w:val="clear" w:color="auto" w:fill="FFFFFF"/>
          </w:tcPr>
          <w:p w14:paraId="393EAC63" w14:textId="411E9F95" w:rsidR="0006435C" w:rsidRPr="00B57B36" w:rsidRDefault="001E7242" w:rsidP="00C76C9E">
            <w:pPr>
              <w:pStyle w:val="CETBodytext"/>
              <w:ind w:right="-1"/>
              <w:rPr>
                <w:rFonts w:cs="Arial"/>
                <w:szCs w:val="18"/>
                <w:lang w:val="en-GB"/>
              </w:rPr>
            </w:pPr>
            <w:r>
              <w:rPr>
                <w:rFonts w:cs="Arial"/>
                <w:szCs w:val="18"/>
                <w:lang w:val="en-GB"/>
              </w:rPr>
              <w:t>5,526</w:t>
            </w:r>
          </w:p>
        </w:tc>
        <w:tc>
          <w:tcPr>
            <w:tcW w:w="625" w:type="dxa"/>
            <w:shd w:val="clear" w:color="auto" w:fill="FFFFFF"/>
          </w:tcPr>
          <w:p w14:paraId="34682E34" w14:textId="4EDCE31B" w:rsidR="0006435C" w:rsidRPr="00B57B36" w:rsidRDefault="001E7242" w:rsidP="00C76C9E">
            <w:pPr>
              <w:pStyle w:val="CETBodytext"/>
              <w:ind w:right="-1"/>
              <w:rPr>
                <w:rFonts w:cs="Arial"/>
                <w:szCs w:val="18"/>
                <w:lang w:val="en-GB"/>
              </w:rPr>
            </w:pPr>
            <w:r>
              <w:rPr>
                <w:rFonts w:cs="Arial"/>
                <w:szCs w:val="18"/>
                <w:lang w:val="en-GB"/>
              </w:rPr>
              <w:t>83</w:t>
            </w:r>
          </w:p>
        </w:tc>
      </w:tr>
      <w:tr w:rsidR="00577081" w:rsidRPr="00B57B36" w14:paraId="6D97E93D" w14:textId="77777777" w:rsidTr="00A97346">
        <w:tc>
          <w:tcPr>
            <w:tcW w:w="942" w:type="dxa"/>
            <w:shd w:val="clear" w:color="auto" w:fill="FFFFFF"/>
          </w:tcPr>
          <w:p w14:paraId="70F52F9B" w14:textId="227F89CB" w:rsidR="00577081" w:rsidRDefault="007F3330" w:rsidP="00C76C9E">
            <w:pPr>
              <w:pStyle w:val="CETBodytext"/>
              <w:ind w:right="-1"/>
              <w:rPr>
                <w:rFonts w:cs="Arial"/>
                <w:szCs w:val="18"/>
                <w:lang w:val="en-GB"/>
              </w:rPr>
            </w:pPr>
            <w:r>
              <w:rPr>
                <w:rFonts w:cs="Arial"/>
                <w:szCs w:val="18"/>
                <w:lang w:val="en-GB"/>
              </w:rPr>
              <w:t xml:space="preserve">D – 7.5 m, </w:t>
            </w:r>
            <w:r w:rsidRPr="00577081">
              <w:rPr>
                <w:rFonts w:cs="Arial"/>
                <w:szCs w:val="18"/>
                <w:lang w:val="en-GB"/>
              </w:rPr>
              <w:t>Ø</w:t>
            </w:r>
            <w:r>
              <w:rPr>
                <w:rFonts w:cs="Arial"/>
                <w:szCs w:val="18"/>
                <w:lang w:val="en-GB"/>
              </w:rPr>
              <w:t xml:space="preserve"> 200 mm</w:t>
            </w:r>
          </w:p>
        </w:tc>
        <w:tc>
          <w:tcPr>
            <w:tcW w:w="864" w:type="dxa"/>
            <w:shd w:val="clear" w:color="auto" w:fill="FFFFFF"/>
          </w:tcPr>
          <w:p w14:paraId="093032B1" w14:textId="7AAD89B0" w:rsidR="00577081" w:rsidRPr="00B57B36" w:rsidRDefault="007F3330" w:rsidP="007F3330">
            <w:pPr>
              <w:pStyle w:val="CETBodytext"/>
              <w:ind w:right="-1"/>
              <w:rPr>
                <w:rFonts w:cs="Arial"/>
                <w:szCs w:val="18"/>
                <w:lang w:val="en-GB"/>
              </w:rPr>
            </w:pPr>
            <w:r>
              <w:rPr>
                <w:rFonts w:cs="Arial"/>
                <w:szCs w:val="18"/>
                <w:lang w:val="en-GB"/>
              </w:rPr>
              <w:t>ATMOS 32 S, 35 kW (S</w:t>
            </w:r>
            <w:r w:rsidR="00F575F1">
              <w:rPr>
                <w:rFonts w:cs="Arial"/>
                <w:szCs w:val="18"/>
                <w:lang w:val="en-GB"/>
              </w:rPr>
              <w:t>F</w:t>
            </w:r>
            <w:r>
              <w:rPr>
                <w:rFonts w:cs="Arial"/>
                <w:szCs w:val="18"/>
                <w:lang w:val="en-GB"/>
              </w:rPr>
              <w:t>B)</w:t>
            </w:r>
          </w:p>
        </w:tc>
        <w:tc>
          <w:tcPr>
            <w:tcW w:w="778" w:type="dxa"/>
            <w:shd w:val="clear" w:color="auto" w:fill="FFFFFF"/>
          </w:tcPr>
          <w:p w14:paraId="19155AA3" w14:textId="41DE475D" w:rsidR="00577081" w:rsidRPr="00B57B36" w:rsidRDefault="007F3330" w:rsidP="00C76C9E">
            <w:pPr>
              <w:pStyle w:val="CETBodytext"/>
              <w:ind w:right="-1"/>
              <w:rPr>
                <w:rFonts w:cs="Arial"/>
                <w:szCs w:val="18"/>
                <w:lang w:val="en-GB"/>
              </w:rPr>
            </w:pPr>
            <w:r>
              <w:rPr>
                <w:rFonts w:cs="Arial"/>
                <w:szCs w:val="18"/>
                <w:lang w:val="en-GB"/>
              </w:rPr>
              <w:t>SW, CW, 6 – 15 % H</w:t>
            </w:r>
          </w:p>
        </w:tc>
        <w:tc>
          <w:tcPr>
            <w:tcW w:w="823" w:type="dxa"/>
            <w:shd w:val="clear" w:color="auto" w:fill="FFFFFF"/>
          </w:tcPr>
          <w:p w14:paraId="6342EABE" w14:textId="47D7EF3D" w:rsidR="00577081" w:rsidRPr="00B57B36" w:rsidRDefault="007F3330" w:rsidP="00702716">
            <w:pPr>
              <w:pStyle w:val="CETBodytext"/>
              <w:ind w:right="-1"/>
              <w:rPr>
                <w:rFonts w:cs="Arial"/>
                <w:szCs w:val="18"/>
                <w:lang w:val="en-GB"/>
              </w:rPr>
            </w:pPr>
            <w:r>
              <w:rPr>
                <w:rFonts w:cs="Arial"/>
                <w:szCs w:val="18"/>
                <w:lang w:val="en-GB"/>
              </w:rPr>
              <w:t>VE, 3 °C, 72 % RH, 7 m.</w:t>
            </w:r>
            <w:r w:rsidR="00702716">
              <w:rPr>
                <w:rFonts w:cs="Arial"/>
                <w:szCs w:val="18"/>
                <w:lang w:val="en-GB"/>
              </w:rPr>
              <w:t xml:space="preserve"> </w:t>
            </w:r>
            <w:r>
              <w:rPr>
                <w:rFonts w:cs="Arial"/>
                <w:szCs w:val="18"/>
                <w:lang w:val="en-GB"/>
              </w:rPr>
              <w:t>s</w:t>
            </w:r>
            <w:r>
              <w:rPr>
                <w:rFonts w:cs="Arial"/>
                <w:szCs w:val="18"/>
                <w:vertAlign w:val="superscript"/>
                <w:lang w:val="en-GB"/>
              </w:rPr>
              <w:t>-1</w:t>
            </w:r>
            <w:r>
              <w:rPr>
                <w:rFonts w:cs="Arial"/>
                <w:szCs w:val="18"/>
                <w:lang w:val="en-GB"/>
              </w:rPr>
              <w:t>, 949 hPa</w:t>
            </w:r>
          </w:p>
        </w:tc>
        <w:tc>
          <w:tcPr>
            <w:tcW w:w="1055" w:type="dxa"/>
            <w:shd w:val="clear" w:color="auto" w:fill="FFFFFF"/>
          </w:tcPr>
          <w:p w14:paraId="19345876" w14:textId="06BCAB55" w:rsidR="00577081" w:rsidRPr="00B57B36" w:rsidRDefault="007F3330" w:rsidP="00C76C9E">
            <w:pPr>
              <w:pStyle w:val="CETBodytext"/>
              <w:ind w:right="-1"/>
              <w:rPr>
                <w:rFonts w:cs="Arial"/>
                <w:szCs w:val="18"/>
                <w:lang w:val="en-GB"/>
              </w:rPr>
            </w:pPr>
            <w:r>
              <w:rPr>
                <w:rFonts w:cs="Arial"/>
                <w:szCs w:val="18"/>
                <w:lang w:val="en-GB"/>
              </w:rPr>
              <w:t>SP</w:t>
            </w:r>
          </w:p>
        </w:tc>
        <w:tc>
          <w:tcPr>
            <w:tcW w:w="963" w:type="dxa"/>
            <w:shd w:val="clear" w:color="auto" w:fill="FFFFFF"/>
          </w:tcPr>
          <w:p w14:paraId="08326DC1" w14:textId="0F0594E7" w:rsidR="00577081" w:rsidRPr="00B57B36" w:rsidRDefault="007F3330" w:rsidP="00C76C9E">
            <w:pPr>
              <w:pStyle w:val="CETBodytext"/>
              <w:ind w:right="-1"/>
              <w:rPr>
                <w:rFonts w:cs="Arial"/>
                <w:szCs w:val="18"/>
                <w:lang w:val="en-GB"/>
              </w:rPr>
            </w:pPr>
            <w:r>
              <w:rPr>
                <w:rFonts w:cs="Arial"/>
                <w:szCs w:val="18"/>
                <w:lang w:val="en-GB"/>
              </w:rPr>
              <w:t>1</w:t>
            </w:r>
          </w:p>
        </w:tc>
        <w:tc>
          <w:tcPr>
            <w:tcW w:w="886" w:type="dxa"/>
            <w:shd w:val="clear" w:color="auto" w:fill="FFFFFF"/>
          </w:tcPr>
          <w:p w14:paraId="11A93226" w14:textId="59584F62" w:rsidR="00577081" w:rsidRPr="00B57B36" w:rsidRDefault="007F3330" w:rsidP="00C76C9E">
            <w:pPr>
              <w:pStyle w:val="CETBodytext"/>
              <w:ind w:right="-1"/>
              <w:rPr>
                <w:rFonts w:cs="Arial"/>
                <w:szCs w:val="18"/>
                <w:lang w:val="en-GB"/>
              </w:rPr>
            </w:pPr>
            <w:r>
              <w:rPr>
                <w:rFonts w:cs="Arial"/>
                <w:szCs w:val="18"/>
                <w:lang w:val="en-GB"/>
              </w:rPr>
              <w:t>V</w:t>
            </w:r>
          </w:p>
        </w:tc>
        <w:tc>
          <w:tcPr>
            <w:tcW w:w="1071" w:type="dxa"/>
            <w:shd w:val="clear" w:color="auto" w:fill="FFFFFF"/>
          </w:tcPr>
          <w:p w14:paraId="22F595A7" w14:textId="2BEA364C" w:rsidR="00577081" w:rsidRPr="00B57B36" w:rsidRDefault="007F3330" w:rsidP="00C76C9E">
            <w:pPr>
              <w:pStyle w:val="CETBodytext"/>
              <w:ind w:right="-1"/>
              <w:rPr>
                <w:rFonts w:cs="Arial"/>
                <w:szCs w:val="18"/>
                <w:lang w:val="en-GB"/>
              </w:rPr>
            </w:pPr>
            <w:r>
              <w:rPr>
                <w:rFonts w:cs="Arial"/>
                <w:szCs w:val="18"/>
                <w:lang w:val="en-GB"/>
              </w:rPr>
              <w:t>3</w:t>
            </w:r>
          </w:p>
        </w:tc>
        <w:tc>
          <w:tcPr>
            <w:tcW w:w="780" w:type="dxa"/>
            <w:shd w:val="clear" w:color="auto" w:fill="FFFFFF"/>
          </w:tcPr>
          <w:p w14:paraId="427AE3D6" w14:textId="5331D754" w:rsidR="00577081" w:rsidRPr="00B57B36" w:rsidRDefault="007F3330" w:rsidP="00C76C9E">
            <w:pPr>
              <w:pStyle w:val="CETBodytext"/>
              <w:ind w:right="-1"/>
              <w:rPr>
                <w:rFonts w:cs="Arial"/>
                <w:szCs w:val="18"/>
                <w:lang w:val="en-GB"/>
              </w:rPr>
            </w:pPr>
            <w:r>
              <w:rPr>
                <w:rFonts w:cs="Arial"/>
                <w:szCs w:val="18"/>
                <w:lang w:val="en-GB"/>
              </w:rPr>
              <w:t>4,876</w:t>
            </w:r>
          </w:p>
        </w:tc>
        <w:tc>
          <w:tcPr>
            <w:tcW w:w="625" w:type="dxa"/>
            <w:shd w:val="clear" w:color="auto" w:fill="FFFFFF"/>
          </w:tcPr>
          <w:p w14:paraId="7F835D1C" w14:textId="3A1E8390" w:rsidR="00577081" w:rsidRPr="00B57B36" w:rsidRDefault="007F3330" w:rsidP="00C76C9E">
            <w:pPr>
              <w:pStyle w:val="CETBodytext"/>
              <w:ind w:right="-1"/>
              <w:rPr>
                <w:rFonts w:cs="Arial"/>
                <w:szCs w:val="18"/>
                <w:lang w:val="en-GB"/>
              </w:rPr>
            </w:pPr>
            <w:r>
              <w:rPr>
                <w:rFonts w:cs="Arial"/>
                <w:szCs w:val="18"/>
                <w:lang w:val="en-GB"/>
              </w:rPr>
              <w:t>53</w:t>
            </w:r>
          </w:p>
        </w:tc>
      </w:tr>
      <w:tr w:rsidR="00713628" w:rsidRPr="00B57B36" w14:paraId="1741431A" w14:textId="77777777" w:rsidTr="00A97346">
        <w:tc>
          <w:tcPr>
            <w:tcW w:w="942" w:type="dxa"/>
            <w:shd w:val="clear" w:color="auto" w:fill="FFFFFF"/>
          </w:tcPr>
          <w:p w14:paraId="08CF96C5" w14:textId="77777777" w:rsidR="00713628" w:rsidRDefault="00713628" w:rsidP="00C76C9E">
            <w:pPr>
              <w:pStyle w:val="CETBodytext"/>
              <w:ind w:right="-1"/>
              <w:rPr>
                <w:rFonts w:cs="Arial"/>
                <w:szCs w:val="18"/>
                <w:lang w:val="en-GB"/>
              </w:rPr>
            </w:pPr>
            <w:r>
              <w:rPr>
                <w:rFonts w:cs="Arial"/>
                <w:szCs w:val="18"/>
                <w:lang w:val="en-GB"/>
              </w:rPr>
              <w:t xml:space="preserve">E – 8 m, </w:t>
            </w:r>
            <w:r w:rsidRPr="00577081">
              <w:rPr>
                <w:rFonts w:cs="Arial"/>
                <w:szCs w:val="18"/>
                <w:lang w:val="en-GB"/>
              </w:rPr>
              <w:t>Ø</w:t>
            </w:r>
          </w:p>
          <w:p w14:paraId="3DF24F17" w14:textId="1ED7ADE7" w:rsidR="00713628" w:rsidRDefault="00713628" w:rsidP="00C76C9E">
            <w:pPr>
              <w:pStyle w:val="CETBodytext"/>
              <w:ind w:right="-1"/>
              <w:rPr>
                <w:rFonts w:cs="Arial"/>
                <w:szCs w:val="18"/>
                <w:lang w:val="en-GB"/>
              </w:rPr>
            </w:pPr>
            <w:r>
              <w:rPr>
                <w:rFonts w:cs="Arial"/>
                <w:szCs w:val="18"/>
                <w:lang w:val="en-GB"/>
              </w:rPr>
              <w:t>150 mm</w:t>
            </w:r>
          </w:p>
        </w:tc>
        <w:tc>
          <w:tcPr>
            <w:tcW w:w="864" w:type="dxa"/>
            <w:shd w:val="clear" w:color="auto" w:fill="FFFFFF"/>
          </w:tcPr>
          <w:p w14:paraId="13D0EC3E" w14:textId="31B3A702" w:rsidR="00713628" w:rsidRDefault="00713628" w:rsidP="007F3330">
            <w:pPr>
              <w:pStyle w:val="CETBodytext"/>
              <w:ind w:right="-1"/>
              <w:rPr>
                <w:rFonts w:cs="Arial"/>
                <w:szCs w:val="18"/>
                <w:lang w:val="en-GB"/>
              </w:rPr>
            </w:pPr>
            <w:r>
              <w:rPr>
                <w:szCs w:val="18"/>
              </w:rPr>
              <w:t>MORAVIA VSP-9100.438, 6 kW (KS)</w:t>
            </w:r>
          </w:p>
        </w:tc>
        <w:tc>
          <w:tcPr>
            <w:tcW w:w="778" w:type="dxa"/>
            <w:shd w:val="clear" w:color="auto" w:fill="FFFFFF"/>
          </w:tcPr>
          <w:p w14:paraId="5103BF05" w14:textId="59A8D632" w:rsidR="00713628" w:rsidRDefault="00713628" w:rsidP="00C76C9E">
            <w:pPr>
              <w:pStyle w:val="CETBodytext"/>
              <w:ind w:right="-1"/>
              <w:rPr>
                <w:rFonts w:cs="Arial"/>
                <w:szCs w:val="18"/>
                <w:lang w:val="en-GB"/>
              </w:rPr>
            </w:pPr>
            <w:r>
              <w:rPr>
                <w:rFonts w:cs="Arial"/>
                <w:szCs w:val="18"/>
                <w:lang w:val="en-GB"/>
              </w:rPr>
              <w:t xml:space="preserve">HW, CW, 10 % H </w:t>
            </w:r>
          </w:p>
        </w:tc>
        <w:tc>
          <w:tcPr>
            <w:tcW w:w="823" w:type="dxa"/>
            <w:shd w:val="clear" w:color="auto" w:fill="FFFFFF"/>
          </w:tcPr>
          <w:p w14:paraId="17C3FB03" w14:textId="5B2F07B1" w:rsidR="00713628" w:rsidRDefault="000C067E" w:rsidP="007F3330">
            <w:pPr>
              <w:pStyle w:val="CETBodytext"/>
              <w:ind w:right="-1"/>
              <w:rPr>
                <w:rFonts w:cs="Arial"/>
                <w:szCs w:val="18"/>
                <w:lang w:val="en-GB"/>
              </w:rPr>
            </w:pPr>
            <w:r>
              <w:rPr>
                <w:rFonts w:cs="Arial"/>
                <w:szCs w:val="18"/>
                <w:lang w:val="en-GB"/>
              </w:rPr>
              <w:t>VE, 3 °C, 72 % RH, 9 m. s</w:t>
            </w:r>
            <w:r>
              <w:rPr>
                <w:rFonts w:cs="Arial"/>
                <w:szCs w:val="18"/>
                <w:vertAlign w:val="superscript"/>
                <w:lang w:val="en-GB"/>
              </w:rPr>
              <w:t>-1</w:t>
            </w:r>
            <w:r>
              <w:rPr>
                <w:rFonts w:cs="Arial"/>
                <w:szCs w:val="18"/>
                <w:lang w:val="en-GB"/>
              </w:rPr>
              <w:t xml:space="preserve">, 949 hPa </w:t>
            </w:r>
          </w:p>
        </w:tc>
        <w:tc>
          <w:tcPr>
            <w:tcW w:w="1055" w:type="dxa"/>
            <w:shd w:val="clear" w:color="auto" w:fill="FFFFFF"/>
          </w:tcPr>
          <w:p w14:paraId="54814D8C" w14:textId="3647018B" w:rsidR="00713628" w:rsidRDefault="000C067E" w:rsidP="00C76C9E">
            <w:pPr>
              <w:pStyle w:val="CETBodytext"/>
              <w:ind w:right="-1"/>
              <w:rPr>
                <w:rFonts w:cs="Arial"/>
                <w:szCs w:val="18"/>
                <w:lang w:val="en-GB"/>
              </w:rPr>
            </w:pPr>
            <w:r>
              <w:rPr>
                <w:rFonts w:cs="Arial"/>
                <w:szCs w:val="18"/>
                <w:lang w:val="en-GB"/>
              </w:rPr>
              <w:t>SP</w:t>
            </w:r>
          </w:p>
        </w:tc>
        <w:tc>
          <w:tcPr>
            <w:tcW w:w="963" w:type="dxa"/>
            <w:shd w:val="clear" w:color="auto" w:fill="FFFFFF"/>
          </w:tcPr>
          <w:p w14:paraId="7F88DB2F" w14:textId="4366B511" w:rsidR="00713628" w:rsidRDefault="00F069DE" w:rsidP="00C76C9E">
            <w:pPr>
              <w:pStyle w:val="CETBodytext"/>
              <w:ind w:right="-1"/>
              <w:rPr>
                <w:rFonts w:cs="Arial"/>
                <w:szCs w:val="18"/>
                <w:lang w:val="en-GB"/>
              </w:rPr>
            </w:pPr>
            <w:r>
              <w:rPr>
                <w:rFonts w:cs="Arial"/>
                <w:szCs w:val="18"/>
                <w:lang w:val="en-GB"/>
              </w:rPr>
              <w:t>1</w:t>
            </w:r>
          </w:p>
        </w:tc>
        <w:tc>
          <w:tcPr>
            <w:tcW w:w="886" w:type="dxa"/>
            <w:shd w:val="clear" w:color="auto" w:fill="FFFFFF"/>
          </w:tcPr>
          <w:p w14:paraId="404D866C" w14:textId="563D30FB" w:rsidR="00713628" w:rsidRDefault="00F069DE" w:rsidP="00C76C9E">
            <w:pPr>
              <w:pStyle w:val="CETBodytext"/>
              <w:ind w:right="-1"/>
              <w:rPr>
                <w:rFonts w:cs="Arial"/>
                <w:szCs w:val="18"/>
                <w:lang w:val="en-GB"/>
              </w:rPr>
            </w:pPr>
            <w:r>
              <w:rPr>
                <w:rFonts w:cs="Arial"/>
                <w:szCs w:val="18"/>
                <w:lang w:val="en-GB"/>
              </w:rPr>
              <w:t>V</w:t>
            </w:r>
          </w:p>
        </w:tc>
        <w:tc>
          <w:tcPr>
            <w:tcW w:w="1071" w:type="dxa"/>
            <w:shd w:val="clear" w:color="auto" w:fill="FFFFFF"/>
          </w:tcPr>
          <w:p w14:paraId="792AA9E2" w14:textId="048CE4EE" w:rsidR="00713628" w:rsidRDefault="00F069DE" w:rsidP="00C76C9E">
            <w:pPr>
              <w:pStyle w:val="CETBodytext"/>
              <w:ind w:right="-1"/>
              <w:rPr>
                <w:rFonts w:cs="Arial"/>
                <w:szCs w:val="18"/>
                <w:lang w:val="en-GB"/>
              </w:rPr>
            </w:pPr>
            <w:r>
              <w:rPr>
                <w:rFonts w:cs="Arial"/>
                <w:szCs w:val="18"/>
                <w:lang w:val="en-GB"/>
              </w:rPr>
              <w:t>3</w:t>
            </w:r>
          </w:p>
        </w:tc>
        <w:tc>
          <w:tcPr>
            <w:tcW w:w="780" w:type="dxa"/>
            <w:shd w:val="clear" w:color="auto" w:fill="FFFFFF"/>
          </w:tcPr>
          <w:p w14:paraId="74C43C55" w14:textId="2C372679" w:rsidR="00713628" w:rsidRDefault="00F069DE" w:rsidP="00C76C9E">
            <w:pPr>
              <w:pStyle w:val="CETBodytext"/>
              <w:ind w:right="-1"/>
              <w:rPr>
                <w:rFonts w:cs="Arial"/>
                <w:szCs w:val="18"/>
                <w:lang w:val="en-GB"/>
              </w:rPr>
            </w:pPr>
            <w:r>
              <w:rPr>
                <w:rFonts w:cs="Arial"/>
                <w:szCs w:val="18"/>
                <w:lang w:val="en-GB"/>
              </w:rPr>
              <w:t>4,907</w:t>
            </w:r>
          </w:p>
        </w:tc>
        <w:tc>
          <w:tcPr>
            <w:tcW w:w="625" w:type="dxa"/>
            <w:shd w:val="clear" w:color="auto" w:fill="FFFFFF"/>
          </w:tcPr>
          <w:p w14:paraId="274B8530" w14:textId="5ACBC9A5" w:rsidR="00713628" w:rsidRDefault="00F069DE" w:rsidP="00C76C9E">
            <w:pPr>
              <w:pStyle w:val="CETBodytext"/>
              <w:ind w:right="-1"/>
              <w:rPr>
                <w:rFonts w:cs="Arial"/>
                <w:szCs w:val="18"/>
                <w:lang w:val="en-GB"/>
              </w:rPr>
            </w:pPr>
            <w:r>
              <w:rPr>
                <w:rFonts w:cs="Arial"/>
                <w:szCs w:val="18"/>
                <w:lang w:val="en-GB"/>
              </w:rPr>
              <w:t>54</w:t>
            </w:r>
          </w:p>
        </w:tc>
      </w:tr>
      <w:tr w:rsidR="00702716" w:rsidRPr="00B57B36" w14:paraId="6E2D3913" w14:textId="77777777" w:rsidTr="00A97346">
        <w:tc>
          <w:tcPr>
            <w:tcW w:w="942" w:type="dxa"/>
            <w:shd w:val="clear" w:color="auto" w:fill="FFFFFF"/>
          </w:tcPr>
          <w:p w14:paraId="76290E1C" w14:textId="037F9F1B" w:rsidR="00702716" w:rsidRDefault="00702716" w:rsidP="00C76C9E">
            <w:pPr>
              <w:pStyle w:val="CETBodytext"/>
              <w:ind w:right="-1"/>
              <w:rPr>
                <w:rFonts w:cs="Arial"/>
                <w:szCs w:val="18"/>
                <w:lang w:val="en-GB"/>
              </w:rPr>
            </w:pPr>
            <w:r>
              <w:rPr>
                <w:rFonts w:cs="Arial"/>
                <w:szCs w:val="18"/>
                <w:lang w:val="en-GB"/>
              </w:rPr>
              <w:t xml:space="preserve">F – 7 m, </w:t>
            </w:r>
            <w:r w:rsidRPr="00577081">
              <w:rPr>
                <w:rFonts w:cs="Arial"/>
                <w:szCs w:val="18"/>
                <w:lang w:val="en-GB"/>
              </w:rPr>
              <w:t>Ø</w:t>
            </w:r>
            <w:r>
              <w:rPr>
                <w:rFonts w:cs="Arial"/>
                <w:szCs w:val="18"/>
                <w:lang w:val="en-GB"/>
              </w:rPr>
              <w:t xml:space="preserve"> 140 mm</w:t>
            </w:r>
          </w:p>
        </w:tc>
        <w:tc>
          <w:tcPr>
            <w:tcW w:w="864" w:type="dxa"/>
            <w:shd w:val="clear" w:color="auto" w:fill="FFFFFF"/>
          </w:tcPr>
          <w:p w14:paraId="200F4C7F" w14:textId="649E7A99" w:rsidR="00702716" w:rsidRDefault="00C11176" w:rsidP="007F3330">
            <w:pPr>
              <w:pStyle w:val="CETBodytext"/>
              <w:ind w:right="-1"/>
              <w:rPr>
                <w:szCs w:val="18"/>
              </w:rPr>
            </w:pPr>
            <w:r w:rsidRPr="00C11176">
              <w:rPr>
                <w:szCs w:val="18"/>
              </w:rPr>
              <w:t>Nameless</w:t>
            </w:r>
            <w:r>
              <w:rPr>
                <w:szCs w:val="18"/>
              </w:rPr>
              <w:t xml:space="preserve">, </w:t>
            </w:r>
            <w:r w:rsidR="00702716">
              <w:rPr>
                <w:szCs w:val="18"/>
              </w:rPr>
              <w:t>6 kW (KS)</w:t>
            </w:r>
          </w:p>
        </w:tc>
        <w:tc>
          <w:tcPr>
            <w:tcW w:w="778" w:type="dxa"/>
            <w:shd w:val="clear" w:color="auto" w:fill="FFFFFF"/>
          </w:tcPr>
          <w:p w14:paraId="05F67596" w14:textId="544CCEB2" w:rsidR="00702716" w:rsidRDefault="00702716" w:rsidP="00702716">
            <w:pPr>
              <w:pStyle w:val="CETBodytext"/>
              <w:ind w:right="-1"/>
              <w:rPr>
                <w:rFonts w:cs="Arial"/>
                <w:szCs w:val="18"/>
                <w:lang w:val="en-GB"/>
              </w:rPr>
            </w:pPr>
            <w:r>
              <w:rPr>
                <w:rFonts w:cs="Arial"/>
                <w:szCs w:val="18"/>
                <w:lang w:val="en-GB"/>
              </w:rPr>
              <w:t>SW, CW, 6 – 15 % H</w:t>
            </w:r>
          </w:p>
        </w:tc>
        <w:tc>
          <w:tcPr>
            <w:tcW w:w="823" w:type="dxa"/>
            <w:shd w:val="clear" w:color="auto" w:fill="FFFFFF"/>
          </w:tcPr>
          <w:p w14:paraId="5B09BFFA" w14:textId="2FF2A773" w:rsidR="00702716" w:rsidRDefault="00702716" w:rsidP="00B872D8">
            <w:pPr>
              <w:pStyle w:val="CETBodytext"/>
              <w:ind w:right="-1"/>
              <w:rPr>
                <w:rFonts w:cs="Arial"/>
                <w:szCs w:val="18"/>
                <w:lang w:val="en-GB"/>
              </w:rPr>
            </w:pPr>
            <w:r>
              <w:rPr>
                <w:rFonts w:cs="Arial"/>
                <w:szCs w:val="18"/>
                <w:lang w:val="en-GB"/>
              </w:rPr>
              <w:t>VE, 3.7 °C, 77 % RH,</w:t>
            </w:r>
            <w:r w:rsidR="00B872D8">
              <w:rPr>
                <w:rFonts w:cs="Arial"/>
                <w:szCs w:val="18"/>
                <w:lang w:val="en-GB"/>
              </w:rPr>
              <w:t xml:space="preserve"> 9 m. s</w:t>
            </w:r>
            <w:r w:rsidR="00B872D8">
              <w:rPr>
                <w:rFonts w:cs="Arial"/>
                <w:szCs w:val="18"/>
                <w:vertAlign w:val="superscript"/>
                <w:lang w:val="en-GB"/>
              </w:rPr>
              <w:t>-1</w:t>
            </w:r>
            <w:r w:rsidR="00B872D8">
              <w:rPr>
                <w:rFonts w:cs="Arial"/>
                <w:szCs w:val="18"/>
                <w:lang w:val="en-GB"/>
              </w:rPr>
              <w:t xml:space="preserve">, </w:t>
            </w:r>
            <w:r>
              <w:rPr>
                <w:rFonts w:cs="Arial"/>
                <w:szCs w:val="18"/>
                <w:lang w:val="en-GB"/>
              </w:rPr>
              <w:t>945 hPa</w:t>
            </w:r>
          </w:p>
        </w:tc>
        <w:tc>
          <w:tcPr>
            <w:tcW w:w="1055" w:type="dxa"/>
            <w:shd w:val="clear" w:color="auto" w:fill="FFFFFF"/>
          </w:tcPr>
          <w:p w14:paraId="2016B469" w14:textId="170C3C37" w:rsidR="00702716" w:rsidRDefault="00702716" w:rsidP="00C76C9E">
            <w:pPr>
              <w:pStyle w:val="CETBodytext"/>
              <w:ind w:right="-1"/>
              <w:rPr>
                <w:rFonts w:cs="Arial"/>
                <w:szCs w:val="18"/>
                <w:lang w:val="en-GB"/>
              </w:rPr>
            </w:pPr>
            <w:r>
              <w:rPr>
                <w:rFonts w:cs="Arial"/>
                <w:szCs w:val="18"/>
                <w:lang w:val="en-GB"/>
              </w:rPr>
              <w:t>SP</w:t>
            </w:r>
          </w:p>
        </w:tc>
        <w:tc>
          <w:tcPr>
            <w:tcW w:w="963" w:type="dxa"/>
            <w:shd w:val="clear" w:color="auto" w:fill="FFFFFF"/>
          </w:tcPr>
          <w:p w14:paraId="2213EAC6" w14:textId="4B6EB55D" w:rsidR="00702716" w:rsidRDefault="00702716" w:rsidP="00C76C9E">
            <w:pPr>
              <w:pStyle w:val="CETBodytext"/>
              <w:ind w:right="-1"/>
              <w:rPr>
                <w:rFonts w:cs="Arial"/>
                <w:szCs w:val="18"/>
                <w:lang w:val="en-GB"/>
              </w:rPr>
            </w:pPr>
            <w:r>
              <w:rPr>
                <w:rFonts w:cs="Arial"/>
                <w:szCs w:val="18"/>
                <w:lang w:val="en-GB"/>
              </w:rPr>
              <w:t>1</w:t>
            </w:r>
          </w:p>
        </w:tc>
        <w:tc>
          <w:tcPr>
            <w:tcW w:w="886" w:type="dxa"/>
            <w:shd w:val="clear" w:color="auto" w:fill="FFFFFF"/>
          </w:tcPr>
          <w:p w14:paraId="71228478" w14:textId="71309124" w:rsidR="00702716" w:rsidRDefault="00702716" w:rsidP="00C76C9E">
            <w:pPr>
              <w:pStyle w:val="CETBodytext"/>
              <w:ind w:right="-1"/>
              <w:rPr>
                <w:rFonts w:cs="Arial"/>
                <w:szCs w:val="18"/>
                <w:lang w:val="en-GB"/>
              </w:rPr>
            </w:pPr>
            <w:r>
              <w:rPr>
                <w:rFonts w:cs="Arial"/>
                <w:szCs w:val="18"/>
                <w:lang w:val="en-GB"/>
              </w:rPr>
              <w:t>V</w:t>
            </w:r>
          </w:p>
        </w:tc>
        <w:tc>
          <w:tcPr>
            <w:tcW w:w="1071" w:type="dxa"/>
            <w:shd w:val="clear" w:color="auto" w:fill="FFFFFF"/>
          </w:tcPr>
          <w:p w14:paraId="5440E7ED" w14:textId="6F3D028B" w:rsidR="00702716" w:rsidRDefault="00702716" w:rsidP="00C76C9E">
            <w:pPr>
              <w:pStyle w:val="CETBodytext"/>
              <w:ind w:right="-1"/>
              <w:rPr>
                <w:rFonts w:cs="Arial"/>
                <w:szCs w:val="18"/>
                <w:lang w:val="en-GB"/>
              </w:rPr>
            </w:pPr>
            <w:r>
              <w:rPr>
                <w:rFonts w:cs="Arial"/>
                <w:szCs w:val="18"/>
                <w:lang w:val="en-GB"/>
              </w:rPr>
              <w:t>3</w:t>
            </w:r>
          </w:p>
        </w:tc>
        <w:tc>
          <w:tcPr>
            <w:tcW w:w="780" w:type="dxa"/>
            <w:shd w:val="clear" w:color="auto" w:fill="FFFFFF"/>
          </w:tcPr>
          <w:p w14:paraId="590E6482" w14:textId="12978111" w:rsidR="00702716" w:rsidRDefault="00702716" w:rsidP="00C76C9E">
            <w:pPr>
              <w:pStyle w:val="CETBodytext"/>
              <w:ind w:right="-1"/>
              <w:rPr>
                <w:rFonts w:cs="Arial"/>
                <w:szCs w:val="18"/>
                <w:lang w:val="en-GB"/>
              </w:rPr>
            </w:pPr>
            <w:r>
              <w:rPr>
                <w:rFonts w:cs="Arial"/>
                <w:szCs w:val="18"/>
                <w:lang w:val="en-GB"/>
              </w:rPr>
              <w:t>2,428</w:t>
            </w:r>
          </w:p>
        </w:tc>
        <w:tc>
          <w:tcPr>
            <w:tcW w:w="625" w:type="dxa"/>
            <w:shd w:val="clear" w:color="auto" w:fill="FFFFFF"/>
          </w:tcPr>
          <w:p w14:paraId="1832C145" w14:textId="593F124F" w:rsidR="00702716" w:rsidRDefault="00702716" w:rsidP="00C76C9E">
            <w:pPr>
              <w:pStyle w:val="CETBodytext"/>
              <w:ind w:right="-1"/>
              <w:rPr>
                <w:rFonts w:cs="Arial"/>
                <w:szCs w:val="18"/>
                <w:lang w:val="en-GB"/>
              </w:rPr>
            </w:pPr>
            <w:r>
              <w:rPr>
                <w:rFonts w:cs="Arial"/>
                <w:szCs w:val="18"/>
                <w:lang w:val="en-GB"/>
              </w:rPr>
              <w:t>53</w:t>
            </w:r>
          </w:p>
        </w:tc>
      </w:tr>
    </w:tbl>
    <w:p w14:paraId="7FCA5CCA" w14:textId="77777777" w:rsidR="00635AF0" w:rsidRDefault="00635AF0" w:rsidP="00926843">
      <w:pPr>
        <w:pStyle w:val="CETBodytext"/>
        <w:rPr>
          <w:lang w:val="en-GB"/>
        </w:rPr>
      </w:pPr>
    </w:p>
    <w:p w14:paraId="357B9C77" w14:textId="122A278D" w:rsidR="00926843" w:rsidRPr="00926843" w:rsidRDefault="00926843" w:rsidP="00926843">
      <w:pPr>
        <w:pStyle w:val="CETBodytext"/>
        <w:rPr>
          <w:lang w:val="en-GB"/>
        </w:rPr>
      </w:pPr>
      <w:r w:rsidRPr="00926843">
        <w:rPr>
          <w:lang w:val="en-GB"/>
        </w:rPr>
        <w:t>The expected exposure time when moving in this environment (ground floor, attic) is over 6 h</w:t>
      </w:r>
      <w:r w:rsidR="00352B66">
        <w:rPr>
          <w:lang w:val="en-GB"/>
        </w:rPr>
        <w:t>our</w:t>
      </w:r>
      <w:r w:rsidRPr="00926843">
        <w:rPr>
          <w:lang w:val="en-GB"/>
        </w:rPr>
        <w:t xml:space="preserve">s </w:t>
      </w:r>
      <w:r w:rsidR="00ED4FEE">
        <w:rPr>
          <w:lang w:val="en-GB"/>
        </w:rPr>
        <w:t>per</w:t>
      </w:r>
      <w:r w:rsidRPr="00926843">
        <w:rPr>
          <w:lang w:val="en-GB"/>
        </w:rPr>
        <w:t xml:space="preserve"> day, resp. over </w:t>
      </w:r>
      <w:r w:rsidRPr="00ED4FEE">
        <w:rPr>
          <w:lang w:val="en-GB"/>
        </w:rPr>
        <w:t>42 h</w:t>
      </w:r>
      <w:r w:rsidR="00352B66">
        <w:rPr>
          <w:lang w:val="en-GB"/>
        </w:rPr>
        <w:t>our</w:t>
      </w:r>
      <w:r w:rsidRPr="00ED4FEE">
        <w:rPr>
          <w:lang w:val="en-GB"/>
        </w:rPr>
        <w:t>s</w:t>
      </w:r>
      <w:r w:rsidRPr="00926843">
        <w:rPr>
          <w:lang w:val="en-GB"/>
        </w:rPr>
        <w:t xml:space="preserve"> per week (category 4). Because wood smoke contains nanoparticles with toxic and carcinogenic effects on human health, its emissions are classified in the worst hazard group (V).</w:t>
      </w:r>
      <w:r w:rsidR="00176E76">
        <w:rPr>
          <w:lang w:val="en-GB"/>
        </w:rPr>
        <w:t xml:space="preserve"> </w:t>
      </w:r>
    </w:p>
    <w:p w14:paraId="1E996A62" w14:textId="45175AB4" w:rsidR="00CE4017" w:rsidRDefault="00926843" w:rsidP="00926843">
      <w:pPr>
        <w:pStyle w:val="CETBodytext"/>
        <w:rPr>
          <w:lang w:val="en-GB"/>
        </w:rPr>
      </w:pPr>
      <w:r w:rsidRPr="00926843">
        <w:rPr>
          <w:lang w:val="en-GB"/>
        </w:rPr>
        <w:t>Based on the determination of the exposure time and classification into hazard groups, we evaluated the risks associated with the action of nanoparticles. The risk has a value of 3. This means that a negative impact on human health by nanoparticles can be expected. The risk of potential negative health effects associated with the action of nanoparticles can be perceived as unacceptable</w:t>
      </w:r>
      <w:r>
        <w:rPr>
          <w:lang w:val="en-GB"/>
        </w:rPr>
        <w:t xml:space="preserve">, </w:t>
      </w:r>
      <w:r w:rsidRPr="00273AE9">
        <w:rPr>
          <w:lang w:val="en-GB"/>
        </w:rPr>
        <w:t>Table 2</w:t>
      </w:r>
      <w:r w:rsidRPr="00926843">
        <w:rPr>
          <w:lang w:val="en-GB"/>
        </w:rPr>
        <w:t>. It is always recommended to use respiratory protection at work.</w:t>
      </w:r>
    </w:p>
    <w:p w14:paraId="4E712BBE" w14:textId="49E721B3" w:rsidR="0043074B" w:rsidRPr="00B57B36" w:rsidRDefault="004D223F" w:rsidP="004D223F">
      <w:pPr>
        <w:pStyle w:val="CETTabletitle"/>
      </w:pPr>
      <w:r w:rsidRPr="00B57B36">
        <w:lastRenderedPageBreak/>
        <w:t xml:space="preserve">Table </w:t>
      </w:r>
      <w:r>
        <w:t>2</w:t>
      </w:r>
      <w:r w:rsidRPr="00B57B36">
        <w:t xml:space="preserve">: </w:t>
      </w:r>
      <w:r w:rsidRPr="004D223F">
        <w:t>Nanoparticle emission measurement in the indoor environment - assessment of risks</w:t>
      </w:r>
      <w:r w:rsidR="00176E76">
        <w:t xml:space="preserve"> </w:t>
      </w:r>
      <w:r w:rsidR="00702716" w:rsidRPr="0055417F">
        <w:t>(</w:t>
      </w:r>
      <w:r w:rsidR="00702716">
        <w:t xml:space="preserve">AVG – average, </w:t>
      </w:r>
      <w:r w:rsidR="00675F9E">
        <w:t xml:space="preserve">BC – brown coal, </w:t>
      </w:r>
      <w:r w:rsidR="00702716">
        <w:t xml:space="preserve">CW – cordwood, H – humidity, </w:t>
      </w:r>
      <w:r w:rsidR="00702716" w:rsidRPr="0055417F">
        <w:t xml:space="preserve">HW – hardwood, </w:t>
      </w:r>
      <w:r w:rsidR="00702716">
        <w:t>KS – kitchen stove, S</w:t>
      </w:r>
      <w:r w:rsidR="00AF65B4">
        <w:t>F</w:t>
      </w:r>
      <w:r w:rsidR="00702716">
        <w:t xml:space="preserve">B – solid boiler, SP – stationary phase, </w:t>
      </w:r>
      <w:r w:rsidR="00702716" w:rsidRPr="0055417F">
        <w:t>SW – softwood</w:t>
      </w:r>
      <w:r w:rsidR="00702716">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41"/>
        <w:gridCol w:w="699"/>
        <w:gridCol w:w="765"/>
        <w:gridCol w:w="1102"/>
        <w:gridCol w:w="903"/>
        <w:gridCol w:w="970"/>
        <w:gridCol w:w="842"/>
        <w:gridCol w:w="1149"/>
        <w:gridCol w:w="817"/>
        <w:gridCol w:w="643"/>
      </w:tblGrid>
      <w:tr w:rsidR="00883F83" w:rsidRPr="00B57B36" w14:paraId="3B92E73B" w14:textId="355394FF" w:rsidTr="00883F83">
        <w:trPr>
          <w:trHeight w:val="1657"/>
        </w:trPr>
        <w:tc>
          <w:tcPr>
            <w:tcW w:w="825" w:type="dxa"/>
            <w:tcBorders>
              <w:top w:val="single" w:sz="12" w:space="0" w:color="008000"/>
              <w:bottom w:val="single" w:sz="6" w:space="0" w:color="008000"/>
            </w:tcBorders>
            <w:shd w:val="clear" w:color="auto" w:fill="FFFFFF"/>
          </w:tcPr>
          <w:p w14:paraId="66A7FEF9" w14:textId="109FCC7F" w:rsidR="00883F83" w:rsidRPr="00B57B36" w:rsidRDefault="00883F83" w:rsidP="0043074B">
            <w:pPr>
              <w:pStyle w:val="CETBodytext"/>
              <w:rPr>
                <w:lang w:val="en-GB"/>
              </w:rPr>
            </w:pPr>
            <w:r w:rsidRPr="00B57B36">
              <w:rPr>
                <w:lang w:val="en-GB"/>
              </w:rPr>
              <w:t>Hea</w:t>
            </w:r>
            <w:r>
              <w:rPr>
                <w:lang w:val="en-GB"/>
              </w:rPr>
              <w:t>ter</w:t>
            </w:r>
            <w:r w:rsidRPr="00B57B36">
              <w:rPr>
                <w:lang w:val="en-GB"/>
              </w:rPr>
              <w:t xml:space="preserve"> </w:t>
            </w:r>
          </w:p>
        </w:tc>
        <w:tc>
          <w:tcPr>
            <w:tcW w:w="699" w:type="dxa"/>
            <w:tcBorders>
              <w:top w:val="single" w:sz="12" w:space="0" w:color="008000"/>
              <w:bottom w:val="single" w:sz="6" w:space="0" w:color="008000"/>
            </w:tcBorders>
            <w:shd w:val="clear" w:color="auto" w:fill="FFFFFF"/>
          </w:tcPr>
          <w:p w14:paraId="55ED8653" w14:textId="00D3F0D0" w:rsidR="00883F83" w:rsidRPr="00B57B36" w:rsidRDefault="00883F83" w:rsidP="00C76C9E">
            <w:pPr>
              <w:pStyle w:val="CETBodytext"/>
              <w:rPr>
                <w:lang w:val="en-GB"/>
              </w:rPr>
            </w:pPr>
            <w:r>
              <w:rPr>
                <w:lang w:val="en-GB"/>
              </w:rPr>
              <w:t>Fuel</w:t>
            </w:r>
          </w:p>
        </w:tc>
        <w:tc>
          <w:tcPr>
            <w:tcW w:w="765" w:type="dxa"/>
            <w:tcBorders>
              <w:top w:val="single" w:sz="12" w:space="0" w:color="008000"/>
              <w:bottom w:val="single" w:sz="6" w:space="0" w:color="008000"/>
            </w:tcBorders>
            <w:shd w:val="clear" w:color="auto" w:fill="FFFFFF"/>
          </w:tcPr>
          <w:p w14:paraId="02BB7068" w14:textId="17B57EB2" w:rsidR="00883F83" w:rsidRPr="00B57B36" w:rsidRDefault="00883F83" w:rsidP="00C76C9E">
            <w:pPr>
              <w:pStyle w:val="CETBodytext"/>
              <w:ind w:right="-1"/>
              <w:rPr>
                <w:rFonts w:cs="Arial"/>
                <w:szCs w:val="18"/>
                <w:lang w:val="en-GB"/>
              </w:rPr>
            </w:pPr>
            <w:r>
              <w:rPr>
                <w:rFonts w:cs="Arial"/>
                <w:szCs w:val="18"/>
                <w:lang w:val="en-GB"/>
              </w:rPr>
              <w:t>Place</w:t>
            </w:r>
          </w:p>
        </w:tc>
        <w:tc>
          <w:tcPr>
            <w:tcW w:w="1102" w:type="dxa"/>
            <w:tcBorders>
              <w:top w:val="single" w:sz="12" w:space="0" w:color="008000"/>
              <w:bottom w:val="single" w:sz="6" w:space="0" w:color="008000"/>
            </w:tcBorders>
            <w:shd w:val="clear" w:color="auto" w:fill="FFFFFF"/>
          </w:tcPr>
          <w:p w14:paraId="6BD3E8B2" w14:textId="6F6DB601" w:rsidR="00883F83" w:rsidRPr="00B57B36" w:rsidRDefault="00883F83" w:rsidP="00C76C9E">
            <w:pPr>
              <w:pStyle w:val="CETBodytext"/>
              <w:ind w:right="-1"/>
              <w:rPr>
                <w:rFonts w:cs="Arial"/>
                <w:szCs w:val="18"/>
                <w:lang w:val="en-GB"/>
              </w:rPr>
            </w:pPr>
            <w:r>
              <w:rPr>
                <w:rFonts w:cs="Arial"/>
                <w:szCs w:val="18"/>
                <w:lang w:val="en-GB"/>
              </w:rPr>
              <w:t>Combustion process</w:t>
            </w:r>
          </w:p>
        </w:tc>
        <w:tc>
          <w:tcPr>
            <w:tcW w:w="903" w:type="dxa"/>
            <w:tcBorders>
              <w:top w:val="single" w:sz="12" w:space="0" w:color="008000"/>
              <w:bottom w:val="single" w:sz="6" w:space="0" w:color="008000"/>
            </w:tcBorders>
            <w:shd w:val="clear" w:color="auto" w:fill="FFFFFF"/>
          </w:tcPr>
          <w:p w14:paraId="5D5D7FCF" w14:textId="32E7E993" w:rsidR="00883F83" w:rsidRDefault="00883F83" w:rsidP="00C76C9E">
            <w:pPr>
              <w:pStyle w:val="CETBodytext"/>
              <w:ind w:right="-1"/>
              <w:rPr>
                <w:rFonts w:cs="Arial"/>
                <w:szCs w:val="18"/>
                <w:lang w:val="en-GB"/>
              </w:rPr>
            </w:pPr>
            <w:r>
              <w:rPr>
                <w:rFonts w:cs="Arial"/>
                <w:szCs w:val="18"/>
                <w:lang w:val="en-GB"/>
              </w:rPr>
              <w:t>Sensory test</w:t>
            </w:r>
          </w:p>
        </w:tc>
        <w:tc>
          <w:tcPr>
            <w:tcW w:w="970" w:type="dxa"/>
            <w:tcBorders>
              <w:top w:val="single" w:sz="12" w:space="0" w:color="008000"/>
              <w:bottom w:val="single" w:sz="6" w:space="0" w:color="008000"/>
            </w:tcBorders>
            <w:shd w:val="clear" w:color="auto" w:fill="FFFFFF"/>
          </w:tcPr>
          <w:p w14:paraId="72859CCF" w14:textId="2B67FD01" w:rsidR="00883F83" w:rsidRDefault="00883F83" w:rsidP="00C76C9E">
            <w:pPr>
              <w:pStyle w:val="CETBodytext"/>
              <w:ind w:right="-1"/>
              <w:rPr>
                <w:rFonts w:cs="Arial"/>
                <w:szCs w:val="18"/>
                <w:lang w:val="en-GB"/>
              </w:rPr>
            </w:pPr>
            <w:r>
              <w:rPr>
                <w:rFonts w:cs="Arial"/>
                <w:szCs w:val="18"/>
                <w:lang w:val="en-GB"/>
              </w:rPr>
              <w:t>Exposure time category</w:t>
            </w:r>
          </w:p>
        </w:tc>
        <w:tc>
          <w:tcPr>
            <w:tcW w:w="842" w:type="dxa"/>
            <w:tcBorders>
              <w:top w:val="single" w:sz="12" w:space="0" w:color="008000"/>
              <w:bottom w:val="single" w:sz="6" w:space="0" w:color="008000"/>
            </w:tcBorders>
            <w:shd w:val="clear" w:color="auto" w:fill="FFFFFF"/>
          </w:tcPr>
          <w:p w14:paraId="6C45A289" w14:textId="6FFCCD7A" w:rsidR="00883F83" w:rsidRDefault="00883F83" w:rsidP="00C76C9E">
            <w:pPr>
              <w:pStyle w:val="CETBodytext"/>
              <w:ind w:right="-1"/>
              <w:rPr>
                <w:rFonts w:cs="Arial"/>
                <w:szCs w:val="18"/>
                <w:lang w:val="en-GB"/>
              </w:rPr>
            </w:pPr>
            <w:r>
              <w:rPr>
                <w:rFonts w:cs="Arial"/>
                <w:szCs w:val="18"/>
                <w:lang w:val="en-GB"/>
              </w:rPr>
              <w:t>Danger group</w:t>
            </w:r>
          </w:p>
        </w:tc>
        <w:tc>
          <w:tcPr>
            <w:tcW w:w="1149" w:type="dxa"/>
            <w:tcBorders>
              <w:top w:val="single" w:sz="12" w:space="0" w:color="008000"/>
              <w:bottom w:val="single" w:sz="6" w:space="0" w:color="008000"/>
            </w:tcBorders>
            <w:shd w:val="clear" w:color="auto" w:fill="FFFFFF"/>
          </w:tcPr>
          <w:p w14:paraId="14B5E6F8" w14:textId="3E51A05E" w:rsidR="00883F83" w:rsidRDefault="00883F83" w:rsidP="00C76C9E">
            <w:pPr>
              <w:pStyle w:val="CETBodytext"/>
              <w:ind w:right="-1"/>
              <w:rPr>
                <w:rFonts w:cs="Arial"/>
                <w:szCs w:val="18"/>
                <w:lang w:val="en-GB"/>
              </w:rPr>
            </w:pPr>
            <w:r>
              <w:rPr>
                <w:rFonts w:cs="Arial"/>
                <w:szCs w:val="18"/>
                <w:lang w:val="en-GB"/>
              </w:rPr>
              <w:t>Assessment risks associated with the action of nanoparticles</w:t>
            </w:r>
          </w:p>
        </w:tc>
        <w:tc>
          <w:tcPr>
            <w:tcW w:w="817" w:type="dxa"/>
            <w:tcBorders>
              <w:top w:val="single" w:sz="12" w:space="0" w:color="008000"/>
              <w:bottom w:val="single" w:sz="6" w:space="0" w:color="008000"/>
            </w:tcBorders>
            <w:shd w:val="clear" w:color="auto" w:fill="FFFFFF"/>
          </w:tcPr>
          <w:p w14:paraId="271A1D52" w14:textId="2727C822" w:rsidR="00883F83" w:rsidRDefault="00883F83" w:rsidP="006114D1">
            <w:pPr>
              <w:pStyle w:val="CETBodytext"/>
              <w:ind w:right="-1"/>
              <w:rPr>
                <w:rFonts w:cs="Arial"/>
                <w:szCs w:val="18"/>
                <w:lang w:val="en-GB"/>
              </w:rPr>
            </w:pPr>
            <w:r>
              <w:rPr>
                <w:rFonts w:cs="Arial"/>
                <w:szCs w:val="18"/>
                <w:lang w:val="en-GB"/>
              </w:rPr>
              <w:t xml:space="preserve">Number of particles </w:t>
            </w:r>
            <w:r w:rsidRPr="00A97346">
              <w:rPr>
                <w:rFonts w:cs="Arial"/>
                <w:szCs w:val="18"/>
                <w:lang w:val="en-GB"/>
              </w:rPr>
              <w:t>[#. cm</w:t>
            </w:r>
            <w:r w:rsidRPr="00A97346">
              <w:rPr>
                <w:rFonts w:cs="Arial"/>
                <w:szCs w:val="18"/>
                <w:vertAlign w:val="superscript"/>
                <w:lang w:val="en-GB"/>
              </w:rPr>
              <w:t>-3</w:t>
            </w:r>
            <w:r w:rsidRPr="00A97346">
              <w:rPr>
                <w:rFonts w:cs="Arial"/>
                <w:szCs w:val="18"/>
                <w:lang w:val="en-GB"/>
              </w:rPr>
              <w:t>]</w:t>
            </w:r>
            <w:r>
              <w:rPr>
                <w:rFonts w:cs="Arial"/>
                <w:szCs w:val="18"/>
                <w:lang w:val="en-GB"/>
              </w:rPr>
              <w:t xml:space="preserve"> (AVG)</w:t>
            </w:r>
          </w:p>
        </w:tc>
        <w:tc>
          <w:tcPr>
            <w:tcW w:w="643" w:type="dxa"/>
            <w:tcBorders>
              <w:top w:val="single" w:sz="12" w:space="0" w:color="008000"/>
              <w:bottom w:val="single" w:sz="6" w:space="0" w:color="008000"/>
            </w:tcBorders>
            <w:shd w:val="clear" w:color="auto" w:fill="FFFFFF"/>
          </w:tcPr>
          <w:p w14:paraId="6287B7DA" w14:textId="0747D73C" w:rsidR="00883F83" w:rsidRDefault="00883F83" w:rsidP="00C76C9E">
            <w:pPr>
              <w:pStyle w:val="CETBodytext"/>
              <w:ind w:right="-1"/>
              <w:rPr>
                <w:rFonts w:cs="Arial"/>
                <w:szCs w:val="18"/>
                <w:lang w:val="en-GB"/>
              </w:rPr>
            </w:pPr>
            <w:r w:rsidRPr="00381BD8">
              <w:rPr>
                <w:rFonts w:cs="Arial"/>
                <w:szCs w:val="18"/>
                <w:lang w:val="en-GB"/>
              </w:rPr>
              <w:t>Particle size [nm] (AVG)</w:t>
            </w:r>
          </w:p>
        </w:tc>
      </w:tr>
      <w:tr w:rsidR="00883F83" w:rsidRPr="00B57B36" w14:paraId="5558F22A" w14:textId="0BA50F66" w:rsidTr="00883F83">
        <w:trPr>
          <w:trHeight w:val="281"/>
        </w:trPr>
        <w:tc>
          <w:tcPr>
            <w:tcW w:w="825" w:type="dxa"/>
            <w:shd w:val="clear" w:color="auto" w:fill="FFFFFF"/>
          </w:tcPr>
          <w:p w14:paraId="0DBDA8DD" w14:textId="01129FDE" w:rsidR="00883F83" w:rsidRPr="00B57B36" w:rsidRDefault="00883F83" w:rsidP="00C76C9E">
            <w:pPr>
              <w:pStyle w:val="CETBodytext"/>
              <w:rPr>
                <w:lang w:val="en-GB"/>
              </w:rPr>
            </w:pPr>
            <w:r>
              <w:rPr>
                <w:lang w:val="en-GB"/>
              </w:rPr>
              <w:t>Sideros Desirée 860 (KS)</w:t>
            </w:r>
          </w:p>
        </w:tc>
        <w:tc>
          <w:tcPr>
            <w:tcW w:w="699" w:type="dxa"/>
            <w:shd w:val="clear" w:color="auto" w:fill="FFFFFF"/>
          </w:tcPr>
          <w:p w14:paraId="4003E560" w14:textId="15BD9030" w:rsidR="00883F83" w:rsidRPr="00B57B36" w:rsidRDefault="00883F83" w:rsidP="00C76C9E">
            <w:pPr>
              <w:pStyle w:val="CETBodytext"/>
              <w:rPr>
                <w:lang w:val="en-GB"/>
              </w:rPr>
            </w:pPr>
            <w:r>
              <w:rPr>
                <w:lang w:val="en-GB"/>
              </w:rPr>
              <w:t>HW, CW, 11 – 17 % H</w:t>
            </w:r>
          </w:p>
        </w:tc>
        <w:tc>
          <w:tcPr>
            <w:tcW w:w="765" w:type="dxa"/>
            <w:shd w:val="clear" w:color="auto" w:fill="FFFFFF"/>
          </w:tcPr>
          <w:p w14:paraId="7CBE9B07" w14:textId="6DDE54C5" w:rsidR="00883F83" w:rsidRPr="00B57B36" w:rsidRDefault="00883F83" w:rsidP="00C76C9E">
            <w:pPr>
              <w:pStyle w:val="CETBodytext"/>
              <w:ind w:right="-1"/>
              <w:rPr>
                <w:rFonts w:cs="Arial"/>
                <w:szCs w:val="18"/>
                <w:lang w:val="en-GB"/>
              </w:rPr>
            </w:pPr>
            <w:r>
              <w:rPr>
                <w:rFonts w:cs="Arial"/>
                <w:szCs w:val="18"/>
                <w:lang w:val="en-GB"/>
              </w:rPr>
              <w:t>Ground floor</w:t>
            </w:r>
          </w:p>
        </w:tc>
        <w:tc>
          <w:tcPr>
            <w:tcW w:w="1102" w:type="dxa"/>
            <w:shd w:val="clear" w:color="auto" w:fill="FFFFFF"/>
          </w:tcPr>
          <w:p w14:paraId="374E63D7" w14:textId="05670B45" w:rsidR="00883F83" w:rsidRPr="00B57B36" w:rsidRDefault="00883F83" w:rsidP="00C76C9E">
            <w:pPr>
              <w:pStyle w:val="CETBodytext"/>
              <w:ind w:right="-1"/>
              <w:rPr>
                <w:rFonts w:cs="Arial"/>
                <w:szCs w:val="18"/>
                <w:lang w:val="en-GB"/>
              </w:rPr>
            </w:pPr>
            <w:r>
              <w:rPr>
                <w:rFonts w:cs="Arial"/>
                <w:szCs w:val="18"/>
                <w:lang w:val="en-GB"/>
              </w:rPr>
              <w:t>SP</w:t>
            </w:r>
          </w:p>
        </w:tc>
        <w:tc>
          <w:tcPr>
            <w:tcW w:w="903" w:type="dxa"/>
            <w:shd w:val="clear" w:color="auto" w:fill="FFFFFF"/>
          </w:tcPr>
          <w:p w14:paraId="16F2E0E3" w14:textId="195EAF1D" w:rsidR="00883F83" w:rsidRPr="00B57B36" w:rsidRDefault="00883F83" w:rsidP="00C76C9E">
            <w:pPr>
              <w:pStyle w:val="CETBodytext"/>
              <w:ind w:right="-1"/>
              <w:rPr>
                <w:rFonts w:cs="Arial"/>
                <w:szCs w:val="18"/>
                <w:lang w:val="en-GB"/>
              </w:rPr>
            </w:pPr>
            <w:r>
              <w:rPr>
                <w:rFonts w:cs="Arial"/>
                <w:szCs w:val="18"/>
                <w:lang w:val="en-GB"/>
              </w:rPr>
              <w:t>1 – smell of smoke just detectable</w:t>
            </w:r>
          </w:p>
        </w:tc>
        <w:tc>
          <w:tcPr>
            <w:tcW w:w="970" w:type="dxa"/>
            <w:shd w:val="clear" w:color="auto" w:fill="FFFFFF"/>
          </w:tcPr>
          <w:p w14:paraId="74EBB9BF" w14:textId="6070BDE1" w:rsidR="00883F83" w:rsidRPr="00B57B36" w:rsidRDefault="00883F83" w:rsidP="00C76C9E">
            <w:pPr>
              <w:pStyle w:val="CETBodytext"/>
              <w:ind w:right="-1"/>
              <w:rPr>
                <w:rFonts w:cs="Arial"/>
                <w:szCs w:val="18"/>
                <w:lang w:val="en-GB"/>
              </w:rPr>
            </w:pPr>
            <w:r>
              <w:rPr>
                <w:rFonts w:cs="Arial"/>
                <w:szCs w:val="18"/>
                <w:lang w:val="en-GB"/>
              </w:rPr>
              <w:t>4</w:t>
            </w:r>
          </w:p>
        </w:tc>
        <w:tc>
          <w:tcPr>
            <w:tcW w:w="842" w:type="dxa"/>
            <w:shd w:val="clear" w:color="auto" w:fill="FFFFFF"/>
          </w:tcPr>
          <w:p w14:paraId="398B00F6" w14:textId="6031527A" w:rsidR="00883F83" w:rsidRPr="00B57B36" w:rsidRDefault="00883F83" w:rsidP="00C76C9E">
            <w:pPr>
              <w:pStyle w:val="CETBodytext"/>
              <w:ind w:right="-1"/>
              <w:rPr>
                <w:rFonts w:cs="Arial"/>
                <w:szCs w:val="18"/>
                <w:lang w:val="en-GB"/>
              </w:rPr>
            </w:pPr>
            <w:r>
              <w:rPr>
                <w:rFonts w:cs="Arial"/>
                <w:szCs w:val="18"/>
                <w:lang w:val="en-GB"/>
              </w:rPr>
              <w:t>V</w:t>
            </w:r>
          </w:p>
        </w:tc>
        <w:tc>
          <w:tcPr>
            <w:tcW w:w="1149" w:type="dxa"/>
            <w:shd w:val="clear" w:color="auto" w:fill="FFFFFF"/>
          </w:tcPr>
          <w:p w14:paraId="0A8B1344" w14:textId="5F36082E" w:rsidR="00883F83" w:rsidRPr="00B57B36" w:rsidRDefault="00883F83" w:rsidP="00C76C9E">
            <w:pPr>
              <w:pStyle w:val="CETBodytext"/>
              <w:ind w:right="-1"/>
              <w:rPr>
                <w:rFonts w:cs="Arial"/>
                <w:szCs w:val="18"/>
                <w:lang w:val="en-GB"/>
              </w:rPr>
            </w:pPr>
            <w:r>
              <w:rPr>
                <w:rFonts w:cs="Arial"/>
                <w:szCs w:val="18"/>
                <w:lang w:val="en-GB"/>
              </w:rPr>
              <w:t>3</w:t>
            </w:r>
          </w:p>
        </w:tc>
        <w:tc>
          <w:tcPr>
            <w:tcW w:w="817" w:type="dxa"/>
            <w:shd w:val="clear" w:color="auto" w:fill="FFFFFF"/>
          </w:tcPr>
          <w:p w14:paraId="4C768D41" w14:textId="36E4C233" w:rsidR="00883F83" w:rsidRPr="00B57B36" w:rsidRDefault="00883F83" w:rsidP="00C76C9E">
            <w:pPr>
              <w:pStyle w:val="CETBodytext"/>
              <w:ind w:right="-1"/>
              <w:rPr>
                <w:rFonts w:cs="Arial"/>
                <w:szCs w:val="18"/>
                <w:lang w:val="en-GB"/>
              </w:rPr>
            </w:pPr>
            <w:r>
              <w:rPr>
                <w:rFonts w:cs="Arial"/>
                <w:szCs w:val="18"/>
                <w:lang w:val="en-GB"/>
              </w:rPr>
              <w:t>104,500</w:t>
            </w:r>
          </w:p>
        </w:tc>
        <w:tc>
          <w:tcPr>
            <w:tcW w:w="643" w:type="dxa"/>
            <w:shd w:val="clear" w:color="auto" w:fill="FFFFFF"/>
          </w:tcPr>
          <w:p w14:paraId="564C706E" w14:textId="00FAF12D" w:rsidR="00883F83" w:rsidRPr="00B57B36" w:rsidRDefault="00883F83" w:rsidP="00C76C9E">
            <w:pPr>
              <w:pStyle w:val="CETBodytext"/>
              <w:ind w:right="-1"/>
              <w:rPr>
                <w:rFonts w:cs="Arial"/>
                <w:szCs w:val="18"/>
                <w:lang w:val="en-GB"/>
              </w:rPr>
            </w:pPr>
            <w:r>
              <w:rPr>
                <w:rFonts w:cs="Arial"/>
                <w:szCs w:val="18"/>
                <w:lang w:val="en-GB"/>
              </w:rPr>
              <w:t>37</w:t>
            </w:r>
          </w:p>
        </w:tc>
      </w:tr>
      <w:tr w:rsidR="00883F83" w:rsidRPr="00B57B36" w14:paraId="2DDF58ED" w14:textId="4D820487" w:rsidTr="00883F83">
        <w:trPr>
          <w:trHeight w:val="268"/>
        </w:trPr>
        <w:tc>
          <w:tcPr>
            <w:tcW w:w="825" w:type="dxa"/>
            <w:shd w:val="clear" w:color="auto" w:fill="FFFFFF"/>
          </w:tcPr>
          <w:p w14:paraId="504F24E6" w14:textId="09E8F542" w:rsidR="00883F83" w:rsidRPr="00B57B36" w:rsidRDefault="00883F83" w:rsidP="0005484C">
            <w:pPr>
              <w:pStyle w:val="CETBodytext"/>
              <w:ind w:right="-1"/>
              <w:rPr>
                <w:rFonts w:cs="Arial"/>
                <w:szCs w:val="18"/>
                <w:lang w:val="en-GB"/>
              </w:rPr>
            </w:pPr>
            <w:r w:rsidRPr="00883F83">
              <w:rPr>
                <w:rFonts w:cs="Arial"/>
                <w:szCs w:val="18"/>
                <w:lang w:val="en-GB"/>
              </w:rPr>
              <w:t xml:space="preserve">Sideros Desirée 860 </w:t>
            </w:r>
            <w:r w:rsidR="0005484C">
              <w:rPr>
                <w:rFonts w:cs="Arial"/>
                <w:szCs w:val="18"/>
                <w:lang w:val="en-GB"/>
              </w:rPr>
              <w:t xml:space="preserve">on the ground floor </w:t>
            </w:r>
            <w:r w:rsidRPr="00883F83">
              <w:rPr>
                <w:rFonts w:cs="Arial"/>
                <w:szCs w:val="18"/>
                <w:lang w:val="en-GB"/>
              </w:rPr>
              <w:t>(KS)</w:t>
            </w:r>
          </w:p>
        </w:tc>
        <w:tc>
          <w:tcPr>
            <w:tcW w:w="699" w:type="dxa"/>
            <w:shd w:val="clear" w:color="auto" w:fill="FFFFFF"/>
          </w:tcPr>
          <w:p w14:paraId="07477E20" w14:textId="63E92C31" w:rsidR="00883F83" w:rsidRPr="00B57B36" w:rsidRDefault="0005484C" w:rsidP="00C76C9E">
            <w:pPr>
              <w:pStyle w:val="CETBodytext"/>
              <w:ind w:right="-1"/>
              <w:rPr>
                <w:rFonts w:cs="Arial"/>
                <w:szCs w:val="18"/>
                <w:lang w:val="en-GB"/>
              </w:rPr>
            </w:pPr>
            <w:r>
              <w:rPr>
                <w:rFonts w:cs="Arial"/>
                <w:szCs w:val="18"/>
                <w:lang w:val="en-GB"/>
              </w:rPr>
              <w:t>HW, CW, 11 – 17 % H</w:t>
            </w:r>
          </w:p>
        </w:tc>
        <w:tc>
          <w:tcPr>
            <w:tcW w:w="765" w:type="dxa"/>
            <w:shd w:val="clear" w:color="auto" w:fill="FFFFFF"/>
          </w:tcPr>
          <w:p w14:paraId="08DE3A19" w14:textId="60922D3C" w:rsidR="00883F83" w:rsidRPr="00B57B36" w:rsidRDefault="0005484C" w:rsidP="00C76C9E">
            <w:pPr>
              <w:pStyle w:val="CETBodytext"/>
              <w:ind w:right="-1"/>
              <w:rPr>
                <w:rFonts w:cs="Arial"/>
                <w:szCs w:val="18"/>
                <w:lang w:val="en-GB"/>
              </w:rPr>
            </w:pPr>
            <w:r>
              <w:rPr>
                <w:rFonts w:cs="Arial"/>
                <w:szCs w:val="18"/>
                <w:lang w:val="en-GB"/>
              </w:rPr>
              <w:t>Attic</w:t>
            </w:r>
          </w:p>
        </w:tc>
        <w:tc>
          <w:tcPr>
            <w:tcW w:w="1102" w:type="dxa"/>
            <w:shd w:val="clear" w:color="auto" w:fill="FFFFFF"/>
          </w:tcPr>
          <w:p w14:paraId="5067817C" w14:textId="62DE3B34" w:rsidR="00883F83" w:rsidRPr="00B57B36" w:rsidRDefault="0005484C" w:rsidP="00C76C9E">
            <w:pPr>
              <w:pStyle w:val="CETBodytext"/>
              <w:ind w:right="-1"/>
              <w:rPr>
                <w:rFonts w:cs="Arial"/>
                <w:szCs w:val="18"/>
                <w:lang w:val="en-GB"/>
              </w:rPr>
            </w:pPr>
            <w:r>
              <w:rPr>
                <w:rFonts w:cs="Arial"/>
                <w:szCs w:val="18"/>
                <w:lang w:val="en-GB"/>
              </w:rPr>
              <w:t>SP</w:t>
            </w:r>
          </w:p>
        </w:tc>
        <w:tc>
          <w:tcPr>
            <w:tcW w:w="903" w:type="dxa"/>
            <w:shd w:val="clear" w:color="auto" w:fill="FFFFFF"/>
          </w:tcPr>
          <w:p w14:paraId="62BAD84D" w14:textId="06467D0E" w:rsidR="00883F83" w:rsidRPr="00B57B36" w:rsidRDefault="0005484C" w:rsidP="00C76C9E">
            <w:pPr>
              <w:pStyle w:val="CETBodytext"/>
              <w:ind w:right="-1"/>
              <w:rPr>
                <w:rFonts w:cs="Arial"/>
                <w:szCs w:val="18"/>
                <w:lang w:val="en-GB"/>
              </w:rPr>
            </w:pPr>
            <w:r>
              <w:rPr>
                <w:rFonts w:cs="Arial"/>
                <w:szCs w:val="18"/>
                <w:lang w:val="en-GB"/>
              </w:rPr>
              <w:t>0 – no perceptible smell of smoke</w:t>
            </w:r>
          </w:p>
        </w:tc>
        <w:tc>
          <w:tcPr>
            <w:tcW w:w="970" w:type="dxa"/>
            <w:shd w:val="clear" w:color="auto" w:fill="FFFFFF"/>
          </w:tcPr>
          <w:p w14:paraId="02041C80" w14:textId="5938484B" w:rsidR="00883F83" w:rsidRPr="00B57B36" w:rsidRDefault="0005484C" w:rsidP="00C76C9E">
            <w:pPr>
              <w:pStyle w:val="CETBodytext"/>
              <w:ind w:right="-1"/>
              <w:rPr>
                <w:rFonts w:cs="Arial"/>
                <w:szCs w:val="18"/>
                <w:lang w:val="en-GB"/>
              </w:rPr>
            </w:pPr>
            <w:r>
              <w:rPr>
                <w:rFonts w:cs="Arial"/>
                <w:szCs w:val="18"/>
                <w:lang w:val="en-GB"/>
              </w:rPr>
              <w:t>4</w:t>
            </w:r>
          </w:p>
        </w:tc>
        <w:tc>
          <w:tcPr>
            <w:tcW w:w="842" w:type="dxa"/>
            <w:shd w:val="clear" w:color="auto" w:fill="FFFFFF"/>
          </w:tcPr>
          <w:p w14:paraId="28FE6E9C" w14:textId="5F3A46A7" w:rsidR="00883F83" w:rsidRPr="00B57B36" w:rsidRDefault="0005484C" w:rsidP="00C76C9E">
            <w:pPr>
              <w:pStyle w:val="CETBodytext"/>
              <w:ind w:right="-1"/>
              <w:rPr>
                <w:rFonts w:cs="Arial"/>
                <w:szCs w:val="18"/>
                <w:lang w:val="en-GB"/>
              </w:rPr>
            </w:pPr>
            <w:r>
              <w:rPr>
                <w:rFonts w:cs="Arial"/>
                <w:szCs w:val="18"/>
                <w:lang w:val="en-GB"/>
              </w:rPr>
              <w:t>V</w:t>
            </w:r>
          </w:p>
        </w:tc>
        <w:tc>
          <w:tcPr>
            <w:tcW w:w="1149" w:type="dxa"/>
            <w:shd w:val="clear" w:color="auto" w:fill="FFFFFF"/>
          </w:tcPr>
          <w:p w14:paraId="7B0DA304" w14:textId="59B5539A" w:rsidR="00883F83" w:rsidRPr="00B57B36" w:rsidRDefault="0005484C" w:rsidP="00C76C9E">
            <w:pPr>
              <w:pStyle w:val="CETBodytext"/>
              <w:ind w:right="-1"/>
              <w:rPr>
                <w:rFonts w:cs="Arial"/>
                <w:szCs w:val="18"/>
                <w:lang w:val="en-GB"/>
              </w:rPr>
            </w:pPr>
            <w:r>
              <w:rPr>
                <w:rFonts w:cs="Arial"/>
                <w:szCs w:val="18"/>
                <w:lang w:val="en-GB"/>
              </w:rPr>
              <w:t>3</w:t>
            </w:r>
          </w:p>
        </w:tc>
        <w:tc>
          <w:tcPr>
            <w:tcW w:w="817" w:type="dxa"/>
            <w:shd w:val="clear" w:color="auto" w:fill="FFFFFF"/>
          </w:tcPr>
          <w:p w14:paraId="1046942B" w14:textId="1C551A1B" w:rsidR="00883F83" w:rsidRPr="00B57B36" w:rsidRDefault="0005484C" w:rsidP="00C76C9E">
            <w:pPr>
              <w:pStyle w:val="CETBodytext"/>
              <w:ind w:right="-1"/>
              <w:rPr>
                <w:rFonts w:cs="Arial"/>
                <w:szCs w:val="18"/>
                <w:lang w:val="en-GB"/>
              </w:rPr>
            </w:pPr>
            <w:r>
              <w:rPr>
                <w:rFonts w:cs="Arial"/>
                <w:szCs w:val="18"/>
                <w:lang w:val="en-GB"/>
              </w:rPr>
              <w:t>4,958</w:t>
            </w:r>
          </w:p>
        </w:tc>
        <w:tc>
          <w:tcPr>
            <w:tcW w:w="643" w:type="dxa"/>
            <w:shd w:val="clear" w:color="auto" w:fill="FFFFFF"/>
          </w:tcPr>
          <w:p w14:paraId="0FF47D59" w14:textId="07D74B83" w:rsidR="00883F83" w:rsidRPr="00B57B36" w:rsidRDefault="0005484C" w:rsidP="00C76C9E">
            <w:pPr>
              <w:pStyle w:val="CETBodytext"/>
              <w:ind w:right="-1"/>
              <w:rPr>
                <w:rFonts w:cs="Arial"/>
                <w:szCs w:val="18"/>
                <w:lang w:val="en-GB"/>
              </w:rPr>
            </w:pPr>
            <w:r>
              <w:rPr>
                <w:rFonts w:cs="Arial"/>
                <w:szCs w:val="18"/>
                <w:lang w:val="en-GB"/>
              </w:rPr>
              <w:t>49</w:t>
            </w:r>
          </w:p>
        </w:tc>
      </w:tr>
      <w:tr w:rsidR="00F575F1" w:rsidRPr="00B57B36" w14:paraId="6C2D1C3A" w14:textId="77777777" w:rsidTr="00883F83">
        <w:trPr>
          <w:trHeight w:val="268"/>
        </w:trPr>
        <w:tc>
          <w:tcPr>
            <w:tcW w:w="825" w:type="dxa"/>
            <w:shd w:val="clear" w:color="auto" w:fill="FFFFFF"/>
          </w:tcPr>
          <w:p w14:paraId="0052DE87" w14:textId="6A74EDED" w:rsidR="00F575F1" w:rsidRPr="00883F83" w:rsidRDefault="00F575F1" w:rsidP="00F575F1">
            <w:pPr>
              <w:pStyle w:val="CETBodytext"/>
              <w:ind w:right="-1"/>
              <w:rPr>
                <w:rFonts w:cs="Arial"/>
                <w:szCs w:val="18"/>
                <w:lang w:val="en-GB"/>
              </w:rPr>
            </w:pPr>
            <w:r>
              <w:rPr>
                <w:szCs w:val="18"/>
              </w:rPr>
              <w:t>Ecoscroll Alfa (S</w:t>
            </w:r>
            <w:r w:rsidR="00AF65B4">
              <w:rPr>
                <w:szCs w:val="18"/>
              </w:rPr>
              <w:t>F</w:t>
            </w:r>
            <w:r>
              <w:rPr>
                <w:szCs w:val="18"/>
              </w:rPr>
              <w:t>B, full automatic)</w:t>
            </w:r>
          </w:p>
        </w:tc>
        <w:tc>
          <w:tcPr>
            <w:tcW w:w="699" w:type="dxa"/>
            <w:shd w:val="clear" w:color="auto" w:fill="FFFFFF"/>
          </w:tcPr>
          <w:p w14:paraId="062F9100" w14:textId="4304BA20" w:rsidR="00F575F1" w:rsidRDefault="00675F9E" w:rsidP="00C76C9E">
            <w:pPr>
              <w:pStyle w:val="CETBodytext"/>
              <w:ind w:right="-1"/>
              <w:rPr>
                <w:rFonts w:cs="Arial"/>
                <w:szCs w:val="18"/>
                <w:lang w:val="en-GB"/>
              </w:rPr>
            </w:pPr>
            <w:r>
              <w:rPr>
                <w:rFonts w:cs="Arial"/>
                <w:szCs w:val="18"/>
                <w:lang w:val="en-GB"/>
              </w:rPr>
              <w:t>BC</w:t>
            </w:r>
          </w:p>
        </w:tc>
        <w:tc>
          <w:tcPr>
            <w:tcW w:w="765" w:type="dxa"/>
            <w:shd w:val="clear" w:color="auto" w:fill="FFFFFF"/>
          </w:tcPr>
          <w:p w14:paraId="69DA6A11" w14:textId="72389473" w:rsidR="00F575F1" w:rsidRDefault="00675F9E" w:rsidP="00C76C9E">
            <w:pPr>
              <w:pStyle w:val="CETBodytext"/>
              <w:ind w:right="-1"/>
              <w:rPr>
                <w:rFonts w:cs="Arial"/>
                <w:szCs w:val="18"/>
                <w:lang w:val="en-GB"/>
              </w:rPr>
            </w:pPr>
            <w:r>
              <w:rPr>
                <w:rFonts w:cs="Arial"/>
                <w:szCs w:val="18"/>
                <w:lang w:val="en-GB"/>
              </w:rPr>
              <w:t>Boiler room</w:t>
            </w:r>
          </w:p>
        </w:tc>
        <w:tc>
          <w:tcPr>
            <w:tcW w:w="1102" w:type="dxa"/>
            <w:shd w:val="clear" w:color="auto" w:fill="FFFFFF"/>
          </w:tcPr>
          <w:p w14:paraId="7B23F7CF" w14:textId="7FA3F8EF" w:rsidR="00F575F1" w:rsidRDefault="00675F9E" w:rsidP="00C76C9E">
            <w:pPr>
              <w:pStyle w:val="CETBodytext"/>
              <w:ind w:right="-1"/>
              <w:rPr>
                <w:rFonts w:cs="Arial"/>
                <w:szCs w:val="18"/>
                <w:lang w:val="en-GB"/>
              </w:rPr>
            </w:pPr>
            <w:r>
              <w:rPr>
                <w:rFonts w:cs="Arial"/>
                <w:szCs w:val="18"/>
                <w:lang w:val="en-GB"/>
              </w:rPr>
              <w:t>SP</w:t>
            </w:r>
          </w:p>
        </w:tc>
        <w:tc>
          <w:tcPr>
            <w:tcW w:w="903" w:type="dxa"/>
            <w:shd w:val="clear" w:color="auto" w:fill="FFFFFF"/>
          </w:tcPr>
          <w:p w14:paraId="2DE6ADE5" w14:textId="5899ED06" w:rsidR="00F575F1" w:rsidRDefault="00675F9E" w:rsidP="00C76C9E">
            <w:pPr>
              <w:pStyle w:val="CETBodytext"/>
              <w:ind w:right="-1"/>
              <w:rPr>
                <w:rFonts w:cs="Arial"/>
                <w:szCs w:val="18"/>
                <w:lang w:val="en-GB"/>
              </w:rPr>
            </w:pPr>
            <w:r>
              <w:rPr>
                <w:rFonts w:cs="Arial"/>
                <w:szCs w:val="18"/>
                <w:lang w:val="en-GB"/>
              </w:rPr>
              <w:t>0 – no perceptible smell of smoke</w:t>
            </w:r>
          </w:p>
        </w:tc>
        <w:tc>
          <w:tcPr>
            <w:tcW w:w="970" w:type="dxa"/>
            <w:shd w:val="clear" w:color="auto" w:fill="FFFFFF"/>
          </w:tcPr>
          <w:p w14:paraId="05AA010A" w14:textId="2426DAD2" w:rsidR="00F575F1" w:rsidRDefault="00675F9E" w:rsidP="00C76C9E">
            <w:pPr>
              <w:pStyle w:val="CETBodytext"/>
              <w:ind w:right="-1"/>
              <w:rPr>
                <w:rFonts w:cs="Arial"/>
                <w:szCs w:val="18"/>
                <w:lang w:val="en-GB"/>
              </w:rPr>
            </w:pPr>
            <w:r>
              <w:rPr>
                <w:rFonts w:cs="Arial"/>
                <w:szCs w:val="18"/>
                <w:lang w:val="en-GB"/>
              </w:rPr>
              <w:t>1</w:t>
            </w:r>
          </w:p>
        </w:tc>
        <w:tc>
          <w:tcPr>
            <w:tcW w:w="842" w:type="dxa"/>
            <w:shd w:val="clear" w:color="auto" w:fill="FFFFFF"/>
          </w:tcPr>
          <w:p w14:paraId="65F67DC0" w14:textId="01A56363" w:rsidR="00F575F1" w:rsidRDefault="00675F9E" w:rsidP="00C76C9E">
            <w:pPr>
              <w:pStyle w:val="CETBodytext"/>
              <w:ind w:right="-1"/>
              <w:rPr>
                <w:rFonts w:cs="Arial"/>
                <w:szCs w:val="18"/>
                <w:lang w:val="en-GB"/>
              </w:rPr>
            </w:pPr>
            <w:r>
              <w:rPr>
                <w:rFonts w:cs="Arial"/>
                <w:szCs w:val="18"/>
                <w:lang w:val="en-GB"/>
              </w:rPr>
              <w:t>V</w:t>
            </w:r>
          </w:p>
        </w:tc>
        <w:tc>
          <w:tcPr>
            <w:tcW w:w="1149" w:type="dxa"/>
            <w:shd w:val="clear" w:color="auto" w:fill="FFFFFF"/>
          </w:tcPr>
          <w:p w14:paraId="3C431387" w14:textId="40E2902D" w:rsidR="00F575F1" w:rsidRDefault="00675F9E" w:rsidP="00C76C9E">
            <w:pPr>
              <w:pStyle w:val="CETBodytext"/>
              <w:ind w:right="-1"/>
              <w:rPr>
                <w:rFonts w:cs="Arial"/>
                <w:szCs w:val="18"/>
                <w:lang w:val="en-GB"/>
              </w:rPr>
            </w:pPr>
            <w:r>
              <w:rPr>
                <w:rFonts w:cs="Arial"/>
                <w:szCs w:val="18"/>
                <w:lang w:val="en-GB"/>
              </w:rPr>
              <w:t>2</w:t>
            </w:r>
          </w:p>
        </w:tc>
        <w:tc>
          <w:tcPr>
            <w:tcW w:w="817" w:type="dxa"/>
            <w:shd w:val="clear" w:color="auto" w:fill="FFFFFF"/>
          </w:tcPr>
          <w:p w14:paraId="745107A5" w14:textId="4EC1E591" w:rsidR="00F575F1" w:rsidRDefault="00675F9E" w:rsidP="00C76C9E">
            <w:pPr>
              <w:pStyle w:val="CETBodytext"/>
              <w:ind w:right="-1"/>
              <w:rPr>
                <w:rFonts w:cs="Arial"/>
                <w:szCs w:val="18"/>
                <w:lang w:val="en-GB"/>
              </w:rPr>
            </w:pPr>
            <w:r>
              <w:rPr>
                <w:rFonts w:cs="Arial"/>
                <w:szCs w:val="18"/>
                <w:lang w:val="en-GB"/>
              </w:rPr>
              <w:t>34,124</w:t>
            </w:r>
          </w:p>
        </w:tc>
        <w:tc>
          <w:tcPr>
            <w:tcW w:w="643" w:type="dxa"/>
            <w:shd w:val="clear" w:color="auto" w:fill="FFFFFF"/>
          </w:tcPr>
          <w:p w14:paraId="639F2A78" w14:textId="7F90BB19" w:rsidR="00F575F1" w:rsidRDefault="00675F9E" w:rsidP="00C76C9E">
            <w:pPr>
              <w:pStyle w:val="CETBodytext"/>
              <w:ind w:right="-1"/>
              <w:rPr>
                <w:rFonts w:cs="Arial"/>
                <w:szCs w:val="18"/>
                <w:lang w:val="en-GB"/>
              </w:rPr>
            </w:pPr>
            <w:r>
              <w:rPr>
                <w:rFonts w:cs="Arial"/>
                <w:szCs w:val="18"/>
                <w:lang w:val="en-GB"/>
              </w:rPr>
              <w:t>25</w:t>
            </w:r>
          </w:p>
        </w:tc>
      </w:tr>
    </w:tbl>
    <w:p w14:paraId="1156B051" w14:textId="77777777" w:rsidR="00635AF0" w:rsidRDefault="00635AF0" w:rsidP="00FD60D2">
      <w:pPr>
        <w:pStyle w:val="CETBodytext"/>
        <w:rPr>
          <w:lang w:val="en-GB"/>
        </w:rPr>
      </w:pPr>
    </w:p>
    <w:p w14:paraId="63E83A38" w14:textId="4BD0D536" w:rsidR="00FD60D2" w:rsidRDefault="00FD60D2" w:rsidP="00FD60D2">
      <w:pPr>
        <w:pStyle w:val="CETBodytext"/>
        <w:rPr>
          <w:lang w:val="en-GB"/>
        </w:rPr>
      </w:pPr>
      <w:r w:rsidRPr="00FD60D2">
        <w:rPr>
          <w:lang w:val="en-GB"/>
        </w:rPr>
        <w:t>The expected exposure time when moving in this environment (boiler room) is up to 1 hour / day, resp. up to 7 hours per week (category 1). Because wood smoke contains nanoparticles with toxic and carcinogenic effects on human health, its emissions are classified in the worst hazard group (V).Based on the determination of the exposure time and classification into hazard groups, we evaluated the risks associated with the action of nanoparticles. The risk has a value of 2. This means that a negative impact on human health by nanoparticles cannot be ruled out. The risk of potential negative health effects associated with the action of nanoparticles can be perceived as conditionally acceptable</w:t>
      </w:r>
      <w:r w:rsidR="00EA2D28">
        <w:rPr>
          <w:lang w:val="en-GB"/>
        </w:rPr>
        <w:t xml:space="preserve">, </w:t>
      </w:r>
      <w:r w:rsidRPr="00273AE9">
        <w:rPr>
          <w:lang w:val="en-GB"/>
        </w:rPr>
        <w:t>Tab</w:t>
      </w:r>
      <w:r w:rsidR="00EA2D28" w:rsidRPr="00273AE9">
        <w:rPr>
          <w:lang w:val="en-GB"/>
        </w:rPr>
        <w:t>le</w:t>
      </w:r>
      <w:r w:rsidRPr="00273AE9">
        <w:rPr>
          <w:lang w:val="en-GB"/>
        </w:rPr>
        <w:t xml:space="preserve"> </w:t>
      </w:r>
      <w:r w:rsidR="00EA2D28" w:rsidRPr="00273AE9">
        <w:rPr>
          <w:lang w:val="en-GB"/>
        </w:rPr>
        <w:t>2</w:t>
      </w:r>
      <w:r w:rsidRPr="00FD60D2">
        <w:rPr>
          <w:lang w:val="en-GB"/>
        </w:rPr>
        <w:t>. It is recommended to use respiratory protection at work.</w:t>
      </w:r>
    </w:p>
    <w:p w14:paraId="5BA3CC02" w14:textId="2EC730BF" w:rsidR="005C42F7" w:rsidRDefault="005C42F7" w:rsidP="005C42F7">
      <w:pPr>
        <w:pStyle w:val="CETTabletitle"/>
      </w:pPr>
      <w:r w:rsidRPr="00B57B36">
        <w:t xml:space="preserve">Table </w:t>
      </w:r>
      <w:r>
        <w:t>3</w:t>
      </w:r>
      <w:r w:rsidRPr="00B57B36">
        <w:t xml:space="preserve">: </w:t>
      </w:r>
      <w:r w:rsidRPr="0055417F">
        <w:t xml:space="preserve">Nanoparticle emission measurement in the outdoor environment </w:t>
      </w:r>
      <w:r w:rsidR="001A56E6" w:rsidRPr="001A56E6">
        <w:t>(AVG – average, CW – cordwood, H – humidity, HW – hardwood, KS – kitchen stove, RH – relative humidity, SFB – solid fuel boiler, SP – stationary phase, SW – softwood, VE – village exterior)</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814"/>
        <w:gridCol w:w="784"/>
        <w:gridCol w:w="670"/>
        <w:gridCol w:w="567"/>
        <w:gridCol w:w="772"/>
        <w:gridCol w:w="1003"/>
        <w:gridCol w:w="783"/>
        <w:gridCol w:w="721"/>
        <w:gridCol w:w="831"/>
        <w:gridCol w:w="881"/>
        <w:gridCol w:w="961"/>
      </w:tblGrid>
      <w:tr w:rsidR="00EC39AB" w:rsidRPr="00B57B36" w14:paraId="34220760" w14:textId="780FF6ED" w:rsidTr="004F5A2D">
        <w:tc>
          <w:tcPr>
            <w:tcW w:w="814" w:type="dxa"/>
            <w:tcBorders>
              <w:top w:val="single" w:sz="12" w:space="0" w:color="008000"/>
              <w:bottom w:val="single" w:sz="6" w:space="0" w:color="008000"/>
            </w:tcBorders>
            <w:shd w:val="clear" w:color="auto" w:fill="FFFFFF"/>
          </w:tcPr>
          <w:p w14:paraId="202CC1E7" w14:textId="5F6FF928" w:rsidR="00E3606C" w:rsidRPr="00B57B36" w:rsidRDefault="00E3606C" w:rsidP="00C76C9E">
            <w:pPr>
              <w:pStyle w:val="CETBodytext"/>
              <w:rPr>
                <w:lang w:val="en-GB"/>
              </w:rPr>
            </w:pPr>
            <w:r>
              <w:rPr>
                <w:lang w:val="en-GB"/>
              </w:rPr>
              <w:t>Chimney</w:t>
            </w:r>
            <w:r w:rsidRPr="00B57B36">
              <w:rPr>
                <w:lang w:val="en-GB"/>
              </w:rPr>
              <w:t xml:space="preserve"> </w:t>
            </w:r>
          </w:p>
        </w:tc>
        <w:tc>
          <w:tcPr>
            <w:tcW w:w="784" w:type="dxa"/>
            <w:tcBorders>
              <w:top w:val="single" w:sz="12" w:space="0" w:color="008000"/>
              <w:bottom w:val="single" w:sz="6" w:space="0" w:color="008000"/>
            </w:tcBorders>
            <w:shd w:val="clear" w:color="auto" w:fill="FFFFFF"/>
          </w:tcPr>
          <w:p w14:paraId="701784CB" w14:textId="2F145DC2" w:rsidR="00E3606C" w:rsidRPr="00B57B36" w:rsidRDefault="00E3606C" w:rsidP="00C76C9E">
            <w:pPr>
              <w:pStyle w:val="CETBodytext"/>
              <w:rPr>
                <w:lang w:val="en-GB"/>
              </w:rPr>
            </w:pPr>
            <w:r>
              <w:rPr>
                <w:lang w:val="en-GB"/>
              </w:rPr>
              <w:t xml:space="preserve">Static chimney draft </w:t>
            </w:r>
            <w:r w:rsidRPr="00BC41BA">
              <w:rPr>
                <w:lang w:val="en-GB"/>
              </w:rPr>
              <w:t>[Pa]</w:t>
            </w:r>
          </w:p>
        </w:tc>
        <w:tc>
          <w:tcPr>
            <w:tcW w:w="670" w:type="dxa"/>
            <w:tcBorders>
              <w:top w:val="single" w:sz="12" w:space="0" w:color="008000"/>
              <w:bottom w:val="single" w:sz="6" w:space="0" w:color="008000"/>
            </w:tcBorders>
            <w:shd w:val="clear" w:color="auto" w:fill="FFFFFF"/>
          </w:tcPr>
          <w:p w14:paraId="514E63B2" w14:textId="1612812E" w:rsidR="00E3606C" w:rsidRPr="00B57B36" w:rsidRDefault="00E3606C" w:rsidP="001C1385">
            <w:pPr>
              <w:pStyle w:val="CETBodytext"/>
              <w:rPr>
                <w:lang w:val="en-GB"/>
              </w:rPr>
            </w:pPr>
            <w:r w:rsidRPr="00B57B36">
              <w:rPr>
                <w:lang w:val="en-GB"/>
              </w:rPr>
              <w:t>Hea</w:t>
            </w:r>
            <w:r>
              <w:rPr>
                <w:lang w:val="en-GB"/>
              </w:rPr>
              <w:t>ter</w:t>
            </w:r>
          </w:p>
        </w:tc>
        <w:tc>
          <w:tcPr>
            <w:tcW w:w="567" w:type="dxa"/>
            <w:tcBorders>
              <w:top w:val="single" w:sz="12" w:space="0" w:color="008000"/>
              <w:bottom w:val="single" w:sz="6" w:space="0" w:color="008000"/>
            </w:tcBorders>
            <w:shd w:val="clear" w:color="auto" w:fill="FFFFFF"/>
          </w:tcPr>
          <w:p w14:paraId="4753788F" w14:textId="16EB1F96" w:rsidR="00E3606C" w:rsidRPr="00B57B36" w:rsidRDefault="00E3606C" w:rsidP="00C76C9E">
            <w:pPr>
              <w:pStyle w:val="CETBodytext"/>
              <w:ind w:right="-1"/>
              <w:rPr>
                <w:rFonts w:cs="Arial"/>
                <w:szCs w:val="18"/>
                <w:lang w:val="en-GB"/>
              </w:rPr>
            </w:pPr>
            <w:r>
              <w:rPr>
                <w:rFonts w:cs="Arial"/>
                <w:szCs w:val="18"/>
                <w:lang w:val="en-GB"/>
              </w:rPr>
              <w:t>Fuel</w:t>
            </w:r>
          </w:p>
        </w:tc>
        <w:tc>
          <w:tcPr>
            <w:tcW w:w="772" w:type="dxa"/>
            <w:tcBorders>
              <w:top w:val="single" w:sz="12" w:space="0" w:color="008000"/>
              <w:bottom w:val="single" w:sz="6" w:space="0" w:color="008000"/>
            </w:tcBorders>
            <w:shd w:val="clear" w:color="auto" w:fill="FFFFFF"/>
          </w:tcPr>
          <w:p w14:paraId="6844D812" w14:textId="6675FCA2" w:rsidR="00E3606C" w:rsidRPr="00B57B36" w:rsidRDefault="00E3606C" w:rsidP="00C76C9E">
            <w:pPr>
              <w:pStyle w:val="CETBodytext"/>
              <w:ind w:right="-1"/>
              <w:rPr>
                <w:rFonts w:cs="Arial"/>
                <w:szCs w:val="18"/>
                <w:lang w:val="en-GB"/>
              </w:rPr>
            </w:pPr>
            <w:r>
              <w:rPr>
                <w:rFonts w:cs="Arial"/>
                <w:szCs w:val="18"/>
                <w:lang w:val="en-GB"/>
              </w:rPr>
              <w:t>Place</w:t>
            </w:r>
          </w:p>
        </w:tc>
        <w:tc>
          <w:tcPr>
            <w:tcW w:w="1003" w:type="dxa"/>
            <w:tcBorders>
              <w:top w:val="single" w:sz="12" w:space="0" w:color="008000"/>
              <w:bottom w:val="single" w:sz="6" w:space="0" w:color="008000"/>
            </w:tcBorders>
            <w:shd w:val="clear" w:color="auto" w:fill="FFFFFF"/>
          </w:tcPr>
          <w:p w14:paraId="043301C2" w14:textId="281BD057" w:rsidR="00E3606C" w:rsidRDefault="00E3606C" w:rsidP="00C76C9E">
            <w:pPr>
              <w:pStyle w:val="CETBodytext"/>
              <w:ind w:right="-1"/>
              <w:rPr>
                <w:rFonts w:cs="Arial"/>
                <w:szCs w:val="18"/>
                <w:lang w:val="en-GB"/>
              </w:rPr>
            </w:pPr>
            <w:r>
              <w:rPr>
                <w:rFonts w:cs="Arial"/>
                <w:szCs w:val="18"/>
                <w:lang w:val="en-GB"/>
              </w:rPr>
              <w:t>Combustion process</w:t>
            </w:r>
          </w:p>
        </w:tc>
        <w:tc>
          <w:tcPr>
            <w:tcW w:w="783" w:type="dxa"/>
            <w:tcBorders>
              <w:top w:val="single" w:sz="12" w:space="0" w:color="008000"/>
              <w:bottom w:val="single" w:sz="6" w:space="0" w:color="008000"/>
            </w:tcBorders>
            <w:shd w:val="clear" w:color="auto" w:fill="FFFFFF"/>
          </w:tcPr>
          <w:p w14:paraId="5A0D6633" w14:textId="797ECC52" w:rsidR="00E3606C" w:rsidRDefault="00E3606C" w:rsidP="00313A54">
            <w:pPr>
              <w:pStyle w:val="CETBodytext"/>
              <w:ind w:right="-1"/>
              <w:rPr>
                <w:rFonts w:cs="Arial"/>
                <w:szCs w:val="18"/>
                <w:lang w:val="en-GB"/>
              </w:rPr>
            </w:pPr>
            <w:r w:rsidRPr="001C1385">
              <w:rPr>
                <w:rFonts w:cs="Arial"/>
                <w:szCs w:val="18"/>
                <w:lang w:val="en-GB"/>
              </w:rPr>
              <w:t>Number of particles [#. cm</w:t>
            </w:r>
            <w:r w:rsidRPr="001C1385">
              <w:rPr>
                <w:rFonts w:cs="Arial"/>
                <w:szCs w:val="18"/>
                <w:vertAlign w:val="superscript"/>
                <w:lang w:val="en-GB"/>
              </w:rPr>
              <w:t>-3</w:t>
            </w:r>
            <w:r w:rsidRPr="001C1385">
              <w:rPr>
                <w:rFonts w:cs="Arial"/>
                <w:szCs w:val="18"/>
                <w:lang w:val="en-GB"/>
              </w:rPr>
              <w:t>] (AVG)</w:t>
            </w:r>
          </w:p>
        </w:tc>
        <w:tc>
          <w:tcPr>
            <w:tcW w:w="721" w:type="dxa"/>
            <w:tcBorders>
              <w:top w:val="single" w:sz="12" w:space="0" w:color="008000"/>
              <w:bottom w:val="single" w:sz="6" w:space="0" w:color="008000"/>
            </w:tcBorders>
            <w:shd w:val="clear" w:color="auto" w:fill="FFFFFF"/>
          </w:tcPr>
          <w:p w14:paraId="577E2AF2" w14:textId="1960FF48" w:rsidR="00E3606C" w:rsidRPr="001C1385" w:rsidRDefault="00E3606C" w:rsidP="00C76C9E">
            <w:pPr>
              <w:pStyle w:val="CETBodytext"/>
              <w:ind w:right="-1"/>
              <w:rPr>
                <w:rFonts w:cs="Arial"/>
                <w:szCs w:val="18"/>
                <w:lang w:val="en-GB"/>
              </w:rPr>
            </w:pPr>
            <w:r w:rsidRPr="00381BD8">
              <w:rPr>
                <w:rFonts w:cs="Arial"/>
                <w:szCs w:val="18"/>
                <w:lang w:val="en-GB"/>
              </w:rPr>
              <w:t>Particle size [nm] (AVG)</w:t>
            </w:r>
          </w:p>
        </w:tc>
        <w:tc>
          <w:tcPr>
            <w:tcW w:w="831" w:type="dxa"/>
            <w:tcBorders>
              <w:top w:val="single" w:sz="12" w:space="0" w:color="008000"/>
              <w:bottom w:val="single" w:sz="6" w:space="0" w:color="008000"/>
            </w:tcBorders>
            <w:shd w:val="clear" w:color="auto" w:fill="FFFFFF"/>
          </w:tcPr>
          <w:p w14:paraId="646E54E2" w14:textId="0C7A4DFC" w:rsidR="00E3606C" w:rsidRPr="00381BD8" w:rsidRDefault="00E3606C" w:rsidP="00C76C9E">
            <w:pPr>
              <w:pStyle w:val="CETBodytext"/>
              <w:ind w:right="-1"/>
              <w:rPr>
                <w:rFonts w:cs="Arial"/>
                <w:szCs w:val="18"/>
                <w:lang w:val="en-GB"/>
              </w:rPr>
            </w:pPr>
            <w:r w:rsidRPr="00E3606C">
              <w:rPr>
                <w:rFonts w:cs="Arial"/>
                <w:szCs w:val="18"/>
                <w:lang w:val="en-GB"/>
              </w:rPr>
              <w:t>Sensory test of smoke at the foot of the house</w:t>
            </w:r>
          </w:p>
        </w:tc>
        <w:tc>
          <w:tcPr>
            <w:tcW w:w="881" w:type="dxa"/>
            <w:tcBorders>
              <w:top w:val="single" w:sz="12" w:space="0" w:color="008000"/>
              <w:bottom w:val="single" w:sz="6" w:space="0" w:color="008000"/>
            </w:tcBorders>
            <w:shd w:val="clear" w:color="auto" w:fill="FFFFFF"/>
          </w:tcPr>
          <w:p w14:paraId="5DAEB122" w14:textId="21656A82" w:rsidR="00E3606C" w:rsidRPr="00E3606C" w:rsidRDefault="00E3606C" w:rsidP="00C76C9E">
            <w:pPr>
              <w:pStyle w:val="CETBodytext"/>
              <w:ind w:right="-1"/>
              <w:rPr>
                <w:rFonts w:cs="Arial"/>
                <w:szCs w:val="18"/>
                <w:lang w:val="en-GB"/>
              </w:rPr>
            </w:pPr>
            <w:r w:rsidRPr="00E3606C">
              <w:rPr>
                <w:rFonts w:cs="Arial"/>
                <w:szCs w:val="18"/>
                <w:lang w:val="en-GB"/>
              </w:rPr>
              <w:t>Smoke sensory test 10 steps from the house</w:t>
            </w:r>
          </w:p>
        </w:tc>
        <w:tc>
          <w:tcPr>
            <w:tcW w:w="961" w:type="dxa"/>
            <w:tcBorders>
              <w:top w:val="single" w:sz="12" w:space="0" w:color="008000"/>
              <w:bottom w:val="single" w:sz="6" w:space="0" w:color="008000"/>
            </w:tcBorders>
            <w:shd w:val="clear" w:color="auto" w:fill="FFFFFF"/>
          </w:tcPr>
          <w:p w14:paraId="1780ECDE" w14:textId="67B6879E" w:rsidR="00E3606C" w:rsidRPr="00E3606C" w:rsidRDefault="00E3606C" w:rsidP="00C76C9E">
            <w:pPr>
              <w:pStyle w:val="CETBodytext"/>
              <w:ind w:right="-1"/>
              <w:rPr>
                <w:rFonts w:cs="Arial"/>
                <w:szCs w:val="18"/>
                <w:lang w:val="en-GB"/>
              </w:rPr>
            </w:pPr>
            <w:r w:rsidRPr="00E3606C">
              <w:rPr>
                <w:rFonts w:cs="Arial"/>
                <w:szCs w:val="18"/>
                <w:lang w:val="en-GB"/>
              </w:rPr>
              <w:t>Smoke color according to Ringelmann scale</w:t>
            </w:r>
          </w:p>
        </w:tc>
      </w:tr>
      <w:tr w:rsidR="00EC39AB" w:rsidRPr="00B57B36" w14:paraId="34574BE6" w14:textId="480BC369" w:rsidTr="004F5A2D">
        <w:tc>
          <w:tcPr>
            <w:tcW w:w="814" w:type="dxa"/>
            <w:shd w:val="clear" w:color="auto" w:fill="FFFFFF"/>
          </w:tcPr>
          <w:p w14:paraId="1881C9BD" w14:textId="52026B6D" w:rsidR="00E3606C" w:rsidRPr="00B57B36" w:rsidRDefault="00E3606C" w:rsidP="00CF1C92">
            <w:pPr>
              <w:pStyle w:val="CETBodytext"/>
              <w:rPr>
                <w:lang w:val="en-GB"/>
              </w:rPr>
            </w:pPr>
            <w:r w:rsidRPr="00E3606C">
              <w:rPr>
                <w:lang w:val="en-GB"/>
              </w:rPr>
              <w:t>A</w:t>
            </w:r>
            <w:r w:rsidR="00CF1C92">
              <w:rPr>
                <w:lang w:val="en-GB"/>
              </w:rPr>
              <w:t xml:space="preserve"> – 10.5 m, 300 mm x 300 mm</w:t>
            </w:r>
          </w:p>
        </w:tc>
        <w:tc>
          <w:tcPr>
            <w:tcW w:w="784" w:type="dxa"/>
            <w:shd w:val="clear" w:color="auto" w:fill="FFFFFF"/>
          </w:tcPr>
          <w:p w14:paraId="462525A9" w14:textId="68B4B572" w:rsidR="00E3606C" w:rsidRPr="00B57B36" w:rsidRDefault="00E3606C" w:rsidP="00C76C9E">
            <w:pPr>
              <w:pStyle w:val="CETBodytext"/>
              <w:rPr>
                <w:lang w:val="en-GB"/>
              </w:rPr>
            </w:pPr>
            <w:r>
              <w:rPr>
                <w:lang w:val="en-GB"/>
              </w:rPr>
              <w:t>54</w:t>
            </w:r>
          </w:p>
        </w:tc>
        <w:tc>
          <w:tcPr>
            <w:tcW w:w="670" w:type="dxa"/>
            <w:shd w:val="clear" w:color="auto" w:fill="FFFFFF"/>
          </w:tcPr>
          <w:p w14:paraId="1A22A19C" w14:textId="0AD7EC5C" w:rsidR="00E3606C" w:rsidRPr="00B57B36" w:rsidRDefault="00E3606C" w:rsidP="00C76C9E">
            <w:pPr>
              <w:pStyle w:val="CETBodytext"/>
              <w:rPr>
                <w:lang w:val="en-GB"/>
              </w:rPr>
            </w:pPr>
            <w:r w:rsidRPr="00E3606C">
              <w:rPr>
                <w:lang w:val="en-GB"/>
              </w:rPr>
              <w:t>Sideros Desirée 860, 7.5 – 10.5 kW (KS)</w:t>
            </w:r>
          </w:p>
        </w:tc>
        <w:tc>
          <w:tcPr>
            <w:tcW w:w="567" w:type="dxa"/>
            <w:shd w:val="clear" w:color="auto" w:fill="FFFFFF"/>
          </w:tcPr>
          <w:p w14:paraId="3D9E8FA6" w14:textId="5E0A6F2B" w:rsidR="00E3606C" w:rsidRPr="00B57B36" w:rsidRDefault="00E3606C" w:rsidP="00C76C9E">
            <w:pPr>
              <w:pStyle w:val="CETBodytext"/>
              <w:ind w:right="-1"/>
              <w:rPr>
                <w:rFonts w:cs="Arial"/>
                <w:szCs w:val="18"/>
                <w:lang w:val="en-GB"/>
              </w:rPr>
            </w:pPr>
            <w:r w:rsidRPr="00E3606C">
              <w:rPr>
                <w:rFonts w:cs="Arial"/>
                <w:szCs w:val="18"/>
                <w:lang w:val="en-GB"/>
              </w:rPr>
              <w:t>HW, CW, 11 – 17 % H</w:t>
            </w:r>
          </w:p>
        </w:tc>
        <w:tc>
          <w:tcPr>
            <w:tcW w:w="772" w:type="dxa"/>
            <w:shd w:val="clear" w:color="auto" w:fill="FFFFFF"/>
          </w:tcPr>
          <w:p w14:paraId="06F9B311" w14:textId="25F47725" w:rsidR="00E3606C" w:rsidRPr="00B57B36" w:rsidRDefault="00164E31" w:rsidP="00501ED6">
            <w:pPr>
              <w:pStyle w:val="CETBodytext"/>
              <w:ind w:right="-1"/>
              <w:rPr>
                <w:rFonts w:cs="Arial"/>
                <w:szCs w:val="18"/>
                <w:lang w:val="en-GB"/>
              </w:rPr>
            </w:pPr>
            <w:r w:rsidRPr="00164E31">
              <w:rPr>
                <w:rFonts w:cs="Arial"/>
                <w:szCs w:val="18"/>
                <w:lang w:val="en-GB"/>
              </w:rPr>
              <w:t>VE,</w:t>
            </w:r>
            <w:r w:rsidR="00501ED6">
              <w:rPr>
                <w:rFonts w:cs="Arial"/>
                <w:szCs w:val="18"/>
                <w:lang w:val="en-GB"/>
              </w:rPr>
              <w:t xml:space="preserve"> </w:t>
            </w:r>
            <w:r w:rsidRPr="00164E31">
              <w:rPr>
                <w:rFonts w:cs="Arial"/>
                <w:szCs w:val="18"/>
                <w:lang w:val="en-GB"/>
              </w:rPr>
              <w:t>3 °C, 50 % RH, 3 m. s</w:t>
            </w:r>
            <w:r w:rsidRPr="00164E31">
              <w:rPr>
                <w:rFonts w:cs="Arial"/>
                <w:szCs w:val="18"/>
                <w:vertAlign w:val="superscript"/>
                <w:lang w:val="en-GB"/>
              </w:rPr>
              <w:t>-1</w:t>
            </w:r>
            <w:r w:rsidRPr="00164E31">
              <w:rPr>
                <w:rFonts w:cs="Arial"/>
                <w:szCs w:val="18"/>
                <w:lang w:val="en-GB"/>
              </w:rPr>
              <w:t>, 954 hPa</w:t>
            </w:r>
          </w:p>
        </w:tc>
        <w:tc>
          <w:tcPr>
            <w:tcW w:w="1003" w:type="dxa"/>
            <w:shd w:val="clear" w:color="auto" w:fill="FFFFFF"/>
          </w:tcPr>
          <w:p w14:paraId="5F496D8A" w14:textId="17006A00" w:rsidR="00E3606C" w:rsidRPr="00B57B36" w:rsidRDefault="00E3531F" w:rsidP="00C76C9E">
            <w:pPr>
              <w:pStyle w:val="CETBodytext"/>
              <w:ind w:right="-1"/>
              <w:rPr>
                <w:rFonts w:cs="Arial"/>
                <w:szCs w:val="18"/>
                <w:lang w:val="en-GB"/>
              </w:rPr>
            </w:pPr>
            <w:r>
              <w:rPr>
                <w:rFonts w:cs="Arial"/>
                <w:szCs w:val="18"/>
                <w:lang w:val="en-GB"/>
              </w:rPr>
              <w:t>SP</w:t>
            </w:r>
          </w:p>
        </w:tc>
        <w:tc>
          <w:tcPr>
            <w:tcW w:w="783" w:type="dxa"/>
            <w:shd w:val="clear" w:color="auto" w:fill="FFFFFF"/>
          </w:tcPr>
          <w:p w14:paraId="2F7E1F09" w14:textId="05EF528D" w:rsidR="00E3606C" w:rsidRPr="00B57B36" w:rsidRDefault="00E3531F" w:rsidP="00C76C9E">
            <w:pPr>
              <w:pStyle w:val="CETBodytext"/>
              <w:ind w:right="-1"/>
              <w:rPr>
                <w:rFonts w:cs="Arial"/>
                <w:szCs w:val="18"/>
                <w:lang w:val="en-GB"/>
              </w:rPr>
            </w:pPr>
            <w:r>
              <w:rPr>
                <w:rFonts w:cs="Arial"/>
                <w:szCs w:val="18"/>
                <w:lang w:val="en-GB"/>
              </w:rPr>
              <w:t>9,485</w:t>
            </w:r>
          </w:p>
        </w:tc>
        <w:tc>
          <w:tcPr>
            <w:tcW w:w="721" w:type="dxa"/>
            <w:shd w:val="clear" w:color="auto" w:fill="FFFFFF"/>
          </w:tcPr>
          <w:p w14:paraId="7509C4A5" w14:textId="493EA8D0" w:rsidR="00E3606C" w:rsidRPr="00B57B36" w:rsidRDefault="00E3531F" w:rsidP="00C76C9E">
            <w:pPr>
              <w:pStyle w:val="CETBodytext"/>
              <w:ind w:right="-1"/>
              <w:rPr>
                <w:rFonts w:cs="Arial"/>
                <w:szCs w:val="18"/>
                <w:lang w:val="en-GB"/>
              </w:rPr>
            </w:pPr>
            <w:r>
              <w:rPr>
                <w:rFonts w:cs="Arial"/>
                <w:szCs w:val="18"/>
                <w:lang w:val="en-GB"/>
              </w:rPr>
              <w:t>51</w:t>
            </w:r>
          </w:p>
        </w:tc>
        <w:tc>
          <w:tcPr>
            <w:tcW w:w="831" w:type="dxa"/>
            <w:shd w:val="clear" w:color="auto" w:fill="FFFFFF"/>
          </w:tcPr>
          <w:p w14:paraId="6A669FA0" w14:textId="14FF76A7" w:rsidR="00E3606C" w:rsidRPr="00B57B36" w:rsidRDefault="00E3531F" w:rsidP="00C76C9E">
            <w:pPr>
              <w:pStyle w:val="CETBodytext"/>
              <w:ind w:right="-1"/>
              <w:rPr>
                <w:rFonts w:cs="Arial"/>
                <w:szCs w:val="18"/>
                <w:lang w:val="en-GB"/>
              </w:rPr>
            </w:pPr>
            <w:r>
              <w:rPr>
                <w:rFonts w:cs="Arial"/>
                <w:szCs w:val="18"/>
                <w:lang w:val="en-GB"/>
              </w:rPr>
              <w:t>1 – smell of smoke just detectable</w:t>
            </w:r>
          </w:p>
        </w:tc>
        <w:tc>
          <w:tcPr>
            <w:tcW w:w="881" w:type="dxa"/>
            <w:shd w:val="clear" w:color="auto" w:fill="FFFFFF"/>
          </w:tcPr>
          <w:p w14:paraId="34C79985" w14:textId="74B17E0D" w:rsidR="00E3606C" w:rsidRPr="00B57B36" w:rsidRDefault="00E3531F" w:rsidP="00C76C9E">
            <w:pPr>
              <w:pStyle w:val="CETBodytext"/>
              <w:ind w:right="-1"/>
              <w:rPr>
                <w:rFonts w:cs="Arial"/>
                <w:szCs w:val="18"/>
                <w:lang w:val="en-GB"/>
              </w:rPr>
            </w:pPr>
            <w:r>
              <w:rPr>
                <w:rFonts w:cs="Arial"/>
                <w:szCs w:val="18"/>
                <w:lang w:val="en-GB"/>
              </w:rPr>
              <w:t>2 – faint smell of smoke</w:t>
            </w:r>
          </w:p>
        </w:tc>
        <w:tc>
          <w:tcPr>
            <w:tcW w:w="961" w:type="dxa"/>
            <w:shd w:val="clear" w:color="auto" w:fill="FFFFFF"/>
          </w:tcPr>
          <w:p w14:paraId="065466EB" w14:textId="583DA85D" w:rsidR="00E3606C" w:rsidRPr="00B57B36" w:rsidRDefault="00E3531F" w:rsidP="00C76C9E">
            <w:pPr>
              <w:pStyle w:val="CETBodytext"/>
              <w:ind w:right="-1"/>
              <w:rPr>
                <w:rFonts w:cs="Arial"/>
                <w:szCs w:val="18"/>
                <w:lang w:val="en-GB"/>
              </w:rPr>
            </w:pPr>
            <w:r>
              <w:rPr>
                <w:rFonts w:cs="Arial"/>
                <w:szCs w:val="18"/>
                <w:lang w:val="en-GB"/>
              </w:rPr>
              <w:t>1</w:t>
            </w:r>
          </w:p>
        </w:tc>
      </w:tr>
      <w:tr w:rsidR="00EC39AB" w:rsidRPr="00B57B36" w14:paraId="7EBD08A5" w14:textId="6EFCFBB1" w:rsidTr="004F5A2D">
        <w:tc>
          <w:tcPr>
            <w:tcW w:w="814" w:type="dxa"/>
            <w:shd w:val="clear" w:color="auto" w:fill="FFFFFF"/>
          </w:tcPr>
          <w:p w14:paraId="14077D4A" w14:textId="15A8F31B" w:rsidR="00E3606C" w:rsidRPr="00B57B36" w:rsidRDefault="009A2E95" w:rsidP="00D96B9D">
            <w:pPr>
              <w:pStyle w:val="CETBodytext"/>
              <w:ind w:right="-1"/>
              <w:rPr>
                <w:rFonts w:cs="Arial"/>
                <w:szCs w:val="18"/>
                <w:lang w:val="en-GB"/>
              </w:rPr>
            </w:pPr>
            <w:r w:rsidRPr="009A2E95">
              <w:rPr>
                <w:rFonts w:cs="Arial"/>
                <w:szCs w:val="18"/>
                <w:lang w:val="en-GB"/>
              </w:rPr>
              <w:t>B</w:t>
            </w:r>
            <w:r w:rsidR="00D96B9D">
              <w:rPr>
                <w:rFonts w:cs="Arial"/>
                <w:szCs w:val="18"/>
                <w:lang w:val="en-GB"/>
              </w:rPr>
              <w:t xml:space="preserve"> – 8 m, </w:t>
            </w:r>
            <w:r w:rsidR="00D96B9D" w:rsidRPr="00D96387">
              <w:rPr>
                <w:rFonts w:cs="Arial"/>
                <w:szCs w:val="18"/>
                <w:lang w:val="en-GB"/>
              </w:rPr>
              <w:t>Ø</w:t>
            </w:r>
            <w:r w:rsidR="00D96B9D">
              <w:rPr>
                <w:rFonts w:cs="Arial"/>
                <w:szCs w:val="18"/>
                <w:lang w:val="en-GB"/>
              </w:rPr>
              <w:t xml:space="preserve"> 140 mm </w:t>
            </w:r>
          </w:p>
        </w:tc>
        <w:tc>
          <w:tcPr>
            <w:tcW w:w="784" w:type="dxa"/>
            <w:shd w:val="clear" w:color="auto" w:fill="FFFFFF"/>
          </w:tcPr>
          <w:p w14:paraId="7E5E4556" w14:textId="7440F925" w:rsidR="00E3606C" w:rsidRPr="00B57B36" w:rsidRDefault="009A2E95" w:rsidP="00C76C9E">
            <w:pPr>
              <w:pStyle w:val="CETBodytext"/>
              <w:ind w:right="-1"/>
              <w:rPr>
                <w:rFonts w:cs="Arial"/>
                <w:szCs w:val="18"/>
                <w:lang w:val="en-GB"/>
              </w:rPr>
            </w:pPr>
            <w:r>
              <w:rPr>
                <w:rFonts w:cs="Arial"/>
                <w:szCs w:val="18"/>
                <w:lang w:val="en-GB"/>
              </w:rPr>
              <w:t>41</w:t>
            </w:r>
          </w:p>
        </w:tc>
        <w:tc>
          <w:tcPr>
            <w:tcW w:w="670" w:type="dxa"/>
            <w:shd w:val="clear" w:color="auto" w:fill="FFFFFF"/>
          </w:tcPr>
          <w:p w14:paraId="0197030F" w14:textId="29968022" w:rsidR="00E3606C" w:rsidRPr="00B57B36" w:rsidRDefault="009A2E95" w:rsidP="00C76C9E">
            <w:pPr>
              <w:pStyle w:val="CETBodytext"/>
              <w:ind w:right="-1"/>
              <w:rPr>
                <w:rFonts w:cs="Arial"/>
                <w:szCs w:val="18"/>
                <w:lang w:val="en-GB"/>
              </w:rPr>
            </w:pPr>
            <w:r w:rsidRPr="009A2E95">
              <w:rPr>
                <w:rFonts w:cs="Arial"/>
                <w:szCs w:val="18"/>
                <w:lang w:val="en-GB"/>
              </w:rPr>
              <w:t>MBS-3-ECO-12022161, 6.5 kW (KS)</w:t>
            </w:r>
          </w:p>
        </w:tc>
        <w:tc>
          <w:tcPr>
            <w:tcW w:w="567" w:type="dxa"/>
            <w:shd w:val="clear" w:color="auto" w:fill="FFFFFF"/>
          </w:tcPr>
          <w:p w14:paraId="357DC10F" w14:textId="77777777" w:rsidR="005A3DDD" w:rsidRPr="005A3DDD" w:rsidRDefault="005A3DDD" w:rsidP="005A3DDD">
            <w:pPr>
              <w:pStyle w:val="CETBodytext"/>
              <w:ind w:right="-1"/>
              <w:rPr>
                <w:rFonts w:cs="Arial"/>
                <w:szCs w:val="18"/>
                <w:lang w:val="en-GB"/>
              </w:rPr>
            </w:pPr>
            <w:r w:rsidRPr="005A3DDD">
              <w:rPr>
                <w:rFonts w:cs="Arial"/>
                <w:szCs w:val="18"/>
                <w:lang w:val="en-GB"/>
              </w:rPr>
              <w:t>SW, CW,</w:t>
            </w:r>
          </w:p>
          <w:p w14:paraId="195D1205" w14:textId="346423A2" w:rsidR="00E3606C" w:rsidRPr="00B57B36" w:rsidRDefault="005A3DDD" w:rsidP="005A3DDD">
            <w:pPr>
              <w:pStyle w:val="CETBodytext"/>
              <w:ind w:right="-1"/>
              <w:rPr>
                <w:rFonts w:cs="Arial"/>
                <w:szCs w:val="18"/>
                <w:lang w:val="en-GB"/>
              </w:rPr>
            </w:pPr>
            <w:r w:rsidRPr="005A3DDD">
              <w:rPr>
                <w:rFonts w:cs="Arial"/>
                <w:szCs w:val="18"/>
                <w:lang w:val="en-GB"/>
              </w:rPr>
              <w:t>6 – 15 % H</w:t>
            </w:r>
          </w:p>
        </w:tc>
        <w:tc>
          <w:tcPr>
            <w:tcW w:w="772" w:type="dxa"/>
            <w:shd w:val="clear" w:color="auto" w:fill="FFFFFF"/>
          </w:tcPr>
          <w:p w14:paraId="22890CCE" w14:textId="64B55A0B" w:rsidR="00E3606C" w:rsidRPr="00B57B36" w:rsidRDefault="000A180C" w:rsidP="00C76C9E">
            <w:pPr>
              <w:pStyle w:val="CETBodytext"/>
              <w:ind w:right="-1"/>
              <w:rPr>
                <w:rFonts w:cs="Arial"/>
                <w:szCs w:val="18"/>
                <w:lang w:val="en-GB"/>
              </w:rPr>
            </w:pPr>
            <w:r w:rsidRPr="000A180C">
              <w:rPr>
                <w:rFonts w:cs="Arial"/>
                <w:szCs w:val="18"/>
                <w:lang w:val="en-GB"/>
              </w:rPr>
              <w:t>VE, 3 °C, 50 % RH, 3 m. s</w:t>
            </w:r>
            <w:r w:rsidRPr="000A180C">
              <w:rPr>
                <w:rFonts w:cs="Arial"/>
                <w:szCs w:val="18"/>
                <w:vertAlign w:val="superscript"/>
                <w:lang w:val="en-GB"/>
              </w:rPr>
              <w:t>-1</w:t>
            </w:r>
            <w:r w:rsidRPr="000A180C">
              <w:rPr>
                <w:rFonts w:cs="Arial"/>
                <w:szCs w:val="18"/>
                <w:lang w:val="en-GB"/>
              </w:rPr>
              <w:t>, 958 hPa</w:t>
            </w:r>
          </w:p>
        </w:tc>
        <w:tc>
          <w:tcPr>
            <w:tcW w:w="1003" w:type="dxa"/>
            <w:shd w:val="clear" w:color="auto" w:fill="FFFFFF"/>
          </w:tcPr>
          <w:p w14:paraId="4C769067" w14:textId="2081C08A" w:rsidR="00E3606C" w:rsidRPr="00B57B36" w:rsidRDefault="00EC39AB" w:rsidP="00C76C9E">
            <w:pPr>
              <w:pStyle w:val="CETBodytext"/>
              <w:ind w:right="-1"/>
              <w:rPr>
                <w:rFonts w:cs="Arial"/>
                <w:szCs w:val="18"/>
                <w:lang w:val="en-GB"/>
              </w:rPr>
            </w:pPr>
            <w:r>
              <w:rPr>
                <w:rFonts w:cs="Arial"/>
                <w:szCs w:val="18"/>
                <w:lang w:val="en-GB"/>
              </w:rPr>
              <w:t>SP</w:t>
            </w:r>
          </w:p>
        </w:tc>
        <w:tc>
          <w:tcPr>
            <w:tcW w:w="783" w:type="dxa"/>
            <w:shd w:val="clear" w:color="auto" w:fill="FFFFFF"/>
          </w:tcPr>
          <w:p w14:paraId="12C900F1" w14:textId="2CC43325" w:rsidR="00E3606C" w:rsidRPr="00B57B36" w:rsidRDefault="00EC39AB" w:rsidP="00C76C9E">
            <w:pPr>
              <w:pStyle w:val="CETBodytext"/>
              <w:ind w:right="-1"/>
              <w:rPr>
                <w:rFonts w:cs="Arial"/>
                <w:szCs w:val="18"/>
                <w:lang w:val="en-GB"/>
              </w:rPr>
            </w:pPr>
            <w:r>
              <w:rPr>
                <w:rFonts w:cs="Arial"/>
                <w:szCs w:val="18"/>
                <w:lang w:val="en-GB"/>
              </w:rPr>
              <w:t>20,826</w:t>
            </w:r>
          </w:p>
        </w:tc>
        <w:tc>
          <w:tcPr>
            <w:tcW w:w="721" w:type="dxa"/>
            <w:shd w:val="clear" w:color="auto" w:fill="FFFFFF"/>
          </w:tcPr>
          <w:p w14:paraId="66EA3CD0" w14:textId="7DEAD114" w:rsidR="00E3606C" w:rsidRPr="00B57B36" w:rsidRDefault="00EC39AB" w:rsidP="00C76C9E">
            <w:pPr>
              <w:pStyle w:val="CETBodytext"/>
              <w:ind w:right="-1"/>
              <w:rPr>
                <w:rFonts w:cs="Arial"/>
                <w:szCs w:val="18"/>
                <w:lang w:val="en-GB"/>
              </w:rPr>
            </w:pPr>
            <w:r>
              <w:rPr>
                <w:rFonts w:cs="Arial"/>
                <w:szCs w:val="18"/>
                <w:lang w:val="en-GB"/>
              </w:rPr>
              <w:t>51</w:t>
            </w:r>
          </w:p>
        </w:tc>
        <w:tc>
          <w:tcPr>
            <w:tcW w:w="831" w:type="dxa"/>
            <w:shd w:val="clear" w:color="auto" w:fill="FFFFFF"/>
          </w:tcPr>
          <w:p w14:paraId="639A1130" w14:textId="7F445419" w:rsidR="00E3606C" w:rsidRPr="00B57B36" w:rsidRDefault="00EC39AB" w:rsidP="00C76C9E">
            <w:pPr>
              <w:pStyle w:val="CETBodytext"/>
              <w:ind w:right="-1"/>
              <w:rPr>
                <w:rFonts w:cs="Arial"/>
                <w:szCs w:val="18"/>
                <w:lang w:val="en-GB"/>
              </w:rPr>
            </w:pPr>
            <w:r w:rsidRPr="00EC39AB">
              <w:rPr>
                <w:rFonts w:cs="Arial"/>
                <w:szCs w:val="18"/>
                <w:lang w:val="en-GB"/>
              </w:rPr>
              <w:t>2 – faint smell of smoke</w:t>
            </w:r>
          </w:p>
        </w:tc>
        <w:tc>
          <w:tcPr>
            <w:tcW w:w="881" w:type="dxa"/>
            <w:shd w:val="clear" w:color="auto" w:fill="FFFFFF"/>
          </w:tcPr>
          <w:p w14:paraId="45692F72" w14:textId="18988094" w:rsidR="00E3606C" w:rsidRPr="00B57B36" w:rsidRDefault="00EC39AB" w:rsidP="00EC39AB">
            <w:pPr>
              <w:pStyle w:val="CETBodytext"/>
              <w:ind w:right="-1"/>
              <w:rPr>
                <w:rFonts w:cs="Arial"/>
                <w:szCs w:val="18"/>
                <w:lang w:val="en-GB"/>
              </w:rPr>
            </w:pPr>
            <w:r>
              <w:rPr>
                <w:rFonts w:cs="Arial"/>
                <w:szCs w:val="18"/>
                <w:lang w:val="en-GB"/>
              </w:rPr>
              <w:t>3 – distinct smoke odor</w:t>
            </w:r>
          </w:p>
        </w:tc>
        <w:tc>
          <w:tcPr>
            <w:tcW w:w="961" w:type="dxa"/>
            <w:shd w:val="clear" w:color="auto" w:fill="FFFFFF"/>
          </w:tcPr>
          <w:p w14:paraId="7A50A996" w14:textId="2D897EEA" w:rsidR="00E3606C" w:rsidRPr="00B57B36" w:rsidRDefault="00EC39AB" w:rsidP="00C76C9E">
            <w:pPr>
              <w:pStyle w:val="CETBodytext"/>
              <w:ind w:right="-1"/>
              <w:rPr>
                <w:rFonts w:cs="Arial"/>
                <w:szCs w:val="18"/>
                <w:lang w:val="en-GB"/>
              </w:rPr>
            </w:pPr>
            <w:r>
              <w:rPr>
                <w:rFonts w:cs="Arial"/>
                <w:szCs w:val="18"/>
                <w:lang w:val="en-GB"/>
              </w:rPr>
              <w:t>2</w:t>
            </w:r>
          </w:p>
        </w:tc>
      </w:tr>
      <w:tr w:rsidR="00D96387" w:rsidRPr="00B57B36" w14:paraId="551997BD" w14:textId="77777777" w:rsidTr="004F5A2D">
        <w:tc>
          <w:tcPr>
            <w:tcW w:w="814" w:type="dxa"/>
            <w:shd w:val="clear" w:color="auto" w:fill="FFFFFF"/>
          </w:tcPr>
          <w:p w14:paraId="6FEFDA60" w14:textId="2D0433E1" w:rsidR="00D96387" w:rsidRPr="009A2E95" w:rsidRDefault="00D96387" w:rsidP="00C76C9E">
            <w:pPr>
              <w:pStyle w:val="CETBodytext"/>
              <w:ind w:right="-1"/>
              <w:rPr>
                <w:rFonts w:cs="Arial"/>
                <w:szCs w:val="18"/>
                <w:lang w:val="en-GB"/>
              </w:rPr>
            </w:pPr>
            <w:r w:rsidRPr="00D96387">
              <w:rPr>
                <w:rFonts w:cs="Arial"/>
                <w:szCs w:val="18"/>
                <w:lang w:val="en-GB"/>
              </w:rPr>
              <w:t>C – 7.6 m, Ø 160 mm</w:t>
            </w:r>
          </w:p>
        </w:tc>
        <w:tc>
          <w:tcPr>
            <w:tcW w:w="784" w:type="dxa"/>
            <w:shd w:val="clear" w:color="auto" w:fill="FFFFFF"/>
          </w:tcPr>
          <w:p w14:paraId="5F99911B" w14:textId="1DBEF877" w:rsidR="00D96387" w:rsidRDefault="004415E1" w:rsidP="00C76C9E">
            <w:pPr>
              <w:pStyle w:val="CETBodytext"/>
              <w:ind w:right="-1"/>
              <w:rPr>
                <w:rFonts w:cs="Arial"/>
                <w:szCs w:val="18"/>
                <w:lang w:val="en-GB"/>
              </w:rPr>
            </w:pPr>
            <w:r>
              <w:rPr>
                <w:rFonts w:cs="Arial"/>
                <w:szCs w:val="18"/>
                <w:lang w:val="en-GB"/>
              </w:rPr>
              <w:t>39</w:t>
            </w:r>
          </w:p>
        </w:tc>
        <w:tc>
          <w:tcPr>
            <w:tcW w:w="670" w:type="dxa"/>
            <w:shd w:val="clear" w:color="auto" w:fill="FFFFFF"/>
          </w:tcPr>
          <w:p w14:paraId="216098F2" w14:textId="78B32DE6" w:rsidR="00D96387" w:rsidRPr="009A2E95" w:rsidRDefault="00D96387" w:rsidP="00C76C9E">
            <w:pPr>
              <w:pStyle w:val="CETBodytext"/>
              <w:ind w:right="-1"/>
              <w:rPr>
                <w:rFonts w:cs="Arial"/>
                <w:szCs w:val="18"/>
                <w:lang w:val="en-GB"/>
              </w:rPr>
            </w:pPr>
            <w:r w:rsidRPr="00D96387">
              <w:rPr>
                <w:rFonts w:cs="Arial"/>
                <w:szCs w:val="18"/>
                <w:lang w:val="en-GB"/>
              </w:rPr>
              <w:t>Dakon DOR 32, 9 – 32 kW (SFB)</w:t>
            </w:r>
          </w:p>
        </w:tc>
        <w:tc>
          <w:tcPr>
            <w:tcW w:w="567" w:type="dxa"/>
            <w:shd w:val="clear" w:color="auto" w:fill="FFFFFF"/>
          </w:tcPr>
          <w:p w14:paraId="11D8311E" w14:textId="40089656" w:rsidR="00D96387" w:rsidRPr="005A3DDD" w:rsidRDefault="00D069F1" w:rsidP="005A3DDD">
            <w:pPr>
              <w:pStyle w:val="CETBodytext"/>
              <w:ind w:right="-1"/>
              <w:rPr>
                <w:rFonts w:cs="Arial"/>
                <w:szCs w:val="18"/>
                <w:lang w:val="en-GB"/>
              </w:rPr>
            </w:pPr>
            <w:r w:rsidRPr="00D069F1">
              <w:rPr>
                <w:rFonts w:cs="Arial"/>
                <w:szCs w:val="18"/>
                <w:lang w:val="en-GB"/>
              </w:rPr>
              <w:t>SW, CW, 6 – 15 % H</w:t>
            </w:r>
          </w:p>
        </w:tc>
        <w:tc>
          <w:tcPr>
            <w:tcW w:w="772" w:type="dxa"/>
            <w:shd w:val="clear" w:color="auto" w:fill="FFFFFF"/>
          </w:tcPr>
          <w:p w14:paraId="3ECA87C2" w14:textId="77777777" w:rsidR="00752CB6" w:rsidRPr="00752CB6" w:rsidRDefault="00752CB6" w:rsidP="00752CB6">
            <w:pPr>
              <w:pStyle w:val="CETBodytext"/>
              <w:rPr>
                <w:rFonts w:cs="Arial"/>
                <w:szCs w:val="18"/>
              </w:rPr>
            </w:pPr>
            <w:r w:rsidRPr="00752CB6">
              <w:rPr>
                <w:rFonts w:cs="Arial"/>
                <w:szCs w:val="18"/>
              </w:rPr>
              <w:t>VE, 3 °C, 50 % RH, 3  m. s</w:t>
            </w:r>
            <w:r w:rsidRPr="00752CB6">
              <w:rPr>
                <w:rFonts w:cs="Arial"/>
                <w:szCs w:val="18"/>
                <w:vertAlign w:val="superscript"/>
              </w:rPr>
              <w:t>-1</w:t>
            </w:r>
            <w:r w:rsidRPr="00752CB6">
              <w:rPr>
                <w:rFonts w:cs="Arial"/>
                <w:szCs w:val="18"/>
              </w:rPr>
              <w:t>,</w:t>
            </w:r>
          </w:p>
          <w:p w14:paraId="2DE0FE07" w14:textId="7AC6FA76" w:rsidR="00D96387" w:rsidRPr="000A180C" w:rsidRDefault="00752CB6" w:rsidP="00752CB6">
            <w:pPr>
              <w:pStyle w:val="CETBodytext"/>
              <w:ind w:right="-1"/>
              <w:rPr>
                <w:rFonts w:cs="Arial"/>
                <w:szCs w:val="18"/>
                <w:lang w:val="en-GB"/>
              </w:rPr>
            </w:pPr>
            <w:r w:rsidRPr="00752CB6">
              <w:rPr>
                <w:rFonts w:cs="Arial"/>
                <w:szCs w:val="18"/>
                <w:lang w:val="en-GB"/>
              </w:rPr>
              <w:t>952 hPa</w:t>
            </w:r>
          </w:p>
        </w:tc>
        <w:tc>
          <w:tcPr>
            <w:tcW w:w="1003" w:type="dxa"/>
            <w:shd w:val="clear" w:color="auto" w:fill="FFFFFF"/>
          </w:tcPr>
          <w:p w14:paraId="2B7E19E0" w14:textId="6475AB63" w:rsidR="00D96387" w:rsidRDefault="004D3B8A" w:rsidP="00C76C9E">
            <w:pPr>
              <w:pStyle w:val="CETBodytext"/>
              <w:ind w:right="-1"/>
              <w:rPr>
                <w:rFonts w:cs="Arial"/>
                <w:szCs w:val="18"/>
                <w:lang w:val="en-GB"/>
              </w:rPr>
            </w:pPr>
            <w:r>
              <w:rPr>
                <w:rFonts w:cs="Arial"/>
                <w:szCs w:val="18"/>
                <w:lang w:val="en-GB"/>
              </w:rPr>
              <w:t>SP</w:t>
            </w:r>
          </w:p>
        </w:tc>
        <w:tc>
          <w:tcPr>
            <w:tcW w:w="783" w:type="dxa"/>
            <w:shd w:val="clear" w:color="auto" w:fill="FFFFFF"/>
          </w:tcPr>
          <w:p w14:paraId="1FB37D38" w14:textId="113CE6C9" w:rsidR="00D96387" w:rsidRDefault="004D3B8A" w:rsidP="00C76C9E">
            <w:pPr>
              <w:pStyle w:val="CETBodytext"/>
              <w:ind w:right="-1"/>
              <w:rPr>
                <w:rFonts w:cs="Arial"/>
                <w:szCs w:val="18"/>
                <w:lang w:val="en-GB"/>
              </w:rPr>
            </w:pPr>
            <w:r>
              <w:rPr>
                <w:rFonts w:cs="Arial"/>
                <w:szCs w:val="18"/>
                <w:lang w:val="en-GB"/>
              </w:rPr>
              <w:t>5,526</w:t>
            </w:r>
          </w:p>
        </w:tc>
        <w:tc>
          <w:tcPr>
            <w:tcW w:w="721" w:type="dxa"/>
            <w:shd w:val="clear" w:color="auto" w:fill="FFFFFF"/>
          </w:tcPr>
          <w:p w14:paraId="43D794D3" w14:textId="686E5D1F" w:rsidR="00D96387" w:rsidRDefault="004D3B8A" w:rsidP="00C76C9E">
            <w:pPr>
              <w:pStyle w:val="CETBodytext"/>
              <w:ind w:right="-1"/>
              <w:rPr>
                <w:rFonts w:cs="Arial"/>
                <w:szCs w:val="18"/>
                <w:lang w:val="en-GB"/>
              </w:rPr>
            </w:pPr>
            <w:r>
              <w:rPr>
                <w:rFonts w:cs="Arial"/>
                <w:szCs w:val="18"/>
                <w:lang w:val="en-GB"/>
              </w:rPr>
              <w:t>83</w:t>
            </w:r>
          </w:p>
        </w:tc>
        <w:tc>
          <w:tcPr>
            <w:tcW w:w="831" w:type="dxa"/>
            <w:shd w:val="clear" w:color="auto" w:fill="FFFFFF"/>
          </w:tcPr>
          <w:p w14:paraId="4075476E" w14:textId="19AB172F" w:rsidR="00D96387" w:rsidRPr="00EC39AB" w:rsidRDefault="004D3B8A" w:rsidP="00C76C9E">
            <w:pPr>
              <w:pStyle w:val="CETBodytext"/>
              <w:ind w:right="-1"/>
              <w:rPr>
                <w:rFonts w:cs="Arial"/>
                <w:szCs w:val="18"/>
                <w:lang w:val="en-GB"/>
              </w:rPr>
            </w:pPr>
            <w:r w:rsidRPr="004D3B8A">
              <w:rPr>
                <w:rFonts w:cs="Arial"/>
                <w:szCs w:val="18"/>
                <w:lang w:val="en-GB"/>
              </w:rPr>
              <w:t>2 – faint smell of smoke</w:t>
            </w:r>
          </w:p>
        </w:tc>
        <w:tc>
          <w:tcPr>
            <w:tcW w:w="881" w:type="dxa"/>
            <w:shd w:val="clear" w:color="auto" w:fill="FFFFFF"/>
          </w:tcPr>
          <w:p w14:paraId="6E422C90" w14:textId="4FEE437F" w:rsidR="00D96387" w:rsidRDefault="00CF1C92" w:rsidP="00EC39AB">
            <w:pPr>
              <w:pStyle w:val="CETBodytext"/>
              <w:ind w:right="-1"/>
              <w:rPr>
                <w:rFonts w:cs="Arial"/>
                <w:szCs w:val="18"/>
                <w:lang w:val="en-GB"/>
              </w:rPr>
            </w:pPr>
            <w:r w:rsidRPr="00CF1C92">
              <w:rPr>
                <w:rFonts w:cs="Arial"/>
                <w:szCs w:val="18"/>
                <w:lang w:val="en-GB"/>
              </w:rPr>
              <w:t>3 – distinct smoke odor</w:t>
            </w:r>
          </w:p>
        </w:tc>
        <w:tc>
          <w:tcPr>
            <w:tcW w:w="961" w:type="dxa"/>
            <w:shd w:val="clear" w:color="auto" w:fill="FFFFFF"/>
          </w:tcPr>
          <w:p w14:paraId="7BB475D6" w14:textId="02A04DE3" w:rsidR="00D96387" w:rsidRDefault="00CF1C92" w:rsidP="00C76C9E">
            <w:pPr>
              <w:pStyle w:val="CETBodytext"/>
              <w:ind w:right="-1"/>
              <w:rPr>
                <w:rFonts w:cs="Arial"/>
                <w:szCs w:val="18"/>
                <w:lang w:val="en-GB"/>
              </w:rPr>
            </w:pPr>
            <w:r>
              <w:rPr>
                <w:rFonts w:cs="Arial"/>
                <w:szCs w:val="18"/>
                <w:lang w:val="en-GB"/>
              </w:rPr>
              <w:t>0</w:t>
            </w:r>
          </w:p>
        </w:tc>
      </w:tr>
      <w:tr w:rsidR="00CF1C92" w:rsidRPr="00B57B36" w14:paraId="31EDDBC8" w14:textId="77777777" w:rsidTr="004F5A2D">
        <w:tc>
          <w:tcPr>
            <w:tcW w:w="814" w:type="dxa"/>
            <w:shd w:val="clear" w:color="auto" w:fill="FFFFFF"/>
          </w:tcPr>
          <w:p w14:paraId="3DCA7183" w14:textId="6FC9B384" w:rsidR="00CF1C92" w:rsidRPr="00D96387" w:rsidRDefault="00CF1C92" w:rsidP="00C76C9E">
            <w:pPr>
              <w:pStyle w:val="CETBodytext"/>
              <w:ind w:right="-1"/>
              <w:rPr>
                <w:rFonts w:cs="Arial"/>
                <w:szCs w:val="18"/>
                <w:lang w:val="en-GB"/>
              </w:rPr>
            </w:pPr>
            <w:r w:rsidRPr="00CF1C92">
              <w:rPr>
                <w:rFonts w:cs="Arial"/>
                <w:szCs w:val="18"/>
                <w:lang w:val="en-GB"/>
              </w:rPr>
              <w:lastRenderedPageBreak/>
              <w:t>D – 7.5 m, Ø 200 mm</w:t>
            </w:r>
          </w:p>
        </w:tc>
        <w:tc>
          <w:tcPr>
            <w:tcW w:w="784" w:type="dxa"/>
            <w:shd w:val="clear" w:color="auto" w:fill="FFFFFF"/>
          </w:tcPr>
          <w:p w14:paraId="1A719026" w14:textId="1C50E7EC" w:rsidR="00CF1C92" w:rsidRDefault="00EF261B" w:rsidP="00C76C9E">
            <w:pPr>
              <w:pStyle w:val="CETBodytext"/>
              <w:ind w:right="-1"/>
              <w:rPr>
                <w:rFonts w:cs="Arial"/>
                <w:szCs w:val="18"/>
                <w:lang w:val="en-GB"/>
              </w:rPr>
            </w:pPr>
            <w:r>
              <w:rPr>
                <w:rFonts w:cs="Arial"/>
                <w:szCs w:val="18"/>
                <w:lang w:val="en-GB"/>
              </w:rPr>
              <w:t>39</w:t>
            </w:r>
          </w:p>
        </w:tc>
        <w:tc>
          <w:tcPr>
            <w:tcW w:w="670" w:type="dxa"/>
            <w:shd w:val="clear" w:color="auto" w:fill="FFFFFF"/>
          </w:tcPr>
          <w:p w14:paraId="11B3C851" w14:textId="15C036D0" w:rsidR="00CF1C92" w:rsidRPr="00D96387" w:rsidRDefault="00EF261B" w:rsidP="00C76C9E">
            <w:pPr>
              <w:pStyle w:val="CETBodytext"/>
              <w:ind w:right="-1"/>
              <w:rPr>
                <w:rFonts w:cs="Arial"/>
                <w:szCs w:val="18"/>
                <w:lang w:val="en-GB"/>
              </w:rPr>
            </w:pPr>
            <w:r w:rsidRPr="00EF261B">
              <w:rPr>
                <w:rFonts w:cs="Arial"/>
                <w:szCs w:val="18"/>
                <w:lang w:val="en-GB"/>
              </w:rPr>
              <w:t>ATMOS 32 S, 35 kW (SFB)</w:t>
            </w:r>
          </w:p>
        </w:tc>
        <w:tc>
          <w:tcPr>
            <w:tcW w:w="567" w:type="dxa"/>
            <w:shd w:val="clear" w:color="auto" w:fill="FFFFFF"/>
          </w:tcPr>
          <w:p w14:paraId="39187BFB" w14:textId="5B7D1E34" w:rsidR="00CF1C92" w:rsidRPr="00D069F1" w:rsidRDefault="00937421" w:rsidP="005A3DDD">
            <w:pPr>
              <w:pStyle w:val="CETBodytext"/>
              <w:ind w:right="-1"/>
              <w:rPr>
                <w:rFonts w:cs="Arial"/>
                <w:szCs w:val="18"/>
                <w:lang w:val="en-GB"/>
              </w:rPr>
            </w:pPr>
            <w:r w:rsidRPr="00937421">
              <w:rPr>
                <w:rFonts w:cs="Arial"/>
                <w:szCs w:val="18"/>
                <w:lang w:val="en-GB"/>
              </w:rPr>
              <w:t>SW, CW, 6 – 15 % H</w:t>
            </w:r>
          </w:p>
        </w:tc>
        <w:tc>
          <w:tcPr>
            <w:tcW w:w="772" w:type="dxa"/>
            <w:shd w:val="clear" w:color="auto" w:fill="FFFFFF"/>
          </w:tcPr>
          <w:p w14:paraId="7B591AA1" w14:textId="739C201A" w:rsidR="00CF1C92" w:rsidRPr="00752CB6" w:rsidRDefault="00937421" w:rsidP="00752CB6">
            <w:pPr>
              <w:pStyle w:val="CETBodytext"/>
              <w:rPr>
                <w:rFonts w:cs="Arial"/>
                <w:szCs w:val="18"/>
              </w:rPr>
            </w:pPr>
            <w:r w:rsidRPr="00937421">
              <w:rPr>
                <w:rFonts w:cs="Arial"/>
                <w:szCs w:val="18"/>
                <w:lang w:val="en-GB"/>
              </w:rPr>
              <w:t>VE, 3 °C, 72 % RH, 7 m. s</w:t>
            </w:r>
            <w:r w:rsidRPr="00937421">
              <w:rPr>
                <w:rFonts w:cs="Arial"/>
                <w:szCs w:val="18"/>
                <w:vertAlign w:val="superscript"/>
                <w:lang w:val="en-GB"/>
              </w:rPr>
              <w:t>-1</w:t>
            </w:r>
            <w:r w:rsidRPr="00937421">
              <w:rPr>
                <w:rFonts w:cs="Arial"/>
                <w:szCs w:val="18"/>
                <w:lang w:val="en-GB"/>
              </w:rPr>
              <w:t>, 949 hPa</w:t>
            </w:r>
          </w:p>
        </w:tc>
        <w:tc>
          <w:tcPr>
            <w:tcW w:w="1003" w:type="dxa"/>
            <w:shd w:val="clear" w:color="auto" w:fill="FFFFFF"/>
          </w:tcPr>
          <w:p w14:paraId="245F9983" w14:textId="58292955" w:rsidR="00CF1C92" w:rsidRDefault="00937421" w:rsidP="00C76C9E">
            <w:pPr>
              <w:pStyle w:val="CETBodytext"/>
              <w:ind w:right="-1"/>
              <w:rPr>
                <w:rFonts w:cs="Arial"/>
                <w:szCs w:val="18"/>
                <w:lang w:val="en-GB"/>
              </w:rPr>
            </w:pPr>
            <w:r>
              <w:rPr>
                <w:rFonts w:cs="Arial"/>
                <w:szCs w:val="18"/>
                <w:lang w:val="en-GB"/>
              </w:rPr>
              <w:t>SP</w:t>
            </w:r>
          </w:p>
        </w:tc>
        <w:tc>
          <w:tcPr>
            <w:tcW w:w="783" w:type="dxa"/>
            <w:shd w:val="clear" w:color="auto" w:fill="FFFFFF"/>
          </w:tcPr>
          <w:p w14:paraId="0290F65C" w14:textId="3E237A72" w:rsidR="00CF1C92" w:rsidRDefault="00937421" w:rsidP="00C76C9E">
            <w:pPr>
              <w:pStyle w:val="CETBodytext"/>
              <w:ind w:right="-1"/>
              <w:rPr>
                <w:rFonts w:cs="Arial"/>
                <w:szCs w:val="18"/>
                <w:lang w:val="en-GB"/>
              </w:rPr>
            </w:pPr>
            <w:r>
              <w:rPr>
                <w:rFonts w:cs="Arial"/>
                <w:szCs w:val="18"/>
                <w:lang w:val="en-GB"/>
              </w:rPr>
              <w:t>4,876</w:t>
            </w:r>
          </w:p>
        </w:tc>
        <w:tc>
          <w:tcPr>
            <w:tcW w:w="721" w:type="dxa"/>
            <w:shd w:val="clear" w:color="auto" w:fill="FFFFFF"/>
          </w:tcPr>
          <w:p w14:paraId="0E47CAA4" w14:textId="721D35B6" w:rsidR="00CF1C92" w:rsidRDefault="00937421" w:rsidP="00C76C9E">
            <w:pPr>
              <w:pStyle w:val="CETBodytext"/>
              <w:ind w:right="-1"/>
              <w:rPr>
                <w:rFonts w:cs="Arial"/>
                <w:szCs w:val="18"/>
                <w:lang w:val="en-GB"/>
              </w:rPr>
            </w:pPr>
            <w:r>
              <w:rPr>
                <w:rFonts w:cs="Arial"/>
                <w:szCs w:val="18"/>
                <w:lang w:val="en-GB"/>
              </w:rPr>
              <w:t>53</w:t>
            </w:r>
          </w:p>
        </w:tc>
        <w:tc>
          <w:tcPr>
            <w:tcW w:w="831" w:type="dxa"/>
            <w:shd w:val="clear" w:color="auto" w:fill="FFFFFF"/>
          </w:tcPr>
          <w:p w14:paraId="7335B74A" w14:textId="37C76160" w:rsidR="00CF1C92" w:rsidRPr="004D3B8A" w:rsidRDefault="00801263" w:rsidP="00C76C9E">
            <w:pPr>
              <w:pStyle w:val="CETBodytext"/>
              <w:ind w:right="-1"/>
              <w:rPr>
                <w:rFonts w:cs="Arial"/>
                <w:szCs w:val="18"/>
                <w:lang w:val="en-GB"/>
              </w:rPr>
            </w:pPr>
            <w:r w:rsidRPr="00801263">
              <w:rPr>
                <w:rFonts w:cs="Arial"/>
                <w:szCs w:val="18"/>
                <w:lang w:val="en-GB"/>
              </w:rPr>
              <w:t>1 – smell of smoke just detectable</w:t>
            </w:r>
          </w:p>
        </w:tc>
        <w:tc>
          <w:tcPr>
            <w:tcW w:w="881" w:type="dxa"/>
            <w:shd w:val="clear" w:color="auto" w:fill="FFFFFF"/>
          </w:tcPr>
          <w:p w14:paraId="6EC58E30" w14:textId="2E619058" w:rsidR="00CF1C92" w:rsidRPr="00CF1C92" w:rsidRDefault="00801263" w:rsidP="00EC39AB">
            <w:pPr>
              <w:pStyle w:val="CETBodytext"/>
              <w:ind w:right="-1"/>
              <w:rPr>
                <w:rFonts w:cs="Arial"/>
                <w:szCs w:val="18"/>
                <w:lang w:val="en-GB"/>
              </w:rPr>
            </w:pPr>
            <w:r>
              <w:rPr>
                <w:rFonts w:cs="Arial"/>
                <w:szCs w:val="18"/>
                <w:lang w:val="en-GB"/>
              </w:rPr>
              <w:t xml:space="preserve">0 - </w:t>
            </w:r>
            <w:r w:rsidRPr="00801263">
              <w:rPr>
                <w:rFonts w:cs="Arial"/>
                <w:szCs w:val="18"/>
                <w:lang w:val="en-GB"/>
              </w:rPr>
              <w:t>no perceptible smell of smoke</w:t>
            </w:r>
          </w:p>
        </w:tc>
        <w:tc>
          <w:tcPr>
            <w:tcW w:w="961" w:type="dxa"/>
            <w:shd w:val="clear" w:color="auto" w:fill="FFFFFF"/>
          </w:tcPr>
          <w:p w14:paraId="2BECAE77" w14:textId="6FEB5635" w:rsidR="00CF1C92" w:rsidRDefault="00801263" w:rsidP="00C76C9E">
            <w:pPr>
              <w:pStyle w:val="CETBodytext"/>
              <w:ind w:right="-1"/>
              <w:rPr>
                <w:rFonts w:cs="Arial"/>
                <w:szCs w:val="18"/>
                <w:lang w:val="en-GB"/>
              </w:rPr>
            </w:pPr>
            <w:r>
              <w:rPr>
                <w:rFonts w:cs="Arial"/>
                <w:szCs w:val="18"/>
                <w:lang w:val="en-GB"/>
              </w:rPr>
              <w:t>0</w:t>
            </w:r>
          </w:p>
        </w:tc>
      </w:tr>
      <w:tr w:rsidR="00412F1D" w:rsidRPr="00B57B36" w14:paraId="5EAAC3F6" w14:textId="77777777" w:rsidTr="004F5A2D">
        <w:tc>
          <w:tcPr>
            <w:tcW w:w="814" w:type="dxa"/>
            <w:shd w:val="clear" w:color="auto" w:fill="FFFFFF"/>
          </w:tcPr>
          <w:p w14:paraId="0057A0FE" w14:textId="77777777" w:rsidR="00412F1D" w:rsidRPr="00412F1D" w:rsidRDefault="00412F1D" w:rsidP="00412F1D">
            <w:pPr>
              <w:pStyle w:val="CETBodytext"/>
              <w:ind w:right="-1"/>
              <w:rPr>
                <w:rFonts w:cs="Arial"/>
                <w:szCs w:val="18"/>
                <w:lang w:val="en-GB"/>
              </w:rPr>
            </w:pPr>
            <w:r w:rsidRPr="00412F1D">
              <w:rPr>
                <w:rFonts w:cs="Arial"/>
                <w:szCs w:val="18"/>
                <w:lang w:val="en-GB"/>
              </w:rPr>
              <w:t>E – 8 m, Ø</w:t>
            </w:r>
          </w:p>
          <w:p w14:paraId="5155F6E3" w14:textId="3CC7D477" w:rsidR="00412F1D" w:rsidRPr="00CF1C92" w:rsidRDefault="00412F1D" w:rsidP="00412F1D">
            <w:pPr>
              <w:pStyle w:val="CETBodytext"/>
              <w:ind w:right="-1"/>
              <w:rPr>
                <w:rFonts w:cs="Arial"/>
                <w:szCs w:val="18"/>
                <w:lang w:val="en-GB"/>
              </w:rPr>
            </w:pPr>
            <w:r w:rsidRPr="00412F1D">
              <w:rPr>
                <w:rFonts w:cs="Arial"/>
                <w:szCs w:val="18"/>
                <w:lang w:val="en-GB"/>
              </w:rPr>
              <w:t>150 mm</w:t>
            </w:r>
          </w:p>
        </w:tc>
        <w:tc>
          <w:tcPr>
            <w:tcW w:w="784" w:type="dxa"/>
            <w:shd w:val="clear" w:color="auto" w:fill="FFFFFF"/>
          </w:tcPr>
          <w:p w14:paraId="69ED37CE" w14:textId="326FE7D2" w:rsidR="00412F1D" w:rsidRDefault="001E71C9" w:rsidP="00C76C9E">
            <w:pPr>
              <w:pStyle w:val="CETBodytext"/>
              <w:ind w:right="-1"/>
              <w:rPr>
                <w:rFonts w:cs="Arial"/>
                <w:szCs w:val="18"/>
                <w:lang w:val="en-GB"/>
              </w:rPr>
            </w:pPr>
            <w:r>
              <w:rPr>
                <w:rFonts w:cs="Arial"/>
                <w:szCs w:val="18"/>
                <w:lang w:val="en-GB"/>
              </w:rPr>
              <w:t>40</w:t>
            </w:r>
          </w:p>
        </w:tc>
        <w:tc>
          <w:tcPr>
            <w:tcW w:w="670" w:type="dxa"/>
            <w:shd w:val="clear" w:color="auto" w:fill="FFFFFF"/>
          </w:tcPr>
          <w:p w14:paraId="4C82D5C4" w14:textId="46DD915B" w:rsidR="00412F1D" w:rsidRPr="00EF261B" w:rsidRDefault="00FB1331" w:rsidP="00C76C9E">
            <w:pPr>
              <w:pStyle w:val="CETBodytext"/>
              <w:ind w:right="-1"/>
              <w:rPr>
                <w:rFonts w:cs="Arial"/>
                <w:szCs w:val="18"/>
                <w:lang w:val="en-GB"/>
              </w:rPr>
            </w:pPr>
            <w:r w:rsidRPr="00FB1331">
              <w:rPr>
                <w:rFonts w:cs="Arial"/>
                <w:szCs w:val="18"/>
                <w:lang w:val="en-GB"/>
              </w:rPr>
              <w:t>MORAVIA VSP-9100.438, 6 kW (KS)</w:t>
            </w:r>
          </w:p>
        </w:tc>
        <w:tc>
          <w:tcPr>
            <w:tcW w:w="567" w:type="dxa"/>
            <w:shd w:val="clear" w:color="auto" w:fill="FFFFFF"/>
          </w:tcPr>
          <w:p w14:paraId="524FAAAD" w14:textId="62EBF624" w:rsidR="00412F1D" w:rsidRPr="00937421" w:rsidRDefault="004D6F44" w:rsidP="005A3DDD">
            <w:pPr>
              <w:pStyle w:val="CETBodytext"/>
              <w:ind w:right="-1"/>
              <w:rPr>
                <w:rFonts w:cs="Arial"/>
                <w:szCs w:val="18"/>
                <w:lang w:val="en-GB"/>
              </w:rPr>
            </w:pPr>
            <w:r w:rsidRPr="004D6F44">
              <w:rPr>
                <w:rFonts w:cs="Arial"/>
                <w:szCs w:val="18"/>
                <w:lang w:val="en-GB"/>
              </w:rPr>
              <w:t>HW, CW, 10 % H</w:t>
            </w:r>
          </w:p>
        </w:tc>
        <w:tc>
          <w:tcPr>
            <w:tcW w:w="772" w:type="dxa"/>
            <w:shd w:val="clear" w:color="auto" w:fill="FFFFFF"/>
          </w:tcPr>
          <w:p w14:paraId="55538CF5" w14:textId="6827DFC1" w:rsidR="00412F1D" w:rsidRPr="00937421" w:rsidRDefault="00483493" w:rsidP="00752CB6">
            <w:pPr>
              <w:pStyle w:val="CETBodytext"/>
              <w:rPr>
                <w:rFonts w:cs="Arial"/>
                <w:szCs w:val="18"/>
                <w:lang w:val="en-GB"/>
              </w:rPr>
            </w:pPr>
            <w:r w:rsidRPr="00483493">
              <w:rPr>
                <w:rFonts w:cs="Arial"/>
                <w:szCs w:val="18"/>
                <w:lang w:val="en-GB"/>
              </w:rPr>
              <w:t>VE, 3 °C, 72 % RH, 9 m. s</w:t>
            </w:r>
            <w:r w:rsidRPr="00483493">
              <w:rPr>
                <w:rFonts w:cs="Arial"/>
                <w:szCs w:val="18"/>
                <w:vertAlign w:val="superscript"/>
                <w:lang w:val="en-GB"/>
              </w:rPr>
              <w:t>-1</w:t>
            </w:r>
            <w:r w:rsidRPr="00483493">
              <w:rPr>
                <w:rFonts w:cs="Arial"/>
                <w:szCs w:val="18"/>
                <w:lang w:val="en-GB"/>
              </w:rPr>
              <w:t>, 949 hPa</w:t>
            </w:r>
          </w:p>
        </w:tc>
        <w:tc>
          <w:tcPr>
            <w:tcW w:w="1003" w:type="dxa"/>
            <w:shd w:val="clear" w:color="auto" w:fill="FFFFFF"/>
          </w:tcPr>
          <w:p w14:paraId="0153723E" w14:textId="2581CA36" w:rsidR="00412F1D" w:rsidRDefault="00483493" w:rsidP="00C76C9E">
            <w:pPr>
              <w:pStyle w:val="CETBodytext"/>
              <w:ind w:right="-1"/>
              <w:rPr>
                <w:rFonts w:cs="Arial"/>
                <w:szCs w:val="18"/>
                <w:lang w:val="en-GB"/>
              </w:rPr>
            </w:pPr>
            <w:r>
              <w:rPr>
                <w:rFonts w:cs="Arial"/>
                <w:szCs w:val="18"/>
                <w:lang w:val="en-GB"/>
              </w:rPr>
              <w:t>SP</w:t>
            </w:r>
          </w:p>
        </w:tc>
        <w:tc>
          <w:tcPr>
            <w:tcW w:w="783" w:type="dxa"/>
            <w:shd w:val="clear" w:color="auto" w:fill="FFFFFF"/>
          </w:tcPr>
          <w:p w14:paraId="795262D3" w14:textId="7F373D6C" w:rsidR="00412F1D" w:rsidRDefault="00483493" w:rsidP="00C76C9E">
            <w:pPr>
              <w:pStyle w:val="CETBodytext"/>
              <w:ind w:right="-1"/>
              <w:rPr>
                <w:rFonts w:cs="Arial"/>
                <w:szCs w:val="18"/>
                <w:lang w:val="en-GB"/>
              </w:rPr>
            </w:pPr>
            <w:r>
              <w:rPr>
                <w:rFonts w:cs="Arial"/>
                <w:szCs w:val="18"/>
                <w:lang w:val="en-GB"/>
              </w:rPr>
              <w:t>4,907</w:t>
            </w:r>
          </w:p>
        </w:tc>
        <w:tc>
          <w:tcPr>
            <w:tcW w:w="721" w:type="dxa"/>
            <w:shd w:val="clear" w:color="auto" w:fill="FFFFFF"/>
          </w:tcPr>
          <w:p w14:paraId="68A64298" w14:textId="053C6734" w:rsidR="00412F1D" w:rsidRDefault="00483493" w:rsidP="00C76C9E">
            <w:pPr>
              <w:pStyle w:val="CETBodytext"/>
              <w:ind w:right="-1"/>
              <w:rPr>
                <w:rFonts w:cs="Arial"/>
                <w:szCs w:val="18"/>
                <w:lang w:val="en-GB"/>
              </w:rPr>
            </w:pPr>
            <w:r>
              <w:rPr>
                <w:rFonts w:cs="Arial"/>
                <w:szCs w:val="18"/>
                <w:lang w:val="en-GB"/>
              </w:rPr>
              <w:t>54</w:t>
            </w:r>
          </w:p>
        </w:tc>
        <w:tc>
          <w:tcPr>
            <w:tcW w:w="831" w:type="dxa"/>
            <w:shd w:val="clear" w:color="auto" w:fill="FFFFFF"/>
          </w:tcPr>
          <w:p w14:paraId="4D55B608" w14:textId="6A4C8DE7" w:rsidR="00412F1D" w:rsidRPr="00801263" w:rsidRDefault="00483493" w:rsidP="00C76C9E">
            <w:pPr>
              <w:pStyle w:val="CETBodytext"/>
              <w:ind w:right="-1"/>
              <w:rPr>
                <w:rFonts w:cs="Arial"/>
                <w:szCs w:val="18"/>
                <w:lang w:val="en-GB"/>
              </w:rPr>
            </w:pPr>
            <w:r w:rsidRPr="00483493">
              <w:rPr>
                <w:rFonts w:cs="Arial"/>
                <w:szCs w:val="18"/>
                <w:lang w:val="en-GB"/>
              </w:rPr>
              <w:t>1 – smell of smoke just detectable</w:t>
            </w:r>
          </w:p>
        </w:tc>
        <w:tc>
          <w:tcPr>
            <w:tcW w:w="881" w:type="dxa"/>
            <w:shd w:val="clear" w:color="auto" w:fill="FFFFFF"/>
          </w:tcPr>
          <w:p w14:paraId="6C353190" w14:textId="0BC8CA57" w:rsidR="00412F1D" w:rsidRDefault="002C7238" w:rsidP="00EC39AB">
            <w:pPr>
              <w:pStyle w:val="CETBodytext"/>
              <w:ind w:right="-1"/>
              <w:rPr>
                <w:rFonts w:cs="Arial"/>
                <w:szCs w:val="18"/>
                <w:lang w:val="en-GB"/>
              </w:rPr>
            </w:pPr>
            <w:r w:rsidRPr="002C7238">
              <w:rPr>
                <w:rFonts w:cs="Arial"/>
                <w:szCs w:val="18"/>
                <w:lang w:val="en-GB"/>
              </w:rPr>
              <w:t>2 – faint smell of smoke</w:t>
            </w:r>
          </w:p>
        </w:tc>
        <w:tc>
          <w:tcPr>
            <w:tcW w:w="961" w:type="dxa"/>
            <w:shd w:val="clear" w:color="auto" w:fill="FFFFFF"/>
          </w:tcPr>
          <w:p w14:paraId="4FBB474A" w14:textId="31072D05" w:rsidR="00412F1D" w:rsidRDefault="002C7238" w:rsidP="00C76C9E">
            <w:pPr>
              <w:pStyle w:val="CETBodytext"/>
              <w:ind w:right="-1"/>
              <w:rPr>
                <w:rFonts w:cs="Arial"/>
                <w:szCs w:val="18"/>
                <w:lang w:val="en-GB"/>
              </w:rPr>
            </w:pPr>
            <w:r>
              <w:rPr>
                <w:rFonts w:cs="Arial"/>
                <w:szCs w:val="18"/>
                <w:lang w:val="en-GB"/>
              </w:rPr>
              <w:t>2</w:t>
            </w:r>
          </w:p>
        </w:tc>
      </w:tr>
      <w:tr w:rsidR="001E71C9" w:rsidRPr="00B57B36" w14:paraId="563E2048" w14:textId="77777777" w:rsidTr="004F5A2D">
        <w:tc>
          <w:tcPr>
            <w:tcW w:w="814" w:type="dxa"/>
            <w:shd w:val="clear" w:color="auto" w:fill="FFFFFF"/>
          </w:tcPr>
          <w:p w14:paraId="7456595C" w14:textId="5F9DEC19" w:rsidR="001E71C9" w:rsidRPr="00412F1D" w:rsidRDefault="001E71C9" w:rsidP="00412F1D">
            <w:pPr>
              <w:pStyle w:val="CETBodytext"/>
              <w:ind w:right="-1"/>
              <w:rPr>
                <w:rFonts w:cs="Arial"/>
                <w:szCs w:val="18"/>
                <w:lang w:val="en-GB"/>
              </w:rPr>
            </w:pPr>
            <w:r w:rsidRPr="001E71C9">
              <w:rPr>
                <w:rFonts w:cs="Arial"/>
                <w:szCs w:val="18"/>
                <w:lang w:val="en-GB"/>
              </w:rPr>
              <w:t>F – 7 m, Ø 140 mm</w:t>
            </w:r>
          </w:p>
        </w:tc>
        <w:tc>
          <w:tcPr>
            <w:tcW w:w="784" w:type="dxa"/>
            <w:shd w:val="clear" w:color="auto" w:fill="FFFFFF"/>
          </w:tcPr>
          <w:p w14:paraId="2FAF1D0D" w14:textId="0A1D3590" w:rsidR="001E71C9" w:rsidRDefault="001E71C9" w:rsidP="00C76C9E">
            <w:pPr>
              <w:pStyle w:val="CETBodytext"/>
              <w:ind w:right="-1"/>
              <w:rPr>
                <w:rFonts w:cs="Arial"/>
                <w:szCs w:val="18"/>
                <w:lang w:val="en-GB"/>
              </w:rPr>
            </w:pPr>
            <w:r>
              <w:rPr>
                <w:rFonts w:cs="Arial"/>
                <w:szCs w:val="18"/>
                <w:lang w:val="en-GB"/>
              </w:rPr>
              <w:t>36</w:t>
            </w:r>
          </w:p>
        </w:tc>
        <w:tc>
          <w:tcPr>
            <w:tcW w:w="670" w:type="dxa"/>
            <w:shd w:val="clear" w:color="auto" w:fill="FFFFFF"/>
          </w:tcPr>
          <w:p w14:paraId="6BFA54A9" w14:textId="28C897AF" w:rsidR="001E71C9" w:rsidRPr="00FB1331" w:rsidRDefault="001E71C9" w:rsidP="00C76C9E">
            <w:pPr>
              <w:pStyle w:val="CETBodytext"/>
              <w:ind w:right="-1"/>
              <w:rPr>
                <w:rFonts w:cs="Arial"/>
                <w:szCs w:val="18"/>
                <w:lang w:val="en-GB"/>
              </w:rPr>
            </w:pPr>
            <w:r w:rsidRPr="001E71C9">
              <w:rPr>
                <w:rFonts w:cs="Arial"/>
                <w:szCs w:val="18"/>
                <w:lang w:val="en-GB"/>
              </w:rPr>
              <w:t>Nameless, 6 kW (KS)</w:t>
            </w:r>
          </w:p>
        </w:tc>
        <w:tc>
          <w:tcPr>
            <w:tcW w:w="567" w:type="dxa"/>
            <w:shd w:val="clear" w:color="auto" w:fill="FFFFFF"/>
          </w:tcPr>
          <w:p w14:paraId="7D8EC888" w14:textId="676BE015" w:rsidR="001E71C9" w:rsidRPr="004D6F44" w:rsidRDefault="00B872D8" w:rsidP="005A3DDD">
            <w:pPr>
              <w:pStyle w:val="CETBodytext"/>
              <w:ind w:right="-1"/>
              <w:rPr>
                <w:rFonts w:cs="Arial"/>
                <w:szCs w:val="18"/>
                <w:lang w:val="en-GB"/>
              </w:rPr>
            </w:pPr>
            <w:r w:rsidRPr="00B872D8">
              <w:rPr>
                <w:rFonts w:cs="Arial"/>
                <w:szCs w:val="18"/>
                <w:lang w:val="en-GB"/>
              </w:rPr>
              <w:t>SW, CW, 6 – 15 % H</w:t>
            </w:r>
          </w:p>
        </w:tc>
        <w:tc>
          <w:tcPr>
            <w:tcW w:w="772" w:type="dxa"/>
            <w:shd w:val="clear" w:color="auto" w:fill="FFFFFF"/>
          </w:tcPr>
          <w:p w14:paraId="69B01465" w14:textId="299DA44F" w:rsidR="001E71C9" w:rsidRPr="00483493" w:rsidRDefault="00B872D8" w:rsidP="00B872D8">
            <w:pPr>
              <w:pStyle w:val="CETBodytext"/>
              <w:rPr>
                <w:rFonts w:cs="Arial"/>
                <w:szCs w:val="18"/>
                <w:lang w:val="en-GB"/>
              </w:rPr>
            </w:pPr>
            <w:r>
              <w:rPr>
                <w:rFonts w:cs="Arial"/>
                <w:szCs w:val="18"/>
                <w:lang w:val="en-GB"/>
              </w:rPr>
              <w:t xml:space="preserve">VE, 3.7 °C, 77 % RH, 9 m. </w:t>
            </w:r>
            <w:r w:rsidRPr="00B872D8">
              <w:rPr>
                <w:rFonts w:cs="Arial"/>
                <w:szCs w:val="18"/>
                <w:lang w:val="en-GB"/>
              </w:rPr>
              <w:t>s</w:t>
            </w:r>
            <w:r w:rsidRPr="00B872D8">
              <w:rPr>
                <w:rFonts w:cs="Arial"/>
                <w:szCs w:val="18"/>
                <w:vertAlign w:val="superscript"/>
                <w:lang w:val="en-GB"/>
              </w:rPr>
              <w:t>-1</w:t>
            </w:r>
            <w:r>
              <w:rPr>
                <w:rFonts w:cs="Arial"/>
                <w:szCs w:val="18"/>
                <w:lang w:val="en-GB"/>
              </w:rPr>
              <w:t>, 945 hPa</w:t>
            </w:r>
          </w:p>
        </w:tc>
        <w:tc>
          <w:tcPr>
            <w:tcW w:w="1003" w:type="dxa"/>
            <w:shd w:val="clear" w:color="auto" w:fill="FFFFFF"/>
          </w:tcPr>
          <w:p w14:paraId="230B64CC" w14:textId="0E883E69" w:rsidR="001E71C9" w:rsidRDefault="00BC253B" w:rsidP="00C76C9E">
            <w:pPr>
              <w:pStyle w:val="CETBodytext"/>
              <w:ind w:right="-1"/>
              <w:rPr>
                <w:rFonts w:cs="Arial"/>
                <w:szCs w:val="18"/>
                <w:lang w:val="en-GB"/>
              </w:rPr>
            </w:pPr>
            <w:r>
              <w:rPr>
                <w:rFonts w:cs="Arial"/>
                <w:szCs w:val="18"/>
                <w:lang w:val="en-GB"/>
              </w:rPr>
              <w:t>SP</w:t>
            </w:r>
          </w:p>
        </w:tc>
        <w:tc>
          <w:tcPr>
            <w:tcW w:w="783" w:type="dxa"/>
            <w:shd w:val="clear" w:color="auto" w:fill="FFFFFF"/>
          </w:tcPr>
          <w:p w14:paraId="0726B47D" w14:textId="1BCEF94B" w:rsidR="001E71C9" w:rsidRDefault="00BC253B" w:rsidP="00C76C9E">
            <w:pPr>
              <w:pStyle w:val="CETBodytext"/>
              <w:ind w:right="-1"/>
              <w:rPr>
                <w:rFonts w:cs="Arial"/>
                <w:szCs w:val="18"/>
                <w:lang w:val="en-GB"/>
              </w:rPr>
            </w:pPr>
            <w:r>
              <w:rPr>
                <w:rFonts w:cs="Arial"/>
                <w:szCs w:val="18"/>
                <w:lang w:val="en-GB"/>
              </w:rPr>
              <w:t>2,428</w:t>
            </w:r>
          </w:p>
        </w:tc>
        <w:tc>
          <w:tcPr>
            <w:tcW w:w="721" w:type="dxa"/>
            <w:shd w:val="clear" w:color="auto" w:fill="FFFFFF"/>
          </w:tcPr>
          <w:p w14:paraId="72E6D2BC" w14:textId="6E3E8018" w:rsidR="001E71C9" w:rsidRDefault="00BC253B" w:rsidP="00C76C9E">
            <w:pPr>
              <w:pStyle w:val="CETBodytext"/>
              <w:ind w:right="-1"/>
              <w:rPr>
                <w:rFonts w:cs="Arial"/>
                <w:szCs w:val="18"/>
                <w:lang w:val="en-GB"/>
              </w:rPr>
            </w:pPr>
            <w:r>
              <w:rPr>
                <w:rFonts w:cs="Arial"/>
                <w:szCs w:val="18"/>
                <w:lang w:val="en-GB"/>
              </w:rPr>
              <w:t>53</w:t>
            </w:r>
          </w:p>
        </w:tc>
        <w:tc>
          <w:tcPr>
            <w:tcW w:w="831" w:type="dxa"/>
            <w:shd w:val="clear" w:color="auto" w:fill="FFFFFF"/>
          </w:tcPr>
          <w:p w14:paraId="1C2F6066" w14:textId="6BED3BBE" w:rsidR="001E71C9" w:rsidRPr="00483493" w:rsidRDefault="00BC253B" w:rsidP="00C76C9E">
            <w:pPr>
              <w:pStyle w:val="CETBodytext"/>
              <w:ind w:right="-1"/>
              <w:rPr>
                <w:rFonts w:cs="Arial"/>
                <w:szCs w:val="18"/>
                <w:lang w:val="en-GB"/>
              </w:rPr>
            </w:pPr>
            <w:r w:rsidRPr="00BC253B">
              <w:rPr>
                <w:rFonts w:cs="Arial"/>
                <w:szCs w:val="18"/>
                <w:lang w:val="en-GB"/>
              </w:rPr>
              <w:t>1 – smell of smoke just detectable</w:t>
            </w:r>
          </w:p>
        </w:tc>
        <w:tc>
          <w:tcPr>
            <w:tcW w:w="881" w:type="dxa"/>
            <w:shd w:val="clear" w:color="auto" w:fill="FFFFFF"/>
          </w:tcPr>
          <w:p w14:paraId="6091E452" w14:textId="5EDB90B2" w:rsidR="001E71C9" w:rsidRPr="002C7238" w:rsidRDefault="00BC253B" w:rsidP="00EC39AB">
            <w:pPr>
              <w:pStyle w:val="CETBodytext"/>
              <w:ind w:right="-1"/>
              <w:rPr>
                <w:rFonts w:cs="Arial"/>
                <w:szCs w:val="18"/>
                <w:lang w:val="en-GB"/>
              </w:rPr>
            </w:pPr>
            <w:r w:rsidRPr="00BC253B">
              <w:rPr>
                <w:rFonts w:cs="Arial"/>
                <w:szCs w:val="18"/>
                <w:lang w:val="en-GB"/>
              </w:rPr>
              <w:t>1 – smell of smoke just detectable</w:t>
            </w:r>
          </w:p>
        </w:tc>
        <w:tc>
          <w:tcPr>
            <w:tcW w:w="961" w:type="dxa"/>
            <w:shd w:val="clear" w:color="auto" w:fill="FFFFFF"/>
          </w:tcPr>
          <w:p w14:paraId="57F111A1" w14:textId="284AF6E0" w:rsidR="001E71C9" w:rsidRDefault="00BC253B" w:rsidP="00C76C9E">
            <w:pPr>
              <w:pStyle w:val="CETBodytext"/>
              <w:ind w:right="-1"/>
              <w:rPr>
                <w:rFonts w:cs="Arial"/>
                <w:szCs w:val="18"/>
                <w:lang w:val="en-GB"/>
              </w:rPr>
            </w:pPr>
            <w:r>
              <w:rPr>
                <w:rFonts w:cs="Arial"/>
                <w:szCs w:val="18"/>
                <w:lang w:val="en-GB"/>
              </w:rPr>
              <w:t>0</w:t>
            </w:r>
          </w:p>
        </w:tc>
      </w:tr>
    </w:tbl>
    <w:p w14:paraId="0F8AD1EB" w14:textId="77777777" w:rsidR="005C42F7" w:rsidRDefault="005C42F7" w:rsidP="00FD60D2">
      <w:pPr>
        <w:pStyle w:val="CETBodytext"/>
        <w:rPr>
          <w:lang w:val="en-GB"/>
        </w:rPr>
      </w:pPr>
    </w:p>
    <w:p w14:paraId="1FD591F3" w14:textId="1131C912" w:rsidR="00B36262" w:rsidRDefault="00711C7D" w:rsidP="00FD60D2">
      <w:pPr>
        <w:pStyle w:val="CETBodytext"/>
        <w:rPr>
          <w:lang w:val="en-GB"/>
        </w:rPr>
      </w:pPr>
      <w:r w:rsidRPr="00711C7D">
        <w:rPr>
          <w:lang w:val="en-GB"/>
        </w:rPr>
        <w:t>Parameters of chimneys, heaters, fuels, color of wood smoke and evaluation of its smell, Table 3.</w:t>
      </w:r>
    </w:p>
    <w:p w14:paraId="15F1C9CB" w14:textId="4ADFEE8E" w:rsidR="00F85ACC" w:rsidRDefault="00EB3B7C" w:rsidP="00072CA5">
      <w:pPr>
        <w:pStyle w:val="CETHeading1"/>
        <w:tabs>
          <w:tab w:val="right" w:pos="7100"/>
        </w:tabs>
        <w:jc w:val="both"/>
        <w:rPr>
          <w:lang w:val="en-GB"/>
        </w:rPr>
      </w:pPr>
      <w:r w:rsidRPr="00EB3B7C">
        <w:rPr>
          <w:lang w:val="en-GB"/>
        </w:rPr>
        <w:t>Discussion</w:t>
      </w:r>
    </w:p>
    <w:p w14:paraId="5200E5E3" w14:textId="77777777" w:rsidR="00807BF7" w:rsidRDefault="00807BF7" w:rsidP="00072CA5">
      <w:pPr>
        <w:pStyle w:val="CETBodytext"/>
        <w:rPr>
          <w:lang w:val="en-GB"/>
        </w:rPr>
      </w:pPr>
      <w:r w:rsidRPr="00807BF7">
        <w:rPr>
          <w:lang w:val="en-GB"/>
        </w:rPr>
        <w:t>A certain disadvantage is that the measurement concerns only the area of nanoparticles, therefore the risk assessment also concerns only this area. Other pollutants in the form of aerosols, dispersed larger solids or gases of various concentrations will often be present in the air at a particular location (Olsen et al., 2020).</w:t>
      </w:r>
    </w:p>
    <w:p w14:paraId="7492EEB0" w14:textId="0780263C" w:rsidR="00072CA5" w:rsidRPr="00072CA5" w:rsidRDefault="00072CA5" w:rsidP="00072CA5">
      <w:pPr>
        <w:pStyle w:val="CETBodytext"/>
        <w:rPr>
          <w:lang w:val="en-GB"/>
        </w:rPr>
      </w:pPr>
      <w:r w:rsidRPr="00072CA5">
        <w:rPr>
          <w:lang w:val="en-GB"/>
        </w:rPr>
        <w:t>Measurements have shown that inside a house near a local heat source (ground floor</w:t>
      </w:r>
      <w:r w:rsidR="009D6CCB">
        <w:rPr>
          <w:lang w:val="en-GB"/>
        </w:rPr>
        <w:t>, Figure 1</w:t>
      </w:r>
      <w:r w:rsidRPr="00072CA5">
        <w:rPr>
          <w:lang w:val="en-GB"/>
        </w:rPr>
        <w:t>) the concentration of nanoparticles can be much higher than outside the house or on another floor (attic</w:t>
      </w:r>
      <w:r w:rsidR="009D6CCB">
        <w:rPr>
          <w:lang w:val="en-GB"/>
        </w:rPr>
        <w:t>, Figure 2</w:t>
      </w:r>
      <w:r w:rsidRPr="00072CA5">
        <w:rPr>
          <w:lang w:val="en-GB"/>
        </w:rPr>
        <w:t>). This can be caused by many factors - incorrect operation, heater failure, etc.</w:t>
      </w:r>
    </w:p>
    <w:p w14:paraId="43DBD40B" w14:textId="77777777" w:rsidR="00072CA5" w:rsidRPr="00072CA5" w:rsidRDefault="00072CA5" w:rsidP="00072CA5">
      <w:pPr>
        <w:pStyle w:val="CETBodytext"/>
        <w:rPr>
          <w:lang w:val="en-GB"/>
        </w:rPr>
      </w:pPr>
      <w:r w:rsidRPr="00072CA5">
        <w:rPr>
          <w:lang w:val="en-GB"/>
        </w:rPr>
        <w:t>Where the risk is 2 or 3, measures should be taken to minimize the negative impact of nanoparticles on human health. This can be done through technical and organizational measures. Alternatively, by means of individual measures, or with the help of personal protective equipment, here respiratory protective equipment.</w:t>
      </w:r>
    </w:p>
    <w:p w14:paraId="63627872" w14:textId="77777777" w:rsidR="00072CA5" w:rsidRPr="00072CA5" w:rsidRDefault="00072CA5" w:rsidP="00072CA5">
      <w:pPr>
        <w:pStyle w:val="CETBodytext"/>
        <w:rPr>
          <w:lang w:val="en-GB"/>
        </w:rPr>
      </w:pPr>
      <w:r w:rsidRPr="00072CA5">
        <w:rPr>
          <w:lang w:val="en-GB"/>
        </w:rPr>
        <w:t>Risk minimization should always be considered in the case of nanoparticle hazards, which are listed in the certified methodology for the provision of personal protective equipment in an environment with a risk of nanoparticles (Senčík et al., 2016). In these cases, it is always recommended to use respiratory protective equipment.</w:t>
      </w:r>
    </w:p>
    <w:p w14:paraId="53B38E12" w14:textId="77777777" w:rsidR="00072CA5" w:rsidRPr="00072CA5" w:rsidRDefault="00072CA5" w:rsidP="00072CA5">
      <w:pPr>
        <w:pStyle w:val="CETBodytext"/>
        <w:rPr>
          <w:lang w:val="en-GB"/>
        </w:rPr>
      </w:pPr>
      <w:r w:rsidRPr="00072CA5">
        <w:rPr>
          <w:lang w:val="en-GB"/>
        </w:rPr>
        <w:t>Based on data from the literature (Brochot et al., 2012, Dolez, 2015), the efficiency before the action of nanoparticles can be considered relatively high.</w:t>
      </w:r>
    </w:p>
    <w:p w14:paraId="2A5E2E85" w14:textId="77777777" w:rsidR="00072CA5" w:rsidRPr="00072CA5" w:rsidRDefault="00072CA5" w:rsidP="00072CA5">
      <w:pPr>
        <w:pStyle w:val="CETBodytext"/>
        <w:rPr>
          <w:lang w:val="en-GB"/>
        </w:rPr>
      </w:pPr>
      <w:r w:rsidRPr="00072CA5">
        <w:rPr>
          <w:lang w:val="en-GB"/>
        </w:rPr>
        <w:t>Where a risk is identified as 3, it is nevertheless recommended that the effectiveness of the assigned respiratory protective equipment be tested on an individual basis (Brochot et al., 2012, Dolez, 2015). Individual testing should take place directly at the workplace. We didn't do that.</w:t>
      </w:r>
    </w:p>
    <w:p w14:paraId="7A2B5FF5" w14:textId="77777777" w:rsidR="00072CA5" w:rsidRPr="00072CA5" w:rsidRDefault="00072CA5" w:rsidP="00072CA5">
      <w:pPr>
        <w:pStyle w:val="CETBodytext"/>
        <w:rPr>
          <w:lang w:val="en-GB"/>
        </w:rPr>
      </w:pPr>
      <w:r w:rsidRPr="00072CA5">
        <w:rPr>
          <w:lang w:val="en-GB"/>
        </w:rPr>
        <w:t>Respiratory protective devices available on the Czech and European markets can be considered suitable for use and for protection against nanoparticles. In the case of extreme exposure to nanoparticles, it is recommended to give priority to the protection of employees by technical means, resp. using collective protection.</w:t>
      </w:r>
    </w:p>
    <w:p w14:paraId="70055401" w14:textId="6D0D2A52" w:rsidR="00072CA5" w:rsidRDefault="00072CA5" w:rsidP="00072CA5">
      <w:pPr>
        <w:pStyle w:val="CETBodytext"/>
        <w:rPr>
          <w:lang w:val="en-GB"/>
        </w:rPr>
      </w:pPr>
      <w:r w:rsidRPr="00072CA5">
        <w:rPr>
          <w:lang w:val="en-GB"/>
        </w:rPr>
        <w:t>In the case where the risk is identified as 3 or 2, and when it is associated with the action of nanoparticles, it is appropriate to address other possibilities of nanoparticles penetrating the body and consider, for example, appropriate eye protection (Senčík et al., 2016).</w:t>
      </w:r>
    </w:p>
    <w:p w14:paraId="68D26B83" w14:textId="159B34BB" w:rsidR="00600535" w:rsidRPr="00B57B36" w:rsidRDefault="00600535" w:rsidP="00600535">
      <w:pPr>
        <w:pStyle w:val="CETHeading1"/>
        <w:rPr>
          <w:lang w:val="en-GB"/>
        </w:rPr>
      </w:pPr>
      <w:r w:rsidRPr="00B57B36">
        <w:rPr>
          <w:lang w:val="en-GB"/>
        </w:rPr>
        <w:t>Conclusions</w:t>
      </w:r>
    </w:p>
    <w:p w14:paraId="7C01DC88" w14:textId="77777777" w:rsidR="00636550" w:rsidRPr="00636550" w:rsidRDefault="00636550" w:rsidP="00636550">
      <w:pPr>
        <w:pStyle w:val="CETBodytext"/>
        <w:rPr>
          <w:lang w:val="en-GB"/>
        </w:rPr>
      </w:pPr>
      <w:r w:rsidRPr="00636550">
        <w:rPr>
          <w:lang w:val="en-GB"/>
        </w:rPr>
        <w:t>The concentration of nanoparticles in wood smoke from local furnaces is relatively high, because the risk assessment reaches medium and high values.</w:t>
      </w:r>
    </w:p>
    <w:p w14:paraId="2F9E82A1" w14:textId="7EE565BA" w:rsidR="00C4267E" w:rsidRDefault="00636550" w:rsidP="00636550">
      <w:pPr>
        <w:pStyle w:val="CETBodytext"/>
        <w:rPr>
          <w:lang w:val="en-GB"/>
        </w:rPr>
      </w:pPr>
      <w:r w:rsidRPr="00636550">
        <w:rPr>
          <w:lang w:val="en-GB"/>
        </w:rPr>
        <w:t>To minimize risks, it is best to implement technical and organizational</w:t>
      </w:r>
      <w:r>
        <w:rPr>
          <w:lang w:val="en-GB"/>
        </w:rPr>
        <w:t xml:space="preserve"> </w:t>
      </w:r>
      <w:r w:rsidRPr="00636550">
        <w:rPr>
          <w:lang w:val="en-GB"/>
        </w:rPr>
        <w:t>measures. Alternatively, mitigate them through individual measures.</w:t>
      </w:r>
    </w:p>
    <w:p w14:paraId="459D05E6" w14:textId="77777777" w:rsidR="00600535" w:rsidRPr="00B57B36" w:rsidRDefault="00600535" w:rsidP="00600535">
      <w:pPr>
        <w:pStyle w:val="CETAcknowledgementstitle"/>
      </w:pPr>
      <w:r w:rsidRPr="00B57B36">
        <w:t>Acknowledgments</w:t>
      </w:r>
    </w:p>
    <w:p w14:paraId="33F8138F" w14:textId="2ED139EE" w:rsidR="00600535" w:rsidRPr="00B57B36" w:rsidRDefault="008124D3" w:rsidP="00600535">
      <w:pPr>
        <w:pStyle w:val="CETBodytext"/>
        <w:rPr>
          <w:lang w:val="en-GB"/>
        </w:rPr>
      </w:pPr>
      <w:r w:rsidRPr="008124D3">
        <w:rPr>
          <w:lang w:val="en-GB"/>
        </w:rPr>
        <w:t>This result was financially supported by the institutional support for the long-term conceptual development of the research organization for the years 2018-2022 and is part of the research task Measurement and evaluation of the working atmosphere in the nanotechnology industry, solved by the Occupational Safety Research Institute in 2022.</w:t>
      </w:r>
    </w:p>
    <w:p w14:paraId="4F1327F8" w14:textId="77777777" w:rsidR="00600535" w:rsidRPr="00B57B36" w:rsidRDefault="00600535" w:rsidP="00600535">
      <w:pPr>
        <w:pStyle w:val="CETReference"/>
      </w:pPr>
      <w:r w:rsidRPr="00B57B36">
        <w:t>References</w:t>
      </w:r>
    </w:p>
    <w:p w14:paraId="282C6B8B" w14:textId="23CDA108" w:rsidR="00186600" w:rsidRDefault="00186600" w:rsidP="00E65B91">
      <w:pPr>
        <w:pStyle w:val="CETReferencetext"/>
      </w:pPr>
      <w:r w:rsidRPr="00186600">
        <w:lastRenderedPageBreak/>
        <w:t>Aguilar</w:t>
      </w:r>
      <w:r w:rsidR="00C00911">
        <w:t xml:space="preserve"> </w:t>
      </w:r>
      <w:r w:rsidRPr="00186600">
        <w:t>F.</w:t>
      </w:r>
      <w:r w:rsidR="00C00911">
        <w:t>,</w:t>
      </w:r>
      <w:r w:rsidRPr="00186600">
        <w:t xml:space="preserve"> 2015</w:t>
      </w:r>
      <w:r w:rsidR="00C00911">
        <w:t>,</w:t>
      </w:r>
      <w:r w:rsidRPr="00186600">
        <w:t xml:space="preserve"> Wood energy in developed economies: an overlooked renewable</w:t>
      </w:r>
      <w:r w:rsidR="00C00911">
        <w:t>,</w:t>
      </w:r>
      <w:r w:rsidRPr="00186600">
        <w:t xml:space="preserve"> Resources (Washington), </w:t>
      </w:r>
      <w:r w:rsidRPr="009D19C7">
        <w:t>188, 20-27.</w:t>
      </w:r>
    </w:p>
    <w:p w14:paraId="6C231187" w14:textId="05E1D519" w:rsidR="008258A5" w:rsidRDefault="008258A5" w:rsidP="00E65B91">
      <w:pPr>
        <w:pStyle w:val="CETReferencetext"/>
      </w:pPr>
      <w:r w:rsidRPr="008258A5">
        <w:t>Brochot</w:t>
      </w:r>
      <w:r w:rsidR="00287F84">
        <w:t xml:space="preserve"> </w:t>
      </w:r>
      <w:r w:rsidRPr="008258A5">
        <w:t>C., Michielsen N., Chazelet S., Thomas D.</w:t>
      </w:r>
      <w:r>
        <w:t>,</w:t>
      </w:r>
      <w:r w:rsidRPr="008258A5">
        <w:t xml:space="preserve"> 2012</w:t>
      </w:r>
      <w:r>
        <w:t>,</w:t>
      </w:r>
      <w:r w:rsidRPr="008258A5">
        <w:t xml:space="preserve"> Measurement of protection factor of respiratory protective devices toward nanoparticles</w:t>
      </w:r>
      <w:r>
        <w:t>,</w:t>
      </w:r>
      <w:r w:rsidRPr="008258A5">
        <w:t xml:space="preserve"> Annals of occupational Hygiene, 56</w:t>
      </w:r>
      <w:r>
        <w:t>,</w:t>
      </w:r>
      <w:r w:rsidRPr="008258A5">
        <w:t>5, 595-605.</w:t>
      </w:r>
    </w:p>
    <w:p w14:paraId="00BA3D4F" w14:textId="53321B09" w:rsidR="00C52C3C" w:rsidRDefault="00F92FDE" w:rsidP="00E65B91">
      <w:pPr>
        <w:pStyle w:val="CETReferencetext"/>
      </w:pPr>
      <w:r w:rsidRPr="00F92FDE">
        <w:t>Burki</w:t>
      </w:r>
      <w:r w:rsidR="00C00911">
        <w:t xml:space="preserve"> </w:t>
      </w:r>
      <w:r w:rsidRPr="00F92FDE">
        <w:t>T.K.</w:t>
      </w:r>
      <w:r w:rsidR="003127E9">
        <w:t>,</w:t>
      </w:r>
      <w:r w:rsidRPr="00F92FDE">
        <w:t xml:space="preserve"> 2018</w:t>
      </w:r>
      <w:r w:rsidR="003127E9">
        <w:t>,</w:t>
      </w:r>
      <w:r w:rsidRPr="00F92FDE">
        <w:t xml:space="preserve"> Hygge but harmful? Wood-burning stoves under scrutiny</w:t>
      </w:r>
      <w:r w:rsidR="003127E9">
        <w:t>,</w:t>
      </w:r>
      <w:r w:rsidRPr="00F92FDE">
        <w:t xml:space="preserve"> The Lancet Respiratory Medicine, </w:t>
      </w:r>
      <w:r w:rsidRPr="009D19C7">
        <w:t>6</w:t>
      </w:r>
      <w:r w:rsidR="000A1864" w:rsidRPr="009D19C7">
        <w:t>,</w:t>
      </w:r>
      <w:r w:rsidRPr="009D19C7">
        <w:t>12, 901.</w:t>
      </w:r>
    </w:p>
    <w:p w14:paraId="71386971" w14:textId="5C5D985E" w:rsidR="00C06391" w:rsidRDefault="00C06391" w:rsidP="00E65B91">
      <w:pPr>
        <w:pStyle w:val="CETReferencetext"/>
      </w:pPr>
      <w:r w:rsidRPr="00C06391">
        <w:t xml:space="preserve">Czech Standard </w:t>
      </w:r>
      <w:r w:rsidR="001B3E72">
        <w:t>ČSN</w:t>
      </w:r>
      <w:r w:rsidR="009C095B">
        <w:t xml:space="preserve"> </w:t>
      </w:r>
      <w:r w:rsidRPr="00C06391">
        <w:t>83 5031, 1998, Determination of odorous substances in the outdoor air by field survey, Czech Standards Institute, Prague, CZ.</w:t>
      </w:r>
      <w:r w:rsidR="001A56BA">
        <w:t xml:space="preserve"> </w:t>
      </w:r>
      <w:r w:rsidR="006013B0" w:rsidRPr="006013B0">
        <w:t>(in Czech)</w:t>
      </w:r>
    </w:p>
    <w:p w14:paraId="71F35596" w14:textId="371ED749" w:rsidR="006013B0" w:rsidRDefault="006013B0" w:rsidP="00E65B91">
      <w:pPr>
        <w:pStyle w:val="CETReferencetext"/>
      </w:pPr>
      <w:r w:rsidRPr="006013B0">
        <w:t>Czech Standard</w:t>
      </w:r>
      <w:r w:rsidR="001B3E72">
        <w:t xml:space="preserve"> ČSN</w:t>
      </w:r>
      <w:r w:rsidRPr="006013B0">
        <w:t xml:space="preserve"> 83 5030, 1998, Effects and assessment of odors - determination of nuisance by interviewing a panel sample of the population, Czech Standards Institute, Prague, CZ.</w:t>
      </w:r>
      <w:r w:rsidR="003E7AA0">
        <w:t xml:space="preserve"> </w:t>
      </w:r>
      <w:r w:rsidR="003E7AA0" w:rsidRPr="006013B0">
        <w:t>(in Czech)</w:t>
      </w:r>
    </w:p>
    <w:p w14:paraId="2C774609" w14:textId="4CF86CFE" w:rsidR="00287F84" w:rsidRDefault="00287F84" w:rsidP="00E65B91">
      <w:pPr>
        <w:pStyle w:val="CETReferencetext"/>
      </w:pPr>
      <w:r w:rsidRPr="00287F84">
        <w:t>Dolez P.I.</w:t>
      </w:r>
      <w:r>
        <w:t>,</w:t>
      </w:r>
      <w:r w:rsidRPr="00287F84">
        <w:t xml:space="preserve"> 2015</w:t>
      </w:r>
      <w:r>
        <w:t>,</w:t>
      </w:r>
      <w:r w:rsidRPr="00287F84">
        <w:t xml:space="preserve"> Progress in personal protective equipment for nanomaterials</w:t>
      </w:r>
      <w:r>
        <w:t>,</w:t>
      </w:r>
      <w:r w:rsidRPr="00287F84">
        <w:t xml:space="preserve"> Nanoengineering</w:t>
      </w:r>
      <w:r>
        <w:t>,</w:t>
      </w:r>
      <w:r w:rsidRPr="00287F84">
        <w:t xml:space="preserve"> 607-635.</w:t>
      </w:r>
    </w:p>
    <w:p w14:paraId="796C42FB" w14:textId="3D1E68EB" w:rsidR="00AC7835" w:rsidRDefault="00AC7835" w:rsidP="00AC7835">
      <w:pPr>
        <w:pStyle w:val="CETReferencetext"/>
      </w:pPr>
      <w:r w:rsidRPr="007E7A16">
        <w:t>Naeher</w:t>
      </w:r>
      <w:r>
        <w:t xml:space="preserve"> </w:t>
      </w:r>
      <w:r w:rsidRPr="007E7A16">
        <w:t>L.P., Brauer</w:t>
      </w:r>
      <w:r>
        <w:t xml:space="preserve"> </w:t>
      </w:r>
      <w:r w:rsidRPr="007E7A16">
        <w:t>M., Lipsett</w:t>
      </w:r>
      <w:r>
        <w:t xml:space="preserve"> </w:t>
      </w:r>
      <w:r w:rsidRPr="007E7A16">
        <w:t>M., Zelikoff</w:t>
      </w:r>
      <w:r>
        <w:t xml:space="preserve"> </w:t>
      </w:r>
      <w:r w:rsidRPr="007E7A16">
        <w:t>J.T.,</w:t>
      </w:r>
      <w:r>
        <w:t xml:space="preserve"> </w:t>
      </w:r>
      <w:r w:rsidRPr="007E7A16">
        <w:t>Simpson C.</w:t>
      </w:r>
      <w:r>
        <w:t xml:space="preserve">D., Koenig </w:t>
      </w:r>
      <w:r w:rsidRPr="007E7A16">
        <w:t>J.Q., Smith</w:t>
      </w:r>
      <w:r>
        <w:t xml:space="preserve"> </w:t>
      </w:r>
      <w:r w:rsidRPr="007E7A16">
        <w:t>K.R.</w:t>
      </w:r>
      <w:r>
        <w:t>,</w:t>
      </w:r>
      <w:r w:rsidRPr="007E7A16">
        <w:t xml:space="preserve"> 2007</w:t>
      </w:r>
      <w:r>
        <w:t xml:space="preserve">, </w:t>
      </w:r>
      <w:r w:rsidRPr="007E7A16">
        <w:t>Woodsmoke health effects: a review</w:t>
      </w:r>
      <w:r>
        <w:t>,</w:t>
      </w:r>
      <w:r w:rsidRPr="007E7A16">
        <w:t xml:space="preserve"> Inhalation toxicology</w:t>
      </w:r>
      <w:r w:rsidRPr="009D19C7">
        <w:t>, 19</w:t>
      </w:r>
      <w:r w:rsidR="000A1864" w:rsidRPr="009D19C7">
        <w:t>,</w:t>
      </w:r>
      <w:r w:rsidRPr="009D19C7">
        <w:t>1, 67-106.</w:t>
      </w:r>
    </w:p>
    <w:p w14:paraId="49C265D6" w14:textId="2F832976" w:rsidR="00AC7835" w:rsidRDefault="00AC7835" w:rsidP="00AC7835">
      <w:pPr>
        <w:pStyle w:val="CETReferencetext"/>
      </w:pPr>
      <w:r w:rsidRPr="001C4F67">
        <w:t>Olsen</w:t>
      </w:r>
      <w:r>
        <w:t xml:space="preserve"> </w:t>
      </w:r>
      <w:r w:rsidRPr="001C4F67">
        <w:t>Y., Nøjgaard</w:t>
      </w:r>
      <w:r>
        <w:t xml:space="preserve"> </w:t>
      </w:r>
      <w:r w:rsidRPr="001C4F67">
        <w:t>J.K., Olesen</w:t>
      </w:r>
      <w:r>
        <w:t xml:space="preserve"> H.</w:t>
      </w:r>
      <w:r w:rsidRPr="001C4F67">
        <w:t>R., Brandt</w:t>
      </w:r>
      <w:r>
        <w:t xml:space="preserve"> </w:t>
      </w:r>
      <w:r w:rsidRPr="001C4F67">
        <w:t>J., Sigsgaard</w:t>
      </w:r>
      <w:r>
        <w:t xml:space="preserve"> T., Pryor </w:t>
      </w:r>
      <w:r w:rsidRPr="001C4F67">
        <w:t>S.C.,</w:t>
      </w:r>
      <w:r>
        <w:t xml:space="preserve"> </w:t>
      </w:r>
      <w:r w:rsidRPr="001C4F67">
        <w:t>Hertel</w:t>
      </w:r>
      <w:r>
        <w:t xml:space="preserve"> </w:t>
      </w:r>
      <w:r w:rsidRPr="001C4F67">
        <w:t>O.</w:t>
      </w:r>
      <w:r>
        <w:t xml:space="preserve">, </w:t>
      </w:r>
      <w:r w:rsidRPr="001C4F67">
        <w:t>2020</w:t>
      </w:r>
      <w:r>
        <w:t>,</w:t>
      </w:r>
      <w:r w:rsidRPr="001C4F67">
        <w:t xml:space="preserve"> Emissions and source allocation of carbonaceous air pollutants from wood stoves in developed countries: A review</w:t>
      </w:r>
      <w:r>
        <w:t xml:space="preserve">, </w:t>
      </w:r>
      <w:r w:rsidRPr="001C4F67">
        <w:t>Atmospheric Pollution Research</w:t>
      </w:r>
      <w:r w:rsidRPr="009D19C7">
        <w:t>, 1</w:t>
      </w:r>
      <w:r w:rsidR="000A1864" w:rsidRPr="009D19C7">
        <w:t>,</w:t>
      </w:r>
      <w:r w:rsidRPr="009D19C7">
        <w:t>12, 234-251.</w:t>
      </w:r>
    </w:p>
    <w:p w14:paraId="41C9ACEA" w14:textId="643F33E1" w:rsidR="00AC7835" w:rsidRDefault="00AC7835" w:rsidP="00AC7835">
      <w:pPr>
        <w:pStyle w:val="CETReferencetext"/>
      </w:pPr>
      <w:r w:rsidRPr="00B575DA">
        <w:t>Pierson</w:t>
      </w:r>
      <w:r>
        <w:t xml:space="preserve"> </w:t>
      </w:r>
      <w:r w:rsidRPr="00B575DA">
        <w:t>W.E.,</w:t>
      </w:r>
      <w:r>
        <w:t xml:space="preserve"> </w:t>
      </w:r>
      <w:r w:rsidRPr="00B575DA">
        <w:t>Koenig J.Q., Bardana Jr</w:t>
      </w:r>
      <w:r>
        <w:t xml:space="preserve"> </w:t>
      </w:r>
      <w:r w:rsidRPr="00B575DA">
        <w:t>E.J.</w:t>
      </w:r>
      <w:r>
        <w:t xml:space="preserve">, </w:t>
      </w:r>
      <w:r w:rsidRPr="00B575DA">
        <w:t>1989</w:t>
      </w:r>
      <w:r>
        <w:t xml:space="preserve">, </w:t>
      </w:r>
      <w:r w:rsidRPr="00B575DA">
        <w:t>Potential adverse health effects of wood smoke</w:t>
      </w:r>
      <w:r>
        <w:t xml:space="preserve">, </w:t>
      </w:r>
      <w:r w:rsidRPr="00B575DA">
        <w:t>Western Journal of Medicine</w:t>
      </w:r>
      <w:r w:rsidRPr="009D19C7">
        <w:t>, 151</w:t>
      </w:r>
      <w:r w:rsidR="000A1864" w:rsidRPr="009D19C7">
        <w:t>,</w:t>
      </w:r>
      <w:r w:rsidRPr="009D19C7">
        <w:t>3, 339.</w:t>
      </w:r>
    </w:p>
    <w:p w14:paraId="104BDF4E" w14:textId="7C5D40D6" w:rsidR="00AC7835" w:rsidRDefault="00AC7835" w:rsidP="00AC7835">
      <w:pPr>
        <w:pStyle w:val="CETReferencetext"/>
      </w:pPr>
      <w:r w:rsidRPr="00BB057F">
        <w:t>Senčík</w:t>
      </w:r>
      <w:r w:rsidR="00F65E74">
        <w:t xml:space="preserve"> J., Nechvátal M., Klouda K., Škréta K., Böswartová J., Frišhansová L., </w:t>
      </w:r>
      <w:r w:rsidRPr="00BB057F">
        <w:t>2016</w:t>
      </w:r>
      <w:r w:rsidR="00F65E74">
        <w:t>,</w:t>
      </w:r>
      <w:r w:rsidRPr="00BB057F">
        <w:t xml:space="preserve"> Certified methodology for providing personal protective equipment in an environme</w:t>
      </w:r>
      <w:r w:rsidR="00F65E74">
        <w:t xml:space="preserve">nt with a risk of nanoparticles, </w:t>
      </w:r>
      <w:r w:rsidR="00F65E74" w:rsidRPr="00F65E74">
        <w:t>Occupational Safety Research Institute</w:t>
      </w:r>
      <w:r w:rsidR="00F65E74">
        <w:t>, Prague, CZ.</w:t>
      </w:r>
      <w:r w:rsidR="00F00265">
        <w:t xml:space="preserve"> (in Czech)</w:t>
      </w:r>
    </w:p>
    <w:p w14:paraId="474B005F" w14:textId="663813C0" w:rsidR="00550BD3" w:rsidRDefault="00550BD3" w:rsidP="00E65B91">
      <w:pPr>
        <w:pStyle w:val="CETReferencetext"/>
      </w:pPr>
      <w:r w:rsidRPr="00550BD3">
        <w:t>Trojanowski</w:t>
      </w:r>
      <w:r w:rsidR="003127E9">
        <w:t xml:space="preserve"> </w:t>
      </w:r>
      <w:r w:rsidRPr="00550BD3">
        <w:t>R., Fthenakis</w:t>
      </w:r>
      <w:r w:rsidR="003127E9">
        <w:t xml:space="preserve"> </w:t>
      </w:r>
      <w:r w:rsidRPr="00550BD3">
        <w:t>V.</w:t>
      </w:r>
      <w:r w:rsidR="003127E9">
        <w:t xml:space="preserve">, </w:t>
      </w:r>
      <w:r w:rsidRPr="00550BD3">
        <w:t>2019</w:t>
      </w:r>
      <w:r w:rsidR="003127E9">
        <w:t xml:space="preserve">, </w:t>
      </w:r>
      <w:r w:rsidRPr="00550BD3">
        <w:t>Nanoparticle emissions from residential wood combustion: A critical literature review, characterization, and recommendations</w:t>
      </w:r>
      <w:r w:rsidR="003127E9">
        <w:t xml:space="preserve">, </w:t>
      </w:r>
      <w:r w:rsidRPr="00550BD3">
        <w:t>Renewable and Sustainable Energy Reviews, 103, 515-528.</w:t>
      </w:r>
    </w:p>
    <w:p w14:paraId="7B9D3617" w14:textId="77777777" w:rsidR="00176E76" w:rsidRDefault="00176E76" w:rsidP="00394661">
      <w:pPr>
        <w:pStyle w:val="CETBodytext"/>
      </w:pPr>
    </w:p>
    <w:p w14:paraId="78FE9CE8" w14:textId="77777777" w:rsidR="004C4A0D" w:rsidRDefault="004C4A0D" w:rsidP="00394661">
      <w:pPr>
        <w:pStyle w:val="CETBodytext"/>
      </w:pPr>
    </w:p>
    <w:p w14:paraId="5AD65788" w14:textId="77777777" w:rsidR="004C4A0D" w:rsidRDefault="004C4A0D" w:rsidP="00394661">
      <w:pPr>
        <w:pStyle w:val="CETBodytext"/>
      </w:pPr>
    </w:p>
    <w:p w14:paraId="6BE8E1EF" w14:textId="77777777" w:rsidR="004C4A0D" w:rsidRDefault="004C4A0D" w:rsidP="00394661">
      <w:pPr>
        <w:pStyle w:val="CETBodytext"/>
      </w:pPr>
    </w:p>
    <w:p w14:paraId="60306C62" w14:textId="77777777" w:rsidR="004C4A0D" w:rsidRDefault="004C4A0D" w:rsidP="00394661">
      <w:pPr>
        <w:pStyle w:val="CETBodytext"/>
      </w:pPr>
    </w:p>
    <w:p w14:paraId="3CBACE6F" w14:textId="77777777" w:rsidR="004C4A0D" w:rsidRDefault="004C4A0D" w:rsidP="00394661">
      <w:pPr>
        <w:pStyle w:val="CETBodytext"/>
      </w:pPr>
    </w:p>
    <w:p w14:paraId="658E4234" w14:textId="77777777" w:rsidR="004C4A0D" w:rsidRDefault="004C4A0D" w:rsidP="00394661">
      <w:pPr>
        <w:pStyle w:val="CETBodytext"/>
      </w:pPr>
    </w:p>
    <w:p w14:paraId="1D8EA27A" w14:textId="77777777" w:rsidR="004C4A0D" w:rsidRDefault="004C4A0D" w:rsidP="00394661">
      <w:pPr>
        <w:pStyle w:val="CETBodytext"/>
      </w:pPr>
    </w:p>
    <w:p w14:paraId="03FBF725" w14:textId="77777777" w:rsidR="004C4A0D" w:rsidRDefault="004C4A0D" w:rsidP="00394661">
      <w:pPr>
        <w:pStyle w:val="CETBodytext"/>
      </w:pPr>
    </w:p>
    <w:p w14:paraId="7444EB3A" w14:textId="77777777" w:rsidR="004C4A0D" w:rsidRDefault="004C4A0D" w:rsidP="00394661">
      <w:pPr>
        <w:pStyle w:val="CETBodytext"/>
      </w:pPr>
    </w:p>
    <w:p w14:paraId="13011765" w14:textId="77777777" w:rsidR="004C4A0D" w:rsidRDefault="004C4A0D" w:rsidP="00394661">
      <w:pPr>
        <w:pStyle w:val="CETBodytext"/>
      </w:pPr>
    </w:p>
    <w:p w14:paraId="2BEB32F8" w14:textId="77777777" w:rsidR="004C4A0D" w:rsidRDefault="004C4A0D" w:rsidP="00394661">
      <w:pPr>
        <w:pStyle w:val="CETBodytext"/>
      </w:pPr>
    </w:p>
    <w:p w14:paraId="790F0D30" w14:textId="77777777" w:rsidR="004C4A0D" w:rsidRDefault="004C4A0D" w:rsidP="00394661">
      <w:pPr>
        <w:pStyle w:val="CETBodytext"/>
      </w:pPr>
    </w:p>
    <w:p w14:paraId="5179D403" w14:textId="77777777" w:rsidR="004C4A0D" w:rsidRDefault="004C4A0D" w:rsidP="00394661">
      <w:pPr>
        <w:pStyle w:val="CETBodytext"/>
      </w:pPr>
    </w:p>
    <w:p w14:paraId="49C74E62" w14:textId="77777777" w:rsidR="004C4A0D" w:rsidRDefault="004C4A0D" w:rsidP="00394661">
      <w:pPr>
        <w:pStyle w:val="CETBodytext"/>
      </w:pPr>
    </w:p>
    <w:p w14:paraId="7E16D087" w14:textId="77777777" w:rsidR="004C4A0D" w:rsidRDefault="004C4A0D" w:rsidP="00394661">
      <w:pPr>
        <w:pStyle w:val="CETBodytext"/>
      </w:pPr>
    </w:p>
    <w:p w14:paraId="4C4ABD75" w14:textId="77777777" w:rsidR="004C4A0D" w:rsidRDefault="004C4A0D" w:rsidP="00394661">
      <w:pPr>
        <w:pStyle w:val="CETBodytext"/>
      </w:pPr>
    </w:p>
    <w:sectPr w:rsidR="004C4A0D"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3AC35" w14:textId="77777777" w:rsidR="009F7C0B" w:rsidRDefault="009F7C0B" w:rsidP="004F5E36">
      <w:r>
        <w:separator/>
      </w:r>
    </w:p>
  </w:endnote>
  <w:endnote w:type="continuationSeparator" w:id="0">
    <w:p w14:paraId="0B6A5CC4" w14:textId="77777777" w:rsidR="009F7C0B" w:rsidRDefault="009F7C0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C6CAE" w14:textId="77777777" w:rsidR="009F7C0B" w:rsidRDefault="009F7C0B" w:rsidP="004F5E36">
      <w:r>
        <w:separator/>
      </w:r>
    </w:p>
  </w:footnote>
  <w:footnote w:type="continuationSeparator" w:id="0">
    <w:p w14:paraId="1A0A63DA" w14:textId="77777777" w:rsidR="009F7C0B" w:rsidRDefault="009F7C0B"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Jednoduchtabulk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942"/>
    <w:rsid w:val="000052FB"/>
    <w:rsid w:val="000117CB"/>
    <w:rsid w:val="00021BCF"/>
    <w:rsid w:val="000254B2"/>
    <w:rsid w:val="0003148D"/>
    <w:rsid w:val="00031EEC"/>
    <w:rsid w:val="00051566"/>
    <w:rsid w:val="0005484C"/>
    <w:rsid w:val="00060479"/>
    <w:rsid w:val="00062A9A"/>
    <w:rsid w:val="0006435C"/>
    <w:rsid w:val="00065058"/>
    <w:rsid w:val="00067323"/>
    <w:rsid w:val="00072CA5"/>
    <w:rsid w:val="00086C39"/>
    <w:rsid w:val="000A03B2"/>
    <w:rsid w:val="000A180C"/>
    <w:rsid w:val="000A1864"/>
    <w:rsid w:val="000A29E5"/>
    <w:rsid w:val="000C067E"/>
    <w:rsid w:val="000D0268"/>
    <w:rsid w:val="000D34BE"/>
    <w:rsid w:val="000E102F"/>
    <w:rsid w:val="000E2217"/>
    <w:rsid w:val="000E36F1"/>
    <w:rsid w:val="000E3A73"/>
    <w:rsid w:val="000E414A"/>
    <w:rsid w:val="000F093C"/>
    <w:rsid w:val="000F787B"/>
    <w:rsid w:val="00115ACF"/>
    <w:rsid w:val="0012091F"/>
    <w:rsid w:val="00126BC2"/>
    <w:rsid w:val="001308B6"/>
    <w:rsid w:val="0013121F"/>
    <w:rsid w:val="00131FE6"/>
    <w:rsid w:val="0013263F"/>
    <w:rsid w:val="001331DF"/>
    <w:rsid w:val="00134DE4"/>
    <w:rsid w:val="0014034D"/>
    <w:rsid w:val="00144D16"/>
    <w:rsid w:val="00150E59"/>
    <w:rsid w:val="00152705"/>
    <w:rsid w:val="00152DE3"/>
    <w:rsid w:val="0015303E"/>
    <w:rsid w:val="00164CF9"/>
    <w:rsid w:val="00164E31"/>
    <w:rsid w:val="001667A6"/>
    <w:rsid w:val="00170246"/>
    <w:rsid w:val="001759E6"/>
    <w:rsid w:val="0017629E"/>
    <w:rsid w:val="00176E76"/>
    <w:rsid w:val="00184AD6"/>
    <w:rsid w:val="00186600"/>
    <w:rsid w:val="0019204D"/>
    <w:rsid w:val="001953CD"/>
    <w:rsid w:val="00197EBC"/>
    <w:rsid w:val="001A1756"/>
    <w:rsid w:val="001A4AF7"/>
    <w:rsid w:val="001A56BA"/>
    <w:rsid w:val="001A56E6"/>
    <w:rsid w:val="001B0349"/>
    <w:rsid w:val="001B1E93"/>
    <w:rsid w:val="001B3E72"/>
    <w:rsid w:val="001B65C1"/>
    <w:rsid w:val="001B6717"/>
    <w:rsid w:val="001C1385"/>
    <w:rsid w:val="001C4F67"/>
    <w:rsid w:val="001C684B"/>
    <w:rsid w:val="001D0CFB"/>
    <w:rsid w:val="001D21AF"/>
    <w:rsid w:val="001D53FC"/>
    <w:rsid w:val="001E71C9"/>
    <w:rsid w:val="001E7242"/>
    <w:rsid w:val="001F42A5"/>
    <w:rsid w:val="001F7B9D"/>
    <w:rsid w:val="00201C93"/>
    <w:rsid w:val="002102F7"/>
    <w:rsid w:val="00210D03"/>
    <w:rsid w:val="002176AF"/>
    <w:rsid w:val="002224B4"/>
    <w:rsid w:val="002447EF"/>
    <w:rsid w:val="002460C0"/>
    <w:rsid w:val="00251550"/>
    <w:rsid w:val="00263B05"/>
    <w:rsid w:val="0027221A"/>
    <w:rsid w:val="00273AE9"/>
    <w:rsid w:val="00275B61"/>
    <w:rsid w:val="00280FAF"/>
    <w:rsid w:val="00282656"/>
    <w:rsid w:val="00287F84"/>
    <w:rsid w:val="0029527B"/>
    <w:rsid w:val="00296B83"/>
    <w:rsid w:val="002A3B18"/>
    <w:rsid w:val="002A4847"/>
    <w:rsid w:val="002B4015"/>
    <w:rsid w:val="002B78CE"/>
    <w:rsid w:val="002C2FB6"/>
    <w:rsid w:val="002C67E6"/>
    <w:rsid w:val="002C7238"/>
    <w:rsid w:val="002D31D0"/>
    <w:rsid w:val="002E5FA7"/>
    <w:rsid w:val="002E75E2"/>
    <w:rsid w:val="002F2F9D"/>
    <w:rsid w:val="002F3309"/>
    <w:rsid w:val="003008CE"/>
    <w:rsid w:val="003009B7"/>
    <w:rsid w:val="00300E56"/>
    <w:rsid w:val="00302601"/>
    <w:rsid w:val="00303F45"/>
    <w:rsid w:val="0030469C"/>
    <w:rsid w:val="00305B8C"/>
    <w:rsid w:val="0030777C"/>
    <w:rsid w:val="003127E9"/>
    <w:rsid w:val="00313A54"/>
    <w:rsid w:val="00321CA6"/>
    <w:rsid w:val="00323763"/>
    <w:rsid w:val="00323C5F"/>
    <w:rsid w:val="00334C09"/>
    <w:rsid w:val="00352B66"/>
    <w:rsid w:val="00356080"/>
    <w:rsid w:val="003723D4"/>
    <w:rsid w:val="00381905"/>
    <w:rsid w:val="00381BD8"/>
    <w:rsid w:val="00384CC8"/>
    <w:rsid w:val="003871FD"/>
    <w:rsid w:val="00394661"/>
    <w:rsid w:val="003A1E30"/>
    <w:rsid w:val="003A2829"/>
    <w:rsid w:val="003A7D1C"/>
    <w:rsid w:val="003B304B"/>
    <w:rsid w:val="003B3146"/>
    <w:rsid w:val="003C2C06"/>
    <w:rsid w:val="003E548D"/>
    <w:rsid w:val="003E6ACD"/>
    <w:rsid w:val="003E7AA0"/>
    <w:rsid w:val="003F015E"/>
    <w:rsid w:val="00400414"/>
    <w:rsid w:val="00407840"/>
    <w:rsid w:val="00412F1D"/>
    <w:rsid w:val="0041446B"/>
    <w:rsid w:val="0043074B"/>
    <w:rsid w:val="0044071E"/>
    <w:rsid w:val="004415E1"/>
    <w:rsid w:val="004425E5"/>
    <w:rsid w:val="0044329C"/>
    <w:rsid w:val="00453E24"/>
    <w:rsid w:val="00457456"/>
    <w:rsid w:val="004577FE"/>
    <w:rsid w:val="00457B9C"/>
    <w:rsid w:val="0046164A"/>
    <w:rsid w:val="004628D2"/>
    <w:rsid w:val="00462DCD"/>
    <w:rsid w:val="004648AD"/>
    <w:rsid w:val="004703A9"/>
    <w:rsid w:val="00472830"/>
    <w:rsid w:val="004760DE"/>
    <w:rsid w:val="004763D7"/>
    <w:rsid w:val="00483493"/>
    <w:rsid w:val="004951B4"/>
    <w:rsid w:val="004A004E"/>
    <w:rsid w:val="004A24CF"/>
    <w:rsid w:val="004C3D1D"/>
    <w:rsid w:val="004C3D84"/>
    <w:rsid w:val="004C4A0D"/>
    <w:rsid w:val="004C4D57"/>
    <w:rsid w:val="004C7913"/>
    <w:rsid w:val="004D223F"/>
    <w:rsid w:val="004D3B8A"/>
    <w:rsid w:val="004D6F44"/>
    <w:rsid w:val="004D7734"/>
    <w:rsid w:val="004E4DD6"/>
    <w:rsid w:val="004E563D"/>
    <w:rsid w:val="004F2247"/>
    <w:rsid w:val="004F5A2D"/>
    <w:rsid w:val="004F5E36"/>
    <w:rsid w:val="00501ED6"/>
    <w:rsid w:val="00507B47"/>
    <w:rsid w:val="00507BEF"/>
    <w:rsid w:val="00507CC9"/>
    <w:rsid w:val="0051153E"/>
    <w:rsid w:val="005119A5"/>
    <w:rsid w:val="0051571C"/>
    <w:rsid w:val="005278B7"/>
    <w:rsid w:val="00532016"/>
    <w:rsid w:val="005346C8"/>
    <w:rsid w:val="00535C3D"/>
    <w:rsid w:val="00537BFC"/>
    <w:rsid w:val="005414D0"/>
    <w:rsid w:val="00543E7D"/>
    <w:rsid w:val="00547A68"/>
    <w:rsid w:val="00550BD3"/>
    <w:rsid w:val="005531C9"/>
    <w:rsid w:val="0055417F"/>
    <w:rsid w:val="005542AA"/>
    <w:rsid w:val="0056608E"/>
    <w:rsid w:val="00570C43"/>
    <w:rsid w:val="00577081"/>
    <w:rsid w:val="005A3DDD"/>
    <w:rsid w:val="005A66E1"/>
    <w:rsid w:val="005B2110"/>
    <w:rsid w:val="005B3A53"/>
    <w:rsid w:val="005B53F5"/>
    <w:rsid w:val="005B61E6"/>
    <w:rsid w:val="005C00C8"/>
    <w:rsid w:val="005C42F7"/>
    <w:rsid w:val="005C77E1"/>
    <w:rsid w:val="005D668A"/>
    <w:rsid w:val="005D6A2F"/>
    <w:rsid w:val="005E1A82"/>
    <w:rsid w:val="005E794C"/>
    <w:rsid w:val="005F0A28"/>
    <w:rsid w:val="005F0E5E"/>
    <w:rsid w:val="00600535"/>
    <w:rsid w:val="006013B0"/>
    <w:rsid w:val="0060334C"/>
    <w:rsid w:val="00606340"/>
    <w:rsid w:val="00610CD6"/>
    <w:rsid w:val="006114D1"/>
    <w:rsid w:val="00620DEE"/>
    <w:rsid w:val="00621F92"/>
    <w:rsid w:val="0062280A"/>
    <w:rsid w:val="00625639"/>
    <w:rsid w:val="00631B33"/>
    <w:rsid w:val="00635AF0"/>
    <w:rsid w:val="00636550"/>
    <w:rsid w:val="0064184D"/>
    <w:rsid w:val="006422CC"/>
    <w:rsid w:val="00660E3E"/>
    <w:rsid w:val="00662E74"/>
    <w:rsid w:val="006729CF"/>
    <w:rsid w:val="00675F9E"/>
    <w:rsid w:val="0068068D"/>
    <w:rsid w:val="00680C23"/>
    <w:rsid w:val="00693766"/>
    <w:rsid w:val="006A3281"/>
    <w:rsid w:val="006B2FB3"/>
    <w:rsid w:val="006B4888"/>
    <w:rsid w:val="006C0E06"/>
    <w:rsid w:val="006C2E45"/>
    <w:rsid w:val="006C359C"/>
    <w:rsid w:val="006C5579"/>
    <w:rsid w:val="006D6E8B"/>
    <w:rsid w:val="006E737D"/>
    <w:rsid w:val="00702716"/>
    <w:rsid w:val="00711C7D"/>
    <w:rsid w:val="00713628"/>
    <w:rsid w:val="00713973"/>
    <w:rsid w:val="00720A24"/>
    <w:rsid w:val="007223B0"/>
    <w:rsid w:val="007257BE"/>
    <w:rsid w:val="00726583"/>
    <w:rsid w:val="00732386"/>
    <w:rsid w:val="0073514D"/>
    <w:rsid w:val="007447F3"/>
    <w:rsid w:val="00751724"/>
    <w:rsid w:val="00752CB6"/>
    <w:rsid w:val="007536B5"/>
    <w:rsid w:val="0075499F"/>
    <w:rsid w:val="007661C8"/>
    <w:rsid w:val="007705EB"/>
    <w:rsid w:val="0077098D"/>
    <w:rsid w:val="00775595"/>
    <w:rsid w:val="007931FA"/>
    <w:rsid w:val="007950FD"/>
    <w:rsid w:val="007A1C38"/>
    <w:rsid w:val="007A4861"/>
    <w:rsid w:val="007A7BBA"/>
    <w:rsid w:val="007B0C50"/>
    <w:rsid w:val="007B48F9"/>
    <w:rsid w:val="007C1A43"/>
    <w:rsid w:val="007E7A16"/>
    <w:rsid w:val="007F3330"/>
    <w:rsid w:val="0080013E"/>
    <w:rsid w:val="00801263"/>
    <w:rsid w:val="00803142"/>
    <w:rsid w:val="00807BF7"/>
    <w:rsid w:val="008124D3"/>
    <w:rsid w:val="00813288"/>
    <w:rsid w:val="008132B6"/>
    <w:rsid w:val="008168FC"/>
    <w:rsid w:val="008258A5"/>
    <w:rsid w:val="00830996"/>
    <w:rsid w:val="008345F1"/>
    <w:rsid w:val="0083728F"/>
    <w:rsid w:val="00860632"/>
    <w:rsid w:val="00865B07"/>
    <w:rsid w:val="008667EA"/>
    <w:rsid w:val="008676B1"/>
    <w:rsid w:val="0087231F"/>
    <w:rsid w:val="0087637F"/>
    <w:rsid w:val="00883F83"/>
    <w:rsid w:val="00884FCE"/>
    <w:rsid w:val="00892AD5"/>
    <w:rsid w:val="008A1512"/>
    <w:rsid w:val="008B33BB"/>
    <w:rsid w:val="008C1F81"/>
    <w:rsid w:val="008D32B9"/>
    <w:rsid w:val="008D433B"/>
    <w:rsid w:val="008D4A16"/>
    <w:rsid w:val="008E566E"/>
    <w:rsid w:val="0090161A"/>
    <w:rsid w:val="00901EB6"/>
    <w:rsid w:val="00904C62"/>
    <w:rsid w:val="00922BA8"/>
    <w:rsid w:val="00924DAC"/>
    <w:rsid w:val="00926843"/>
    <w:rsid w:val="00927058"/>
    <w:rsid w:val="00937421"/>
    <w:rsid w:val="00940094"/>
    <w:rsid w:val="00942750"/>
    <w:rsid w:val="009450CE"/>
    <w:rsid w:val="00947179"/>
    <w:rsid w:val="0095164B"/>
    <w:rsid w:val="00954090"/>
    <w:rsid w:val="009573E7"/>
    <w:rsid w:val="009634AF"/>
    <w:rsid w:val="00963E05"/>
    <w:rsid w:val="00964A45"/>
    <w:rsid w:val="00967843"/>
    <w:rsid w:val="00967D54"/>
    <w:rsid w:val="00970DE9"/>
    <w:rsid w:val="00971028"/>
    <w:rsid w:val="00977FE8"/>
    <w:rsid w:val="00986017"/>
    <w:rsid w:val="00993B84"/>
    <w:rsid w:val="00996483"/>
    <w:rsid w:val="00996F5A"/>
    <w:rsid w:val="009A2E95"/>
    <w:rsid w:val="009B041A"/>
    <w:rsid w:val="009C095B"/>
    <w:rsid w:val="009C37C3"/>
    <w:rsid w:val="009C7C86"/>
    <w:rsid w:val="009D19C7"/>
    <w:rsid w:val="009D2FF7"/>
    <w:rsid w:val="009D6AA4"/>
    <w:rsid w:val="009D6CCB"/>
    <w:rsid w:val="009E7884"/>
    <w:rsid w:val="009E788A"/>
    <w:rsid w:val="009F0E08"/>
    <w:rsid w:val="009F2059"/>
    <w:rsid w:val="009F4C62"/>
    <w:rsid w:val="009F7C0B"/>
    <w:rsid w:val="00A04073"/>
    <w:rsid w:val="00A1763D"/>
    <w:rsid w:val="00A17CEC"/>
    <w:rsid w:val="00A27EF0"/>
    <w:rsid w:val="00A42361"/>
    <w:rsid w:val="00A50B20"/>
    <w:rsid w:val="00A51390"/>
    <w:rsid w:val="00A560D8"/>
    <w:rsid w:val="00A60D13"/>
    <w:rsid w:val="00A704C8"/>
    <w:rsid w:val="00A7223D"/>
    <w:rsid w:val="00A72745"/>
    <w:rsid w:val="00A76EFC"/>
    <w:rsid w:val="00A91010"/>
    <w:rsid w:val="00A97346"/>
    <w:rsid w:val="00A97F29"/>
    <w:rsid w:val="00AA702E"/>
    <w:rsid w:val="00AB0964"/>
    <w:rsid w:val="00AB5011"/>
    <w:rsid w:val="00AC67CB"/>
    <w:rsid w:val="00AC7368"/>
    <w:rsid w:val="00AC7835"/>
    <w:rsid w:val="00AD16B9"/>
    <w:rsid w:val="00AD4626"/>
    <w:rsid w:val="00AE377D"/>
    <w:rsid w:val="00AF0EBA"/>
    <w:rsid w:val="00AF65B4"/>
    <w:rsid w:val="00B02C8A"/>
    <w:rsid w:val="00B05C32"/>
    <w:rsid w:val="00B146A7"/>
    <w:rsid w:val="00B17FBD"/>
    <w:rsid w:val="00B20B56"/>
    <w:rsid w:val="00B315A6"/>
    <w:rsid w:val="00B31813"/>
    <w:rsid w:val="00B33365"/>
    <w:rsid w:val="00B36262"/>
    <w:rsid w:val="00B56847"/>
    <w:rsid w:val="00B56EEC"/>
    <w:rsid w:val="00B575DA"/>
    <w:rsid w:val="00B57B36"/>
    <w:rsid w:val="00B57E6F"/>
    <w:rsid w:val="00B85B8E"/>
    <w:rsid w:val="00B8686D"/>
    <w:rsid w:val="00B872D8"/>
    <w:rsid w:val="00B93F69"/>
    <w:rsid w:val="00BB057F"/>
    <w:rsid w:val="00BB1DDC"/>
    <w:rsid w:val="00BC253B"/>
    <w:rsid w:val="00BC30C9"/>
    <w:rsid w:val="00BC41BA"/>
    <w:rsid w:val="00BD077D"/>
    <w:rsid w:val="00BD2B40"/>
    <w:rsid w:val="00BE2E54"/>
    <w:rsid w:val="00BE3E58"/>
    <w:rsid w:val="00C00911"/>
    <w:rsid w:val="00C01616"/>
    <w:rsid w:val="00C0162B"/>
    <w:rsid w:val="00C06391"/>
    <w:rsid w:val="00C068ED"/>
    <w:rsid w:val="00C11176"/>
    <w:rsid w:val="00C22E0C"/>
    <w:rsid w:val="00C345B1"/>
    <w:rsid w:val="00C40142"/>
    <w:rsid w:val="00C4267E"/>
    <w:rsid w:val="00C52C3C"/>
    <w:rsid w:val="00C57182"/>
    <w:rsid w:val="00C57367"/>
    <w:rsid w:val="00C57863"/>
    <w:rsid w:val="00C640AF"/>
    <w:rsid w:val="00C655FD"/>
    <w:rsid w:val="00C75407"/>
    <w:rsid w:val="00C773A3"/>
    <w:rsid w:val="00C77AF1"/>
    <w:rsid w:val="00C870A8"/>
    <w:rsid w:val="00C94434"/>
    <w:rsid w:val="00CA0D75"/>
    <w:rsid w:val="00CA1C95"/>
    <w:rsid w:val="00CA5434"/>
    <w:rsid w:val="00CA5A9C"/>
    <w:rsid w:val="00CC3428"/>
    <w:rsid w:val="00CC4C20"/>
    <w:rsid w:val="00CD3517"/>
    <w:rsid w:val="00CD5FE2"/>
    <w:rsid w:val="00CE18F4"/>
    <w:rsid w:val="00CE4017"/>
    <w:rsid w:val="00CE7C68"/>
    <w:rsid w:val="00CF1C92"/>
    <w:rsid w:val="00CF4557"/>
    <w:rsid w:val="00D02B4C"/>
    <w:rsid w:val="00D040C4"/>
    <w:rsid w:val="00D069F1"/>
    <w:rsid w:val="00D20AD1"/>
    <w:rsid w:val="00D46B7E"/>
    <w:rsid w:val="00D47E7A"/>
    <w:rsid w:val="00D57C84"/>
    <w:rsid w:val="00D6057D"/>
    <w:rsid w:val="00D712E0"/>
    <w:rsid w:val="00D71640"/>
    <w:rsid w:val="00D836C5"/>
    <w:rsid w:val="00D84576"/>
    <w:rsid w:val="00D96387"/>
    <w:rsid w:val="00D96B9D"/>
    <w:rsid w:val="00DA1399"/>
    <w:rsid w:val="00DA24C6"/>
    <w:rsid w:val="00DA4D7B"/>
    <w:rsid w:val="00DD271C"/>
    <w:rsid w:val="00DE264A"/>
    <w:rsid w:val="00DF2012"/>
    <w:rsid w:val="00DF5072"/>
    <w:rsid w:val="00E02D18"/>
    <w:rsid w:val="00E041E7"/>
    <w:rsid w:val="00E06D56"/>
    <w:rsid w:val="00E12F49"/>
    <w:rsid w:val="00E23CA1"/>
    <w:rsid w:val="00E3531F"/>
    <w:rsid w:val="00E3606C"/>
    <w:rsid w:val="00E409A8"/>
    <w:rsid w:val="00E50C12"/>
    <w:rsid w:val="00E65B91"/>
    <w:rsid w:val="00E67A8B"/>
    <w:rsid w:val="00E7209D"/>
    <w:rsid w:val="00E72EAD"/>
    <w:rsid w:val="00E74312"/>
    <w:rsid w:val="00E77223"/>
    <w:rsid w:val="00E77998"/>
    <w:rsid w:val="00E8528B"/>
    <w:rsid w:val="00E85B6C"/>
    <w:rsid w:val="00E85B94"/>
    <w:rsid w:val="00E978D0"/>
    <w:rsid w:val="00EA2D28"/>
    <w:rsid w:val="00EA4613"/>
    <w:rsid w:val="00EA7F91"/>
    <w:rsid w:val="00EB1523"/>
    <w:rsid w:val="00EB3B7C"/>
    <w:rsid w:val="00EC0E49"/>
    <w:rsid w:val="00EC101F"/>
    <w:rsid w:val="00EC1D9F"/>
    <w:rsid w:val="00EC39AB"/>
    <w:rsid w:val="00EC5559"/>
    <w:rsid w:val="00EC563B"/>
    <w:rsid w:val="00ED1092"/>
    <w:rsid w:val="00ED4FEE"/>
    <w:rsid w:val="00EE0131"/>
    <w:rsid w:val="00EE17B0"/>
    <w:rsid w:val="00EF06D9"/>
    <w:rsid w:val="00EF261B"/>
    <w:rsid w:val="00F00265"/>
    <w:rsid w:val="00F069DE"/>
    <w:rsid w:val="00F30C64"/>
    <w:rsid w:val="00F32BA2"/>
    <w:rsid w:val="00F32CDB"/>
    <w:rsid w:val="00F467C8"/>
    <w:rsid w:val="00F565FE"/>
    <w:rsid w:val="00F575F1"/>
    <w:rsid w:val="00F63A70"/>
    <w:rsid w:val="00F63D8C"/>
    <w:rsid w:val="00F65E74"/>
    <w:rsid w:val="00F74C17"/>
    <w:rsid w:val="00F7534E"/>
    <w:rsid w:val="00F85ACC"/>
    <w:rsid w:val="00F92FDE"/>
    <w:rsid w:val="00F93205"/>
    <w:rsid w:val="00F949F3"/>
    <w:rsid w:val="00FA1802"/>
    <w:rsid w:val="00FA21D0"/>
    <w:rsid w:val="00FA5F5F"/>
    <w:rsid w:val="00FB1331"/>
    <w:rsid w:val="00FB730C"/>
    <w:rsid w:val="00FC2695"/>
    <w:rsid w:val="00FC3E03"/>
    <w:rsid w:val="00FC3FC1"/>
    <w:rsid w:val="00FD60D2"/>
    <w:rsid w:val="00FF3DA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
    <w:link w:val="Nadpis1Char"/>
    <w:uiPriority w:val="9"/>
    <w:rsid w:val="004F5E36"/>
    <w:pPr>
      <w:tabs>
        <w:tab w:val="right" w:pos="7100"/>
      </w:tabs>
      <w:jc w:val="both"/>
      <w:outlineLvl w:val="0"/>
    </w:pPr>
    <w:rPr>
      <w:lang w:val="en-GB"/>
    </w:rPr>
  </w:style>
  <w:style w:type="paragraph" w:styleId="Nadpis2">
    <w:name w:val="heading 2"/>
    <w:basedOn w:val="Normln"/>
    <w:next w:val="Normln"/>
    <w:link w:val="Nadpis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Jednoduchtabulka1">
    <w:name w:val="Table Simple 1"/>
    <w:basedOn w:val="Normlntabulka"/>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Odkaznakoment">
    <w:name w:val="annotation reference"/>
    <w:basedOn w:val="Standardnpsmoodstavce"/>
    <w:uiPriority w:val="99"/>
    <w:semiHidden/>
    <w:unhideWhenUsed/>
    <w:rsid w:val="004577FE"/>
    <w:rPr>
      <w:sz w:val="16"/>
      <w:szCs w:val="16"/>
    </w:rPr>
  </w:style>
  <w:style w:type="paragraph" w:styleId="Textbubliny">
    <w:name w:val="Balloon Text"/>
    <w:basedOn w:val="Normln"/>
    <w:link w:val="TextbublinyChar"/>
    <w:uiPriority w:val="99"/>
    <w:semiHidden/>
    <w:unhideWhenUsed/>
    <w:rsid w:val="000D34B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34BE"/>
    <w:rPr>
      <w:rFonts w:ascii="Tahoma" w:hAnsi="Tahoma" w:cs="Tahoma"/>
      <w:sz w:val="16"/>
      <w:szCs w:val="16"/>
    </w:rPr>
  </w:style>
  <w:style w:type="paragraph" w:styleId="Bibliografie">
    <w:name w:val="Bibliography"/>
    <w:basedOn w:val="CETReferencetext"/>
    <w:uiPriority w:val="37"/>
    <w:unhideWhenUsed/>
    <w:rsid w:val="00631B33"/>
    <w:pPr>
      <w:spacing w:line="240" w:lineRule="auto"/>
      <w:ind w:left="720" w:hanging="720"/>
    </w:pPr>
  </w:style>
  <w:style w:type="paragraph" w:styleId="Zkladntext2">
    <w:name w:val="Body Text 2"/>
    <w:basedOn w:val="Normln"/>
    <w:link w:val="Zkladntext2Char"/>
    <w:uiPriority w:val="99"/>
    <w:semiHidden/>
    <w:unhideWhenUsed/>
    <w:rsid w:val="0003148D"/>
    <w:pPr>
      <w:spacing w:after="120" w:line="480" w:lineRule="auto"/>
    </w:pPr>
  </w:style>
  <w:style w:type="character" w:customStyle="1" w:styleId="Zkladntext2Char">
    <w:name w:val="Základní text 2 Char"/>
    <w:basedOn w:val="Standardnpsmoodstavce"/>
    <w:link w:val="Zkladntext2"/>
    <w:uiPriority w:val="99"/>
    <w:semiHidden/>
    <w:rsid w:val="0003148D"/>
  </w:style>
  <w:style w:type="paragraph" w:styleId="Zkladntext3">
    <w:name w:val="Body Text 3"/>
    <w:basedOn w:val="Normln"/>
    <w:link w:val="Zkladntext3Char"/>
    <w:uiPriority w:val="99"/>
    <w:semiHidden/>
    <w:unhideWhenUsed/>
    <w:rsid w:val="0003148D"/>
    <w:pPr>
      <w:spacing w:after="120"/>
    </w:pPr>
    <w:rPr>
      <w:sz w:val="16"/>
      <w:szCs w:val="16"/>
    </w:rPr>
  </w:style>
  <w:style w:type="character" w:customStyle="1" w:styleId="Zkladntext3Char">
    <w:name w:val="Základní text 3 Char"/>
    <w:basedOn w:val="Standardnpsmoodstavce"/>
    <w:link w:val="Zkladntext3"/>
    <w:uiPriority w:val="99"/>
    <w:semiHidden/>
    <w:rsid w:val="0003148D"/>
    <w:rPr>
      <w:sz w:val="16"/>
      <w:szCs w:val="16"/>
    </w:rPr>
  </w:style>
  <w:style w:type="paragraph" w:styleId="Zkladntext">
    <w:name w:val="Body Text"/>
    <w:basedOn w:val="Normln"/>
    <w:link w:val="ZkladntextChar"/>
    <w:uiPriority w:val="99"/>
    <w:semiHidden/>
    <w:unhideWhenUsed/>
    <w:rsid w:val="0003148D"/>
    <w:pPr>
      <w:spacing w:after="120"/>
    </w:pPr>
  </w:style>
  <w:style w:type="character" w:customStyle="1" w:styleId="ZkladntextChar">
    <w:name w:val="Základní text Char"/>
    <w:basedOn w:val="Standardnpsmoodstavce"/>
    <w:link w:val="Zkladntext"/>
    <w:uiPriority w:val="99"/>
    <w:semiHidden/>
    <w:rsid w:val="0003148D"/>
  </w:style>
  <w:style w:type="paragraph" w:styleId="Datum">
    <w:name w:val="Date"/>
    <w:basedOn w:val="Normln"/>
    <w:next w:val="Normln"/>
    <w:link w:val="DatumChar"/>
    <w:uiPriority w:val="99"/>
    <w:semiHidden/>
    <w:unhideWhenUsed/>
    <w:rsid w:val="0003148D"/>
  </w:style>
  <w:style w:type="character" w:customStyle="1" w:styleId="DatumChar">
    <w:name w:val="Datum Char"/>
    <w:basedOn w:val="Standardnpsmoodstavce"/>
    <w:link w:val="Datum"/>
    <w:uiPriority w:val="99"/>
    <w:semiHidden/>
    <w:rsid w:val="0003148D"/>
  </w:style>
  <w:style w:type="paragraph" w:styleId="Titulek">
    <w:name w:val="caption"/>
    <w:basedOn w:val="Normln"/>
    <w:next w:val="Normln"/>
    <w:uiPriority w:val="35"/>
    <w:semiHidden/>
    <w:unhideWhenUsed/>
    <w:qFormat/>
    <w:rsid w:val="0003148D"/>
    <w:pPr>
      <w:spacing w:line="240" w:lineRule="auto"/>
    </w:pPr>
    <w:rPr>
      <w:b/>
      <w:bCs/>
      <w:color w:val="4F81BD" w:themeColor="accent1"/>
      <w:szCs w:val="18"/>
    </w:rPr>
  </w:style>
  <w:style w:type="paragraph" w:styleId="Seznam">
    <w:name w:val="List"/>
    <w:basedOn w:val="Normln"/>
    <w:uiPriority w:val="99"/>
    <w:semiHidden/>
    <w:unhideWhenUsed/>
    <w:rsid w:val="0003148D"/>
    <w:pPr>
      <w:ind w:left="283" w:hanging="283"/>
      <w:contextualSpacing/>
    </w:pPr>
  </w:style>
  <w:style w:type="paragraph" w:styleId="Seznam2">
    <w:name w:val="List 2"/>
    <w:basedOn w:val="Normln"/>
    <w:uiPriority w:val="99"/>
    <w:semiHidden/>
    <w:unhideWhenUsed/>
    <w:rsid w:val="0003148D"/>
    <w:pPr>
      <w:ind w:left="566" w:hanging="283"/>
      <w:contextualSpacing/>
    </w:pPr>
  </w:style>
  <w:style w:type="paragraph" w:styleId="Seznam3">
    <w:name w:val="List 3"/>
    <w:basedOn w:val="Normln"/>
    <w:uiPriority w:val="99"/>
    <w:semiHidden/>
    <w:unhideWhenUsed/>
    <w:rsid w:val="0003148D"/>
    <w:pPr>
      <w:ind w:left="849" w:hanging="283"/>
      <w:contextualSpacing/>
    </w:pPr>
  </w:style>
  <w:style w:type="paragraph" w:styleId="Seznam4">
    <w:name w:val="List 4"/>
    <w:basedOn w:val="Normln"/>
    <w:uiPriority w:val="99"/>
    <w:semiHidden/>
    <w:unhideWhenUsed/>
    <w:rsid w:val="0003148D"/>
    <w:pPr>
      <w:ind w:left="1132" w:hanging="283"/>
      <w:contextualSpacing/>
    </w:pPr>
  </w:style>
  <w:style w:type="paragraph" w:styleId="Seznam5">
    <w:name w:val="List 5"/>
    <w:basedOn w:val="Normln"/>
    <w:uiPriority w:val="99"/>
    <w:semiHidden/>
    <w:unhideWhenUsed/>
    <w:rsid w:val="0003148D"/>
    <w:pPr>
      <w:ind w:left="1415" w:hanging="283"/>
      <w:contextualSpacing/>
    </w:pPr>
  </w:style>
  <w:style w:type="paragraph" w:styleId="Pokraovnseznamu">
    <w:name w:val="List Continue"/>
    <w:basedOn w:val="Normln"/>
    <w:uiPriority w:val="99"/>
    <w:semiHidden/>
    <w:unhideWhenUsed/>
    <w:rsid w:val="0003148D"/>
    <w:pPr>
      <w:spacing w:after="120"/>
      <w:ind w:left="283"/>
      <w:contextualSpacing/>
    </w:pPr>
  </w:style>
  <w:style w:type="paragraph" w:styleId="Pokraovnseznamu2">
    <w:name w:val="List Continue 2"/>
    <w:basedOn w:val="Normln"/>
    <w:uiPriority w:val="99"/>
    <w:semiHidden/>
    <w:unhideWhenUsed/>
    <w:rsid w:val="0003148D"/>
    <w:pPr>
      <w:spacing w:after="120"/>
      <w:ind w:left="566"/>
      <w:contextualSpacing/>
    </w:pPr>
  </w:style>
  <w:style w:type="paragraph" w:styleId="Pokraovnseznamu3">
    <w:name w:val="List Continue 3"/>
    <w:basedOn w:val="Normln"/>
    <w:uiPriority w:val="99"/>
    <w:semiHidden/>
    <w:unhideWhenUsed/>
    <w:rsid w:val="0003148D"/>
    <w:pPr>
      <w:spacing w:after="120"/>
      <w:ind w:left="849"/>
      <w:contextualSpacing/>
    </w:pPr>
  </w:style>
  <w:style w:type="paragraph" w:styleId="Pokraovnseznamu4">
    <w:name w:val="List Continue 4"/>
    <w:basedOn w:val="Normln"/>
    <w:uiPriority w:val="99"/>
    <w:semiHidden/>
    <w:unhideWhenUsed/>
    <w:rsid w:val="0003148D"/>
    <w:pPr>
      <w:spacing w:after="120"/>
      <w:ind w:left="1132"/>
      <w:contextualSpacing/>
    </w:pPr>
  </w:style>
  <w:style w:type="paragraph" w:styleId="Pokraovnseznamu5">
    <w:name w:val="List Continue 5"/>
    <w:basedOn w:val="Normln"/>
    <w:uiPriority w:val="99"/>
    <w:semiHidden/>
    <w:unhideWhenUsed/>
    <w:rsid w:val="0003148D"/>
    <w:pPr>
      <w:spacing w:after="120"/>
      <w:ind w:left="1415"/>
      <w:contextualSpacing/>
    </w:pPr>
  </w:style>
  <w:style w:type="paragraph" w:styleId="Podpis">
    <w:name w:val="Signature"/>
    <w:basedOn w:val="Normln"/>
    <w:link w:val="PodpisChar"/>
    <w:uiPriority w:val="99"/>
    <w:semiHidden/>
    <w:unhideWhenUsed/>
    <w:rsid w:val="0003148D"/>
    <w:pPr>
      <w:spacing w:line="240" w:lineRule="auto"/>
      <w:ind w:left="4252"/>
    </w:pPr>
  </w:style>
  <w:style w:type="character" w:customStyle="1" w:styleId="PodpisChar">
    <w:name w:val="Podpis Char"/>
    <w:basedOn w:val="Standardnpsmoodstavce"/>
    <w:link w:val="Podpis"/>
    <w:uiPriority w:val="99"/>
    <w:semiHidden/>
    <w:rsid w:val="0003148D"/>
  </w:style>
  <w:style w:type="paragraph" w:styleId="Podpise-mailu">
    <w:name w:val="E-mail Signature"/>
    <w:basedOn w:val="Normln"/>
    <w:link w:val="Podpise-mailuChar"/>
    <w:uiPriority w:val="99"/>
    <w:semiHidden/>
    <w:unhideWhenUsed/>
    <w:rsid w:val="0003148D"/>
    <w:pPr>
      <w:spacing w:line="240" w:lineRule="auto"/>
    </w:pPr>
  </w:style>
  <w:style w:type="character" w:customStyle="1" w:styleId="Podpise-mailuChar">
    <w:name w:val="Podpis e-mailu Char"/>
    <w:basedOn w:val="Standardnpsmoodstavce"/>
    <w:link w:val="Podpise-mailu"/>
    <w:uiPriority w:val="99"/>
    <w:semiHidden/>
    <w:rsid w:val="0003148D"/>
  </w:style>
  <w:style w:type="paragraph" w:styleId="Osloven">
    <w:name w:val="Salutation"/>
    <w:basedOn w:val="Normln"/>
    <w:next w:val="Normln"/>
    <w:link w:val="OslovenChar"/>
    <w:uiPriority w:val="99"/>
    <w:semiHidden/>
    <w:unhideWhenUsed/>
    <w:rsid w:val="0003148D"/>
  </w:style>
  <w:style w:type="character" w:customStyle="1" w:styleId="OslovenChar">
    <w:name w:val="Oslovení Char"/>
    <w:basedOn w:val="Standardnpsmoodstavce"/>
    <w:link w:val="Osloven"/>
    <w:uiPriority w:val="99"/>
    <w:semiHidden/>
    <w:rsid w:val="0003148D"/>
  </w:style>
  <w:style w:type="paragraph" w:styleId="Zvr">
    <w:name w:val="Closing"/>
    <w:basedOn w:val="Normln"/>
    <w:link w:val="ZvrChar"/>
    <w:uiPriority w:val="99"/>
    <w:semiHidden/>
    <w:unhideWhenUsed/>
    <w:rsid w:val="0003148D"/>
    <w:pPr>
      <w:spacing w:line="240" w:lineRule="auto"/>
      <w:ind w:left="4252"/>
    </w:pPr>
  </w:style>
  <w:style w:type="character" w:customStyle="1" w:styleId="ZvrChar">
    <w:name w:val="Závěr Char"/>
    <w:basedOn w:val="Standardnpsmoodstavce"/>
    <w:link w:val="Zvr"/>
    <w:uiPriority w:val="99"/>
    <w:semiHidden/>
    <w:rsid w:val="0003148D"/>
  </w:style>
  <w:style w:type="paragraph" w:styleId="Rejstk1">
    <w:name w:val="index 1"/>
    <w:basedOn w:val="Normln"/>
    <w:next w:val="Normln"/>
    <w:autoRedefine/>
    <w:uiPriority w:val="99"/>
    <w:semiHidden/>
    <w:unhideWhenUsed/>
    <w:rsid w:val="0003148D"/>
    <w:pPr>
      <w:spacing w:line="240" w:lineRule="auto"/>
      <w:ind w:left="220" w:hanging="220"/>
    </w:pPr>
  </w:style>
  <w:style w:type="paragraph" w:styleId="Rejstk2">
    <w:name w:val="index 2"/>
    <w:basedOn w:val="Normln"/>
    <w:next w:val="Normln"/>
    <w:autoRedefine/>
    <w:uiPriority w:val="99"/>
    <w:semiHidden/>
    <w:unhideWhenUsed/>
    <w:rsid w:val="0003148D"/>
    <w:pPr>
      <w:spacing w:line="240" w:lineRule="auto"/>
      <w:ind w:left="440" w:hanging="220"/>
    </w:pPr>
  </w:style>
  <w:style w:type="paragraph" w:styleId="Rejstk3">
    <w:name w:val="index 3"/>
    <w:basedOn w:val="Normln"/>
    <w:next w:val="Normln"/>
    <w:autoRedefine/>
    <w:uiPriority w:val="99"/>
    <w:semiHidden/>
    <w:unhideWhenUsed/>
    <w:rsid w:val="0003148D"/>
    <w:pPr>
      <w:spacing w:line="240" w:lineRule="auto"/>
      <w:ind w:left="660" w:hanging="220"/>
    </w:pPr>
  </w:style>
  <w:style w:type="paragraph" w:styleId="Rejstk4">
    <w:name w:val="index 4"/>
    <w:basedOn w:val="Normln"/>
    <w:next w:val="Normln"/>
    <w:autoRedefine/>
    <w:uiPriority w:val="99"/>
    <w:semiHidden/>
    <w:unhideWhenUsed/>
    <w:rsid w:val="0003148D"/>
    <w:pPr>
      <w:spacing w:line="240" w:lineRule="auto"/>
      <w:ind w:left="880" w:hanging="220"/>
    </w:pPr>
  </w:style>
  <w:style w:type="paragraph" w:styleId="Rejstk5">
    <w:name w:val="index 5"/>
    <w:basedOn w:val="Normln"/>
    <w:next w:val="Normln"/>
    <w:autoRedefine/>
    <w:uiPriority w:val="99"/>
    <w:semiHidden/>
    <w:unhideWhenUsed/>
    <w:rsid w:val="0003148D"/>
    <w:pPr>
      <w:spacing w:line="240" w:lineRule="auto"/>
      <w:ind w:left="1100" w:hanging="220"/>
    </w:pPr>
  </w:style>
  <w:style w:type="paragraph" w:styleId="Rejstk6">
    <w:name w:val="index 6"/>
    <w:basedOn w:val="Normln"/>
    <w:next w:val="Normln"/>
    <w:autoRedefine/>
    <w:uiPriority w:val="99"/>
    <w:semiHidden/>
    <w:unhideWhenUsed/>
    <w:rsid w:val="0003148D"/>
    <w:pPr>
      <w:spacing w:line="240" w:lineRule="auto"/>
      <w:ind w:left="1320" w:hanging="220"/>
    </w:pPr>
  </w:style>
  <w:style w:type="paragraph" w:styleId="Rejstk7">
    <w:name w:val="index 7"/>
    <w:basedOn w:val="Normln"/>
    <w:next w:val="Normln"/>
    <w:autoRedefine/>
    <w:uiPriority w:val="99"/>
    <w:semiHidden/>
    <w:unhideWhenUsed/>
    <w:rsid w:val="0003148D"/>
    <w:pPr>
      <w:spacing w:line="240" w:lineRule="auto"/>
      <w:ind w:left="1540" w:hanging="220"/>
    </w:pPr>
  </w:style>
  <w:style w:type="paragraph" w:styleId="Rejstk8">
    <w:name w:val="index 8"/>
    <w:basedOn w:val="Normln"/>
    <w:next w:val="Normln"/>
    <w:autoRedefine/>
    <w:uiPriority w:val="99"/>
    <w:semiHidden/>
    <w:unhideWhenUsed/>
    <w:rsid w:val="0003148D"/>
    <w:pPr>
      <w:spacing w:line="240" w:lineRule="auto"/>
      <w:ind w:left="1760" w:hanging="220"/>
    </w:pPr>
  </w:style>
  <w:style w:type="paragraph" w:styleId="Rejstk9">
    <w:name w:val="index 9"/>
    <w:basedOn w:val="Normln"/>
    <w:next w:val="Normln"/>
    <w:autoRedefine/>
    <w:uiPriority w:val="99"/>
    <w:semiHidden/>
    <w:unhideWhenUsed/>
    <w:rsid w:val="0003148D"/>
    <w:pPr>
      <w:spacing w:line="240" w:lineRule="auto"/>
      <w:ind w:left="1980" w:hanging="220"/>
    </w:pPr>
  </w:style>
  <w:style w:type="paragraph" w:styleId="Seznamobrzk">
    <w:name w:val="table of figures"/>
    <w:basedOn w:val="Normln"/>
    <w:next w:val="Normln"/>
    <w:uiPriority w:val="99"/>
    <w:semiHidden/>
    <w:unhideWhenUsed/>
    <w:rsid w:val="0003148D"/>
  </w:style>
  <w:style w:type="paragraph" w:styleId="Seznamcitac">
    <w:name w:val="table of authorities"/>
    <w:basedOn w:val="Normln"/>
    <w:next w:val="Normln"/>
    <w:uiPriority w:val="99"/>
    <w:semiHidden/>
    <w:unhideWhenUsed/>
    <w:rsid w:val="0003148D"/>
    <w:pPr>
      <w:ind w:left="220" w:hanging="220"/>
    </w:pPr>
  </w:style>
  <w:style w:type="paragraph" w:styleId="Adresanaoblku">
    <w:name w:val="envelope address"/>
    <w:basedOn w:val="Normln"/>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
    <w:link w:val="AdresaHTMLChar"/>
    <w:uiPriority w:val="99"/>
    <w:semiHidden/>
    <w:unhideWhenUsed/>
    <w:rsid w:val="0003148D"/>
    <w:pPr>
      <w:spacing w:line="240" w:lineRule="auto"/>
    </w:pPr>
    <w:rPr>
      <w:i/>
      <w:iCs/>
    </w:rPr>
  </w:style>
  <w:style w:type="character" w:customStyle="1" w:styleId="AdresaHTMLChar">
    <w:name w:val="Adresa HTML Char"/>
    <w:basedOn w:val="Standardnpsmoodstavce"/>
    <w:link w:val="AdresaHTML"/>
    <w:uiPriority w:val="99"/>
    <w:semiHidden/>
    <w:rsid w:val="0003148D"/>
    <w:rPr>
      <w:i/>
      <w:iCs/>
    </w:rPr>
  </w:style>
  <w:style w:type="paragraph" w:styleId="Zptenadresanaoblku">
    <w:name w:val="envelope return"/>
    <w:basedOn w:val="Normln"/>
    <w:uiPriority w:val="99"/>
    <w:semiHidden/>
    <w:unhideWhenUsed/>
    <w:rsid w:val="0003148D"/>
    <w:pPr>
      <w:spacing w:line="240" w:lineRule="auto"/>
    </w:pPr>
    <w:rPr>
      <w:rFonts w:asciiTheme="majorHAnsi" w:eastAsiaTheme="majorEastAsia" w:hAnsiTheme="majorHAnsi" w:cstheme="majorBidi"/>
    </w:rPr>
  </w:style>
  <w:style w:type="paragraph" w:styleId="Zhlavzprvy">
    <w:name w:val="Message Header"/>
    <w:basedOn w:val="Normln"/>
    <w:link w:val="Zhlavzprvy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
    <w:next w:val="Normln"/>
    <w:link w:val="NadpispoznmkyChar"/>
    <w:uiPriority w:val="99"/>
    <w:semiHidden/>
    <w:unhideWhenUsed/>
    <w:rsid w:val="0003148D"/>
    <w:pPr>
      <w:spacing w:line="240" w:lineRule="auto"/>
    </w:pPr>
  </w:style>
  <w:style w:type="character" w:customStyle="1" w:styleId="NadpispoznmkyChar">
    <w:name w:val="Nadpis poznámky Char"/>
    <w:basedOn w:val="Standardnpsmoodstavce"/>
    <w:link w:val="Nadpispoznmky"/>
    <w:uiPriority w:val="99"/>
    <w:semiHidden/>
    <w:rsid w:val="0003148D"/>
  </w:style>
  <w:style w:type="paragraph" w:styleId="Rozloendokumentu">
    <w:name w:val="Document Map"/>
    <w:basedOn w:val="Normln"/>
    <w:link w:val="RozloendokumentuChar"/>
    <w:uiPriority w:val="99"/>
    <w:semiHidden/>
    <w:unhideWhenUsed/>
    <w:rsid w:val="0003148D"/>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3148D"/>
    <w:rPr>
      <w:rFonts w:ascii="Tahoma" w:hAnsi="Tahoma" w:cs="Tahoma"/>
      <w:sz w:val="16"/>
      <w:szCs w:val="16"/>
    </w:rPr>
  </w:style>
  <w:style w:type="paragraph" w:styleId="Normlnweb">
    <w:name w:val="Normal (Web)"/>
    <w:basedOn w:val="Normln"/>
    <w:uiPriority w:val="99"/>
    <w:semiHidden/>
    <w:unhideWhenUsed/>
    <w:rsid w:val="0003148D"/>
    <w:rPr>
      <w:sz w:val="24"/>
      <w:szCs w:val="24"/>
    </w:rPr>
  </w:style>
  <w:style w:type="paragraph" w:styleId="slovanseznam">
    <w:name w:val="List Number"/>
    <w:basedOn w:val="Normln"/>
    <w:uiPriority w:val="99"/>
    <w:semiHidden/>
    <w:unhideWhenUsed/>
    <w:rsid w:val="0003148D"/>
    <w:pPr>
      <w:numPr>
        <w:numId w:val="2"/>
      </w:numPr>
      <w:contextualSpacing/>
    </w:pPr>
  </w:style>
  <w:style w:type="paragraph" w:styleId="slovanseznam2">
    <w:name w:val="List Number 2"/>
    <w:basedOn w:val="Normln"/>
    <w:uiPriority w:val="99"/>
    <w:semiHidden/>
    <w:unhideWhenUsed/>
    <w:rsid w:val="0003148D"/>
    <w:pPr>
      <w:numPr>
        <w:numId w:val="3"/>
      </w:numPr>
      <w:contextualSpacing/>
    </w:pPr>
  </w:style>
  <w:style w:type="paragraph" w:styleId="slovanseznam3">
    <w:name w:val="List Number 3"/>
    <w:basedOn w:val="Normln"/>
    <w:uiPriority w:val="99"/>
    <w:semiHidden/>
    <w:unhideWhenUsed/>
    <w:rsid w:val="0003148D"/>
    <w:pPr>
      <w:numPr>
        <w:numId w:val="4"/>
      </w:numPr>
      <w:contextualSpacing/>
    </w:pPr>
  </w:style>
  <w:style w:type="paragraph" w:styleId="slovanseznam4">
    <w:name w:val="List Number 4"/>
    <w:basedOn w:val="Normln"/>
    <w:uiPriority w:val="99"/>
    <w:semiHidden/>
    <w:unhideWhenUsed/>
    <w:rsid w:val="0003148D"/>
    <w:pPr>
      <w:numPr>
        <w:numId w:val="5"/>
      </w:numPr>
      <w:contextualSpacing/>
    </w:pPr>
  </w:style>
  <w:style w:type="paragraph" w:styleId="slovanseznam5">
    <w:name w:val="List Number 5"/>
    <w:basedOn w:val="Normln"/>
    <w:uiPriority w:val="99"/>
    <w:semiHidden/>
    <w:unhideWhenUsed/>
    <w:rsid w:val="0003148D"/>
    <w:pPr>
      <w:numPr>
        <w:numId w:val="6"/>
      </w:numPr>
      <w:contextualSpacing/>
    </w:pPr>
  </w:style>
  <w:style w:type="paragraph" w:styleId="FormtovanvHTML">
    <w:name w:val="HTML Preformatted"/>
    <w:basedOn w:val="Normln"/>
    <w:link w:val="FormtovanvHTMLChar"/>
    <w:uiPriority w:val="99"/>
    <w:semiHidden/>
    <w:unhideWhenUsed/>
    <w:rsid w:val="0003148D"/>
    <w:pPr>
      <w:spacing w:line="240" w:lineRule="auto"/>
    </w:pPr>
    <w:rPr>
      <w:rFonts w:ascii="Consolas" w:hAnsi="Consolas" w:cs="Consolas"/>
    </w:rPr>
  </w:style>
  <w:style w:type="character" w:customStyle="1" w:styleId="FormtovanvHTMLChar">
    <w:name w:val="Formátovaný v HTML Char"/>
    <w:basedOn w:val="Standardnpsmoodstavce"/>
    <w:link w:val="FormtovanvHTML"/>
    <w:uiPriority w:val="99"/>
    <w:semiHidden/>
    <w:rsid w:val="0003148D"/>
    <w:rPr>
      <w:rFonts w:ascii="Consolas" w:hAnsi="Consolas" w:cs="Consolas"/>
      <w:sz w:val="20"/>
      <w:szCs w:val="20"/>
    </w:rPr>
  </w:style>
  <w:style w:type="paragraph" w:styleId="Zkladntext-prvnodsazen">
    <w:name w:val="Body Text First Indent"/>
    <w:basedOn w:val="Zkladntext"/>
    <w:link w:val="Zkladntext-prvnodsazenChar"/>
    <w:uiPriority w:val="99"/>
    <w:semiHidden/>
    <w:unhideWhenUsed/>
    <w:rsid w:val="0003148D"/>
    <w:pPr>
      <w:spacing w:after="200"/>
      <w:ind w:firstLine="360"/>
    </w:pPr>
  </w:style>
  <w:style w:type="character" w:customStyle="1" w:styleId="Zkladntext-prvnodsazenChar">
    <w:name w:val="Základní text - první odsazený Char"/>
    <w:basedOn w:val="ZkladntextChar"/>
    <w:link w:val="Zkladntext-prvnodsazen"/>
    <w:uiPriority w:val="99"/>
    <w:semiHidden/>
    <w:rsid w:val="0003148D"/>
  </w:style>
  <w:style w:type="paragraph" w:styleId="Zkladntextodsazen">
    <w:name w:val="Body Text Indent"/>
    <w:basedOn w:val="Normln"/>
    <w:link w:val="ZkladntextodsazenChar"/>
    <w:uiPriority w:val="99"/>
    <w:semiHidden/>
    <w:unhideWhenUsed/>
    <w:rsid w:val="0003148D"/>
    <w:pPr>
      <w:spacing w:after="120"/>
      <w:ind w:left="283"/>
    </w:pPr>
  </w:style>
  <w:style w:type="character" w:customStyle="1" w:styleId="ZkladntextodsazenChar">
    <w:name w:val="Základní text odsazený Char"/>
    <w:basedOn w:val="Standardnpsmoodstavce"/>
    <w:link w:val="Zkladntextodsazen"/>
    <w:uiPriority w:val="99"/>
    <w:semiHidden/>
    <w:rsid w:val="0003148D"/>
  </w:style>
  <w:style w:type="paragraph" w:styleId="Zkladntext-prvnodsazen2">
    <w:name w:val="Body Text First Indent 2"/>
    <w:basedOn w:val="Zkladntextodsazen"/>
    <w:link w:val="Zkladntext-prvnodsazen2Char"/>
    <w:uiPriority w:val="99"/>
    <w:semiHidden/>
    <w:unhideWhenUsed/>
    <w:rsid w:val="0003148D"/>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03148D"/>
  </w:style>
  <w:style w:type="paragraph" w:styleId="Seznamsodrkami">
    <w:name w:val="List Bullet"/>
    <w:basedOn w:val="Normln"/>
    <w:uiPriority w:val="99"/>
    <w:semiHidden/>
    <w:unhideWhenUsed/>
    <w:rsid w:val="0003148D"/>
    <w:pPr>
      <w:numPr>
        <w:numId w:val="7"/>
      </w:numPr>
      <w:contextualSpacing/>
    </w:pPr>
  </w:style>
  <w:style w:type="paragraph" w:styleId="Seznamsodrkami2">
    <w:name w:val="List Bullet 2"/>
    <w:basedOn w:val="Normln"/>
    <w:uiPriority w:val="99"/>
    <w:semiHidden/>
    <w:unhideWhenUsed/>
    <w:rsid w:val="0003148D"/>
    <w:pPr>
      <w:numPr>
        <w:numId w:val="8"/>
      </w:numPr>
      <w:contextualSpacing/>
    </w:pPr>
  </w:style>
  <w:style w:type="paragraph" w:styleId="Seznamsodrkami3">
    <w:name w:val="List Bullet 3"/>
    <w:basedOn w:val="Normln"/>
    <w:uiPriority w:val="99"/>
    <w:semiHidden/>
    <w:unhideWhenUsed/>
    <w:rsid w:val="0003148D"/>
    <w:pPr>
      <w:numPr>
        <w:numId w:val="9"/>
      </w:numPr>
      <w:contextualSpacing/>
    </w:pPr>
  </w:style>
  <w:style w:type="paragraph" w:styleId="Seznamsodrkami4">
    <w:name w:val="List Bullet 4"/>
    <w:basedOn w:val="Normln"/>
    <w:uiPriority w:val="99"/>
    <w:semiHidden/>
    <w:unhideWhenUsed/>
    <w:rsid w:val="0003148D"/>
    <w:pPr>
      <w:numPr>
        <w:numId w:val="10"/>
      </w:numPr>
      <w:contextualSpacing/>
    </w:pPr>
  </w:style>
  <w:style w:type="paragraph" w:styleId="Seznamsodrkami5">
    <w:name w:val="List Bullet 5"/>
    <w:basedOn w:val="Normln"/>
    <w:uiPriority w:val="99"/>
    <w:semiHidden/>
    <w:unhideWhenUsed/>
    <w:rsid w:val="0003148D"/>
    <w:pPr>
      <w:numPr>
        <w:numId w:val="11"/>
      </w:numPr>
      <w:contextualSpacing/>
    </w:pPr>
  </w:style>
  <w:style w:type="paragraph" w:styleId="Zkladntextodsazen2">
    <w:name w:val="Body Text Indent 2"/>
    <w:basedOn w:val="Normln"/>
    <w:link w:val="Zkladntextodsazen2Char"/>
    <w:uiPriority w:val="99"/>
    <w:semiHidden/>
    <w:unhideWhenUsed/>
    <w:rsid w:val="0003148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3148D"/>
  </w:style>
  <w:style w:type="paragraph" w:styleId="Zkladntextodsazen3">
    <w:name w:val="Body Text Indent 3"/>
    <w:basedOn w:val="Normln"/>
    <w:link w:val="Zkladntextodsazen3Char"/>
    <w:uiPriority w:val="99"/>
    <w:semiHidden/>
    <w:unhideWhenUsed/>
    <w:rsid w:val="0003148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3148D"/>
    <w:rPr>
      <w:sz w:val="16"/>
      <w:szCs w:val="16"/>
    </w:rPr>
  </w:style>
  <w:style w:type="paragraph" w:styleId="Normlnodsazen">
    <w:name w:val="Normal Indent"/>
    <w:basedOn w:val="Normln"/>
    <w:uiPriority w:val="99"/>
    <w:semiHidden/>
    <w:unhideWhenUsed/>
    <w:rsid w:val="0003148D"/>
    <w:pPr>
      <w:ind w:left="720"/>
    </w:pPr>
  </w:style>
  <w:style w:type="paragraph" w:styleId="Textkomente">
    <w:name w:val="annotation text"/>
    <w:basedOn w:val="Normln"/>
    <w:link w:val="TextkomenteChar"/>
    <w:uiPriority w:val="99"/>
    <w:unhideWhenUsed/>
    <w:rsid w:val="0003148D"/>
    <w:pPr>
      <w:spacing w:line="240" w:lineRule="auto"/>
    </w:pPr>
  </w:style>
  <w:style w:type="character" w:customStyle="1" w:styleId="TextkomenteChar">
    <w:name w:val="Text komentáře Char"/>
    <w:basedOn w:val="Standardnpsmoodstavce"/>
    <w:link w:val="Textkomente"/>
    <w:uiPriority w:val="99"/>
    <w:rsid w:val="0003148D"/>
    <w:rPr>
      <w:sz w:val="20"/>
      <w:szCs w:val="20"/>
    </w:rPr>
  </w:style>
  <w:style w:type="paragraph" w:styleId="Pedmtkomente">
    <w:name w:val="annotation subject"/>
    <w:basedOn w:val="Textkomente"/>
    <w:next w:val="Textkomente"/>
    <w:link w:val="PedmtkomenteChar"/>
    <w:uiPriority w:val="99"/>
    <w:semiHidden/>
    <w:unhideWhenUsed/>
    <w:rsid w:val="0003148D"/>
    <w:rPr>
      <w:b/>
      <w:bCs/>
    </w:rPr>
  </w:style>
  <w:style w:type="character" w:customStyle="1" w:styleId="PedmtkomenteChar">
    <w:name w:val="Předmět komentáře Char"/>
    <w:basedOn w:val="TextkomenteChar"/>
    <w:link w:val="Pedmtkomente"/>
    <w:uiPriority w:val="99"/>
    <w:semiHidden/>
    <w:rsid w:val="0003148D"/>
    <w:rPr>
      <w:b/>
      <w:bCs/>
      <w:sz w:val="20"/>
      <w:szCs w:val="20"/>
    </w:rPr>
  </w:style>
  <w:style w:type="paragraph" w:styleId="Obsah1">
    <w:name w:val="toc 1"/>
    <w:basedOn w:val="Normln"/>
    <w:next w:val="Normln"/>
    <w:autoRedefine/>
    <w:uiPriority w:val="39"/>
    <w:semiHidden/>
    <w:unhideWhenUsed/>
    <w:rsid w:val="0003148D"/>
    <w:pPr>
      <w:spacing w:after="100"/>
    </w:pPr>
  </w:style>
  <w:style w:type="paragraph" w:styleId="Obsah2">
    <w:name w:val="toc 2"/>
    <w:basedOn w:val="Normln"/>
    <w:next w:val="Normln"/>
    <w:autoRedefine/>
    <w:uiPriority w:val="39"/>
    <w:semiHidden/>
    <w:unhideWhenUsed/>
    <w:rsid w:val="0003148D"/>
    <w:pPr>
      <w:spacing w:after="100"/>
      <w:ind w:left="220"/>
    </w:pPr>
  </w:style>
  <w:style w:type="paragraph" w:styleId="Obsah3">
    <w:name w:val="toc 3"/>
    <w:basedOn w:val="Normln"/>
    <w:next w:val="Normln"/>
    <w:autoRedefine/>
    <w:uiPriority w:val="39"/>
    <w:semiHidden/>
    <w:unhideWhenUsed/>
    <w:rsid w:val="0003148D"/>
    <w:pPr>
      <w:spacing w:after="100"/>
      <w:ind w:left="440"/>
    </w:pPr>
  </w:style>
  <w:style w:type="paragraph" w:styleId="Obsah4">
    <w:name w:val="toc 4"/>
    <w:basedOn w:val="Normln"/>
    <w:next w:val="Normln"/>
    <w:autoRedefine/>
    <w:uiPriority w:val="39"/>
    <w:semiHidden/>
    <w:unhideWhenUsed/>
    <w:rsid w:val="0003148D"/>
    <w:pPr>
      <w:spacing w:after="100"/>
      <w:ind w:left="660"/>
    </w:pPr>
  </w:style>
  <w:style w:type="paragraph" w:styleId="Obsah5">
    <w:name w:val="toc 5"/>
    <w:basedOn w:val="Normln"/>
    <w:next w:val="Normln"/>
    <w:autoRedefine/>
    <w:uiPriority w:val="39"/>
    <w:semiHidden/>
    <w:unhideWhenUsed/>
    <w:rsid w:val="0003148D"/>
    <w:pPr>
      <w:spacing w:after="100"/>
      <w:ind w:left="880"/>
    </w:pPr>
  </w:style>
  <w:style w:type="paragraph" w:styleId="Obsah6">
    <w:name w:val="toc 6"/>
    <w:basedOn w:val="Normln"/>
    <w:next w:val="Normln"/>
    <w:autoRedefine/>
    <w:uiPriority w:val="39"/>
    <w:semiHidden/>
    <w:unhideWhenUsed/>
    <w:rsid w:val="0003148D"/>
    <w:pPr>
      <w:spacing w:after="100"/>
      <w:ind w:left="1100"/>
    </w:pPr>
  </w:style>
  <w:style w:type="paragraph" w:styleId="Obsah7">
    <w:name w:val="toc 7"/>
    <w:basedOn w:val="Normln"/>
    <w:next w:val="Normln"/>
    <w:autoRedefine/>
    <w:uiPriority w:val="39"/>
    <w:semiHidden/>
    <w:unhideWhenUsed/>
    <w:rsid w:val="0003148D"/>
    <w:pPr>
      <w:spacing w:after="100"/>
      <w:ind w:left="1320"/>
    </w:pPr>
  </w:style>
  <w:style w:type="paragraph" w:styleId="Obsah8">
    <w:name w:val="toc 8"/>
    <w:basedOn w:val="Normln"/>
    <w:next w:val="Normln"/>
    <w:autoRedefine/>
    <w:uiPriority w:val="39"/>
    <w:semiHidden/>
    <w:unhideWhenUsed/>
    <w:rsid w:val="0003148D"/>
    <w:pPr>
      <w:spacing w:after="100"/>
      <w:ind w:left="1540"/>
    </w:pPr>
  </w:style>
  <w:style w:type="paragraph" w:styleId="Obsah9">
    <w:name w:val="toc 9"/>
    <w:basedOn w:val="Normln"/>
    <w:next w:val="Normln"/>
    <w:autoRedefine/>
    <w:uiPriority w:val="39"/>
    <w:semiHidden/>
    <w:unhideWhenUsed/>
    <w:rsid w:val="0003148D"/>
    <w:pPr>
      <w:spacing w:after="100"/>
      <w:ind w:left="1760"/>
    </w:pPr>
  </w:style>
  <w:style w:type="paragraph" w:styleId="Textvbloku">
    <w:name w:val="Block Text"/>
    <w:basedOn w:val="Normln"/>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Standardnpsmoodstavce"/>
    <w:link w:val="Textmakra"/>
    <w:uiPriority w:val="99"/>
    <w:semiHidden/>
    <w:rsid w:val="0003148D"/>
    <w:rPr>
      <w:rFonts w:ascii="Consolas" w:hAnsi="Consolas" w:cs="Consolas"/>
      <w:sz w:val="20"/>
      <w:szCs w:val="20"/>
    </w:rPr>
  </w:style>
  <w:style w:type="paragraph" w:styleId="Prosttext">
    <w:name w:val="Plain Text"/>
    <w:basedOn w:val="Normln"/>
    <w:link w:val="ProsttextChar"/>
    <w:uiPriority w:val="99"/>
    <w:semiHidden/>
    <w:unhideWhenUsed/>
    <w:rsid w:val="0003148D"/>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03148D"/>
    <w:rPr>
      <w:rFonts w:ascii="Consolas" w:hAnsi="Consolas" w:cs="Consolas"/>
      <w:sz w:val="21"/>
      <w:szCs w:val="21"/>
    </w:rPr>
  </w:style>
  <w:style w:type="paragraph" w:styleId="Textpoznpodarou">
    <w:name w:val="footnote text"/>
    <w:basedOn w:val="Normln"/>
    <w:link w:val="TextpoznpodarouChar"/>
    <w:uiPriority w:val="99"/>
    <w:semiHidden/>
    <w:unhideWhenUsed/>
    <w:rsid w:val="0003148D"/>
    <w:pPr>
      <w:spacing w:line="240" w:lineRule="auto"/>
    </w:pPr>
  </w:style>
  <w:style w:type="character" w:customStyle="1" w:styleId="TextpoznpodarouChar">
    <w:name w:val="Text pozn. pod čarou Char"/>
    <w:basedOn w:val="Standardnpsmoodstavce"/>
    <w:link w:val="Textpoznpodarou"/>
    <w:uiPriority w:val="99"/>
    <w:semiHidden/>
    <w:rsid w:val="0003148D"/>
    <w:rPr>
      <w:sz w:val="20"/>
      <w:szCs w:val="20"/>
    </w:rPr>
  </w:style>
  <w:style w:type="paragraph" w:styleId="Textvysvtlivek">
    <w:name w:val="endnote text"/>
    <w:basedOn w:val="Normln"/>
    <w:link w:val="TextvysvtlivekChar"/>
    <w:uiPriority w:val="99"/>
    <w:semiHidden/>
    <w:unhideWhenUsed/>
    <w:rsid w:val="0003148D"/>
    <w:pPr>
      <w:spacing w:line="240" w:lineRule="auto"/>
    </w:pPr>
  </w:style>
  <w:style w:type="character" w:customStyle="1" w:styleId="TextvysvtlivekChar">
    <w:name w:val="Text vysvětlivek Char"/>
    <w:basedOn w:val="Standardnpsmoodstavce"/>
    <w:link w:val="Textvysvtlivek"/>
    <w:uiPriority w:val="99"/>
    <w:semiHidden/>
    <w:rsid w:val="0003148D"/>
    <w:rPr>
      <w:sz w:val="20"/>
      <w:szCs w:val="20"/>
    </w:rPr>
  </w:style>
  <w:style w:type="character" w:customStyle="1" w:styleId="Nadpis1Char">
    <w:name w:val="Nadpis 1 Char"/>
    <w:basedOn w:val="Standardnpsmoodstavce"/>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Standardnpsmoodstavce"/>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Hlavikarejstku">
    <w:name w:val="index heading"/>
    <w:basedOn w:val="Normln"/>
    <w:next w:val="Rejstk1"/>
    <w:uiPriority w:val="99"/>
    <w:semiHidden/>
    <w:unhideWhenUsed/>
    <w:rsid w:val="0003148D"/>
    <w:rPr>
      <w:rFonts w:asciiTheme="majorHAnsi" w:eastAsiaTheme="majorEastAsia" w:hAnsiTheme="majorHAnsi" w:cstheme="majorBidi"/>
      <w:b/>
      <w:bCs/>
    </w:rPr>
  </w:style>
  <w:style w:type="paragraph" w:styleId="Hlavikaobsahu">
    <w:name w:val="toa heading"/>
    <w:basedOn w:val="Normln"/>
    <w:next w:val="Normln"/>
    <w:uiPriority w:val="99"/>
    <w:semiHidden/>
    <w:unhideWhenUsed/>
    <w:rsid w:val="0003148D"/>
    <w:pPr>
      <w:spacing w:before="120"/>
    </w:pPr>
    <w:rPr>
      <w:rFonts w:asciiTheme="majorHAnsi" w:eastAsiaTheme="majorEastAsia" w:hAnsiTheme="majorHAnsi" w:cstheme="majorBidi"/>
      <w:b/>
      <w:bCs/>
      <w:sz w:val="24"/>
      <w:szCs w:val="24"/>
    </w:rPr>
  </w:style>
  <w:style w:type="paragraph" w:styleId="Nadpisobsahu">
    <w:name w:val="TOC Heading"/>
    <w:basedOn w:val="Nadpis1"/>
    <w:next w:val="Normln"/>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Standardnpsmoodstavc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Zhlav">
    <w:name w:val="header"/>
    <w:basedOn w:val="Normln"/>
    <w:link w:val="ZhlavChar"/>
    <w:uiPriority w:val="99"/>
    <w:unhideWhenUsed/>
    <w:rsid w:val="005278B7"/>
    <w:pPr>
      <w:tabs>
        <w:tab w:val="clear" w:pos="7100"/>
        <w:tab w:val="center" w:pos="4819"/>
        <w:tab w:val="right" w:pos="9638"/>
      </w:tabs>
      <w:spacing w:line="240" w:lineRule="auto"/>
    </w:pPr>
  </w:style>
  <w:style w:type="character" w:customStyle="1" w:styleId="ZhlavChar">
    <w:name w:val="Záhlaví Char"/>
    <w:basedOn w:val="Standardnpsmoodstavce"/>
    <w:link w:val="Zhlav"/>
    <w:uiPriority w:val="99"/>
    <w:rsid w:val="005278B7"/>
    <w:rPr>
      <w:rFonts w:ascii="Arial" w:eastAsia="Times New Roman" w:hAnsi="Arial" w:cs="Times New Roman"/>
      <w:sz w:val="18"/>
      <w:szCs w:val="20"/>
      <w:lang w:val="en-GB"/>
    </w:rPr>
  </w:style>
  <w:style w:type="paragraph" w:styleId="Zpat">
    <w:name w:val="footer"/>
    <w:basedOn w:val="Normln"/>
    <w:link w:val="ZpatChar"/>
    <w:uiPriority w:val="99"/>
    <w:unhideWhenUsed/>
    <w:rsid w:val="005278B7"/>
    <w:pPr>
      <w:tabs>
        <w:tab w:val="clear" w:pos="7100"/>
        <w:tab w:val="center" w:pos="4819"/>
        <w:tab w:val="right" w:pos="9638"/>
      </w:tabs>
      <w:spacing w:line="240" w:lineRule="auto"/>
    </w:pPr>
  </w:style>
  <w:style w:type="character" w:customStyle="1" w:styleId="ZpatChar">
    <w:name w:val="Zápatí Char"/>
    <w:basedOn w:val="Standardnpsmoodstavce"/>
    <w:link w:val="Zpat"/>
    <w:uiPriority w:val="99"/>
    <w:rsid w:val="005278B7"/>
    <w:rPr>
      <w:rFonts w:ascii="Arial" w:eastAsia="Times New Roman" w:hAnsi="Arial" w:cs="Times New Roman"/>
      <w:sz w:val="18"/>
      <w:szCs w:val="20"/>
      <w:lang w:val="en-GB"/>
    </w:rPr>
  </w:style>
  <w:style w:type="table" w:styleId="Mkatabulky">
    <w:name w:val="Table Grid"/>
    <w:basedOn w:val="Normlntabulka"/>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04C62"/>
    <w:rPr>
      <w:color w:val="0000FF" w:themeColor="hyperlink"/>
      <w:u w:val="single"/>
    </w:rPr>
  </w:style>
  <w:style w:type="character" w:customStyle="1" w:styleId="eudoraheader">
    <w:name w:val="eudoraheader"/>
    <w:basedOn w:val="Standardnpsmoodstavce"/>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Odstavecseseznamem">
    <w:name w:val="List Paragraph"/>
    <w:basedOn w:val="Normln"/>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5F6A1-C039-47A5-90FC-4E64FF41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2501</Words>
  <Characters>14757</Characters>
  <Application>Microsoft Office Word</Application>
  <DocSecurity>0</DocSecurity>
  <Lines>122</Lines>
  <Paragraphs>34</Paragraphs>
  <ScaleCrop>false</ScaleCrop>
  <HeadingPairs>
    <vt:vector size="6" baseType="variant">
      <vt:variant>
        <vt:lpstr>Název</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Nechvátal Marek</cp:lastModifiedBy>
  <cp:revision>2</cp:revision>
  <cp:lastPrinted>2015-05-12T17:31:00Z</cp:lastPrinted>
  <dcterms:created xsi:type="dcterms:W3CDTF">2022-06-23T20:22:00Z</dcterms:created>
  <dcterms:modified xsi:type="dcterms:W3CDTF">2022-06-23T20:22:00Z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