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144DCD16" w14:textId="77777777" w:rsidTr="00DE264A">
        <w:trPr>
          <w:trHeight w:val="852"/>
          <w:jc w:val="center"/>
        </w:trPr>
        <w:tc>
          <w:tcPr>
            <w:tcW w:w="6946" w:type="dxa"/>
            <w:vMerge w:val="restart"/>
            <w:tcBorders>
              <w:right w:val="single" w:sz="4" w:space="0" w:color="auto"/>
            </w:tcBorders>
          </w:tcPr>
          <w:p w14:paraId="5B4F9260"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16AF49A4" w14:textId="77777777"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D46B7E">
              <w:rPr>
                <w:rFonts w:cs="Arial"/>
                <w:b/>
                <w:bCs/>
                <w:i/>
                <w:iCs/>
                <w:color w:val="000066"/>
                <w:sz w:val="22"/>
                <w:szCs w:val="22"/>
                <w:lang w:eastAsia="it-IT"/>
              </w:rPr>
              <w:t>9</w:t>
            </w:r>
            <w:r w:rsidR="00323C5F">
              <w:rPr>
                <w:rFonts w:cs="Arial"/>
                <w:b/>
                <w:bCs/>
                <w:i/>
                <w:iCs/>
                <w:color w:val="000066"/>
                <w:sz w:val="22"/>
                <w:szCs w:val="22"/>
                <w:lang w:eastAsia="it-IT"/>
              </w:rPr>
              <w:t>5</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20</w:t>
            </w:r>
            <w:r w:rsidR="00DF5072">
              <w:rPr>
                <w:rFonts w:cs="Arial"/>
                <w:b/>
                <w:bCs/>
                <w:i/>
                <w:iCs/>
                <w:color w:val="000066"/>
                <w:sz w:val="22"/>
                <w:szCs w:val="22"/>
                <w:lang w:eastAsia="it-IT"/>
              </w:rPr>
              <w:t>2</w:t>
            </w:r>
            <w:r w:rsidR="007B48F9">
              <w:rPr>
                <w:rFonts w:cs="Arial"/>
                <w:b/>
                <w:bCs/>
                <w:i/>
                <w:iCs/>
                <w:color w:val="000066"/>
                <w:sz w:val="22"/>
                <w:szCs w:val="22"/>
                <w:lang w:eastAsia="it-IT"/>
              </w:rPr>
              <w:t>2</w:t>
            </w:r>
          </w:p>
        </w:tc>
        <w:tc>
          <w:tcPr>
            <w:tcW w:w="1843" w:type="dxa"/>
            <w:tcBorders>
              <w:left w:val="single" w:sz="4" w:space="0" w:color="auto"/>
              <w:bottom w:val="nil"/>
              <w:right w:val="single" w:sz="4" w:space="0" w:color="auto"/>
            </w:tcBorders>
          </w:tcPr>
          <w:p w14:paraId="5DA8C71B"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2EEB4F4B"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0AB6A7A2" w14:textId="77777777" w:rsidTr="00DE264A">
        <w:trPr>
          <w:trHeight w:val="567"/>
          <w:jc w:val="center"/>
        </w:trPr>
        <w:tc>
          <w:tcPr>
            <w:tcW w:w="6946" w:type="dxa"/>
            <w:vMerge/>
            <w:tcBorders>
              <w:right w:val="single" w:sz="4" w:space="0" w:color="auto"/>
            </w:tcBorders>
          </w:tcPr>
          <w:p w14:paraId="07C17A7F"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248501C7"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1DA1E625"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6706CB6B" w14:textId="77777777"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0FA3542D" w14:textId="77777777" w:rsidTr="00DE264A">
        <w:trPr>
          <w:trHeight w:val="68"/>
          <w:jc w:val="center"/>
        </w:trPr>
        <w:tc>
          <w:tcPr>
            <w:tcW w:w="8789" w:type="dxa"/>
            <w:gridSpan w:val="2"/>
          </w:tcPr>
          <w:p w14:paraId="1C49AA93" w14:textId="77777777" w:rsidR="00300E56" w:rsidRPr="0044071E" w:rsidRDefault="00300E56" w:rsidP="00B57E6F">
            <w:pPr>
              <w:ind w:left="-107"/>
              <w:outlineLvl w:val="2"/>
              <w:rPr>
                <w:rFonts w:ascii="Tahoma" w:hAnsi="Tahoma" w:cs="Tahoma"/>
                <w:bCs/>
                <w:color w:val="000000"/>
                <w:sz w:val="14"/>
                <w:szCs w:val="14"/>
                <w:lang w:val="it-IT" w:eastAsia="it-IT"/>
              </w:rPr>
            </w:pPr>
            <w:r w:rsidRPr="0044071E">
              <w:rPr>
                <w:rFonts w:ascii="Tahoma" w:hAnsi="Tahoma" w:cs="Tahoma"/>
                <w:iCs/>
                <w:color w:val="333333"/>
                <w:sz w:val="14"/>
                <w:szCs w:val="14"/>
                <w:lang w:val="it-IT" w:eastAsia="it-IT"/>
              </w:rPr>
              <w:t xml:space="preserve">Guest </w:t>
            </w:r>
            <w:proofErr w:type="spellStart"/>
            <w:r w:rsidRPr="0044071E">
              <w:rPr>
                <w:rFonts w:ascii="Tahoma" w:hAnsi="Tahoma" w:cs="Tahoma"/>
                <w:iCs/>
                <w:color w:val="333333"/>
                <w:sz w:val="14"/>
                <w:szCs w:val="14"/>
                <w:lang w:val="it-IT" w:eastAsia="it-IT"/>
              </w:rPr>
              <w:t>Editors</w:t>
            </w:r>
            <w:proofErr w:type="spellEnd"/>
            <w:r w:rsidRPr="0044071E">
              <w:rPr>
                <w:rFonts w:ascii="Tahoma" w:hAnsi="Tahoma" w:cs="Tahoma"/>
                <w:iCs/>
                <w:color w:val="333333"/>
                <w:sz w:val="14"/>
                <w:szCs w:val="14"/>
                <w:lang w:val="it-IT" w:eastAsia="it-IT"/>
              </w:rPr>
              <w:t>:</w:t>
            </w:r>
            <w:r w:rsidR="001D21AF" w:rsidRPr="0044071E">
              <w:rPr>
                <w:rFonts w:ascii="Tahoma" w:hAnsi="Tahoma" w:cs="Tahoma"/>
                <w:color w:val="000000"/>
                <w:sz w:val="14"/>
                <w:szCs w:val="14"/>
                <w:shd w:val="clear" w:color="auto" w:fill="FFFFFF"/>
                <w:lang w:val="it-IT"/>
              </w:rPr>
              <w:t xml:space="preserve"> </w:t>
            </w:r>
            <w:r w:rsidR="00323C5F">
              <w:rPr>
                <w:sz w:val="14"/>
                <w:szCs w:val="14"/>
                <w:lang w:val="it-IT"/>
              </w:rPr>
              <w:t>Selena Sironi, Laura Capelli</w:t>
            </w:r>
          </w:p>
          <w:p w14:paraId="51219022" w14:textId="77777777" w:rsidR="000A03B2" w:rsidRPr="00B57B36" w:rsidRDefault="00FA5F5F" w:rsidP="001D21AF">
            <w:pPr>
              <w:tabs>
                <w:tab w:val="left" w:pos="-108"/>
              </w:tabs>
              <w:spacing w:line="140" w:lineRule="atLeast"/>
              <w:ind w:left="-107"/>
              <w:jc w:val="left"/>
            </w:pPr>
            <w:r>
              <w:rPr>
                <w:rFonts w:ascii="Tahoma" w:hAnsi="Tahoma" w:cs="Tahoma"/>
                <w:iCs/>
                <w:color w:val="333333"/>
                <w:sz w:val="14"/>
                <w:szCs w:val="14"/>
                <w:lang w:eastAsia="it-IT"/>
              </w:rPr>
              <w:t>Copyright © 20</w:t>
            </w:r>
            <w:r w:rsidR="00DF5072">
              <w:rPr>
                <w:rFonts w:ascii="Tahoma" w:hAnsi="Tahoma" w:cs="Tahoma"/>
                <w:iCs/>
                <w:color w:val="333333"/>
                <w:sz w:val="14"/>
                <w:szCs w:val="14"/>
                <w:lang w:eastAsia="it-IT"/>
              </w:rPr>
              <w:t>2</w:t>
            </w:r>
            <w:r w:rsidR="00E72EAD">
              <w:rPr>
                <w:rFonts w:ascii="Tahoma" w:hAnsi="Tahoma" w:cs="Tahoma"/>
                <w:iCs/>
                <w:color w:val="333333"/>
                <w:sz w:val="14"/>
                <w:szCs w:val="14"/>
                <w:lang w:eastAsia="it-IT"/>
              </w:rPr>
              <w:t>2</w:t>
            </w:r>
            <w:r w:rsidR="00904C62" w:rsidRPr="00B57B36">
              <w:rPr>
                <w:rFonts w:ascii="Tahoma" w:hAnsi="Tahoma" w:cs="Tahoma"/>
                <w:iCs/>
                <w:color w:val="333333"/>
                <w:sz w:val="14"/>
                <w:szCs w:val="14"/>
                <w:lang w:eastAsia="it-IT"/>
              </w:rPr>
              <w:t xml:space="preserve">, AIDIC </w:t>
            </w:r>
            <w:proofErr w:type="spellStart"/>
            <w:r w:rsidR="00904C62" w:rsidRPr="00B57B36">
              <w:rPr>
                <w:rFonts w:ascii="Tahoma" w:hAnsi="Tahoma" w:cs="Tahoma"/>
                <w:iCs/>
                <w:color w:val="333333"/>
                <w:sz w:val="14"/>
                <w:szCs w:val="14"/>
                <w:lang w:eastAsia="it-IT"/>
              </w:rPr>
              <w:t>Servizi</w:t>
            </w:r>
            <w:proofErr w:type="spellEnd"/>
            <w:r w:rsidR="00904C62" w:rsidRPr="00B57B36">
              <w:rPr>
                <w:rFonts w:ascii="Tahoma" w:hAnsi="Tahoma" w:cs="Tahoma"/>
                <w:iCs/>
                <w:color w:val="333333"/>
                <w:sz w:val="14"/>
                <w:szCs w:val="14"/>
                <w:lang w:eastAsia="it-IT"/>
              </w:rPr>
              <w:t xml:space="preserve"> </w:t>
            </w:r>
            <w:proofErr w:type="spellStart"/>
            <w:r w:rsidR="00904C62" w:rsidRPr="00B57B36">
              <w:rPr>
                <w:rFonts w:ascii="Tahoma" w:hAnsi="Tahoma" w:cs="Tahoma"/>
                <w:iCs/>
                <w:color w:val="333333"/>
                <w:sz w:val="14"/>
                <w:szCs w:val="14"/>
                <w:lang w:eastAsia="it-IT"/>
              </w:rPr>
              <w:t>S.r.l</w:t>
            </w:r>
            <w:proofErr w:type="spellEnd"/>
            <w:r w:rsidR="00904C62" w:rsidRPr="00B57B36">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D32B9">
              <w:rPr>
                <w:rFonts w:ascii="Tahoma" w:hAnsi="Tahoma" w:cs="Tahoma"/>
                <w:sz w:val="14"/>
                <w:szCs w:val="14"/>
              </w:rPr>
              <w:t>978-88-</w:t>
            </w:r>
            <w:r w:rsidR="008D32B9" w:rsidRPr="00EF06D9">
              <w:rPr>
                <w:rFonts w:ascii="Tahoma" w:hAnsi="Tahoma" w:cs="Tahoma"/>
                <w:sz w:val="14"/>
                <w:szCs w:val="14"/>
              </w:rPr>
              <w:t>95608</w:t>
            </w:r>
            <w:r w:rsidR="00D46B7E">
              <w:rPr>
                <w:rFonts w:ascii="Tahoma" w:hAnsi="Tahoma" w:cs="Tahoma"/>
                <w:sz w:val="14"/>
                <w:szCs w:val="14"/>
              </w:rPr>
              <w:t>-</w:t>
            </w:r>
            <w:r w:rsidR="001D21AF">
              <w:rPr>
                <w:rFonts w:ascii="Tahoma" w:hAnsi="Tahoma" w:cs="Tahoma"/>
                <w:sz w:val="14"/>
                <w:szCs w:val="14"/>
              </w:rPr>
              <w:t>9</w:t>
            </w:r>
            <w:r w:rsidR="00323C5F">
              <w:rPr>
                <w:rFonts w:ascii="Tahoma" w:hAnsi="Tahoma" w:cs="Tahoma"/>
                <w:sz w:val="14"/>
                <w:szCs w:val="14"/>
              </w:rPr>
              <w:t>4</w:t>
            </w:r>
            <w:r w:rsidR="00D46B7E">
              <w:rPr>
                <w:rFonts w:ascii="Tahoma" w:hAnsi="Tahoma" w:cs="Tahoma"/>
                <w:sz w:val="14"/>
                <w:szCs w:val="14"/>
              </w:rPr>
              <w:t>-</w:t>
            </w:r>
            <w:r w:rsidR="00323C5F">
              <w:rPr>
                <w:rFonts w:ascii="Tahoma" w:hAnsi="Tahoma" w:cs="Tahoma"/>
                <w:sz w:val="14"/>
                <w:szCs w:val="14"/>
              </w:rPr>
              <w:t>5</w:t>
            </w:r>
            <w:r w:rsidR="007B48F9" w:rsidRPr="00EF06D9">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07E10470" w14:textId="09D98827" w:rsidR="00E978D0" w:rsidRPr="00D13A82" w:rsidRDefault="000A1159" w:rsidP="00E978D0">
      <w:pPr>
        <w:pStyle w:val="CETTitle"/>
      </w:pPr>
      <w:r w:rsidRPr="00D13A82">
        <w:t>Realisation of a multi-sensor system for real-time monitoring of odour emissions at a waste treatment plant</w:t>
      </w:r>
    </w:p>
    <w:p w14:paraId="2201FF39" w14:textId="7558EE09" w:rsidR="00AE3611" w:rsidRDefault="00AE3611" w:rsidP="00EF761A">
      <w:pPr>
        <w:pStyle w:val="CETAuthors"/>
        <w:rPr>
          <w:lang w:val="it-IT"/>
        </w:rPr>
      </w:pPr>
      <w:r>
        <w:rPr>
          <w:lang w:val="it-IT"/>
        </w:rPr>
        <w:t>Alessandra</w:t>
      </w:r>
      <w:r w:rsidR="00FC142B">
        <w:rPr>
          <w:lang w:val="it-IT"/>
        </w:rPr>
        <w:t xml:space="preserve"> Panzitta</w:t>
      </w:r>
      <w:r>
        <w:rPr>
          <w:lang w:val="it-IT"/>
        </w:rPr>
        <w:t>, Carmen</w:t>
      </w:r>
      <w:r w:rsidR="00FC142B">
        <w:rPr>
          <w:lang w:val="it-IT"/>
        </w:rPr>
        <w:t xml:space="preserve"> Bax</w:t>
      </w:r>
      <w:r w:rsidR="004227C6">
        <w:rPr>
          <w:lang w:val="it-IT"/>
        </w:rPr>
        <w:t>*</w:t>
      </w:r>
      <w:r>
        <w:rPr>
          <w:lang w:val="it-IT"/>
        </w:rPr>
        <w:t>, Beatrice</w:t>
      </w:r>
      <w:r w:rsidR="00FC142B">
        <w:rPr>
          <w:lang w:val="it-IT"/>
        </w:rPr>
        <w:t xml:space="preserve"> J. Lotesoriere</w:t>
      </w:r>
      <w:r>
        <w:rPr>
          <w:lang w:val="it-IT"/>
        </w:rPr>
        <w:t xml:space="preserve">, </w:t>
      </w:r>
      <w:r w:rsidR="00FB07E8">
        <w:rPr>
          <w:lang w:val="it-IT"/>
        </w:rPr>
        <w:t>Christi</w:t>
      </w:r>
      <w:r w:rsidR="00FC142B">
        <w:rPr>
          <w:lang w:val="it-IT"/>
        </w:rPr>
        <w:t>a</w:t>
      </w:r>
      <w:r w:rsidR="00FB07E8">
        <w:rPr>
          <w:lang w:val="it-IT"/>
        </w:rPr>
        <w:t>n Ratti,</w:t>
      </w:r>
      <w:r>
        <w:rPr>
          <w:lang w:val="it-IT"/>
        </w:rPr>
        <w:t xml:space="preserve"> Laura</w:t>
      </w:r>
      <w:r w:rsidR="00FC142B">
        <w:rPr>
          <w:lang w:val="it-IT"/>
        </w:rPr>
        <w:t xml:space="preserve"> Capelli</w:t>
      </w:r>
    </w:p>
    <w:p w14:paraId="0A48F1EB" w14:textId="77777777" w:rsidR="00B57E6F" w:rsidRPr="004E33D6" w:rsidRDefault="000A1159" w:rsidP="00B57E6F">
      <w:pPr>
        <w:pStyle w:val="CETAddress"/>
        <w:rPr>
          <w:lang w:val="it-IT"/>
        </w:rPr>
      </w:pPr>
      <w:r w:rsidRPr="004E33D6">
        <w:rPr>
          <w:lang w:val="it-IT"/>
        </w:rPr>
        <w:t>Politecnico di Milano, Department of Chemistry, Materials and Chemical engineering “Giulio Natta”, piazza Leonardo da Vinci 32, Milan 20133, Italy;</w:t>
      </w:r>
    </w:p>
    <w:p w14:paraId="2B75741A" w14:textId="77777777" w:rsidR="00B57E6F" w:rsidRPr="00021D97" w:rsidRDefault="00B57E6F" w:rsidP="00B57E6F">
      <w:pPr>
        <w:pStyle w:val="CETemail"/>
        <w:rPr>
          <w:lang w:val="it-IT"/>
        </w:rPr>
      </w:pPr>
      <w:r w:rsidRPr="00021D97">
        <w:rPr>
          <w:lang w:val="it-IT"/>
        </w:rPr>
        <w:t>c</w:t>
      </w:r>
      <w:r w:rsidR="000A1159" w:rsidRPr="00021D97">
        <w:rPr>
          <w:lang w:val="it-IT"/>
        </w:rPr>
        <w:t>armen.bax@polimi.it</w:t>
      </w:r>
    </w:p>
    <w:p w14:paraId="53F3D7F8" w14:textId="22F56E34" w:rsidR="0040327D" w:rsidRDefault="001B035A" w:rsidP="00600535">
      <w:pPr>
        <w:pStyle w:val="CETBodytext"/>
        <w:rPr>
          <w:lang w:val="en-GB"/>
        </w:rPr>
      </w:pPr>
      <w:r>
        <w:rPr>
          <w:lang w:val="en-GB"/>
        </w:rPr>
        <w:t>Currently</w:t>
      </w:r>
      <w:r w:rsidR="000A1159" w:rsidRPr="00D13A82">
        <w:rPr>
          <w:lang w:val="en-GB"/>
        </w:rPr>
        <w:t xml:space="preserve">, </w:t>
      </w:r>
      <w:r>
        <w:rPr>
          <w:lang w:val="en-GB"/>
        </w:rPr>
        <w:t xml:space="preserve">there is a growing interest in the development of </w:t>
      </w:r>
      <w:r w:rsidR="000A1159" w:rsidRPr="00D13A82">
        <w:rPr>
          <w:lang w:val="en-GB"/>
        </w:rPr>
        <w:t xml:space="preserve">Instrumental Odour Monitoring Systems (IOMS) </w:t>
      </w:r>
      <w:r w:rsidR="00866ACF">
        <w:rPr>
          <w:lang w:val="en-GB"/>
        </w:rPr>
        <w:t xml:space="preserve">for the real-time monitoring of odour emissions. They can be used </w:t>
      </w:r>
      <w:r w:rsidR="00866ACF" w:rsidRPr="00D13A82">
        <w:rPr>
          <w:lang w:val="en-GB"/>
        </w:rPr>
        <w:t>at sensitive receptors</w:t>
      </w:r>
      <w:r w:rsidR="00866ACF">
        <w:rPr>
          <w:lang w:val="en-GB"/>
        </w:rPr>
        <w:t xml:space="preserve"> for assessing the</w:t>
      </w:r>
      <w:r w:rsidR="000A1159" w:rsidRPr="00D13A82">
        <w:rPr>
          <w:lang w:val="en-GB"/>
        </w:rPr>
        <w:t xml:space="preserve"> odour impact </w:t>
      </w:r>
      <w:r w:rsidR="00866ACF">
        <w:rPr>
          <w:lang w:val="en-GB"/>
        </w:rPr>
        <w:t>of the plant</w:t>
      </w:r>
      <w:r w:rsidR="000A1159" w:rsidRPr="00D13A82">
        <w:rPr>
          <w:lang w:val="en-GB"/>
        </w:rPr>
        <w:t xml:space="preserve">, or </w:t>
      </w:r>
      <w:r w:rsidR="00866ACF" w:rsidRPr="00D13A82">
        <w:rPr>
          <w:lang w:val="en-GB"/>
        </w:rPr>
        <w:t xml:space="preserve">at </w:t>
      </w:r>
      <w:r w:rsidR="00866ACF">
        <w:rPr>
          <w:lang w:val="en-GB"/>
        </w:rPr>
        <w:t>plant</w:t>
      </w:r>
      <w:r w:rsidR="00866ACF" w:rsidRPr="00D13A82">
        <w:rPr>
          <w:lang w:val="en-GB"/>
        </w:rPr>
        <w:t xml:space="preserve"> </w:t>
      </w:r>
      <w:proofErr w:type="spellStart"/>
      <w:r w:rsidR="00866ACF" w:rsidRPr="00D13A82">
        <w:rPr>
          <w:lang w:val="en-GB"/>
        </w:rPr>
        <w:t>fenceline</w:t>
      </w:r>
      <w:proofErr w:type="spellEnd"/>
      <w:r w:rsidR="00866ACF" w:rsidRPr="00D13A82">
        <w:rPr>
          <w:lang w:val="en-GB"/>
        </w:rPr>
        <w:t xml:space="preserve"> or emission source</w:t>
      </w:r>
      <w:r w:rsidR="00866ACF">
        <w:rPr>
          <w:lang w:val="en-GB"/>
        </w:rPr>
        <w:t>s</w:t>
      </w:r>
      <w:r w:rsidR="00866ACF" w:rsidRPr="00D13A82">
        <w:rPr>
          <w:lang w:val="en-GB"/>
        </w:rPr>
        <w:t xml:space="preserve"> </w:t>
      </w:r>
      <w:r w:rsidR="000A1159" w:rsidRPr="00D13A82">
        <w:rPr>
          <w:lang w:val="en-GB"/>
        </w:rPr>
        <w:t xml:space="preserve">for </w:t>
      </w:r>
      <w:r w:rsidR="00F35E1D">
        <w:rPr>
          <w:lang w:val="en-GB"/>
        </w:rPr>
        <w:t xml:space="preserve">process control </w:t>
      </w:r>
      <w:r w:rsidR="00866ACF">
        <w:rPr>
          <w:lang w:val="en-GB"/>
        </w:rPr>
        <w:t>purposes</w:t>
      </w:r>
      <w:r w:rsidR="000A1159" w:rsidRPr="00D13A82">
        <w:rPr>
          <w:lang w:val="en-GB"/>
        </w:rPr>
        <w:t>. The present work describe</w:t>
      </w:r>
      <w:r w:rsidR="006A6596">
        <w:rPr>
          <w:lang w:val="en-GB"/>
        </w:rPr>
        <w:t>s</w:t>
      </w:r>
      <w:r w:rsidR="000A1159" w:rsidRPr="00D13A82">
        <w:rPr>
          <w:lang w:val="en-GB"/>
        </w:rPr>
        <w:t xml:space="preserve"> </w:t>
      </w:r>
      <w:r w:rsidR="00D76123">
        <w:rPr>
          <w:lang w:val="en-GB"/>
        </w:rPr>
        <w:t xml:space="preserve">a research project, currently ongoing, concerning the </w:t>
      </w:r>
      <w:r w:rsidR="000A1159" w:rsidRPr="00D13A82">
        <w:rPr>
          <w:lang w:val="en-GB"/>
        </w:rPr>
        <w:t xml:space="preserve">realisation of an innovative </w:t>
      </w:r>
      <w:r w:rsidR="00D76123">
        <w:rPr>
          <w:lang w:val="en-GB"/>
        </w:rPr>
        <w:t>IOMS network</w:t>
      </w:r>
      <w:r w:rsidR="000A1159" w:rsidRPr="00D13A82">
        <w:rPr>
          <w:lang w:val="en-GB"/>
        </w:rPr>
        <w:t xml:space="preserve"> for the real-time measurement of odour concentration at the </w:t>
      </w:r>
      <w:proofErr w:type="spellStart"/>
      <w:r w:rsidR="000A1159" w:rsidRPr="00D13A82">
        <w:rPr>
          <w:lang w:val="en-GB"/>
        </w:rPr>
        <w:t>fenceline</w:t>
      </w:r>
      <w:proofErr w:type="spellEnd"/>
      <w:r w:rsidR="000A1159" w:rsidRPr="00D13A82">
        <w:rPr>
          <w:lang w:val="en-GB"/>
        </w:rPr>
        <w:t xml:space="preserve"> of a plant for the treatment of organic waste.</w:t>
      </w:r>
      <w:r w:rsidR="009521C2">
        <w:rPr>
          <w:lang w:val="en-GB"/>
        </w:rPr>
        <w:t xml:space="preserve"> More in detail, the IOMS, after a specific training phase, provides an output correlated to the odour concentration measured by dynamic olfactometry.</w:t>
      </w:r>
      <w:r w:rsidR="000A1159" w:rsidRPr="00D13A82">
        <w:rPr>
          <w:lang w:val="en-GB"/>
        </w:rPr>
        <w:t xml:space="preserve"> </w:t>
      </w:r>
      <w:r w:rsidR="00A863CE">
        <w:rPr>
          <w:lang w:val="en-GB"/>
        </w:rPr>
        <w:t xml:space="preserve">As final goal, this project aims to define specific thresholds for the odour concentration at the plant </w:t>
      </w:r>
      <w:proofErr w:type="spellStart"/>
      <w:r w:rsidR="00A863CE">
        <w:rPr>
          <w:lang w:val="en-GB"/>
        </w:rPr>
        <w:t>fenceline</w:t>
      </w:r>
      <w:proofErr w:type="spellEnd"/>
      <w:r w:rsidR="00A863CE">
        <w:rPr>
          <w:lang w:val="en-GB"/>
        </w:rPr>
        <w:t>, capable to effectively provide information about the probability of occurrence of odour episodes at sensitive receptors located in the surroundings of the plant. The</w:t>
      </w:r>
      <w:r w:rsidR="005B7BC7">
        <w:rPr>
          <w:lang w:val="en-GB"/>
        </w:rPr>
        <w:t xml:space="preserve"> research has been structured in </w:t>
      </w:r>
      <w:r w:rsidR="00557CC2">
        <w:rPr>
          <w:lang w:val="en-GB"/>
        </w:rPr>
        <w:t>five</w:t>
      </w:r>
      <w:r w:rsidR="005B7BC7">
        <w:rPr>
          <w:lang w:val="en-GB"/>
        </w:rPr>
        <w:t xml:space="preserve"> phases:</w:t>
      </w:r>
      <w:r w:rsidR="000A1159" w:rsidRPr="00D13A82">
        <w:rPr>
          <w:lang w:val="en-GB"/>
        </w:rPr>
        <w:t xml:space="preserve"> </w:t>
      </w:r>
      <w:r w:rsidR="005B7BC7">
        <w:rPr>
          <w:lang w:val="en-GB"/>
        </w:rPr>
        <w:t xml:space="preserve">1) </w:t>
      </w:r>
      <w:r w:rsidR="00A863CE">
        <w:rPr>
          <w:lang w:val="en-GB"/>
        </w:rPr>
        <w:t>P</w:t>
      </w:r>
      <w:r w:rsidR="000A1159" w:rsidRPr="00D13A82">
        <w:rPr>
          <w:lang w:val="en-GB"/>
        </w:rPr>
        <w:t xml:space="preserve">arametric modelling study, aimed at correlating the odour concentration at the plant </w:t>
      </w:r>
      <w:proofErr w:type="spellStart"/>
      <w:r w:rsidR="006A6596">
        <w:rPr>
          <w:lang w:val="en-GB"/>
        </w:rPr>
        <w:t>fenceline</w:t>
      </w:r>
      <w:proofErr w:type="spellEnd"/>
      <w:r w:rsidR="006A6596" w:rsidRPr="00D13A82">
        <w:rPr>
          <w:lang w:val="en-GB"/>
        </w:rPr>
        <w:t xml:space="preserve"> </w:t>
      </w:r>
      <w:r w:rsidR="000A1159" w:rsidRPr="00D13A82">
        <w:rPr>
          <w:lang w:val="en-GB"/>
        </w:rPr>
        <w:t xml:space="preserve">and the potential impact on the nearest sensitive receptors. </w:t>
      </w:r>
      <w:r w:rsidR="005B7BC7">
        <w:rPr>
          <w:lang w:val="en-GB"/>
        </w:rPr>
        <w:t xml:space="preserve">2) </w:t>
      </w:r>
      <w:r w:rsidR="00A863CE">
        <w:rPr>
          <w:lang w:val="en-GB"/>
        </w:rPr>
        <w:t>IOMS training for the specific application</w:t>
      </w:r>
      <w:r w:rsidR="000A1159" w:rsidRPr="00D13A82">
        <w:rPr>
          <w:lang w:val="en-GB"/>
        </w:rPr>
        <w:t xml:space="preserve"> </w:t>
      </w:r>
      <w:r w:rsidR="00E27F4D">
        <w:rPr>
          <w:lang w:val="en-GB"/>
        </w:rPr>
        <w:t xml:space="preserve">3) </w:t>
      </w:r>
      <w:r w:rsidR="0073691B">
        <w:rPr>
          <w:lang w:val="en-GB"/>
        </w:rPr>
        <w:t>IOMS performance verification in the field</w:t>
      </w:r>
      <w:r w:rsidR="00E27F4D">
        <w:rPr>
          <w:lang w:val="en-GB"/>
        </w:rPr>
        <w:t xml:space="preserve"> </w:t>
      </w:r>
      <w:r w:rsidR="00F21428">
        <w:rPr>
          <w:lang w:val="en-GB"/>
        </w:rPr>
        <w:t>4)</w:t>
      </w:r>
      <w:r w:rsidR="0040327D">
        <w:rPr>
          <w:lang w:val="en-GB"/>
        </w:rPr>
        <w:t xml:space="preserve"> Real-time monitoring of ambient air at the </w:t>
      </w:r>
      <w:proofErr w:type="spellStart"/>
      <w:r w:rsidR="0040327D">
        <w:rPr>
          <w:lang w:val="en-GB"/>
        </w:rPr>
        <w:t>fenceline</w:t>
      </w:r>
      <w:proofErr w:type="spellEnd"/>
      <w:r w:rsidR="0040327D">
        <w:rPr>
          <w:lang w:val="en-GB"/>
        </w:rPr>
        <w:t>. 5) Definition of variable “alarm” thresholds for the odour concentration on the basis of meteorological data.</w:t>
      </w:r>
      <w:r w:rsidR="003E0C4C">
        <w:rPr>
          <w:lang w:val="en-GB"/>
        </w:rPr>
        <w:t xml:space="preserve"> </w:t>
      </w:r>
      <w:r w:rsidR="00176BB6">
        <w:rPr>
          <w:lang w:val="en-GB"/>
        </w:rPr>
        <w:t>R</w:t>
      </w:r>
      <w:r w:rsidR="0040327D">
        <w:rPr>
          <w:lang w:val="en-GB"/>
        </w:rPr>
        <w:t>esults</w:t>
      </w:r>
      <w:r w:rsidR="00176BB6">
        <w:rPr>
          <w:lang w:val="en-GB"/>
        </w:rPr>
        <w:t xml:space="preserve"> achieved until now concerning the performance verification of the instrument in the field </w:t>
      </w:r>
      <w:r w:rsidR="00C4037D">
        <w:rPr>
          <w:lang w:val="en-GB"/>
        </w:rPr>
        <w:t>proved</w:t>
      </w:r>
      <w:r w:rsidR="00353410">
        <w:rPr>
          <w:lang w:val="en-GB"/>
        </w:rPr>
        <w:t>,</w:t>
      </w:r>
      <w:r w:rsidR="00C4037D">
        <w:rPr>
          <w:lang w:val="en-GB"/>
        </w:rPr>
        <w:t xml:space="preserve"> </w:t>
      </w:r>
      <w:r w:rsidR="00176BB6">
        <w:rPr>
          <w:lang w:val="en-GB"/>
        </w:rPr>
        <w:t xml:space="preserve">with an accuracy of </w:t>
      </w:r>
      <w:r w:rsidR="00176BB6">
        <w:rPr>
          <w:rFonts w:cs="Arial"/>
          <w:szCs w:val="18"/>
          <w:lang w:val="en-GB"/>
        </w:rPr>
        <w:t xml:space="preserve">82% </w:t>
      </w:r>
      <w:r w:rsidR="00176BB6" w:rsidRPr="008A5885">
        <w:rPr>
          <w:rFonts w:cs="Arial"/>
          <w:szCs w:val="18"/>
        </w:rPr>
        <w:t>(CI</w:t>
      </w:r>
      <w:r w:rsidR="00176BB6" w:rsidRPr="008A5885">
        <w:rPr>
          <w:rFonts w:cs="Arial"/>
          <w:szCs w:val="18"/>
          <w:vertAlign w:val="subscript"/>
        </w:rPr>
        <w:t>95%</w:t>
      </w:r>
      <w:r w:rsidR="00176BB6" w:rsidRPr="008A5885">
        <w:rPr>
          <w:rFonts w:cs="Arial"/>
          <w:szCs w:val="18"/>
        </w:rPr>
        <w:t xml:space="preserve"> 6</w:t>
      </w:r>
      <w:r w:rsidR="00176BB6">
        <w:rPr>
          <w:rFonts w:cs="Arial"/>
          <w:szCs w:val="18"/>
        </w:rPr>
        <w:t>8</w:t>
      </w:r>
      <w:r w:rsidR="00176BB6" w:rsidRPr="008A5885">
        <w:rPr>
          <w:rFonts w:cs="Arial"/>
          <w:szCs w:val="18"/>
        </w:rPr>
        <w:t>-</w:t>
      </w:r>
      <w:r w:rsidR="00176BB6">
        <w:rPr>
          <w:rFonts w:cs="Arial"/>
          <w:szCs w:val="18"/>
        </w:rPr>
        <w:t>94</w:t>
      </w:r>
      <w:r w:rsidR="00176BB6" w:rsidRPr="008A5885">
        <w:rPr>
          <w:rFonts w:cs="Arial"/>
          <w:szCs w:val="18"/>
        </w:rPr>
        <w:t>)</w:t>
      </w:r>
      <w:r w:rsidR="00353410">
        <w:rPr>
          <w:rFonts w:cs="Arial"/>
          <w:szCs w:val="18"/>
        </w:rPr>
        <w:t>,</w:t>
      </w:r>
      <w:r w:rsidR="00176BB6">
        <w:rPr>
          <w:lang w:val="en-GB"/>
        </w:rPr>
        <w:t xml:space="preserve"> </w:t>
      </w:r>
      <w:r w:rsidR="00C4037D">
        <w:rPr>
          <w:lang w:val="en-GB"/>
        </w:rPr>
        <w:t xml:space="preserve">the capability of the IOMS </w:t>
      </w:r>
      <w:r w:rsidR="00353410">
        <w:rPr>
          <w:lang w:val="en-GB"/>
        </w:rPr>
        <w:t>to detect and recognize</w:t>
      </w:r>
      <w:r w:rsidR="00176BB6">
        <w:rPr>
          <w:lang w:val="en-GB"/>
        </w:rPr>
        <w:t xml:space="preserve"> odours from the plant. The preliminary evaluation of the quantification performance highlighted that the IOMS can provide an estimation of the odour concentration within the confidence interval by dynamic olfactometry.</w:t>
      </w:r>
    </w:p>
    <w:p w14:paraId="52A96568" w14:textId="5AA26992" w:rsidR="00600535" w:rsidRPr="00D13A82" w:rsidRDefault="00600535" w:rsidP="00600535">
      <w:pPr>
        <w:pStyle w:val="CETBodytext"/>
        <w:rPr>
          <w:lang w:val="en-GB"/>
        </w:rPr>
      </w:pPr>
    </w:p>
    <w:p w14:paraId="47A43394" w14:textId="77777777" w:rsidR="00600535" w:rsidRPr="00D13A82" w:rsidRDefault="00600535" w:rsidP="00600535">
      <w:pPr>
        <w:pStyle w:val="CETHeading1"/>
        <w:rPr>
          <w:lang w:val="en-GB"/>
        </w:rPr>
      </w:pPr>
      <w:r w:rsidRPr="00D13A82">
        <w:rPr>
          <w:lang w:val="en-GB"/>
        </w:rPr>
        <w:t>Introduction</w:t>
      </w:r>
    </w:p>
    <w:p w14:paraId="015B84B8" w14:textId="4F2ED2FC" w:rsidR="00A863CE" w:rsidRDefault="000A1159" w:rsidP="00B873D6">
      <w:pPr>
        <w:pStyle w:val="CETBodytext"/>
        <w:rPr>
          <w:lang w:val="en-GB"/>
        </w:rPr>
      </w:pPr>
      <w:r w:rsidRPr="00D13A82">
        <w:rPr>
          <w:lang w:val="en-GB"/>
        </w:rPr>
        <w:t xml:space="preserve">In recent years, there has been a rising </w:t>
      </w:r>
      <w:r w:rsidR="00961048">
        <w:rPr>
          <w:lang w:val="en-GB"/>
        </w:rPr>
        <w:t>interest</w:t>
      </w:r>
      <w:r w:rsidRPr="00D13A82">
        <w:rPr>
          <w:lang w:val="en-GB"/>
        </w:rPr>
        <w:t xml:space="preserve"> in applying</w:t>
      </w:r>
      <w:r w:rsidR="00E21153">
        <w:rPr>
          <w:lang w:val="en-GB"/>
        </w:rPr>
        <w:t xml:space="preserve"> electronic noses</w:t>
      </w:r>
      <w:r w:rsidRPr="00D13A82">
        <w:rPr>
          <w:lang w:val="en-GB"/>
        </w:rPr>
        <w:t xml:space="preserve"> </w:t>
      </w:r>
      <w:r w:rsidR="00E21153">
        <w:rPr>
          <w:lang w:val="en-GB"/>
        </w:rPr>
        <w:t>(</w:t>
      </w:r>
      <w:r w:rsidRPr="00D13A82">
        <w:rPr>
          <w:lang w:val="en-GB"/>
        </w:rPr>
        <w:t>e-noses</w:t>
      </w:r>
      <w:r w:rsidR="00E21153">
        <w:rPr>
          <w:lang w:val="en-GB"/>
        </w:rPr>
        <w:t>)</w:t>
      </w:r>
      <w:r w:rsidRPr="00D13A82">
        <w:rPr>
          <w:lang w:val="en-GB"/>
        </w:rPr>
        <w:t xml:space="preserve">, or more generically Instrumental Odour Monitoring Systems (IOMS), for monitoring odour emissions </w:t>
      </w:r>
      <w:r w:rsidR="00896A52" w:rsidRPr="00896A52">
        <w:rPr>
          <w:lang w:val="en-GB"/>
        </w:rPr>
        <w:t xml:space="preserve">(Capelli </w:t>
      </w:r>
      <w:r w:rsidR="00896A52" w:rsidRPr="00993F47">
        <w:rPr>
          <w:i/>
          <w:lang w:val="en-GB"/>
        </w:rPr>
        <w:t>et al</w:t>
      </w:r>
      <w:r w:rsidR="00993F47">
        <w:rPr>
          <w:lang w:val="en-GB"/>
        </w:rPr>
        <w:t>.</w:t>
      </w:r>
      <w:r w:rsidR="00896A52" w:rsidRPr="00896A52">
        <w:rPr>
          <w:lang w:val="en-GB"/>
        </w:rPr>
        <w:t xml:space="preserve">, 2014; Deshmukh </w:t>
      </w:r>
      <w:r w:rsidR="00896A52" w:rsidRPr="00993F47">
        <w:rPr>
          <w:i/>
          <w:lang w:val="en-GB"/>
        </w:rPr>
        <w:t>et al</w:t>
      </w:r>
      <w:r w:rsidR="00993F47">
        <w:rPr>
          <w:lang w:val="en-GB"/>
        </w:rPr>
        <w:t>.</w:t>
      </w:r>
      <w:r w:rsidR="00896A52" w:rsidRPr="00896A52">
        <w:rPr>
          <w:lang w:val="en-GB"/>
        </w:rPr>
        <w:t xml:space="preserve">, 2015; </w:t>
      </w:r>
      <w:proofErr w:type="spellStart"/>
      <w:r w:rsidR="00896A52" w:rsidRPr="00896A52">
        <w:rPr>
          <w:lang w:val="en-GB"/>
        </w:rPr>
        <w:t>Laor</w:t>
      </w:r>
      <w:proofErr w:type="spellEnd"/>
      <w:r w:rsidR="00896A52" w:rsidRPr="00896A52">
        <w:rPr>
          <w:lang w:val="en-GB"/>
        </w:rPr>
        <w:t xml:space="preserve"> </w:t>
      </w:r>
      <w:r w:rsidR="00896A52" w:rsidRPr="00993F47">
        <w:rPr>
          <w:i/>
          <w:lang w:val="en-GB"/>
        </w:rPr>
        <w:t>et al</w:t>
      </w:r>
      <w:r w:rsidR="00993F47">
        <w:rPr>
          <w:lang w:val="en-GB"/>
        </w:rPr>
        <w:t>.</w:t>
      </w:r>
      <w:r w:rsidR="00896A52" w:rsidRPr="00896A52">
        <w:rPr>
          <w:lang w:val="en-GB"/>
        </w:rPr>
        <w:t>, 2014)</w:t>
      </w:r>
      <w:r w:rsidRPr="00D13A82">
        <w:rPr>
          <w:lang w:val="en-GB"/>
        </w:rPr>
        <w:t xml:space="preserve">. </w:t>
      </w:r>
      <w:r w:rsidR="005E0257">
        <w:rPr>
          <w:lang w:val="en-GB"/>
        </w:rPr>
        <w:t>Indeed</w:t>
      </w:r>
      <w:r w:rsidRPr="00D13A82">
        <w:rPr>
          <w:lang w:val="en-GB"/>
        </w:rPr>
        <w:t xml:space="preserve">, </w:t>
      </w:r>
      <w:r w:rsidR="00E21153">
        <w:rPr>
          <w:lang w:val="en-GB"/>
        </w:rPr>
        <w:t>e-noses</w:t>
      </w:r>
      <w:r w:rsidRPr="00D13A82">
        <w:rPr>
          <w:lang w:val="en-GB"/>
        </w:rPr>
        <w:t xml:space="preserve"> are </w:t>
      </w:r>
      <w:r w:rsidR="005E0257">
        <w:rPr>
          <w:lang w:val="en-GB"/>
        </w:rPr>
        <w:t>being developed</w:t>
      </w:r>
      <w:r w:rsidRPr="00D13A82">
        <w:rPr>
          <w:lang w:val="en-GB"/>
        </w:rPr>
        <w:t xml:space="preserve"> for the estimation of plant odour impact at sensitive receptors, or for continuous monitoring of plant operation at its </w:t>
      </w:r>
      <w:proofErr w:type="spellStart"/>
      <w:r w:rsidRPr="00D13A82">
        <w:rPr>
          <w:lang w:val="en-GB"/>
        </w:rPr>
        <w:t>fenceline</w:t>
      </w:r>
      <w:proofErr w:type="spellEnd"/>
      <w:r w:rsidRPr="00D13A82">
        <w:rPr>
          <w:lang w:val="en-GB"/>
        </w:rPr>
        <w:t xml:space="preserve"> (</w:t>
      </w:r>
      <w:proofErr w:type="spellStart"/>
      <w:r w:rsidRPr="00D13A82">
        <w:rPr>
          <w:lang w:val="en-GB"/>
        </w:rPr>
        <w:t>Cangialosi</w:t>
      </w:r>
      <w:proofErr w:type="spellEnd"/>
      <w:r w:rsidRPr="00D13A82">
        <w:rPr>
          <w:lang w:val="en-GB"/>
        </w:rPr>
        <w:t xml:space="preserve"> et al., 2018) or at the emission source. </w:t>
      </w:r>
      <w:r w:rsidR="005E0257">
        <w:rPr>
          <w:lang w:val="en-GB"/>
        </w:rPr>
        <w:t>Cu</w:t>
      </w:r>
      <w:r w:rsidR="00AD53ED">
        <w:rPr>
          <w:lang w:val="en-GB"/>
        </w:rPr>
        <w:t>r</w:t>
      </w:r>
      <w:r w:rsidR="005E0257">
        <w:rPr>
          <w:lang w:val="en-GB"/>
        </w:rPr>
        <w:t>rentl</w:t>
      </w:r>
      <w:r w:rsidRPr="00D13A82">
        <w:rPr>
          <w:lang w:val="en-GB"/>
        </w:rPr>
        <w:t xml:space="preserve">y, in Italy, </w:t>
      </w:r>
      <w:r w:rsidR="00E21153" w:rsidRPr="00D13A82">
        <w:rPr>
          <w:lang w:val="en-GB"/>
        </w:rPr>
        <w:t xml:space="preserve">the prescription within environmental permits of the permanent installation of IOMS at the plant </w:t>
      </w:r>
      <w:proofErr w:type="spellStart"/>
      <w:r w:rsidR="00E21153" w:rsidRPr="00D13A82">
        <w:rPr>
          <w:lang w:val="en-GB"/>
        </w:rPr>
        <w:t>fenceline</w:t>
      </w:r>
      <w:proofErr w:type="spellEnd"/>
      <w:r w:rsidR="00E21153" w:rsidRPr="00D13A82">
        <w:rPr>
          <w:lang w:val="en-GB"/>
        </w:rPr>
        <w:t xml:space="preserve"> for the real-time monitoring of the odour emissions </w:t>
      </w:r>
      <w:r w:rsidRPr="00D13A82">
        <w:rPr>
          <w:lang w:val="en-GB"/>
        </w:rPr>
        <w:t>is becoming more and more frequent</w:t>
      </w:r>
      <w:r w:rsidR="00A863CE">
        <w:rPr>
          <w:lang w:val="en-GB"/>
        </w:rPr>
        <w:t xml:space="preserve"> </w:t>
      </w:r>
      <w:r w:rsidR="00A863CE" w:rsidRPr="00D13A82">
        <w:rPr>
          <w:lang w:val="en-GB"/>
        </w:rPr>
        <w:t>(Cangialosi et al., 2018)</w:t>
      </w:r>
      <w:r w:rsidR="00E21153">
        <w:rPr>
          <w:lang w:val="en-GB"/>
        </w:rPr>
        <w:t>.</w:t>
      </w:r>
      <w:r w:rsidRPr="00D13A82">
        <w:rPr>
          <w:lang w:val="en-GB"/>
        </w:rPr>
        <w:t xml:space="preserve"> This application is extremely relevant because the continuous analysis of </w:t>
      </w:r>
      <w:r w:rsidR="001F68D3">
        <w:rPr>
          <w:lang w:val="en-GB"/>
        </w:rPr>
        <w:t>odours close to the emissions</w:t>
      </w:r>
      <w:r w:rsidRPr="00D13A82">
        <w:rPr>
          <w:lang w:val="en-GB"/>
        </w:rPr>
        <w:t xml:space="preserve"> </w:t>
      </w:r>
      <w:r w:rsidR="006E294D">
        <w:rPr>
          <w:lang w:val="en-GB"/>
        </w:rPr>
        <w:t>allows</w:t>
      </w:r>
      <w:r w:rsidRPr="00D13A82">
        <w:rPr>
          <w:lang w:val="en-GB"/>
        </w:rPr>
        <w:t xml:space="preserve"> the real-time identification of anomalous events, offering useful indications for the management of the plant and the minimization of odour impact on the receptors (Bax et al., 2021b). </w:t>
      </w:r>
      <w:r w:rsidR="00037089" w:rsidRPr="00037089">
        <w:rPr>
          <w:lang w:val="en-GB"/>
        </w:rPr>
        <w:t xml:space="preserve">In this context, this paper describes </w:t>
      </w:r>
      <w:r w:rsidR="0049667E">
        <w:rPr>
          <w:lang w:val="en-GB"/>
        </w:rPr>
        <w:t xml:space="preserve">a research project concerning </w:t>
      </w:r>
      <w:r w:rsidR="00037089" w:rsidRPr="00037089">
        <w:rPr>
          <w:lang w:val="en-GB"/>
        </w:rPr>
        <w:t>the development of an innovative IOMS network for real-time monitoring of odo</w:t>
      </w:r>
      <w:r w:rsidR="00A863CE">
        <w:rPr>
          <w:lang w:val="en-GB"/>
        </w:rPr>
        <w:t>u</w:t>
      </w:r>
      <w:r w:rsidR="00037089" w:rsidRPr="00037089">
        <w:rPr>
          <w:lang w:val="en-GB"/>
        </w:rPr>
        <w:t xml:space="preserve">r concentration at the </w:t>
      </w:r>
      <w:proofErr w:type="spellStart"/>
      <w:r w:rsidR="00037089">
        <w:rPr>
          <w:lang w:val="en-GB"/>
        </w:rPr>
        <w:t>fenceline</w:t>
      </w:r>
      <w:proofErr w:type="spellEnd"/>
      <w:r w:rsidR="00037089">
        <w:rPr>
          <w:lang w:val="en-GB"/>
        </w:rPr>
        <w:t xml:space="preserve"> </w:t>
      </w:r>
      <w:r w:rsidR="00037089" w:rsidRPr="00037089">
        <w:rPr>
          <w:lang w:val="en-GB"/>
        </w:rPr>
        <w:t xml:space="preserve">of a waste treatment plant </w:t>
      </w:r>
      <w:r w:rsidR="00E831A1">
        <w:rPr>
          <w:lang w:val="en-GB"/>
        </w:rPr>
        <w:t xml:space="preserve">(WTP) </w:t>
      </w:r>
      <w:r w:rsidR="00037089" w:rsidRPr="00037089">
        <w:rPr>
          <w:lang w:val="en-GB"/>
        </w:rPr>
        <w:t>producing biomethane and quality compost</w:t>
      </w:r>
      <w:r w:rsidR="0049667E">
        <w:rPr>
          <w:lang w:val="en-GB"/>
        </w:rPr>
        <w:t xml:space="preserve">. </w:t>
      </w:r>
    </w:p>
    <w:p w14:paraId="2EFF330E" w14:textId="696AC77A" w:rsidR="00A863CE" w:rsidRPr="00D13A82" w:rsidRDefault="00006857" w:rsidP="00A863CE">
      <w:pPr>
        <w:pStyle w:val="CETBodytext"/>
        <w:rPr>
          <w:lang w:val="en-GB"/>
        </w:rPr>
      </w:pPr>
      <w:r>
        <w:rPr>
          <w:lang w:val="en-GB"/>
        </w:rPr>
        <w:t>The overall</w:t>
      </w:r>
      <w:r w:rsidR="00A863CE">
        <w:rPr>
          <w:lang w:val="en-GB"/>
        </w:rPr>
        <w:t xml:space="preserve"> </w:t>
      </w:r>
      <w:r>
        <w:rPr>
          <w:lang w:val="en-GB"/>
        </w:rPr>
        <w:t>project is</w:t>
      </w:r>
      <w:r w:rsidR="00A863CE">
        <w:rPr>
          <w:lang w:val="en-GB"/>
        </w:rPr>
        <w:t xml:space="preserve"> structured in </w:t>
      </w:r>
      <w:r w:rsidR="00557CC2">
        <w:rPr>
          <w:lang w:val="en-GB"/>
        </w:rPr>
        <w:t>five</w:t>
      </w:r>
      <w:r w:rsidR="00A863CE">
        <w:rPr>
          <w:lang w:val="en-GB"/>
        </w:rPr>
        <w:t xml:space="preserve"> phases:</w:t>
      </w:r>
      <w:r w:rsidR="00A863CE" w:rsidRPr="00D13A82">
        <w:rPr>
          <w:lang w:val="en-GB"/>
        </w:rPr>
        <w:t xml:space="preserve"> </w:t>
      </w:r>
      <w:r w:rsidR="00A863CE">
        <w:rPr>
          <w:lang w:val="en-GB"/>
        </w:rPr>
        <w:t xml:space="preserve">1) </w:t>
      </w:r>
      <w:r w:rsidR="00A863CE" w:rsidRPr="00D13A82">
        <w:rPr>
          <w:lang w:val="en-GB"/>
        </w:rPr>
        <w:t xml:space="preserve">Preliminary activities concerned the identification of the optimal installation points for the two </w:t>
      </w:r>
      <w:r w:rsidR="00A863CE">
        <w:rPr>
          <w:lang w:val="en-GB"/>
        </w:rPr>
        <w:t xml:space="preserve">instruments at the plant </w:t>
      </w:r>
      <w:proofErr w:type="spellStart"/>
      <w:r w:rsidR="00A863CE">
        <w:rPr>
          <w:lang w:val="en-GB"/>
        </w:rPr>
        <w:t>fenceline</w:t>
      </w:r>
      <w:proofErr w:type="spellEnd"/>
      <w:r w:rsidR="00A863CE" w:rsidRPr="00D13A82">
        <w:rPr>
          <w:lang w:val="en-GB"/>
        </w:rPr>
        <w:t xml:space="preserve">, through a parametric modelling study, aimed at correlating the odour concentration at the plant </w:t>
      </w:r>
      <w:proofErr w:type="spellStart"/>
      <w:r w:rsidR="00A863CE">
        <w:rPr>
          <w:lang w:val="en-GB"/>
        </w:rPr>
        <w:t>fenceline</w:t>
      </w:r>
      <w:proofErr w:type="spellEnd"/>
      <w:r w:rsidR="00A863CE" w:rsidRPr="00D13A82">
        <w:rPr>
          <w:lang w:val="en-GB"/>
        </w:rPr>
        <w:t xml:space="preserve"> and the potential impact on the nearest sensitive receptors</w:t>
      </w:r>
      <w:r w:rsidR="00B13F52">
        <w:rPr>
          <w:lang w:val="en-GB"/>
        </w:rPr>
        <w:t>;</w:t>
      </w:r>
      <w:r w:rsidR="00A863CE" w:rsidRPr="00D13A82">
        <w:rPr>
          <w:lang w:val="en-GB"/>
        </w:rPr>
        <w:t xml:space="preserve"> </w:t>
      </w:r>
      <w:r w:rsidR="00A863CE">
        <w:rPr>
          <w:lang w:val="en-GB"/>
        </w:rPr>
        <w:t>2) T</w:t>
      </w:r>
      <w:r w:rsidR="00A863CE" w:rsidRPr="00D13A82">
        <w:rPr>
          <w:lang w:val="en-GB"/>
        </w:rPr>
        <w:t xml:space="preserve">he </w:t>
      </w:r>
      <w:r w:rsidR="00A863CE">
        <w:rPr>
          <w:lang w:val="en-GB"/>
        </w:rPr>
        <w:t>IOMS</w:t>
      </w:r>
      <w:r w:rsidR="00A863CE" w:rsidRPr="00D13A82">
        <w:rPr>
          <w:lang w:val="en-GB"/>
        </w:rPr>
        <w:t xml:space="preserve"> were subjected to a training phase, </w:t>
      </w:r>
      <w:r w:rsidR="00A863CE">
        <w:rPr>
          <w:lang w:val="en-GB"/>
        </w:rPr>
        <w:t xml:space="preserve">involving the analysis of odour samples </w:t>
      </w:r>
      <w:r w:rsidR="00A863CE">
        <w:rPr>
          <w:lang w:val="en-GB"/>
        </w:rPr>
        <w:lastRenderedPageBreak/>
        <w:t xml:space="preserve">representative of </w:t>
      </w:r>
      <w:r w:rsidR="00E831A1">
        <w:rPr>
          <w:lang w:val="en-GB"/>
        </w:rPr>
        <w:t xml:space="preserve">the </w:t>
      </w:r>
      <w:r w:rsidR="00A863CE">
        <w:rPr>
          <w:lang w:val="en-GB"/>
        </w:rPr>
        <w:t>WTP odour sources and the implementation of</w:t>
      </w:r>
      <w:r w:rsidR="00A863CE" w:rsidRPr="00D13A82">
        <w:rPr>
          <w:lang w:val="en-GB"/>
        </w:rPr>
        <w:t xml:space="preserve"> </w:t>
      </w:r>
      <w:r w:rsidR="00A863CE">
        <w:rPr>
          <w:lang w:val="en-GB"/>
        </w:rPr>
        <w:t xml:space="preserve">specific </w:t>
      </w:r>
      <w:r w:rsidR="00A863CE" w:rsidRPr="00D13A82">
        <w:rPr>
          <w:lang w:val="en-GB"/>
        </w:rPr>
        <w:t>quantification and classification model</w:t>
      </w:r>
      <w:r w:rsidR="00E831A1">
        <w:rPr>
          <w:lang w:val="en-GB"/>
        </w:rPr>
        <w:t>s</w:t>
      </w:r>
      <w:r w:rsidR="00A863CE">
        <w:rPr>
          <w:lang w:val="en-GB"/>
        </w:rPr>
        <w:t xml:space="preserve"> to be further used for the real-time analysis of the ambient air</w:t>
      </w:r>
      <w:r w:rsidR="00B13F52">
        <w:rPr>
          <w:lang w:val="en-GB"/>
        </w:rPr>
        <w:t>;</w:t>
      </w:r>
      <w:r w:rsidR="00A863CE" w:rsidRPr="00D13A82">
        <w:rPr>
          <w:lang w:val="en-GB"/>
        </w:rPr>
        <w:t xml:space="preserve"> </w:t>
      </w:r>
      <w:r w:rsidR="00A863CE">
        <w:rPr>
          <w:lang w:val="en-GB"/>
        </w:rPr>
        <w:t xml:space="preserve">3) </w:t>
      </w:r>
      <w:r w:rsidR="00E831A1">
        <w:rPr>
          <w:lang w:val="en-GB"/>
        </w:rPr>
        <w:t>T</w:t>
      </w:r>
      <w:r w:rsidR="00A863CE">
        <w:rPr>
          <w:lang w:val="en-GB"/>
        </w:rPr>
        <w:t>he reliability of</w:t>
      </w:r>
      <w:r w:rsidR="00A863CE" w:rsidRPr="00D13A82">
        <w:rPr>
          <w:lang w:val="en-GB"/>
        </w:rPr>
        <w:t xml:space="preserve"> </w:t>
      </w:r>
      <w:r w:rsidR="00A863CE">
        <w:rPr>
          <w:lang w:val="en-GB"/>
        </w:rPr>
        <w:t>the implemented</w:t>
      </w:r>
      <w:r w:rsidR="00A863CE" w:rsidRPr="00D13A82">
        <w:rPr>
          <w:lang w:val="en-GB"/>
        </w:rPr>
        <w:t xml:space="preserve"> model</w:t>
      </w:r>
      <w:r w:rsidR="00A863CE">
        <w:rPr>
          <w:lang w:val="en-GB"/>
        </w:rPr>
        <w:t xml:space="preserve"> </w:t>
      </w:r>
      <w:r w:rsidR="00A863CE" w:rsidRPr="00D13A82">
        <w:rPr>
          <w:lang w:val="en-GB"/>
        </w:rPr>
        <w:t xml:space="preserve">was </w:t>
      </w:r>
      <w:r w:rsidR="00A863CE">
        <w:rPr>
          <w:lang w:val="en-GB"/>
        </w:rPr>
        <w:t>assessed by</w:t>
      </w:r>
      <w:r w:rsidR="00A863CE" w:rsidRPr="00D13A82">
        <w:rPr>
          <w:lang w:val="en-GB"/>
        </w:rPr>
        <w:t xml:space="preserve"> test</w:t>
      </w:r>
      <w:r w:rsidR="00A863CE">
        <w:rPr>
          <w:lang w:val="en-GB"/>
        </w:rPr>
        <w:t>ing</w:t>
      </w:r>
      <w:r w:rsidR="00A863CE" w:rsidRPr="00D13A82">
        <w:rPr>
          <w:lang w:val="en-GB"/>
        </w:rPr>
        <w:t xml:space="preserve"> in the field</w:t>
      </w:r>
      <w:r w:rsidR="00B13F52">
        <w:rPr>
          <w:lang w:val="en-GB"/>
        </w:rPr>
        <w:t>;</w:t>
      </w:r>
      <w:r w:rsidR="00A863CE" w:rsidRPr="00D13A82">
        <w:rPr>
          <w:lang w:val="en-GB"/>
        </w:rPr>
        <w:t xml:space="preserve"> </w:t>
      </w:r>
      <w:r w:rsidR="00A863CE">
        <w:rPr>
          <w:lang w:val="en-GB"/>
        </w:rPr>
        <w:t xml:space="preserve">4) The IOMS have been installed at the plant </w:t>
      </w:r>
      <w:proofErr w:type="spellStart"/>
      <w:r w:rsidR="00A863CE">
        <w:rPr>
          <w:lang w:val="en-GB"/>
        </w:rPr>
        <w:t>fenceline</w:t>
      </w:r>
      <w:proofErr w:type="spellEnd"/>
      <w:r w:rsidR="00A863CE">
        <w:rPr>
          <w:lang w:val="en-GB"/>
        </w:rPr>
        <w:t xml:space="preserve"> for the continuous assessment of</w:t>
      </w:r>
      <w:r w:rsidR="00A863CE" w:rsidRPr="00D13A82">
        <w:rPr>
          <w:lang w:val="en-GB"/>
        </w:rPr>
        <w:t xml:space="preserve"> the odour concentration</w:t>
      </w:r>
      <w:r w:rsidR="00B13F52">
        <w:rPr>
          <w:lang w:val="en-GB"/>
        </w:rPr>
        <w:t>;</w:t>
      </w:r>
      <w:r w:rsidR="00A863CE">
        <w:rPr>
          <w:lang w:val="en-GB"/>
        </w:rPr>
        <w:t xml:space="preserve"> </w:t>
      </w:r>
      <w:r w:rsidR="00EB6C08">
        <w:rPr>
          <w:lang w:val="en-GB"/>
        </w:rPr>
        <w:t xml:space="preserve">5) </w:t>
      </w:r>
      <w:r w:rsidR="00A863CE">
        <w:rPr>
          <w:lang w:val="en-GB"/>
        </w:rPr>
        <w:t xml:space="preserve">IOMS outputs relevant to the monitoring phase </w:t>
      </w:r>
      <w:r w:rsidR="00B2204C">
        <w:rPr>
          <w:lang w:val="en-GB"/>
        </w:rPr>
        <w:t xml:space="preserve">are </w:t>
      </w:r>
      <w:r w:rsidR="00B2204C" w:rsidRPr="00D13A82">
        <w:rPr>
          <w:lang w:val="en-GB"/>
        </w:rPr>
        <w:t>evaluated</w:t>
      </w:r>
      <w:r w:rsidR="00A863CE" w:rsidRPr="00D13A82">
        <w:rPr>
          <w:lang w:val="en-GB"/>
        </w:rPr>
        <w:t xml:space="preserve"> </w:t>
      </w:r>
      <w:r w:rsidR="00A863CE">
        <w:rPr>
          <w:lang w:val="en-GB"/>
        </w:rPr>
        <w:t xml:space="preserve">in combination </w:t>
      </w:r>
      <w:r w:rsidR="00A863CE" w:rsidRPr="00D13A82">
        <w:rPr>
          <w:lang w:val="en-GB"/>
        </w:rPr>
        <w:t xml:space="preserve">with meteorological </w:t>
      </w:r>
      <w:r w:rsidR="00A863CE">
        <w:rPr>
          <w:lang w:val="en-GB"/>
        </w:rPr>
        <w:t>conditions</w:t>
      </w:r>
      <w:r w:rsidR="00A863CE" w:rsidRPr="00D13A82">
        <w:rPr>
          <w:lang w:val="en-GB"/>
        </w:rPr>
        <w:t xml:space="preserve"> and odour observations made by human “sentinels”</w:t>
      </w:r>
      <w:r w:rsidR="00A863CE">
        <w:rPr>
          <w:lang w:val="en-GB"/>
        </w:rPr>
        <w:t xml:space="preserve"> occurring during the monitoring phase</w:t>
      </w:r>
      <w:r w:rsidR="00A863CE" w:rsidRPr="00D13A82">
        <w:rPr>
          <w:lang w:val="en-GB"/>
        </w:rPr>
        <w:t>, with the purpose of defining suitable alarm thresholds for the real-time detection of odorous conditions potentially responsible for odour events in the vicinity of the plant.</w:t>
      </w:r>
    </w:p>
    <w:p w14:paraId="0F565A03" w14:textId="2C4894DB" w:rsidR="00037089" w:rsidRDefault="009367CE" w:rsidP="00B873D6">
      <w:pPr>
        <w:pStyle w:val="CETBodytext"/>
        <w:rPr>
          <w:lang w:val="en-GB"/>
        </w:rPr>
      </w:pPr>
      <w:r>
        <w:rPr>
          <w:lang w:val="en-GB"/>
        </w:rPr>
        <w:t>This</w:t>
      </w:r>
      <w:r w:rsidR="0049667E">
        <w:rPr>
          <w:lang w:val="en-GB"/>
        </w:rPr>
        <w:t xml:space="preserve"> paper</w:t>
      </w:r>
      <w:r w:rsidR="00602328">
        <w:rPr>
          <w:lang w:val="en-GB"/>
        </w:rPr>
        <w:t xml:space="preserve">, after a brief </w:t>
      </w:r>
      <w:r w:rsidR="00CF2605">
        <w:rPr>
          <w:lang w:val="en-GB"/>
        </w:rPr>
        <w:t>descr</w:t>
      </w:r>
      <w:r w:rsidR="00006857">
        <w:rPr>
          <w:lang w:val="en-GB"/>
        </w:rPr>
        <w:t>i</w:t>
      </w:r>
      <w:r w:rsidR="00CF2605">
        <w:rPr>
          <w:lang w:val="en-GB"/>
        </w:rPr>
        <w:t xml:space="preserve">ption </w:t>
      </w:r>
      <w:r w:rsidR="00602328">
        <w:rPr>
          <w:lang w:val="en-GB"/>
        </w:rPr>
        <w:t>of the plant under investigation,</w:t>
      </w:r>
      <w:r w:rsidR="009C2ADA">
        <w:rPr>
          <w:lang w:val="en-GB"/>
        </w:rPr>
        <w:t xml:space="preserve"> </w:t>
      </w:r>
      <w:r w:rsidR="00EB6C08">
        <w:rPr>
          <w:lang w:val="en-GB"/>
        </w:rPr>
        <w:t>describes the first phases of the project</w:t>
      </w:r>
      <w:r w:rsidR="00006857">
        <w:rPr>
          <w:lang w:val="en-GB"/>
        </w:rPr>
        <w:t xml:space="preserve"> (1-3)</w:t>
      </w:r>
      <w:r w:rsidR="00EB6C08">
        <w:rPr>
          <w:lang w:val="en-GB"/>
        </w:rPr>
        <w:t xml:space="preserve">, </w:t>
      </w:r>
      <w:r>
        <w:rPr>
          <w:lang w:val="en-GB"/>
        </w:rPr>
        <w:t>focus</w:t>
      </w:r>
      <w:r w:rsidR="00EB6C08">
        <w:rPr>
          <w:lang w:val="en-GB"/>
        </w:rPr>
        <w:t xml:space="preserve">ing </w:t>
      </w:r>
      <w:r>
        <w:rPr>
          <w:lang w:val="en-GB"/>
        </w:rPr>
        <w:t xml:space="preserve">on </w:t>
      </w:r>
      <w:r w:rsidR="0049667E">
        <w:rPr>
          <w:lang w:val="en-GB"/>
        </w:rPr>
        <w:t xml:space="preserve">the experimental protocol involved for </w:t>
      </w:r>
      <w:r>
        <w:rPr>
          <w:lang w:val="en-GB"/>
        </w:rPr>
        <w:t xml:space="preserve">defining suitable monitoring sites at the plant </w:t>
      </w:r>
      <w:proofErr w:type="spellStart"/>
      <w:r>
        <w:rPr>
          <w:lang w:val="en-GB"/>
        </w:rPr>
        <w:t>fenceline</w:t>
      </w:r>
      <w:proofErr w:type="spellEnd"/>
      <w:r w:rsidR="00C27480">
        <w:rPr>
          <w:lang w:val="en-GB"/>
        </w:rPr>
        <w:t xml:space="preserve">, </w:t>
      </w:r>
      <w:r w:rsidR="0049667E">
        <w:rPr>
          <w:lang w:val="en-GB"/>
        </w:rPr>
        <w:t>training the IOMS</w:t>
      </w:r>
      <w:r w:rsidR="00C27480">
        <w:rPr>
          <w:lang w:val="en-GB"/>
        </w:rPr>
        <w:t xml:space="preserve"> and verifying their performance by means of specific field performance tests</w:t>
      </w:r>
      <w:r>
        <w:rPr>
          <w:lang w:val="en-GB"/>
        </w:rPr>
        <w:t>.</w:t>
      </w:r>
      <w:r w:rsidR="0049667E">
        <w:rPr>
          <w:lang w:val="en-GB"/>
        </w:rPr>
        <w:t xml:space="preserve"> </w:t>
      </w:r>
    </w:p>
    <w:p w14:paraId="7EC7CD5C" w14:textId="77777777" w:rsidR="00222BD8" w:rsidRDefault="00222BD8" w:rsidP="00B873D6">
      <w:pPr>
        <w:pStyle w:val="CETHeading1"/>
        <w:rPr>
          <w:lang w:val="en-GB"/>
        </w:rPr>
      </w:pPr>
      <w:r>
        <w:rPr>
          <w:lang w:val="en-GB"/>
        </w:rPr>
        <w:t>The waste treatment plant</w:t>
      </w:r>
    </w:p>
    <w:p w14:paraId="521E47AE" w14:textId="4CA0873A" w:rsidR="00222BD8" w:rsidRDefault="00222BD8" w:rsidP="00222BD8">
      <w:pPr>
        <w:pStyle w:val="CETBodytext"/>
        <w:rPr>
          <w:lang w:val="en-GB"/>
        </w:rPr>
      </w:pPr>
      <w:r>
        <w:rPr>
          <w:lang w:val="en-GB"/>
        </w:rPr>
        <w:t xml:space="preserve">The </w:t>
      </w:r>
      <w:r w:rsidR="00006857">
        <w:rPr>
          <w:lang w:val="en-GB"/>
        </w:rPr>
        <w:t>WTP</w:t>
      </w:r>
      <w:r>
        <w:rPr>
          <w:lang w:val="en-GB"/>
        </w:rPr>
        <w:t xml:space="preserve"> under investigation converts the organic fraction of municipal wastes</w:t>
      </w:r>
      <w:r w:rsidR="00AC7950">
        <w:rPr>
          <w:lang w:val="en-GB"/>
        </w:rPr>
        <w:t xml:space="preserve"> (</w:t>
      </w:r>
      <w:r w:rsidR="008F79A1">
        <w:rPr>
          <w:lang w:val="en-GB"/>
        </w:rPr>
        <w:t>OFMSW</w:t>
      </w:r>
      <w:r w:rsidR="00AC7950">
        <w:rPr>
          <w:lang w:val="en-GB"/>
        </w:rPr>
        <w:t>)</w:t>
      </w:r>
      <w:r>
        <w:rPr>
          <w:lang w:val="en-GB"/>
        </w:rPr>
        <w:t xml:space="preserve"> into biomethane and high-quality compost.</w:t>
      </w:r>
      <w:r w:rsidR="00AC7950">
        <w:rPr>
          <w:lang w:val="en-GB"/>
        </w:rPr>
        <w:t xml:space="preserve"> More in detail, </w:t>
      </w:r>
      <w:r>
        <w:rPr>
          <w:lang w:val="en-GB"/>
        </w:rPr>
        <w:t>after the separation of plastics and the de-blasting treatment,</w:t>
      </w:r>
      <w:r w:rsidRPr="00C3218E">
        <w:rPr>
          <w:lang w:val="en-GB"/>
        </w:rPr>
        <w:t xml:space="preserve"> the </w:t>
      </w:r>
      <w:r w:rsidR="008F79A1">
        <w:rPr>
          <w:lang w:val="en-GB"/>
        </w:rPr>
        <w:t xml:space="preserve">OFMSW </w:t>
      </w:r>
      <w:r w:rsidR="00AC7950">
        <w:rPr>
          <w:lang w:val="en-GB"/>
        </w:rPr>
        <w:t xml:space="preserve">is mixed with water and </w:t>
      </w:r>
      <w:r w:rsidRPr="00C3218E">
        <w:rPr>
          <w:lang w:val="en-GB"/>
        </w:rPr>
        <w:t>undergoes anaerobic digestion</w:t>
      </w:r>
      <w:r w:rsidR="00AC7950">
        <w:rPr>
          <w:lang w:val="en-GB"/>
        </w:rPr>
        <w:t xml:space="preserve">. The gaseous product of the digestion is </w:t>
      </w:r>
      <w:r w:rsidRPr="00C3218E">
        <w:rPr>
          <w:lang w:val="en-GB"/>
        </w:rPr>
        <w:t xml:space="preserve">subsequently refined to biomethane in an upgrading section, while the solid phase of digestate is transferred to </w:t>
      </w:r>
      <w:r w:rsidR="00AC7950">
        <w:rPr>
          <w:lang w:val="en-GB"/>
        </w:rPr>
        <w:t>an</w:t>
      </w:r>
      <w:r w:rsidRPr="00C3218E">
        <w:rPr>
          <w:lang w:val="en-GB"/>
        </w:rPr>
        <w:t xml:space="preserve"> aerobic composting section</w:t>
      </w:r>
      <w:r w:rsidR="00AC7950">
        <w:rPr>
          <w:lang w:val="en-GB"/>
        </w:rPr>
        <w:t xml:space="preserve"> to produce high-quality compost</w:t>
      </w:r>
      <w:r>
        <w:rPr>
          <w:lang w:val="en-GB"/>
        </w:rPr>
        <w:t xml:space="preserve">. </w:t>
      </w:r>
      <w:r w:rsidR="008846E5">
        <w:rPr>
          <w:lang w:val="en-GB"/>
        </w:rPr>
        <w:t>Odour emission</w:t>
      </w:r>
      <w:r w:rsidR="00E250D2">
        <w:rPr>
          <w:lang w:val="en-GB"/>
        </w:rPr>
        <w:t>s</w:t>
      </w:r>
      <w:r w:rsidR="008846E5">
        <w:rPr>
          <w:lang w:val="en-GB"/>
        </w:rPr>
        <w:t xml:space="preserve"> </w:t>
      </w:r>
      <w:r w:rsidR="00E250D2">
        <w:rPr>
          <w:lang w:val="en-GB"/>
        </w:rPr>
        <w:t xml:space="preserve">from </w:t>
      </w:r>
      <w:r w:rsidR="008846E5">
        <w:rPr>
          <w:lang w:val="en-GB"/>
        </w:rPr>
        <w:t xml:space="preserve">the plant </w:t>
      </w:r>
      <w:r w:rsidR="00E250D2">
        <w:rPr>
          <w:lang w:val="en-GB"/>
        </w:rPr>
        <w:t>can be generated from</w:t>
      </w:r>
      <w:r w:rsidR="00451CC2">
        <w:rPr>
          <w:lang w:val="en-GB"/>
        </w:rPr>
        <w:t xml:space="preserve"> </w:t>
      </w:r>
      <w:r w:rsidR="00E250D2">
        <w:rPr>
          <w:lang w:val="en-GB"/>
        </w:rPr>
        <w:t xml:space="preserve">the biofilter unit treating </w:t>
      </w:r>
      <w:r>
        <w:rPr>
          <w:lang w:val="en-GB"/>
        </w:rPr>
        <w:t>exhausted air extracted from the buildings storing compost and organic waste</w:t>
      </w:r>
      <w:r w:rsidR="00E250D2">
        <w:rPr>
          <w:lang w:val="en-GB"/>
        </w:rPr>
        <w:t xml:space="preserve"> and biogas leaks from bio-pulpers and digest</w:t>
      </w:r>
      <w:r w:rsidR="0051693A">
        <w:rPr>
          <w:lang w:val="en-GB"/>
        </w:rPr>
        <w:t>er</w:t>
      </w:r>
      <w:r>
        <w:rPr>
          <w:lang w:val="en-GB"/>
        </w:rPr>
        <w:t>.</w:t>
      </w:r>
    </w:p>
    <w:p w14:paraId="6EB0CD2D" w14:textId="77777777" w:rsidR="00222BD8" w:rsidRPr="00222BD8" w:rsidRDefault="00222BD8" w:rsidP="00B2204C">
      <w:pPr>
        <w:pStyle w:val="CETBodytext"/>
        <w:rPr>
          <w:lang w:val="en-GB"/>
        </w:rPr>
      </w:pPr>
    </w:p>
    <w:p w14:paraId="0FBC37EE" w14:textId="77777777" w:rsidR="00B873D6" w:rsidRDefault="00B873D6" w:rsidP="00B873D6">
      <w:pPr>
        <w:pStyle w:val="CETHeading1"/>
        <w:rPr>
          <w:lang w:val="en-GB"/>
        </w:rPr>
      </w:pPr>
      <w:r w:rsidRPr="00D13A82">
        <w:rPr>
          <w:lang w:val="en-GB"/>
        </w:rPr>
        <w:t>Materials and methods</w:t>
      </w:r>
    </w:p>
    <w:p w14:paraId="42BA4D3F" w14:textId="77777777" w:rsidR="00653D2C" w:rsidRPr="00AE3611" w:rsidRDefault="00653D2C" w:rsidP="00653D2C">
      <w:pPr>
        <w:pStyle w:val="CETheadingx"/>
      </w:pPr>
      <w:r w:rsidRPr="00AE3611">
        <w:t>Phase 1: Parametric dispersion model</w:t>
      </w:r>
    </w:p>
    <w:p w14:paraId="0032550A" w14:textId="4EEA03BF" w:rsidR="00313FDE" w:rsidRDefault="00DA4672" w:rsidP="00B712E0">
      <w:pPr>
        <w:pStyle w:val="CETBodytext"/>
        <w:rPr>
          <w:lang w:val="en-GB"/>
        </w:rPr>
      </w:pPr>
      <w:r>
        <w:rPr>
          <w:lang w:val="en-GB"/>
        </w:rPr>
        <w:t xml:space="preserve">The first phase of the work </w:t>
      </w:r>
      <w:r w:rsidR="00841AA8">
        <w:rPr>
          <w:lang w:val="en-GB"/>
        </w:rPr>
        <w:t xml:space="preserve">focused on </w:t>
      </w:r>
      <w:r>
        <w:rPr>
          <w:lang w:val="en-GB"/>
        </w:rPr>
        <w:t>the selection of the</w:t>
      </w:r>
      <w:r w:rsidR="00375D08">
        <w:rPr>
          <w:lang w:val="en-GB"/>
        </w:rPr>
        <w:t xml:space="preserve"> monitoring</w:t>
      </w:r>
      <w:r w:rsidR="00375D08" w:rsidRPr="00DD0E2E">
        <w:rPr>
          <w:lang w:val="en-GB"/>
        </w:rPr>
        <w:t xml:space="preserve"> </w:t>
      </w:r>
      <w:r w:rsidR="00DB7C81" w:rsidRPr="00DD0E2E">
        <w:rPr>
          <w:lang w:val="en-GB"/>
        </w:rPr>
        <w:t xml:space="preserve">sites of the </w:t>
      </w:r>
      <w:r w:rsidR="00375D08">
        <w:rPr>
          <w:lang w:val="en-GB"/>
        </w:rPr>
        <w:t>IOMS</w:t>
      </w:r>
      <w:r w:rsidR="00375D08" w:rsidRPr="00DD0E2E">
        <w:rPr>
          <w:lang w:val="en-GB"/>
        </w:rPr>
        <w:t xml:space="preserve"> </w:t>
      </w:r>
      <w:r w:rsidR="00DB7C81" w:rsidRPr="00DD0E2E">
        <w:rPr>
          <w:lang w:val="en-GB"/>
        </w:rPr>
        <w:t xml:space="preserve">on the basis of the results of </w:t>
      </w:r>
      <w:r w:rsidR="008F79A1">
        <w:rPr>
          <w:lang w:val="en-GB"/>
        </w:rPr>
        <w:t>a parametric</w:t>
      </w:r>
      <w:r w:rsidR="005162C1">
        <w:rPr>
          <w:lang w:val="en-GB"/>
        </w:rPr>
        <w:t xml:space="preserve"> </w:t>
      </w:r>
      <w:r w:rsidR="00DB7C81" w:rsidRPr="00DD0E2E">
        <w:rPr>
          <w:lang w:val="en-GB"/>
        </w:rPr>
        <w:t>dispersion model</w:t>
      </w:r>
      <w:r w:rsidR="00755A00">
        <w:rPr>
          <w:lang w:val="en-GB"/>
        </w:rPr>
        <w:t>ling</w:t>
      </w:r>
      <w:r w:rsidR="00375D08">
        <w:rPr>
          <w:lang w:val="en-GB"/>
        </w:rPr>
        <w:t xml:space="preserve"> </w:t>
      </w:r>
      <w:r w:rsidR="008F79A1">
        <w:rPr>
          <w:lang w:val="en-GB"/>
        </w:rPr>
        <w:t xml:space="preserve">study </w:t>
      </w:r>
      <w:r w:rsidR="00375D08">
        <w:rPr>
          <w:lang w:val="en-GB"/>
        </w:rPr>
        <w:t xml:space="preserve">of </w:t>
      </w:r>
      <w:r w:rsidR="008F79A1">
        <w:rPr>
          <w:lang w:val="en-GB"/>
        </w:rPr>
        <w:t xml:space="preserve">the </w:t>
      </w:r>
      <w:r w:rsidR="00375D08">
        <w:rPr>
          <w:lang w:val="en-GB"/>
        </w:rPr>
        <w:t xml:space="preserve">odorous emissions </w:t>
      </w:r>
      <w:r w:rsidR="00755A00">
        <w:rPr>
          <w:lang w:val="en-GB"/>
        </w:rPr>
        <w:t>from the plant.</w:t>
      </w:r>
      <w:r w:rsidR="00C80EBE">
        <w:rPr>
          <w:lang w:val="en-GB"/>
        </w:rPr>
        <w:t xml:space="preserve"> The parametric modelling</w:t>
      </w:r>
      <w:r w:rsidR="00E67D98">
        <w:rPr>
          <w:lang w:val="en-GB"/>
        </w:rPr>
        <w:t xml:space="preserve"> </w:t>
      </w:r>
      <w:r w:rsidR="00DB7C81" w:rsidRPr="00DD0E2E">
        <w:rPr>
          <w:lang w:val="en-GB"/>
        </w:rPr>
        <w:t xml:space="preserve">aimed at correlating the odour concentration at the plant </w:t>
      </w:r>
      <w:proofErr w:type="spellStart"/>
      <w:r w:rsidR="00C80EBE">
        <w:rPr>
          <w:lang w:val="en-GB"/>
        </w:rPr>
        <w:t>fenceline</w:t>
      </w:r>
      <w:proofErr w:type="spellEnd"/>
      <w:r w:rsidR="00C80EBE" w:rsidRPr="00DD0E2E">
        <w:rPr>
          <w:lang w:val="en-GB"/>
        </w:rPr>
        <w:t xml:space="preserve"> </w:t>
      </w:r>
      <w:r w:rsidR="00C80EBE">
        <w:rPr>
          <w:lang w:val="en-GB"/>
        </w:rPr>
        <w:t>with</w:t>
      </w:r>
      <w:r w:rsidR="00C80EBE" w:rsidRPr="00DD0E2E">
        <w:rPr>
          <w:lang w:val="en-GB"/>
        </w:rPr>
        <w:t xml:space="preserve"> </w:t>
      </w:r>
      <w:r w:rsidR="00DB7C81" w:rsidRPr="00DD0E2E">
        <w:rPr>
          <w:lang w:val="en-GB"/>
        </w:rPr>
        <w:t xml:space="preserve">the potential </w:t>
      </w:r>
      <w:r w:rsidR="000D2BA6">
        <w:rPr>
          <w:lang w:val="en-GB"/>
        </w:rPr>
        <w:t xml:space="preserve">odour </w:t>
      </w:r>
      <w:r w:rsidR="00DB7C81" w:rsidRPr="00DD0E2E">
        <w:rPr>
          <w:lang w:val="en-GB"/>
        </w:rPr>
        <w:t>impact on the nearest sensitive receptors</w:t>
      </w:r>
      <w:r w:rsidR="005924A6" w:rsidRPr="004569F8">
        <w:rPr>
          <w:lang w:val="en-GB"/>
        </w:rPr>
        <w:t>.</w:t>
      </w:r>
      <w:r w:rsidR="00255A17">
        <w:rPr>
          <w:lang w:val="en-GB"/>
        </w:rPr>
        <w:t xml:space="preserve"> </w:t>
      </w:r>
      <w:r w:rsidR="005924A6" w:rsidRPr="004569F8">
        <w:rPr>
          <w:lang w:val="en-GB"/>
        </w:rPr>
        <w:t>The first step</w:t>
      </w:r>
      <w:r w:rsidR="00CD3218">
        <w:rPr>
          <w:lang w:val="en-GB"/>
        </w:rPr>
        <w:t xml:space="preserve"> for the implementation of the model</w:t>
      </w:r>
      <w:r w:rsidR="005924A6" w:rsidRPr="004569F8">
        <w:rPr>
          <w:lang w:val="en-GB"/>
        </w:rPr>
        <w:t xml:space="preserve"> consist</w:t>
      </w:r>
      <w:r w:rsidR="00602328">
        <w:rPr>
          <w:lang w:val="en-GB"/>
        </w:rPr>
        <w:t>ed</w:t>
      </w:r>
      <w:r w:rsidR="005924A6" w:rsidRPr="004569F8">
        <w:rPr>
          <w:lang w:val="en-GB"/>
        </w:rPr>
        <w:t xml:space="preserve"> in the identification of the main odour sources of the plant</w:t>
      </w:r>
      <w:r w:rsidR="00E67D98">
        <w:rPr>
          <w:lang w:val="en-GB"/>
        </w:rPr>
        <w:t xml:space="preserve">, i.e. the </w:t>
      </w:r>
      <w:r w:rsidR="00CD3218">
        <w:rPr>
          <w:lang w:val="en-GB"/>
        </w:rPr>
        <w:t xml:space="preserve">bio-pulpers, </w:t>
      </w:r>
      <w:r w:rsidR="009F336D">
        <w:rPr>
          <w:lang w:val="en-GB"/>
        </w:rPr>
        <w:t>digesters,</w:t>
      </w:r>
      <w:r w:rsidR="00CD3218">
        <w:rPr>
          <w:lang w:val="en-GB"/>
        </w:rPr>
        <w:t xml:space="preserve"> biofilter and the building dedicated to the de-sandblasting.</w:t>
      </w:r>
      <w:r w:rsidR="00067804">
        <w:rPr>
          <w:lang w:val="en-GB"/>
        </w:rPr>
        <w:t xml:space="preserve"> The simulation is performed on a whole year with a spatial domain of 2000 m x 200</w:t>
      </w:r>
      <w:r w:rsidR="009521C2">
        <w:rPr>
          <w:lang w:val="en-GB"/>
        </w:rPr>
        <w:t>0</w:t>
      </w:r>
      <w:r w:rsidR="00067804">
        <w:rPr>
          <w:lang w:val="en-GB"/>
        </w:rPr>
        <w:t xml:space="preserve"> m</w:t>
      </w:r>
      <w:r w:rsidR="009521C2">
        <w:rPr>
          <w:lang w:val="en-GB"/>
        </w:rPr>
        <w:t xml:space="preserve">. Six sensitive receptors, represented by </w:t>
      </w:r>
      <w:bookmarkStart w:id="0" w:name="_GoBack"/>
      <w:r w:rsidR="000263EA">
        <w:rPr>
          <w:lang w:val="en-GB"/>
        </w:rPr>
        <w:t>neighbourhoods</w:t>
      </w:r>
      <w:bookmarkEnd w:id="0"/>
      <w:r w:rsidR="009521C2">
        <w:rPr>
          <w:lang w:val="en-GB"/>
        </w:rPr>
        <w:t xml:space="preserve"> located in the proximity of the plant, were included in the simulation. </w:t>
      </w:r>
      <w:r w:rsidR="00CD3218" w:rsidRPr="00CD3218">
        <w:rPr>
          <w:lang w:val="en-GB"/>
        </w:rPr>
        <w:t>As a first result, the most impacted sensitive receptors were identified</w:t>
      </w:r>
      <w:r w:rsidR="00B712E0">
        <w:rPr>
          <w:lang w:val="en-GB"/>
        </w:rPr>
        <w:t xml:space="preserve">. </w:t>
      </w:r>
      <w:r w:rsidR="00CD3218" w:rsidRPr="00CD3218">
        <w:rPr>
          <w:lang w:val="en-GB"/>
        </w:rPr>
        <w:t>Second</w:t>
      </w:r>
      <w:r w:rsidR="00FE1A09">
        <w:rPr>
          <w:lang w:val="en-GB"/>
        </w:rPr>
        <w:t>ly</w:t>
      </w:r>
      <w:r w:rsidR="00CD3218" w:rsidRPr="00CD3218">
        <w:rPr>
          <w:lang w:val="en-GB"/>
        </w:rPr>
        <w:t xml:space="preserve">, </w:t>
      </w:r>
      <w:r w:rsidR="00FE1A09">
        <w:rPr>
          <w:lang w:val="en-GB"/>
        </w:rPr>
        <w:t xml:space="preserve">the hourly maps </w:t>
      </w:r>
      <w:r w:rsidR="00D62AA2">
        <w:rPr>
          <w:lang w:val="en-GB"/>
        </w:rPr>
        <w:t>resulting from</w:t>
      </w:r>
      <w:r w:rsidR="00FE1A09">
        <w:rPr>
          <w:lang w:val="en-GB"/>
        </w:rPr>
        <w:t xml:space="preserve"> the simulation (i.e., the dispersion plume) were analysed by considering </w:t>
      </w:r>
      <w:r w:rsidR="00FE1A09" w:rsidRPr="00CD3218">
        <w:rPr>
          <w:lang w:val="en-GB"/>
        </w:rPr>
        <w:t xml:space="preserve">different </w:t>
      </w:r>
      <w:r w:rsidR="00FE1A09">
        <w:rPr>
          <w:lang w:val="en-GB"/>
        </w:rPr>
        <w:t xml:space="preserve">meteorological conditions in terms of </w:t>
      </w:r>
      <w:r w:rsidR="00FE1A09" w:rsidRPr="00CD3218">
        <w:rPr>
          <w:lang w:val="en-GB"/>
        </w:rPr>
        <w:t>wind direction and stability classes</w:t>
      </w:r>
      <w:r w:rsidR="00FE1A09">
        <w:rPr>
          <w:lang w:val="en-GB"/>
        </w:rPr>
        <w:t xml:space="preserve">. </w:t>
      </w:r>
      <w:r w:rsidR="0060150E">
        <w:rPr>
          <w:lang w:val="en-GB"/>
        </w:rPr>
        <w:t xml:space="preserve">The points at which IOMS should be placed for the monitoring phase were selected as the ones </w:t>
      </w:r>
      <w:r w:rsidR="0060150E" w:rsidRPr="00CD3218">
        <w:rPr>
          <w:lang w:val="en-GB"/>
        </w:rPr>
        <w:t xml:space="preserve">included in the emissive plumes </w:t>
      </w:r>
      <w:r w:rsidR="0060150E">
        <w:rPr>
          <w:lang w:val="en-GB"/>
        </w:rPr>
        <w:t>reaching most frequently</w:t>
      </w:r>
      <w:r w:rsidR="0060150E" w:rsidRPr="00CD3218">
        <w:rPr>
          <w:lang w:val="en-GB"/>
        </w:rPr>
        <w:t xml:space="preserve"> the receptors of interest.</w:t>
      </w:r>
      <w:r w:rsidR="0060150E">
        <w:rPr>
          <w:lang w:val="en-GB"/>
        </w:rPr>
        <w:t xml:space="preserve"> Indeed, the detection of </w:t>
      </w:r>
      <w:r w:rsidR="00D62AA2">
        <w:rPr>
          <w:lang w:val="en-GB"/>
        </w:rPr>
        <w:t xml:space="preserve">high </w:t>
      </w:r>
      <w:r w:rsidR="0060150E">
        <w:rPr>
          <w:lang w:val="en-GB"/>
        </w:rPr>
        <w:t>odour concentrations</w:t>
      </w:r>
      <w:r w:rsidR="00D62AA2">
        <w:rPr>
          <w:lang w:val="en-GB"/>
        </w:rPr>
        <w:t xml:space="preserve"> levels </w:t>
      </w:r>
      <w:r w:rsidR="0060150E">
        <w:rPr>
          <w:lang w:val="en-GB"/>
        </w:rPr>
        <w:t>at such point</w:t>
      </w:r>
      <w:r w:rsidR="00D62AA2">
        <w:rPr>
          <w:lang w:val="en-GB"/>
        </w:rPr>
        <w:t>s</w:t>
      </w:r>
      <w:r w:rsidR="0060150E">
        <w:rPr>
          <w:lang w:val="en-GB"/>
        </w:rPr>
        <w:t xml:space="preserve"> could most </w:t>
      </w:r>
      <w:r w:rsidR="00D62AA2">
        <w:rPr>
          <w:lang w:val="en-GB"/>
        </w:rPr>
        <w:t xml:space="preserve">likely </w:t>
      </w:r>
      <w:r w:rsidR="0060150E">
        <w:rPr>
          <w:lang w:val="en-GB"/>
        </w:rPr>
        <w:t xml:space="preserve">result in odour events at </w:t>
      </w:r>
      <w:r w:rsidR="003A03AD">
        <w:rPr>
          <w:lang w:val="en-GB"/>
        </w:rPr>
        <w:t xml:space="preserve">the </w:t>
      </w:r>
      <w:r w:rsidR="0060150E">
        <w:rPr>
          <w:lang w:val="en-GB"/>
        </w:rPr>
        <w:t>sensitive receptors.</w:t>
      </w:r>
    </w:p>
    <w:p w14:paraId="25F50A5F" w14:textId="77777777" w:rsidR="000230FD" w:rsidRPr="000230FD" w:rsidRDefault="000230FD" w:rsidP="000230FD">
      <w:pPr>
        <w:pStyle w:val="CETBodytext"/>
        <w:rPr>
          <w:lang w:val="en-GB"/>
        </w:rPr>
      </w:pPr>
      <w:r w:rsidRPr="000230FD">
        <w:rPr>
          <w:lang w:val="en-GB"/>
        </w:rPr>
        <w:t xml:space="preserve"> </w:t>
      </w:r>
    </w:p>
    <w:p w14:paraId="449B98A8" w14:textId="77777777" w:rsidR="00653D2C" w:rsidRDefault="00653D2C" w:rsidP="00453E24">
      <w:pPr>
        <w:pStyle w:val="CETheadingx"/>
      </w:pPr>
      <w:r>
        <w:t>Phase 2: E-nose training</w:t>
      </w:r>
    </w:p>
    <w:p w14:paraId="203C4B76" w14:textId="634329EF" w:rsidR="00453E24" w:rsidRPr="005162C1" w:rsidRDefault="00B210F0" w:rsidP="00653D2C">
      <w:pPr>
        <w:rPr>
          <w:rFonts w:cs="Arial"/>
          <w:b/>
          <w:szCs w:val="18"/>
          <w:lang w:val="en-US"/>
        </w:rPr>
      </w:pPr>
      <w:r>
        <w:rPr>
          <w:rFonts w:cs="Arial"/>
          <w:b/>
          <w:szCs w:val="18"/>
          <w:lang w:val="en-US"/>
        </w:rPr>
        <w:t>IOMS</w:t>
      </w:r>
      <w:r w:rsidR="00037B1E" w:rsidRPr="005162C1">
        <w:rPr>
          <w:rFonts w:cs="Arial"/>
          <w:b/>
          <w:szCs w:val="18"/>
          <w:lang w:val="en-US"/>
        </w:rPr>
        <w:t xml:space="preserve"> involved in the study</w:t>
      </w:r>
    </w:p>
    <w:p w14:paraId="4427ACF5" w14:textId="4D4B4D32" w:rsidR="00037B1E" w:rsidRPr="00D13A82" w:rsidRDefault="00D33E9C" w:rsidP="00453E24">
      <w:pPr>
        <w:pStyle w:val="CETBodytext"/>
        <w:rPr>
          <w:lang w:val="en-GB"/>
        </w:rPr>
      </w:pPr>
      <w:r>
        <w:rPr>
          <w:lang w:val="en-GB"/>
        </w:rPr>
        <w:t>For this study</w:t>
      </w:r>
      <w:r w:rsidR="008D41B7">
        <w:rPr>
          <w:lang w:val="en-GB"/>
        </w:rPr>
        <w:t>,</w:t>
      </w:r>
      <w:r>
        <w:rPr>
          <w:lang w:val="en-GB"/>
        </w:rPr>
        <w:t xml:space="preserve"> </w:t>
      </w:r>
      <w:r w:rsidR="00D94DBF">
        <w:rPr>
          <w:lang w:val="en-GB"/>
        </w:rPr>
        <w:t xml:space="preserve">we used </w:t>
      </w:r>
      <w:r w:rsidR="00B210F0">
        <w:rPr>
          <w:lang w:val="en-GB"/>
        </w:rPr>
        <w:t xml:space="preserve">two </w:t>
      </w:r>
      <w:r w:rsidR="00DC5AFE">
        <w:rPr>
          <w:lang w:val="en-GB"/>
        </w:rPr>
        <w:t xml:space="preserve">WT1 </w:t>
      </w:r>
      <w:r w:rsidR="00B210F0" w:rsidRPr="00D13A82">
        <w:rPr>
          <w:lang w:val="en-GB"/>
        </w:rPr>
        <w:t xml:space="preserve">outdoor </w:t>
      </w:r>
      <w:r w:rsidR="00614FD8">
        <w:rPr>
          <w:lang w:val="en-GB"/>
        </w:rPr>
        <w:t xml:space="preserve">electronic noses commercialized by </w:t>
      </w:r>
      <w:proofErr w:type="spellStart"/>
      <w:r w:rsidR="00614FD8">
        <w:rPr>
          <w:lang w:val="en-GB"/>
        </w:rPr>
        <w:t>Ellona</w:t>
      </w:r>
      <w:proofErr w:type="spellEnd"/>
      <w:r w:rsidR="00B210F0">
        <w:rPr>
          <w:lang w:val="en-GB"/>
        </w:rPr>
        <w:t>.</w:t>
      </w:r>
      <w:r w:rsidR="00037B1E" w:rsidRPr="00D13A82">
        <w:rPr>
          <w:lang w:val="en-GB"/>
        </w:rPr>
        <w:t xml:space="preserve"> </w:t>
      </w:r>
      <w:r w:rsidR="00B210F0">
        <w:rPr>
          <w:lang w:val="en-GB"/>
        </w:rPr>
        <w:t>For the specific application</w:t>
      </w:r>
      <w:r w:rsidR="00037B1E" w:rsidRPr="00D13A82">
        <w:rPr>
          <w:lang w:val="en-GB"/>
        </w:rPr>
        <w:t>, the WT1 sensor array</w:t>
      </w:r>
      <w:r w:rsidR="00B210F0">
        <w:rPr>
          <w:lang w:val="en-GB"/>
        </w:rPr>
        <w:t xml:space="preserve">s </w:t>
      </w:r>
      <w:r w:rsidR="00614FD8">
        <w:rPr>
          <w:lang w:val="en-GB"/>
        </w:rPr>
        <w:t>are</w:t>
      </w:r>
      <w:r w:rsidR="00614FD8" w:rsidRPr="00D13A82">
        <w:rPr>
          <w:lang w:val="en-GB"/>
        </w:rPr>
        <w:t xml:space="preserve"> </w:t>
      </w:r>
      <w:r w:rsidR="00037B1E" w:rsidRPr="00D13A82">
        <w:rPr>
          <w:lang w:val="en-GB"/>
        </w:rPr>
        <w:t xml:space="preserve">equipped with 4 MOS sensors characterized by a high sensitivity to volatile compounds, </w:t>
      </w:r>
      <w:r w:rsidR="00F22969">
        <w:rPr>
          <w:lang w:val="en-GB"/>
        </w:rPr>
        <w:t>2</w:t>
      </w:r>
      <w:r w:rsidR="00037B1E" w:rsidRPr="00D13A82">
        <w:rPr>
          <w:lang w:val="en-GB"/>
        </w:rPr>
        <w:t xml:space="preserve"> electrochemical sensors sensible to hydrogen sulphide (H</w:t>
      </w:r>
      <w:r w:rsidR="00037B1E" w:rsidRPr="00D13A82">
        <w:rPr>
          <w:vertAlign w:val="subscript"/>
          <w:lang w:val="en-GB"/>
        </w:rPr>
        <w:t>2</w:t>
      </w:r>
      <w:r w:rsidR="00037B1E" w:rsidRPr="00D13A82">
        <w:rPr>
          <w:lang w:val="en-GB"/>
        </w:rPr>
        <w:t>S) and ammonia (NH</w:t>
      </w:r>
      <w:r w:rsidR="00037B1E" w:rsidRPr="00D13A82">
        <w:rPr>
          <w:vertAlign w:val="subscript"/>
          <w:lang w:val="en-GB"/>
        </w:rPr>
        <w:t>3</w:t>
      </w:r>
      <w:r w:rsidR="00037B1E" w:rsidRPr="00D13A82">
        <w:rPr>
          <w:lang w:val="en-GB"/>
        </w:rPr>
        <w:t xml:space="preserve">), and a photoionization detector (PID) calibrated in isobutylene for detection of volatile organic compound (VOC). </w:t>
      </w:r>
    </w:p>
    <w:p w14:paraId="41230A98" w14:textId="1C965478" w:rsidR="00453E24" w:rsidRDefault="00CA4C5D" w:rsidP="00453E24">
      <w:pPr>
        <w:pStyle w:val="CETBodytext"/>
        <w:rPr>
          <w:lang w:val="en-GB"/>
        </w:rPr>
      </w:pPr>
      <w:r>
        <w:rPr>
          <w:lang w:val="en-GB"/>
        </w:rPr>
        <w:t xml:space="preserve">With the purpose of combining IOMS outputs with meteorological conditions, a weather station </w:t>
      </w:r>
      <w:r w:rsidR="008E666E">
        <w:rPr>
          <w:lang w:val="en-GB"/>
        </w:rPr>
        <w:t>(</w:t>
      </w:r>
      <w:r w:rsidR="00037B1E" w:rsidRPr="00D13A82">
        <w:rPr>
          <w:lang w:val="en-GB"/>
        </w:rPr>
        <w:t>Vantage Pro 2</w:t>
      </w:r>
      <w:r w:rsidR="00EE69CC">
        <w:rPr>
          <w:lang w:val="en-GB"/>
        </w:rPr>
        <w:t>)</w:t>
      </w:r>
      <w:r w:rsidR="00EE69CC" w:rsidRPr="00D13A82">
        <w:rPr>
          <w:lang w:val="en-GB"/>
        </w:rPr>
        <w:t xml:space="preserve">, </w:t>
      </w:r>
      <w:r w:rsidR="00037B1E" w:rsidRPr="00D13A82">
        <w:rPr>
          <w:lang w:val="en-GB"/>
        </w:rPr>
        <w:t xml:space="preserve">marketed by Davis Instruments, </w:t>
      </w:r>
      <w:r w:rsidR="00457112">
        <w:rPr>
          <w:lang w:val="en-GB"/>
        </w:rPr>
        <w:t xml:space="preserve">has been also </w:t>
      </w:r>
      <w:r>
        <w:rPr>
          <w:lang w:val="en-GB"/>
        </w:rPr>
        <w:t>installed at the plant.</w:t>
      </w:r>
      <w:r w:rsidR="00037B1E" w:rsidRPr="00D13A82">
        <w:rPr>
          <w:lang w:val="en-GB"/>
        </w:rPr>
        <w:t xml:space="preserve"> </w:t>
      </w:r>
      <w:r>
        <w:rPr>
          <w:lang w:val="en-GB"/>
        </w:rPr>
        <w:t xml:space="preserve">The station provides real-time information about </w:t>
      </w:r>
      <w:r w:rsidR="005924A6">
        <w:rPr>
          <w:lang w:val="en-GB"/>
        </w:rPr>
        <w:t>wind speed, wind direction, solar radiation, temperature, humidity, pressure and precipitation</w:t>
      </w:r>
      <w:r>
        <w:rPr>
          <w:lang w:val="en-GB"/>
        </w:rPr>
        <w:t xml:space="preserve">, which can be viewed and download via </w:t>
      </w:r>
      <w:proofErr w:type="spellStart"/>
      <w:r>
        <w:rPr>
          <w:lang w:val="en-GB"/>
        </w:rPr>
        <w:t>Ellona’s</w:t>
      </w:r>
      <w:proofErr w:type="spellEnd"/>
      <w:r>
        <w:rPr>
          <w:lang w:val="en-GB"/>
        </w:rPr>
        <w:t xml:space="preserve"> web interface for further processing</w:t>
      </w:r>
      <w:r w:rsidR="005924A6">
        <w:rPr>
          <w:lang w:val="en-GB"/>
        </w:rPr>
        <w:t>.</w:t>
      </w:r>
    </w:p>
    <w:p w14:paraId="0E72DA5D" w14:textId="77777777" w:rsidR="00B15AB4" w:rsidRDefault="00B15AB4" w:rsidP="00453E24">
      <w:pPr>
        <w:pStyle w:val="CETBodytext"/>
        <w:rPr>
          <w:lang w:val="en-GB"/>
        </w:rPr>
      </w:pPr>
    </w:p>
    <w:p w14:paraId="65C494E8" w14:textId="778D5490" w:rsidR="00653D2C" w:rsidRPr="00653D2C" w:rsidRDefault="00653D2C" w:rsidP="00653D2C">
      <w:pPr>
        <w:rPr>
          <w:rFonts w:cs="Arial"/>
          <w:b/>
          <w:szCs w:val="18"/>
          <w:lang w:val="en-US"/>
        </w:rPr>
      </w:pPr>
      <w:r>
        <w:rPr>
          <w:rFonts w:cs="Arial"/>
          <w:b/>
          <w:szCs w:val="18"/>
          <w:lang w:val="en-US"/>
        </w:rPr>
        <w:t xml:space="preserve">Data acquisition </w:t>
      </w:r>
    </w:p>
    <w:p w14:paraId="419176CD" w14:textId="42D03A13" w:rsidR="00A74BC0" w:rsidRDefault="0062667F" w:rsidP="00453E24">
      <w:pPr>
        <w:pStyle w:val="CETBodytext"/>
        <w:rPr>
          <w:lang w:val="en-GB"/>
        </w:rPr>
      </w:pPr>
      <w:r w:rsidRPr="004569F8">
        <w:rPr>
          <w:lang w:val="en-GB"/>
        </w:rPr>
        <w:t>The training</w:t>
      </w:r>
      <w:r w:rsidR="00B85784">
        <w:rPr>
          <w:lang w:val="en-GB"/>
        </w:rPr>
        <w:t xml:space="preserve"> consists in</w:t>
      </w:r>
      <w:r w:rsidR="007E3A33">
        <w:rPr>
          <w:lang w:val="en-GB"/>
        </w:rPr>
        <w:t xml:space="preserve"> </w:t>
      </w:r>
      <w:r w:rsidRPr="004569F8">
        <w:rPr>
          <w:lang w:val="en-GB"/>
        </w:rPr>
        <w:t xml:space="preserve">the creation of a </w:t>
      </w:r>
      <w:r w:rsidR="00B85784">
        <w:rPr>
          <w:lang w:val="en-GB"/>
        </w:rPr>
        <w:t xml:space="preserve">reference </w:t>
      </w:r>
      <w:r w:rsidRPr="004569F8">
        <w:rPr>
          <w:lang w:val="en-GB"/>
        </w:rPr>
        <w:t>dataset (i.e.</w:t>
      </w:r>
      <w:r w:rsidR="00E6698A">
        <w:rPr>
          <w:lang w:val="en-GB"/>
        </w:rPr>
        <w:t>,</w:t>
      </w:r>
      <w:r w:rsidRPr="004569F8">
        <w:rPr>
          <w:lang w:val="en-GB"/>
        </w:rPr>
        <w:t xml:space="preserve"> the Training Set – TS), including the characteristic “patterns” of the odours that the instrument will be exposed to during the monitoring phase, which the IOMS </w:t>
      </w:r>
      <w:r w:rsidR="00B85784">
        <w:rPr>
          <w:lang w:val="en-GB"/>
        </w:rPr>
        <w:t>will refer</w:t>
      </w:r>
      <w:r w:rsidRPr="004569F8">
        <w:rPr>
          <w:lang w:val="en-GB"/>
        </w:rPr>
        <w:t xml:space="preserve"> for the </w:t>
      </w:r>
      <w:r w:rsidR="00B85784">
        <w:rPr>
          <w:lang w:val="en-GB"/>
        </w:rPr>
        <w:t>characterization</w:t>
      </w:r>
      <w:r w:rsidR="00B85784" w:rsidRPr="004569F8">
        <w:rPr>
          <w:lang w:val="en-GB"/>
        </w:rPr>
        <w:t xml:space="preserve"> </w:t>
      </w:r>
      <w:r w:rsidRPr="004569F8">
        <w:rPr>
          <w:lang w:val="en-GB"/>
        </w:rPr>
        <w:t xml:space="preserve">of the ambient air at the plant </w:t>
      </w:r>
      <w:proofErr w:type="spellStart"/>
      <w:r w:rsidRPr="004569F8">
        <w:rPr>
          <w:lang w:val="en-GB"/>
        </w:rPr>
        <w:t>fenceline</w:t>
      </w:r>
      <w:proofErr w:type="spellEnd"/>
      <w:r w:rsidRPr="004569F8">
        <w:rPr>
          <w:lang w:val="en-GB"/>
        </w:rPr>
        <w:t xml:space="preserve"> (Bax et al., 2020a</w:t>
      </w:r>
      <w:r w:rsidR="00E6698A">
        <w:rPr>
          <w:lang w:val="en-GB"/>
        </w:rPr>
        <w:t xml:space="preserve">). </w:t>
      </w:r>
      <w:r w:rsidR="00EC3975">
        <w:rPr>
          <w:lang w:val="en-GB"/>
        </w:rPr>
        <w:t xml:space="preserve">Representative </w:t>
      </w:r>
      <w:r w:rsidRPr="004569F8">
        <w:rPr>
          <w:lang w:val="en-GB"/>
        </w:rPr>
        <w:t xml:space="preserve">samples were collected from the main odour sources </w:t>
      </w:r>
      <w:r w:rsidR="00D3695F">
        <w:rPr>
          <w:lang w:val="en-GB"/>
        </w:rPr>
        <w:t>of the plant according to rules of olfactometric sampling</w:t>
      </w:r>
      <w:r w:rsidRPr="004569F8">
        <w:rPr>
          <w:lang w:val="en-GB"/>
        </w:rPr>
        <w:t xml:space="preserve">: </w:t>
      </w:r>
      <w:r w:rsidR="00FC0DA2">
        <w:rPr>
          <w:lang w:val="en-GB"/>
        </w:rPr>
        <w:t xml:space="preserve">the storage building of the </w:t>
      </w:r>
      <w:r w:rsidR="005A3AF4">
        <w:rPr>
          <w:lang w:val="en-GB"/>
        </w:rPr>
        <w:t>OFMSW</w:t>
      </w:r>
      <w:r w:rsidR="0045519E">
        <w:rPr>
          <w:lang w:val="en-GB"/>
        </w:rPr>
        <w:t xml:space="preserve"> (</w:t>
      </w:r>
      <w:r w:rsidR="0045519E">
        <w:rPr>
          <w:lang w:val="en-GB"/>
        </w:rPr>
        <w:fldChar w:fldCharType="begin"/>
      </w:r>
      <w:r w:rsidR="0045519E">
        <w:rPr>
          <w:lang w:val="en-GB"/>
        </w:rPr>
        <w:instrText xml:space="preserve"> REF _Ref106811519 \h </w:instrText>
      </w:r>
      <w:r w:rsidR="0045519E">
        <w:rPr>
          <w:lang w:val="en-GB"/>
        </w:rPr>
      </w:r>
      <w:r w:rsidR="0045519E">
        <w:rPr>
          <w:lang w:val="en-GB"/>
        </w:rPr>
        <w:fldChar w:fldCharType="separate"/>
      </w:r>
      <w:r w:rsidR="00B15AB4">
        <w:t xml:space="preserve">Figure </w:t>
      </w:r>
      <w:r w:rsidR="00B15AB4">
        <w:rPr>
          <w:noProof/>
        </w:rPr>
        <w:t>1</w:t>
      </w:r>
      <w:r w:rsidR="0045519E">
        <w:rPr>
          <w:lang w:val="en-GB"/>
        </w:rPr>
        <w:fldChar w:fldCharType="end"/>
      </w:r>
      <w:r w:rsidR="0045519E">
        <w:rPr>
          <w:lang w:val="en-GB"/>
        </w:rPr>
        <w:t>a)</w:t>
      </w:r>
      <w:r w:rsidR="00FC0DA2">
        <w:rPr>
          <w:lang w:val="en-GB"/>
        </w:rPr>
        <w:t xml:space="preserve"> and the one of plastics separated from the organic waste, the de-sandblasting section, </w:t>
      </w:r>
      <w:r w:rsidRPr="004569F8">
        <w:rPr>
          <w:lang w:val="en-GB"/>
        </w:rPr>
        <w:t xml:space="preserve">the </w:t>
      </w:r>
      <w:r w:rsidR="00EC3975">
        <w:rPr>
          <w:lang w:val="en-GB"/>
        </w:rPr>
        <w:t>biofilter</w:t>
      </w:r>
      <w:r w:rsidR="00FC0DA2">
        <w:rPr>
          <w:lang w:val="en-GB"/>
        </w:rPr>
        <w:t xml:space="preserve"> </w:t>
      </w:r>
      <w:r w:rsidR="0045519E">
        <w:rPr>
          <w:lang w:val="en-GB"/>
        </w:rPr>
        <w:t>(</w:t>
      </w:r>
      <w:r w:rsidR="0045519E">
        <w:rPr>
          <w:lang w:val="en-GB"/>
        </w:rPr>
        <w:fldChar w:fldCharType="begin"/>
      </w:r>
      <w:r w:rsidR="0045519E">
        <w:rPr>
          <w:lang w:val="en-GB"/>
        </w:rPr>
        <w:instrText xml:space="preserve"> REF _Ref106811519 \h </w:instrText>
      </w:r>
      <w:r w:rsidR="0045519E">
        <w:rPr>
          <w:lang w:val="en-GB"/>
        </w:rPr>
      </w:r>
      <w:r w:rsidR="0045519E">
        <w:rPr>
          <w:lang w:val="en-GB"/>
        </w:rPr>
        <w:fldChar w:fldCharType="separate"/>
      </w:r>
      <w:r w:rsidR="00B15AB4">
        <w:t xml:space="preserve">Figure </w:t>
      </w:r>
      <w:r w:rsidR="00B15AB4">
        <w:rPr>
          <w:noProof/>
        </w:rPr>
        <w:t>1</w:t>
      </w:r>
      <w:r w:rsidR="0045519E">
        <w:rPr>
          <w:lang w:val="en-GB"/>
        </w:rPr>
        <w:fldChar w:fldCharType="end"/>
      </w:r>
      <w:r w:rsidR="0045519E">
        <w:rPr>
          <w:lang w:val="en-GB"/>
        </w:rPr>
        <w:t xml:space="preserve">b) </w:t>
      </w:r>
      <w:r w:rsidR="00FC0DA2">
        <w:rPr>
          <w:lang w:val="en-GB"/>
        </w:rPr>
        <w:t>and</w:t>
      </w:r>
      <w:r w:rsidR="00EC3975">
        <w:rPr>
          <w:lang w:val="en-GB"/>
        </w:rPr>
        <w:t xml:space="preserve"> </w:t>
      </w:r>
      <w:r w:rsidRPr="004569F8">
        <w:rPr>
          <w:lang w:val="en-GB"/>
        </w:rPr>
        <w:t>the biogas produced from anaerobic digestion</w:t>
      </w:r>
      <w:r w:rsidR="0045519E">
        <w:rPr>
          <w:lang w:val="en-GB"/>
        </w:rPr>
        <w:t xml:space="preserve"> (</w:t>
      </w:r>
      <w:r w:rsidR="0045519E">
        <w:rPr>
          <w:lang w:val="en-GB"/>
        </w:rPr>
        <w:fldChar w:fldCharType="begin"/>
      </w:r>
      <w:r w:rsidR="0045519E">
        <w:rPr>
          <w:lang w:val="en-GB"/>
        </w:rPr>
        <w:instrText xml:space="preserve"> REF _Ref106811519 \h </w:instrText>
      </w:r>
      <w:r w:rsidR="0045519E">
        <w:rPr>
          <w:lang w:val="en-GB"/>
        </w:rPr>
      </w:r>
      <w:r w:rsidR="0045519E">
        <w:rPr>
          <w:lang w:val="en-GB"/>
        </w:rPr>
        <w:fldChar w:fldCharType="separate"/>
      </w:r>
      <w:r w:rsidR="00B15AB4">
        <w:t xml:space="preserve">Figure </w:t>
      </w:r>
      <w:r w:rsidR="00B15AB4">
        <w:rPr>
          <w:noProof/>
        </w:rPr>
        <w:t>1</w:t>
      </w:r>
      <w:r w:rsidR="0045519E">
        <w:rPr>
          <w:lang w:val="en-GB"/>
        </w:rPr>
        <w:fldChar w:fldCharType="end"/>
      </w:r>
      <w:r w:rsidR="0045519E">
        <w:rPr>
          <w:lang w:val="en-GB"/>
        </w:rPr>
        <w:t>c)</w:t>
      </w:r>
      <w:r w:rsidRPr="004569F8">
        <w:rPr>
          <w:lang w:val="en-GB"/>
        </w:rPr>
        <w:t xml:space="preserve">. </w:t>
      </w:r>
    </w:p>
    <w:p w14:paraId="04876D3E" w14:textId="77777777" w:rsidR="008E1D1E" w:rsidRDefault="008E1D1E" w:rsidP="00453E24">
      <w:pPr>
        <w:pStyle w:val="CETBodytext"/>
        <w:rPr>
          <w:lang w:val="en-GB"/>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5"/>
        <w:gridCol w:w="2926"/>
        <w:gridCol w:w="2926"/>
      </w:tblGrid>
      <w:tr w:rsidR="008E1D1E" w14:paraId="7354B1E1" w14:textId="77777777" w:rsidTr="008E1D1E">
        <w:tc>
          <w:tcPr>
            <w:tcW w:w="2925" w:type="dxa"/>
          </w:tcPr>
          <w:p w14:paraId="5A76A409" w14:textId="77777777" w:rsidR="008E1D1E" w:rsidRDefault="008E1D1E" w:rsidP="00851BF8">
            <w:pPr>
              <w:pStyle w:val="CETBodytext"/>
              <w:jc w:val="center"/>
              <w:rPr>
                <w:lang w:val="en-GB"/>
              </w:rPr>
            </w:pPr>
            <w:r>
              <w:rPr>
                <w:lang w:val="en-GB"/>
              </w:rPr>
              <w:t xml:space="preserve">a) </w:t>
            </w:r>
            <w:r w:rsidRPr="008E1D1E">
              <w:rPr>
                <w:noProof/>
                <w:lang w:val="en-GB"/>
              </w:rPr>
              <w:drawing>
                <wp:inline distT="0" distB="0" distL="0" distR="0" wp14:anchorId="5BCDADEC" wp14:editId="3165599B">
                  <wp:extent cx="1553289" cy="1847850"/>
                  <wp:effectExtent l="0" t="0" r="8890" b="0"/>
                  <wp:docPr id="12" name="Immagine 11">
                    <a:extLst xmlns:a="http://schemas.openxmlformats.org/drawingml/2006/main">
                      <a:ext uri="{FF2B5EF4-FFF2-40B4-BE49-F238E27FC236}">
                        <a16:creationId xmlns:a16="http://schemas.microsoft.com/office/drawing/2014/main" id="{F2A71206-FC85-4F0A-A296-CB564AE674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1">
                            <a:extLst>
                              <a:ext uri="{FF2B5EF4-FFF2-40B4-BE49-F238E27FC236}">
                                <a16:creationId xmlns:a16="http://schemas.microsoft.com/office/drawing/2014/main" id="{F2A71206-FC85-4F0A-A296-CB564AE67444}"/>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84312" cy="1884756"/>
                          </a:xfrm>
                          <a:prstGeom prst="rect">
                            <a:avLst/>
                          </a:prstGeom>
                          <a:ln w="28575">
                            <a:noFill/>
                          </a:ln>
                          <a:effectLst/>
                        </pic:spPr>
                      </pic:pic>
                    </a:graphicData>
                  </a:graphic>
                </wp:inline>
              </w:drawing>
            </w:r>
          </w:p>
        </w:tc>
        <w:tc>
          <w:tcPr>
            <w:tcW w:w="2926" w:type="dxa"/>
          </w:tcPr>
          <w:p w14:paraId="147FD62C" w14:textId="77777777" w:rsidR="008E1D1E" w:rsidRDefault="008E1D1E" w:rsidP="00851BF8">
            <w:pPr>
              <w:pStyle w:val="CETBodytext"/>
              <w:jc w:val="center"/>
              <w:rPr>
                <w:lang w:val="en-GB"/>
              </w:rPr>
            </w:pPr>
            <w:r>
              <w:rPr>
                <w:lang w:val="en-GB"/>
              </w:rPr>
              <w:t xml:space="preserve">b) </w:t>
            </w:r>
            <w:r w:rsidRPr="008E1D1E">
              <w:rPr>
                <w:noProof/>
                <w:lang w:val="en-GB"/>
              </w:rPr>
              <w:drawing>
                <wp:inline distT="0" distB="0" distL="0" distR="0" wp14:anchorId="31A24818" wp14:editId="04D415F8">
                  <wp:extent cx="1541366" cy="1838325"/>
                  <wp:effectExtent l="0" t="0" r="1905" b="0"/>
                  <wp:docPr id="7" name="Immagine 4">
                    <a:extLst xmlns:a="http://schemas.openxmlformats.org/drawingml/2006/main">
                      <a:ext uri="{FF2B5EF4-FFF2-40B4-BE49-F238E27FC236}">
                        <a16:creationId xmlns:a16="http://schemas.microsoft.com/office/drawing/2014/main" id="{E324BFF6-03FA-41E9-8110-DD9568DFAB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a:extLst>
                              <a:ext uri="{FF2B5EF4-FFF2-40B4-BE49-F238E27FC236}">
                                <a16:creationId xmlns:a16="http://schemas.microsoft.com/office/drawing/2014/main" id="{E324BFF6-03FA-41E9-8110-DD9568DFAB16}"/>
                              </a:ext>
                            </a:extLst>
                          </pic:cNvPr>
                          <pic:cNvPicPr>
                            <a:picLocks noChangeAspect="1"/>
                          </pic:cNvPicPr>
                        </pic:nvPicPr>
                        <pic:blipFill rotWithShape="1">
                          <a:blip r:embed="rId14" cstate="print">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t="5240" b="5310"/>
                          <a:stretch/>
                        </pic:blipFill>
                        <pic:spPr bwMode="auto">
                          <a:xfrm>
                            <a:off x="0" y="0"/>
                            <a:ext cx="1576270" cy="1879954"/>
                          </a:xfrm>
                          <a:prstGeom prst="rect">
                            <a:avLst/>
                          </a:prstGeom>
                          <a:ln>
                            <a:noFill/>
                          </a:ln>
                          <a:effectLst/>
                          <a:extLst>
                            <a:ext uri="{53640926-AAD7-44D8-BBD7-CCE9431645EC}">
                              <a14:shadowObscured xmlns:a14="http://schemas.microsoft.com/office/drawing/2010/main"/>
                            </a:ext>
                          </a:extLst>
                        </pic:spPr>
                      </pic:pic>
                    </a:graphicData>
                  </a:graphic>
                </wp:inline>
              </w:drawing>
            </w:r>
          </w:p>
        </w:tc>
        <w:tc>
          <w:tcPr>
            <w:tcW w:w="2926" w:type="dxa"/>
          </w:tcPr>
          <w:p w14:paraId="074814DA" w14:textId="77777777" w:rsidR="008E1D1E" w:rsidRDefault="008E1D1E" w:rsidP="00851BF8">
            <w:pPr>
              <w:pStyle w:val="CETBodytext"/>
              <w:keepNext/>
              <w:jc w:val="center"/>
              <w:rPr>
                <w:lang w:val="en-GB"/>
              </w:rPr>
            </w:pPr>
            <w:r>
              <w:rPr>
                <w:lang w:val="en-GB"/>
              </w:rPr>
              <w:t xml:space="preserve">c) </w:t>
            </w:r>
            <w:r w:rsidRPr="008E1D1E">
              <w:rPr>
                <w:noProof/>
                <w:lang w:val="en-GB"/>
              </w:rPr>
              <w:drawing>
                <wp:inline distT="0" distB="0" distL="0" distR="0" wp14:anchorId="0AE67A50" wp14:editId="54A94F74">
                  <wp:extent cx="1296953" cy="1835150"/>
                  <wp:effectExtent l="0" t="0" r="0" b="0"/>
                  <wp:docPr id="8" name="Immagine 1">
                    <a:extLst xmlns:a="http://schemas.openxmlformats.org/drawingml/2006/main">
                      <a:ext uri="{FF2B5EF4-FFF2-40B4-BE49-F238E27FC236}">
                        <a16:creationId xmlns:a16="http://schemas.microsoft.com/office/drawing/2014/main" id="{DE2DA938-63B7-4AB3-AE46-209A54F32C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a:extLst>
                              <a:ext uri="{FF2B5EF4-FFF2-40B4-BE49-F238E27FC236}">
                                <a16:creationId xmlns:a16="http://schemas.microsoft.com/office/drawing/2014/main" id="{DE2DA938-63B7-4AB3-AE46-209A54F32CF0}"/>
                              </a:ext>
                            </a:extLst>
                          </pic:cNvPr>
                          <pic:cNvPicPr>
                            <a:picLocks noChangeAspect="1"/>
                          </pic:cNvPicPr>
                        </pic:nvPicPr>
                        <pic:blipFill rotWithShape="1">
                          <a:blip r:embed="rId16"/>
                          <a:srcRect l="7029" t="5628" r="9792" b="9233"/>
                          <a:stretch/>
                        </pic:blipFill>
                        <pic:spPr>
                          <a:xfrm>
                            <a:off x="0" y="0"/>
                            <a:ext cx="1351004" cy="1911630"/>
                          </a:xfrm>
                          <a:prstGeom prst="rect">
                            <a:avLst/>
                          </a:prstGeom>
                          <a:ln w="28575">
                            <a:noFill/>
                          </a:ln>
                          <a:effectLst/>
                        </pic:spPr>
                      </pic:pic>
                    </a:graphicData>
                  </a:graphic>
                </wp:inline>
              </w:drawing>
            </w:r>
          </w:p>
        </w:tc>
      </w:tr>
    </w:tbl>
    <w:p w14:paraId="1338F7E8" w14:textId="4950BD19" w:rsidR="008E1D1E" w:rsidRDefault="008E1D1E" w:rsidP="00F26177">
      <w:pPr>
        <w:pStyle w:val="CETCaption"/>
      </w:pPr>
      <w:bookmarkStart w:id="1" w:name="_Ref106811519"/>
      <w:r>
        <w:t xml:space="preserve">Figure </w:t>
      </w:r>
      <w:r>
        <w:fldChar w:fldCharType="begin"/>
      </w:r>
      <w:r>
        <w:instrText xml:space="preserve"> SEQ Figure \* ARABIC </w:instrText>
      </w:r>
      <w:r>
        <w:fldChar w:fldCharType="separate"/>
      </w:r>
      <w:r w:rsidR="00B15AB4">
        <w:rPr>
          <w:noProof/>
        </w:rPr>
        <w:t>1</w:t>
      </w:r>
      <w:r>
        <w:fldChar w:fldCharType="end"/>
      </w:r>
      <w:bookmarkEnd w:id="1"/>
      <w:r>
        <w:t xml:space="preserve">: </w:t>
      </w:r>
      <w:r w:rsidR="00F26177">
        <w:t xml:space="preserve">Olfactometric sampling of </w:t>
      </w:r>
      <w:r w:rsidR="005A3AF4">
        <w:t xml:space="preserve">the </w:t>
      </w:r>
      <w:r w:rsidR="00F26177">
        <w:t xml:space="preserve">plant </w:t>
      </w:r>
      <w:r w:rsidR="005A3AF4">
        <w:t xml:space="preserve">main </w:t>
      </w:r>
      <w:r w:rsidR="00F26177">
        <w:t xml:space="preserve">odour sources: a) </w:t>
      </w:r>
      <w:r w:rsidR="005A3AF4">
        <w:t>OFMSW</w:t>
      </w:r>
      <w:r w:rsidR="00F26177">
        <w:t>, b) biofilter, c) biogas</w:t>
      </w:r>
      <w:r w:rsidR="00851BF8">
        <w:t>.</w:t>
      </w:r>
    </w:p>
    <w:p w14:paraId="0B8B39CE" w14:textId="7AB84657" w:rsidR="00764EB7" w:rsidRDefault="0062667F" w:rsidP="003C5D7C">
      <w:r w:rsidRPr="004569F8">
        <w:t xml:space="preserve">Before presenting the samples to the </w:t>
      </w:r>
      <w:r w:rsidR="00D37E62">
        <w:t>IOMS</w:t>
      </w:r>
      <w:r w:rsidRPr="004569F8">
        <w:t xml:space="preserve"> for the construction of the Training Set (TS), these were characterized by dynamic olfactometry according to EN 13725:20</w:t>
      </w:r>
      <w:r w:rsidR="00775EDB">
        <w:t>22</w:t>
      </w:r>
      <w:r w:rsidR="002D4607">
        <w:t>. The olfactom</w:t>
      </w:r>
      <w:r w:rsidR="007E3A33">
        <w:t>e</w:t>
      </w:r>
      <w:r w:rsidR="002D4607">
        <w:t xml:space="preserve">try allowed </w:t>
      </w:r>
      <w:r w:rsidRPr="004569F8">
        <w:t>assess</w:t>
      </w:r>
      <w:r w:rsidR="002D4607">
        <w:t xml:space="preserve">ing </w:t>
      </w:r>
      <w:r w:rsidRPr="004569F8">
        <w:t>their odour concentration and evaluat</w:t>
      </w:r>
      <w:r w:rsidR="002D4607">
        <w:t>ing</w:t>
      </w:r>
      <w:r w:rsidRPr="004569F8">
        <w:t xml:space="preserve"> the </w:t>
      </w:r>
      <w:r w:rsidR="004D3B10" w:rsidRPr="004569F8">
        <w:t>dilution</w:t>
      </w:r>
      <w:r w:rsidRPr="004569F8">
        <w:t xml:space="preserve"> factors to be applied</w:t>
      </w:r>
      <w:r w:rsidR="002D4607">
        <w:t xml:space="preserve"> to samples in order to prepare odour samples </w:t>
      </w:r>
      <w:r w:rsidR="007359BA">
        <w:t>representative of odour events potentially occurring during the monitoring phase</w:t>
      </w:r>
      <w:r w:rsidR="005325C2">
        <w:t>,</w:t>
      </w:r>
      <w:r w:rsidRPr="004569F8">
        <w:t xml:space="preserve"> </w:t>
      </w:r>
      <w:r w:rsidR="007359BA">
        <w:t>whose concentrations</w:t>
      </w:r>
      <w:r w:rsidR="007359BA" w:rsidRPr="004569F8">
        <w:t xml:space="preserve"> </w:t>
      </w:r>
      <w:r w:rsidRPr="004569F8">
        <w:t xml:space="preserve">are obviously lower than the </w:t>
      </w:r>
      <w:r w:rsidR="007359BA">
        <w:t>ones</w:t>
      </w:r>
      <w:r w:rsidRPr="004569F8">
        <w:t xml:space="preserve"> at emission sources due to atmospheric dilution (Li </w:t>
      </w:r>
      <w:proofErr w:type="spellStart"/>
      <w:r w:rsidRPr="004569F8">
        <w:t>Voti</w:t>
      </w:r>
      <w:proofErr w:type="spellEnd"/>
      <w:r w:rsidRPr="004569F8">
        <w:t xml:space="preserve"> et al., 2018</w:t>
      </w:r>
      <w:r w:rsidR="004D3B10">
        <w:t>).</w:t>
      </w:r>
      <w:r w:rsidR="008D691C" w:rsidRPr="008D691C">
        <w:t xml:space="preserve"> </w:t>
      </w:r>
      <w:r w:rsidR="008D691C" w:rsidRPr="004569F8">
        <w:t>The olfactometry campaigns were carried out on different days, with the purpose of including in the TS the intrinsic variability of the plant odour sources.</w:t>
      </w:r>
      <w:r w:rsidR="008D691C">
        <w:t xml:space="preserve"> </w:t>
      </w:r>
      <w:r w:rsidR="00990350" w:rsidRPr="003C5D7C">
        <w:t xml:space="preserve">During the training, also non-odorous ambient air samples </w:t>
      </w:r>
      <w:r w:rsidR="003C5D7C" w:rsidRPr="003C5D7C">
        <w:t xml:space="preserve">were </w:t>
      </w:r>
      <w:r w:rsidR="00990350" w:rsidRPr="003C5D7C">
        <w:t>collected at the monitoring site, when no odour could be perceivable by operators,</w:t>
      </w:r>
      <w:r w:rsidR="003C5D7C" w:rsidRPr="003C5D7C">
        <w:t xml:space="preserve"> and</w:t>
      </w:r>
      <w:r w:rsidR="00990350" w:rsidRPr="003C5D7C">
        <w:t xml:space="preserve"> were analysed to represent the condition of odour absence. </w:t>
      </w:r>
      <w:r w:rsidR="003C5D7C">
        <w:t xml:space="preserve">Thus, the TS consists of six classes: “Air”, “Biogas”, “Biofilter”, “Organic waste”, “Plastic and Compost” and “De-sandblasting”. </w:t>
      </w:r>
    </w:p>
    <w:p w14:paraId="723DF30C" w14:textId="77777777" w:rsidR="005A3AF4" w:rsidRDefault="005A3AF4" w:rsidP="00D00117">
      <w:pPr>
        <w:rPr>
          <w:rFonts w:cs="Arial"/>
          <w:b/>
          <w:szCs w:val="18"/>
          <w:lang w:val="en-US"/>
        </w:rPr>
      </w:pPr>
    </w:p>
    <w:p w14:paraId="513182EA" w14:textId="72BDB10B" w:rsidR="00D00117" w:rsidRDefault="00D00117" w:rsidP="00D00117">
      <w:pPr>
        <w:rPr>
          <w:rFonts w:cs="Arial"/>
          <w:b/>
          <w:szCs w:val="18"/>
          <w:lang w:val="en-US"/>
        </w:rPr>
      </w:pPr>
      <w:r>
        <w:rPr>
          <w:rFonts w:cs="Arial"/>
          <w:b/>
          <w:szCs w:val="18"/>
          <w:lang w:val="en-US"/>
        </w:rPr>
        <w:t>Data processing</w:t>
      </w:r>
    </w:p>
    <w:p w14:paraId="73783C85" w14:textId="09020F0D" w:rsidR="00577A88" w:rsidRDefault="00D00117" w:rsidP="00B4035C">
      <w:r>
        <w:rPr>
          <w:lang w:val="en-US"/>
        </w:rPr>
        <w:t>Th</w:t>
      </w:r>
      <w:r w:rsidRPr="003C5D7C">
        <w:t xml:space="preserve">e data acquired by the instruments </w:t>
      </w:r>
      <w:r w:rsidR="00BE2607">
        <w:t>were</w:t>
      </w:r>
      <w:r w:rsidR="00BE2607" w:rsidRPr="003C5D7C">
        <w:t xml:space="preserve"> </w:t>
      </w:r>
      <w:r w:rsidRPr="003C5D7C">
        <w:t xml:space="preserve">processed aiming to </w:t>
      </w:r>
      <w:r w:rsidR="009B79A7">
        <w:t>implement</w:t>
      </w:r>
      <w:r w:rsidR="009B79A7" w:rsidRPr="003C5D7C">
        <w:t xml:space="preserve"> </w:t>
      </w:r>
      <w:r>
        <w:t>first</w:t>
      </w:r>
      <w:r w:rsidRPr="003C5D7C">
        <w:t xml:space="preserve"> </w:t>
      </w:r>
      <w:r>
        <w:t xml:space="preserve">a </w:t>
      </w:r>
      <w:r w:rsidRPr="003C5D7C">
        <w:t xml:space="preserve">classification model </w:t>
      </w:r>
      <w:r>
        <w:t>and subsequently a quantification model</w:t>
      </w:r>
      <w:r w:rsidRPr="002008C4">
        <w:t>.</w:t>
      </w:r>
      <w:r w:rsidR="00DC464B" w:rsidRPr="002008C4">
        <w:t xml:space="preserve"> </w:t>
      </w:r>
      <w:r w:rsidR="00DC464B">
        <w:t xml:space="preserve">The scheme of the data processing of this study is depicted in </w:t>
      </w:r>
      <w:r w:rsidR="00C45BD9">
        <w:fldChar w:fldCharType="begin"/>
      </w:r>
      <w:r w:rsidR="00C45BD9">
        <w:instrText xml:space="preserve"> REF _Ref107297243 \h </w:instrText>
      </w:r>
      <w:r w:rsidR="00C45BD9">
        <w:fldChar w:fldCharType="separate"/>
      </w:r>
      <w:r w:rsidR="005C4572">
        <w:t xml:space="preserve">Figure </w:t>
      </w:r>
      <w:r w:rsidR="005C4572">
        <w:rPr>
          <w:noProof/>
        </w:rPr>
        <w:t>2</w:t>
      </w:r>
      <w:r w:rsidR="00C45BD9">
        <w:fldChar w:fldCharType="end"/>
      </w:r>
      <w:r w:rsidR="00DC464B">
        <w:t xml:space="preserve"> and consists of </w:t>
      </w:r>
      <w:r w:rsidR="00C45BD9">
        <w:t>5</w:t>
      </w:r>
      <w:r w:rsidR="00DC464B">
        <w:t xml:space="preserve"> steps: data pre-treatment, feature extraction, feature selectio</w:t>
      </w:r>
      <w:r w:rsidR="00C45BD9">
        <w:t xml:space="preserve">n, </w:t>
      </w:r>
      <w:r w:rsidR="00577A88">
        <w:t xml:space="preserve">implementation of </w:t>
      </w:r>
      <w:r w:rsidR="00C45BD9">
        <w:t>classification model using Support Vector Machine (SVM) radial algorithm and quantification model using Partial Least Square (PLS) algorithm</w:t>
      </w:r>
      <w:r w:rsidR="001A1A43">
        <w:t xml:space="preserve">. </w:t>
      </w:r>
    </w:p>
    <w:p w14:paraId="0C2F65DB" w14:textId="5D45DD61" w:rsidR="009A4DAC" w:rsidRDefault="00B2204C" w:rsidP="00705AE4">
      <w:pPr>
        <w:pStyle w:val="CETCaption"/>
        <w:keepNext/>
        <w:jc w:val="left"/>
      </w:pPr>
      <w:r w:rsidRPr="00B2204C">
        <w:rPr>
          <w:i w:val="0"/>
          <w:noProof/>
        </w:rPr>
        <w:t xml:space="preserve"> </w:t>
      </w:r>
      <w:r w:rsidRPr="00B2204C">
        <w:rPr>
          <w:noProof/>
        </w:rPr>
        <w:drawing>
          <wp:inline distT="0" distB="0" distL="0" distR="0" wp14:anchorId="00809EDE" wp14:editId="2708BF8C">
            <wp:extent cx="2615276" cy="2273300"/>
            <wp:effectExtent l="0" t="0" r="0" b="0"/>
            <wp:docPr id="83" name="Immagine 82">
              <a:extLst xmlns:a="http://schemas.openxmlformats.org/drawingml/2006/main">
                <a:ext uri="{FF2B5EF4-FFF2-40B4-BE49-F238E27FC236}">
                  <a16:creationId xmlns:a16="http://schemas.microsoft.com/office/drawing/2014/main" id="{83B94C84-3D03-4DC7-9B44-B45D29F7F3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magine 82">
                      <a:extLst>
                        <a:ext uri="{FF2B5EF4-FFF2-40B4-BE49-F238E27FC236}">
                          <a16:creationId xmlns:a16="http://schemas.microsoft.com/office/drawing/2014/main" id="{83B94C84-3D03-4DC7-9B44-B45D29F7F342}"/>
                        </a:ext>
                      </a:extLst>
                    </pic:cNvPr>
                    <pic:cNvPicPr>
                      <a:picLocks noChangeAspect="1"/>
                    </pic:cNvPicPr>
                  </pic:nvPicPr>
                  <pic:blipFill>
                    <a:blip r:embed="rId17"/>
                    <a:stretch>
                      <a:fillRect/>
                    </a:stretch>
                  </pic:blipFill>
                  <pic:spPr>
                    <a:xfrm>
                      <a:off x="0" y="0"/>
                      <a:ext cx="2725114" cy="2368775"/>
                    </a:xfrm>
                    <a:prstGeom prst="rect">
                      <a:avLst/>
                    </a:prstGeom>
                  </pic:spPr>
                </pic:pic>
              </a:graphicData>
            </a:graphic>
          </wp:inline>
        </w:drawing>
      </w:r>
    </w:p>
    <w:p w14:paraId="26F45F3E" w14:textId="2F080CD6" w:rsidR="00D00117" w:rsidRPr="00654446" w:rsidRDefault="009A4DAC" w:rsidP="00654446">
      <w:pPr>
        <w:pStyle w:val="CETCaption"/>
      </w:pPr>
      <w:bookmarkStart w:id="2" w:name="_Ref107297243"/>
      <w:r>
        <w:t xml:space="preserve">Figure </w:t>
      </w:r>
      <w:r>
        <w:fldChar w:fldCharType="begin"/>
      </w:r>
      <w:r>
        <w:instrText xml:space="preserve"> SEQ Figure \* ARABIC </w:instrText>
      </w:r>
      <w:r>
        <w:fldChar w:fldCharType="separate"/>
      </w:r>
      <w:r w:rsidR="005C4572">
        <w:rPr>
          <w:noProof/>
        </w:rPr>
        <w:t>2</w:t>
      </w:r>
      <w:r>
        <w:fldChar w:fldCharType="end"/>
      </w:r>
      <w:bookmarkEnd w:id="2"/>
      <w:r>
        <w:t>: Work flow of data processing procedure developed within this study.</w:t>
      </w:r>
    </w:p>
    <w:p w14:paraId="07F6A4BE" w14:textId="77777777" w:rsidR="001A104B" w:rsidRPr="001A104B" w:rsidRDefault="00653D2C" w:rsidP="001A104B">
      <w:pPr>
        <w:pStyle w:val="CETheadingx"/>
      </w:pPr>
      <w:r>
        <w:t xml:space="preserve">Phase 3: Monitoring </w:t>
      </w:r>
      <w:r w:rsidR="00500905">
        <w:t>evaluation</w:t>
      </w:r>
      <w:r w:rsidR="00DC6FC6">
        <w:t xml:space="preserve"> and alarm thresholds</w:t>
      </w:r>
      <w:r w:rsidR="00A614D1">
        <w:t xml:space="preserve"> definition</w:t>
      </w:r>
    </w:p>
    <w:p w14:paraId="1C1AD0FC" w14:textId="1818B2B3" w:rsidR="00C935F8" w:rsidRDefault="00DC6FC6" w:rsidP="00453E24">
      <w:pPr>
        <w:pStyle w:val="CETBodytext"/>
        <w:rPr>
          <w:lang w:val="en-GB"/>
        </w:rPr>
      </w:pPr>
      <w:r>
        <w:rPr>
          <w:lang w:val="en-GB"/>
        </w:rPr>
        <w:t xml:space="preserve">The </w:t>
      </w:r>
      <w:r w:rsidR="00464712">
        <w:rPr>
          <w:lang w:val="en-GB"/>
        </w:rPr>
        <w:t xml:space="preserve">last </w:t>
      </w:r>
      <w:r>
        <w:rPr>
          <w:lang w:val="en-GB"/>
        </w:rPr>
        <w:t>step of the work, which is still on-going</w:t>
      </w:r>
      <w:r w:rsidR="00464712">
        <w:rPr>
          <w:lang w:val="en-GB"/>
        </w:rPr>
        <w:t>, concern</w:t>
      </w:r>
      <w:r w:rsidR="009F6DB8">
        <w:rPr>
          <w:lang w:val="en-GB"/>
        </w:rPr>
        <w:t>s</w:t>
      </w:r>
      <w:r w:rsidR="00464712">
        <w:rPr>
          <w:lang w:val="en-GB"/>
        </w:rPr>
        <w:t xml:space="preserve"> the analysis of monitoring data about the quality and the odour concentration of the ambient air </w:t>
      </w:r>
      <w:r w:rsidR="00190CC3">
        <w:rPr>
          <w:lang w:val="en-GB"/>
        </w:rPr>
        <w:t>provided by the IOMS aimed at</w:t>
      </w:r>
      <w:r w:rsidR="00464712">
        <w:rPr>
          <w:lang w:val="en-GB"/>
        </w:rPr>
        <w:t xml:space="preserve"> </w:t>
      </w:r>
      <w:r>
        <w:rPr>
          <w:lang w:val="en-GB"/>
        </w:rPr>
        <w:t>defin</w:t>
      </w:r>
      <w:r w:rsidR="00464712">
        <w:rPr>
          <w:lang w:val="en-GB"/>
        </w:rPr>
        <w:t>ing</w:t>
      </w:r>
      <w:r>
        <w:rPr>
          <w:lang w:val="en-GB"/>
        </w:rPr>
        <w:t xml:space="preserve"> </w:t>
      </w:r>
      <w:r w:rsidR="00B522A2">
        <w:rPr>
          <w:lang w:val="en-GB"/>
        </w:rPr>
        <w:t xml:space="preserve">variable </w:t>
      </w:r>
      <w:r w:rsidR="00190CC3">
        <w:rPr>
          <w:lang w:val="en-GB"/>
        </w:rPr>
        <w:t xml:space="preserve">“alarm” </w:t>
      </w:r>
      <w:r>
        <w:rPr>
          <w:lang w:val="en-GB"/>
        </w:rPr>
        <w:t>threshold</w:t>
      </w:r>
      <w:r w:rsidR="00464712">
        <w:rPr>
          <w:lang w:val="en-GB"/>
        </w:rPr>
        <w:t>s</w:t>
      </w:r>
      <w:r w:rsidR="00B522A2">
        <w:rPr>
          <w:lang w:val="en-GB"/>
        </w:rPr>
        <w:t xml:space="preserve"> on the basis of meteorological conditions</w:t>
      </w:r>
      <w:r w:rsidR="00190CC3">
        <w:rPr>
          <w:lang w:val="en-GB"/>
        </w:rPr>
        <w:t xml:space="preserve">. </w:t>
      </w:r>
      <w:r w:rsidR="00B522A2">
        <w:rPr>
          <w:lang w:val="en-GB"/>
        </w:rPr>
        <w:t>Indeed, as reported by Bax et al. 2021</w:t>
      </w:r>
      <w:r w:rsidR="00C944A1">
        <w:rPr>
          <w:lang w:val="en-GB"/>
        </w:rPr>
        <w:t>,</w:t>
      </w:r>
      <w:r w:rsidR="00B522A2">
        <w:rPr>
          <w:lang w:val="en-GB"/>
        </w:rPr>
        <w:t xml:space="preserve"> the same</w:t>
      </w:r>
      <w:r w:rsidR="00B522A2" w:rsidRPr="008C3FF1">
        <w:rPr>
          <w:lang w:val="en-GB"/>
        </w:rPr>
        <w:t xml:space="preserve"> odo</w:t>
      </w:r>
      <w:r w:rsidR="00B522A2">
        <w:rPr>
          <w:lang w:val="en-GB"/>
        </w:rPr>
        <w:t>u</w:t>
      </w:r>
      <w:r w:rsidR="00B522A2" w:rsidRPr="008C3FF1">
        <w:rPr>
          <w:lang w:val="en-GB"/>
        </w:rPr>
        <w:t>r concentration</w:t>
      </w:r>
      <w:r w:rsidR="00B522A2">
        <w:rPr>
          <w:lang w:val="en-GB"/>
        </w:rPr>
        <w:t>s</w:t>
      </w:r>
      <w:r w:rsidR="00B522A2" w:rsidRPr="008C3FF1">
        <w:rPr>
          <w:lang w:val="en-GB"/>
        </w:rPr>
        <w:t xml:space="preserve"> at the </w:t>
      </w:r>
      <w:r w:rsidR="00B522A2">
        <w:rPr>
          <w:lang w:val="en-GB"/>
        </w:rPr>
        <w:t xml:space="preserve">plant </w:t>
      </w:r>
      <w:proofErr w:type="spellStart"/>
      <w:r w:rsidR="00B522A2">
        <w:rPr>
          <w:lang w:val="en-GB"/>
        </w:rPr>
        <w:t>fenceline</w:t>
      </w:r>
      <w:proofErr w:type="spellEnd"/>
      <w:r w:rsidR="00B522A2">
        <w:rPr>
          <w:lang w:val="en-GB"/>
        </w:rPr>
        <w:t xml:space="preserve"> could result in very </w:t>
      </w:r>
      <w:r w:rsidR="00B522A2" w:rsidRPr="008C3FF1">
        <w:rPr>
          <w:lang w:val="en-GB"/>
        </w:rPr>
        <w:t>different</w:t>
      </w:r>
      <w:r w:rsidR="00B522A2">
        <w:rPr>
          <w:lang w:val="en-GB"/>
        </w:rPr>
        <w:t xml:space="preserve"> odour</w:t>
      </w:r>
      <w:r w:rsidR="00B522A2" w:rsidRPr="008C3FF1">
        <w:rPr>
          <w:lang w:val="en-GB"/>
        </w:rPr>
        <w:t xml:space="preserve"> conditions at the receptors</w:t>
      </w:r>
      <w:r w:rsidR="00B522A2">
        <w:rPr>
          <w:lang w:val="en-GB"/>
        </w:rPr>
        <w:t xml:space="preserve"> depending on wind speed, </w:t>
      </w:r>
      <w:r w:rsidR="00B522A2">
        <w:rPr>
          <w:lang w:val="en-GB"/>
        </w:rPr>
        <w:lastRenderedPageBreak/>
        <w:t xml:space="preserve">wind direction and atmospheric dispersion capability. </w:t>
      </w:r>
      <w:r>
        <w:rPr>
          <w:lang w:val="en-GB"/>
        </w:rPr>
        <w:t xml:space="preserve">To do this, monitoring data acquired by the instruments </w:t>
      </w:r>
      <w:r w:rsidR="00B522A2">
        <w:rPr>
          <w:lang w:val="en-GB"/>
        </w:rPr>
        <w:t xml:space="preserve">are </w:t>
      </w:r>
      <w:r w:rsidR="0013241D">
        <w:rPr>
          <w:lang w:val="en-GB"/>
        </w:rPr>
        <w:t>combined</w:t>
      </w:r>
      <w:r w:rsidR="002A1399" w:rsidRPr="00D13A82">
        <w:rPr>
          <w:lang w:val="en-GB"/>
        </w:rPr>
        <w:t xml:space="preserve"> with the meteorological </w:t>
      </w:r>
      <w:r w:rsidR="00A614D1">
        <w:rPr>
          <w:lang w:val="en-GB"/>
        </w:rPr>
        <w:t xml:space="preserve">conditions </w:t>
      </w:r>
      <w:r w:rsidR="00B522A2">
        <w:rPr>
          <w:lang w:val="en-GB"/>
        </w:rPr>
        <w:t>measured by the weat</w:t>
      </w:r>
      <w:r w:rsidR="00734EB1">
        <w:rPr>
          <w:lang w:val="en-GB"/>
        </w:rPr>
        <w:t>h</w:t>
      </w:r>
      <w:r w:rsidR="00B522A2">
        <w:rPr>
          <w:lang w:val="en-GB"/>
        </w:rPr>
        <w:t>er station</w:t>
      </w:r>
      <w:r w:rsidR="00A614D1">
        <w:rPr>
          <w:lang w:val="en-GB"/>
        </w:rPr>
        <w:t xml:space="preserve"> </w:t>
      </w:r>
      <w:r w:rsidR="002A1399" w:rsidRPr="00D13A82">
        <w:rPr>
          <w:lang w:val="en-GB"/>
        </w:rPr>
        <w:t>and with odour observations made by human “sentinels”</w:t>
      </w:r>
      <w:r w:rsidR="0013241D">
        <w:rPr>
          <w:lang w:val="en-GB"/>
        </w:rPr>
        <w:t>.</w:t>
      </w:r>
    </w:p>
    <w:p w14:paraId="4AA83668" w14:textId="77777777" w:rsidR="00734EB1" w:rsidRDefault="00734EB1" w:rsidP="00453E24">
      <w:pPr>
        <w:pStyle w:val="CETBodytext"/>
        <w:rPr>
          <w:lang w:val="en-GB"/>
        </w:rPr>
      </w:pPr>
    </w:p>
    <w:p w14:paraId="4BD023B8" w14:textId="77777777" w:rsidR="00600535" w:rsidRPr="00D13A82" w:rsidRDefault="00653D2C" w:rsidP="00600535">
      <w:pPr>
        <w:pStyle w:val="CETHeading1"/>
        <w:tabs>
          <w:tab w:val="clear" w:pos="360"/>
          <w:tab w:val="right" w:pos="7100"/>
        </w:tabs>
        <w:jc w:val="both"/>
        <w:rPr>
          <w:lang w:val="en-GB"/>
        </w:rPr>
      </w:pPr>
      <w:r>
        <w:rPr>
          <w:lang w:val="en-GB"/>
        </w:rPr>
        <w:t>Results</w:t>
      </w:r>
    </w:p>
    <w:p w14:paraId="0AF73153" w14:textId="77777777" w:rsidR="00600535" w:rsidRDefault="00653D2C" w:rsidP="00FA5F5F">
      <w:pPr>
        <w:pStyle w:val="CETheadingx"/>
      </w:pPr>
      <w:r>
        <w:t>Phase 1</w:t>
      </w:r>
      <w:r w:rsidR="006E423D">
        <w:t>: Installation site selection</w:t>
      </w:r>
    </w:p>
    <w:p w14:paraId="482BEAB5" w14:textId="2D7C7EA2" w:rsidR="00500905" w:rsidRDefault="005C2462" w:rsidP="00826419">
      <w:pPr>
        <w:pStyle w:val="CETBodytext"/>
        <w:rPr>
          <w:lang w:val="en-GB"/>
        </w:rPr>
      </w:pPr>
      <w:r>
        <w:rPr>
          <w:lang w:val="en-GB"/>
        </w:rPr>
        <w:t xml:space="preserve">The installation points selected on the basis of the modelling results are located respectively </w:t>
      </w:r>
      <w:r w:rsidR="0053383D">
        <w:rPr>
          <w:lang w:val="en-GB"/>
        </w:rPr>
        <w:t>a</w:t>
      </w:r>
      <w:r w:rsidR="0053383D" w:rsidRPr="0053383D">
        <w:rPr>
          <w:lang w:val="en-GB"/>
        </w:rPr>
        <w:t xml:space="preserve">t the western </w:t>
      </w:r>
      <w:r>
        <w:rPr>
          <w:lang w:val="en-GB"/>
        </w:rPr>
        <w:t>corner</w:t>
      </w:r>
      <w:r w:rsidRPr="0053383D">
        <w:rPr>
          <w:lang w:val="en-GB"/>
        </w:rPr>
        <w:t xml:space="preserve"> </w:t>
      </w:r>
      <w:r w:rsidR="0053383D" w:rsidRPr="0053383D">
        <w:rPr>
          <w:lang w:val="en-GB"/>
        </w:rPr>
        <w:t>of the plant</w:t>
      </w:r>
      <w:r>
        <w:rPr>
          <w:lang w:val="en-GB"/>
        </w:rPr>
        <w:t xml:space="preserve"> (i.e., F1)</w:t>
      </w:r>
      <w:r w:rsidR="00324738" w:rsidRPr="00324738">
        <w:rPr>
          <w:lang w:val="en-GB"/>
        </w:rPr>
        <w:t xml:space="preserve"> and </w:t>
      </w:r>
      <w:r w:rsidR="0053383D">
        <w:rPr>
          <w:lang w:val="en-GB"/>
        </w:rPr>
        <w:t>at the eastern one</w:t>
      </w:r>
      <w:r>
        <w:rPr>
          <w:lang w:val="en-GB"/>
        </w:rPr>
        <w:t xml:space="preserve"> (i.e., F17)</w:t>
      </w:r>
      <w:r w:rsidR="00324738">
        <w:rPr>
          <w:lang w:val="en-GB"/>
        </w:rPr>
        <w:t>.</w:t>
      </w:r>
      <w:r w:rsidR="0053383D" w:rsidRPr="00DD0E2E">
        <w:rPr>
          <w:lang w:val="en-GB"/>
        </w:rPr>
        <w:t xml:space="preserve"> </w:t>
      </w:r>
      <w:r w:rsidR="00101F78">
        <w:rPr>
          <w:lang w:val="en-GB"/>
        </w:rPr>
        <w:t>Indeed</w:t>
      </w:r>
      <w:r w:rsidR="0053383D" w:rsidRPr="00DD0E2E">
        <w:rPr>
          <w:lang w:val="en-GB"/>
        </w:rPr>
        <w:t xml:space="preserve">, these </w:t>
      </w:r>
      <w:r w:rsidR="0053383D">
        <w:rPr>
          <w:lang w:val="en-GB"/>
        </w:rPr>
        <w:t xml:space="preserve">points are those </w:t>
      </w:r>
      <w:r w:rsidR="0053383D" w:rsidRPr="00DD0E2E">
        <w:rPr>
          <w:lang w:val="en-GB"/>
        </w:rPr>
        <w:t xml:space="preserve">mainly downwind </w:t>
      </w:r>
      <w:r w:rsidR="005976DE">
        <w:rPr>
          <w:lang w:val="en-GB"/>
        </w:rPr>
        <w:t xml:space="preserve">the plant </w:t>
      </w:r>
      <w:r w:rsidR="0053383D">
        <w:rPr>
          <w:lang w:val="en-GB"/>
        </w:rPr>
        <w:t xml:space="preserve">and </w:t>
      </w:r>
      <w:r w:rsidR="0053383D" w:rsidRPr="00DD0E2E">
        <w:rPr>
          <w:lang w:val="en-GB"/>
        </w:rPr>
        <w:t xml:space="preserve">are located along the line of the prevailing wind direction, intended as the direction toward which the wind </w:t>
      </w:r>
      <w:r>
        <w:rPr>
          <w:lang w:val="en-GB"/>
        </w:rPr>
        <w:t xml:space="preserve">predominantly </w:t>
      </w:r>
      <w:r w:rsidR="0053383D" w:rsidRPr="00DD0E2E">
        <w:rPr>
          <w:lang w:val="en-GB"/>
        </w:rPr>
        <w:t>blows</w:t>
      </w:r>
      <w:r w:rsidR="0053383D">
        <w:rPr>
          <w:lang w:val="en-GB"/>
        </w:rPr>
        <w:t xml:space="preserve">. </w:t>
      </w:r>
      <w:r w:rsidR="00733360" w:rsidRPr="00733360">
        <w:rPr>
          <w:lang w:val="en-GB"/>
        </w:rPr>
        <w:t xml:space="preserve">The </w:t>
      </w:r>
      <w:r w:rsidR="00733360">
        <w:rPr>
          <w:lang w:val="en-GB"/>
        </w:rPr>
        <w:fldChar w:fldCharType="begin"/>
      </w:r>
      <w:r w:rsidR="00733360">
        <w:rPr>
          <w:lang w:val="en-GB"/>
        </w:rPr>
        <w:instrText xml:space="preserve"> REF _Ref106871703 \h </w:instrText>
      </w:r>
      <w:r w:rsidR="00733360">
        <w:rPr>
          <w:lang w:val="en-GB"/>
        </w:rPr>
      </w:r>
      <w:r w:rsidR="00733360">
        <w:rPr>
          <w:lang w:val="en-GB"/>
        </w:rPr>
        <w:fldChar w:fldCharType="separate"/>
      </w:r>
      <w:r w:rsidR="005C4572">
        <w:t xml:space="preserve">Figure </w:t>
      </w:r>
      <w:r w:rsidR="005C4572">
        <w:rPr>
          <w:noProof/>
        </w:rPr>
        <w:t>3</w:t>
      </w:r>
      <w:r w:rsidR="00733360">
        <w:rPr>
          <w:lang w:val="en-GB"/>
        </w:rPr>
        <w:fldChar w:fldCharType="end"/>
      </w:r>
      <w:r w:rsidR="00733360">
        <w:rPr>
          <w:lang w:val="en-GB"/>
        </w:rPr>
        <w:t xml:space="preserve"> </w:t>
      </w:r>
      <w:r w:rsidR="00C92BAA">
        <w:rPr>
          <w:lang w:val="en-GB"/>
        </w:rPr>
        <w:t xml:space="preserve">compares two </w:t>
      </w:r>
      <w:r w:rsidR="00733360">
        <w:rPr>
          <w:lang w:val="en-GB"/>
        </w:rPr>
        <w:t>hourly maps of the emissive plume</w:t>
      </w:r>
      <w:r w:rsidR="00C92BAA">
        <w:rPr>
          <w:lang w:val="en-GB"/>
        </w:rPr>
        <w:t xml:space="preserve"> associated to plant odour emissions related to stable and unstable </w:t>
      </w:r>
      <w:r w:rsidR="00EC5715">
        <w:rPr>
          <w:lang w:val="en-GB"/>
        </w:rPr>
        <w:t>meteorological</w:t>
      </w:r>
      <w:r w:rsidR="00C92BAA">
        <w:rPr>
          <w:lang w:val="en-GB"/>
        </w:rPr>
        <w:t xml:space="preserve"> conditions. </w:t>
      </w:r>
      <w:r w:rsidR="00445F3D">
        <w:rPr>
          <w:lang w:val="en-GB"/>
        </w:rPr>
        <w:t xml:space="preserve">The results of this first part of the study highlight </w:t>
      </w:r>
      <w:r w:rsidR="00C92BAA">
        <w:rPr>
          <w:lang w:val="en-GB"/>
        </w:rPr>
        <w:t>how</w:t>
      </w:r>
      <w:r w:rsidR="004E4557">
        <w:rPr>
          <w:lang w:val="en-GB"/>
        </w:rPr>
        <w:t xml:space="preserve"> the impact on sensitive receptors is strictly related to atmospheric stability. </w:t>
      </w:r>
    </w:p>
    <w:p w14:paraId="165FAAED" w14:textId="77777777" w:rsidR="00826419" w:rsidRPr="00826419" w:rsidRDefault="00826419" w:rsidP="00826419">
      <w:pPr>
        <w:pStyle w:val="CETBodytext"/>
        <w:rPr>
          <w:lang w:val="en-GB"/>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8"/>
        <w:gridCol w:w="4389"/>
      </w:tblGrid>
      <w:tr w:rsidR="0053383D" w14:paraId="099F5073" w14:textId="77777777" w:rsidTr="0053383D">
        <w:tc>
          <w:tcPr>
            <w:tcW w:w="4388" w:type="dxa"/>
            <w:vAlign w:val="center"/>
          </w:tcPr>
          <w:p w14:paraId="6F2CF6B9" w14:textId="77777777" w:rsidR="0053383D" w:rsidRDefault="0053383D" w:rsidP="0053383D">
            <w:pPr>
              <w:pStyle w:val="CETBodytext"/>
              <w:jc w:val="center"/>
              <w:rPr>
                <w:lang w:val="en-GB"/>
              </w:rPr>
            </w:pPr>
            <w:r>
              <w:rPr>
                <w:lang w:val="en-GB"/>
              </w:rPr>
              <w:t xml:space="preserve">a) </w:t>
            </w:r>
            <w:r w:rsidRPr="0053383D">
              <w:rPr>
                <w:noProof/>
                <w:lang w:val="en-GB"/>
              </w:rPr>
              <w:drawing>
                <wp:inline distT="0" distB="0" distL="0" distR="0" wp14:anchorId="6439DB8B" wp14:editId="3E0FAB4E">
                  <wp:extent cx="2468197" cy="1639357"/>
                  <wp:effectExtent l="0" t="0" r="8890" b="0"/>
                  <wp:docPr id="22" name="Immagine 10">
                    <a:extLst xmlns:a="http://schemas.openxmlformats.org/drawingml/2006/main">
                      <a:ext uri="{FF2B5EF4-FFF2-40B4-BE49-F238E27FC236}">
                        <a16:creationId xmlns:a16="http://schemas.microsoft.com/office/drawing/2014/main" id="{A2498452-AA6B-4629-AE55-971EDD2184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0">
                            <a:extLst>
                              <a:ext uri="{FF2B5EF4-FFF2-40B4-BE49-F238E27FC236}">
                                <a16:creationId xmlns:a16="http://schemas.microsoft.com/office/drawing/2014/main" id="{A2498452-AA6B-4629-AE55-971EDD218456}"/>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l="8769"/>
                          <a:stretch/>
                        </pic:blipFill>
                        <pic:spPr bwMode="auto">
                          <a:xfrm>
                            <a:off x="0" y="0"/>
                            <a:ext cx="2492559" cy="1655538"/>
                          </a:xfrm>
                          <a:prstGeom prst="rect">
                            <a:avLst/>
                          </a:prstGeom>
                          <a:ln>
                            <a:noFill/>
                          </a:ln>
                          <a:effectLst/>
                          <a:extLst>
                            <a:ext uri="{53640926-AAD7-44D8-BBD7-CCE9431645EC}">
                              <a14:shadowObscured xmlns:a14="http://schemas.microsoft.com/office/drawing/2010/main"/>
                            </a:ext>
                          </a:extLst>
                        </pic:spPr>
                      </pic:pic>
                    </a:graphicData>
                  </a:graphic>
                </wp:inline>
              </w:drawing>
            </w:r>
          </w:p>
        </w:tc>
        <w:tc>
          <w:tcPr>
            <w:tcW w:w="4389" w:type="dxa"/>
            <w:vAlign w:val="center"/>
          </w:tcPr>
          <w:p w14:paraId="2B0212FD" w14:textId="77777777" w:rsidR="0053383D" w:rsidRDefault="0053383D" w:rsidP="0053383D">
            <w:pPr>
              <w:pStyle w:val="CETBodytext"/>
              <w:keepNext/>
              <w:jc w:val="center"/>
              <w:rPr>
                <w:lang w:val="en-GB"/>
              </w:rPr>
            </w:pPr>
            <w:r>
              <w:rPr>
                <w:lang w:val="en-GB"/>
              </w:rPr>
              <w:t xml:space="preserve">b) </w:t>
            </w:r>
            <w:r w:rsidRPr="0053383D">
              <w:rPr>
                <w:noProof/>
                <w:lang w:val="en-GB"/>
              </w:rPr>
              <w:drawing>
                <wp:inline distT="0" distB="0" distL="0" distR="0" wp14:anchorId="273C0DBA" wp14:editId="5EDEE648">
                  <wp:extent cx="2460103" cy="1632730"/>
                  <wp:effectExtent l="0" t="0" r="0" b="5715"/>
                  <wp:docPr id="23" name="Immagine 11">
                    <a:extLst xmlns:a="http://schemas.openxmlformats.org/drawingml/2006/main">
                      <a:ext uri="{FF2B5EF4-FFF2-40B4-BE49-F238E27FC236}">
                        <a16:creationId xmlns:a16="http://schemas.microsoft.com/office/drawing/2014/main" id="{8ECE1632-A1BB-4BB1-A763-5184F64A7B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1">
                            <a:extLst>
                              <a:ext uri="{FF2B5EF4-FFF2-40B4-BE49-F238E27FC236}">
                                <a16:creationId xmlns:a16="http://schemas.microsoft.com/office/drawing/2014/main" id="{8ECE1632-A1BB-4BB1-A763-5184F64A7B30}"/>
                              </a:ext>
                            </a:extLst>
                          </pic:cNvPr>
                          <pic:cNvPicPr>
                            <a:picLocks noChangeAspect="1"/>
                          </pic:cNvPicPr>
                        </pic:nvPicPr>
                        <pic:blipFill rotWithShape="1">
                          <a:blip r:embed="rId19"/>
                          <a:srcRect l="8639"/>
                          <a:stretch/>
                        </pic:blipFill>
                        <pic:spPr bwMode="auto">
                          <a:xfrm>
                            <a:off x="0" y="0"/>
                            <a:ext cx="2501575" cy="1660254"/>
                          </a:xfrm>
                          <a:prstGeom prst="rect">
                            <a:avLst/>
                          </a:prstGeom>
                          <a:ln>
                            <a:noFill/>
                          </a:ln>
                          <a:effectLst/>
                          <a:extLst>
                            <a:ext uri="{53640926-AAD7-44D8-BBD7-CCE9431645EC}">
                              <a14:shadowObscured xmlns:a14="http://schemas.microsoft.com/office/drawing/2010/main"/>
                            </a:ext>
                          </a:extLst>
                        </pic:spPr>
                      </pic:pic>
                    </a:graphicData>
                  </a:graphic>
                </wp:inline>
              </w:drawing>
            </w:r>
          </w:p>
        </w:tc>
      </w:tr>
    </w:tbl>
    <w:p w14:paraId="3FDE0BC4" w14:textId="1C12D77C" w:rsidR="00500905" w:rsidRDefault="0053383D" w:rsidP="0053383D">
      <w:pPr>
        <w:pStyle w:val="CETCaption"/>
      </w:pPr>
      <w:bookmarkStart w:id="3" w:name="_Ref106871703"/>
      <w:r>
        <w:t xml:space="preserve">Figure </w:t>
      </w:r>
      <w:r>
        <w:fldChar w:fldCharType="begin"/>
      </w:r>
      <w:r>
        <w:instrText xml:space="preserve"> SEQ Figure \* ARABIC </w:instrText>
      </w:r>
      <w:r>
        <w:fldChar w:fldCharType="separate"/>
      </w:r>
      <w:r w:rsidR="005C4572">
        <w:rPr>
          <w:noProof/>
        </w:rPr>
        <w:t>3</w:t>
      </w:r>
      <w:r>
        <w:fldChar w:fldCharType="end"/>
      </w:r>
      <w:bookmarkEnd w:id="3"/>
      <w:r>
        <w:t xml:space="preserve">: </w:t>
      </w:r>
      <w:r w:rsidR="005E3A6E" w:rsidRPr="005E3A6E">
        <w:t xml:space="preserve">Hourly maps of the emissive plume related to </w:t>
      </w:r>
      <w:r w:rsidR="002F5D4F">
        <w:t xml:space="preserve">stable (a) and unstable (b) atmospheric </w:t>
      </w:r>
      <w:r w:rsidR="005E3A6E" w:rsidRPr="005E3A6E">
        <w:t>c</w:t>
      </w:r>
      <w:r w:rsidR="002F5D4F">
        <w:t>onditions.</w:t>
      </w:r>
    </w:p>
    <w:p w14:paraId="7D2D8B63" w14:textId="77777777" w:rsidR="00E83116" w:rsidRDefault="00E83116" w:rsidP="0053383D">
      <w:pPr>
        <w:pStyle w:val="CETCaption"/>
      </w:pPr>
    </w:p>
    <w:p w14:paraId="44763CB0" w14:textId="77777777" w:rsidR="00B04881" w:rsidRDefault="006E423D" w:rsidP="00B04881">
      <w:pPr>
        <w:pStyle w:val="CETheadingx"/>
      </w:pPr>
      <w:r>
        <w:t>Phase 2: Electronic nose training</w:t>
      </w:r>
    </w:p>
    <w:p w14:paraId="070307A7" w14:textId="77777777" w:rsidR="006E423D" w:rsidRDefault="006E423D" w:rsidP="006E423D">
      <w:pPr>
        <w:rPr>
          <w:rFonts w:cs="Arial"/>
          <w:b/>
          <w:szCs w:val="18"/>
          <w:lang w:val="en-US"/>
        </w:rPr>
      </w:pPr>
      <w:r>
        <w:rPr>
          <w:rFonts w:cs="Arial"/>
          <w:b/>
          <w:szCs w:val="18"/>
          <w:lang w:val="en-US"/>
        </w:rPr>
        <w:t>Olfactometric results</w:t>
      </w:r>
    </w:p>
    <w:p w14:paraId="1A4951BC" w14:textId="25AE96D4" w:rsidR="00296D22" w:rsidRDefault="00296D22" w:rsidP="00296D22">
      <w:r>
        <w:fldChar w:fldCharType="begin"/>
      </w:r>
      <w:r>
        <w:instrText xml:space="preserve"> REF _Ref106876763 \h </w:instrText>
      </w:r>
      <w:r>
        <w:fldChar w:fldCharType="separate"/>
      </w:r>
      <w:r>
        <w:t xml:space="preserve">Table </w:t>
      </w:r>
      <w:r>
        <w:rPr>
          <w:noProof/>
        </w:rPr>
        <w:t>1</w:t>
      </w:r>
      <w:r>
        <w:fldChar w:fldCharType="end"/>
      </w:r>
      <w:r>
        <w:t xml:space="preserve"> summarize</w:t>
      </w:r>
      <w:r w:rsidR="004D3B10">
        <w:t>s</w:t>
      </w:r>
      <w:r>
        <w:t xml:space="preserve"> </w:t>
      </w:r>
      <w:r w:rsidR="00BC4F89">
        <w:t xml:space="preserve">the </w:t>
      </w:r>
      <w:r w:rsidR="00066DA8">
        <w:t xml:space="preserve">details of </w:t>
      </w:r>
      <w:r w:rsidR="00BC4F89">
        <w:t xml:space="preserve">the </w:t>
      </w:r>
      <w:r w:rsidR="00066DA8">
        <w:t xml:space="preserve">odour samples used to train the IOMS. It reports </w:t>
      </w:r>
      <w:r>
        <w:t>the number of samples</w:t>
      </w:r>
      <w:r w:rsidR="007E3A33">
        <w:t xml:space="preserve"> </w:t>
      </w:r>
      <w:r w:rsidR="00066DA8">
        <w:t xml:space="preserve">collected at </w:t>
      </w:r>
      <w:r w:rsidR="00BC4F89">
        <w:t xml:space="preserve">each </w:t>
      </w:r>
      <w:r w:rsidR="00066DA8">
        <w:t xml:space="preserve">emission source, </w:t>
      </w:r>
      <w:r w:rsidR="004D3B10">
        <w:t>the</w:t>
      </w:r>
      <w:r w:rsidR="00BC4F89">
        <w:t xml:space="preserve"> measured</w:t>
      </w:r>
      <w:r w:rsidR="00066DA8">
        <w:t xml:space="preserve"> </w:t>
      </w:r>
      <w:r w:rsidR="004D3B10">
        <w:t>odour concentration</w:t>
      </w:r>
      <w:r w:rsidR="00BC4F89">
        <w:t>s</w:t>
      </w:r>
      <w:r w:rsidR="005A02C9">
        <w:t xml:space="preserve"> </w:t>
      </w:r>
      <w:r>
        <w:t xml:space="preserve">and the </w:t>
      </w:r>
      <w:r w:rsidR="005A02C9">
        <w:t>odour concentration range</w:t>
      </w:r>
      <w:r>
        <w:t xml:space="preserve"> of </w:t>
      </w:r>
      <w:r w:rsidR="00BC4F89">
        <w:t xml:space="preserve">the </w:t>
      </w:r>
      <w:r>
        <w:t>diluted samples</w:t>
      </w:r>
      <w:r w:rsidR="00BC4F89">
        <w:t xml:space="preserve"> prepared and</w:t>
      </w:r>
      <w:r>
        <w:t xml:space="preserve"> analysed </w:t>
      </w:r>
      <w:r w:rsidR="00BC4F89">
        <w:t>for</w:t>
      </w:r>
      <w:r>
        <w:t xml:space="preserve"> the </w:t>
      </w:r>
      <w:r w:rsidR="00066DA8">
        <w:t xml:space="preserve">IOMS </w:t>
      </w:r>
      <w:r>
        <w:t>t</w:t>
      </w:r>
      <w:r w:rsidR="00BC4F89">
        <w:t>raining</w:t>
      </w:r>
      <w:r>
        <w:t xml:space="preserve">. </w:t>
      </w:r>
    </w:p>
    <w:p w14:paraId="09D15864" w14:textId="77777777" w:rsidR="00296D22" w:rsidRDefault="00296D22" w:rsidP="00296D22">
      <w:pPr>
        <w:pStyle w:val="CETBodytext"/>
        <w:rPr>
          <w:lang w:val="en-GB"/>
        </w:rPr>
      </w:pPr>
    </w:p>
    <w:tbl>
      <w:tblPr>
        <w:tblW w:w="8900" w:type="dxa"/>
        <w:tblBorders>
          <w:top w:val="single" w:sz="12" w:space="0" w:color="008000"/>
          <w:bottom w:val="single" w:sz="12" w:space="0" w:color="008000"/>
        </w:tblBorders>
        <w:shd w:val="clear" w:color="auto" w:fill="FFFFFF"/>
        <w:tblLayout w:type="fixed"/>
        <w:tblCellMar>
          <w:left w:w="0" w:type="dxa"/>
          <w:right w:w="0" w:type="dxa"/>
        </w:tblCellMar>
        <w:tblLook w:val="00A0" w:firstRow="1" w:lastRow="0" w:firstColumn="1" w:lastColumn="0" w:noHBand="0" w:noVBand="0"/>
      </w:tblPr>
      <w:tblGrid>
        <w:gridCol w:w="1560"/>
        <w:gridCol w:w="1275"/>
        <w:gridCol w:w="3684"/>
        <w:gridCol w:w="2381"/>
      </w:tblGrid>
      <w:tr w:rsidR="00A1346C" w:rsidRPr="00D13A82" w14:paraId="7302D2AD" w14:textId="77777777" w:rsidTr="00DF26D9">
        <w:trPr>
          <w:trHeight w:val="784"/>
        </w:trPr>
        <w:tc>
          <w:tcPr>
            <w:tcW w:w="1560" w:type="dxa"/>
            <w:tcBorders>
              <w:top w:val="single" w:sz="12" w:space="0" w:color="008000"/>
              <w:bottom w:val="single" w:sz="6" w:space="0" w:color="008000"/>
            </w:tcBorders>
            <w:shd w:val="clear" w:color="auto" w:fill="FFFFFF"/>
          </w:tcPr>
          <w:p w14:paraId="3F38A58E" w14:textId="77777777" w:rsidR="00A1346C" w:rsidRPr="00D13A82" w:rsidRDefault="00A1346C" w:rsidP="00A1346C">
            <w:pPr>
              <w:pStyle w:val="CETBodytext"/>
              <w:rPr>
                <w:lang w:val="en-GB"/>
              </w:rPr>
            </w:pPr>
          </w:p>
        </w:tc>
        <w:tc>
          <w:tcPr>
            <w:tcW w:w="1275" w:type="dxa"/>
            <w:tcBorders>
              <w:top w:val="single" w:sz="12" w:space="0" w:color="008000"/>
              <w:bottom w:val="single" w:sz="6" w:space="0" w:color="008000"/>
            </w:tcBorders>
            <w:shd w:val="clear" w:color="auto" w:fill="FFFFFF"/>
            <w:vAlign w:val="center"/>
          </w:tcPr>
          <w:p w14:paraId="7B341F62" w14:textId="35DD00E8" w:rsidR="00A1346C" w:rsidRPr="00D13A82" w:rsidRDefault="00A1346C" w:rsidP="00A1346C">
            <w:pPr>
              <w:pStyle w:val="CETBodytext"/>
              <w:jc w:val="center"/>
              <w:rPr>
                <w:lang w:val="en-GB"/>
              </w:rPr>
            </w:pPr>
            <w:r w:rsidRPr="006962D6">
              <w:rPr>
                <w:lang w:val="en-GB"/>
              </w:rPr>
              <w:t xml:space="preserve">N° Samples </w:t>
            </w:r>
            <w:r w:rsidR="008414AB">
              <w:rPr>
                <w:lang w:val="en-GB"/>
              </w:rPr>
              <w:t>collected</w:t>
            </w:r>
          </w:p>
        </w:tc>
        <w:tc>
          <w:tcPr>
            <w:tcW w:w="3684" w:type="dxa"/>
            <w:tcBorders>
              <w:top w:val="single" w:sz="12" w:space="0" w:color="008000"/>
              <w:bottom w:val="single" w:sz="6" w:space="0" w:color="008000"/>
            </w:tcBorders>
            <w:shd w:val="clear" w:color="auto" w:fill="FFFFFF"/>
            <w:vAlign w:val="center"/>
          </w:tcPr>
          <w:p w14:paraId="19A4FAE6" w14:textId="008A9A9C" w:rsidR="00A1346C" w:rsidRPr="00EF761A" w:rsidRDefault="00A1346C" w:rsidP="00A1346C">
            <w:pPr>
              <w:pStyle w:val="CETBodytext"/>
              <w:ind w:right="-1"/>
              <w:jc w:val="center"/>
              <w:rPr>
                <w:rFonts w:cs="Arial"/>
                <w:szCs w:val="18"/>
              </w:rPr>
            </w:pPr>
            <w:proofErr w:type="spellStart"/>
            <w:r w:rsidRPr="00EF761A">
              <w:rPr>
                <w:rFonts w:cs="Arial"/>
                <w:szCs w:val="18"/>
              </w:rPr>
              <w:t>Odour</w:t>
            </w:r>
            <w:proofErr w:type="spellEnd"/>
            <w:r w:rsidRPr="00EF761A">
              <w:rPr>
                <w:rFonts w:cs="Arial"/>
                <w:szCs w:val="18"/>
              </w:rPr>
              <w:t xml:space="preserve"> concentration </w:t>
            </w:r>
            <w:r w:rsidR="008414AB" w:rsidRPr="00EF761A">
              <w:rPr>
                <w:rFonts w:cs="Arial"/>
                <w:szCs w:val="18"/>
              </w:rPr>
              <w:t>measured</w:t>
            </w:r>
            <w:r w:rsidR="008414AB">
              <w:rPr>
                <w:rFonts w:cs="Arial"/>
                <w:szCs w:val="18"/>
              </w:rPr>
              <w:t xml:space="preserve"> by dynamic olfactometry</w:t>
            </w:r>
            <w:r w:rsidRPr="00EF761A">
              <w:rPr>
                <w:rFonts w:cs="Arial"/>
                <w:szCs w:val="18"/>
              </w:rPr>
              <w:t xml:space="preserve"> [</w:t>
            </w:r>
            <w:proofErr w:type="spellStart"/>
            <w:r w:rsidRPr="00EF761A">
              <w:rPr>
                <w:rFonts w:cs="Arial"/>
                <w:szCs w:val="18"/>
              </w:rPr>
              <w:t>ou</w:t>
            </w:r>
            <w:r w:rsidRPr="00EF761A">
              <w:rPr>
                <w:rFonts w:cs="Arial"/>
                <w:szCs w:val="18"/>
                <w:vertAlign w:val="subscript"/>
              </w:rPr>
              <w:t>E</w:t>
            </w:r>
            <w:proofErr w:type="spellEnd"/>
            <w:r w:rsidRPr="00EF761A">
              <w:rPr>
                <w:rFonts w:cs="Arial"/>
                <w:szCs w:val="18"/>
              </w:rPr>
              <w:t>/m</w:t>
            </w:r>
            <w:r w:rsidRPr="00EF761A">
              <w:rPr>
                <w:rFonts w:cs="Arial"/>
                <w:szCs w:val="18"/>
                <w:vertAlign w:val="superscript"/>
              </w:rPr>
              <w:t>3</w:t>
            </w:r>
            <w:r w:rsidRPr="00EF761A">
              <w:rPr>
                <w:rFonts w:cs="Arial"/>
                <w:szCs w:val="18"/>
              </w:rPr>
              <w:t>]</w:t>
            </w:r>
          </w:p>
        </w:tc>
        <w:tc>
          <w:tcPr>
            <w:tcW w:w="2381" w:type="dxa"/>
            <w:tcBorders>
              <w:top w:val="single" w:sz="12" w:space="0" w:color="008000"/>
              <w:bottom w:val="single" w:sz="6" w:space="0" w:color="008000"/>
            </w:tcBorders>
            <w:shd w:val="clear" w:color="auto" w:fill="FFFFFF"/>
            <w:vAlign w:val="center"/>
          </w:tcPr>
          <w:p w14:paraId="693A0C9D" w14:textId="605A083E" w:rsidR="00A1346C" w:rsidRPr="00D13A82" w:rsidRDefault="00A1346C" w:rsidP="00A1346C">
            <w:pPr>
              <w:pStyle w:val="CETBodytext"/>
              <w:ind w:right="-1"/>
              <w:jc w:val="center"/>
              <w:rPr>
                <w:rFonts w:cs="Arial"/>
                <w:szCs w:val="18"/>
                <w:lang w:val="en-GB"/>
              </w:rPr>
            </w:pPr>
            <w:r w:rsidRPr="006962D6">
              <w:rPr>
                <w:rFonts w:cs="Arial"/>
                <w:szCs w:val="18"/>
                <w:lang w:val="en-GB"/>
              </w:rPr>
              <w:t xml:space="preserve">Odour concentration range </w:t>
            </w:r>
            <w:r w:rsidR="008414AB">
              <w:rPr>
                <w:rFonts w:cs="Arial"/>
                <w:szCs w:val="18"/>
                <w:lang w:val="en-GB"/>
              </w:rPr>
              <w:t xml:space="preserve">of diluted samples </w:t>
            </w:r>
            <w:r w:rsidRPr="006962D6">
              <w:rPr>
                <w:rFonts w:cs="Arial"/>
                <w:szCs w:val="18"/>
                <w:lang w:val="en-GB"/>
              </w:rPr>
              <w:t>[</w:t>
            </w:r>
            <w:proofErr w:type="spellStart"/>
            <w:r w:rsidRPr="006962D6">
              <w:rPr>
                <w:rFonts w:cs="Arial"/>
                <w:szCs w:val="18"/>
                <w:lang w:val="en-GB"/>
              </w:rPr>
              <w:t>ou</w:t>
            </w:r>
            <w:r w:rsidRPr="006738D0">
              <w:rPr>
                <w:rFonts w:cs="Arial"/>
                <w:szCs w:val="18"/>
                <w:vertAlign w:val="subscript"/>
                <w:lang w:val="en-GB"/>
              </w:rPr>
              <w:t>E</w:t>
            </w:r>
            <w:proofErr w:type="spellEnd"/>
            <w:r w:rsidRPr="006962D6">
              <w:rPr>
                <w:rFonts w:cs="Arial"/>
                <w:szCs w:val="18"/>
                <w:lang w:val="en-GB"/>
              </w:rPr>
              <w:t>/m</w:t>
            </w:r>
            <w:r w:rsidRPr="006738D0">
              <w:rPr>
                <w:rFonts w:cs="Arial"/>
                <w:szCs w:val="18"/>
                <w:vertAlign w:val="superscript"/>
                <w:lang w:val="en-GB"/>
              </w:rPr>
              <w:t>3</w:t>
            </w:r>
            <w:r w:rsidRPr="006962D6">
              <w:rPr>
                <w:rFonts w:cs="Arial"/>
                <w:szCs w:val="18"/>
                <w:lang w:val="en-GB"/>
              </w:rPr>
              <w:t>]</w:t>
            </w:r>
          </w:p>
        </w:tc>
      </w:tr>
      <w:tr w:rsidR="00A1346C" w:rsidRPr="00D13A82" w14:paraId="6963AE5B" w14:textId="77777777" w:rsidTr="00DF26D9">
        <w:trPr>
          <w:trHeight w:val="250"/>
        </w:trPr>
        <w:tc>
          <w:tcPr>
            <w:tcW w:w="1560" w:type="dxa"/>
            <w:shd w:val="clear" w:color="auto" w:fill="FFFFFF"/>
            <w:vAlign w:val="center"/>
          </w:tcPr>
          <w:p w14:paraId="4E59296A" w14:textId="77777777" w:rsidR="00A1346C" w:rsidRPr="006962D6" w:rsidRDefault="00A1346C" w:rsidP="00A1346C">
            <w:pPr>
              <w:pStyle w:val="CETBodytext"/>
              <w:jc w:val="center"/>
              <w:rPr>
                <w:lang w:val="en-GB"/>
              </w:rPr>
            </w:pPr>
            <w:r w:rsidRPr="00E044D0">
              <w:rPr>
                <w:rFonts w:cs="Arial"/>
                <w:bCs/>
                <w:color w:val="000000" w:themeColor="text1"/>
                <w:kern w:val="24"/>
                <w:szCs w:val="18"/>
                <w:lang w:val="en-GB" w:eastAsia="it-IT"/>
              </w:rPr>
              <w:t>Biogas</w:t>
            </w:r>
          </w:p>
        </w:tc>
        <w:tc>
          <w:tcPr>
            <w:tcW w:w="1275" w:type="dxa"/>
            <w:shd w:val="clear" w:color="auto" w:fill="FFFFFF"/>
            <w:vAlign w:val="center"/>
          </w:tcPr>
          <w:p w14:paraId="4D969702" w14:textId="77777777" w:rsidR="00A1346C" w:rsidRPr="00D13A82" w:rsidRDefault="00A1346C" w:rsidP="00A1346C">
            <w:pPr>
              <w:pStyle w:val="CETBodytext"/>
              <w:jc w:val="center"/>
              <w:rPr>
                <w:lang w:val="en-GB"/>
              </w:rPr>
            </w:pPr>
            <w:r>
              <w:rPr>
                <w:rFonts w:cs="Arial"/>
                <w:color w:val="000000" w:themeColor="text1"/>
                <w:kern w:val="24"/>
                <w:szCs w:val="18"/>
                <w:lang w:val="en-GB" w:eastAsia="it-IT"/>
              </w:rPr>
              <w:t>8</w:t>
            </w:r>
          </w:p>
        </w:tc>
        <w:tc>
          <w:tcPr>
            <w:tcW w:w="3684" w:type="dxa"/>
            <w:shd w:val="clear" w:color="auto" w:fill="FFFFFF"/>
            <w:vAlign w:val="center"/>
          </w:tcPr>
          <w:p w14:paraId="252BF6DA" w14:textId="77777777" w:rsidR="00A1346C" w:rsidRPr="00E044D0" w:rsidRDefault="00A1346C" w:rsidP="00A1346C">
            <w:pPr>
              <w:pStyle w:val="CETBodytext"/>
              <w:ind w:right="-1"/>
              <w:jc w:val="center"/>
              <w:rPr>
                <w:rFonts w:cs="Arial"/>
                <w:color w:val="000000" w:themeColor="text1"/>
                <w:kern w:val="24"/>
                <w:szCs w:val="18"/>
                <w:lang w:val="en-GB" w:eastAsia="it-IT"/>
              </w:rPr>
            </w:pPr>
            <w:r>
              <w:rPr>
                <w:rFonts w:cs="Arial"/>
                <w:color w:val="000000" w:themeColor="text1"/>
                <w:kern w:val="24"/>
                <w:szCs w:val="18"/>
                <w:lang w:val="en-GB" w:eastAsia="it-IT"/>
              </w:rPr>
              <w:t xml:space="preserve">390’000 - 740’000 - 810’000 - </w:t>
            </w:r>
            <w:r w:rsidRPr="00E044D0">
              <w:rPr>
                <w:rFonts w:cs="Arial"/>
                <w:color w:val="000000" w:themeColor="text1"/>
                <w:kern w:val="24"/>
                <w:szCs w:val="18"/>
                <w:lang w:val="en-GB" w:eastAsia="it-IT"/>
              </w:rPr>
              <w:t>86</w:t>
            </w:r>
            <w:r>
              <w:rPr>
                <w:rFonts w:cs="Arial"/>
                <w:color w:val="000000" w:themeColor="text1"/>
                <w:kern w:val="24"/>
                <w:szCs w:val="18"/>
                <w:lang w:val="en-GB" w:eastAsia="it-IT"/>
              </w:rPr>
              <w:t>0’000 - 880’000 - 1’600’000 - 2’100’000 - 2’200’000</w:t>
            </w:r>
          </w:p>
        </w:tc>
        <w:tc>
          <w:tcPr>
            <w:tcW w:w="2381" w:type="dxa"/>
            <w:shd w:val="clear" w:color="auto" w:fill="FFFFFF"/>
            <w:vAlign w:val="center"/>
          </w:tcPr>
          <w:p w14:paraId="22A9DBD8" w14:textId="77777777" w:rsidR="00A1346C" w:rsidRPr="00D13A82" w:rsidRDefault="00A1346C" w:rsidP="00A1346C">
            <w:pPr>
              <w:pStyle w:val="CETBodytext"/>
              <w:ind w:right="-1"/>
              <w:jc w:val="center"/>
              <w:rPr>
                <w:rFonts w:cs="Arial"/>
                <w:szCs w:val="18"/>
                <w:lang w:val="en-GB"/>
              </w:rPr>
            </w:pPr>
            <w:r w:rsidRPr="00E044D0">
              <w:rPr>
                <w:rFonts w:cs="Arial"/>
                <w:color w:val="000000" w:themeColor="text1"/>
                <w:kern w:val="24"/>
                <w:szCs w:val="18"/>
                <w:lang w:val="en-GB" w:eastAsia="it-IT"/>
              </w:rPr>
              <w:t>22 - 86</w:t>
            </w:r>
            <w:r w:rsidR="0045052B">
              <w:rPr>
                <w:rFonts w:cs="Arial"/>
                <w:color w:val="000000" w:themeColor="text1"/>
                <w:kern w:val="24"/>
                <w:szCs w:val="18"/>
                <w:lang w:val="en-GB" w:eastAsia="it-IT"/>
              </w:rPr>
              <w:t>0</w:t>
            </w:r>
          </w:p>
        </w:tc>
      </w:tr>
      <w:tr w:rsidR="00A1346C" w:rsidRPr="00D13A82" w14:paraId="0EC6754D" w14:textId="77777777" w:rsidTr="00DF26D9">
        <w:trPr>
          <w:trHeight w:val="311"/>
        </w:trPr>
        <w:tc>
          <w:tcPr>
            <w:tcW w:w="1560" w:type="dxa"/>
            <w:shd w:val="clear" w:color="auto" w:fill="FFFFFF"/>
            <w:vAlign w:val="center"/>
          </w:tcPr>
          <w:p w14:paraId="3024BE70" w14:textId="77777777" w:rsidR="00A1346C" w:rsidRPr="006962D6" w:rsidRDefault="00A1346C" w:rsidP="00A1346C">
            <w:pPr>
              <w:pStyle w:val="CETBodytext"/>
              <w:ind w:right="-1"/>
              <w:jc w:val="center"/>
              <w:rPr>
                <w:rFonts w:cs="Arial"/>
                <w:szCs w:val="18"/>
                <w:lang w:val="en-GB"/>
              </w:rPr>
            </w:pPr>
            <w:r w:rsidRPr="00E044D0">
              <w:rPr>
                <w:rFonts w:cs="Arial"/>
                <w:bCs/>
                <w:color w:val="000000" w:themeColor="text1"/>
                <w:kern w:val="24"/>
                <w:szCs w:val="18"/>
                <w:lang w:val="en-GB" w:eastAsia="it-IT"/>
              </w:rPr>
              <w:t>Bio</w:t>
            </w:r>
            <w:r>
              <w:rPr>
                <w:rFonts w:cs="Arial"/>
                <w:bCs/>
                <w:color w:val="000000" w:themeColor="text1"/>
                <w:kern w:val="24"/>
                <w:szCs w:val="18"/>
                <w:lang w:val="en-GB" w:eastAsia="it-IT"/>
              </w:rPr>
              <w:t>filter</w:t>
            </w:r>
          </w:p>
        </w:tc>
        <w:tc>
          <w:tcPr>
            <w:tcW w:w="1275" w:type="dxa"/>
            <w:shd w:val="clear" w:color="auto" w:fill="FFFFFF"/>
            <w:vAlign w:val="center"/>
          </w:tcPr>
          <w:p w14:paraId="0CAA9F50" w14:textId="77777777" w:rsidR="00A1346C" w:rsidRPr="00D13A82" w:rsidRDefault="00A1346C" w:rsidP="00A1346C">
            <w:pPr>
              <w:pStyle w:val="CETBodytext"/>
              <w:ind w:right="-1"/>
              <w:jc w:val="center"/>
              <w:rPr>
                <w:rFonts w:cs="Arial"/>
                <w:szCs w:val="18"/>
                <w:lang w:val="en-GB"/>
              </w:rPr>
            </w:pPr>
            <w:r>
              <w:rPr>
                <w:rFonts w:cs="Arial"/>
                <w:color w:val="000000" w:themeColor="text1"/>
                <w:kern w:val="24"/>
                <w:szCs w:val="18"/>
                <w:lang w:val="en-GB" w:eastAsia="it-IT"/>
              </w:rPr>
              <w:t>9</w:t>
            </w:r>
          </w:p>
        </w:tc>
        <w:tc>
          <w:tcPr>
            <w:tcW w:w="3684" w:type="dxa"/>
            <w:shd w:val="clear" w:color="auto" w:fill="FFFFFF"/>
            <w:vAlign w:val="center"/>
          </w:tcPr>
          <w:p w14:paraId="08AE84A0" w14:textId="77777777" w:rsidR="00A1346C" w:rsidRPr="00E044D0" w:rsidRDefault="00A1346C" w:rsidP="00A1346C">
            <w:pPr>
              <w:pStyle w:val="CETBodytext"/>
              <w:ind w:right="-1"/>
              <w:jc w:val="center"/>
              <w:rPr>
                <w:rFonts w:cs="Arial"/>
                <w:color w:val="000000" w:themeColor="text1"/>
                <w:kern w:val="24"/>
                <w:szCs w:val="18"/>
                <w:lang w:val="en-GB" w:eastAsia="it-IT"/>
              </w:rPr>
            </w:pPr>
            <w:r>
              <w:rPr>
                <w:rFonts w:cs="Arial"/>
                <w:color w:val="000000" w:themeColor="text1"/>
                <w:kern w:val="24"/>
                <w:szCs w:val="18"/>
                <w:lang w:val="en-GB" w:eastAsia="it-IT"/>
              </w:rPr>
              <w:t>290 - 410 - 460 - 610 - 680 - 1’000 - 1’600 - 2’000 - 2’400</w:t>
            </w:r>
          </w:p>
        </w:tc>
        <w:tc>
          <w:tcPr>
            <w:tcW w:w="2381" w:type="dxa"/>
            <w:shd w:val="clear" w:color="auto" w:fill="FFFFFF"/>
            <w:vAlign w:val="center"/>
          </w:tcPr>
          <w:p w14:paraId="2A22A952" w14:textId="77777777" w:rsidR="00A1346C" w:rsidRPr="00D13A82" w:rsidRDefault="00A1346C" w:rsidP="00A1346C">
            <w:pPr>
              <w:pStyle w:val="CETBodytext"/>
              <w:ind w:right="-1"/>
              <w:jc w:val="center"/>
              <w:rPr>
                <w:rFonts w:cs="Arial"/>
                <w:szCs w:val="18"/>
                <w:lang w:val="en-GB"/>
              </w:rPr>
            </w:pPr>
            <w:r w:rsidRPr="00E044D0">
              <w:rPr>
                <w:rFonts w:cs="Arial"/>
                <w:color w:val="000000" w:themeColor="text1"/>
                <w:kern w:val="24"/>
                <w:szCs w:val="18"/>
                <w:lang w:val="en-GB" w:eastAsia="it-IT"/>
              </w:rPr>
              <w:t xml:space="preserve">18 - </w:t>
            </w:r>
            <w:r w:rsidR="00A448E3">
              <w:rPr>
                <w:rFonts w:cs="Arial"/>
                <w:color w:val="000000" w:themeColor="text1"/>
                <w:kern w:val="24"/>
                <w:szCs w:val="18"/>
                <w:lang w:val="en-GB" w:eastAsia="it-IT"/>
              </w:rPr>
              <w:t>590</w:t>
            </w:r>
          </w:p>
        </w:tc>
      </w:tr>
      <w:tr w:rsidR="00A1346C" w:rsidRPr="00D13A82" w14:paraId="0D2689F5" w14:textId="77777777" w:rsidTr="00DF26D9">
        <w:trPr>
          <w:trHeight w:val="372"/>
        </w:trPr>
        <w:tc>
          <w:tcPr>
            <w:tcW w:w="1560" w:type="dxa"/>
            <w:shd w:val="clear" w:color="auto" w:fill="FFFFFF"/>
            <w:vAlign w:val="center"/>
          </w:tcPr>
          <w:p w14:paraId="6E8EBB86" w14:textId="77777777" w:rsidR="00A1346C" w:rsidRPr="006962D6" w:rsidRDefault="00A1346C" w:rsidP="00A1346C">
            <w:pPr>
              <w:pStyle w:val="CETBodytext"/>
              <w:ind w:right="-1"/>
              <w:jc w:val="center"/>
              <w:rPr>
                <w:rFonts w:cs="Arial"/>
                <w:bCs/>
                <w:color w:val="000000" w:themeColor="text1"/>
                <w:kern w:val="24"/>
                <w:szCs w:val="18"/>
                <w:lang w:val="en-GB" w:eastAsia="it-IT"/>
              </w:rPr>
            </w:pPr>
            <w:r w:rsidRPr="006962D6">
              <w:rPr>
                <w:rFonts w:cs="Arial"/>
                <w:bCs/>
                <w:color w:val="000000" w:themeColor="text1"/>
                <w:kern w:val="24"/>
                <w:szCs w:val="18"/>
                <w:lang w:eastAsia="it-IT"/>
              </w:rPr>
              <w:t>Organic waste</w:t>
            </w:r>
          </w:p>
        </w:tc>
        <w:tc>
          <w:tcPr>
            <w:tcW w:w="1275" w:type="dxa"/>
            <w:shd w:val="clear" w:color="auto" w:fill="FFFFFF"/>
            <w:vAlign w:val="center"/>
          </w:tcPr>
          <w:p w14:paraId="74BCF87D" w14:textId="77777777" w:rsidR="00A1346C" w:rsidRPr="00D13A82" w:rsidRDefault="00A1346C" w:rsidP="00A1346C">
            <w:pPr>
              <w:pStyle w:val="CETBodytext"/>
              <w:ind w:right="-1"/>
              <w:jc w:val="center"/>
              <w:rPr>
                <w:rFonts w:cs="Arial"/>
                <w:szCs w:val="18"/>
                <w:lang w:val="en-GB"/>
              </w:rPr>
            </w:pPr>
            <w:r>
              <w:rPr>
                <w:rFonts w:cs="Arial"/>
                <w:color w:val="000000" w:themeColor="text1"/>
                <w:kern w:val="24"/>
                <w:szCs w:val="18"/>
                <w:lang w:val="en-GB" w:eastAsia="it-IT"/>
              </w:rPr>
              <w:t>6</w:t>
            </w:r>
          </w:p>
        </w:tc>
        <w:tc>
          <w:tcPr>
            <w:tcW w:w="3684" w:type="dxa"/>
            <w:shd w:val="clear" w:color="auto" w:fill="FFFFFF"/>
            <w:vAlign w:val="center"/>
          </w:tcPr>
          <w:p w14:paraId="1095DA82" w14:textId="77777777" w:rsidR="00A1346C" w:rsidRPr="00E044D0" w:rsidRDefault="00A1346C" w:rsidP="00A1346C">
            <w:pPr>
              <w:pStyle w:val="CETBodytext"/>
              <w:ind w:right="-1"/>
              <w:jc w:val="center"/>
              <w:rPr>
                <w:rFonts w:cs="Arial"/>
                <w:color w:val="000000" w:themeColor="text1"/>
                <w:kern w:val="24"/>
                <w:szCs w:val="18"/>
                <w:lang w:val="en-GB" w:eastAsia="it-IT"/>
              </w:rPr>
            </w:pPr>
            <w:r>
              <w:rPr>
                <w:rFonts w:cs="Arial"/>
                <w:color w:val="000000" w:themeColor="text1"/>
                <w:kern w:val="24"/>
                <w:szCs w:val="18"/>
                <w:lang w:val="en-GB" w:eastAsia="it-IT"/>
              </w:rPr>
              <w:t>1’400</w:t>
            </w:r>
            <w:r w:rsidRPr="00E044D0">
              <w:rPr>
                <w:rFonts w:cs="Arial"/>
                <w:color w:val="000000" w:themeColor="text1"/>
                <w:kern w:val="24"/>
                <w:szCs w:val="18"/>
                <w:lang w:val="en-GB" w:eastAsia="it-IT"/>
              </w:rPr>
              <w:t xml:space="preserve"> </w:t>
            </w:r>
            <w:r>
              <w:rPr>
                <w:rFonts w:cs="Arial"/>
                <w:color w:val="000000" w:themeColor="text1"/>
                <w:kern w:val="24"/>
                <w:szCs w:val="18"/>
                <w:lang w:val="en-GB" w:eastAsia="it-IT"/>
              </w:rPr>
              <w:t>-</w:t>
            </w:r>
            <w:r w:rsidRPr="00E044D0">
              <w:rPr>
                <w:rFonts w:cs="Arial"/>
                <w:color w:val="000000" w:themeColor="text1"/>
                <w:kern w:val="24"/>
                <w:szCs w:val="18"/>
                <w:lang w:val="en-GB" w:eastAsia="it-IT"/>
              </w:rPr>
              <w:t xml:space="preserve"> </w:t>
            </w:r>
            <w:r>
              <w:rPr>
                <w:rFonts w:cs="Arial"/>
                <w:color w:val="000000" w:themeColor="text1"/>
                <w:kern w:val="24"/>
                <w:szCs w:val="18"/>
                <w:lang w:val="en-GB" w:eastAsia="it-IT"/>
              </w:rPr>
              <w:t>1’700 - 2’900 - 4’600 - 15’000 - 26’000</w:t>
            </w:r>
          </w:p>
        </w:tc>
        <w:tc>
          <w:tcPr>
            <w:tcW w:w="2381" w:type="dxa"/>
            <w:shd w:val="clear" w:color="auto" w:fill="FFFFFF"/>
            <w:vAlign w:val="center"/>
          </w:tcPr>
          <w:p w14:paraId="5FEC73E2" w14:textId="77777777" w:rsidR="00A1346C" w:rsidRPr="00D13A82" w:rsidRDefault="00A1346C" w:rsidP="00A1346C">
            <w:pPr>
              <w:pStyle w:val="CETBodytext"/>
              <w:ind w:right="-1"/>
              <w:jc w:val="center"/>
              <w:rPr>
                <w:rFonts w:cs="Arial"/>
                <w:szCs w:val="18"/>
                <w:lang w:val="en-GB"/>
              </w:rPr>
            </w:pPr>
            <w:r w:rsidRPr="00E044D0">
              <w:rPr>
                <w:rFonts w:cs="Arial"/>
                <w:color w:val="000000" w:themeColor="text1"/>
                <w:kern w:val="24"/>
                <w:szCs w:val="18"/>
                <w:lang w:val="en-GB" w:eastAsia="it-IT"/>
              </w:rPr>
              <w:t>27 - 5</w:t>
            </w:r>
            <w:r w:rsidR="005515D0">
              <w:rPr>
                <w:rFonts w:cs="Arial"/>
                <w:color w:val="000000" w:themeColor="text1"/>
                <w:kern w:val="24"/>
                <w:szCs w:val="18"/>
                <w:lang w:val="en-GB" w:eastAsia="it-IT"/>
              </w:rPr>
              <w:t>6</w:t>
            </w:r>
            <w:r w:rsidR="0045052B">
              <w:rPr>
                <w:rFonts w:cs="Arial"/>
                <w:color w:val="000000" w:themeColor="text1"/>
                <w:kern w:val="24"/>
                <w:szCs w:val="18"/>
                <w:lang w:val="en-GB" w:eastAsia="it-IT"/>
              </w:rPr>
              <w:t>0</w:t>
            </w:r>
          </w:p>
        </w:tc>
      </w:tr>
      <w:tr w:rsidR="00A1346C" w:rsidRPr="00D13A82" w14:paraId="5ABEE183" w14:textId="77777777" w:rsidTr="00DF26D9">
        <w:trPr>
          <w:trHeight w:val="419"/>
        </w:trPr>
        <w:tc>
          <w:tcPr>
            <w:tcW w:w="1560" w:type="dxa"/>
            <w:shd w:val="clear" w:color="auto" w:fill="FFFFFF"/>
            <w:vAlign w:val="center"/>
          </w:tcPr>
          <w:p w14:paraId="1A874237" w14:textId="77777777" w:rsidR="00A1346C" w:rsidRPr="006962D6" w:rsidRDefault="00A1346C" w:rsidP="00A1346C">
            <w:pPr>
              <w:pStyle w:val="CETBodytext"/>
              <w:ind w:right="-1"/>
              <w:jc w:val="center"/>
              <w:rPr>
                <w:rFonts w:cs="Arial"/>
                <w:bCs/>
                <w:color w:val="000000" w:themeColor="text1"/>
                <w:kern w:val="24"/>
                <w:szCs w:val="18"/>
                <w:lang w:val="en-GB" w:eastAsia="it-IT"/>
              </w:rPr>
            </w:pPr>
            <w:r>
              <w:rPr>
                <w:rFonts w:cs="Arial"/>
                <w:bCs/>
                <w:color w:val="000000" w:themeColor="text1"/>
                <w:kern w:val="24"/>
                <w:szCs w:val="18"/>
                <w:lang w:val="en-GB" w:eastAsia="it-IT"/>
              </w:rPr>
              <w:t>De-sandblasting</w:t>
            </w:r>
          </w:p>
        </w:tc>
        <w:tc>
          <w:tcPr>
            <w:tcW w:w="1275" w:type="dxa"/>
            <w:shd w:val="clear" w:color="auto" w:fill="FFFFFF"/>
            <w:vAlign w:val="center"/>
          </w:tcPr>
          <w:p w14:paraId="5203F306" w14:textId="77777777" w:rsidR="00A1346C" w:rsidRPr="00D13A82" w:rsidRDefault="003E5DBE" w:rsidP="00A1346C">
            <w:pPr>
              <w:pStyle w:val="CETBodytext"/>
              <w:ind w:right="-1"/>
              <w:jc w:val="center"/>
              <w:rPr>
                <w:rFonts w:cs="Arial"/>
                <w:szCs w:val="18"/>
                <w:lang w:val="en-GB"/>
              </w:rPr>
            </w:pPr>
            <w:r>
              <w:rPr>
                <w:rFonts w:cs="Arial"/>
                <w:color w:val="000000" w:themeColor="text1"/>
                <w:kern w:val="24"/>
                <w:szCs w:val="18"/>
                <w:lang w:eastAsia="it-IT"/>
              </w:rPr>
              <w:t>4</w:t>
            </w:r>
          </w:p>
        </w:tc>
        <w:tc>
          <w:tcPr>
            <w:tcW w:w="3684" w:type="dxa"/>
            <w:shd w:val="clear" w:color="auto" w:fill="FFFFFF"/>
            <w:vAlign w:val="center"/>
          </w:tcPr>
          <w:p w14:paraId="7C8F0C1C" w14:textId="77777777" w:rsidR="00A1346C" w:rsidRPr="00E044D0" w:rsidRDefault="00A1346C" w:rsidP="00A1346C">
            <w:pPr>
              <w:pStyle w:val="CETBodytext"/>
              <w:ind w:right="-1"/>
              <w:jc w:val="center"/>
              <w:rPr>
                <w:rFonts w:cs="Arial"/>
                <w:color w:val="000000" w:themeColor="text1"/>
                <w:kern w:val="24"/>
                <w:szCs w:val="18"/>
                <w:lang w:val="en-GB" w:eastAsia="it-IT"/>
              </w:rPr>
            </w:pPr>
            <w:r>
              <w:rPr>
                <w:rFonts w:cs="Arial"/>
                <w:color w:val="000000" w:themeColor="text1"/>
                <w:kern w:val="24"/>
                <w:szCs w:val="18"/>
                <w:lang w:val="en-GB" w:eastAsia="it-IT"/>
              </w:rPr>
              <w:t>910 - 2’700</w:t>
            </w:r>
            <w:r w:rsidRPr="00E044D0">
              <w:rPr>
                <w:rFonts w:cs="Arial"/>
                <w:color w:val="000000" w:themeColor="text1"/>
                <w:kern w:val="24"/>
                <w:szCs w:val="18"/>
                <w:lang w:val="en-GB" w:eastAsia="it-IT"/>
              </w:rPr>
              <w:t xml:space="preserve"> </w:t>
            </w:r>
            <w:r>
              <w:rPr>
                <w:rFonts w:cs="Arial"/>
                <w:color w:val="000000" w:themeColor="text1"/>
                <w:kern w:val="24"/>
                <w:szCs w:val="18"/>
                <w:lang w:val="en-GB" w:eastAsia="it-IT"/>
              </w:rPr>
              <w:t>-</w:t>
            </w:r>
            <w:r w:rsidRPr="00E044D0">
              <w:rPr>
                <w:rFonts w:cs="Arial"/>
                <w:color w:val="000000" w:themeColor="text1"/>
                <w:kern w:val="24"/>
                <w:szCs w:val="18"/>
                <w:lang w:val="en-GB" w:eastAsia="it-IT"/>
              </w:rPr>
              <w:t xml:space="preserve"> </w:t>
            </w:r>
            <w:r>
              <w:rPr>
                <w:rFonts w:cs="Arial"/>
                <w:color w:val="000000" w:themeColor="text1"/>
                <w:kern w:val="24"/>
                <w:szCs w:val="18"/>
                <w:lang w:val="en-GB" w:eastAsia="it-IT"/>
              </w:rPr>
              <w:t>2’900 - 12’000</w:t>
            </w:r>
          </w:p>
        </w:tc>
        <w:tc>
          <w:tcPr>
            <w:tcW w:w="2381" w:type="dxa"/>
            <w:shd w:val="clear" w:color="auto" w:fill="FFFFFF"/>
            <w:vAlign w:val="center"/>
          </w:tcPr>
          <w:p w14:paraId="16D093B2" w14:textId="77777777" w:rsidR="00A1346C" w:rsidRPr="00D13A82" w:rsidRDefault="00A1346C" w:rsidP="00A1346C">
            <w:pPr>
              <w:pStyle w:val="CETBodytext"/>
              <w:ind w:right="-1"/>
              <w:jc w:val="center"/>
              <w:rPr>
                <w:rFonts w:cs="Arial"/>
                <w:szCs w:val="18"/>
                <w:lang w:val="en-GB"/>
              </w:rPr>
            </w:pPr>
            <w:r w:rsidRPr="00E044D0">
              <w:rPr>
                <w:rFonts w:cs="Arial"/>
                <w:color w:val="000000" w:themeColor="text1"/>
                <w:kern w:val="24"/>
                <w:szCs w:val="18"/>
                <w:lang w:val="en-GB" w:eastAsia="it-IT"/>
              </w:rPr>
              <w:t xml:space="preserve">18 - </w:t>
            </w:r>
            <w:r w:rsidR="005515D0">
              <w:rPr>
                <w:rFonts w:cs="Arial"/>
                <w:color w:val="000000" w:themeColor="text1"/>
                <w:kern w:val="24"/>
                <w:szCs w:val="18"/>
                <w:lang w:val="en-GB" w:eastAsia="it-IT"/>
              </w:rPr>
              <w:t>270</w:t>
            </w:r>
          </w:p>
        </w:tc>
      </w:tr>
      <w:tr w:rsidR="00A1346C" w:rsidRPr="00D13A82" w14:paraId="054CC068" w14:textId="77777777" w:rsidTr="00DF26D9">
        <w:trPr>
          <w:trHeight w:val="283"/>
        </w:trPr>
        <w:tc>
          <w:tcPr>
            <w:tcW w:w="1560" w:type="dxa"/>
            <w:shd w:val="clear" w:color="auto" w:fill="FFFFFF"/>
            <w:vAlign w:val="center"/>
          </w:tcPr>
          <w:p w14:paraId="67DE543A" w14:textId="77777777" w:rsidR="00A1346C" w:rsidRPr="006962D6" w:rsidRDefault="00A1346C" w:rsidP="00A1346C">
            <w:pPr>
              <w:pStyle w:val="CETBodytext"/>
              <w:ind w:right="-1"/>
              <w:jc w:val="center"/>
              <w:rPr>
                <w:rFonts w:cs="Arial"/>
                <w:bCs/>
                <w:color w:val="000000" w:themeColor="text1"/>
                <w:kern w:val="24"/>
                <w:szCs w:val="18"/>
                <w:lang w:val="en-GB" w:eastAsia="it-IT"/>
              </w:rPr>
            </w:pPr>
            <w:r w:rsidRPr="00E044D0">
              <w:rPr>
                <w:rFonts w:cs="Arial"/>
                <w:bCs/>
                <w:color w:val="000000" w:themeColor="text1"/>
                <w:kern w:val="24"/>
                <w:szCs w:val="18"/>
                <w:lang w:val="en-GB" w:eastAsia="it-IT"/>
              </w:rPr>
              <w:t>Plastic</w:t>
            </w:r>
            <w:r w:rsidRPr="006962D6">
              <w:rPr>
                <w:rFonts w:cs="Arial"/>
                <w:bCs/>
                <w:color w:val="000000" w:themeColor="text1"/>
                <w:kern w:val="24"/>
                <w:szCs w:val="18"/>
                <w:lang w:eastAsia="it-IT"/>
              </w:rPr>
              <w:t xml:space="preserve"> and </w:t>
            </w:r>
            <w:r w:rsidRPr="00E044D0">
              <w:rPr>
                <w:rFonts w:cs="Arial"/>
                <w:bCs/>
                <w:color w:val="000000" w:themeColor="text1"/>
                <w:kern w:val="24"/>
                <w:szCs w:val="18"/>
                <w:lang w:val="en-GB" w:eastAsia="it-IT"/>
              </w:rPr>
              <w:t>Compost</w:t>
            </w:r>
          </w:p>
        </w:tc>
        <w:tc>
          <w:tcPr>
            <w:tcW w:w="1275" w:type="dxa"/>
            <w:shd w:val="clear" w:color="auto" w:fill="FFFFFF"/>
            <w:vAlign w:val="center"/>
          </w:tcPr>
          <w:p w14:paraId="575215A7" w14:textId="77777777" w:rsidR="00A1346C" w:rsidRPr="00D13A82" w:rsidRDefault="003E5DBE" w:rsidP="00A1346C">
            <w:pPr>
              <w:pStyle w:val="CETBodytext"/>
              <w:ind w:right="-1"/>
              <w:jc w:val="center"/>
              <w:rPr>
                <w:rFonts w:cs="Arial"/>
                <w:szCs w:val="18"/>
                <w:lang w:val="en-GB"/>
              </w:rPr>
            </w:pPr>
            <w:r>
              <w:rPr>
                <w:rFonts w:cs="Arial"/>
                <w:szCs w:val="18"/>
                <w:lang w:val="en-GB"/>
              </w:rPr>
              <w:t>5</w:t>
            </w:r>
          </w:p>
        </w:tc>
        <w:tc>
          <w:tcPr>
            <w:tcW w:w="3684" w:type="dxa"/>
            <w:shd w:val="clear" w:color="auto" w:fill="FFFFFF"/>
            <w:vAlign w:val="center"/>
          </w:tcPr>
          <w:p w14:paraId="031586AE" w14:textId="77777777" w:rsidR="00A1346C" w:rsidRPr="00E044D0" w:rsidRDefault="00A1346C" w:rsidP="00A1346C">
            <w:pPr>
              <w:pStyle w:val="CETBodytext"/>
              <w:ind w:right="-1"/>
              <w:jc w:val="center"/>
              <w:rPr>
                <w:rFonts w:cs="Arial"/>
                <w:color w:val="000000" w:themeColor="text1"/>
                <w:kern w:val="24"/>
                <w:szCs w:val="18"/>
                <w:lang w:val="en-GB" w:eastAsia="it-IT"/>
              </w:rPr>
            </w:pPr>
            <w:r>
              <w:rPr>
                <w:rFonts w:cs="Arial"/>
                <w:color w:val="000000" w:themeColor="text1"/>
                <w:kern w:val="24"/>
                <w:szCs w:val="18"/>
                <w:lang w:val="en-GB" w:eastAsia="it-IT"/>
              </w:rPr>
              <w:t>810 - 1’600 - 1’800</w:t>
            </w:r>
            <w:r w:rsidRPr="00E044D0">
              <w:rPr>
                <w:rFonts w:cs="Arial"/>
                <w:color w:val="000000" w:themeColor="text1"/>
                <w:kern w:val="24"/>
                <w:szCs w:val="18"/>
                <w:lang w:val="en-GB" w:eastAsia="it-IT"/>
              </w:rPr>
              <w:t xml:space="preserve"> </w:t>
            </w:r>
            <w:r>
              <w:rPr>
                <w:rFonts w:cs="Arial"/>
                <w:color w:val="000000" w:themeColor="text1"/>
                <w:kern w:val="24"/>
                <w:szCs w:val="18"/>
                <w:lang w:val="en-GB" w:eastAsia="it-IT"/>
              </w:rPr>
              <w:t>- 2’200 - 2’400</w:t>
            </w:r>
          </w:p>
        </w:tc>
        <w:tc>
          <w:tcPr>
            <w:tcW w:w="2381" w:type="dxa"/>
            <w:shd w:val="clear" w:color="auto" w:fill="FFFFFF"/>
            <w:vAlign w:val="center"/>
          </w:tcPr>
          <w:p w14:paraId="6BDC80F9" w14:textId="77777777" w:rsidR="00A1346C" w:rsidRPr="00D13A82" w:rsidRDefault="00A1346C" w:rsidP="00A1346C">
            <w:pPr>
              <w:pStyle w:val="CETBodytext"/>
              <w:ind w:right="-1"/>
              <w:jc w:val="center"/>
              <w:rPr>
                <w:rFonts w:cs="Arial"/>
                <w:szCs w:val="18"/>
                <w:lang w:val="en-GB"/>
              </w:rPr>
            </w:pPr>
            <w:r w:rsidRPr="00E044D0">
              <w:rPr>
                <w:rFonts w:cs="Arial"/>
                <w:color w:val="000000" w:themeColor="text1"/>
                <w:kern w:val="24"/>
                <w:szCs w:val="18"/>
                <w:lang w:val="en-GB" w:eastAsia="it-IT"/>
              </w:rPr>
              <w:t xml:space="preserve">22 - </w:t>
            </w:r>
            <w:r w:rsidR="00A448E3">
              <w:rPr>
                <w:rFonts w:cs="Arial"/>
                <w:color w:val="000000" w:themeColor="text1"/>
                <w:kern w:val="24"/>
                <w:szCs w:val="18"/>
                <w:lang w:val="en-GB" w:eastAsia="it-IT"/>
              </w:rPr>
              <w:t>610</w:t>
            </w:r>
          </w:p>
        </w:tc>
      </w:tr>
    </w:tbl>
    <w:p w14:paraId="6C7E0835" w14:textId="57F286A9" w:rsidR="00296D22" w:rsidRDefault="00296D22" w:rsidP="00296D22">
      <w:pPr>
        <w:pStyle w:val="CETTabletitle"/>
      </w:pPr>
      <w:bookmarkStart w:id="4" w:name="_Ref106876763"/>
      <w:r>
        <w:t xml:space="preserve">Table </w:t>
      </w:r>
      <w:r>
        <w:fldChar w:fldCharType="begin"/>
      </w:r>
      <w:r>
        <w:instrText xml:space="preserve"> SEQ Table \* ARABIC </w:instrText>
      </w:r>
      <w:r>
        <w:fldChar w:fldCharType="separate"/>
      </w:r>
      <w:r w:rsidR="00F725AB">
        <w:rPr>
          <w:noProof/>
        </w:rPr>
        <w:t>1</w:t>
      </w:r>
      <w:r>
        <w:fldChar w:fldCharType="end"/>
      </w:r>
      <w:bookmarkEnd w:id="4"/>
      <w:r>
        <w:t xml:space="preserve">: </w:t>
      </w:r>
      <w:r w:rsidR="00B158E9">
        <w:t>Details of training samples</w:t>
      </w:r>
      <w:r>
        <w:t>.</w:t>
      </w:r>
    </w:p>
    <w:p w14:paraId="3A0DBC76" w14:textId="77777777" w:rsidR="000373EA" w:rsidRDefault="000373EA" w:rsidP="006E423D">
      <w:pPr>
        <w:rPr>
          <w:rFonts w:cs="Arial"/>
          <w:b/>
          <w:szCs w:val="18"/>
          <w:lang w:val="en-US"/>
        </w:rPr>
      </w:pPr>
    </w:p>
    <w:p w14:paraId="3C03C13A" w14:textId="71C48901" w:rsidR="00705AE4" w:rsidRDefault="00705AE4" w:rsidP="006E423D">
      <w:pPr>
        <w:rPr>
          <w:rFonts w:cs="Arial"/>
          <w:b/>
          <w:szCs w:val="18"/>
          <w:lang w:val="en-US"/>
        </w:rPr>
      </w:pPr>
      <w:r>
        <w:rPr>
          <w:rFonts w:cs="Arial"/>
          <w:b/>
          <w:szCs w:val="18"/>
          <w:lang w:val="en-US"/>
        </w:rPr>
        <w:t>Preliminary consideration</w:t>
      </w:r>
    </w:p>
    <w:p w14:paraId="7718970C" w14:textId="7FE549EF" w:rsidR="00705AE4" w:rsidRDefault="00403B8B" w:rsidP="00705AE4">
      <w:pPr>
        <w:pStyle w:val="CETBodytext"/>
        <w:rPr>
          <w:lang w:val="en-GB"/>
        </w:rPr>
      </w:pPr>
      <w:r w:rsidRPr="00751213">
        <w:rPr>
          <w:lang w:val="en-GB"/>
        </w:rPr>
        <w:t xml:space="preserve">First, PCA was applied to the </w:t>
      </w:r>
      <w:r w:rsidR="005B3EEC">
        <w:rPr>
          <w:lang w:val="en-GB"/>
        </w:rPr>
        <w:t>TS</w:t>
      </w:r>
      <w:r w:rsidR="00705AE4" w:rsidRPr="00751213">
        <w:rPr>
          <w:lang w:val="en-GB"/>
        </w:rPr>
        <w:t xml:space="preserve"> to explore the structure of the data and obtain </w:t>
      </w:r>
      <w:r w:rsidR="005B3EEC">
        <w:rPr>
          <w:lang w:val="en-GB"/>
        </w:rPr>
        <w:t xml:space="preserve">preliminary information about </w:t>
      </w:r>
      <w:r w:rsidR="004728CB">
        <w:rPr>
          <w:lang w:val="en-GB"/>
        </w:rPr>
        <w:t xml:space="preserve">the </w:t>
      </w:r>
      <w:r w:rsidR="005B3EEC">
        <w:rPr>
          <w:lang w:val="en-GB"/>
        </w:rPr>
        <w:t>IOMS</w:t>
      </w:r>
      <w:r w:rsidR="00705AE4" w:rsidRPr="00751213">
        <w:rPr>
          <w:lang w:val="en-GB"/>
        </w:rPr>
        <w:t xml:space="preserve"> discrimination capability between the different classes.</w:t>
      </w:r>
      <w:r w:rsidRPr="00751213">
        <w:rPr>
          <w:lang w:val="en-GB"/>
        </w:rPr>
        <w:t xml:space="preserve"> </w:t>
      </w:r>
      <w:r w:rsidR="004728CB">
        <w:rPr>
          <w:lang w:val="en-GB"/>
        </w:rPr>
        <w:t>O</w:t>
      </w:r>
      <w:r w:rsidRPr="00751213">
        <w:rPr>
          <w:lang w:val="en-GB"/>
        </w:rPr>
        <w:t xml:space="preserve">utliers </w:t>
      </w:r>
      <w:r w:rsidR="005B3EEC">
        <w:rPr>
          <w:lang w:val="en-GB"/>
        </w:rPr>
        <w:t>were</w:t>
      </w:r>
      <w:r w:rsidRPr="00751213">
        <w:rPr>
          <w:lang w:val="en-GB"/>
        </w:rPr>
        <w:t xml:space="preserve"> identified </w:t>
      </w:r>
      <w:r w:rsidR="005B3EEC">
        <w:rPr>
          <w:lang w:val="en-GB"/>
        </w:rPr>
        <w:t xml:space="preserve">and removed from </w:t>
      </w:r>
      <w:r w:rsidR="006917AA">
        <w:rPr>
          <w:lang w:val="en-GB"/>
        </w:rPr>
        <w:t xml:space="preserve">the </w:t>
      </w:r>
      <w:r w:rsidR="005B3EEC">
        <w:rPr>
          <w:lang w:val="en-GB"/>
        </w:rPr>
        <w:t>TS</w:t>
      </w:r>
      <w:r w:rsidRPr="00751213">
        <w:rPr>
          <w:lang w:val="en-GB"/>
        </w:rPr>
        <w:t>.</w:t>
      </w:r>
      <w:r w:rsidR="00600BB8">
        <w:rPr>
          <w:lang w:val="en-GB"/>
        </w:rPr>
        <w:t xml:space="preserve"> </w:t>
      </w:r>
      <w:r w:rsidR="00422A5D">
        <w:rPr>
          <w:lang w:val="en-GB"/>
        </w:rPr>
        <w:t xml:space="preserve">As shown in </w:t>
      </w:r>
      <w:r w:rsidR="00422A5D">
        <w:rPr>
          <w:lang w:val="en-GB"/>
        </w:rPr>
        <w:fldChar w:fldCharType="begin"/>
      </w:r>
      <w:r w:rsidR="00422A5D">
        <w:rPr>
          <w:lang w:val="en-GB"/>
        </w:rPr>
        <w:instrText xml:space="preserve"> REF _Ref107388918 \h </w:instrText>
      </w:r>
      <w:r w:rsidR="00422A5D">
        <w:rPr>
          <w:lang w:val="en-GB"/>
        </w:rPr>
      </w:r>
      <w:r w:rsidR="00422A5D">
        <w:rPr>
          <w:lang w:val="en-GB"/>
        </w:rPr>
        <w:fldChar w:fldCharType="separate"/>
      </w:r>
      <w:r w:rsidR="005C4572" w:rsidRPr="00422A5D">
        <w:t xml:space="preserve">Figure </w:t>
      </w:r>
      <w:r w:rsidR="005C4572">
        <w:rPr>
          <w:noProof/>
        </w:rPr>
        <w:t>4</w:t>
      </w:r>
      <w:r w:rsidR="00422A5D">
        <w:rPr>
          <w:lang w:val="en-GB"/>
        </w:rPr>
        <w:fldChar w:fldCharType="end"/>
      </w:r>
      <w:r w:rsidR="005B3EEC">
        <w:rPr>
          <w:lang w:val="en-GB"/>
        </w:rPr>
        <w:t>,</w:t>
      </w:r>
      <w:r w:rsidR="00422A5D">
        <w:rPr>
          <w:lang w:val="en-GB"/>
        </w:rPr>
        <w:t xml:space="preserve"> t</w:t>
      </w:r>
      <w:r w:rsidR="004E79D3" w:rsidRPr="00751213">
        <w:rPr>
          <w:lang w:val="en-GB"/>
        </w:rPr>
        <w:t>h</w:t>
      </w:r>
      <w:r w:rsidR="00600BB8">
        <w:rPr>
          <w:lang w:val="en-GB"/>
        </w:rPr>
        <w:t>e</w:t>
      </w:r>
      <w:r w:rsidR="004E79D3" w:rsidRPr="00751213">
        <w:rPr>
          <w:lang w:val="en-GB"/>
        </w:rPr>
        <w:t xml:space="preserve"> PCA score plot highlights </w:t>
      </w:r>
      <w:r w:rsidR="00DC12CE" w:rsidRPr="00751213">
        <w:rPr>
          <w:lang w:val="en-GB"/>
        </w:rPr>
        <w:t>similar odo</w:t>
      </w:r>
      <w:r w:rsidR="00751213">
        <w:rPr>
          <w:lang w:val="en-GB"/>
        </w:rPr>
        <w:t>u</w:t>
      </w:r>
      <w:r w:rsidR="00DC12CE" w:rsidRPr="00751213">
        <w:rPr>
          <w:lang w:val="en-GB"/>
        </w:rPr>
        <w:t xml:space="preserve">r fingerprints </w:t>
      </w:r>
      <w:r w:rsidR="006917AA">
        <w:rPr>
          <w:lang w:val="en-GB"/>
        </w:rPr>
        <w:t>for the classes</w:t>
      </w:r>
      <w:r w:rsidR="00DC12CE" w:rsidRPr="00751213">
        <w:rPr>
          <w:lang w:val="en-GB"/>
        </w:rPr>
        <w:t xml:space="preserve"> ‘Plastic and </w:t>
      </w:r>
      <w:r w:rsidR="00DC12CE" w:rsidRPr="00751213">
        <w:rPr>
          <w:lang w:val="en-GB"/>
        </w:rPr>
        <w:lastRenderedPageBreak/>
        <w:t>Compost’, ‘De-sandblasting’</w:t>
      </w:r>
      <w:r w:rsidR="00751213" w:rsidRPr="00751213">
        <w:rPr>
          <w:lang w:val="en-GB"/>
        </w:rPr>
        <w:t xml:space="preserve"> and</w:t>
      </w:r>
      <w:r w:rsidR="00DC12CE" w:rsidRPr="00751213">
        <w:rPr>
          <w:lang w:val="en-GB"/>
        </w:rPr>
        <w:t xml:space="preserve"> ‘Organic </w:t>
      </w:r>
      <w:r w:rsidR="00751213" w:rsidRPr="00751213">
        <w:rPr>
          <w:lang w:val="en-GB"/>
        </w:rPr>
        <w:t>waste</w:t>
      </w:r>
      <w:r w:rsidR="00DC12CE" w:rsidRPr="00751213">
        <w:rPr>
          <w:lang w:val="en-GB"/>
        </w:rPr>
        <w:t xml:space="preserve">’ </w:t>
      </w:r>
      <w:r w:rsidR="00751213" w:rsidRPr="00751213">
        <w:rPr>
          <w:lang w:val="en-GB"/>
        </w:rPr>
        <w:t>samples</w:t>
      </w:r>
      <w:r w:rsidR="005B3EEC">
        <w:rPr>
          <w:lang w:val="en-GB"/>
        </w:rPr>
        <w:t>. Thus, such samples were</w:t>
      </w:r>
      <w:r w:rsidR="00751213" w:rsidRPr="00751213">
        <w:rPr>
          <w:lang w:val="en-GB"/>
        </w:rPr>
        <w:t xml:space="preserve"> </w:t>
      </w:r>
      <w:r w:rsidR="005B3EEC">
        <w:rPr>
          <w:lang w:val="en-GB"/>
        </w:rPr>
        <w:t>considered</w:t>
      </w:r>
      <w:r w:rsidR="005B3EEC" w:rsidRPr="00751213">
        <w:rPr>
          <w:lang w:val="en-GB"/>
        </w:rPr>
        <w:t xml:space="preserve"> </w:t>
      </w:r>
      <w:r w:rsidR="00751213" w:rsidRPr="00751213">
        <w:rPr>
          <w:lang w:val="en-GB"/>
        </w:rPr>
        <w:t xml:space="preserve">as a single odour </w:t>
      </w:r>
      <w:r w:rsidR="00751213">
        <w:rPr>
          <w:lang w:val="en-GB"/>
        </w:rPr>
        <w:t>class called ‘</w:t>
      </w:r>
      <w:r w:rsidR="00600BB8">
        <w:rPr>
          <w:lang w:val="en-GB"/>
        </w:rPr>
        <w:t>S</w:t>
      </w:r>
      <w:r w:rsidR="00A448E3">
        <w:rPr>
          <w:lang w:val="en-GB"/>
        </w:rPr>
        <w:t>heds</w:t>
      </w:r>
      <w:r w:rsidR="00751213">
        <w:rPr>
          <w:lang w:val="en-GB"/>
        </w:rPr>
        <w:t>’</w:t>
      </w:r>
      <w:r w:rsidR="005B3EEC">
        <w:rPr>
          <w:lang w:val="en-GB"/>
        </w:rPr>
        <w:t xml:space="preserve"> for tuning the pattern recognition model</w:t>
      </w:r>
      <w:r w:rsidR="00751213">
        <w:rPr>
          <w:lang w:val="en-GB"/>
        </w:rPr>
        <w:t xml:space="preserve">. </w:t>
      </w:r>
      <w:r w:rsidR="00D35792" w:rsidRPr="00D35792">
        <w:rPr>
          <w:lang w:val="en-GB"/>
        </w:rPr>
        <w:t>This similarity is justified by the fact that the storage building for the organic waste fraction is contiguous with that for plastics and compost, and the de</w:t>
      </w:r>
      <w:r w:rsidR="00D35792">
        <w:rPr>
          <w:lang w:val="en-GB"/>
        </w:rPr>
        <w:t xml:space="preserve">-sandblasting </w:t>
      </w:r>
      <w:r w:rsidR="00D35792" w:rsidRPr="00D35792">
        <w:rPr>
          <w:lang w:val="en-GB"/>
        </w:rPr>
        <w:t>department receives organic waste after initial pre-treatment</w:t>
      </w:r>
      <w:r w:rsidR="00C16EB9">
        <w:rPr>
          <w:lang w:val="en-GB"/>
        </w:rPr>
        <w:t xml:space="preserve"> and addition of water</w:t>
      </w:r>
      <w:r w:rsidR="00D35792" w:rsidRPr="00D35792">
        <w:rPr>
          <w:lang w:val="en-GB"/>
        </w:rPr>
        <w:t>.</w:t>
      </w:r>
    </w:p>
    <w:p w14:paraId="0567A46B" w14:textId="77777777" w:rsidR="00422A5D" w:rsidRDefault="00422A5D" w:rsidP="00705AE4">
      <w:pPr>
        <w:pStyle w:val="CETBodytext"/>
        <w:rPr>
          <w:lang w:val="en-GB"/>
        </w:rPr>
      </w:pPr>
    </w:p>
    <w:p w14:paraId="741B567D" w14:textId="77777777" w:rsidR="00422A5D" w:rsidRDefault="00422A5D" w:rsidP="00422A5D">
      <w:pPr>
        <w:pStyle w:val="CETBodytext"/>
        <w:keepNext/>
      </w:pPr>
      <w:r>
        <w:rPr>
          <w:noProof/>
          <w:lang w:val="en-GB"/>
        </w:rPr>
        <w:drawing>
          <wp:inline distT="0" distB="0" distL="0" distR="0" wp14:anchorId="5D9DF40B" wp14:editId="2BC95CCD">
            <wp:extent cx="3939494" cy="2251075"/>
            <wp:effectExtent l="0" t="0" r="4445"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CAcapannonidivisi.png"/>
                    <pic:cNvPicPr/>
                  </pic:nvPicPr>
                  <pic:blipFill>
                    <a:blip r:embed="rId20"/>
                    <a:stretch>
                      <a:fillRect/>
                    </a:stretch>
                  </pic:blipFill>
                  <pic:spPr>
                    <a:xfrm>
                      <a:off x="0" y="0"/>
                      <a:ext cx="3943934" cy="2253612"/>
                    </a:xfrm>
                    <a:prstGeom prst="rect">
                      <a:avLst/>
                    </a:prstGeom>
                  </pic:spPr>
                </pic:pic>
              </a:graphicData>
            </a:graphic>
          </wp:inline>
        </w:drawing>
      </w:r>
    </w:p>
    <w:p w14:paraId="57D1ED66" w14:textId="1A5253A2" w:rsidR="00705AE4" w:rsidRPr="00422A5D" w:rsidRDefault="00422A5D" w:rsidP="00422A5D">
      <w:pPr>
        <w:pStyle w:val="CETCaption"/>
        <w:rPr>
          <w:lang w:val="en-US"/>
        </w:rPr>
      </w:pPr>
      <w:bookmarkStart w:id="5" w:name="_Ref107388918"/>
      <w:r w:rsidRPr="00422A5D">
        <w:rPr>
          <w:lang w:val="en-US"/>
        </w:rPr>
        <w:t xml:space="preserve">Figure </w:t>
      </w:r>
      <w:r>
        <w:fldChar w:fldCharType="begin"/>
      </w:r>
      <w:r w:rsidRPr="00422A5D">
        <w:rPr>
          <w:lang w:val="en-US"/>
        </w:rPr>
        <w:instrText xml:space="preserve"> SEQ Figure \* ARABIC </w:instrText>
      </w:r>
      <w:r>
        <w:fldChar w:fldCharType="separate"/>
      </w:r>
      <w:r w:rsidR="005C4572">
        <w:rPr>
          <w:noProof/>
          <w:lang w:val="en-US"/>
        </w:rPr>
        <w:t>4</w:t>
      </w:r>
      <w:r>
        <w:fldChar w:fldCharType="end"/>
      </w:r>
      <w:bookmarkEnd w:id="5"/>
      <w:r w:rsidRPr="00422A5D">
        <w:rPr>
          <w:lang w:val="en-US"/>
        </w:rPr>
        <w:t>: Principal Component An</w:t>
      </w:r>
      <w:r>
        <w:rPr>
          <w:lang w:val="en-US"/>
        </w:rPr>
        <w:t>a</w:t>
      </w:r>
      <w:r w:rsidRPr="00422A5D">
        <w:rPr>
          <w:lang w:val="en-US"/>
        </w:rPr>
        <w:t xml:space="preserve">lysis </w:t>
      </w:r>
      <w:r>
        <w:rPr>
          <w:lang w:val="en-US"/>
        </w:rPr>
        <w:t>(PCA) s</w:t>
      </w:r>
      <w:r w:rsidRPr="00422A5D">
        <w:rPr>
          <w:lang w:val="en-US"/>
        </w:rPr>
        <w:t xml:space="preserve">core </w:t>
      </w:r>
      <w:r>
        <w:rPr>
          <w:lang w:val="en-US"/>
        </w:rPr>
        <w:t>p</w:t>
      </w:r>
      <w:r w:rsidRPr="00422A5D">
        <w:rPr>
          <w:lang w:val="en-US"/>
        </w:rPr>
        <w:t xml:space="preserve">lot </w:t>
      </w:r>
      <w:r>
        <w:rPr>
          <w:lang w:val="en-US"/>
        </w:rPr>
        <w:t>relevant to the Training Set</w:t>
      </w:r>
      <w:r w:rsidR="004247AD">
        <w:rPr>
          <w:lang w:val="en-US"/>
        </w:rPr>
        <w:t>.</w:t>
      </w:r>
    </w:p>
    <w:p w14:paraId="06383B5F" w14:textId="77777777" w:rsidR="00101F78" w:rsidRDefault="00101F78" w:rsidP="006E423D">
      <w:pPr>
        <w:rPr>
          <w:rFonts w:cs="Arial"/>
          <w:b/>
          <w:szCs w:val="18"/>
          <w:lang w:val="en-US"/>
        </w:rPr>
      </w:pPr>
    </w:p>
    <w:p w14:paraId="2B8D42CA" w14:textId="49957863" w:rsidR="00705AE4" w:rsidRPr="00422A5D" w:rsidRDefault="00705AE4" w:rsidP="006E423D">
      <w:pPr>
        <w:rPr>
          <w:rFonts w:cs="Arial"/>
          <w:b/>
          <w:szCs w:val="18"/>
          <w:lang w:val="en-US"/>
        </w:rPr>
      </w:pPr>
      <w:r w:rsidRPr="00422A5D">
        <w:rPr>
          <w:rFonts w:cs="Arial"/>
          <w:b/>
          <w:szCs w:val="18"/>
          <w:lang w:val="en-US"/>
        </w:rPr>
        <w:t>Classification model</w:t>
      </w:r>
    </w:p>
    <w:p w14:paraId="654805F7" w14:textId="4CFF5024" w:rsidR="00705AE4" w:rsidRDefault="006F2D84" w:rsidP="006E423D">
      <w:pPr>
        <w:rPr>
          <w:rFonts w:cs="Arial"/>
          <w:szCs w:val="18"/>
        </w:rPr>
      </w:pPr>
      <w:r w:rsidRPr="004247AD">
        <w:rPr>
          <w:rFonts w:cs="Arial"/>
          <w:szCs w:val="18"/>
        </w:rPr>
        <w:t xml:space="preserve">PCA </w:t>
      </w:r>
      <w:r w:rsidR="00D35792" w:rsidRPr="004247AD">
        <w:rPr>
          <w:rFonts w:cs="Arial"/>
          <w:szCs w:val="18"/>
        </w:rPr>
        <w:t xml:space="preserve">scores were used as input parameters for a </w:t>
      </w:r>
      <w:r w:rsidR="00705AE4" w:rsidRPr="004247AD">
        <w:rPr>
          <w:rFonts w:cs="Arial"/>
          <w:szCs w:val="18"/>
        </w:rPr>
        <w:t xml:space="preserve">classification model based on the </w:t>
      </w:r>
      <w:r w:rsidR="00931549">
        <w:rPr>
          <w:rFonts w:cs="Arial"/>
          <w:szCs w:val="18"/>
        </w:rPr>
        <w:t>SVM</w:t>
      </w:r>
      <w:r w:rsidR="00705AE4" w:rsidRPr="004247AD">
        <w:rPr>
          <w:rFonts w:cs="Arial"/>
          <w:szCs w:val="18"/>
        </w:rPr>
        <w:t xml:space="preserve"> </w:t>
      </w:r>
      <w:r w:rsidR="00403B8B" w:rsidRPr="004247AD">
        <w:rPr>
          <w:rFonts w:cs="Arial"/>
          <w:szCs w:val="18"/>
        </w:rPr>
        <w:t xml:space="preserve">radial </w:t>
      </w:r>
      <w:r w:rsidR="00705AE4" w:rsidRPr="004247AD">
        <w:rPr>
          <w:rFonts w:cs="Arial"/>
          <w:szCs w:val="18"/>
        </w:rPr>
        <w:t>algorithm.</w:t>
      </w:r>
      <w:r w:rsidR="00E67CAA">
        <w:rPr>
          <w:rFonts w:cs="Arial"/>
          <w:szCs w:val="18"/>
        </w:rPr>
        <w:t xml:space="preserve"> </w:t>
      </w:r>
      <w:r w:rsidR="00705AE4" w:rsidRPr="004247AD">
        <w:rPr>
          <w:rFonts w:cs="Arial"/>
          <w:szCs w:val="18"/>
        </w:rPr>
        <w:t xml:space="preserve">10-Fold CV was used to optimize the pattern recognition model </w:t>
      </w:r>
      <w:r w:rsidR="00403B8B" w:rsidRPr="004247AD">
        <w:rPr>
          <w:rFonts w:cs="Arial"/>
          <w:szCs w:val="18"/>
        </w:rPr>
        <w:t xml:space="preserve">and define its tuning parameters. An accuracy close to </w:t>
      </w:r>
      <w:r w:rsidR="006057FF" w:rsidRPr="004247AD">
        <w:rPr>
          <w:rFonts w:cs="Arial"/>
          <w:szCs w:val="18"/>
        </w:rPr>
        <w:t>9</w:t>
      </w:r>
      <w:r w:rsidR="0062372D" w:rsidRPr="004247AD">
        <w:rPr>
          <w:rFonts w:cs="Arial"/>
          <w:szCs w:val="18"/>
        </w:rPr>
        <w:t>5</w:t>
      </w:r>
      <w:r w:rsidR="00403B8B" w:rsidRPr="004247AD">
        <w:rPr>
          <w:rFonts w:cs="Arial"/>
          <w:szCs w:val="18"/>
        </w:rPr>
        <w:t>% was achieved on 10-fold cross validation</w:t>
      </w:r>
      <w:r w:rsidR="004247AD" w:rsidRPr="004247AD">
        <w:rPr>
          <w:rFonts w:cs="Arial"/>
          <w:szCs w:val="18"/>
        </w:rPr>
        <w:t>. The</w:t>
      </w:r>
      <w:r w:rsidR="00FC0140">
        <w:rPr>
          <w:rFonts w:cs="Arial"/>
          <w:szCs w:val="18"/>
        </w:rPr>
        <w:t>n, the</w:t>
      </w:r>
      <w:r w:rsidR="004247AD" w:rsidRPr="004247AD">
        <w:rPr>
          <w:rFonts w:cs="Arial"/>
          <w:szCs w:val="18"/>
        </w:rPr>
        <w:t xml:space="preserve"> trained IOMS were subjected to specific field tests</w:t>
      </w:r>
      <w:r w:rsidR="00565545">
        <w:rPr>
          <w:rFonts w:cs="Arial"/>
          <w:szCs w:val="18"/>
        </w:rPr>
        <w:t xml:space="preserve">, </w:t>
      </w:r>
      <w:r w:rsidR="00565545" w:rsidRPr="008A5885">
        <w:rPr>
          <w:rFonts w:cs="Arial"/>
          <w:szCs w:val="18"/>
        </w:rPr>
        <w:t xml:space="preserve">involving the analysis of </w:t>
      </w:r>
      <w:r w:rsidR="00D33CFB">
        <w:rPr>
          <w:rFonts w:cs="Arial"/>
          <w:szCs w:val="18"/>
        </w:rPr>
        <w:t>37</w:t>
      </w:r>
      <w:r w:rsidR="00C4037D">
        <w:rPr>
          <w:rFonts w:cs="Arial"/>
          <w:szCs w:val="18"/>
        </w:rPr>
        <w:t xml:space="preserve"> </w:t>
      </w:r>
      <w:r w:rsidR="00565545" w:rsidRPr="008A5885">
        <w:rPr>
          <w:rFonts w:cs="Arial"/>
          <w:szCs w:val="18"/>
        </w:rPr>
        <w:t>independent samples</w:t>
      </w:r>
      <w:r w:rsidR="00565545">
        <w:rPr>
          <w:rFonts w:cs="Arial"/>
          <w:szCs w:val="18"/>
        </w:rPr>
        <w:t>,</w:t>
      </w:r>
      <w:r w:rsidR="004247AD" w:rsidRPr="004247AD">
        <w:rPr>
          <w:rFonts w:cs="Arial"/>
          <w:szCs w:val="18"/>
        </w:rPr>
        <w:t xml:space="preserve"> to v</w:t>
      </w:r>
      <w:r w:rsidR="00FE6840">
        <w:rPr>
          <w:rFonts w:cs="Arial"/>
          <w:szCs w:val="18"/>
        </w:rPr>
        <w:t>alidate</w:t>
      </w:r>
      <w:r w:rsidR="004247AD" w:rsidRPr="004247AD">
        <w:rPr>
          <w:rFonts w:cs="Arial"/>
          <w:szCs w:val="18"/>
        </w:rPr>
        <w:t xml:space="preserve"> </w:t>
      </w:r>
      <w:r w:rsidR="006F360E">
        <w:rPr>
          <w:rFonts w:cs="Arial"/>
          <w:szCs w:val="18"/>
        </w:rPr>
        <w:t>their</w:t>
      </w:r>
      <w:r w:rsidR="004247AD" w:rsidRPr="004247AD">
        <w:rPr>
          <w:rFonts w:cs="Arial"/>
          <w:szCs w:val="18"/>
        </w:rPr>
        <w:t xml:space="preserve"> </w:t>
      </w:r>
      <w:r w:rsidR="00FE6840">
        <w:rPr>
          <w:rFonts w:cs="Arial"/>
          <w:szCs w:val="18"/>
        </w:rPr>
        <w:t xml:space="preserve">classification </w:t>
      </w:r>
      <w:r w:rsidR="004247AD" w:rsidRPr="004247AD">
        <w:rPr>
          <w:rFonts w:cs="Arial"/>
          <w:szCs w:val="18"/>
        </w:rPr>
        <w:t>capability.</w:t>
      </w:r>
      <w:r w:rsidR="004247AD">
        <w:rPr>
          <w:rFonts w:cs="Arial"/>
          <w:szCs w:val="18"/>
          <w:lang w:val="en-US"/>
        </w:rPr>
        <w:t xml:space="preserve"> </w:t>
      </w:r>
      <w:r w:rsidR="00FE6840">
        <w:rPr>
          <w:rFonts w:cs="Arial"/>
          <w:szCs w:val="18"/>
        </w:rPr>
        <w:t xml:space="preserve">Accuracies and recalls relevant to the classification performance are summarized in </w:t>
      </w:r>
      <w:r w:rsidR="00F725AB">
        <w:rPr>
          <w:rFonts w:cs="Arial"/>
          <w:szCs w:val="18"/>
        </w:rPr>
        <w:fldChar w:fldCharType="begin"/>
      </w:r>
      <w:r w:rsidR="00F725AB">
        <w:rPr>
          <w:rFonts w:cs="Arial"/>
          <w:szCs w:val="18"/>
        </w:rPr>
        <w:instrText xml:space="preserve"> REF _Ref107474699 \h </w:instrText>
      </w:r>
      <w:r w:rsidR="00F725AB">
        <w:rPr>
          <w:rFonts w:cs="Arial"/>
          <w:szCs w:val="18"/>
        </w:rPr>
      </w:r>
      <w:r w:rsidR="00F725AB">
        <w:rPr>
          <w:rFonts w:cs="Arial"/>
          <w:szCs w:val="18"/>
        </w:rPr>
        <w:fldChar w:fldCharType="separate"/>
      </w:r>
      <w:r w:rsidR="00F725AB">
        <w:t xml:space="preserve">Table </w:t>
      </w:r>
      <w:r w:rsidR="00F725AB">
        <w:rPr>
          <w:noProof/>
        </w:rPr>
        <w:t>2</w:t>
      </w:r>
      <w:r w:rsidR="00F725AB">
        <w:rPr>
          <w:rFonts w:cs="Arial"/>
          <w:szCs w:val="18"/>
        </w:rPr>
        <w:fldChar w:fldCharType="end"/>
      </w:r>
      <w:r w:rsidR="00F725AB">
        <w:rPr>
          <w:rFonts w:cs="Arial"/>
          <w:szCs w:val="18"/>
        </w:rPr>
        <w:t>.</w:t>
      </w:r>
    </w:p>
    <w:p w14:paraId="1719B29E" w14:textId="77777777" w:rsidR="009E79AB" w:rsidRDefault="009E79AB" w:rsidP="006E423D">
      <w:pPr>
        <w:rPr>
          <w:rFonts w:cs="Arial"/>
          <w:szCs w:val="18"/>
        </w:rPr>
      </w:pPr>
      <w:r>
        <w:rPr>
          <w:rFonts w:cs="Arial"/>
          <w:szCs w:val="18"/>
        </w:rPr>
        <w:t xml:space="preserve">Because of maintenance activities on the biofilter, samples representative of this odour class could not be included in this first session of field testing. Therefore, the IOMS capability of recognizing such odour fingerprints will be tested in the next future. </w:t>
      </w:r>
    </w:p>
    <w:p w14:paraId="4FE621BA" w14:textId="77777777" w:rsidR="00F725AB" w:rsidRPr="004247AD" w:rsidRDefault="00F725AB" w:rsidP="006E423D">
      <w:pPr>
        <w:rPr>
          <w:rFonts w:cs="Arial"/>
          <w:szCs w:val="18"/>
        </w:rPr>
      </w:pPr>
    </w:p>
    <w:tbl>
      <w:tblPr>
        <w:tblW w:w="7783" w:type="dxa"/>
        <w:tblBorders>
          <w:top w:val="single" w:sz="12" w:space="0" w:color="008000"/>
          <w:bottom w:val="single" w:sz="12" w:space="0" w:color="008000"/>
        </w:tblBorders>
        <w:shd w:val="clear" w:color="auto" w:fill="FFFFFF"/>
        <w:tblLayout w:type="fixed"/>
        <w:tblCellMar>
          <w:left w:w="0" w:type="dxa"/>
          <w:right w:w="0" w:type="dxa"/>
        </w:tblCellMar>
        <w:tblLook w:val="00A0" w:firstRow="1" w:lastRow="0" w:firstColumn="1" w:lastColumn="0" w:noHBand="0" w:noVBand="0"/>
      </w:tblPr>
      <w:tblGrid>
        <w:gridCol w:w="1111"/>
        <w:gridCol w:w="1111"/>
        <w:gridCol w:w="1111"/>
        <w:gridCol w:w="1111"/>
        <w:gridCol w:w="1111"/>
        <w:gridCol w:w="541"/>
        <w:gridCol w:w="1687"/>
      </w:tblGrid>
      <w:tr w:rsidR="00D33CFB" w14:paraId="6EBD0022" w14:textId="77777777" w:rsidTr="000F226C">
        <w:trPr>
          <w:trHeight w:val="535"/>
        </w:trPr>
        <w:tc>
          <w:tcPr>
            <w:tcW w:w="1111" w:type="dxa"/>
            <w:tcBorders>
              <w:top w:val="single" w:sz="12" w:space="0" w:color="008000"/>
              <w:bottom w:val="single" w:sz="6" w:space="0" w:color="008000"/>
            </w:tcBorders>
            <w:shd w:val="clear" w:color="auto" w:fill="FFFFFF"/>
          </w:tcPr>
          <w:p w14:paraId="19315628" w14:textId="77777777" w:rsidR="00D33CFB" w:rsidRPr="00D13A82" w:rsidRDefault="00D33CFB" w:rsidP="00C21894">
            <w:pPr>
              <w:pStyle w:val="CETBodytext"/>
              <w:rPr>
                <w:lang w:val="en-GB"/>
              </w:rPr>
            </w:pPr>
          </w:p>
        </w:tc>
        <w:tc>
          <w:tcPr>
            <w:tcW w:w="1111" w:type="dxa"/>
            <w:tcBorders>
              <w:top w:val="single" w:sz="12" w:space="0" w:color="008000"/>
              <w:bottom w:val="single" w:sz="6" w:space="0" w:color="008000"/>
            </w:tcBorders>
            <w:shd w:val="clear" w:color="auto" w:fill="FFFFFF"/>
          </w:tcPr>
          <w:p w14:paraId="14C30344" w14:textId="77777777" w:rsidR="00D33CFB" w:rsidRPr="00D13A82" w:rsidRDefault="00D33CFB" w:rsidP="00C21894">
            <w:pPr>
              <w:pStyle w:val="CETBodytext"/>
              <w:rPr>
                <w:lang w:val="en-GB"/>
              </w:rPr>
            </w:pPr>
          </w:p>
        </w:tc>
        <w:tc>
          <w:tcPr>
            <w:tcW w:w="3874" w:type="dxa"/>
            <w:gridSpan w:val="4"/>
            <w:tcBorders>
              <w:top w:val="single" w:sz="12" w:space="0" w:color="008000"/>
              <w:bottom w:val="single" w:sz="6" w:space="0" w:color="008000"/>
            </w:tcBorders>
            <w:shd w:val="clear" w:color="auto" w:fill="FFFFFF"/>
            <w:vAlign w:val="center"/>
          </w:tcPr>
          <w:p w14:paraId="5AC34429" w14:textId="2B1B3B40" w:rsidR="00D33CFB" w:rsidRDefault="00D33CFB" w:rsidP="00F725AB">
            <w:pPr>
              <w:pStyle w:val="CETBodytext"/>
              <w:ind w:right="-1"/>
              <w:jc w:val="center"/>
              <w:rPr>
                <w:rFonts w:cs="Arial"/>
                <w:szCs w:val="18"/>
                <w:lang w:val="en-GB"/>
              </w:rPr>
            </w:pPr>
            <w:r>
              <w:rPr>
                <w:rFonts w:cs="Arial"/>
                <w:szCs w:val="18"/>
                <w:lang w:val="en-GB"/>
              </w:rPr>
              <w:t>PREDICTION</w:t>
            </w:r>
          </w:p>
        </w:tc>
        <w:tc>
          <w:tcPr>
            <w:tcW w:w="1687" w:type="dxa"/>
            <w:tcBorders>
              <w:top w:val="single" w:sz="12" w:space="0" w:color="008000"/>
              <w:bottom w:val="single" w:sz="6" w:space="0" w:color="008000"/>
            </w:tcBorders>
            <w:shd w:val="clear" w:color="auto" w:fill="FFFFFF"/>
            <w:vAlign w:val="center"/>
          </w:tcPr>
          <w:p w14:paraId="101AC9D1" w14:textId="08F31506" w:rsidR="00D33CFB" w:rsidRDefault="00D33CFB" w:rsidP="00F725AB">
            <w:pPr>
              <w:pStyle w:val="CETBodytext"/>
              <w:ind w:right="-1"/>
              <w:jc w:val="center"/>
              <w:rPr>
                <w:rFonts w:cs="Arial"/>
                <w:szCs w:val="18"/>
                <w:lang w:val="en-GB"/>
              </w:rPr>
            </w:pPr>
            <w:r>
              <w:rPr>
                <w:rFonts w:cs="Arial"/>
                <w:szCs w:val="18"/>
                <w:lang w:val="en-GB"/>
              </w:rPr>
              <w:t>CLASSIFICATION PERFORMANCE</w:t>
            </w:r>
          </w:p>
        </w:tc>
      </w:tr>
      <w:tr w:rsidR="00D33CFB" w14:paraId="681CB718" w14:textId="77777777" w:rsidTr="00D33CFB">
        <w:trPr>
          <w:trHeight w:val="535"/>
        </w:trPr>
        <w:tc>
          <w:tcPr>
            <w:tcW w:w="1111" w:type="dxa"/>
            <w:tcBorders>
              <w:top w:val="single" w:sz="12" w:space="0" w:color="008000"/>
              <w:bottom w:val="single" w:sz="6" w:space="0" w:color="008000"/>
            </w:tcBorders>
            <w:shd w:val="clear" w:color="auto" w:fill="FFFFFF"/>
          </w:tcPr>
          <w:p w14:paraId="2C391E3C" w14:textId="77777777" w:rsidR="00D33CFB" w:rsidRPr="00D13A82" w:rsidRDefault="00D33CFB" w:rsidP="00C21894">
            <w:pPr>
              <w:pStyle w:val="CETBodytext"/>
              <w:rPr>
                <w:lang w:val="en-GB"/>
              </w:rPr>
            </w:pPr>
          </w:p>
        </w:tc>
        <w:tc>
          <w:tcPr>
            <w:tcW w:w="1111" w:type="dxa"/>
            <w:tcBorders>
              <w:top w:val="single" w:sz="12" w:space="0" w:color="008000"/>
              <w:bottom w:val="single" w:sz="6" w:space="0" w:color="008000"/>
            </w:tcBorders>
            <w:shd w:val="clear" w:color="auto" w:fill="FFFFFF"/>
          </w:tcPr>
          <w:p w14:paraId="2649AFA0" w14:textId="77777777" w:rsidR="00D33CFB" w:rsidRPr="00D13A82" w:rsidRDefault="00D33CFB" w:rsidP="00C21894">
            <w:pPr>
              <w:pStyle w:val="CETBodytext"/>
              <w:rPr>
                <w:lang w:val="en-GB"/>
              </w:rPr>
            </w:pPr>
          </w:p>
        </w:tc>
        <w:tc>
          <w:tcPr>
            <w:tcW w:w="1111" w:type="dxa"/>
            <w:tcBorders>
              <w:top w:val="single" w:sz="12" w:space="0" w:color="008000"/>
              <w:bottom w:val="single" w:sz="6" w:space="0" w:color="008000"/>
            </w:tcBorders>
            <w:shd w:val="clear" w:color="auto" w:fill="FFFFFF"/>
            <w:vAlign w:val="center"/>
          </w:tcPr>
          <w:p w14:paraId="73E36011" w14:textId="77777777" w:rsidR="00D33CFB" w:rsidRDefault="00D33CFB" w:rsidP="00F725AB">
            <w:pPr>
              <w:pStyle w:val="CETBodytext"/>
              <w:ind w:right="-1"/>
              <w:jc w:val="center"/>
              <w:rPr>
                <w:rFonts w:cs="Arial"/>
                <w:szCs w:val="18"/>
                <w:lang w:val="en-GB"/>
              </w:rPr>
            </w:pPr>
            <w:r>
              <w:rPr>
                <w:rFonts w:cs="Arial"/>
                <w:szCs w:val="18"/>
                <w:lang w:val="en-GB"/>
              </w:rPr>
              <w:t>Air</w:t>
            </w:r>
          </w:p>
        </w:tc>
        <w:tc>
          <w:tcPr>
            <w:tcW w:w="1111" w:type="dxa"/>
            <w:tcBorders>
              <w:top w:val="single" w:sz="12" w:space="0" w:color="008000"/>
              <w:bottom w:val="single" w:sz="6" w:space="0" w:color="008000"/>
            </w:tcBorders>
            <w:shd w:val="clear" w:color="auto" w:fill="FFFFFF"/>
            <w:vAlign w:val="center"/>
          </w:tcPr>
          <w:p w14:paraId="74E96F4C" w14:textId="77777777" w:rsidR="00D33CFB" w:rsidRDefault="00D33CFB" w:rsidP="00F725AB">
            <w:pPr>
              <w:pStyle w:val="CETBodytext"/>
              <w:ind w:right="-1"/>
              <w:jc w:val="center"/>
              <w:rPr>
                <w:rFonts w:cs="Arial"/>
                <w:szCs w:val="18"/>
                <w:lang w:val="en-GB"/>
              </w:rPr>
            </w:pPr>
            <w:r>
              <w:rPr>
                <w:rFonts w:cs="Arial"/>
                <w:szCs w:val="18"/>
                <w:lang w:val="en-GB"/>
              </w:rPr>
              <w:t>Biogas</w:t>
            </w:r>
          </w:p>
        </w:tc>
        <w:tc>
          <w:tcPr>
            <w:tcW w:w="1111" w:type="dxa"/>
            <w:tcBorders>
              <w:top w:val="single" w:sz="12" w:space="0" w:color="008000"/>
              <w:bottom w:val="single" w:sz="6" w:space="0" w:color="008000"/>
            </w:tcBorders>
            <w:shd w:val="clear" w:color="auto" w:fill="FFFFFF"/>
            <w:vAlign w:val="center"/>
          </w:tcPr>
          <w:p w14:paraId="043D2397" w14:textId="77777777" w:rsidR="00D33CFB" w:rsidRDefault="00D33CFB" w:rsidP="00F725AB">
            <w:pPr>
              <w:pStyle w:val="CETBodytext"/>
              <w:ind w:right="-1"/>
              <w:jc w:val="center"/>
              <w:rPr>
                <w:rFonts w:cs="Arial"/>
                <w:szCs w:val="18"/>
                <w:lang w:val="en-GB"/>
              </w:rPr>
            </w:pPr>
            <w:r>
              <w:rPr>
                <w:rFonts w:cs="Arial"/>
                <w:szCs w:val="18"/>
                <w:lang w:val="en-GB"/>
              </w:rPr>
              <w:t>Sheds</w:t>
            </w:r>
          </w:p>
        </w:tc>
        <w:tc>
          <w:tcPr>
            <w:tcW w:w="541" w:type="dxa"/>
            <w:tcBorders>
              <w:top w:val="single" w:sz="12" w:space="0" w:color="008000"/>
              <w:bottom w:val="single" w:sz="6" w:space="0" w:color="008000"/>
            </w:tcBorders>
            <w:shd w:val="clear" w:color="auto" w:fill="FFFFFF"/>
            <w:vAlign w:val="center"/>
          </w:tcPr>
          <w:p w14:paraId="388B0D0E" w14:textId="77777777" w:rsidR="00D33CFB" w:rsidRDefault="00D33CFB" w:rsidP="00F725AB">
            <w:pPr>
              <w:pStyle w:val="CETBodytext"/>
              <w:ind w:right="-1"/>
              <w:jc w:val="center"/>
              <w:rPr>
                <w:rFonts w:cs="Arial"/>
                <w:szCs w:val="18"/>
                <w:lang w:val="en-GB"/>
              </w:rPr>
            </w:pPr>
            <w:r>
              <w:rPr>
                <w:rFonts w:cs="Arial"/>
                <w:szCs w:val="18"/>
                <w:lang w:val="en-GB"/>
              </w:rPr>
              <w:t>AI</w:t>
            </w:r>
          </w:p>
        </w:tc>
        <w:tc>
          <w:tcPr>
            <w:tcW w:w="1687" w:type="dxa"/>
            <w:tcBorders>
              <w:top w:val="single" w:sz="12" w:space="0" w:color="008000"/>
              <w:bottom w:val="single" w:sz="6" w:space="0" w:color="008000"/>
            </w:tcBorders>
            <w:shd w:val="clear" w:color="auto" w:fill="FFFFFF"/>
            <w:vAlign w:val="center"/>
          </w:tcPr>
          <w:p w14:paraId="4980AA93" w14:textId="1886FC4B" w:rsidR="00D33CFB" w:rsidRDefault="00D33CFB" w:rsidP="00F725AB">
            <w:pPr>
              <w:pStyle w:val="CETBodytext"/>
              <w:ind w:right="-1"/>
              <w:jc w:val="center"/>
              <w:rPr>
                <w:rFonts w:cs="Arial"/>
                <w:szCs w:val="18"/>
                <w:lang w:val="en-GB"/>
              </w:rPr>
            </w:pPr>
            <w:r>
              <w:rPr>
                <w:rFonts w:cs="Arial"/>
                <w:szCs w:val="18"/>
                <w:lang w:val="en-GB"/>
              </w:rPr>
              <w:t xml:space="preserve">82% </w:t>
            </w:r>
            <w:r w:rsidRPr="008A5885">
              <w:rPr>
                <w:rFonts w:cs="Arial"/>
                <w:szCs w:val="18"/>
              </w:rPr>
              <w:t>(CI</w:t>
            </w:r>
            <w:r w:rsidRPr="008A5885">
              <w:rPr>
                <w:rFonts w:cs="Arial"/>
                <w:szCs w:val="18"/>
                <w:vertAlign w:val="subscript"/>
              </w:rPr>
              <w:t>95%</w:t>
            </w:r>
            <w:r w:rsidRPr="008A5885">
              <w:rPr>
                <w:rFonts w:cs="Arial"/>
                <w:szCs w:val="18"/>
              </w:rPr>
              <w:t xml:space="preserve"> 6</w:t>
            </w:r>
            <w:r>
              <w:rPr>
                <w:rFonts w:cs="Arial"/>
                <w:szCs w:val="18"/>
              </w:rPr>
              <w:t>8</w:t>
            </w:r>
            <w:r w:rsidRPr="008A5885">
              <w:rPr>
                <w:rFonts w:cs="Arial"/>
                <w:szCs w:val="18"/>
              </w:rPr>
              <w:t>-</w:t>
            </w:r>
            <w:r>
              <w:rPr>
                <w:rFonts w:cs="Arial"/>
                <w:szCs w:val="18"/>
              </w:rPr>
              <w:t>94</w:t>
            </w:r>
            <w:r w:rsidRPr="008A5885">
              <w:rPr>
                <w:rFonts w:cs="Arial"/>
                <w:szCs w:val="18"/>
              </w:rPr>
              <w:t>)</w:t>
            </w:r>
          </w:p>
        </w:tc>
      </w:tr>
      <w:tr w:rsidR="00D33CFB" w:rsidRPr="00E044D0" w14:paraId="404457DD" w14:textId="77777777" w:rsidTr="00D33CFB">
        <w:trPr>
          <w:trHeight w:val="279"/>
        </w:trPr>
        <w:tc>
          <w:tcPr>
            <w:tcW w:w="1111" w:type="dxa"/>
            <w:vMerge w:val="restart"/>
            <w:shd w:val="clear" w:color="auto" w:fill="FFFFFF"/>
            <w:vAlign w:val="center"/>
          </w:tcPr>
          <w:p w14:paraId="30A910ED" w14:textId="77777777" w:rsidR="00D33CFB" w:rsidRDefault="00D33CFB" w:rsidP="00F725AB">
            <w:pPr>
              <w:pStyle w:val="CETBodytext"/>
              <w:jc w:val="center"/>
              <w:rPr>
                <w:rFonts w:cs="Arial"/>
                <w:bCs/>
                <w:color w:val="000000" w:themeColor="text1"/>
                <w:kern w:val="24"/>
                <w:szCs w:val="18"/>
                <w:lang w:val="en-GB" w:eastAsia="it-IT"/>
              </w:rPr>
            </w:pPr>
            <w:r>
              <w:rPr>
                <w:rFonts w:cs="Arial"/>
                <w:bCs/>
                <w:color w:val="000000" w:themeColor="text1"/>
                <w:kern w:val="24"/>
                <w:szCs w:val="18"/>
                <w:lang w:val="en-GB" w:eastAsia="it-IT"/>
              </w:rPr>
              <w:t>REFERENCE</w:t>
            </w:r>
          </w:p>
        </w:tc>
        <w:tc>
          <w:tcPr>
            <w:tcW w:w="1111" w:type="dxa"/>
            <w:shd w:val="clear" w:color="auto" w:fill="FFFFFF"/>
            <w:vAlign w:val="center"/>
          </w:tcPr>
          <w:p w14:paraId="60FB1B94" w14:textId="77777777" w:rsidR="00D33CFB" w:rsidRPr="00E044D0" w:rsidRDefault="00D33CFB" w:rsidP="00C21894">
            <w:pPr>
              <w:pStyle w:val="CETBodytext"/>
              <w:jc w:val="center"/>
              <w:rPr>
                <w:rFonts w:cs="Arial"/>
                <w:bCs/>
                <w:color w:val="000000" w:themeColor="text1"/>
                <w:kern w:val="24"/>
                <w:szCs w:val="18"/>
                <w:lang w:val="en-GB" w:eastAsia="it-IT"/>
              </w:rPr>
            </w:pPr>
            <w:r>
              <w:rPr>
                <w:rFonts w:cs="Arial"/>
                <w:bCs/>
                <w:color w:val="000000" w:themeColor="text1"/>
                <w:kern w:val="24"/>
                <w:szCs w:val="18"/>
                <w:lang w:val="en-GB" w:eastAsia="it-IT"/>
              </w:rPr>
              <w:t>Air</w:t>
            </w:r>
          </w:p>
        </w:tc>
        <w:tc>
          <w:tcPr>
            <w:tcW w:w="1111" w:type="dxa"/>
            <w:shd w:val="clear" w:color="auto" w:fill="FFFFFF"/>
            <w:vAlign w:val="center"/>
          </w:tcPr>
          <w:p w14:paraId="1C5DE18C" w14:textId="77777777" w:rsidR="00D33CFB" w:rsidRPr="00E044D0" w:rsidRDefault="00D33CFB" w:rsidP="00D048DC">
            <w:pPr>
              <w:pStyle w:val="CETBodytext"/>
              <w:ind w:right="-1"/>
              <w:jc w:val="center"/>
              <w:rPr>
                <w:rFonts w:cs="Arial"/>
                <w:color w:val="000000" w:themeColor="text1"/>
                <w:kern w:val="24"/>
                <w:szCs w:val="18"/>
                <w:lang w:val="en-GB" w:eastAsia="it-IT"/>
              </w:rPr>
            </w:pPr>
            <w:r>
              <w:rPr>
                <w:rFonts w:cs="Arial"/>
                <w:color w:val="000000" w:themeColor="text1"/>
                <w:kern w:val="24"/>
                <w:szCs w:val="18"/>
                <w:lang w:val="en-GB" w:eastAsia="it-IT"/>
              </w:rPr>
              <w:t>13</w:t>
            </w:r>
          </w:p>
        </w:tc>
        <w:tc>
          <w:tcPr>
            <w:tcW w:w="1111" w:type="dxa"/>
            <w:shd w:val="clear" w:color="auto" w:fill="FFFFFF"/>
            <w:vAlign w:val="center"/>
          </w:tcPr>
          <w:p w14:paraId="58A27719" w14:textId="77777777" w:rsidR="00D33CFB" w:rsidRPr="00E044D0" w:rsidRDefault="00D33CFB" w:rsidP="00D048DC">
            <w:pPr>
              <w:pStyle w:val="CETBodytext"/>
              <w:ind w:right="-1"/>
              <w:jc w:val="center"/>
              <w:rPr>
                <w:rFonts w:cs="Arial"/>
                <w:color w:val="000000" w:themeColor="text1"/>
                <w:kern w:val="24"/>
                <w:szCs w:val="18"/>
                <w:lang w:val="en-GB" w:eastAsia="it-IT"/>
              </w:rPr>
            </w:pPr>
            <w:r>
              <w:rPr>
                <w:rFonts w:cs="Arial"/>
                <w:color w:val="000000" w:themeColor="text1"/>
                <w:kern w:val="24"/>
                <w:szCs w:val="18"/>
                <w:lang w:val="en-GB" w:eastAsia="it-IT"/>
              </w:rPr>
              <w:t>0</w:t>
            </w:r>
          </w:p>
        </w:tc>
        <w:tc>
          <w:tcPr>
            <w:tcW w:w="1111" w:type="dxa"/>
            <w:shd w:val="clear" w:color="auto" w:fill="FFFFFF"/>
            <w:vAlign w:val="center"/>
          </w:tcPr>
          <w:p w14:paraId="3AF2423B" w14:textId="77777777" w:rsidR="00D33CFB" w:rsidRDefault="00D33CFB" w:rsidP="00D048DC">
            <w:pPr>
              <w:pStyle w:val="CETBodytext"/>
              <w:ind w:right="-1"/>
              <w:jc w:val="center"/>
              <w:rPr>
                <w:rFonts w:cs="Arial"/>
                <w:color w:val="000000" w:themeColor="text1"/>
                <w:kern w:val="24"/>
                <w:szCs w:val="18"/>
                <w:lang w:val="en-GB" w:eastAsia="it-IT"/>
              </w:rPr>
            </w:pPr>
            <w:r>
              <w:rPr>
                <w:rFonts w:cs="Arial"/>
                <w:color w:val="000000" w:themeColor="text1"/>
                <w:kern w:val="24"/>
                <w:szCs w:val="18"/>
                <w:lang w:val="en-GB" w:eastAsia="it-IT"/>
              </w:rPr>
              <w:t>0</w:t>
            </w:r>
          </w:p>
        </w:tc>
        <w:tc>
          <w:tcPr>
            <w:tcW w:w="541" w:type="dxa"/>
            <w:shd w:val="clear" w:color="auto" w:fill="FFFFFF"/>
          </w:tcPr>
          <w:p w14:paraId="7AE3B443" w14:textId="77777777" w:rsidR="00D33CFB" w:rsidRDefault="00D33CFB" w:rsidP="00EB75ED">
            <w:pPr>
              <w:pStyle w:val="CETBodytext"/>
              <w:ind w:right="-1"/>
              <w:jc w:val="center"/>
              <w:rPr>
                <w:rFonts w:cs="Arial"/>
                <w:color w:val="000000" w:themeColor="text1"/>
                <w:kern w:val="24"/>
                <w:szCs w:val="18"/>
                <w:lang w:val="en-GB" w:eastAsia="it-IT"/>
              </w:rPr>
            </w:pPr>
            <w:proofErr w:type="spellStart"/>
            <w:r>
              <w:rPr>
                <w:rFonts w:cs="Arial"/>
                <w:color w:val="000000" w:themeColor="text1"/>
                <w:kern w:val="24"/>
                <w:szCs w:val="18"/>
                <w:lang w:val="en-GB" w:eastAsia="it-IT"/>
              </w:rPr>
              <w:t>R</w:t>
            </w:r>
            <w:r w:rsidRPr="00F725AB">
              <w:rPr>
                <w:rFonts w:cs="Arial"/>
                <w:color w:val="000000" w:themeColor="text1"/>
                <w:kern w:val="24"/>
                <w:szCs w:val="18"/>
                <w:vertAlign w:val="subscript"/>
                <w:lang w:val="en-GB" w:eastAsia="it-IT"/>
              </w:rPr>
              <w:t>air</w:t>
            </w:r>
            <w:proofErr w:type="spellEnd"/>
          </w:p>
        </w:tc>
        <w:tc>
          <w:tcPr>
            <w:tcW w:w="1687" w:type="dxa"/>
            <w:shd w:val="clear" w:color="auto" w:fill="FFFFFF"/>
          </w:tcPr>
          <w:p w14:paraId="0C875E96" w14:textId="77777777" w:rsidR="00D33CFB" w:rsidRDefault="00D33CFB" w:rsidP="00EB75ED">
            <w:pPr>
              <w:pStyle w:val="CETBodytext"/>
              <w:ind w:right="-1"/>
              <w:jc w:val="center"/>
              <w:rPr>
                <w:rFonts w:cs="Arial"/>
                <w:color w:val="000000" w:themeColor="text1"/>
                <w:kern w:val="24"/>
                <w:szCs w:val="18"/>
                <w:lang w:val="en-GB" w:eastAsia="it-IT"/>
              </w:rPr>
            </w:pPr>
            <w:r>
              <w:rPr>
                <w:rFonts w:cs="Arial"/>
                <w:color w:val="000000" w:themeColor="text1"/>
                <w:kern w:val="24"/>
                <w:szCs w:val="18"/>
                <w:lang w:val="en-GB" w:eastAsia="it-IT"/>
              </w:rPr>
              <w:t>100%</w:t>
            </w:r>
          </w:p>
        </w:tc>
      </w:tr>
      <w:tr w:rsidR="00D33CFB" w:rsidRPr="00E044D0" w14:paraId="3E44F4DC" w14:textId="77777777" w:rsidTr="00D33CFB">
        <w:trPr>
          <w:trHeight w:val="279"/>
        </w:trPr>
        <w:tc>
          <w:tcPr>
            <w:tcW w:w="1111" w:type="dxa"/>
            <w:vMerge/>
            <w:shd w:val="clear" w:color="auto" w:fill="FFFFFF"/>
          </w:tcPr>
          <w:p w14:paraId="18EB9C0B" w14:textId="77777777" w:rsidR="00D33CFB" w:rsidRPr="00E044D0" w:rsidRDefault="00D33CFB" w:rsidP="00C21894">
            <w:pPr>
              <w:pStyle w:val="CETBodytext"/>
              <w:jc w:val="center"/>
              <w:rPr>
                <w:rFonts w:cs="Arial"/>
                <w:bCs/>
                <w:color w:val="000000" w:themeColor="text1"/>
                <w:kern w:val="24"/>
                <w:szCs w:val="18"/>
                <w:lang w:val="en-GB" w:eastAsia="it-IT"/>
              </w:rPr>
            </w:pPr>
          </w:p>
        </w:tc>
        <w:tc>
          <w:tcPr>
            <w:tcW w:w="1111" w:type="dxa"/>
            <w:shd w:val="clear" w:color="auto" w:fill="FFFFFF"/>
            <w:vAlign w:val="center"/>
          </w:tcPr>
          <w:p w14:paraId="21CE14E9" w14:textId="77777777" w:rsidR="00D33CFB" w:rsidRPr="006962D6" w:rsidRDefault="00D33CFB" w:rsidP="00C21894">
            <w:pPr>
              <w:pStyle w:val="CETBodytext"/>
              <w:jc w:val="center"/>
              <w:rPr>
                <w:lang w:val="en-GB"/>
              </w:rPr>
            </w:pPr>
            <w:r w:rsidRPr="00E044D0">
              <w:rPr>
                <w:rFonts w:cs="Arial"/>
                <w:bCs/>
                <w:color w:val="000000" w:themeColor="text1"/>
                <w:kern w:val="24"/>
                <w:szCs w:val="18"/>
                <w:lang w:val="en-GB" w:eastAsia="it-IT"/>
              </w:rPr>
              <w:t>Biogas</w:t>
            </w:r>
          </w:p>
        </w:tc>
        <w:tc>
          <w:tcPr>
            <w:tcW w:w="1111" w:type="dxa"/>
            <w:shd w:val="clear" w:color="auto" w:fill="FFFFFF"/>
            <w:vAlign w:val="center"/>
          </w:tcPr>
          <w:p w14:paraId="7A04E9FC" w14:textId="77777777" w:rsidR="00D33CFB" w:rsidRPr="00E044D0" w:rsidRDefault="00D33CFB" w:rsidP="00D048DC">
            <w:pPr>
              <w:pStyle w:val="CETBodytext"/>
              <w:ind w:right="-1"/>
              <w:jc w:val="center"/>
              <w:rPr>
                <w:rFonts w:cs="Arial"/>
                <w:color w:val="000000" w:themeColor="text1"/>
                <w:kern w:val="24"/>
                <w:szCs w:val="18"/>
                <w:lang w:val="en-GB" w:eastAsia="it-IT"/>
              </w:rPr>
            </w:pPr>
            <w:r>
              <w:rPr>
                <w:rFonts w:cs="Arial"/>
                <w:color w:val="000000" w:themeColor="text1"/>
                <w:kern w:val="24"/>
                <w:szCs w:val="18"/>
                <w:lang w:val="en-GB" w:eastAsia="it-IT"/>
              </w:rPr>
              <w:t>0</w:t>
            </w:r>
          </w:p>
        </w:tc>
        <w:tc>
          <w:tcPr>
            <w:tcW w:w="1111" w:type="dxa"/>
            <w:shd w:val="clear" w:color="auto" w:fill="FFFFFF"/>
            <w:vAlign w:val="center"/>
          </w:tcPr>
          <w:p w14:paraId="2991635B" w14:textId="0D897E60" w:rsidR="00D33CFB" w:rsidRPr="00E044D0" w:rsidRDefault="00D33CFB" w:rsidP="00D048DC">
            <w:pPr>
              <w:pStyle w:val="CETBodytext"/>
              <w:ind w:right="-1"/>
              <w:jc w:val="center"/>
              <w:rPr>
                <w:rFonts w:cs="Arial"/>
                <w:color w:val="000000" w:themeColor="text1"/>
                <w:kern w:val="24"/>
                <w:szCs w:val="18"/>
                <w:lang w:val="en-GB" w:eastAsia="it-IT"/>
              </w:rPr>
            </w:pPr>
            <w:r>
              <w:rPr>
                <w:rFonts w:cs="Arial"/>
                <w:color w:val="000000" w:themeColor="text1"/>
                <w:kern w:val="24"/>
                <w:szCs w:val="18"/>
                <w:lang w:val="en-GB" w:eastAsia="it-IT"/>
              </w:rPr>
              <w:t>9</w:t>
            </w:r>
          </w:p>
        </w:tc>
        <w:tc>
          <w:tcPr>
            <w:tcW w:w="1111" w:type="dxa"/>
            <w:shd w:val="clear" w:color="auto" w:fill="FFFFFF"/>
            <w:vAlign w:val="center"/>
          </w:tcPr>
          <w:p w14:paraId="36CAA35E" w14:textId="6EC1D408" w:rsidR="00D33CFB" w:rsidRDefault="00D33CFB" w:rsidP="00D048DC">
            <w:pPr>
              <w:pStyle w:val="CETBodytext"/>
              <w:ind w:right="-1"/>
              <w:jc w:val="center"/>
              <w:rPr>
                <w:rFonts w:cs="Arial"/>
                <w:color w:val="000000" w:themeColor="text1"/>
                <w:kern w:val="24"/>
                <w:szCs w:val="18"/>
                <w:lang w:val="en-GB" w:eastAsia="it-IT"/>
              </w:rPr>
            </w:pPr>
            <w:r>
              <w:rPr>
                <w:rFonts w:cs="Arial"/>
                <w:color w:val="000000" w:themeColor="text1"/>
                <w:kern w:val="24"/>
                <w:szCs w:val="18"/>
                <w:lang w:val="en-GB" w:eastAsia="it-IT"/>
              </w:rPr>
              <w:t>4</w:t>
            </w:r>
          </w:p>
        </w:tc>
        <w:tc>
          <w:tcPr>
            <w:tcW w:w="541" w:type="dxa"/>
            <w:shd w:val="clear" w:color="auto" w:fill="FFFFFF"/>
          </w:tcPr>
          <w:p w14:paraId="16EA22A5" w14:textId="77777777" w:rsidR="00D33CFB" w:rsidRDefault="00D33CFB" w:rsidP="00EB75ED">
            <w:pPr>
              <w:pStyle w:val="CETBodytext"/>
              <w:ind w:right="-1"/>
              <w:jc w:val="center"/>
              <w:rPr>
                <w:rFonts w:cs="Arial"/>
                <w:color w:val="000000" w:themeColor="text1"/>
                <w:kern w:val="24"/>
                <w:szCs w:val="18"/>
                <w:lang w:val="en-GB" w:eastAsia="it-IT"/>
              </w:rPr>
            </w:pPr>
            <w:proofErr w:type="spellStart"/>
            <w:r>
              <w:rPr>
                <w:rFonts w:cs="Arial"/>
                <w:color w:val="000000" w:themeColor="text1"/>
                <w:kern w:val="24"/>
                <w:szCs w:val="18"/>
                <w:lang w:val="en-GB" w:eastAsia="it-IT"/>
              </w:rPr>
              <w:t>R</w:t>
            </w:r>
            <w:r w:rsidRPr="00F725AB">
              <w:rPr>
                <w:rFonts w:cs="Arial"/>
                <w:color w:val="000000" w:themeColor="text1"/>
                <w:kern w:val="24"/>
                <w:szCs w:val="18"/>
                <w:vertAlign w:val="subscript"/>
                <w:lang w:val="en-GB" w:eastAsia="it-IT"/>
              </w:rPr>
              <w:t>Biogas</w:t>
            </w:r>
            <w:proofErr w:type="spellEnd"/>
          </w:p>
        </w:tc>
        <w:tc>
          <w:tcPr>
            <w:tcW w:w="1687" w:type="dxa"/>
            <w:shd w:val="clear" w:color="auto" w:fill="FFFFFF"/>
          </w:tcPr>
          <w:p w14:paraId="2F3FD116" w14:textId="1CF028BA" w:rsidR="00D33CFB" w:rsidRDefault="00D33CFB" w:rsidP="00EB75ED">
            <w:pPr>
              <w:pStyle w:val="CETBodytext"/>
              <w:ind w:right="-1"/>
              <w:jc w:val="center"/>
              <w:rPr>
                <w:rFonts w:cs="Arial"/>
                <w:color w:val="000000" w:themeColor="text1"/>
                <w:kern w:val="24"/>
                <w:szCs w:val="18"/>
                <w:lang w:val="en-GB" w:eastAsia="it-IT"/>
              </w:rPr>
            </w:pPr>
            <w:r>
              <w:rPr>
                <w:rFonts w:cs="Arial"/>
                <w:color w:val="000000" w:themeColor="text1"/>
                <w:kern w:val="24"/>
                <w:szCs w:val="18"/>
                <w:lang w:val="en-GB" w:eastAsia="it-IT"/>
              </w:rPr>
              <w:t>82%</w:t>
            </w:r>
          </w:p>
        </w:tc>
      </w:tr>
      <w:tr w:rsidR="00D33CFB" w:rsidRPr="00E044D0" w14:paraId="440D6E79" w14:textId="77777777" w:rsidTr="00D33CFB">
        <w:trPr>
          <w:trHeight w:val="253"/>
        </w:trPr>
        <w:tc>
          <w:tcPr>
            <w:tcW w:w="1111" w:type="dxa"/>
            <w:vMerge/>
            <w:shd w:val="clear" w:color="auto" w:fill="FFFFFF"/>
          </w:tcPr>
          <w:p w14:paraId="503770A2" w14:textId="77777777" w:rsidR="00D33CFB" w:rsidRDefault="00D33CFB" w:rsidP="00C21894">
            <w:pPr>
              <w:pStyle w:val="CETBodytext"/>
              <w:ind w:right="-1"/>
              <w:jc w:val="center"/>
              <w:rPr>
                <w:rFonts w:cs="Arial"/>
                <w:bCs/>
                <w:color w:val="000000" w:themeColor="text1"/>
                <w:kern w:val="24"/>
                <w:szCs w:val="18"/>
                <w:lang w:eastAsia="it-IT"/>
              </w:rPr>
            </w:pPr>
          </w:p>
        </w:tc>
        <w:tc>
          <w:tcPr>
            <w:tcW w:w="1111" w:type="dxa"/>
            <w:shd w:val="clear" w:color="auto" w:fill="FFFFFF"/>
            <w:vAlign w:val="center"/>
          </w:tcPr>
          <w:p w14:paraId="79E8E5F8" w14:textId="77777777" w:rsidR="00D33CFB" w:rsidRPr="006962D6" w:rsidRDefault="00D33CFB" w:rsidP="00C21894">
            <w:pPr>
              <w:pStyle w:val="CETBodytext"/>
              <w:ind w:right="-1"/>
              <w:jc w:val="center"/>
              <w:rPr>
                <w:rFonts w:cs="Arial"/>
                <w:bCs/>
                <w:color w:val="000000" w:themeColor="text1"/>
                <w:kern w:val="24"/>
                <w:szCs w:val="18"/>
                <w:lang w:val="en-GB" w:eastAsia="it-IT"/>
              </w:rPr>
            </w:pPr>
            <w:r>
              <w:rPr>
                <w:rFonts w:cs="Arial"/>
                <w:bCs/>
                <w:color w:val="000000" w:themeColor="text1"/>
                <w:kern w:val="24"/>
                <w:szCs w:val="18"/>
                <w:lang w:eastAsia="it-IT"/>
              </w:rPr>
              <w:t>Sheds</w:t>
            </w:r>
          </w:p>
        </w:tc>
        <w:tc>
          <w:tcPr>
            <w:tcW w:w="1111" w:type="dxa"/>
            <w:shd w:val="clear" w:color="auto" w:fill="FFFFFF"/>
            <w:vAlign w:val="center"/>
          </w:tcPr>
          <w:p w14:paraId="76CB433E" w14:textId="77777777" w:rsidR="00D33CFB" w:rsidRPr="00E044D0" w:rsidRDefault="00D33CFB" w:rsidP="00D048DC">
            <w:pPr>
              <w:pStyle w:val="CETBodytext"/>
              <w:keepNext/>
              <w:ind w:right="-1"/>
              <w:jc w:val="center"/>
              <w:rPr>
                <w:rFonts w:cs="Arial"/>
                <w:color w:val="000000" w:themeColor="text1"/>
                <w:kern w:val="24"/>
                <w:szCs w:val="18"/>
                <w:lang w:val="en-GB" w:eastAsia="it-IT"/>
              </w:rPr>
            </w:pPr>
            <w:r>
              <w:rPr>
                <w:rFonts w:cs="Arial"/>
                <w:color w:val="000000" w:themeColor="text1"/>
                <w:kern w:val="24"/>
                <w:szCs w:val="18"/>
                <w:lang w:val="en-GB" w:eastAsia="it-IT"/>
              </w:rPr>
              <w:t>0</w:t>
            </w:r>
          </w:p>
        </w:tc>
        <w:tc>
          <w:tcPr>
            <w:tcW w:w="1111" w:type="dxa"/>
            <w:shd w:val="clear" w:color="auto" w:fill="FFFFFF"/>
            <w:vAlign w:val="center"/>
          </w:tcPr>
          <w:p w14:paraId="6EDF8DF1" w14:textId="246B3C12" w:rsidR="00D33CFB" w:rsidRPr="00E044D0" w:rsidRDefault="00D33CFB" w:rsidP="00D048DC">
            <w:pPr>
              <w:pStyle w:val="CETBodytext"/>
              <w:keepNext/>
              <w:ind w:right="-1"/>
              <w:jc w:val="center"/>
              <w:rPr>
                <w:rFonts w:cs="Arial"/>
                <w:color w:val="000000" w:themeColor="text1"/>
                <w:kern w:val="24"/>
                <w:szCs w:val="18"/>
                <w:lang w:val="en-GB" w:eastAsia="it-IT"/>
              </w:rPr>
            </w:pPr>
            <w:r>
              <w:rPr>
                <w:rFonts w:cs="Arial"/>
                <w:color w:val="000000" w:themeColor="text1"/>
                <w:kern w:val="24"/>
                <w:szCs w:val="18"/>
                <w:lang w:val="en-GB" w:eastAsia="it-IT"/>
              </w:rPr>
              <w:t>2</w:t>
            </w:r>
          </w:p>
        </w:tc>
        <w:tc>
          <w:tcPr>
            <w:tcW w:w="1111" w:type="dxa"/>
            <w:shd w:val="clear" w:color="auto" w:fill="FFFFFF"/>
            <w:vAlign w:val="center"/>
          </w:tcPr>
          <w:p w14:paraId="10FC86BA" w14:textId="5C36F2B8" w:rsidR="00D33CFB" w:rsidRDefault="00D33CFB" w:rsidP="00D048DC">
            <w:pPr>
              <w:pStyle w:val="CETBodytext"/>
              <w:keepNext/>
              <w:ind w:right="-1"/>
              <w:jc w:val="center"/>
              <w:rPr>
                <w:rFonts w:cs="Arial"/>
                <w:color w:val="000000" w:themeColor="text1"/>
                <w:kern w:val="24"/>
                <w:szCs w:val="18"/>
                <w:lang w:val="en-GB" w:eastAsia="it-IT"/>
              </w:rPr>
            </w:pPr>
            <w:r>
              <w:rPr>
                <w:rFonts w:cs="Arial"/>
                <w:color w:val="000000" w:themeColor="text1"/>
                <w:kern w:val="24"/>
                <w:szCs w:val="18"/>
                <w:lang w:val="en-GB" w:eastAsia="it-IT"/>
              </w:rPr>
              <w:t>9</w:t>
            </w:r>
          </w:p>
        </w:tc>
        <w:tc>
          <w:tcPr>
            <w:tcW w:w="541" w:type="dxa"/>
            <w:shd w:val="clear" w:color="auto" w:fill="FFFFFF"/>
          </w:tcPr>
          <w:p w14:paraId="42C94877" w14:textId="77777777" w:rsidR="00D33CFB" w:rsidRDefault="00D33CFB" w:rsidP="00C21894">
            <w:pPr>
              <w:pStyle w:val="CETBodytext"/>
              <w:keepNext/>
              <w:ind w:right="-1"/>
              <w:jc w:val="center"/>
              <w:rPr>
                <w:rFonts w:cs="Arial"/>
                <w:color w:val="000000" w:themeColor="text1"/>
                <w:kern w:val="24"/>
                <w:szCs w:val="18"/>
                <w:lang w:val="en-GB" w:eastAsia="it-IT"/>
              </w:rPr>
            </w:pPr>
            <w:proofErr w:type="spellStart"/>
            <w:r>
              <w:rPr>
                <w:rFonts w:cs="Arial"/>
                <w:color w:val="000000" w:themeColor="text1"/>
                <w:kern w:val="24"/>
                <w:szCs w:val="18"/>
                <w:lang w:val="en-GB" w:eastAsia="it-IT"/>
              </w:rPr>
              <w:t>R</w:t>
            </w:r>
            <w:r w:rsidRPr="00F725AB">
              <w:rPr>
                <w:rFonts w:cs="Arial"/>
                <w:color w:val="000000" w:themeColor="text1"/>
                <w:kern w:val="24"/>
                <w:szCs w:val="18"/>
                <w:vertAlign w:val="subscript"/>
                <w:lang w:val="en-GB" w:eastAsia="it-IT"/>
              </w:rPr>
              <w:t>Sheds</w:t>
            </w:r>
            <w:proofErr w:type="spellEnd"/>
          </w:p>
        </w:tc>
        <w:tc>
          <w:tcPr>
            <w:tcW w:w="1687" w:type="dxa"/>
            <w:shd w:val="clear" w:color="auto" w:fill="FFFFFF"/>
          </w:tcPr>
          <w:p w14:paraId="3EEDCE3A" w14:textId="430A721B" w:rsidR="00D33CFB" w:rsidRDefault="00D33CFB" w:rsidP="00F725AB">
            <w:pPr>
              <w:pStyle w:val="CETBodytext"/>
              <w:keepNext/>
              <w:ind w:right="-1"/>
              <w:jc w:val="center"/>
              <w:rPr>
                <w:rFonts w:cs="Arial"/>
                <w:color w:val="000000" w:themeColor="text1"/>
                <w:kern w:val="24"/>
                <w:szCs w:val="18"/>
                <w:lang w:val="en-GB" w:eastAsia="it-IT"/>
              </w:rPr>
            </w:pPr>
            <w:r>
              <w:rPr>
                <w:rFonts w:cs="Arial"/>
                <w:color w:val="000000" w:themeColor="text1"/>
                <w:kern w:val="24"/>
                <w:szCs w:val="18"/>
                <w:lang w:val="en-GB" w:eastAsia="it-IT"/>
              </w:rPr>
              <w:t>69%</w:t>
            </w:r>
          </w:p>
        </w:tc>
      </w:tr>
    </w:tbl>
    <w:p w14:paraId="5253E4E8" w14:textId="2F9D1DB8" w:rsidR="001B04D5" w:rsidRDefault="00F725AB" w:rsidP="00F725AB">
      <w:pPr>
        <w:pStyle w:val="CETCaption"/>
      </w:pPr>
      <w:bookmarkStart w:id="6" w:name="_Ref107474699"/>
      <w:r>
        <w:t xml:space="preserve">Table </w:t>
      </w:r>
      <w:r>
        <w:fldChar w:fldCharType="begin"/>
      </w:r>
      <w:r>
        <w:instrText xml:space="preserve"> SEQ Table \* ARABIC </w:instrText>
      </w:r>
      <w:r>
        <w:fldChar w:fldCharType="separate"/>
      </w:r>
      <w:r>
        <w:rPr>
          <w:noProof/>
        </w:rPr>
        <w:t>2</w:t>
      </w:r>
      <w:r>
        <w:fldChar w:fldCharType="end"/>
      </w:r>
      <w:bookmarkEnd w:id="6"/>
      <w:r>
        <w:t xml:space="preserve">: Confusion Matrix for the evaluation of the </w:t>
      </w:r>
      <w:r w:rsidR="00C4037D">
        <w:t>e</w:t>
      </w:r>
      <w:r>
        <w:t>-nose capability odour classification.</w:t>
      </w:r>
    </w:p>
    <w:p w14:paraId="3F25DCDA" w14:textId="77777777" w:rsidR="00705AE4" w:rsidRPr="00705AE4" w:rsidRDefault="00705AE4" w:rsidP="00D048DC">
      <w:pPr>
        <w:rPr>
          <w:rFonts w:cs="Arial"/>
          <w:szCs w:val="18"/>
          <w:lang w:val="en-US"/>
        </w:rPr>
      </w:pPr>
    </w:p>
    <w:p w14:paraId="2A9671C9" w14:textId="77777777" w:rsidR="00A41E93" w:rsidRDefault="00705AE4" w:rsidP="00A41E93">
      <w:pPr>
        <w:rPr>
          <w:rFonts w:cs="Arial"/>
          <w:b/>
          <w:szCs w:val="18"/>
          <w:lang w:val="en-US"/>
        </w:rPr>
      </w:pPr>
      <w:r w:rsidRPr="00705AE4">
        <w:rPr>
          <w:rFonts w:cs="Arial"/>
          <w:b/>
          <w:szCs w:val="18"/>
          <w:lang w:val="en-US"/>
        </w:rPr>
        <w:t>Quantification model</w:t>
      </w:r>
    </w:p>
    <w:p w14:paraId="09F30C8A" w14:textId="0D50849A" w:rsidR="007B6E2E" w:rsidRPr="00765597" w:rsidRDefault="00A41E93" w:rsidP="00EF761A">
      <w:pPr>
        <w:rPr>
          <w:rFonts w:cs="Arial"/>
          <w:b/>
          <w:szCs w:val="18"/>
          <w:lang w:val="en-US"/>
        </w:rPr>
      </w:pPr>
      <w:r>
        <w:rPr>
          <w:lang w:val="en-US"/>
        </w:rPr>
        <w:t xml:space="preserve">A </w:t>
      </w:r>
      <w:r w:rsidR="00A448E3" w:rsidRPr="00A448E3">
        <w:t>PLS regression</w:t>
      </w:r>
      <w:r w:rsidR="0077667C" w:rsidRPr="00A448E3">
        <w:t xml:space="preserve"> model</w:t>
      </w:r>
      <w:r>
        <w:t xml:space="preserve"> for each of the main </w:t>
      </w:r>
      <w:r w:rsidR="00521BF3">
        <w:t>odour</w:t>
      </w:r>
      <w:r>
        <w:t xml:space="preserve"> source</w:t>
      </w:r>
      <w:r w:rsidR="00521BF3">
        <w:t>s</w:t>
      </w:r>
      <w:r>
        <w:t xml:space="preserve"> of the plant </w:t>
      </w:r>
      <w:r w:rsidR="00670C15">
        <w:t xml:space="preserve">(i.e., “Biogas”, “Biofilter” and “Organic waste”) </w:t>
      </w:r>
      <w:r>
        <w:t>was</w:t>
      </w:r>
      <w:r w:rsidR="00AA6DD0">
        <w:t xml:space="preserve"> </w:t>
      </w:r>
      <w:r w:rsidR="00A448E3" w:rsidRPr="00A448E3">
        <w:t>de</w:t>
      </w:r>
      <w:r w:rsidR="00A448E3">
        <w:t>ve</w:t>
      </w:r>
      <w:r w:rsidR="00AA6DD0">
        <w:t>l</w:t>
      </w:r>
      <w:r w:rsidR="00A448E3">
        <w:t>oped</w:t>
      </w:r>
      <w:r w:rsidR="0077667C" w:rsidRPr="00A448E3">
        <w:t xml:space="preserve"> to estimate the odour concentration at the </w:t>
      </w:r>
      <w:proofErr w:type="spellStart"/>
      <w:r w:rsidR="0077667C" w:rsidRPr="00A448E3">
        <w:t>fenceline</w:t>
      </w:r>
      <w:proofErr w:type="spellEnd"/>
      <w:r>
        <w:t xml:space="preserve">. </w:t>
      </w:r>
      <w:r w:rsidR="00670C15">
        <w:t>The odour concentration</w:t>
      </w:r>
      <w:r w:rsidR="00EF761A">
        <w:t xml:space="preserve"> of the training set </w:t>
      </w:r>
      <w:r w:rsidR="00670C15">
        <w:t xml:space="preserve">each odour class </w:t>
      </w:r>
      <w:r w:rsidR="00EF761A">
        <w:t xml:space="preserve">ranges from 42 to 560 </w:t>
      </w:r>
      <w:proofErr w:type="spellStart"/>
      <w:r w:rsidR="00EF761A">
        <w:t>ou</w:t>
      </w:r>
      <w:r w:rsidR="00EF761A" w:rsidRPr="00EF761A">
        <w:rPr>
          <w:vertAlign w:val="subscript"/>
        </w:rPr>
        <w:t>E</w:t>
      </w:r>
      <w:proofErr w:type="spellEnd"/>
      <w:r w:rsidR="00EF761A">
        <w:t>/m</w:t>
      </w:r>
      <w:r w:rsidR="00EF761A" w:rsidRPr="00EF761A">
        <w:rPr>
          <w:vertAlign w:val="superscript"/>
        </w:rPr>
        <w:t>3</w:t>
      </w:r>
      <w:r w:rsidR="00EF761A">
        <w:t xml:space="preserve">. </w:t>
      </w:r>
      <w:r w:rsidR="007B6E2E">
        <w:t xml:space="preserve">The PLS models were validated by cross validation testing. </w:t>
      </w:r>
      <w:r w:rsidR="008C3FF1">
        <w:t xml:space="preserve">The </w:t>
      </w:r>
      <w:r w:rsidR="00AF0DEB">
        <w:t xml:space="preserve">number of PLS components minimizing the </w:t>
      </w:r>
      <w:r w:rsidR="008C3FF1">
        <w:t>root mean square error (RMSEP)</w:t>
      </w:r>
      <w:r w:rsidR="001B775E">
        <w:t xml:space="preserve"> </w:t>
      </w:r>
      <w:r w:rsidR="00AF0DEB">
        <w:t>was selected as optimal for tuning the PLS models</w:t>
      </w:r>
      <w:r w:rsidR="005627A0">
        <w:t xml:space="preserve"> (</w:t>
      </w:r>
      <w:proofErr w:type="spellStart"/>
      <w:r w:rsidR="005627A0">
        <w:t>Mevik</w:t>
      </w:r>
      <w:proofErr w:type="spellEnd"/>
      <w:r w:rsidR="005627A0">
        <w:t xml:space="preserve"> </w:t>
      </w:r>
      <w:r w:rsidR="005627A0" w:rsidRPr="00993F47">
        <w:t>et al</w:t>
      </w:r>
      <w:r w:rsidR="005627A0">
        <w:t>.</w:t>
      </w:r>
      <w:r w:rsidR="005627A0" w:rsidRPr="00896A52">
        <w:t>, 20</w:t>
      </w:r>
      <w:r w:rsidR="005627A0">
        <w:t>07)</w:t>
      </w:r>
      <w:r w:rsidR="001B775E">
        <w:t xml:space="preserve">. </w:t>
      </w:r>
      <w:r w:rsidR="00C4037D">
        <w:rPr>
          <w:i/>
          <w:iCs/>
        </w:rPr>
        <w:fldChar w:fldCharType="begin"/>
      </w:r>
      <w:r w:rsidR="00C4037D" w:rsidRPr="00EF761A">
        <w:rPr>
          <w:i/>
          <w:iCs/>
        </w:rPr>
        <w:instrText xml:space="preserve"> REF _Ref108077912 \h </w:instrText>
      </w:r>
      <w:r w:rsidR="00521BF3">
        <w:rPr>
          <w:iCs/>
        </w:rPr>
        <w:instrText xml:space="preserve"> \* MERGEFORMAT </w:instrText>
      </w:r>
      <w:r w:rsidR="00C4037D">
        <w:rPr>
          <w:i/>
          <w:iCs/>
        </w:rPr>
      </w:r>
      <w:r w:rsidR="00C4037D">
        <w:rPr>
          <w:i/>
          <w:iCs/>
        </w:rPr>
        <w:fldChar w:fldCharType="separate"/>
      </w:r>
      <w:r w:rsidR="0058267C" w:rsidRPr="006E0793">
        <w:rPr>
          <w:iCs/>
        </w:rPr>
        <w:t>Figure</w:t>
      </w:r>
      <w:r w:rsidR="0058267C">
        <w:t xml:space="preserve"> </w:t>
      </w:r>
      <w:r w:rsidR="0058267C" w:rsidRPr="006E0793">
        <w:rPr>
          <w:iCs/>
          <w:noProof/>
        </w:rPr>
        <w:t>5</w:t>
      </w:r>
      <w:r w:rsidR="00C4037D">
        <w:rPr>
          <w:i/>
        </w:rPr>
        <w:fldChar w:fldCharType="end"/>
      </w:r>
      <w:r w:rsidR="00C4037D">
        <w:t xml:space="preserve"> </w:t>
      </w:r>
      <w:r w:rsidR="00521BF3">
        <w:t>shows the comparison</w:t>
      </w:r>
      <w:r w:rsidR="001B775E">
        <w:t xml:space="preserve"> </w:t>
      </w:r>
      <w:r w:rsidR="00F069FD">
        <w:t xml:space="preserve">between </w:t>
      </w:r>
      <w:r w:rsidR="001B775E">
        <w:t xml:space="preserve">the odour concentrations </w:t>
      </w:r>
      <w:r w:rsidR="00437511">
        <w:t xml:space="preserve">predicted </w:t>
      </w:r>
      <w:r w:rsidR="001B775E">
        <w:t xml:space="preserve">by </w:t>
      </w:r>
      <w:r w:rsidR="00437511">
        <w:t xml:space="preserve">the </w:t>
      </w:r>
      <w:r w:rsidR="001B775E">
        <w:t xml:space="preserve">PLS models versus </w:t>
      </w:r>
      <w:r w:rsidR="00F069FD">
        <w:t xml:space="preserve">the </w:t>
      </w:r>
      <w:r w:rsidR="001B775E">
        <w:t>concentration</w:t>
      </w:r>
      <w:r w:rsidR="00437511">
        <w:t xml:space="preserve"> measured</w:t>
      </w:r>
      <w:r w:rsidR="001B775E">
        <w:t xml:space="preserve"> by dynamic olfactometry respectively for “</w:t>
      </w:r>
      <w:r w:rsidR="00C37CD3">
        <w:t>Sheds</w:t>
      </w:r>
      <w:r w:rsidR="001B775E">
        <w:t>”, “Biogas” and “</w:t>
      </w:r>
      <w:r w:rsidR="00C37CD3">
        <w:t>Biofilter</w:t>
      </w:r>
      <w:r w:rsidR="001B775E">
        <w:t>” samples.</w:t>
      </w:r>
      <w:r w:rsidR="00F27F70">
        <w:rPr>
          <w:i/>
        </w:rPr>
        <w:t xml:space="preserve"> </w:t>
      </w:r>
      <w:r w:rsidR="00EF761A" w:rsidRPr="00EF761A">
        <w:t xml:space="preserve">Plots in </w:t>
      </w:r>
      <w:r w:rsidR="00EF761A">
        <w:rPr>
          <w:i/>
          <w:iCs/>
        </w:rPr>
        <w:fldChar w:fldCharType="begin"/>
      </w:r>
      <w:r w:rsidR="00EF761A" w:rsidRPr="00EF761A">
        <w:rPr>
          <w:i/>
          <w:iCs/>
        </w:rPr>
        <w:instrText xml:space="preserve"> REF _Ref108077912 \h </w:instrText>
      </w:r>
      <w:r w:rsidR="00EF761A" w:rsidRPr="00EF761A">
        <w:rPr>
          <w:iCs/>
        </w:rPr>
        <w:instrText xml:space="preserve"> \* MERGEFORMAT </w:instrText>
      </w:r>
      <w:r w:rsidR="00EF761A">
        <w:rPr>
          <w:i/>
          <w:iCs/>
        </w:rPr>
      </w:r>
      <w:r w:rsidR="00EF761A">
        <w:rPr>
          <w:i/>
          <w:iCs/>
        </w:rPr>
        <w:fldChar w:fldCharType="separate"/>
      </w:r>
      <w:r w:rsidR="0058267C" w:rsidRPr="006E0793">
        <w:rPr>
          <w:iCs/>
        </w:rPr>
        <w:t>Figure</w:t>
      </w:r>
      <w:r w:rsidR="0058267C">
        <w:t xml:space="preserve"> </w:t>
      </w:r>
      <w:r w:rsidR="0058267C" w:rsidRPr="006E0793">
        <w:rPr>
          <w:iCs/>
          <w:noProof/>
        </w:rPr>
        <w:t>5</w:t>
      </w:r>
      <w:r w:rsidR="00EF761A">
        <w:rPr>
          <w:i/>
        </w:rPr>
        <w:fldChar w:fldCharType="end"/>
      </w:r>
      <w:r w:rsidR="00EF761A" w:rsidRPr="00EF761A">
        <w:rPr>
          <w:i/>
        </w:rPr>
        <w:t xml:space="preserve"> </w:t>
      </w:r>
      <w:r w:rsidR="00EF761A" w:rsidRPr="00EF761A">
        <w:t xml:space="preserve">points out a very good predictive capability for </w:t>
      </w:r>
      <w:r w:rsidR="00765597">
        <w:t>“Sheds” and “Biogas” odour classes (i.e.</w:t>
      </w:r>
      <w:r w:rsidR="00851958">
        <w:t>,</w:t>
      </w:r>
      <w:r w:rsidR="00765597">
        <w:t xml:space="preserve"> a RMSEP in line with olfactometry confidence interval was recorded</w:t>
      </w:r>
      <w:r w:rsidR="00765597" w:rsidRPr="00765597">
        <w:t xml:space="preserve">). A higher </w:t>
      </w:r>
      <w:r w:rsidR="00765597">
        <w:t>dispersion was obtained for “Biofilter” samples, most probably associated to the malfunctioning of the abatement system, causing an alteration of the samples composition.</w:t>
      </w:r>
      <w:r w:rsidR="00E767E5">
        <w:t xml:space="preserve"> Specific tests for assessing the quantification capability by Bland-Altman approach is currently ongoing. </w:t>
      </w:r>
    </w:p>
    <w:p w14:paraId="1BF0D727" w14:textId="77777777" w:rsidR="009F30E2" w:rsidRDefault="009F30E2" w:rsidP="009F30E2">
      <w:pPr>
        <w:pStyle w:val="CETCaption"/>
        <w:keepNext/>
      </w:pPr>
      <w:r>
        <w:rPr>
          <w:i w:val="0"/>
          <w:noProof/>
        </w:rPr>
        <w:lastRenderedPageBreak/>
        <w:drawing>
          <wp:inline distT="0" distB="0" distL="0" distR="0" wp14:anchorId="4A515DAB" wp14:editId="57200925">
            <wp:extent cx="5524502" cy="138112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ofiltro_pls.png"/>
                    <pic:cNvPicPr/>
                  </pic:nvPicPr>
                  <pic:blipFill>
                    <a:blip r:embed="rId21"/>
                    <a:stretch>
                      <a:fillRect/>
                    </a:stretch>
                  </pic:blipFill>
                  <pic:spPr>
                    <a:xfrm>
                      <a:off x="0" y="0"/>
                      <a:ext cx="5533407" cy="1383351"/>
                    </a:xfrm>
                    <a:prstGeom prst="rect">
                      <a:avLst/>
                    </a:prstGeom>
                  </pic:spPr>
                </pic:pic>
              </a:graphicData>
            </a:graphic>
          </wp:inline>
        </w:drawing>
      </w:r>
    </w:p>
    <w:p w14:paraId="59D3740D" w14:textId="780714D2" w:rsidR="009F30E2" w:rsidRDefault="009F30E2" w:rsidP="009F30E2">
      <w:pPr>
        <w:pStyle w:val="CETCaption"/>
      </w:pPr>
      <w:bookmarkStart w:id="7" w:name="_Ref108077912"/>
      <w:bookmarkStart w:id="8" w:name="_Ref108077481"/>
      <w:r>
        <w:t xml:space="preserve">Figure </w:t>
      </w:r>
      <w:r>
        <w:fldChar w:fldCharType="begin"/>
      </w:r>
      <w:r>
        <w:instrText xml:space="preserve"> SEQ Figure \* ARABIC </w:instrText>
      </w:r>
      <w:r>
        <w:fldChar w:fldCharType="separate"/>
      </w:r>
      <w:r w:rsidR="0058267C">
        <w:rPr>
          <w:noProof/>
        </w:rPr>
        <w:t>5</w:t>
      </w:r>
      <w:r>
        <w:fldChar w:fldCharType="end"/>
      </w:r>
      <w:bookmarkEnd w:id="7"/>
      <w:r>
        <w:t>: Predicted</w:t>
      </w:r>
      <w:r w:rsidR="00484C1E">
        <w:t xml:space="preserve"> VS measured odour concentration for </w:t>
      </w:r>
      <w:r w:rsidR="00AC1728">
        <w:t xml:space="preserve">classes </w:t>
      </w:r>
      <w:r w:rsidR="00220E7A">
        <w:t xml:space="preserve">“Sheds”, “Biogas” and </w:t>
      </w:r>
      <w:r w:rsidR="00E25F35">
        <w:t>“</w:t>
      </w:r>
      <w:r w:rsidR="00484C1E">
        <w:t>Biofilter</w:t>
      </w:r>
      <w:r w:rsidR="00E25F35">
        <w:t>”</w:t>
      </w:r>
      <w:bookmarkEnd w:id="8"/>
    </w:p>
    <w:p w14:paraId="2D04942D" w14:textId="77777777" w:rsidR="00600535" w:rsidRDefault="00600535" w:rsidP="00600535">
      <w:pPr>
        <w:pStyle w:val="CETHeading1"/>
        <w:rPr>
          <w:lang w:val="en-GB"/>
        </w:rPr>
      </w:pPr>
      <w:r w:rsidRPr="00D13A82">
        <w:rPr>
          <w:lang w:val="en-GB"/>
        </w:rPr>
        <w:t>Conclusions</w:t>
      </w:r>
    </w:p>
    <w:p w14:paraId="23B546D6" w14:textId="113E41AC" w:rsidR="00106FC7" w:rsidRPr="00106FC7" w:rsidRDefault="00106FC7" w:rsidP="00106FC7">
      <w:pPr>
        <w:pStyle w:val="CETBodytext"/>
        <w:rPr>
          <w:lang w:val="en-GB"/>
        </w:rPr>
      </w:pPr>
      <w:r>
        <w:rPr>
          <w:lang w:val="en-GB"/>
        </w:rPr>
        <w:t xml:space="preserve">This </w:t>
      </w:r>
      <w:r w:rsidR="00B85A34">
        <w:rPr>
          <w:lang w:val="en-GB"/>
        </w:rPr>
        <w:t>paper present</w:t>
      </w:r>
      <w:r w:rsidR="00437511">
        <w:rPr>
          <w:lang w:val="en-GB"/>
        </w:rPr>
        <w:t>s</w:t>
      </w:r>
      <w:r w:rsidR="00B85A34">
        <w:rPr>
          <w:lang w:val="en-GB"/>
        </w:rPr>
        <w:t xml:space="preserve"> the preliminary results achieved within a resea</w:t>
      </w:r>
      <w:r w:rsidR="00C4037D">
        <w:rPr>
          <w:lang w:val="en-GB"/>
        </w:rPr>
        <w:t>r</w:t>
      </w:r>
      <w:r w:rsidR="00B85A34">
        <w:rPr>
          <w:lang w:val="en-GB"/>
        </w:rPr>
        <w:t xml:space="preserve">ch project, currently ongoing, aimed at </w:t>
      </w:r>
      <w:r>
        <w:rPr>
          <w:lang w:val="en-GB"/>
        </w:rPr>
        <w:t xml:space="preserve">the realisation </w:t>
      </w:r>
      <w:r w:rsidRPr="00106FC7">
        <w:rPr>
          <w:lang w:val="en-GB"/>
        </w:rPr>
        <w:t>of a</w:t>
      </w:r>
      <w:r w:rsidR="00B85A34">
        <w:rPr>
          <w:lang w:val="en-GB"/>
        </w:rPr>
        <w:t>n IOMS</w:t>
      </w:r>
      <w:r w:rsidRPr="00106FC7">
        <w:rPr>
          <w:lang w:val="en-GB"/>
        </w:rPr>
        <w:t xml:space="preserve"> </w:t>
      </w:r>
      <w:r w:rsidR="00B85A34">
        <w:rPr>
          <w:lang w:val="en-GB"/>
        </w:rPr>
        <w:t>network</w:t>
      </w:r>
      <w:r w:rsidRPr="00106FC7">
        <w:rPr>
          <w:lang w:val="en-GB"/>
        </w:rPr>
        <w:t xml:space="preserve"> for real-time monitoring of </w:t>
      </w:r>
      <w:r w:rsidR="00510215">
        <w:rPr>
          <w:lang w:val="en-GB"/>
        </w:rPr>
        <w:t xml:space="preserve">the odour concentration at the </w:t>
      </w:r>
      <w:proofErr w:type="spellStart"/>
      <w:r w:rsidR="00510215">
        <w:rPr>
          <w:lang w:val="en-GB"/>
        </w:rPr>
        <w:t>fenceline</w:t>
      </w:r>
      <w:proofErr w:type="spellEnd"/>
      <w:r w:rsidR="00B85A34">
        <w:rPr>
          <w:lang w:val="en-GB"/>
        </w:rPr>
        <w:t xml:space="preserve"> of a WTP plant. </w:t>
      </w:r>
      <w:r w:rsidR="00C4037D">
        <w:rPr>
          <w:lang w:val="en-GB"/>
        </w:rPr>
        <w:t>P</w:t>
      </w:r>
      <w:r w:rsidR="00B85A34">
        <w:rPr>
          <w:lang w:val="en-GB"/>
        </w:rPr>
        <w:t xml:space="preserve">reliminary results achieved prove the </w:t>
      </w:r>
      <w:r w:rsidR="00344E13">
        <w:rPr>
          <w:lang w:val="en-GB"/>
        </w:rPr>
        <w:t xml:space="preserve">capability </w:t>
      </w:r>
      <w:r w:rsidR="00B85A34">
        <w:rPr>
          <w:lang w:val="en-GB"/>
        </w:rPr>
        <w:t xml:space="preserve">of the </w:t>
      </w:r>
      <w:r w:rsidR="00344E13">
        <w:rPr>
          <w:lang w:val="en-GB"/>
        </w:rPr>
        <w:t>IOMS trained for the specif</w:t>
      </w:r>
      <w:r w:rsidR="00BE6323">
        <w:rPr>
          <w:lang w:val="en-GB"/>
        </w:rPr>
        <w:t>i</w:t>
      </w:r>
      <w:r w:rsidR="00344E13">
        <w:rPr>
          <w:lang w:val="en-GB"/>
        </w:rPr>
        <w:t xml:space="preserve">c application of detecting, classifying and accurately quantifying odour events at the plant </w:t>
      </w:r>
      <w:proofErr w:type="spellStart"/>
      <w:r w:rsidR="00344E13">
        <w:rPr>
          <w:lang w:val="en-GB"/>
        </w:rPr>
        <w:t>fenceline</w:t>
      </w:r>
      <w:proofErr w:type="spellEnd"/>
      <w:r w:rsidR="00344E13">
        <w:rPr>
          <w:lang w:val="en-GB"/>
        </w:rPr>
        <w:t xml:space="preserve">. Future developments of the project concern the definition of “alarm” thresholds for the odour concentration at the plant </w:t>
      </w:r>
      <w:proofErr w:type="spellStart"/>
      <w:r w:rsidR="00344E13">
        <w:rPr>
          <w:lang w:val="en-GB"/>
        </w:rPr>
        <w:t>fenceline</w:t>
      </w:r>
      <w:proofErr w:type="spellEnd"/>
      <w:r w:rsidR="00344E13">
        <w:rPr>
          <w:lang w:val="en-GB"/>
        </w:rPr>
        <w:t xml:space="preserve"> capable to effectively provide information about the occurrence of odour events at sensitive receptors located in the surrounding of the plant</w:t>
      </w:r>
      <w:r w:rsidR="00220E7A">
        <w:rPr>
          <w:lang w:val="en-GB"/>
        </w:rPr>
        <w:t xml:space="preserve">. </w:t>
      </w:r>
      <w:r w:rsidR="00344E13">
        <w:rPr>
          <w:lang w:val="en-GB"/>
        </w:rPr>
        <w:t>Such thresholds will be</w:t>
      </w:r>
      <w:r w:rsidR="00510215">
        <w:rPr>
          <w:lang w:val="en-GB"/>
        </w:rPr>
        <w:t xml:space="preserve"> </w:t>
      </w:r>
      <w:r w:rsidR="0045199A">
        <w:rPr>
          <w:lang w:val="en-GB"/>
        </w:rPr>
        <w:t xml:space="preserve">implemented </w:t>
      </w:r>
      <w:r w:rsidR="00982474">
        <w:rPr>
          <w:lang w:val="en-GB"/>
        </w:rPr>
        <w:t xml:space="preserve">by combing </w:t>
      </w:r>
      <w:r w:rsidR="00EB6027">
        <w:rPr>
          <w:lang w:val="en-GB"/>
        </w:rPr>
        <w:t xml:space="preserve">IOMS predictions with </w:t>
      </w:r>
      <w:r w:rsidR="00982474">
        <w:rPr>
          <w:lang w:val="en-GB"/>
        </w:rPr>
        <w:t>meteorological data and observations of human ‘sentinels’,</w:t>
      </w:r>
      <w:r w:rsidR="00EB6027">
        <w:rPr>
          <w:lang w:val="en-GB"/>
        </w:rPr>
        <w:t xml:space="preserve"> </w:t>
      </w:r>
      <w:r w:rsidR="001C75EF">
        <w:rPr>
          <w:lang w:val="en-GB"/>
        </w:rPr>
        <w:t>aiming at making the IOMS an effective monitoring tool for the management of the plant</w:t>
      </w:r>
      <w:r w:rsidR="00220E7A">
        <w:rPr>
          <w:lang w:val="en-GB"/>
        </w:rPr>
        <w:t>.</w:t>
      </w:r>
    </w:p>
    <w:p w14:paraId="7C6B33F7" w14:textId="77777777" w:rsidR="00600535" w:rsidRPr="00D13A82" w:rsidRDefault="00600535" w:rsidP="00600535">
      <w:pPr>
        <w:pStyle w:val="CETReference"/>
      </w:pPr>
      <w:r w:rsidRPr="00D13A82">
        <w:t>References</w:t>
      </w:r>
    </w:p>
    <w:p w14:paraId="37B57BB9" w14:textId="77777777" w:rsidR="003721CA" w:rsidRDefault="003721CA" w:rsidP="003721CA">
      <w:pPr>
        <w:pStyle w:val="CETReferencetext"/>
      </w:pPr>
      <w:r>
        <w:t xml:space="preserve">Bax, C.; Lotesoriere, B. J.; Capelli, L. Real-time Monitoring of Odour Concentration at a Landfill </w:t>
      </w:r>
      <w:proofErr w:type="spellStart"/>
      <w:r>
        <w:t>Fenceline</w:t>
      </w:r>
      <w:proofErr w:type="spellEnd"/>
      <w:r>
        <w:t>: Performance Verification in the Field. Chemical Engineering Transactions, v. 85, p. 19-24, 2021b.</w:t>
      </w:r>
    </w:p>
    <w:p w14:paraId="48583EC0" w14:textId="77777777" w:rsidR="003721CA" w:rsidRDefault="003721CA" w:rsidP="003721CA">
      <w:pPr>
        <w:pStyle w:val="CETReferencetext"/>
      </w:pPr>
      <w:r>
        <w:t xml:space="preserve">Bax, C.; Sironi, S.; Capelli, L. Definition and Application of a Protocol for Electronic Nose Field Performance Testing: Example of </w:t>
      </w:r>
      <w:proofErr w:type="spellStart"/>
      <w:r>
        <w:t>Odor</w:t>
      </w:r>
      <w:proofErr w:type="spellEnd"/>
      <w:r>
        <w:t xml:space="preserve"> Monitoring from a Tire Storage Area. Atmosphere, v. 11, n. 4, p. 426, 2020a.</w:t>
      </w:r>
    </w:p>
    <w:p w14:paraId="7C6C1DB8" w14:textId="77777777" w:rsidR="005627A0" w:rsidRDefault="005627A0" w:rsidP="003721CA">
      <w:pPr>
        <w:pStyle w:val="CETReferencetext"/>
      </w:pPr>
      <w:r>
        <w:t>Bax, C; Lotesoriere, B. J.; Capelli, L. I</w:t>
      </w:r>
      <w:r w:rsidRPr="005627A0">
        <w:t>mplementation of a “smart” multi-sensor system with variable thresholds for the continuous monitoring of odour emissions from a landfill</w:t>
      </w:r>
      <w:r>
        <w:t>. Sardinia Symposium 2021.</w:t>
      </w:r>
    </w:p>
    <w:p w14:paraId="5ABD111B" w14:textId="77777777" w:rsidR="003721CA" w:rsidRDefault="003721CA" w:rsidP="003721CA">
      <w:pPr>
        <w:pStyle w:val="CETReferencetext"/>
      </w:pPr>
      <w:r>
        <w:t xml:space="preserve">Cangialosi, F.; </w:t>
      </w:r>
      <w:proofErr w:type="spellStart"/>
      <w:r>
        <w:t>Intini</w:t>
      </w:r>
      <w:proofErr w:type="spellEnd"/>
      <w:r>
        <w:t>, G.; Colucci, D. On line monitoring of odour nuisance at a sanitary landfill for non-hazardous waste. Chemical Engineering Transactions, v. 68, p. 127-132, 2018.</w:t>
      </w:r>
    </w:p>
    <w:p w14:paraId="22461CFD" w14:textId="77777777" w:rsidR="003721CA" w:rsidRDefault="003721CA" w:rsidP="003721CA">
      <w:pPr>
        <w:pStyle w:val="CETReferencetext"/>
      </w:pPr>
      <w:r>
        <w:t>Capelli, L.; Sironi, S.; Del Rosso, R. Electronic Noses for Environmental Monitoring Applications. Sensors, v.14, n. 11, p. 19979-20007, 2014.</w:t>
      </w:r>
    </w:p>
    <w:p w14:paraId="76D2EA20" w14:textId="77777777" w:rsidR="006B4888" w:rsidRDefault="003721CA" w:rsidP="003721CA">
      <w:pPr>
        <w:pStyle w:val="CETReferencetext"/>
      </w:pPr>
      <w:r>
        <w:t xml:space="preserve">Deshmukh, S.; Bandyopadhyay, R.; Bhattacharyya, N.; Pandey, R.A.; Jana, A. Application of electronic nose for industrial </w:t>
      </w:r>
      <w:proofErr w:type="spellStart"/>
      <w:r>
        <w:t>odors</w:t>
      </w:r>
      <w:proofErr w:type="spellEnd"/>
      <w:r>
        <w:t xml:space="preserve"> and gaseous emissions measurement and monitoring – An overview. </w:t>
      </w:r>
      <w:proofErr w:type="spellStart"/>
      <w:r>
        <w:t>Talanta</w:t>
      </w:r>
      <w:proofErr w:type="spellEnd"/>
      <w:r>
        <w:t>, v. 144, p. 329-340, 2015.</w:t>
      </w:r>
    </w:p>
    <w:p w14:paraId="146CD420" w14:textId="77777777" w:rsidR="00993F47" w:rsidRDefault="00993F47" w:rsidP="00993F47">
      <w:pPr>
        <w:pStyle w:val="CETReferencetext"/>
      </w:pPr>
      <w:proofErr w:type="spellStart"/>
      <w:r>
        <w:t>Laor</w:t>
      </w:r>
      <w:proofErr w:type="spellEnd"/>
      <w:r>
        <w:t xml:space="preserve">, Y.; Parker, D.; Page, T. Measurement, prediction, and monitoring of </w:t>
      </w:r>
      <w:proofErr w:type="spellStart"/>
      <w:r>
        <w:t>odors</w:t>
      </w:r>
      <w:proofErr w:type="spellEnd"/>
      <w:r>
        <w:t xml:space="preserve"> in the environment: A critical review. Reviews in Chemical Engineering, v. 30, p. 139-166, 2014.</w:t>
      </w:r>
    </w:p>
    <w:p w14:paraId="2E1284E7" w14:textId="77777777" w:rsidR="00993F47" w:rsidRDefault="00993F47" w:rsidP="00993F47">
      <w:pPr>
        <w:pStyle w:val="CETReferencetext"/>
      </w:pPr>
      <w:r>
        <w:t xml:space="preserve">Li </w:t>
      </w:r>
      <w:proofErr w:type="spellStart"/>
      <w:r>
        <w:t>Voti</w:t>
      </w:r>
      <w:proofErr w:type="spellEnd"/>
      <w:r>
        <w:t>, M.; Bax, C.; Marzocchi, M.; Sironi, S.; Capelli, L. Testing procedure for performance evaluation of electronic noses for environmental odour monitoring. Chemical Engineering Transactions, v. 68, p. 277-282, 2018.</w:t>
      </w:r>
    </w:p>
    <w:p w14:paraId="18622AB2" w14:textId="25ADFDA6" w:rsidR="004628D2" w:rsidRPr="00D13A82" w:rsidRDefault="005627A0" w:rsidP="00EF761A">
      <w:pPr>
        <w:pStyle w:val="CETReferencetext"/>
      </w:pPr>
      <w:proofErr w:type="spellStart"/>
      <w:r w:rsidRPr="00220E7A">
        <w:rPr>
          <w:rFonts w:cs="Arial"/>
          <w:snapToGrid w:val="0"/>
          <w:szCs w:val="18"/>
          <w:lang w:eastAsia="de-DE" w:bidi="en-US"/>
        </w:rPr>
        <w:t>Mevik</w:t>
      </w:r>
      <w:proofErr w:type="spellEnd"/>
      <w:r w:rsidRPr="00220E7A">
        <w:rPr>
          <w:rFonts w:cs="Arial"/>
          <w:snapToGrid w:val="0"/>
          <w:szCs w:val="18"/>
          <w:lang w:eastAsia="de-DE" w:bidi="en-US"/>
        </w:rPr>
        <w:t xml:space="preserve">, B.H.; </w:t>
      </w:r>
      <w:proofErr w:type="spellStart"/>
      <w:r w:rsidRPr="00220E7A">
        <w:rPr>
          <w:rFonts w:cs="Arial"/>
          <w:snapToGrid w:val="0"/>
          <w:szCs w:val="18"/>
          <w:lang w:eastAsia="de-DE" w:bidi="en-US"/>
        </w:rPr>
        <w:t>Wehrens</w:t>
      </w:r>
      <w:proofErr w:type="spellEnd"/>
      <w:r w:rsidRPr="00220E7A">
        <w:rPr>
          <w:rFonts w:cs="Arial"/>
          <w:snapToGrid w:val="0"/>
          <w:szCs w:val="18"/>
          <w:lang w:eastAsia="de-DE" w:bidi="en-US"/>
        </w:rPr>
        <w:t>, R. The pls package: Principal Component and Partial Least Squares Regression in R. Journal of statistical software 2007, 18(2).</w:t>
      </w:r>
    </w:p>
    <w:sectPr w:rsidR="004628D2" w:rsidRPr="00D13A82"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6BCFDF" w14:textId="77777777" w:rsidR="00F762C1" w:rsidRDefault="00F762C1" w:rsidP="004F5E36">
      <w:r>
        <w:separator/>
      </w:r>
    </w:p>
  </w:endnote>
  <w:endnote w:type="continuationSeparator" w:id="0">
    <w:p w14:paraId="3C109AF9" w14:textId="77777777" w:rsidR="00F762C1" w:rsidRDefault="00F762C1"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31CBC7" w14:textId="77777777" w:rsidR="00F762C1" w:rsidRDefault="00F762C1" w:rsidP="004F5E36">
      <w:r>
        <w:separator/>
      </w:r>
    </w:p>
  </w:footnote>
  <w:footnote w:type="continuationSeparator" w:id="0">
    <w:p w14:paraId="488A2C92" w14:textId="77777777" w:rsidR="00F762C1" w:rsidRDefault="00F762C1"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16457838"/>
    <w:multiLevelType w:val="hybridMultilevel"/>
    <w:tmpl w:val="359C13BC"/>
    <w:lvl w:ilvl="0" w:tplc="645A448C">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1BFC48B6"/>
    <w:multiLevelType w:val="hybridMultilevel"/>
    <w:tmpl w:val="37E839E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20E36324"/>
    <w:multiLevelType w:val="hybridMultilevel"/>
    <w:tmpl w:val="75DABC5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2438217E"/>
    <w:multiLevelType w:val="multilevel"/>
    <w:tmpl w:val="E54E7970"/>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4"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1"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3"/>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20"/>
  </w:num>
  <w:num w:numId="13">
    <w:abstractNumId w:val="15"/>
  </w:num>
  <w:num w:numId="14">
    <w:abstractNumId w:val="21"/>
  </w:num>
  <w:num w:numId="15">
    <w:abstractNumId w:val="23"/>
  </w:num>
  <w:num w:numId="16">
    <w:abstractNumId w:val="22"/>
  </w:num>
  <w:num w:numId="17">
    <w:abstractNumId w:val="14"/>
  </w:num>
  <w:num w:numId="18">
    <w:abstractNumId w:val="15"/>
    <w:lvlOverride w:ilvl="0">
      <w:startOverride w:val="1"/>
    </w:lvlOverride>
  </w:num>
  <w:num w:numId="19">
    <w:abstractNumId w:val="19"/>
  </w:num>
  <w:num w:numId="20">
    <w:abstractNumId w:val="18"/>
  </w:num>
  <w:num w:numId="21">
    <w:abstractNumId w:val="17"/>
  </w:num>
  <w:num w:numId="22">
    <w:abstractNumId w:val="16"/>
  </w:num>
  <w:num w:numId="23">
    <w:abstractNumId w:val="11"/>
  </w:num>
  <w:num w:numId="24">
    <w:abstractNumId w:val="10"/>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trackRevisions/>
  <w:documentProtection w:edit="forms" w:enforcement="0"/>
  <w:autoFormatOverride/>
  <w:styleLockTheme/>
  <w:styleLockQFSet/>
  <w:defaultTabStop w:val="708"/>
  <w:hyphenationZone w:val="283"/>
  <w:clickAndTypeStyle w:val="CETBodytext"/>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6857"/>
    <w:rsid w:val="000117CB"/>
    <w:rsid w:val="00021D97"/>
    <w:rsid w:val="000230FD"/>
    <w:rsid w:val="000263EA"/>
    <w:rsid w:val="000267BC"/>
    <w:rsid w:val="0003148D"/>
    <w:rsid w:val="00031EEC"/>
    <w:rsid w:val="00037089"/>
    <w:rsid w:val="000373EA"/>
    <w:rsid w:val="00037B1E"/>
    <w:rsid w:val="00040BC1"/>
    <w:rsid w:val="00045925"/>
    <w:rsid w:val="00051566"/>
    <w:rsid w:val="00052784"/>
    <w:rsid w:val="00061FAD"/>
    <w:rsid w:val="00062A9A"/>
    <w:rsid w:val="00065058"/>
    <w:rsid w:val="00066DA8"/>
    <w:rsid w:val="00067804"/>
    <w:rsid w:val="00086C39"/>
    <w:rsid w:val="000A03B2"/>
    <w:rsid w:val="000A1159"/>
    <w:rsid w:val="000D0268"/>
    <w:rsid w:val="000D2BA6"/>
    <w:rsid w:val="000D34BE"/>
    <w:rsid w:val="000E102F"/>
    <w:rsid w:val="000E36F1"/>
    <w:rsid w:val="000E3A73"/>
    <w:rsid w:val="000E414A"/>
    <w:rsid w:val="000F093C"/>
    <w:rsid w:val="000F787B"/>
    <w:rsid w:val="0010179C"/>
    <w:rsid w:val="00101F78"/>
    <w:rsid w:val="0010363D"/>
    <w:rsid w:val="00105859"/>
    <w:rsid w:val="00106FC7"/>
    <w:rsid w:val="0012091F"/>
    <w:rsid w:val="00126BC2"/>
    <w:rsid w:val="001308B6"/>
    <w:rsid w:val="0013121F"/>
    <w:rsid w:val="00131FE6"/>
    <w:rsid w:val="0013241D"/>
    <w:rsid w:val="0013263F"/>
    <w:rsid w:val="0013297F"/>
    <w:rsid w:val="001331DF"/>
    <w:rsid w:val="00134DE4"/>
    <w:rsid w:val="00134F0A"/>
    <w:rsid w:val="0014034D"/>
    <w:rsid w:val="00144D16"/>
    <w:rsid w:val="001470CF"/>
    <w:rsid w:val="00150E59"/>
    <w:rsid w:val="00152DE3"/>
    <w:rsid w:val="001574F0"/>
    <w:rsid w:val="00160947"/>
    <w:rsid w:val="00164CF9"/>
    <w:rsid w:val="001667A6"/>
    <w:rsid w:val="00176BB6"/>
    <w:rsid w:val="001818FF"/>
    <w:rsid w:val="00184AD6"/>
    <w:rsid w:val="00190CC3"/>
    <w:rsid w:val="001A104B"/>
    <w:rsid w:val="001A1A43"/>
    <w:rsid w:val="001A4AF7"/>
    <w:rsid w:val="001A4B87"/>
    <w:rsid w:val="001B0349"/>
    <w:rsid w:val="001B035A"/>
    <w:rsid w:val="001B04D5"/>
    <w:rsid w:val="001B1E93"/>
    <w:rsid w:val="001B2DFD"/>
    <w:rsid w:val="001B65C1"/>
    <w:rsid w:val="001B775E"/>
    <w:rsid w:val="001C684B"/>
    <w:rsid w:val="001C75EF"/>
    <w:rsid w:val="001D0CFB"/>
    <w:rsid w:val="001D21AF"/>
    <w:rsid w:val="001D53FC"/>
    <w:rsid w:val="001E6716"/>
    <w:rsid w:val="001F42A5"/>
    <w:rsid w:val="001F68D3"/>
    <w:rsid w:val="001F7B9D"/>
    <w:rsid w:val="002008C4"/>
    <w:rsid w:val="00201C93"/>
    <w:rsid w:val="002126C2"/>
    <w:rsid w:val="00215CA1"/>
    <w:rsid w:val="00220E7A"/>
    <w:rsid w:val="00221534"/>
    <w:rsid w:val="002224B4"/>
    <w:rsid w:val="00222BD8"/>
    <w:rsid w:val="0022450F"/>
    <w:rsid w:val="002245E4"/>
    <w:rsid w:val="00224F7A"/>
    <w:rsid w:val="002257C3"/>
    <w:rsid w:val="00243F81"/>
    <w:rsid w:val="002447EF"/>
    <w:rsid w:val="00251550"/>
    <w:rsid w:val="0025550D"/>
    <w:rsid w:val="00255A17"/>
    <w:rsid w:val="00263B05"/>
    <w:rsid w:val="0027221A"/>
    <w:rsid w:val="00275B61"/>
    <w:rsid w:val="00275C94"/>
    <w:rsid w:val="00280FAF"/>
    <w:rsid w:val="00282656"/>
    <w:rsid w:val="002837D9"/>
    <w:rsid w:val="00296B83"/>
    <w:rsid w:val="00296D22"/>
    <w:rsid w:val="002A0929"/>
    <w:rsid w:val="002A1399"/>
    <w:rsid w:val="002A7613"/>
    <w:rsid w:val="002B4015"/>
    <w:rsid w:val="002B78CE"/>
    <w:rsid w:val="002C1F6F"/>
    <w:rsid w:val="002C2FB6"/>
    <w:rsid w:val="002D4607"/>
    <w:rsid w:val="002E5FA7"/>
    <w:rsid w:val="002F3309"/>
    <w:rsid w:val="002F5D4F"/>
    <w:rsid w:val="003008CE"/>
    <w:rsid w:val="003009B7"/>
    <w:rsid w:val="00300E56"/>
    <w:rsid w:val="0030469C"/>
    <w:rsid w:val="00313FDE"/>
    <w:rsid w:val="00321CA6"/>
    <w:rsid w:val="00323763"/>
    <w:rsid w:val="00323C5F"/>
    <w:rsid w:val="00324738"/>
    <w:rsid w:val="00334C09"/>
    <w:rsid w:val="0034087E"/>
    <w:rsid w:val="00344E13"/>
    <w:rsid w:val="00353410"/>
    <w:rsid w:val="00354217"/>
    <w:rsid w:val="00370FE3"/>
    <w:rsid w:val="003721CA"/>
    <w:rsid w:val="003723D4"/>
    <w:rsid w:val="00375D08"/>
    <w:rsid w:val="00376673"/>
    <w:rsid w:val="00381905"/>
    <w:rsid w:val="00384CC8"/>
    <w:rsid w:val="003871FD"/>
    <w:rsid w:val="003A03AD"/>
    <w:rsid w:val="003A092D"/>
    <w:rsid w:val="003A1E30"/>
    <w:rsid w:val="003A2829"/>
    <w:rsid w:val="003A7D1C"/>
    <w:rsid w:val="003B304B"/>
    <w:rsid w:val="003B3146"/>
    <w:rsid w:val="003B7B4F"/>
    <w:rsid w:val="003C1511"/>
    <w:rsid w:val="003C5D7C"/>
    <w:rsid w:val="003E0C4C"/>
    <w:rsid w:val="003E5DBE"/>
    <w:rsid w:val="003F015E"/>
    <w:rsid w:val="00400414"/>
    <w:rsid w:val="0040327D"/>
    <w:rsid w:val="00403B8B"/>
    <w:rsid w:val="0041446B"/>
    <w:rsid w:val="00417954"/>
    <w:rsid w:val="004227C6"/>
    <w:rsid w:val="00422A5D"/>
    <w:rsid w:val="004247AD"/>
    <w:rsid w:val="004317BA"/>
    <w:rsid w:val="004324F8"/>
    <w:rsid w:val="0043283A"/>
    <w:rsid w:val="00437511"/>
    <w:rsid w:val="0044071E"/>
    <w:rsid w:val="0044329C"/>
    <w:rsid w:val="00445F3D"/>
    <w:rsid w:val="0045052B"/>
    <w:rsid w:val="0045199A"/>
    <w:rsid w:val="00451CC2"/>
    <w:rsid w:val="00453E24"/>
    <w:rsid w:val="0045519E"/>
    <w:rsid w:val="004569F8"/>
    <w:rsid w:val="00457112"/>
    <w:rsid w:val="00457456"/>
    <w:rsid w:val="004577FE"/>
    <w:rsid w:val="00457B9C"/>
    <w:rsid w:val="0046164A"/>
    <w:rsid w:val="004628D2"/>
    <w:rsid w:val="00462DCD"/>
    <w:rsid w:val="00463B24"/>
    <w:rsid w:val="00464712"/>
    <w:rsid w:val="004648AD"/>
    <w:rsid w:val="004658BB"/>
    <w:rsid w:val="004703A9"/>
    <w:rsid w:val="004728CB"/>
    <w:rsid w:val="004760DE"/>
    <w:rsid w:val="004763D7"/>
    <w:rsid w:val="00481193"/>
    <w:rsid w:val="00484C1E"/>
    <w:rsid w:val="0049667E"/>
    <w:rsid w:val="004A004E"/>
    <w:rsid w:val="004A24CF"/>
    <w:rsid w:val="004B4C1E"/>
    <w:rsid w:val="004B6817"/>
    <w:rsid w:val="004C3299"/>
    <w:rsid w:val="004C3D1D"/>
    <w:rsid w:val="004C3D84"/>
    <w:rsid w:val="004C7913"/>
    <w:rsid w:val="004D3B10"/>
    <w:rsid w:val="004E33D6"/>
    <w:rsid w:val="004E4557"/>
    <w:rsid w:val="004E4DD6"/>
    <w:rsid w:val="004E79D3"/>
    <w:rsid w:val="004F1E5E"/>
    <w:rsid w:val="004F5E36"/>
    <w:rsid w:val="00500905"/>
    <w:rsid w:val="00507B47"/>
    <w:rsid w:val="00507BEF"/>
    <w:rsid w:val="00507CC9"/>
    <w:rsid w:val="00510215"/>
    <w:rsid w:val="0051148B"/>
    <w:rsid w:val="005119A5"/>
    <w:rsid w:val="00511E06"/>
    <w:rsid w:val="005162C1"/>
    <w:rsid w:val="0051693A"/>
    <w:rsid w:val="00521BF3"/>
    <w:rsid w:val="00526B5B"/>
    <w:rsid w:val="005278B7"/>
    <w:rsid w:val="00532016"/>
    <w:rsid w:val="005325C2"/>
    <w:rsid w:val="0053383D"/>
    <w:rsid w:val="005346C8"/>
    <w:rsid w:val="00543E7D"/>
    <w:rsid w:val="005448F0"/>
    <w:rsid w:val="00547A68"/>
    <w:rsid w:val="005515D0"/>
    <w:rsid w:val="005531C9"/>
    <w:rsid w:val="00557CC2"/>
    <w:rsid w:val="005627A0"/>
    <w:rsid w:val="00565545"/>
    <w:rsid w:val="00570C43"/>
    <w:rsid w:val="00573182"/>
    <w:rsid w:val="00577A88"/>
    <w:rsid w:val="0058267C"/>
    <w:rsid w:val="00591E6C"/>
    <w:rsid w:val="005924A6"/>
    <w:rsid w:val="005976DE"/>
    <w:rsid w:val="005A02C9"/>
    <w:rsid w:val="005A3AF4"/>
    <w:rsid w:val="005A4A30"/>
    <w:rsid w:val="005B0FDE"/>
    <w:rsid w:val="005B2110"/>
    <w:rsid w:val="005B3EEC"/>
    <w:rsid w:val="005B4C13"/>
    <w:rsid w:val="005B61E6"/>
    <w:rsid w:val="005B7BC7"/>
    <w:rsid w:val="005C2462"/>
    <w:rsid w:val="005C4572"/>
    <w:rsid w:val="005C52BC"/>
    <w:rsid w:val="005C77E1"/>
    <w:rsid w:val="005D668A"/>
    <w:rsid w:val="005D6A2F"/>
    <w:rsid w:val="005E0257"/>
    <w:rsid w:val="005E1A82"/>
    <w:rsid w:val="005E3A6E"/>
    <w:rsid w:val="005E794C"/>
    <w:rsid w:val="005F0A28"/>
    <w:rsid w:val="005F0E5E"/>
    <w:rsid w:val="00600535"/>
    <w:rsid w:val="00600BB8"/>
    <w:rsid w:val="0060150E"/>
    <w:rsid w:val="00602328"/>
    <w:rsid w:val="006057FF"/>
    <w:rsid w:val="00607384"/>
    <w:rsid w:val="00610CD6"/>
    <w:rsid w:val="00614440"/>
    <w:rsid w:val="00614FD8"/>
    <w:rsid w:val="00620DEE"/>
    <w:rsid w:val="00621DB2"/>
    <w:rsid w:val="00621F92"/>
    <w:rsid w:val="0062280A"/>
    <w:rsid w:val="0062372D"/>
    <w:rsid w:val="00623BDA"/>
    <w:rsid w:val="00625639"/>
    <w:rsid w:val="0062667F"/>
    <w:rsid w:val="00631B33"/>
    <w:rsid w:val="0063579E"/>
    <w:rsid w:val="0064184D"/>
    <w:rsid w:val="006422CC"/>
    <w:rsid w:val="00653D2C"/>
    <w:rsid w:val="00654446"/>
    <w:rsid w:val="00660E3E"/>
    <w:rsid w:val="00662E74"/>
    <w:rsid w:val="00670C15"/>
    <w:rsid w:val="006738D0"/>
    <w:rsid w:val="00674389"/>
    <w:rsid w:val="00680C23"/>
    <w:rsid w:val="00687500"/>
    <w:rsid w:val="006917AA"/>
    <w:rsid w:val="00693766"/>
    <w:rsid w:val="006962D6"/>
    <w:rsid w:val="006A0967"/>
    <w:rsid w:val="006A3281"/>
    <w:rsid w:val="006A6596"/>
    <w:rsid w:val="006B2505"/>
    <w:rsid w:val="006B4888"/>
    <w:rsid w:val="006B56D7"/>
    <w:rsid w:val="006C2E45"/>
    <w:rsid w:val="006C359C"/>
    <w:rsid w:val="006C5579"/>
    <w:rsid w:val="006D06E0"/>
    <w:rsid w:val="006D6E8B"/>
    <w:rsid w:val="006E0793"/>
    <w:rsid w:val="006E294D"/>
    <w:rsid w:val="006E423D"/>
    <w:rsid w:val="006E737D"/>
    <w:rsid w:val="006F2D84"/>
    <w:rsid w:val="006F360E"/>
    <w:rsid w:val="00705AE4"/>
    <w:rsid w:val="00713973"/>
    <w:rsid w:val="00720A24"/>
    <w:rsid w:val="00732386"/>
    <w:rsid w:val="00733360"/>
    <w:rsid w:val="00734EB1"/>
    <w:rsid w:val="0073514D"/>
    <w:rsid w:val="007359BA"/>
    <w:rsid w:val="0073691B"/>
    <w:rsid w:val="007447F3"/>
    <w:rsid w:val="0075089C"/>
    <w:rsid w:val="00751213"/>
    <w:rsid w:val="00753049"/>
    <w:rsid w:val="0075499F"/>
    <w:rsid w:val="00755A00"/>
    <w:rsid w:val="00764EB7"/>
    <w:rsid w:val="00765597"/>
    <w:rsid w:val="007661C8"/>
    <w:rsid w:val="00766F10"/>
    <w:rsid w:val="00766FD5"/>
    <w:rsid w:val="0077098D"/>
    <w:rsid w:val="00775EDB"/>
    <w:rsid w:val="0077667C"/>
    <w:rsid w:val="0078450F"/>
    <w:rsid w:val="007931FA"/>
    <w:rsid w:val="007A1647"/>
    <w:rsid w:val="007A25AF"/>
    <w:rsid w:val="007A4861"/>
    <w:rsid w:val="007A7BBA"/>
    <w:rsid w:val="007B0C50"/>
    <w:rsid w:val="007B1C15"/>
    <w:rsid w:val="007B48F9"/>
    <w:rsid w:val="007B6E2E"/>
    <w:rsid w:val="007C1A43"/>
    <w:rsid w:val="007E3A33"/>
    <w:rsid w:val="0080013E"/>
    <w:rsid w:val="00811E93"/>
    <w:rsid w:val="00812BAB"/>
    <w:rsid w:val="00813288"/>
    <w:rsid w:val="00814AD6"/>
    <w:rsid w:val="008168FC"/>
    <w:rsid w:val="00826419"/>
    <w:rsid w:val="00830996"/>
    <w:rsid w:val="008345F1"/>
    <w:rsid w:val="008414AB"/>
    <w:rsid w:val="00841AA8"/>
    <w:rsid w:val="00851958"/>
    <w:rsid w:val="00851BF8"/>
    <w:rsid w:val="0086017F"/>
    <w:rsid w:val="00861931"/>
    <w:rsid w:val="00861ABE"/>
    <w:rsid w:val="00865B07"/>
    <w:rsid w:val="008667EA"/>
    <w:rsid w:val="00866ACF"/>
    <w:rsid w:val="00867769"/>
    <w:rsid w:val="008760A6"/>
    <w:rsid w:val="0087637F"/>
    <w:rsid w:val="00883B77"/>
    <w:rsid w:val="008846E5"/>
    <w:rsid w:val="00892AD5"/>
    <w:rsid w:val="00896A52"/>
    <w:rsid w:val="008A1512"/>
    <w:rsid w:val="008A5885"/>
    <w:rsid w:val="008C3FF1"/>
    <w:rsid w:val="008D32B9"/>
    <w:rsid w:val="008D41B7"/>
    <w:rsid w:val="008D433B"/>
    <w:rsid w:val="008D4A16"/>
    <w:rsid w:val="008D691C"/>
    <w:rsid w:val="008E1D1E"/>
    <w:rsid w:val="008E566E"/>
    <w:rsid w:val="008E666E"/>
    <w:rsid w:val="008F40E9"/>
    <w:rsid w:val="008F5596"/>
    <w:rsid w:val="008F79A1"/>
    <w:rsid w:val="0090161A"/>
    <w:rsid w:val="00901EB6"/>
    <w:rsid w:val="00904C62"/>
    <w:rsid w:val="00922BA8"/>
    <w:rsid w:val="00924DAC"/>
    <w:rsid w:val="00927058"/>
    <w:rsid w:val="00930AC3"/>
    <w:rsid w:val="00931549"/>
    <w:rsid w:val="009367CE"/>
    <w:rsid w:val="00942750"/>
    <w:rsid w:val="009450CE"/>
    <w:rsid w:val="00947179"/>
    <w:rsid w:val="0095164B"/>
    <w:rsid w:val="009521C2"/>
    <w:rsid w:val="00954090"/>
    <w:rsid w:val="009540F9"/>
    <w:rsid w:val="00956982"/>
    <w:rsid w:val="009573E7"/>
    <w:rsid w:val="00961048"/>
    <w:rsid w:val="00963E05"/>
    <w:rsid w:val="00964A45"/>
    <w:rsid w:val="00967843"/>
    <w:rsid w:val="00967D54"/>
    <w:rsid w:val="00971028"/>
    <w:rsid w:val="00982474"/>
    <w:rsid w:val="00986640"/>
    <w:rsid w:val="00990350"/>
    <w:rsid w:val="00993B84"/>
    <w:rsid w:val="00993F47"/>
    <w:rsid w:val="00996483"/>
    <w:rsid w:val="00996F5A"/>
    <w:rsid w:val="009A3647"/>
    <w:rsid w:val="009A4DAC"/>
    <w:rsid w:val="009B041A"/>
    <w:rsid w:val="009B769D"/>
    <w:rsid w:val="009B79A7"/>
    <w:rsid w:val="009C2ADA"/>
    <w:rsid w:val="009C37C3"/>
    <w:rsid w:val="009C7C86"/>
    <w:rsid w:val="009D0627"/>
    <w:rsid w:val="009D18BB"/>
    <w:rsid w:val="009D1DE6"/>
    <w:rsid w:val="009D2FF7"/>
    <w:rsid w:val="009E7884"/>
    <w:rsid w:val="009E788A"/>
    <w:rsid w:val="009E79AB"/>
    <w:rsid w:val="009F0E08"/>
    <w:rsid w:val="009F30E2"/>
    <w:rsid w:val="009F336D"/>
    <w:rsid w:val="009F6DB8"/>
    <w:rsid w:val="00A032ED"/>
    <w:rsid w:val="00A1346C"/>
    <w:rsid w:val="00A1763D"/>
    <w:rsid w:val="00A17CEC"/>
    <w:rsid w:val="00A27EF0"/>
    <w:rsid w:val="00A34B23"/>
    <w:rsid w:val="00A41E93"/>
    <w:rsid w:val="00A42361"/>
    <w:rsid w:val="00A4389A"/>
    <w:rsid w:val="00A448E3"/>
    <w:rsid w:val="00A50B20"/>
    <w:rsid w:val="00A51390"/>
    <w:rsid w:val="00A60D13"/>
    <w:rsid w:val="00A614D1"/>
    <w:rsid w:val="00A6579A"/>
    <w:rsid w:val="00A7223D"/>
    <w:rsid w:val="00A72745"/>
    <w:rsid w:val="00A74BC0"/>
    <w:rsid w:val="00A76207"/>
    <w:rsid w:val="00A76EFC"/>
    <w:rsid w:val="00A8266F"/>
    <w:rsid w:val="00A863CE"/>
    <w:rsid w:val="00A91010"/>
    <w:rsid w:val="00A91C76"/>
    <w:rsid w:val="00A97F29"/>
    <w:rsid w:val="00AA687B"/>
    <w:rsid w:val="00AA6DD0"/>
    <w:rsid w:val="00AA702E"/>
    <w:rsid w:val="00AB0964"/>
    <w:rsid w:val="00AB33F2"/>
    <w:rsid w:val="00AB5011"/>
    <w:rsid w:val="00AC1728"/>
    <w:rsid w:val="00AC4577"/>
    <w:rsid w:val="00AC517B"/>
    <w:rsid w:val="00AC7368"/>
    <w:rsid w:val="00AC7950"/>
    <w:rsid w:val="00AD16B9"/>
    <w:rsid w:val="00AD3780"/>
    <w:rsid w:val="00AD53ED"/>
    <w:rsid w:val="00AE0816"/>
    <w:rsid w:val="00AE3611"/>
    <w:rsid w:val="00AE377D"/>
    <w:rsid w:val="00AE3B78"/>
    <w:rsid w:val="00AE4B86"/>
    <w:rsid w:val="00AE5C60"/>
    <w:rsid w:val="00AF0CEE"/>
    <w:rsid w:val="00AF0DEB"/>
    <w:rsid w:val="00AF0EBA"/>
    <w:rsid w:val="00AF798B"/>
    <w:rsid w:val="00B02C8A"/>
    <w:rsid w:val="00B04881"/>
    <w:rsid w:val="00B11613"/>
    <w:rsid w:val="00B13F52"/>
    <w:rsid w:val="00B158E9"/>
    <w:rsid w:val="00B15AB4"/>
    <w:rsid w:val="00B17FBD"/>
    <w:rsid w:val="00B210F0"/>
    <w:rsid w:val="00B2204C"/>
    <w:rsid w:val="00B27AD3"/>
    <w:rsid w:val="00B315A6"/>
    <w:rsid w:val="00B31813"/>
    <w:rsid w:val="00B33365"/>
    <w:rsid w:val="00B4035C"/>
    <w:rsid w:val="00B410E1"/>
    <w:rsid w:val="00B4516A"/>
    <w:rsid w:val="00B522A2"/>
    <w:rsid w:val="00B5234C"/>
    <w:rsid w:val="00B57944"/>
    <w:rsid w:val="00B57B36"/>
    <w:rsid w:val="00B57E6F"/>
    <w:rsid w:val="00B712E0"/>
    <w:rsid w:val="00B83F73"/>
    <w:rsid w:val="00B85784"/>
    <w:rsid w:val="00B85A34"/>
    <w:rsid w:val="00B8686D"/>
    <w:rsid w:val="00B873D6"/>
    <w:rsid w:val="00B90821"/>
    <w:rsid w:val="00B93F69"/>
    <w:rsid w:val="00BB1DDC"/>
    <w:rsid w:val="00BC30C9"/>
    <w:rsid w:val="00BC4F89"/>
    <w:rsid w:val="00BD077D"/>
    <w:rsid w:val="00BD1411"/>
    <w:rsid w:val="00BD5590"/>
    <w:rsid w:val="00BE2607"/>
    <w:rsid w:val="00BE3E58"/>
    <w:rsid w:val="00BE6323"/>
    <w:rsid w:val="00BE66F4"/>
    <w:rsid w:val="00BF45F1"/>
    <w:rsid w:val="00C01616"/>
    <w:rsid w:val="00C0162B"/>
    <w:rsid w:val="00C068ED"/>
    <w:rsid w:val="00C14B40"/>
    <w:rsid w:val="00C16EB9"/>
    <w:rsid w:val="00C21894"/>
    <w:rsid w:val="00C22E0C"/>
    <w:rsid w:val="00C27480"/>
    <w:rsid w:val="00C275FE"/>
    <w:rsid w:val="00C3218E"/>
    <w:rsid w:val="00C32DB4"/>
    <w:rsid w:val="00C345B1"/>
    <w:rsid w:val="00C37CD3"/>
    <w:rsid w:val="00C40142"/>
    <w:rsid w:val="00C4037D"/>
    <w:rsid w:val="00C45BD9"/>
    <w:rsid w:val="00C52C3C"/>
    <w:rsid w:val="00C536FB"/>
    <w:rsid w:val="00C57182"/>
    <w:rsid w:val="00C57208"/>
    <w:rsid w:val="00C574D1"/>
    <w:rsid w:val="00C57863"/>
    <w:rsid w:val="00C640AF"/>
    <w:rsid w:val="00C655FD"/>
    <w:rsid w:val="00C72294"/>
    <w:rsid w:val="00C74507"/>
    <w:rsid w:val="00C75407"/>
    <w:rsid w:val="00C80EBE"/>
    <w:rsid w:val="00C81016"/>
    <w:rsid w:val="00C870A8"/>
    <w:rsid w:val="00C92BAA"/>
    <w:rsid w:val="00C935F8"/>
    <w:rsid w:val="00C94434"/>
    <w:rsid w:val="00C944A1"/>
    <w:rsid w:val="00CA0D75"/>
    <w:rsid w:val="00CA1C95"/>
    <w:rsid w:val="00CA2F39"/>
    <w:rsid w:val="00CA4C5D"/>
    <w:rsid w:val="00CA5A9C"/>
    <w:rsid w:val="00CB5285"/>
    <w:rsid w:val="00CB5565"/>
    <w:rsid w:val="00CC1DE5"/>
    <w:rsid w:val="00CC4C20"/>
    <w:rsid w:val="00CD3218"/>
    <w:rsid w:val="00CD3517"/>
    <w:rsid w:val="00CD4E46"/>
    <w:rsid w:val="00CD5FE2"/>
    <w:rsid w:val="00CD6738"/>
    <w:rsid w:val="00CE7C68"/>
    <w:rsid w:val="00CF07EC"/>
    <w:rsid w:val="00CF2605"/>
    <w:rsid w:val="00CF5716"/>
    <w:rsid w:val="00D00117"/>
    <w:rsid w:val="00D02B4C"/>
    <w:rsid w:val="00D040C4"/>
    <w:rsid w:val="00D048DC"/>
    <w:rsid w:val="00D13A82"/>
    <w:rsid w:val="00D16C89"/>
    <w:rsid w:val="00D20AD1"/>
    <w:rsid w:val="00D20BE7"/>
    <w:rsid w:val="00D33CFB"/>
    <w:rsid w:val="00D33E9C"/>
    <w:rsid w:val="00D35792"/>
    <w:rsid w:val="00D3695F"/>
    <w:rsid w:val="00D37E62"/>
    <w:rsid w:val="00D46B7E"/>
    <w:rsid w:val="00D57C84"/>
    <w:rsid w:val="00D6057D"/>
    <w:rsid w:val="00D62AA2"/>
    <w:rsid w:val="00D66142"/>
    <w:rsid w:val="00D71640"/>
    <w:rsid w:val="00D74BF0"/>
    <w:rsid w:val="00D76123"/>
    <w:rsid w:val="00D836C5"/>
    <w:rsid w:val="00D84576"/>
    <w:rsid w:val="00D94DBF"/>
    <w:rsid w:val="00D978C2"/>
    <w:rsid w:val="00DA1399"/>
    <w:rsid w:val="00DA24C6"/>
    <w:rsid w:val="00DA4013"/>
    <w:rsid w:val="00DA4672"/>
    <w:rsid w:val="00DA4D7B"/>
    <w:rsid w:val="00DB02FD"/>
    <w:rsid w:val="00DB7C81"/>
    <w:rsid w:val="00DC12CE"/>
    <w:rsid w:val="00DC464B"/>
    <w:rsid w:val="00DC5AFE"/>
    <w:rsid w:val="00DC6FC6"/>
    <w:rsid w:val="00DD0E2E"/>
    <w:rsid w:val="00DD271C"/>
    <w:rsid w:val="00DD7296"/>
    <w:rsid w:val="00DE264A"/>
    <w:rsid w:val="00DE2BEC"/>
    <w:rsid w:val="00DF26D9"/>
    <w:rsid w:val="00DF5072"/>
    <w:rsid w:val="00E02D18"/>
    <w:rsid w:val="00E041E7"/>
    <w:rsid w:val="00E044D0"/>
    <w:rsid w:val="00E14D38"/>
    <w:rsid w:val="00E2074E"/>
    <w:rsid w:val="00E21153"/>
    <w:rsid w:val="00E23CA1"/>
    <w:rsid w:val="00E250D2"/>
    <w:rsid w:val="00E25F35"/>
    <w:rsid w:val="00E27762"/>
    <w:rsid w:val="00E27F4D"/>
    <w:rsid w:val="00E409A8"/>
    <w:rsid w:val="00E442D7"/>
    <w:rsid w:val="00E46004"/>
    <w:rsid w:val="00E50721"/>
    <w:rsid w:val="00E50C12"/>
    <w:rsid w:val="00E65B91"/>
    <w:rsid w:val="00E6698A"/>
    <w:rsid w:val="00E67CAA"/>
    <w:rsid w:val="00E67D98"/>
    <w:rsid w:val="00E67E31"/>
    <w:rsid w:val="00E7209D"/>
    <w:rsid w:val="00E72EAD"/>
    <w:rsid w:val="00E767E5"/>
    <w:rsid w:val="00E77223"/>
    <w:rsid w:val="00E83116"/>
    <w:rsid w:val="00E831A1"/>
    <w:rsid w:val="00E8505E"/>
    <w:rsid w:val="00E8528B"/>
    <w:rsid w:val="00E85B94"/>
    <w:rsid w:val="00E9074E"/>
    <w:rsid w:val="00E978D0"/>
    <w:rsid w:val="00EA4613"/>
    <w:rsid w:val="00EA7810"/>
    <w:rsid w:val="00EA7F91"/>
    <w:rsid w:val="00EB1523"/>
    <w:rsid w:val="00EB6027"/>
    <w:rsid w:val="00EB6C08"/>
    <w:rsid w:val="00EB75ED"/>
    <w:rsid w:val="00EC0E49"/>
    <w:rsid w:val="00EC101F"/>
    <w:rsid w:val="00EC1D9F"/>
    <w:rsid w:val="00EC3975"/>
    <w:rsid w:val="00EC5715"/>
    <w:rsid w:val="00EC7F1F"/>
    <w:rsid w:val="00ED3F65"/>
    <w:rsid w:val="00EE0131"/>
    <w:rsid w:val="00EE17B0"/>
    <w:rsid w:val="00EE69CC"/>
    <w:rsid w:val="00EF06D9"/>
    <w:rsid w:val="00EF761A"/>
    <w:rsid w:val="00F069FD"/>
    <w:rsid w:val="00F21428"/>
    <w:rsid w:val="00F22969"/>
    <w:rsid w:val="00F26177"/>
    <w:rsid w:val="00F27F70"/>
    <w:rsid w:val="00F30C64"/>
    <w:rsid w:val="00F32BA2"/>
    <w:rsid w:val="00F32CDB"/>
    <w:rsid w:val="00F35E1D"/>
    <w:rsid w:val="00F565FE"/>
    <w:rsid w:val="00F63A70"/>
    <w:rsid w:val="00F63D8C"/>
    <w:rsid w:val="00F725AB"/>
    <w:rsid w:val="00F7534E"/>
    <w:rsid w:val="00F762C1"/>
    <w:rsid w:val="00F8097D"/>
    <w:rsid w:val="00F932EF"/>
    <w:rsid w:val="00FA1802"/>
    <w:rsid w:val="00FA21D0"/>
    <w:rsid w:val="00FA5F5F"/>
    <w:rsid w:val="00FB07E8"/>
    <w:rsid w:val="00FB5690"/>
    <w:rsid w:val="00FB730C"/>
    <w:rsid w:val="00FC0140"/>
    <w:rsid w:val="00FC0DA2"/>
    <w:rsid w:val="00FC142B"/>
    <w:rsid w:val="00FC2695"/>
    <w:rsid w:val="00FC3E03"/>
    <w:rsid w:val="00FC3FC1"/>
    <w:rsid w:val="00FD1295"/>
    <w:rsid w:val="00FE1A09"/>
    <w:rsid w:val="00FE1EA7"/>
    <w:rsid w:val="00FE6840"/>
    <w:rsid w:val="00FF10CA"/>
  </w:rsids>
  <m:mathPr>
    <m:mathFont m:val="Cambria Math"/>
    <m:brkBin m:val="before"/>
    <m:brkBinSub m:val="--"/>
    <m:smallFrac m:val="0"/>
    <m:dispDef/>
    <m:lMargin m:val="0"/>
    <m:rMargin m:val="0"/>
    <m:defJc m:val="centerGroup"/>
    <m:wrapIndent m:val="1440"/>
    <m:intLim m:val="subSup"/>
    <m:naryLim m:val="undOvr"/>
  </m:mathPr>
  <w:themeFontLang w:val="it-IT" w:eastAsia="zh-CN" w:bidi="ne-N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2AE0CC22"/>
  <w14:defaultImageDpi w14:val="330"/>
  <w15:docId w15:val="{05428925-8389-46BB-92FF-7A7E6EB94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aliases w:val="CET Top_page"/>
    <w:rsid w:val="00CD6738"/>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653D2C"/>
    <w:pPr>
      <w:keepNext/>
      <w:numPr>
        <w:ilvl w:val="2"/>
        <w:numId w:val="1"/>
      </w:numPr>
      <w:suppressAutoHyphens/>
      <w:spacing w:before="120" w:after="120" w:line="240" w:lineRule="auto"/>
    </w:pPr>
    <w:rPr>
      <w:rFonts w:ascii="Arial" w:eastAsia="Times New Roman" w:hAnsi="Arial" w:cs="Times New Roman"/>
      <w:b/>
      <w:sz w:val="18"/>
      <w:szCs w:val="20"/>
      <w:lang w:val="en-GB"/>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C32DB4"/>
    <w:pPr>
      <w:spacing w:before="12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653D2C"/>
    <w:rPr>
      <w:rFonts w:ascii="Arial" w:eastAsia="Times New Roman" w:hAnsi="Arial" w:cs="Times New Roman"/>
      <w:b/>
      <w:sz w:val="18"/>
      <w:szCs w:val="20"/>
      <w:lang w:val="en-GB"/>
    </w:rPr>
  </w:style>
  <w:style w:type="character" w:customStyle="1" w:styleId="CETCaptionCarattere">
    <w:name w:val="CET Caption Carattere"/>
    <w:link w:val="CETCaption"/>
    <w:rsid w:val="00C32DB4"/>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581804">
      <w:bodyDiv w:val="1"/>
      <w:marLeft w:val="0"/>
      <w:marRight w:val="0"/>
      <w:marTop w:val="0"/>
      <w:marBottom w:val="0"/>
      <w:divBdr>
        <w:top w:val="none" w:sz="0" w:space="0" w:color="auto"/>
        <w:left w:val="none" w:sz="0" w:space="0" w:color="auto"/>
        <w:bottom w:val="none" w:sz="0" w:space="0" w:color="auto"/>
        <w:right w:val="none" w:sz="0" w:space="0" w:color="auto"/>
      </w:divBdr>
    </w:div>
    <w:div w:id="497693479">
      <w:bodyDiv w:val="1"/>
      <w:marLeft w:val="0"/>
      <w:marRight w:val="0"/>
      <w:marTop w:val="0"/>
      <w:marBottom w:val="0"/>
      <w:divBdr>
        <w:top w:val="none" w:sz="0" w:space="0" w:color="auto"/>
        <w:left w:val="none" w:sz="0" w:space="0" w:color="auto"/>
        <w:bottom w:val="none" w:sz="0" w:space="0" w:color="auto"/>
        <w:right w:val="none" w:sz="0" w:space="0" w:color="auto"/>
      </w:divBdr>
    </w:div>
    <w:div w:id="594098943">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5652263">
      <w:bodyDiv w:val="1"/>
      <w:marLeft w:val="0"/>
      <w:marRight w:val="0"/>
      <w:marTop w:val="0"/>
      <w:marBottom w:val="0"/>
      <w:divBdr>
        <w:top w:val="none" w:sz="0" w:space="0" w:color="auto"/>
        <w:left w:val="none" w:sz="0" w:space="0" w:color="auto"/>
        <w:bottom w:val="none" w:sz="0" w:space="0" w:color="auto"/>
        <w:right w:val="none" w:sz="0" w:space="0" w:color="auto"/>
      </w:divBdr>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236389">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006794">
      <w:bodyDiv w:val="1"/>
      <w:marLeft w:val="0"/>
      <w:marRight w:val="0"/>
      <w:marTop w:val="0"/>
      <w:marBottom w:val="0"/>
      <w:divBdr>
        <w:top w:val="none" w:sz="0" w:space="0" w:color="auto"/>
        <w:left w:val="none" w:sz="0" w:space="0" w:color="auto"/>
        <w:bottom w:val="none" w:sz="0" w:space="0" w:color="auto"/>
        <w:right w:val="none" w:sz="0" w:space="0" w:color="auto"/>
      </w:divBdr>
    </w:div>
    <w:div w:id="2083674931">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microsoft.com/office/2007/relationships/hdphoto" Target="media/hdphoto1.wdp"/><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61779FE2BDCDDA4D94AE592305E7523B" ma:contentTypeVersion="14" ma:contentTypeDescription="Creare un nuovo documento." ma:contentTypeScope="" ma:versionID="fb06a2d28d94c281aaa974cfe4cf5f96">
  <xsd:schema xmlns:xsd="http://www.w3.org/2001/XMLSchema" xmlns:xs="http://www.w3.org/2001/XMLSchema" xmlns:p="http://schemas.microsoft.com/office/2006/metadata/properties" xmlns:ns3="c90a94e7-32fa-4b13-bd4a-7b95f743c4f4" xmlns:ns4="ffdebc79-3ad8-47a1-a38e-13174cbe2c6d" targetNamespace="http://schemas.microsoft.com/office/2006/metadata/properties" ma:root="true" ma:fieldsID="ff7a2c513ac0de102878208e2c06994d" ns3:_="" ns4:_="">
    <xsd:import namespace="c90a94e7-32fa-4b13-bd4a-7b95f743c4f4"/>
    <xsd:import namespace="ffdebc79-3ad8-47a1-a38e-13174cbe2c6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0a94e7-32fa-4b13-bd4a-7b95f743c4f4" elementFormDefault="qualified">
    <xsd:import namespace="http://schemas.microsoft.com/office/2006/documentManagement/types"/>
    <xsd:import namespace="http://schemas.microsoft.com/office/infopath/2007/PartnerControls"/>
    <xsd:element name="SharedWithUsers" ma:index="8" nillable="true" ma:displayName="Condivis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description="" ma:internalName="SharedWithDetails" ma:readOnly="true">
      <xsd:simpleType>
        <xsd:restriction base="dms:Note">
          <xsd:maxLength value="255"/>
        </xsd:restriction>
      </xsd:simpleType>
    </xsd:element>
    <xsd:element name="SharingHintHash" ma:index="10" nillable="true" ma:displayName="Hash suggerimento condivisione"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fdebc79-3ad8-47a1-a38e-13174cbe2c6d"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418F55-3079-4A2A-B9E5-8E7A549B081D}">
  <ds:schemaRefs>
    <ds:schemaRef ds:uri="http://schemas.microsoft.com/sharepoint/v3/contenttype/forms"/>
  </ds:schemaRefs>
</ds:datastoreItem>
</file>

<file path=customXml/itemProps2.xml><?xml version="1.0" encoding="utf-8"?>
<ds:datastoreItem xmlns:ds="http://schemas.openxmlformats.org/officeDocument/2006/customXml" ds:itemID="{C078420C-526E-4842-84AA-95879D4FC0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0a94e7-32fa-4b13-bd4a-7b95f743c4f4"/>
    <ds:schemaRef ds:uri="ffdebc79-3ad8-47a1-a38e-13174cbe2c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2512B9B-74BD-43D0-83C7-BDEA93F2B9F8}">
  <ds:schemaRefs>
    <ds:schemaRef ds:uri="c90a94e7-32fa-4b13-bd4a-7b95f743c4f4"/>
    <ds:schemaRef ds:uri="ffdebc79-3ad8-47a1-a38e-13174cbe2c6d"/>
    <ds:schemaRef ds:uri="http://schemas.microsoft.com/office/2006/documentManagement/types"/>
    <ds:schemaRef ds:uri="http://schemas.openxmlformats.org/package/2006/metadata/core-properties"/>
    <ds:schemaRef ds:uri="http://schemas.microsoft.com/office/infopath/2007/PartnerControls"/>
    <ds:schemaRef ds:uri="http://purl.org/dc/dcmitype/"/>
    <ds:schemaRef ds:uri="http://www.w3.org/XML/1998/namespace"/>
    <ds:schemaRef ds:uri="http://schemas.microsoft.com/office/2006/metadata/properties"/>
    <ds:schemaRef ds:uri="http://purl.org/dc/terms/"/>
    <ds:schemaRef ds:uri="http://purl.org/dc/elements/1.1/"/>
  </ds:schemaRefs>
</ds:datastoreItem>
</file>

<file path=customXml/itemProps4.xml><?xml version="1.0" encoding="utf-8"?>
<ds:datastoreItem xmlns:ds="http://schemas.openxmlformats.org/officeDocument/2006/customXml" ds:itemID="{BB43D0ED-E6CF-4144-9F94-A0FCC9F2BE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2922</Words>
  <Characters>16661</Characters>
  <Application>Microsoft Office Word</Application>
  <DocSecurity>0</DocSecurity>
  <Lines>138</Lines>
  <Paragraphs>39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19544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raffaella</dc:creator>
  <cp:keywords/>
  <dc:description/>
  <cp:lastModifiedBy>Alessandra Panzitta</cp:lastModifiedBy>
  <cp:revision>3</cp:revision>
  <cp:lastPrinted>2015-05-12T18:31:00Z</cp:lastPrinted>
  <dcterms:created xsi:type="dcterms:W3CDTF">2022-08-01T09:22:00Z</dcterms:created>
  <dcterms:modified xsi:type="dcterms:W3CDTF">2022-08-01T09:30:00Z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ContentTypeId">
    <vt:lpwstr>0x01010061779FE2BDCDDA4D94AE592305E7523B</vt:lpwstr>
  </property>
</Properties>
</file>