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570670"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323C5F">
              <w:rPr>
                <w:rFonts w:cs="Arial"/>
                <w:b/>
                <w:bCs/>
                <w:i/>
                <w:iCs/>
                <w:color w:val="000066"/>
                <w:sz w:val="22"/>
                <w:szCs w:val="22"/>
                <w:lang w:eastAsia="it-IT"/>
              </w:rPr>
              <w:t>5</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EC8AE73"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1B0F1814" w14:textId="1C3DE831"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0A1E34C2" w14:textId="61C23958" w:rsidR="00EB2CAE" w:rsidRPr="00D33A9B" w:rsidRDefault="00EB2CAE" w:rsidP="00EB2CAE">
      <w:pPr>
        <w:pStyle w:val="CETTitle"/>
      </w:pPr>
      <w:r w:rsidRPr="00EB2CAE">
        <w:t xml:space="preserve">An </w:t>
      </w:r>
      <w:r w:rsidR="00E469EE">
        <w:t>advanced</w:t>
      </w:r>
      <w:r w:rsidRPr="00EB2CAE">
        <w:t xml:space="preserve"> odour monitoring approach based on citizens </w:t>
      </w:r>
      <w:r w:rsidRPr="00D33A9B">
        <w:t>science: a real application in Southern Italy</w:t>
      </w:r>
    </w:p>
    <w:p w14:paraId="7AE22CD1" w14:textId="01BFD931" w:rsidR="00EB2CAE" w:rsidRPr="00D33A9B" w:rsidRDefault="00EB2CAE" w:rsidP="006F76E3">
      <w:pPr>
        <w:pStyle w:val="CETAuthors"/>
        <w:rPr>
          <w:vertAlign w:val="superscript"/>
          <w:lang w:val="it-IT"/>
        </w:rPr>
      </w:pPr>
      <w:r w:rsidRPr="00D33A9B">
        <w:rPr>
          <w:lang w:val="it-IT"/>
        </w:rPr>
        <w:t>Oliva G.</w:t>
      </w:r>
      <w:r w:rsidRPr="00D33A9B">
        <w:rPr>
          <w:vertAlign w:val="superscript"/>
          <w:lang w:val="it-IT"/>
        </w:rPr>
        <w:t>a</w:t>
      </w:r>
      <w:r w:rsidRPr="00D33A9B">
        <w:rPr>
          <w:lang w:val="it-IT"/>
        </w:rPr>
        <w:t>, Cangialosi F</w:t>
      </w:r>
      <w:r w:rsidRPr="001A0122">
        <w:rPr>
          <w:lang w:val="it-IT"/>
        </w:rPr>
        <w:t>.</w:t>
      </w:r>
      <w:r w:rsidRPr="001A0122">
        <w:rPr>
          <w:vertAlign w:val="superscript"/>
          <w:lang w:val="it-IT"/>
        </w:rPr>
        <w:t>b</w:t>
      </w:r>
      <w:r w:rsidRPr="001A0122">
        <w:rPr>
          <w:lang w:val="it-IT"/>
        </w:rPr>
        <w:t xml:space="preserve">, </w:t>
      </w:r>
      <w:r w:rsidR="001A0122" w:rsidRPr="001A0122">
        <w:rPr>
          <w:lang w:val="it-IT"/>
        </w:rPr>
        <w:t>Bruno E .</w:t>
      </w:r>
      <w:r w:rsidR="001A0122" w:rsidRPr="001A0122">
        <w:rPr>
          <w:vertAlign w:val="superscript"/>
          <w:lang w:val="it-IT"/>
        </w:rPr>
        <w:t>b</w:t>
      </w:r>
      <w:r w:rsidR="001A0122" w:rsidRPr="001A0122">
        <w:rPr>
          <w:lang w:val="it-IT"/>
        </w:rPr>
        <w:t>,</w:t>
      </w:r>
      <w:r w:rsidRPr="00D33A9B">
        <w:rPr>
          <w:lang w:val="it-IT"/>
        </w:rPr>
        <w:t xml:space="preserve"> Naddeo V.</w:t>
      </w:r>
      <w:r w:rsidRPr="00D33A9B">
        <w:rPr>
          <w:vertAlign w:val="superscript"/>
          <w:lang w:val="it-IT"/>
        </w:rPr>
        <w:t xml:space="preserve"> a</w:t>
      </w:r>
      <w:r w:rsidRPr="00D33A9B">
        <w:rPr>
          <w:lang w:val="it-IT"/>
        </w:rPr>
        <w:t>, Belgiorno V.</w:t>
      </w:r>
      <w:r w:rsidRPr="00D33A9B">
        <w:rPr>
          <w:vertAlign w:val="superscript"/>
          <w:lang w:val="it-IT"/>
        </w:rPr>
        <w:t xml:space="preserve"> a</w:t>
      </w:r>
      <w:r w:rsidR="006F76E3" w:rsidRPr="006F76E3">
        <w:rPr>
          <w:lang w:val="it-IT"/>
        </w:rPr>
        <w:t xml:space="preserve"> </w:t>
      </w:r>
      <w:r w:rsidR="006F76E3">
        <w:rPr>
          <w:lang w:val="it-IT"/>
        </w:rPr>
        <w:t xml:space="preserve">and </w:t>
      </w:r>
      <w:r w:rsidR="006F76E3" w:rsidRPr="00D33A9B">
        <w:rPr>
          <w:lang w:val="it-IT"/>
        </w:rPr>
        <w:t>Zarra T.</w:t>
      </w:r>
      <w:r w:rsidR="006F76E3" w:rsidRPr="00D33A9B">
        <w:rPr>
          <w:vertAlign w:val="superscript"/>
          <w:lang w:val="it-IT"/>
        </w:rPr>
        <w:t xml:space="preserve"> a</w:t>
      </w:r>
      <w:r w:rsidR="00A45264">
        <w:rPr>
          <w:vertAlign w:val="superscript"/>
          <w:lang w:val="it-IT"/>
        </w:rPr>
        <w:t>,*</w:t>
      </w:r>
    </w:p>
    <w:p w14:paraId="216D2B5D" w14:textId="77777777" w:rsidR="00EB2CAE" w:rsidRPr="00D33A9B" w:rsidRDefault="00EB2CAE" w:rsidP="00EB2CAE">
      <w:pPr>
        <w:pStyle w:val="CETAuthors"/>
        <w:rPr>
          <w:sz w:val="16"/>
        </w:rPr>
      </w:pPr>
      <w:r w:rsidRPr="00D33A9B">
        <w:rPr>
          <w:sz w:val="16"/>
          <w:vertAlign w:val="superscript"/>
        </w:rPr>
        <w:t>a</w:t>
      </w:r>
      <w:r w:rsidRPr="00D33A9B">
        <w:rPr>
          <w:sz w:val="16"/>
        </w:rPr>
        <w:t>Sanitary and Environmental Engineering Division (SEED), Department of Civil Engineering, University of Salerno, via Giovanni Paolo II - 84084 Fisciano (SA), Italy</w:t>
      </w:r>
    </w:p>
    <w:p w14:paraId="62E84D20" w14:textId="2F3E384C" w:rsidR="00F9179C" w:rsidRPr="005F2D43" w:rsidRDefault="00F9179C" w:rsidP="00F9179C">
      <w:pPr>
        <w:pStyle w:val="CETAddress"/>
        <w:rPr>
          <w:lang w:val="it-IT"/>
        </w:rPr>
      </w:pPr>
      <w:r w:rsidRPr="00F9179C">
        <w:rPr>
          <w:vertAlign w:val="superscript"/>
          <w:lang w:val="it-IT"/>
        </w:rPr>
        <w:t>b</w:t>
      </w:r>
      <w:r w:rsidRPr="00F9179C">
        <w:rPr>
          <w:lang w:val="it-IT"/>
        </w:rPr>
        <w:t xml:space="preserve"> Tecnologia e Ambiente (T&amp;A), </w:t>
      </w:r>
      <w:r w:rsidRPr="00D4053F">
        <w:rPr>
          <w:lang w:val="it-IT"/>
        </w:rPr>
        <w:t>S.P. 237 per Noci, 8 – 70017 Putignano (BA),</w:t>
      </w:r>
      <w:r>
        <w:rPr>
          <w:lang w:val="it-IT"/>
        </w:rPr>
        <w:t xml:space="preserve"> Italy</w:t>
      </w:r>
    </w:p>
    <w:p w14:paraId="50366ABC" w14:textId="04E3B7DE" w:rsidR="00EB2CAE" w:rsidRPr="00F9179C" w:rsidRDefault="00EB2CAE" w:rsidP="00EB2CAE">
      <w:pPr>
        <w:pStyle w:val="CETAuthors"/>
        <w:rPr>
          <w:sz w:val="16"/>
          <w:vertAlign w:val="superscript"/>
          <w:lang w:val="it-IT"/>
        </w:rPr>
      </w:pPr>
    </w:p>
    <w:p w14:paraId="75B40115" w14:textId="77D9A460" w:rsidR="00EB2CAE" w:rsidRPr="00B57B36" w:rsidRDefault="00EB2CAE" w:rsidP="00EB2CAE">
      <w:pPr>
        <w:pStyle w:val="CETemail"/>
      </w:pPr>
      <w:r>
        <w:t xml:space="preserve">*corresponding author: </w:t>
      </w:r>
      <w:r w:rsidR="00A45264">
        <w:t>tzarra</w:t>
      </w:r>
      <w:r>
        <w:t>@unisa.it</w:t>
      </w:r>
    </w:p>
    <w:p w14:paraId="096AE617" w14:textId="2C470692" w:rsidR="00EB2CAE" w:rsidRPr="00EB2CAE" w:rsidRDefault="00EB2CAE" w:rsidP="00EB2CAE">
      <w:pPr>
        <w:pStyle w:val="CETemail"/>
        <w:spacing w:after="0" w:line="240" w:lineRule="auto"/>
        <w:jc w:val="both"/>
        <w:rPr>
          <w:sz w:val="18"/>
        </w:rPr>
      </w:pPr>
      <w:r w:rsidRPr="00EB2CAE">
        <w:rPr>
          <w:sz w:val="18"/>
        </w:rPr>
        <w:t xml:space="preserve">Odours emissions sources are always closer to residential areas since their increasing expansion towards industrial contexts. The need of an effective solution to characterize the real odour annoyance perceived by the exposed population is thus of fundamental importance to </w:t>
      </w:r>
      <w:r w:rsidR="006F76E3">
        <w:rPr>
          <w:sz w:val="18"/>
        </w:rPr>
        <w:t xml:space="preserve">avoid complaints and </w:t>
      </w:r>
      <w:r w:rsidRPr="00EB2CAE">
        <w:rPr>
          <w:sz w:val="18"/>
        </w:rPr>
        <w:t>increase the quality of life in the areas surrounding industrial centres. The characterization of the odour emissions can be implemented with analytical, sensorial and senso-instrumental techniques. However, in order to have a complete and effective characterization, the implementation of integrated approaches is rising as preferred method since the need to take into account simultaneously emissive, sociological and morphological aspects.</w:t>
      </w:r>
    </w:p>
    <w:p w14:paraId="37A61FCE" w14:textId="17A1E0A0" w:rsidR="00DA24C6" w:rsidRPr="00EB2CAE" w:rsidRDefault="00EB2CAE" w:rsidP="00EB2CAE">
      <w:pPr>
        <w:pStyle w:val="CETemail"/>
        <w:spacing w:after="0" w:line="240" w:lineRule="auto"/>
        <w:jc w:val="both"/>
        <w:rPr>
          <w:sz w:val="18"/>
        </w:rPr>
      </w:pPr>
      <w:r w:rsidRPr="00EB2CAE">
        <w:rPr>
          <w:sz w:val="18"/>
        </w:rPr>
        <w:t xml:space="preserve">The present study aims to report the development and application of a novel integrated method for the proactive characterization of odour annoyance in urban areas. The system has been implemented with a tailor-made design with regards to a sensitive municipality in which are located significant odour </w:t>
      </w:r>
      <w:r w:rsidR="006F76E3">
        <w:rPr>
          <w:sz w:val="18"/>
        </w:rPr>
        <w:t>emissions</w:t>
      </w:r>
      <w:r w:rsidRPr="00EB2CAE">
        <w:rPr>
          <w:sz w:val="18"/>
        </w:rPr>
        <w:t xml:space="preserve"> plants. The proposed approach integrates analytical, sensorial and senso</w:t>
      </w:r>
      <w:r w:rsidR="00BF2364">
        <w:rPr>
          <w:sz w:val="18"/>
        </w:rPr>
        <w:t>-</w:t>
      </w:r>
      <w:r w:rsidRPr="00EB2CAE">
        <w:rPr>
          <w:sz w:val="18"/>
        </w:rPr>
        <w:t>instrumental techniques. The main feature is related to the validation of odour annoyance data collected from citizens with the data collected from Instrumental Odour Monitoring Systems (IOMSs), Air Quality and meteorological stations. Data from citizens are collected by a novel mobile APP. All the collected data are continuously elaborated for the creation and validation of interactive maps able to proactively identify possible undesirable conditions before the occurrence of odour annoyance events. The results of the real application of the proposed method demonstrated the importance of applying the citizen science approach to increasing the social engagement and of validating sensorial data with meteorological data by applying near-real-time dispersion models.</w:t>
      </w:r>
    </w:p>
    <w:p w14:paraId="476B2F2E" w14:textId="77777777" w:rsidR="00600535" w:rsidRDefault="00600535" w:rsidP="00600535">
      <w:pPr>
        <w:pStyle w:val="CETHeading1"/>
        <w:rPr>
          <w:lang w:val="en-GB"/>
        </w:rPr>
      </w:pPr>
      <w:r w:rsidRPr="00B57B36">
        <w:rPr>
          <w:lang w:val="en-GB"/>
        </w:rPr>
        <w:t>Introduction</w:t>
      </w:r>
    </w:p>
    <w:p w14:paraId="485C64F2" w14:textId="653F1D9A" w:rsidR="00A86D37" w:rsidRPr="00A86D37" w:rsidRDefault="00A86D37" w:rsidP="00A86D37">
      <w:pPr>
        <w:pStyle w:val="CETBodytext"/>
        <w:rPr>
          <w:lang w:val="en-GB"/>
        </w:rPr>
      </w:pPr>
      <w:r w:rsidRPr="00A86D37">
        <w:rPr>
          <w:lang w:val="en-GB"/>
        </w:rPr>
        <w:t>Odo</w:t>
      </w:r>
      <w:r>
        <w:rPr>
          <w:lang w:val="en-GB"/>
        </w:rPr>
        <w:t>u</w:t>
      </w:r>
      <w:r w:rsidRPr="00A86D37">
        <w:rPr>
          <w:lang w:val="en-GB"/>
        </w:rPr>
        <w:t xml:space="preserve">r emissions from industrial and environmental protection plants are often the cause of olfactory nuisance capable of generating </w:t>
      </w:r>
      <w:r w:rsidR="00CD3F14">
        <w:rPr>
          <w:lang w:val="en-GB"/>
        </w:rPr>
        <w:t>annoyance</w:t>
      </w:r>
      <w:r w:rsidRPr="00A86D37">
        <w:rPr>
          <w:lang w:val="en-GB"/>
        </w:rPr>
        <w:t xml:space="preserve"> in citizens residing in the</w:t>
      </w:r>
      <w:r>
        <w:rPr>
          <w:lang w:val="en-GB"/>
        </w:rPr>
        <w:t>ir</w:t>
      </w:r>
      <w:r w:rsidRPr="00A86D37">
        <w:rPr>
          <w:lang w:val="en-GB"/>
        </w:rPr>
        <w:t xml:space="preserve"> vicinity</w:t>
      </w:r>
      <w:r>
        <w:rPr>
          <w:lang w:val="en-GB"/>
        </w:rPr>
        <w:t xml:space="preserve"> </w:t>
      </w:r>
      <w:r>
        <w:rPr>
          <w:lang w:val="en-GB"/>
        </w:rPr>
        <w:fldChar w:fldCharType="begin"/>
      </w:r>
      <w:r w:rsidR="000A08EF">
        <w:rPr>
          <w:lang w:val="en-GB"/>
        </w:rPr>
        <w:instrText xml:space="preserve"> ADDIN ZOTERO_ITEM CSL_CITATION {"citationID":"sNnVLpeR","properties":{"formattedCitation":"(Estrada et al., 2012)","plainCitation":"(Estrada et al., 2012)","noteIndex":0},"citationItems":[{"id":62,"uris":["http://zotero.org/users/local/5ct5FCTD/items/SPI5PBJ4"],"uri":["http://zotero.org/users/local/5ct5FCTD/items/SPI5PBJ4"],"itemData":{"id":62,"type":"chapter","abstract":"This chapter contains sections titled: Introduction Control of Odour Dispersion Control of Odour Effects on an Exposed Community Control of Odour Emission","container-title":"Odour Impact Assessment Handbook","ISBN":"978-1-118-48126-4","language":"en","note":"section: 4\n_eprint: https://onlinelibrary.wiley.com/doi/pdf/10.1002/9781118481264.ch4\nDOI: 10.1002/9781118481264.ch4","page":"85-124","publisher":"John Wiley &amp; Sons, Ltd","source":"Wiley Online Library","title":"Strategies for Odour Control","URL":"https://onlinelibrary.wiley.com/doi/abs/10.1002/9781118481264.ch4","author":[{"family":"Estrada","given":"J. M."},{"family":"Lebrero","given":"R."},{"family":"Quijano","given":"G."},{"family":"Kraakman","given":"N. J. R."},{"family":"Muñoz","given":"R."}],"accessed":{"date-parts":[["2021",1,2]]},"issued":{"date-parts":[["2012"]]}}}],"schema":"https://github.com/citation-style-language/schema/raw/master/csl-citation.json"} </w:instrText>
      </w:r>
      <w:r>
        <w:rPr>
          <w:lang w:val="en-GB"/>
        </w:rPr>
        <w:fldChar w:fldCharType="separate"/>
      </w:r>
      <w:r w:rsidR="000A08EF" w:rsidRPr="000A08EF">
        <w:rPr>
          <w:rFonts w:cs="Arial"/>
        </w:rPr>
        <w:t>(</w:t>
      </w:r>
      <w:r w:rsidR="000A08EF" w:rsidRPr="00B90EFA">
        <w:rPr>
          <w:rFonts w:cs="Arial"/>
        </w:rPr>
        <w:t>Estrada et al., 2012</w:t>
      </w:r>
      <w:r w:rsidR="00B90EFA">
        <w:rPr>
          <w:rFonts w:cs="Arial"/>
        </w:rPr>
        <w:t>; Zarra et al., 2021</w:t>
      </w:r>
      <w:r w:rsidR="000A08EF" w:rsidRPr="000A08EF">
        <w:rPr>
          <w:rFonts w:cs="Arial"/>
        </w:rPr>
        <w:t>)</w:t>
      </w:r>
      <w:r>
        <w:rPr>
          <w:lang w:val="en-GB"/>
        </w:rPr>
        <w:fldChar w:fldCharType="end"/>
      </w:r>
      <w:r w:rsidRPr="00A86D37">
        <w:rPr>
          <w:lang w:val="en-GB"/>
        </w:rPr>
        <w:t>.</w:t>
      </w:r>
    </w:p>
    <w:p w14:paraId="1B996937" w14:textId="72005034" w:rsidR="00A86D37" w:rsidRPr="00A86D37" w:rsidRDefault="00A86D37" w:rsidP="00A86D37">
      <w:pPr>
        <w:pStyle w:val="CETBodytext"/>
        <w:rPr>
          <w:lang w:val="en-GB"/>
        </w:rPr>
      </w:pPr>
      <w:r w:rsidRPr="00A86D37">
        <w:rPr>
          <w:lang w:val="en-GB"/>
        </w:rPr>
        <w:t xml:space="preserve">The emission of odours is intrinsically connected to the functionality of some types of plants, such as those for the treatment and disposal of waste, the treatment of </w:t>
      </w:r>
      <w:r>
        <w:rPr>
          <w:lang w:val="en-GB"/>
        </w:rPr>
        <w:t>waste</w:t>
      </w:r>
      <w:r w:rsidRPr="00A86D37">
        <w:rPr>
          <w:lang w:val="en-GB"/>
        </w:rPr>
        <w:t>water, for livestock activities, food industries, chemical industries</w:t>
      </w:r>
      <w:r>
        <w:rPr>
          <w:lang w:val="en-GB"/>
        </w:rPr>
        <w:t xml:space="preserve"> </w:t>
      </w:r>
      <w:r>
        <w:rPr>
          <w:lang w:val="en-GB"/>
        </w:rPr>
        <w:fldChar w:fldCharType="begin"/>
      </w:r>
      <w:r w:rsidR="00A1573A">
        <w:rPr>
          <w:lang w:val="en-GB"/>
        </w:rPr>
        <w:instrText xml:space="preserve"> ADDIN ZOTERO_ITEM CSL_CITATION {"citationID":"i7j6ICRF","properties":{"formattedCitation":"(Senatore et al., 2021)","plainCitation":"(Senatore et al., 2021)","noteIndex":0},"citationItems":[{"id":162,"uris":["http://zotero.org/users/local/5ct5FCTD/items/HYINL6BC"],"uri":["http://zotero.org/users/local/5ct5FCTD/items/HYINL6BC"],"itemData":{"id":162,"type":"article-journal","abstract":"The rising of greenhouse-gas emissions (GHG), during the last 200 years, is associated to the well known global warming phenomena. One of the main sources of CO2-equivalent GHGs emissions are the environmental protection plants accounting for 1.57% of the global emissions and thus sustainable and effective technologies for their mitigation are strongly needed.","container-title":"Chemosphere","DOI":"10.1016/j.chemosphere.2021.129682","ISSN":"00456535","journalAbbreviation":"Chemosphere","language":"en","page":"129682","source":"DOI.org (Crossref)","title":"Innovative membrane photobioreactor for sustainable CO2 capture and utilization","volume":"273","author":[{"family":"Senatore","given":"Vincenzo"},{"family":"Buonerba","given":"Antonio"},{"family":"Zarra","given":"Tiziano"},{"family":"Oliva","given":"Giuseppina"},{"family":"Belgiorno","given":"Vincenzo"},{"family":"Boguniewicz-Zablocka","given":"Joanna"},{"family":"Naddeo","given":"Vincenzo"}],"issued":{"date-parts":[["2021",6]]}}}],"schema":"https://github.com/citation-style-language/schema/raw/master/csl-citation.json"} </w:instrText>
      </w:r>
      <w:r>
        <w:rPr>
          <w:lang w:val="en-GB"/>
        </w:rPr>
        <w:fldChar w:fldCharType="separate"/>
      </w:r>
      <w:r w:rsidR="00A1573A" w:rsidRPr="00A1573A">
        <w:rPr>
          <w:rFonts w:cs="Arial"/>
        </w:rPr>
        <w:t>(</w:t>
      </w:r>
      <w:r w:rsidR="00B90EFA">
        <w:rPr>
          <w:rFonts w:cs="Arial"/>
        </w:rPr>
        <w:t>Giuliani et al., 2012</w:t>
      </w:r>
      <w:r w:rsidR="00A1573A" w:rsidRPr="00A1573A">
        <w:rPr>
          <w:rFonts w:cs="Arial"/>
        </w:rPr>
        <w:t>)</w:t>
      </w:r>
      <w:r>
        <w:rPr>
          <w:lang w:val="en-GB"/>
        </w:rPr>
        <w:fldChar w:fldCharType="end"/>
      </w:r>
      <w:r w:rsidRPr="00A86D37">
        <w:rPr>
          <w:lang w:val="en-GB"/>
        </w:rPr>
        <w:t>.</w:t>
      </w:r>
    </w:p>
    <w:p w14:paraId="67661987" w14:textId="7FD54BA6" w:rsidR="00A86D37" w:rsidRPr="00A86D37" w:rsidRDefault="00A86D37" w:rsidP="00A86D37">
      <w:pPr>
        <w:pStyle w:val="CETBodytext"/>
        <w:rPr>
          <w:lang w:val="en-GB"/>
        </w:rPr>
      </w:pPr>
      <w:r w:rsidRPr="00A86D37">
        <w:rPr>
          <w:lang w:val="en-GB"/>
        </w:rPr>
        <w:t xml:space="preserve">The </w:t>
      </w:r>
      <w:r>
        <w:rPr>
          <w:lang w:val="en-GB"/>
        </w:rPr>
        <w:t xml:space="preserve">deriving </w:t>
      </w:r>
      <w:r w:rsidR="00CD3F14">
        <w:rPr>
          <w:lang w:val="en-GB"/>
        </w:rPr>
        <w:t>annoyance</w:t>
      </w:r>
      <w:r>
        <w:rPr>
          <w:lang w:val="en-GB"/>
        </w:rPr>
        <w:t xml:space="preserve"> is often continu</w:t>
      </w:r>
      <w:r w:rsidR="00CD3F14">
        <w:rPr>
          <w:lang w:val="en-GB"/>
        </w:rPr>
        <w:t>ou</w:t>
      </w:r>
      <w:r>
        <w:rPr>
          <w:lang w:val="en-GB"/>
        </w:rPr>
        <w:t>s</w:t>
      </w:r>
      <w:r w:rsidRPr="00A86D37">
        <w:rPr>
          <w:lang w:val="en-GB"/>
        </w:rPr>
        <w:t xml:space="preserve"> and, therefore, this phenomenon can interfere with the state of well-being of people, generating complaints and triggering conflicts that can also have repercussions on the economic, commercial and tourist activities, as well as significantly affecting the value of the soil</w:t>
      </w:r>
      <w:r w:rsidR="00265698">
        <w:rPr>
          <w:lang w:val="en-GB"/>
        </w:rPr>
        <w:t xml:space="preserve"> </w:t>
      </w:r>
      <w:r w:rsidR="00A1573A">
        <w:rPr>
          <w:lang w:val="en-GB"/>
        </w:rPr>
        <w:fldChar w:fldCharType="begin"/>
      </w:r>
      <w:r w:rsidR="00A1573A">
        <w:rPr>
          <w:lang w:val="en-GB"/>
        </w:rPr>
        <w:instrText xml:space="preserve"> ADDIN ZOTERO_ITEM CSL_CITATION {"citationID":"tEGqxkZE","properties":{"formattedCitation":"(Oliva et al., 2021)","plainCitation":"(Oliva et al., 2021)","noteIndex":0},"citationItems":[{"id":123,"uris":["http://zotero.org/users/local/5ct5FCTD/items/222W2A4H"],"uri":["http://zotero.org/users/local/5ct5FCTD/items/222W2A4H"],"itemData":{"id":123,"type":"article-journal","abstract":"Odour emissions generated by industrial and environmental protection plants are often a cause of nuisances and consequent conﬂicts in exposed populations. Their control is a key action to avoid complaints. Among the odour measurement techniques, the sensory-instrumental method with the application of Instrumental Odour Monitoring Systems (IOMSs) currently represents an effective solution to allow a continuous classiﬁcation and quantiﬁcation of odours in real time, combining the advantages of conventional analytical and sensorial techniques. However, some aspects still need to be improved. The study presents and discusses the investigation and optimization of the operational phases of an advanced IOMS, applied for monitoring of environmental odours, with the aim of increasing their performances and reliability of the measures. Accuracy rates of over 98% were reached in terms of classiﬁcation performances. The implementation of automatic correction systems for the resistance values of the measurement sensors, by considering the inﬂuence of the temperature, has been proven to be a solution to further improve the reliability of IOMS. The proposed approach was based on the application of corrective coefﬁcients experimentally determined by analyzing the correlation between resistance values and operating conditions. The paper provides useful information for the implementation of real-time management activities by using a tailor-made software, able to increase and enlarge the IOMS ﬁelds of application.","container-title":"Chemosensors","DOI":"10.3390/chemosensors9060147","ISSN":"2227-9040","issue":"6","journalAbbreviation":"Chemosensors","language":"en","page":"147","source":"DOI.org (Crossref)","title":"Optimization of Classification Prediction Performances of an Instrumental Odour Monitoring System by Using Temperature Correction Approach","volume":"9","author":[{"family":"Oliva","given":"Giuseppina"},{"family":"Zarra","given":"Tiziano"},{"family":"Massimo","given":"Raffaele"},{"family":"Senatore","given":"Vincenzo"},{"family":"Buonerba","given":"Antonio"},{"family":"Belgiorno","given":"Vincenzo"},{"family":"Naddeo","given":"Vincenzo"}],"issued":{"date-parts":[["2021",6,16]]}}}],"schema":"https://github.com/citation-style-language/schema/raw/master/csl-citation.json"} </w:instrText>
      </w:r>
      <w:r w:rsidR="00A1573A">
        <w:rPr>
          <w:lang w:val="en-GB"/>
        </w:rPr>
        <w:fldChar w:fldCharType="separate"/>
      </w:r>
      <w:r w:rsidR="00A1573A" w:rsidRPr="00A1573A">
        <w:rPr>
          <w:rFonts w:cs="Arial"/>
        </w:rPr>
        <w:t>(Oliva et al., 2021)</w:t>
      </w:r>
      <w:r w:rsidR="00A1573A">
        <w:rPr>
          <w:lang w:val="en-GB"/>
        </w:rPr>
        <w:fldChar w:fldCharType="end"/>
      </w:r>
      <w:r w:rsidR="00A1573A">
        <w:rPr>
          <w:lang w:val="en-GB"/>
        </w:rPr>
        <w:t>.</w:t>
      </w:r>
    </w:p>
    <w:p w14:paraId="52EE32DF" w14:textId="514D2655" w:rsidR="00A86D37" w:rsidRPr="00A86D37" w:rsidRDefault="00A86D37" w:rsidP="00A86D37">
      <w:pPr>
        <w:pStyle w:val="CETBodytext"/>
        <w:rPr>
          <w:lang w:val="en-GB"/>
        </w:rPr>
      </w:pPr>
      <w:r w:rsidRPr="00A86D37">
        <w:rPr>
          <w:lang w:val="en-GB"/>
        </w:rPr>
        <w:t>Although the presence of unpleasant odo</w:t>
      </w:r>
      <w:r w:rsidR="00CD3F14">
        <w:rPr>
          <w:lang w:val="en-GB"/>
        </w:rPr>
        <w:t>urs is generally not</w:t>
      </w:r>
      <w:r w:rsidRPr="00A86D37">
        <w:rPr>
          <w:lang w:val="en-GB"/>
        </w:rPr>
        <w:t xml:space="preserve"> associated with a real risk to health, due to the presence of odorous compo</w:t>
      </w:r>
      <w:r w:rsidR="00CD3F14">
        <w:rPr>
          <w:lang w:val="en-GB"/>
        </w:rPr>
        <w:t>unds</w:t>
      </w:r>
      <w:r w:rsidRPr="00A86D37">
        <w:rPr>
          <w:lang w:val="en-GB"/>
        </w:rPr>
        <w:t xml:space="preserve"> present at low concentration values, exposure to unpleasant odo</w:t>
      </w:r>
      <w:r w:rsidR="00CD3F14">
        <w:rPr>
          <w:lang w:val="en-GB"/>
        </w:rPr>
        <w:t>u</w:t>
      </w:r>
      <w:r w:rsidRPr="00A86D37">
        <w:rPr>
          <w:lang w:val="en-GB"/>
        </w:rPr>
        <w:t xml:space="preserve">rs is nevertheless associated with the triggering of a general state of </w:t>
      </w:r>
      <w:r w:rsidR="0016151D">
        <w:rPr>
          <w:lang w:val="en-GB"/>
        </w:rPr>
        <w:t>disease</w:t>
      </w:r>
      <w:r w:rsidRPr="00A86D37">
        <w:rPr>
          <w:lang w:val="en-GB"/>
        </w:rPr>
        <w:t>, with frequent presence of symptoms such as headache, nausea, irritability</w:t>
      </w:r>
      <w:r w:rsidR="0016151D">
        <w:rPr>
          <w:lang w:val="en-GB"/>
        </w:rPr>
        <w:t xml:space="preserve"> </w:t>
      </w:r>
      <w:r w:rsidR="0016151D">
        <w:rPr>
          <w:lang w:val="en-GB"/>
        </w:rPr>
        <w:fldChar w:fldCharType="begin"/>
      </w:r>
      <w:r w:rsidR="00A1573A">
        <w:rPr>
          <w:lang w:val="en-GB"/>
        </w:rPr>
        <w:instrText xml:space="preserve"> ADDIN ZOTERO_ITEM CSL_CITATION {"citationID":"jxnOImZB","properties":{"formattedCitation":"(Blanco-Rodr\\uc0\\u237{}guez et al., 2018)","plainCitation":"(Blanco-Rodríguez et al., 2018)","noteIndex":0},"citationItems":[{"id":11,"uris":["http://zotero.org/users/local/5ct5FCTD/items/CV52JLME"],"uri":["http://zotero.org/users/local/5ct5FCTD/items/CV52JLME"],"itemData":{"id":11,"type":"article-journal","abstract":"Wastewater treatment plants have widely been described as a significant source of odour nuisance, which has led to an increase of neighbourhood complaints. Therefore, to mitigate the negative impact of odours, the detection and analysis of these emissions are required. This paper presents a measurement system based on an electronic nose for quantitative and qualitative odour analysis of samples collected from six different stages on a wastewater plant. Hence, two features vectors were performed in order to represent quantitative trends of the gaseous mixture sampled on the facility. In addition, odour fingerprints and a PCA were computed to discriminate odours from its sources and to detect relationships among the samples. This approach also comprises a dynamic dilution olfactometer. A PLS regression model was performed to predict the odour concentration by the electronic nose in term of odour units per cubic meter. The results show that the developed electronic nose is a promising and feasible instrument to characterize odours from wastewater plants.","container-title":"Water Research","DOI":"10.1016/j.watres.2018.01.067","ISSN":"1879-2448","journalAbbreviation":"Water Res.","language":"eng","note":"PMID: 29407655","page":"92-100","source":"PubMed","title":"Development of an electronic nose to characterize odours emitted from different stages in a wastewater treatment plant","volume":"134","author":[{"family":"Blanco-Rodríguez","given":"Andy"},{"family":"Camara","given":"Vicente Francisco"},{"family":"Campo","given":"Fernando"},{"family":"Becherán","given":"Liliam"},{"family":"Durán","given":"Alejandro"},{"family":"Vieira","given":"Vitor Debatin"},{"family":"Melo","given":"Henrique","non-dropping-particle":"de"},{"family":"Garcia-Ramirez","given":"Alejandro Rafael"}],"issued":{"date-parts":[["2018"]],"season":"01"}}}],"schema":"https://github.com/citation-style-language/schema/raw/master/csl-citation.json"} </w:instrText>
      </w:r>
      <w:r w:rsidR="0016151D">
        <w:rPr>
          <w:lang w:val="en-GB"/>
        </w:rPr>
        <w:fldChar w:fldCharType="separate"/>
      </w:r>
      <w:r w:rsidR="00A1573A" w:rsidRPr="00A1573A">
        <w:rPr>
          <w:rFonts w:cs="Arial"/>
          <w:szCs w:val="24"/>
        </w:rPr>
        <w:t>(Blanco-Rodríguez et al., 2018)</w:t>
      </w:r>
      <w:r w:rsidR="0016151D">
        <w:rPr>
          <w:lang w:val="en-GB"/>
        </w:rPr>
        <w:fldChar w:fldCharType="end"/>
      </w:r>
      <w:r w:rsidRPr="00A86D37">
        <w:rPr>
          <w:lang w:val="en-GB"/>
        </w:rPr>
        <w:t>.</w:t>
      </w:r>
    </w:p>
    <w:p w14:paraId="225EEC33" w14:textId="01721819" w:rsidR="00A86D37" w:rsidRPr="00A86D37" w:rsidRDefault="00A86D37" w:rsidP="0016151D">
      <w:pPr>
        <w:pStyle w:val="CETBodytext"/>
        <w:rPr>
          <w:lang w:val="en-GB"/>
        </w:rPr>
      </w:pPr>
      <w:r w:rsidRPr="00A86D37">
        <w:rPr>
          <w:lang w:val="en-GB"/>
        </w:rPr>
        <w:t>The perception of olfactory discomfort also triggers a perception of unhealthy air and health risk in the exposed population</w:t>
      </w:r>
      <w:r w:rsidR="00B90EFA">
        <w:rPr>
          <w:lang w:val="en-GB"/>
        </w:rPr>
        <w:t xml:space="preserve"> (Zarra et al., 2012)</w:t>
      </w:r>
      <w:r w:rsidRPr="00A86D37">
        <w:rPr>
          <w:lang w:val="en-GB"/>
        </w:rPr>
        <w:t>.</w:t>
      </w:r>
      <w:r w:rsidR="00E53C93">
        <w:rPr>
          <w:lang w:val="en-GB"/>
        </w:rPr>
        <w:t xml:space="preserve"> </w:t>
      </w:r>
      <w:r w:rsidR="0016151D">
        <w:rPr>
          <w:lang w:val="en-GB"/>
        </w:rPr>
        <w:t>T</w:t>
      </w:r>
      <w:r w:rsidRPr="00A86D37">
        <w:rPr>
          <w:lang w:val="en-GB"/>
        </w:rPr>
        <w:t xml:space="preserve">he hypothetical risk associated with them has marked characteristics of </w:t>
      </w:r>
      <w:r w:rsidRPr="00A86D37">
        <w:rPr>
          <w:lang w:val="en-GB"/>
        </w:rPr>
        <w:lastRenderedPageBreak/>
        <w:t>subjectivity, as it is influenced by physical factors, socio-economic conditions and psychological aspects</w:t>
      </w:r>
      <w:r w:rsidR="0016151D">
        <w:rPr>
          <w:lang w:val="en-GB"/>
        </w:rPr>
        <w:t xml:space="preserve"> </w:t>
      </w:r>
      <w:r w:rsidR="0016151D">
        <w:rPr>
          <w:lang w:val="en-GB"/>
        </w:rPr>
        <w:fldChar w:fldCharType="begin"/>
      </w:r>
      <w:r w:rsidR="0016151D">
        <w:rPr>
          <w:lang w:val="en-GB"/>
        </w:rPr>
        <w:instrText xml:space="preserve"> ADDIN ZOTERO_TEMP </w:instrText>
      </w:r>
      <w:r w:rsidR="0016151D">
        <w:rPr>
          <w:lang w:val="en-GB"/>
        </w:rPr>
        <w:fldChar w:fldCharType="separate"/>
      </w:r>
      <w:r w:rsidR="0016151D" w:rsidRPr="0016151D">
        <w:rPr>
          <w:rFonts w:cs="Arial"/>
        </w:rPr>
        <w:t>(Lehtinen et al., 2012)</w:t>
      </w:r>
      <w:r w:rsidR="0016151D">
        <w:rPr>
          <w:lang w:val="en-GB"/>
        </w:rPr>
        <w:fldChar w:fldCharType="end"/>
      </w:r>
      <w:r w:rsidRPr="00A86D37">
        <w:rPr>
          <w:lang w:val="en-GB"/>
        </w:rPr>
        <w:t>.</w:t>
      </w:r>
    </w:p>
    <w:p w14:paraId="78BF69B7" w14:textId="0C56CB9A" w:rsidR="00A86D37" w:rsidRPr="00A86D37" w:rsidRDefault="00A86D37" w:rsidP="00A86D37">
      <w:pPr>
        <w:pStyle w:val="CETBodytext"/>
        <w:rPr>
          <w:lang w:val="en-GB"/>
        </w:rPr>
      </w:pPr>
      <w:r w:rsidRPr="00A86D37">
        <w:rPr>
          <w:lang w:val="en-GB"/>
        </w:rPr>
        <w:t>It is therefore essential to m</w:t>
      </w:r>
      <w:r w:rsidR="00CD3F14">
        <w:rPr>
          <w:lang w:val="en-GB"/>
        </w:rPr>
        <w:t xml:space="preserve">onitor these emissions and minimize </w:t>
      </w:r>
      <w:r w:rsidRPr="00A86D37">
        <w:rPr>
          <w:lang w:val="en-GB"/>
        </w:rPr>
        <w:t>them within certain thresholds through control and mitigation actions. However, to date, the quantitative and qualitative characterization of odorous compounds is still of complex execution, both due to the intrinsic subjectivity of the olfactory perception and the effect of the influence of the meteorological conditions on the phenomena of odorous dispersion and on the perceived annoyance levels.</w:t>
      </w:r>
      <w:r w:rsidR="0016151D">
        <w:rPr>
          <w:lang w:val="en-GB"/>
        </w:rPr>
        <w:t xml:space="preserve"> </w:t>
      </w:r>
      <w:r w:rsidRPr="00A86D37">
        <w:rPr>
          <w:lang w:val="en-GB"/>
        </w:rPr>
        <w:t xml:space="preserve">To identify useful solutions to contain the olfactory disturbance, it is essential to </w:t>
      </w:r>
      <w:r w:rsidR="0016151D">
        <w:rPr>
          <w:lang w:val="en-GB"/>
        </w:rPr>
        <w:t>measure</w:t>
      </w:r>
      <w:r w:rsidRPr="00A86D37">
        <w:rPr>
          <w:lang w:val="en-GB"/>
        </w:rPr>
        <w:t xml:space="preserve"> </w:t>
      </w:r>
      <w:r w:rsidR="00CD3F14">
        <w:rPr>
          <w:lang w:val="en-GB"/>
        </w:rPr>
        <w:t>in real time</w:t>
      </w:r>
      <w:r w:rsidRPr="00A86D37">
        <w:rPr>
          <w:lang w:val="en-GB"/>
        </w:rPr>
        <w:t xml:space="preserve"> the </w:t>
      </w:r>
      <w:r w:rsidR="00CD3F14">
        <w:rPr>
          <w:lang w:val="en-GB"/>
        </w:rPr>
        <w:t>effective</w:t>
      </w:r>
      <w:r w:rsidRPr="00A86D37">
        <w:rPr>
          <w:lang w:val="en-GB"/>
        </w:rPr>
        <w:t xml:space="preserve"> disturbance perceived by the </w:t>
      </w:r>
      <w:r w:rsidR="00CD3F14">
        <w:rPr>
          <w:lang w:val="en-GB"/>
        </w:rPr>
        <w:t xml:space="preserve">exposed </w:t>
      </w:r>
      <w:r w:rsidRPr="00A86D37">
        <w:rPr>
          <w:lang w:val="en-GB"/>
        </w:rPr>
        <w:t>population</w:t>
      </w:r>
      <w:r w:rsidR="00BF2364">
        <w:rPr>
          <w:lang w:val="en-GB"/>
        </w:rPr>
        <w:t xml:space="preserve"> </w:t>
      </w:r>
      <w:r w:rsidR="00BF2364">
        <w:rPr>
          <w:lang w:val="en-GB"/>
        </w:rPr>
        <w:fldChar w:fldCharType="begin"/>
      </w:r>
      <w:r w:rsidR="00BF2364">
        <w:rPr>
          <w:lang w:val="en-GB"/>
        </w:rPr>
        <w:instrText xml:space="preserve"> ADDIN ZOTERO_ITEM CSL_CITATION {"citationID":"xR8fSLDZ","properties":{"formattedCitation":"(Cangialosi et al., 2021)","plainCitation":"(Cangialosi et al., 2021)","noteIndex":0},"citationItems":[{"id":194,"uris":["http://zotero.org/users/local/5ct5FCTD/items/38RRGDGR"],"uri":["http://zotero.org/users/local/5ct5FCTD/items/38RRGDGR"],"itemData":{"id":194,"type":"article-journal","abstract":"The development of low-cost sensors, the introduction of technical performance speciﬁcations, and increasingly effective machine learning algorithms for managing big data have led to a growing interest in the use of instrumental odor monitoring systems (IOMS) for odor measurements from industrial plants. The classiﬁcation and quantiﬁcation of odor concentration are the main goals of IOMS installed inside industrial plants in order to identify the most important odor sources and to assess whether the regulatory thresholds have been exceeded. This paper illustrates the use of two machine learning algorithms applied to the concurrent classiﬁcation and quantiﬁcation of odors. Random Forest was employed, which is a machine learning algorithm that thus far has not been used in the ﬁeld of odor quantiﬁcation and classiﬁcation for complex industrial situations. Furthermore, the results were compared with commonly used algorithms in this ﬁeld, such as artiﬁcial neural network (ANN), which was here employed in the form of a deep neural network. Both techniques were applied to the data collected from an IOMS installed for fenceline monitoring at a wastewater treatment plant. Cohen’s kappa and Normalized RMSE are used as speciﬁcal performance indicators for classiﬁcation and regression: the indicators were calculated for the test dataset, and the results were compared with data in the literature obtained in contexts of similar complexity. A Cohen’s kappa of 97% was reached for the classiﬁcation task, while the best Normalized RMSE, namely 4%, for the interval 20–2435 ouE/m3 was obtained with Random Forest.","container-title":"Sensors","DOI":"10.3390/s21144716","ISSN":"1424-8220","issue":"14","journalAbbreviation":"Sensors","language":"en","page":"4716","source":"DOI.org (Crossref)","title":"Application of Machine Learning for Fenceline Monitoring of Odor Classes and Concentrations at a Wastewater Treatment Plant","volume":"21","author":[{"family":"Cangialosi","given":"Federico"},{"family":"Bruno","given":"Edoardo"},{"family":"De Santis","given":"Gabriella"}],"issued":{"date-parts":[["2021",7,9]]}}}],"schema":"https://github.com/citation-style-language/schema/raw/master/csl-citation.json"} </w:instrText>
      </w:r>
      <w:r w:rsidR="00BF2364">
        <w:rPr>
          <w:lang w:val="en-GB"/>
        </w:rPr>
        <w:fldChar w:fldCharType="separate"/>
      </w:r>
      <w:r w:rsidR="00BF2364" w:rsidRPr="00BF2364">
        <w:rPr>
          <w:rFonts w:cs="Arial"/>
        </w:rPr>
        <w:t>(</w:t>
      </w:r>
      <w:r w:rsidR="00B90EFA">
        <w:rPr>
          <w:rFonts w:cs="Arial"/>
        </w:rPr>
        <w:t>Zarra et al., 2021)</w:t>
      </w:r>
      <w:r w:rsidR="00BF2364">
        <w:rPr>
          <w:lang w:val="en-GB"/>
        </w:rPr>
        <w:fldChar w:fldCharType="end"/>
      </w:r>
      <w:r w:rsidRPr="00A86D37">
        <w:rPr>
          <w:lang w:val="en-GB"/>
        </w:rPr>
        <w:t>.</w:t>
      </w:r>
      <w:r w:rsidR="00CD3F14">
        <w:rPr>
          <w:lang w:val="en-GB"/>
        </w:rPr>
        <w:t xml:space="preserve"> </w:t>
      </w:r>
      <w:r w:rsidRPr="00A86D37">
        <w:rPr>
          <w:lang w:val="en-GB"/>
        </w:rPr>
        <w:t>To this end</w:t>
      </w:r>
      <w:r w:rsidR="00CD3F14">
        <w:rPr>
          <w:lang w:val="en-GB"/>
        </w:rPr>
        <w:t>, research activities are focussed on identifying</w:t>
      </w:r>
      <w:r w:rsidRPr="00A86D37">
        <w:rPr>
          <w:lang w:val="en-GB"/>
        </w:rPr>
        <w:t xml:space="preserve"> </w:t>
      </w:r>
      <w:r w:rsidR="00CD3F14">
        <w:rPr>
          <w:lang w:val="en-GB"/>
        </w:rPr>
        <w:t xml:space="preserve">advanced </w:t>
      </w:r>
      <w:r w:rsidRPr="00A86D37">
        <w:rPr>
          <w:lang w:val="en-GB"/>
        </w:rPr>
        <w:t>solutions.</w:t>
      </w:r>
      <w:r w:rsidR="00CD3F14">
        <w:rPr>
          <w:lang w:val="en-GB"/>
        </w:rPr>
        <w:t xml:space="preserve"> </w:t>
      </w:r>
      <w:r w:rsidR="00566FE8" w:rsidRPr="00566FE8">
        <w:rPr>
          <w:lang w:val="en-GB"/>
        </w:rPr>
        <w:t>Furthermore, with a view to increasing the confidence of the population in the ob</w:t>
      </w:r>
      <w:r w:rsidR="00566FE8">
        <w:rPr>
          <w:lang w:val="en-GB"/>
        </w:rPr>
        <w:t>jective characterization of odour</w:t>
      </w:r>
      <w:r w:rsidR="00566FE8" w:rsidRPr="00566FE8">
        <w:rPr>
          <w:lang w:val="en-GB"/>
        </w:rPr>
        <w:t>s and related impacts, the implementation of aspects of communication and active involvement in decision-making and control models are suggested</w:t>
      </w:r>
      <w:r w:rsidR="00BF2364">
        <w:rPr>
          <w:lang w:val="en-GB"/>
        </w:rPr>
        <w:t xml:space="preserve"> </w:t>
      </w:r>
      <w:r w:rsidR="00BF2364">
        <w:rPr>
          <w:lang w:val="en-GB"/>
        </w:rPr>
        <w:fldChar w:fldCharType="begin"/>
      </w:r>
      <w:r w:rsidR="00BF2364">
        <w:rPr>
          <w:lang w:val="en-GB"/>
        </w:rPr>
        <w:instrText xml:space="preserve"> ADDIN ZOTERO_ITEM CSL_CITATION {"citationID":"A1ZEcC0O","properties":{"formattedCitation":"(Levontin et al., 2022)","plainCitation":"(Levontin et al., 2022)","noteIndex":0},"citationItems":[{"id":196,"uris":["http://zotero.org/users/local/5ct5FCTD/items/9DNUXTUQ"],"uri":["http://zotero.org/users/local/5ct5FCTD/items/9DNUXTUQ"],"itemData":{"id":196,"type":"article-journal","abstract":"Understanding volunteers’ motivations to participate in Citizen Science (CS) projects is essential for these projects’ effective management and success. Many studies have investigated citizen scientists’ motivations, but only a few have used a theory-based approach to provide a standardized methodology to measure CS motivations. The current research aims to take the literature a step further by developing and applying a general, standardized, theory-based framework of CS motivation and a CS motivation scale (CSMS) that can be used to assess volunteers’ motivations across diverse CS projects. The CSMS comprises 58 items corresponding to 15 motivational categories. It is grounded in Schwartz’s theory of basic human values, while incorporating the wealth of empirical knowledge on citizen scientists’ motivations. We administered the scale to three separate samples of either Dutch or Hebrew-speaking participants who volunteered for three CS projects. Analysis of participants’ ratings of their motivations supported our theoretical framework, showing that 13 of the scale’s 15 motivational categories fell into 4 higherorder motivations, which correspond to Schwartz’s theory of values: openness to change, self-enhancement, continuity (conservation), and self-transcendence. Results further provide concrete insights into CS participation behavior, showing that certain motivations (including help with research, benevolence, and self-direction) were consistently among the most important motivators for participation across CS projects. Finally, we found that prioritizing certain motivations can also predict participation behavior (e.g., duration of participation and willingness to participate in additional volunteering activities). The CSMS is a new tool that can be applied across projects spanning diverse domains and populations, advancing and standardizing the growing literature on CS motivations.","container-title":"Citizen Science: Theory and Practice","DOI":"10.5334/cstp.459","ISSN":"2057-4991","issue":"1","journalAbbreviation":"CSTP","language":"en","page":"25","source":"DOI.org (Crossref)","title":"Standardizing the Assessment of Citizen Scientists’ Motivations: A Motivational Goal-Based Approach","title-short":"Standardizing the Assessment of Citizen Scientists’ Motivations","volume":"7","author":[{"family":"Levontin","given":"Liat"},{"family":"Gilad","given":"Zohar"},{"family":"Shuster","given":"Baillie"},{"family":"Chako","given":"Shiraz"},{"family":"Land-Zandstra","given":"Anne"},{"family":"Lavie-Alon","given":"Nirit"},{"family":"Shwartz","given":"Assaf"}],"issued":{"date-parts":[["2022",6,2]]}}}],"schema":"https://github.com/citation-style-language/schema/raw/master/csl-citation.json"} </w:instrText>
      </w:r>
      <w:r w:rsidR="00BF2364">
        <w:rPr>
          <w:lang w:val="en-GB"/>
        </w:rPr>
        <w:fldChar w:fldCharType="separate"/>
      </w:r>
      <w:r w:rsidR="00BF2364" w:rsidRPr="00BF2364">
        <w:rPr>
          <w:rFonts w:cs="Arial"/>
        </w:rPr>
        <w:t>(</w:t>
      </w:r>
      <w:r w:rsidR="00B90EFA">
        <w:rPr>
          <w:rFonts w:cs="Arial"/>
        </w:rPr>
        <w:t xml:space="preserve">Zarra et al., 2010; </w:t>
      </w:r>
      <w:r w:rsidR="00BF2364" w:rsidRPr="00BF2364">
        <w:rPr>
          <w:rFonts w:cs="Arial"/>
        </w:rPr>
        <w:t>Levontin et al., 2022)</w:t>
      </w:r>
      <w:r w:rsidR="00BF2364">
        <w:rPr>
          <w:lang w:val="en-GB"/>
        </w:rPr>
        <w:fldChar w:fldCharType="end"/>
      </w:r>
      <w:r w:rsidRPr="00A86D37">
        <w:rPr>
          <w:lang w:val="en-GB"/>
        </w:rPr>
        <w:t>.</w:t>
      </w:r>
    </w:p>
    <w:p w14:paraId="6247834B" w14:textId="0D1ED803" w:rsidR="00A86D37" w:rsidRPr="00A86D37" w:rsidRDefault="00A86D37" w:rsidP="00A86D37">
      <w:pPr>
        <w:pStyle w:val="CETBodytext"/>
        <w:rPr>
          <w:lang w:val="en-GB"/>
        </w:rPr>
      </w:pPr>
      <w:r w:rsidRPr="00A86D37">
        <w:rPr>
          <w:lang w:val="en-GB"/>
        </w:rPr>
        <w:t xml:space="preserve">The retrieval of </w:t>
      </w:r>
      <w:r w:rsidR="00566FE8">
        <w:rPr>
          <w:lang w:val="en-GB"/>
        </w:rPr>
        <w:t xml:space="preserve">odour </w:t>
      </w:r>
      <w:r w:rsidR="00BE769C">
        <w:rPr>
          <w:lang w:val="en-GB"/>
        </w:rPr>
        <w:t>characterization</w:t>
      </w:r>
      <w:r w:rsidRPr="00A86D37">
        <w:rPr>
          <w:lang w:val="en-GB"/>
        </w:rPr>
        <w:t xml:space="preserve"> data through the active involvement of the population directly </w:t>
      </w:r>
      <w:r w:rsidR="000A08EF">
        <w:rPr>
          <w:lang w:val="en-GB"/>
        </w:rPr>
        <w:t xml:space="preserve">impacted from the odour </w:t>
      </w:r>
      <w:r w:rsidR="00BF2364">
        <w:rPr>
          <w:lang w:val="en-GB"/>
        </w:rPr>
        <w:t>nuisance</w:t>
      </w:r>
      <w:r w:rsidRPr="00A86D37">
        <w:rPr>
          <w:lang w:val="en-GB"/>
        </w:rPr>
        <w:t xml:space="preserve"> is part of a virtuous approach </w:t>
      </w:r>
      <w:r w:rsidR="00BE769C">
        <w:rPr>
          <w:lang w:val="en-GB"/>
        </w:rPr>
        <w:t>know as</w:t>
      </w:r>
      <w:r w:rsidRPr="00A86D37">
        <w:rPr>
          <w:lang w:val="en-GB"/>
        </w:rPr>
        <w:t xml:space="preserve"> Citizen Science, in which participation becomes an opportunity for institutions, businesses and citizens to identify the best strategy for managing the problem, sharing the decision-making processes in solving the critical issues reported</w:t>
      </w:r>
      <w:r w:rsidR="000A08EF">
        <w:rPr>
          <w:lang w:val="en-GB"/>
        </w:rPr>
        <w:t xml:space="preserve"> </w:t>
      </w:r>
      <w:r w:rsidR="000A08EF">
        <w:rPr>
          <w:lang w:val="en-GB"/>
        </w:rPr>
        <w:fldChar w:fldCharType="begin"/>
      </w:r>
      <w:r w:rsidR="000A08EF">
        <w:rPr>
          <w:lang w:val="en-GB"/>
        </w:rPr>
        <w:instrText xml:space="preserve"> ADDIN ZOTERO_ITEM CSL_CITATION {"citationID":"AjB1U92D","properties":{"formattedCitation":"(Alharbi and Soh, 2019)","plainCitation":"(Alharbi and Soh, 2019)","noteIndex":0},"citationItems":[{"id":55,"uris":["http://zotero.org/users/local/5ct5FCTD/items/D8ICCVHM"],"uri":["http://zotero.org/users/local/5ct5FCTD/items/D8ICCVHM"],"itemData":{"id":55,"type":"article-journal","abstract":"The study in this paper is in response to an increasingly technological and connected world. Scientific discoveries, engineering achievements, and social dynamics have led to the evolution of human societies. In the last two decades, ways in which people interact and live have changed, mainly because of the new technologies. In this paper, we explore the roles and challenges of network sensors as elements of a smart city and propose solutions and implications to address the challenges.","container-title":"IOP Conference Series: Earth and Environmental Science","DOI":"10.1088/1755-1315/322/1/012002","ISSN":"1755-1315","journalAbbreviation":"IOP Conf. Ser.: Earth Environ. Sci.","language":"en","page":"012002","source":"DOI.org (Crossref)","title":"Roles and Challenges of Network Sensors in Smart Cities","volume":"322","author":[{"family":"Alharbi","given":"N"},{"family":"Soh","given":"B"}],"issued":{"date-parts":[["2019",9,23]]}}}],"schema":"https://github.com/citation-style-language/schema/raw/master/csl-citation.json"} </w:instrText>
      </w:r>
      <w:r w:rsidR="000A08EF">
        <w:rPr>
          <w:lang w:val="en-GB"/>
        </w:rPr>
        <w:fldChar w:fldCharType="separate"/>
      </w:r>
      <w:r w:rsidR="000A08EF" w:rsidRPr="000A08EF">
        <w:rPr>
          <w:rFonts w:cs="Arial"/>
        </w:rPr>
        <w:t>(Alharbi and Soh, 2019</w:t>
      </w:r>
      <w:r w:rsidR="00B90EFA">
        <w:rPr>
          <w:rFonts w:cs="Arial"/>
        </w:rPr>
        <w:t>; Zarra et al., 2021</w:t>
      </w:r>
      <w:r w:rsidR="000A08EF" w:rsidRPr="000A08EF">
        <w:rPr>
          <w:rFonts w:cs="Arial"/>
        </w:rPr>
        <w:t>)</w:t>
      </w:r>
      <w:r w:rsidR="000A08EF">
        <w:rPr>
          <w:lang w:val="en-GB"/>
        </w:rPr>
        <w:fldChar w:fldCharType="end"/>
      </w:r>
      <w:r w:rsidRPr="00A86D37">
        <w:rPr>
          <w:lang w:val="en-GB"/>
        </w:rPr>
        <w:t>.</w:t>
      </w:r>
    </w:p>
    <w:p w14:paraId="2EA729F5" w14:textId="4135A884" w:rsidR="00A86D37" w:rsidRDefault="00A86D37" w:rsidP="00A86D37">
      <w:pPr>
        <w:pStyle w:val="CETBodytext"/>
        <w:rPr>
          <w:lang w:val="en-GB"/>
        </w:rPr>
      </w:pPr>
      <w:r w:rsidRPr="00A86D37">
        <w:rPr>
          <w:lang w:val="en-GB"/>
        </w:rPr>
        <w:t>In this context, th</w:t>
      </w:r>
      <w:r w:rsidR="00BE769C">
        <w:rPr>
          <w:lang w:val="en-GB"/>
        </w:rPr>
        <w:t>e</w:t>
      </w:r>
      <w:r w:rsidRPr="00A86D37">
        <w:rPr>
          <w:lang w:val="en-GB"/>
        </w:rPr>
        <w:t xml:space="preserve"> </w:t>
      </w:r>
      <w:r w:rsidR="00BE769C">
        <w:rPr>
          <w:lang w:val="en-GB"/>
        </w:rPr>
        <w:t xml:space="preserve">research presents an advanced </w:t>
      </w:r>
      <w:r w:rsidR="00E469EE">
        <w:rPr>
          <w:lang w:val="en-GB"/>
        </w:rPr>
        <w:t>monitoring system</w:t>
      </w:r>
      <w:r w:rsidR="00BE769C">
        <w:rPr>
          <w:lang w:val="en-GB"/>
        </w:rPr>
        <w:t xml:space="preserve"> that applies t</w:t>
      </w:r>
      <w:r w:rsidRPr="00A86D37">
        <w:rPr>
          <w:lang w:val="en-GB"/>
        </w:rPr>
        <w:t xml:space="preserve">he </w:t>
      </w:r>
      <w:r w:rsidR="00BE769C">
        <w:rPr>
          <w:lang w:val="en-GB"/>
        </w:rPr>
        <w:t>active involvement of the population in order to characterize the odour nuisance events and thus allow the identification</w:t>
      </w:r>
      <w:r w:rsidRPr="00A86D37">
        <w:rPr>
          <w:lang w:val="en-GB"/>
        </w:rPr>
        <w:t xml:space="preserve"> </w:t>
      </w:r>
      <w:r w:rsidR="00BE769C">
        <w:rPr>
          <w:lang w:val="en-GB"/>
        </w:rPr>
        <w:t xml:space="preserve">of immediate and </w:t>
      </w:r>
      <w:r w:rsidRPr="00A86D37">
        <w:rPr>
          <w:lang w:val="en-GB"/>
        </w:rPr>
        <w:t xml:space="preserve">appropriate </w:t>
      </w:r>
      <w:r w:rsidR="00BE769C">
        <w:rPr>
          <w:lang w:val="en-GB"/>
        </w:rPr>
        <w:t>solutions</w:t>
      </w:r>
      <w:r w:rsidRPr="00A86D37">
        <w:rPr>
          <w:lang w:val="en-GB"/>
        </w:rPr>
        <w:t>.</w:t>
      </w:r>
    </w:p>
    <w:p w14:paraId="5741900F" w14:textId="261F7F69" w:rsidR="00453E24" w:rsidRDefault="000321ED" w:rsidP="00453E24">
      <w:pPr>
        <w:pStyle w:val="CETHeading1"/>
      </w:pPr>
      <w:r>
        <w:t>Integrated monitoring system</w:t>
      </w:r>
    </w:p>
    <w:p w14:paraId="0902ED30" w14:textId="762979C5" w:rsidR="00486CEF" w:rsidRDefault="00002289" w:rsidP="001C3A9C">
      <w:pPr>
        <w:pStyle w:val="CETheadingx"/>
      </w:pPr>
      <w:r>
        <w:t>O</w:t>
      </w:r>
      <w:r w:rsidR="008D2709">
        <w:t xml:space="preserve">rographic and </w:t>
      </w:r>
      <w:r w:rsidR="00BF2364">
        <w:t>meteorological</w:t>
      </w:r>
      <w:r w:rsidR="008D2709">
        <w:t xml:space="preserve"> characterization</w:t>
      </w:r>
      <w:r w:rsidR="00BF2364">
        <w:t xml:space="preserve"> of the interested area</w:t>
      </w:r>
    </w:p>
    <w:p w14:paraId="332DA0E0" w14:textId="0925FF97" w:rsidR="00265D8D" w:rsidRDefault="00195C53" w:rsidP="00195C53">
      <w:pPr>
        <w:pStyle w:val="CETBodytext"/>
        <w:rPr>
          <w:rFonts w:eastAsiaTheme="minorHAnsi"/>
        </w:rPr>
      </w:pPr>
      <w:r w:rsidRPr="00BB5C55">
        <w:rPr>
          <w:rFonts w:eastAsiaTheme="minorHAnsi"/>
        </w:rPr>
        <w:t xml:space="preserve">The identification of the criteria </w:t>
      </w:r>
      <w:r>
        <w:rPr>
          <w:rFonts w:eastAsiaTheme="minorHAnsi"/>
        </w:rPr>
        <w:t xml:space="preserve">for the location of the odour monitoring instrumentation </w:t>
      </w:r>
      <w:r w:rsidRPr="00BB5C55">
        <w:rPr>
          <w:rFonts w:eastAsiaTheme="minorHAnsi"/>
        </w:rPr>
        <w:t xml:space="preserve">was </w:t>
      </w:r>
      <w:r w:rsidR="008871AE">
        <w:rPr>
          <w:rFonts w:eastAsiaTheme="minorHAnsi"/>
        </w:rPr>
        <w:t xml:space="preserve">carried out with reference </w:t>
      </w:r>
      <w:r w:rsidRPr="00BB5C55">
        <w:rPr>
          <w:rFonts w:eastAsiaTheme="minorHAnsi"/>
        </w:rPr>
        <w:t xml:space="preserve">to </w:t>
      </w:r>
      <w:r w:rsidR="008871AE">
        <w:rPr>
          <w:rFonts w:eastAsiaTheme="minorHAnsi"/>
        </w:rPr>
        <w:t>a</w:t>
      </w:r>
      <w:r w:rsidRPr="00BB5C55">
        <w:rPr>
          <w:rFonts w:eastAsiaTheme="minorHAnsi"/>
        </w:rPr>
        <w:t xml:space="preserve"> preliminary characterization of the site</w:t>
      </w:r>
      <w:r>
        <w:rPr>
          <w:rFonts w:eastAsiaTheme="minorHAnsi"/>
        </w:rPr>
        <w:t xml:space="preserve"> in terms of odour sources and microclimatic</w:t>
      </w:r>
      <w:r w:rsidR="008871AE">
        <w:rPr>
          <w:rFonts w:eastAsiaTheme="minorHAnsi"/>
        </w:rPr>
        <w:t xml:space="preserve"> conditions</w:t>
      </w:r>
      <w:r>
        <w:rPr>
          <w:rFonts w:eastAsiaTheme="minorHAnsi"/>
        </w:rPr>
        <w:t>. With reference to the first point, t</w:t>
      </w:r>
      <w:r w:rsidR="00F30207" w:rsidRPr="00BB5C55">
        <w:rPr>
          <w:rFonts w:eastAsiaTheme="minorHAnsi"/>
        </w:rPr>
        <w:t>he area under investigation</w:t>
      </w:r>
      <w:r w:rsidR="00F30207">
        <w:rPr>
          <w:rFonts w:eastAsiaTheme="minorHAnsi"/>
        </w:rPr>
        <w:t xml:space="preserve"> </w:t>
      </w:r>
      <w:r w:rsidR="008C1A20">
        <w:rPr>
          <w:rFonts w:eastAsiaTheme="minorHAnsi"/>
        </w:rPr>
        <w:t>highlights</w:t>
      </w:r>
      <w:r>
        <w:rPr>
          <w:rFonts w:eastAsiaTheme="minorHAnsi"/>
        </w:rPr>
        <w:t xml:space="preserve"> the presence of </w:t>
      </w:r>
      <w:r w:rsidR="00F30207">
        <w:rPr>
          <w:rFonts w:eastAsiaTheme="minorHAnsi"/>
        </w:rPr>
        <w:t>a wastewater treatment plant and a waste treatment plant, identified as the main potential odour sources</w:t>
      </w:r>
      <w:r w:rsidRPr="00195C53">
        <w:rPr>
          <w:rFonts w:eastAsiaTheme="minorHAnsi"/>
        </w:rPr>
        <w:t xml:space="preserve"> </w:t>
      </w:r>
      <w:r>
        <w:rPr>
          <w:rFonts w:eastAsiaTheme="minorHAnsi"/>
        </w:rPr>
        <w:t xml:space="preserve">and </w:t>
      </w:r>
      <w:r w:rsidRPr="00BB5C55">
        <w:rPr>
          <w:rFonts w:eastAsiaTheme="minorHAnsi"/>
        </w:rPr>
        <w:t>located in a neighborhood very close</w:t>
      </w:r>
      <w:r>
        <w:rPr>
          <w:rFonts w:eastAsiaTheme="minorHAnsi"/>
        </w:rPr>
        <w:t xml:space="preserve"> to the residential area</w:t>
      </w:r>
      <w:r w:rsidR="00F30207">
        <w:rPr>
          <w:rFonts w:eastAsiaTheme="minorHAnsi"/>
        </w:rPr>
        <w:t xml:space="preserve">. </w:t>
      </w:r>
      <w:r>
        <w:rPr>
          <w:rFonts w:eastAsiaTheme="minorHAnsi"/>
        </w:rPr>
        <w:t>While the m</w:t>
      </w:r>
      <w:r w:rsidR="00265D8D">
        <w:rPr>
          <w:rFonts w:eastAsiaTheme="minorHAnsi"/>
        </w:rPr>
        <w:t>eteo</w:t>
      </w:r>
      <w:r>
        <w:rPr>
          <w:rFonts w:eastAsiaTheme="minorHAnsi"/>
        </w:rPr>
        <w:t>rological</w:t>
      </w:r>
      <w:r w:rsidR="00265D8D">
        <w:rPr>
          <w:rFonts w:eastAsiaTheme="minorHAnsi"/>
        </w:rPr>
        <w:t xml:space="preserve"> characterization</w:t>
      </w:r>
      <w:r>
        <w:rPr>
          <w:rFonts w:eastAsiaTheme="minorHAnsi"/>
        </w:rPr>
        <w:t xml:space="preserve"> was</w:t>
      </w:r>
      <w:r w:rsidR="00265D8D">
        <w:rPr>
          <w:rFonts w:eastAsiaTheme="minorHAnsi"/>
        </w:rPr>
        <w:t xml:space="preserve"> performed using </w:t>
      </w:r>
      <w:r>
        <w:rPr>
          <w:rFonts w:eastAsiaTheme="minorHAnsi"/>
        </w:rPr>
        <w:t xml:space="preserve">the </w:t>
      </w:r>
      <w:r w:rsidR="00265D8D">
        <w:rPr>
          <w:rFonts w:eastAsiaTheme="minorHAnsi"/>
        </w:rPr>
        <w:t>CALMET</w:t>
      </w:r>
      <w:r>
        <w:rPr>
          <w:rFonts w:eastAsiaTheme="minorHAnsi"/>
        </w:rPr>
        <w:t xml:space="preserve"> model and the meteorological data referring to the </w:t>
      </w:r>
      <w:r w:rsidR="00265D8D">
        <w:rPr>
          <w:rFonts w:eastAsiaTheme="minorHAnsi"/>
        </w:rPr>
        <w:t>year 2020.</w:t>
      </w:r>
    </w:p>
    <w:p w14:paraId="365B2B16" w14:textId="52C80646" w:rsidR="00195C53" w:rsidRDefault="00195C53" w:rsidP="00BB5C55">
      <w:pPr>
        <w:pStyle w:val="CETBodytext"/>
        <w:rPr>
          <w:rFonts w:eastAsiaTheme="minorHAnsi"/>
        </w:rPr>
      </w:pPr>
    </w:p>
    <w:p w14:paraId="5EA582DF" w14:textId="77777777" w:rsidR="00011E50" w:rsidRDefault="00011E50" w:rsidP="00BB5C55">
      <w:pPr>
        <w:pStyle w:val="CETBodytext"/>
        <w:rPr>
          <w:rFonts w:eastAsiaTheme="minorHAnsi"/>
        </w:rPr>
      </w:pPr>
    </w:p>
    <w:p w14:paraId="2DE322E2" w14:textId="588F4FD2" w:rsidR="00BB5C55" w:rsidRDefault="004362BA" w:rsidP="00BB5C55">
      <w:pPr>
        <w:pStyle w:val="CETBodytext"/>
        <w:jc w:val="center"/>
        <w:rPr>
          <w:rFonts w:eastAsiaTheme="minorHAnsi"/>
        </w:rPr>
      </w:pPr>
      <w:r>
        <w:rPr>
          <w:rFonts w:eastAsiaTheme="minorHAnsi"/>
          <w:noProof/>
          <w:lang w:val="it-IT" w:eastAsia="it-IT"/>
        </w:rPr>
        <mc:AlternateContent>
          <mc:Choice Requires="wps">
            <w:drawing>
              <wp:anchor distT="0" distB="0" distL="114300" distR="114300" simplePos="0" relativeHeight="251660288" behindDoc="0" locked="0" layoutInCell="1" allowOverlap="1" wp14:anchorId="0CF6020F" wp14:editId="22BFCB35">
                <wp:simplePos x="0" y="0"/>
                <wp:positionH relativeFrom="column">
                  <wp:posOffset>1032042</wp:posOffset>
                </wp:positionH>
                <wp:positionV relativeFrom="paragraph">
                  <wp:posOffset>120836</wp:posOffset>
                </wp:positionV>
                <wp:extent cx="914400" cy="270316"/>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914400" cy="270316"/>
                        </a:xfrm>
                        <a:prstGeom prst="rect">
                          <a:avLst/>
                        </a:prstGeom>
                        <a:noFill/>
                        <a:ln w="6350">
                          <a:noFill/>
                        </a:ln>
                      </wps:spPr>
                      <wps:txbx>
                        <w:txbxContent>
                          <w:p w14:paraId="741FFB44" w14:textId="2D032636" w:rsidR="004362BA" w:rsidRPr="004362BA" w:rsidRDefault="004362BA">
                            <w:pPr>
                              <w:rPr>
                                <w:b/>
                                <w:color w:val="FFFFFF" w:themeColor="background1"/>
                                <w:sz w:val="28"/>
                                <w:szCs w:val="28"/>
                              </w:rPr>
                            </w:pPr>
                            <w:r w:rsidRPr="004362BA">
                              <w:rPr>
                                <w:b/>
                                <w:color w:val="FFFFFF" w:themeColor="background1"/>
                                <w:sz w:val="28"/>
                                <w:szCs w:val="2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F6020F" id="_x0000_t202" coordsize="21600,21600" o:spt="202" path="m,l,21600r21600,l21600,xe">
                <v:stroke joinstyle="miter"/>
                <v:path gradientshapeok="t" o:connecttype="rect"/>
              </v:shapetype>
              <v:shape id="Casella di testo 9" o:spid="_x0000_s1026" type="#_x0000_t202" style="position:absolute;left:0;text-align:left;margin-left:81.25pt;margin-top:9.5pt;width:1in;height:21.3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" filled="f" stroked="f" strokeweight=".5pt">
                <v:textbox>
                  <w:txbxContent>
                    <w:p w14:paraId="741FFB44" w14:textId="2D032636" w:rsidR="004362BA" w:rsidRPr="004362BA" w:rsidRDefault="004362BA">
                      <w:pPr>
                        <w:rPr>
                          <w:b/>
                          <w:color w:val="FFFFFF" w:themeColor="background1"/>
                          <w:sz w:val="28"/>
                          <w:szCs w:val="28"/>
                        </w:rPr>
                      </w:pPr>
                      <w:r w:rsidRPr="004362BA">
                        <w:rPr>
                          <w:b/>
                          <w:color w:val="FFFFFF" w:themeColor="background1"/>
                          <w:sz w:val="28"/>
                          <w:szCs w:val="28"/>
                        </w:rPr>
                        <w:t>N</w:t>
                      </w:r>
                    </w:p>
                  </w:txbxContent>
                </v:textbox>
              </v:shape>
            </w:pict>
          </mc:Fallback>
        </mc:AlternateContent>
      </w:r>
      <w:r>
        <w:rPr>
          <w:rFonts w:eastAsiaTheme="minorHAnsi"/>
          <w:noProof/>
          <w:lang w:val="it-IT" w:eastAsia="it-IT"/>
        </w:rPr>
        <mc:AlternateContent>
          <mc:Choice Requires="wps">
            <w:drawing>
              <wp:anchor distT="0" distB="0" distL="114300" distR="114300" simplePos="0" relativeHeight="251659264" behindDoc="0" locked="0" layoutInCell="1" allowOverlap="1" wp14:anchorId="1761735F" wp14:editId="09F744EF">
                <wp:simplePos x="0" y="0"/>
                <wp:positionH relativeFrom="column">
                  <wp:posOffset>975595</wp:posOffset>
                </wp:positionH>
                <wp:positionV relativeFrom="paragraph">
                  <wp:posOffset>137545</wp:posOffset>
                </wp:positionV>
                <wp:extent cx="113031" cy="273652"/>
                <wp:effectExtent l="0" t="0" r="1270" b="0"/>
                <wp:wrapNone/>
                <wp:docPr id="3" name="Freccia in giù 3"/>
                <wp:cNvGraphicFramePr/>
                <a:graphic xmlns:a="http://schemas.openxmlformats.org/drawingml/2006/main">
                  <a:graphicData uri="http://schemas.microsoft.com/office/word/2010/wordprocessingShape">
                    <wps:wsp>
                      <wps:cNvSpPr/>
                      <wps:spPr>
                        <a:xfrm rot="10800000">
                          <a:off x="0" y="0"/>
                          <a:ext cx="113031" cy="273652"/>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80D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3" o:spid="_x0000_s1026" type="#_x0000_t67" style="position:absolute;margin-left:76.8pt;margin-top:10.85pt;width:8.9pt;height:21.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" adj="17139" fillcolor="white [3212]" stroked="f" strokeweight="2pt"/>
            </w:pict>
          </mc:Fallback>
        </mc:AlternateContent>
      </w:r>
      <w:r w:rsidR="00BB5C55" w:rsidRPr="00BB5C55">
        <w:rPr>
          <w:rFonts w:eastAsiaTheme="minorHAnsi"/>
          <w:noProof/>
          <w:lang w:val="it-IT" w:eastAsia="it-IT"/>
        </w:rPr>
        <w:drawing>
          <wp:inline distT="0" distB="0" distL="0" distR="0" wp14:anchorId="43DB48B1" wp14:editId="6D370C76">
            <wp:extent cx="4596871" cy="3578087"/>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3814" r="6049" b="7631"/>
                    <a:stretch/>
                  </pic:blipFill>
                  <pic:spPr bwMode="auto">
                    <a:xfrm>
                      <a:off x="0" y="0"/>
                      <a:ext cx="4627463" cy="3601899"/>
                    </a:xfrm>
                    <a:prstGeom prst="rect">
                      <a:avLst/>
                    </a:prstGeom>
                    <a:noFill/>
                    <a:ln>
                      <a:noFill/>
                    </a:ln>
                    <a:extLst>
                      <a:ext uri="{53640926-AAD7-44D8-BBD7-CCE9431645EC}">
                        <a14:shadowObscured xmlns:a14="http://schemas.microsoft.com/office/drawing/2010/main"/>
                      </a:ext>
                    </a:extLst>
                  </pic:spPr>
                </pic:pic>
              </a:graphicData>
            </a:graphic>
          </wp:inline>
        </w:drawing>
      </w:r>
    </w:p>
    <w:p w14:paraId="3D38EAAF" w14:textId="2750955E" w:rsidR="00BB5C55" w:rsidRPr="005D10B1" w:rsidRDefault="00BB5C55" w:rsidP="00BB5C55">
      <w:pPr>
        <w:pStyle w:val="CETBodytext"/>
        <w:jc w:val="left"/>
        <w:rPr>
          <w:i/>
          <w:iCs/>
        </w:rPr>
      </w:pPr>
      <w:r w:rsidRPr="005D10B1">
        <w:rPr>
          <w:i/>
          <w:iCs/>
        </w:rPr>
        <w:t>Figure 1</w:t>
      </w:r>
      <w:r w:rsidRPr="005D10B1">
        <w:t xml:space="preserve"> </w:t>
      </w:r>
      <w:r w:rsidR="007C3408">
        <w:t xml:space="preserve">- </w:t>
      </w:r>
      <w:r>
        <w:rPr>
          <w:i/>
          <w:iCs/>
        </w:rPr>
        <w:t>Wind-rose in the area under investigation</w:t>
      </w:r>
    </w:p>
    <w:p w14:paraId="0FCB42E7" w14:textId="77777777" w:rsidR="00195C53" w:rsidRDefault="00195C53" w:rsidP="0010560D">
      <w:pPr>
        <w:pStyle w:val="CETBodytext"/>
        <w:rPr>
          <w:rFonts w:eastAsiaTheme="minorHAnsi"/>
        </w:rPr>
      </w:pPr>
    </w:p>
    <w:p w14:paraId="58ECF502" w14:textId="4FE31546" w:rsidR="0010560D" w:rsidRDefault="008C1A20" w:rsidP="0010560D">
      <w:pPr>
        <w:pStyle w:val="CETBodytext"/>
        <w:rPr>
          <w:rFonts w:eastAsiaTheme="minorHAnsi"/>
        </w:rPr>
      </w:pPr>
      <w:r>
        <w:rPr>
          <w:rFonts w:eastAsiaTheme="minorHAnsi"/>
        </w:rPr>
        <w:lastRenderedPageBreak/>
        <w:t>A</w:t>
      </w:r>
      <w:r w:rsidR="0010560D">
        <w:rPr>
          <w:rFonts w:eastAsiaTheme="minorHAnsi"/>
        </w:rPr>
        <w:t xml:space="preserve"> modeling spatial Domain </w:t>
      </w:r>
      <w:r>
        <w:rPr>
          <w:rFonts w:eastAsiaTheme="minorHAnsi"/>
        </w:rPr>
        <w:t>of</w:t>
      </w:r>
      <w:r w:rsidR="0010560D" w:rsidRPr="0010560D">
        <w:rPr>
          <w:rFonts w:eastAsiaTheme="minorHAnsi"/>
        </w:rPr>
        <w:t xml:space="preserve"> 4 x 4 km</w:t>
      </w:r>
      <w:r>
        <w:rPr>
          <w:rFonts w:eastAsiaTheme="minorHAnsi"/>
        </w:rPr>
        <w:t xml:space="preserve"> was used</w:t>
      </w:r>
      <w:r w:rsidR="0010560D">
        <w:rPr>
          <w:rFonts w:eastAsiaTheme="minorHAnsi"/>
        </w:rPr>
        <w:t xml:space="preserve">, with </w:t>
      </w:r>
      <w:r>
        <w:rPr>
          <w:rFonts w:eastAsiaTheme="minorHAnsi"/>
        </w:rPr>
        <w:t xml:space="preserve">a </w:t>
      </w:r>
      <w:r w:rsidR="0010560D">
        <w:rPr>
          <w:rFonts w:eastAsiaTheme="minorHAnsi"/>
        </w:rPr>
        <w:t xml:space="preserve">horizontal resolution of </w:t>
      </w:r>
      <w:r w:rsidR="0010560D" w:rsidRPr="0010560D">
        <w:rPr>
          <w:rFonts w:eastAsiaTheme="minorHAnsi"/>
        </w:rPr>
        <w:t xml:space="preserve">200 x 200 m </w:t>
      </w:r>
      <w:r w:rsidR="0010560D">
        <w:rPr>
          <w:rFonts w:eastAsiaTheme="minorHAnsi"/>
        </w:rPr>
        <w:t>and vertical resolution</w:t>
      </w:r>
      <w:r w:rsidR="0010560D" w:rsidRPr="0010560D">
        <w:rPr>
          <w:rFonts w:eastAsiaTheme="minorHAnsi"/>
        </w:rPr>
        <w:t xml:space="preserve"> 0-20-50-100-200-500-1000-2000-4000 m </w:t>
      </w:r>
      <w:r w:rsidRPr="00BB5C55">
        <w:rPr>
          <w:rFonts w:eastAsiaTheme="minorHAnsi"/>
        </w:rPr>
        <w:t>above sea level</w:t>
      </w:r>
      <w:r>
        <w:rPr>
          <w:rFonts w:eastAsiaTheme="minorHAnsi"/>
        </w:rPr>
        <w:t xml:space="preserve"> (asl)</w:t>
      </w:r>
      <w:r w:rsidR="0010560D">
        <w:rPr>
          <w:rFonts w:eastAsiaTheme="minorHAnsi"/>
        </w:rPr>
        <w:t>.</w:t>
      </w:r>
      <w:r w:rsidR="0010560D" w:rsidRPr="0010560D">
        <w:rPr>
          <w:rFonts w:eastAsiaTheme="minorHAnsi"/>
        </w:rPr>
        <w:t xml:space="preserve"> </w:t>
      </w:r>
    </w:p>
    <w:p w14:paraId="2B6E42D9" w14:textId="48A4477F" w:rsidR="00265D8D" w:rsidRDefault="00265D8D" w:rsidP="0010560D">
      <w:pPr>
        <w:pStyle w:val="CETBodytext"/>
        <w:rPr>
          <w:rFonts w:eastAsiaTheme="minorHAnsi"/>
        </w:rPr>
      </w:pPr>
      <w:r>
        <w:rPr>
          <w:rFonts w:eastAsiaTheme="minorHAnsi"/>
        </w:rPr>
        <w:t>The orography</w:t>
      </w:r>
      <w:r w:rsidRPr="00BB5C55">
        <w:rPr>
          <w:rFonts w:eastAsiaTheme="minorHAnsi"/>
        </w:rPr>
        <w:t xml:space="preserve"> is mainly flat, with altitudes up to 140 meters </w:t>
      </w:r>
      <w:r w:rsidR="007C3408">
        <w:rPr>
          <w:rFonts w:eastAsiaTheme="minorHAnsi"/>
        </w:rPr>
        <w:t>asl</w:t>
      </w:r>
      <w:r w:rsidRPr="00BB5C55">
        <w:rPr>
          <w:rFonts w:eastAsiaTheme="minorHAnsi"/>
        </w:rPr>
        <w:t>.</w:t>
      </w:r>
      <w:r>
        <w:rPr>
          <w:rFonts w:eastAsiaTheme="minorHAnsi"/>
        </w:rPr>
        <w:t xml:space="preserve"> </w:t>
      </w:r>
      <w:r w:rsidRPr="00BB5C55">
        <w:rPr>
          <w:rFonts w:eastAsiaTheme="minorHAnsi"/>
        </w:rPr>
        <w:t xml:space="preserve">There are no </w:t>
      </w:r>
      <w:r w:rsidR="007C3408">
        <w:rPr>
          <w:rFonts w:eastAsiaTheme="minorHAnsi"/>
        </w:rPr>
        <w:t xml:space="preserve">significant </w:t>
      </w:r>
      <w:r w:rsidRPr="00BB5C55">
        <w:rPr>
          <w:rFonts w:eastAsiaTheme="minorHAnsi"/>
        </w:rPr>
        <w:t xml:space="preserve">orographic barriers between the neighborhood and the </w:t>
      </w:r>
      <w:r w:rsidR="007C3408" w:rsidRPr="00BB5C55">
        <w:rPr>
          <w:rFonts w:eastAsiaTheme="minorHAnsi"/>
        </w:rPr>
        <w:t xml:space="preserve">investigated </w:t>
      </w:r>
      <w:r w:rsidRPr="00BB5C55">
        <w:rPr>
          <w:rFonts w:eastAsiaTheme="minorHAnsi"/>
        </w:rPr>
        <w:t>plants.</w:t>
      </w:r>
      <w:r>
        <w:rPr>
          <w:rFonts w:eastAsiaTheme="minorHAnsi"/>
        </w:rPr>
        <w:t xml:space="preserve"> </w:t>
      </w:r>
      <w:r w:rsidR="007C3408" w:rsidRPr="007C3408">
        <w:rPr>
          <w:rFonts w:eastAsiaTheme="minorHAnsi"/>
        </w:rPr>
        <w:t>According to the data of the meteorological analyzes, the wind blows mainly from the NNE (Figure 1) and this direction causes the dispersion of odor emissions from the sources identified to the residential area</w:t>
      </w:r>
      <w:r w:rsidRPr="00BB5C55">
        <w:rPr>
          <w:rFonts w:eastAsiaTheme="minorHAnsi"/>
        </w:rPr>
        <w:t xml:space="preserve">. </w:t>
      </w:r>
    </w:p>
    <w:p w14:paraId="038FC303" w14:textId="77777777" w:rsidR="00BB5C55" w:rsidRPr="00BB5C55" w:rsidRDefault="00BB5C55" w:rsidP="00BB5C55">
      <w:pPr>
        <w:pStyle w:val="CETBodytext"/>
        <w:jc w:val="center"/>
        <w:rPr>
          <w:rFonts w:eastAsiaTheme="minorHAnsi"/>
        </w:rPr>
      </w:pPr>
    </w:p>
    <w:p w14:paraId="333D8880" w14:textId="0202D2CC" w:rsidR="00486CEF" w:rsidRPr="00486CEF" w:rsidRDefault="00BF2364" w:rsidP="001C3A9C">
      <w:pPr>
        <w:pStyle w:val="CETheadingx"/>
      </w:pPr>
      <w:r>
        <w:t>Design of the i</w:t>
      </w:r>
      <w:r w:rsidR="008D2709">
        <w:t>ntegrated monitoring system</w:t>
      </w:r>
    </w:p>
    <w:p w14:paraId="454A4889" w14:textId="4C2AA446" w:rsidR="001A0122" w:rsidRDefault="00A76D87" w:rsidP="003267BD">
      <w:pPr>
        <w:pStyle w:val="CETBodytext"/>
        <w:rPr>
          <w:rFonts w:eastAsiaTheme="minorHAnsi"/>
        </w:rPr>
      </w:pPr>
      <w:r w:rsidRPr="00A76D87">
        <w:rPr>
          <w:rFonts w:eastAsiaTheme="minorHAnsi"/>
        </w:rPr>
        <w:t xml:space="preserve">The integrated monitoring system consists of 2 IOMS </w:t>
      </w:r>
      <w:r w:rsidR="007C3408">
        <w:rPr>
          <w:rFonts w:eastAsiaTheme="minorHAnsi"/>
        </w:rPr>
        <w:t xml:space="preserve">(Instrumental Odour Monitoring System) </w:t>
      </w:r>
      <w:r w:rsidRPr="00A76D87">
        <w:rPr>
          <w:rFonts w:eastAsiaTheme="minorHAnsi"/>
        </w:rPr>
        <w:t xml:space="preserve">devices (MSEM32® by Sensigent, Baldwin Park, CA, USA), an air quality monitoring </w:t>
      </w:r>
      <w:r w:rsidR="0056476E">
        <w:rPr>
          <w:rFonts w:eastAsiaTheme="minorHAnsi"/>
        </w:rPr>
        <w:t>station for SO</w:t>
      </w:r>
      <w:r w:rsidR="0056476E" w:rsidRPr="0056476E">
        <w:rPr>
          <w:rFonts w:eastAsiaTheme="minorHAnsi"/>
          <w:vertAlign w:val="subscript"/>
        </w:rPr>
        <w:t>2</w:t>
      </w:r>
      <w:r w:rsidR="0056476E">
        <w:rPr>
          <w:rFonts w:eastAsiaTheme="minorHAnsi"/>
        </w:rPr>
        <w:t>/H</w:t>
      </w:r>
      <w:r w:rsidR="0056476E" w:rsidRPr="0056476E">
        <w:rPr>
          <w:rFonts w:eastAsiaTheme="minorHAnsi"/>
          <w:vertAlign w:val="subscript"/>
        </w:rPr>
        <w:t>2</w:t>
      </w:r>
      <w:r w:rsidR="0056476E">
        <w:rPr>
          <w:rFonts w:eastAsiaTheme="minorHAnsi"/>
        </w:rPr>
        <w:t>S and BTX analysis equipped with a</w:t>
      </w:r>
      <w:r w:rsidRPr="00A76D87">
        <w:rPr>
          <w:rFonts w:eastAsiaTheme="minorHAnsi"/>
        </w:rPr>
        <w:t xml:space="preserve"> weather station and a</w:t>
      </w:r>
      <w:r w:rsidR="00C42FF1">
        <w:rPr>
          <w:rFonts w:eastAsiaTheme="minorHAnsi"/>
        </w:rPr>
        <w:t>n</w:t>
      </w:r>
      <w:r w:rsidR="0056476E">
        <w:rPr>
          <w:rFonts w:eastAsiaTheme="minorHAnsi"/>
        </w:rPr>
        <w:t xml:space="preserve"> Android</w:t>
      </w:r>
      <w:r w:rsidR="00C42FF1">
        <w:rPr>
          <w:rFonts w:eastAsiaTheme="minorHAnsi"/>
        </w:rPr>
        <w:t>/iOS</w:t>
      </w:r>
      <w:r w:rsidRPr="00A76D87">
        <w:rPr>
          <w:rFonts w:eastAsiaTheme="minorHAnsi"/>
        </w:rPr>
        <w:t xml:space="preserve"> APP for </w:t>
      </w:r>
      <w:r w:rsidR="00C42FF1">
        <w:rPr>
          <w:rFonts w:eastAsiaTheme="minorHAnsi"/>
        </w:rPr>
        <w:t>collecting citizens</w:t>
      </w:r>
      <w:r w:rsidRPr="00A76D87">
        <w:rPr>
          <w:rFonts w:eastAsiaTheme="minorHAnsi"/>
        </w:rPr>
        <w:t xml:space="preserve"> reports of olfactory </w:t>
      </w:r>
      <w:r>
        <w:rPr>
          <w:rFonts w:eastAsiaTheme="minorHAnsi"/>
        </w:rPr>
        <w:t>nuisance</w:t>
      </w:r>
      <w:r w:rsidRPr="00A76D87">
        <w:rPr>
          <w:rFonts w:eastAsiaTheme="minorHAnsi"/>
        </w:rPr>
        <w:t xml:space="preserve">. </w:t>
      </w:r>
      <w:r w:rsidR="00B928A4">
        <w:rPr>
          <w:rFonts w:eastAsiaTheme="minorHAnsi"/>
        </w:rPr>
        <w:t xml:space="preserve"> </w:t>
      </w:r>
      <w:r>
        <w:rPr>
          <w:rFonts w:eastAsiaTheme="minorHAnsi"/>
        </w:rPr>
        <w:t>The first</w:t>
      </w:r>
      <w:r w:rsidR="00486CEF" w:rsidRPr="00486CEF">
        <w:rPr>
          <w:rFonts w:eastAsiaTheme="minorHAnsi"/>
        </w:rPr>
        <w:t xml:space="preserve"> IOMS</w:t>
      </w:r>
      <w:r w:rsidR="006B3BF6">
        <w:rPr>
          <w:rFonts w:eastAsiaTheme="minorHAnsi"/>
        </w:rPr>
        <w:t xml:space="preserve"> (IOMS1)</w:t>
      </w:r>
      <w:r w:rsidR="00486CEF" w:rsidRPr="00486CEF">
        <w:rPr>
          <w:rFonts w:eastAsiaTheme="minorHAnsi"/>
        </w:rPr>
        <w:t xml:space="preserve"> was </w:t>
      </w:r>
      <w:r w:rsidR="006B3BF6">
        <w:rPr>
          <w:rFonts w:eastAsiaTheme="minorHAnsi"/>
        </w:rPr>
        <w:t>located</w:t>
      </w:r>
      <w:r w:rsidR="00486CEF" w:rsidRPr="00486CEF">
        <w:rPr>
          <w:rFonts w:eastAsiaTheme="minorHAnsi"/>
        </w:rPr>
        <w:t xml:space="preserve"> at the southe</w:t>
      </w:r>
      <w:r w:rsidR="006B3BF6">
        <w:rPr>
          <w:rFonts w:eastAsiaTheme="minorHAnsi"/>
        </w:rPr>
        <w:t>a</w:t>
      </w:r>
      <w:r w:rsidR="00486CEF" w:rsidRPr="00486CEF">
        <w:rPr>
          <w:rFonts w:eastAsiaTheme="minorHAnsi"/>
        </w:rPr>
        <w:t xml:space="preserve">stern </w:t>
      </w:r>
      <w:r w:rsidR="00486CEF">
        <w:rPr>
          <w:rFonts w:eastAsiaTheme="minorHAnsi"/>
        </w:rPr>
        <w:t>fence</w:t>
      </w:r>
      <w:r w:rsidR="00486CEF" w:rsidRPr="00486CEF">
        <w:rPr>
          <w:rFonts w:eastAsiaTheme="minorHAnsi"/>
        </w:rPr>
        <w:t xml:space="preserve"> of the </w:t>
      </w:r>
      <w:r w:rsidR="007C3408">
        <w:rPr>
          <w:rFonts w:eastAsiaTheme="minorHAnsi"/>
        </w:rPr>
        <w:t>wastewater treatment plant,</w:t>
      </w:r>
      <w:r w:rsidR="00486CEF" w:rsidRPr="00486CEF">
        <w:rPr>
          <w:rFonts w:eastAsiaTheme="minorHAnsi"/>
        </w:rPr>
        <w:t xml:space="preserve"> along the direction of prevailing winds coming from the plant</w:t>
      </w:r>
      <w:r w:rsidR="007C3408">
        <w:rPr>
          <w:rFonts w:eastAsiaTheme="minorHAnsi"/>
        </w:rPr>
        <w:t xml:space="preserve"> to the nearest urban receptors. While</w:t>
      </w:r>
      <w:r w:rsidR="00486CEF" w:rsidRPr="00486CEF">
        <w:rPr>
          <w:rFonts w:eastAsiaTheme="minorHAnsi"/>
        </w:rPr>
        <w:t xml:space="preserve"> the second IOMS</w:t>
      </w:r>
      <w:r w:rsidR="0056476E">
        <w:rPr>
          <w:rFonts w:eastAsiaTheme="minorHAnsi"/>
        </w:rPr>
        <w:t xml:space="preserve"> (IOMS 2)</w:t>
      </w:r>
      <w:r w:rsidR="00486CEF" w:rsidRPr="00486CEF">
        <w:rPr>
          <w:rFonts w:eastAsiaTheme="minorHAnsi"/>
        </w:rPr>
        <w:t xml:space="preserve"> was </w:t>
      </w:r>
      <w:r w:rsidR="0056476E">
        <w:rPr>
          <w:rFonts w:eastAsiaTheme="minorHAnsi"/>
        </w:rPr>
        <w:t xml:space="preserve">installed within the cabin of the </w:t>
      </w:r>
      <w:r w:rsidR="0056476E" w:rsidRPr="00703E4B">
        <w:rPr>
          <w:rFonts w:eastAsiaTheme="minorHAnsi"/>
        </w:rPr>
        <w:t xml:space="preserve">air quality </w:t>
      </w:r>
      <w:r w:rsidR="0056476E">
        <w:rPr>
          <w:rFonts w:eastAsiaTheme="minorHAnsi"/>
        </w:rPr>
        <w:t>monitoring station, in</w:t>
      </w:r>
      <w:r w:rsidR="00486CEF" w:rsidRPr="00486CEF">
        <w:rPr>
          <w:rFonts w:eastAsiaTheme="minorHAnsi"/>
        </w:rPr>
        <w:t xml:space="preserve"> the courtyard of a school </w:t>
      </w:r>
      <w:r w:rsidR="0056476E">
        <w:rPr>
          <w:rFonts w:eastAsiaTheme="minorHAnsi"/>
        </w:rPr>
        <w:t>close to</w:t>
      </w:r>
      <w:r w:rsidR="00486CEF" w:rsidRPr="00486CEF">
        <w:rPr>
          <w:rFonts w:eastAsiaTheme="minorHAnsi"/>
        </w:rPr>
        <w:t xml:space="preserve"> the plant</w:t>
      </w:r>
      <w:r w:rsidR="007C3408">
        <w:rPr>
          <w:rFonts w:eastAsiaTheme="minorHAnsi"/>
        </w:rPr>
        <w:t xml:space="preserve"> (Figure 2)</w:t>
      </w:r>
      <w:r w:rsidR="00486CEF" w:rsidRPr="00486CEF">
        <w:rPr>
          <w:rFonts w:eastAsiaTheme="minorHAnsi"/>
        </w:rPr>
        <w:t xml:space="preserve">. </w:t>
      </w:r>
    </w:p>
    <w:p w14:paraId="5483936D" w14:textId="647B2DC3" w:rsidR="00B928A4" w:rsidRDefault="00B928A4" w:rsidP="003267BD">
      <w:pPr>
        <w:pStyle w:val="CETBodytext"/>
        <w:rPr>
          <w:rFonts w:eastAsiaTheme="minorHAnsi"/>
        </w:rPr>
      </w:pPr>
    </w:p>
    <w:p w14:paraId="47C6E6A9" w14:textId="6235896A" w:rsidR="00B928A4" w:rsidRDefault="0077601F" w:rsidP="00B928A4">
      <w:pPr>
        <w:pStyle w:val="CETBodytext"/>
        <w:jc w:val="center"/>
        <w:rPr>
          <w:rFonts w:eastAsiaTheme="minorHAnsi"/>
        </w:rPr>
      </w:pPr>
      <w:r w:rsidRPr="004362BA">
        <w:rPr>
          <w:rFonts w:eastAsiaTheme="minorHAnsi"/>
          <w:noProof/>
          <w:lang w:val="it-IT" w:eastAsia="it-IT"/>
        </w:rPr>
        <mc:AlternateContent>
          <mc:Choice Requires="wps">
            <w:drawing>
              <wp:anchor distT="0" distB="0" distL="114300" distR="114300" simplePos="0" relativeHeight="251693056" behindDoc="0" locked="0" layoutInCell="1" allowOverlap="1" wp14:anchorId="3AE584DE" wp14:editId="3FA1FBEA">
                <wp:simplePos x="0" y="0"/>
                <wp:positionH relativeFrom="column">
                  <wp:posOffset>3093554</wp:posOffset>
                </wp:positionH>
                <wp:positionV relativeFrom="paragraph">
                  <wp:posOffset>2246133</wp:posOffset>
                </wp:positionV>
                <wp:extent cx="914400" cy="26987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914400" cy="269875"/>
                        </a:xfrm>
                        <a:prstGeom prst="rect">
                          <a:avLst/>
                        </a:prstGeom>
                        <a:noFill/>
                        <a:ln w="6350">
                          <a:noFill/>
                        </a:ln>
                      </wps:spPr>
                      <wps:txbx>
                        <w:txbxContent>
                          <w:p w14:paraId="6D383485" w14:textId="6B5839C9" w:rsidR="0077601F" w:rsidRPr="0077601F" w:rsidRDefault="0077601F" w:rsidP="0077601F">
                            <w:pPr>
                              <w:rPr>
                                <w:b/>
                                <w:color w:val="FFFF00"/>
                                <w:sz w:val="28"/>
                                <w:szCs w:val="28"/>
                              </w:rPr>
                            </w:pPr>
                            <w:r w:rsidRPr="0077601F">
                              <w:rPr>
                                <w:b/>
                                <w:color w:val="FFFF0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584DE" id="Casella di testo 26" o:spid="_x0000_s1027" type="#_x0000_t202" style="position:absolute;left:0;text-align:left;margin-left:243.6pt;margin-top:176.85pt;width:1in;height:21.2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" filled="f" stroked="f" strokeweight=".5pt">
                <v:textbox>
                  <w:txbxContent>
                    <w:p w14:paraId="6D383485" w14:textId="6B5839C9" w:rsidR="0077601F" w:rsidRPr="0077601F" w:rsidRDefault="0077601F" w:rsidP="0077601F">
                      <w:pPr>
                        <w:rPr>
                          <w:b/>
                          <w:color w:val="FFFF00"/>
                          <w:sz w:val="28"/>
                          <w:szCs w:val="28"/>
                        </w:rPr>
                      </w:pPr>
                      <w:r w:rsidRPr="0077601F">
                        <w:rPr>
                          <w:b/>
                          <w:color w:val="FFFF00"/>
                          <w:sz w:val="28"/>
                          <w:szCs w:val="28"/>
                        </w:rPr>
                        <w:t>B</w:t>
                      </w:r>
                    </w:p>
                  </w:txbxContent>
                </v:textbox>
              </v:shape>
            </w:pict>
          </mc:Fallback>
        </mc:AlternateContent>
      </w:r>
      <w:r w:rsidRPr="004362BA">
        <w:rPr>
          <w:rFonts w:eastAsiaTheme="minorHAnsi"/>
          <w:noProof/>
          <w:lang w:val="it-IT" w:eastAsia="it-IT"/>
        </w:rPr>
        <mc:AlternateContent>
          <mc:Choice Requires="wps">
            <w:drawing>
              <wp:anchor distT="0" distB="0" distL="114300" distR="114300" simplePos="0" relativeHeight="251674112" behindDoc="0" locked="0" layoutInCell="1" allowOverlap="1" wp14:anchorId="2E5D5F9C" wp14:editId="0B79718C">
                <wp:simplePos x="0" y="0"/>
                <wp:positionH relativeFrom="column">
                  <wp:posOffset>3320774</wp:posOffset>
                </wp:positionH>
                <wp:positionV relativeFrom="paragraph">
                  <wp:posOffset>703277</wp:posOffset>
                </wp:positionV>
                <wp:extent cx="914400" cy="26987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914400" cy="269875"/>
                        </a:xfrm>
                        <a:prstGeom prst="rect">
                          <a:avLst/>
                        </a:prstGeom>
                        <a:noFill/>
                        <a:ln w="6350">
                          <a:noFill/>
                        </a:ln>
                      </wps:spPr>
                      <wps:txbx>
                        <w:txbxContent>
                          <w:p w14:paraId="0B0739D5" w14:textId="1E779153" w:rsidR="0077601F" w:rsidRPr="0077601F" w:rsidRDefault="0077601F" w:rsidP="0077601F">
                            <w:pPr>
                              <w:rPr>
                                <w:b/>
                                <w:color w:val="E36C0A" w:themeColor="accent6" w:themeShade="BF"/>
                                <w:sz w:val="28"/>
                                <w:szCs w:val="28"/>
                              </w:rPr>
                            </w:pPr>
                            <w:r>
                              <w:rPr>
                                <w:b/>
                                <w:color w:val="E36C0A" w:themeColor="accent6" w:themeShade="BF"/>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D5F9C" id="Casella di testo 25" o:spid="_x0000_s1028" type="#_x0000_t202" style="position:absolute;left:0;text-align:left;margin-left:261.5pt;margin-top:55.4pt;width:1in;height:21.25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" filled="f" stroked="f" strokeweight=".5pt">
                <v:textbox>
                  <w:txbxContent>
                    <w:p w14:paraId="0B0739D5" w14:textId="1E779153" w:rsidR="0077601F" w:rsidRPr="0077601F" w:rsidRDefault="0077601F" w:rsidP="0077601F">
                      <w:pPr>
                        <w:rPr>
                          <w:b/>
                          <w:color w:val="E36C0A" w:themeColor="accent6" w:themeShade="BF"/>
                          <w:sz w:val="28"/>
                          <w:szCs w:val="28"/>
                        </w:rPr>
                      </w:pPr>
                      <w:r>
                        <w:rPr>
                          <w:b/>
                          <w:color w:val="E36C0A" w:themeColor="accent6" w:themeShade="BF"/>
                          <w:sz w:val="28"/>
                          <w:szCs w:val="28"/>
                        </w:rPr>
                        <w:t>A</w:t>
                      </w:r>
                    </w:p>
                  </w:txbxContent>
                </v:textbox>
              </v:shape>
            </w:pict>
          </mc:Fallback>
        </mc:AlternateContent>
      </w:r>
      <w:r>
        <w:rPr>
          <w:rFonts w:eastAsiaTheme="minorHAnsi"/>
          <w:noProof/>
          <w:lang w:val="it-IT" w:eastAsia="it-IT"/>
        </w:rPr>
        <mc:AlternateContent>
          <mc:Choice Requires="wps">
            <w:drawing>
              <wp:anchor distT="0" distB="0" distL="114300" distR="114300" simplePos="0" relativeHeight="251673088" behindDoc="0" locked="0" layoutInCell="1" allowOverlap="1" wp14:anchorId="183A1F76" wp14:editId="72F1EE15">
                <wp:simplePos x="0" y="0"/>
                <wp:positionH relativeFrom="column">
                  <wp:posOffset>2374707</wp:posOffset>
                </wp:positionH>
                <wp:positionV relativeFrom="paragraph">
                  <wp:posOffset>1884349</wp:posOffset>
                </wp:positionV>
                <wp:extent cx="178904" cy="43732"/>
                <wp:effectExtent l="0" t="0" r="12065" b="33020"/>
                <wp:wrapNone/>
                <wp:docPr id="24" name="Connettore diritto 24"/>
                <wp:cNvGraphicFramePr/>
                <a:graphic xmlns:a="http://schemas.openxmlformats.org/drawingml/2006/main">
                  <a:graphicData uri="http://schemas.microsoft.com/office/word/2010/wordprocessingShape">
                    <wps:wsp>
                      <wps:cNvCnPr/>
                      <wps:spPr>
                        <a:xfrm flipH="1" flipV="1">
                          <a:off x="0" y="0"/>
                          <a:ext cx="178904" cy="43732"/>
                        </a:xfrm>
                        <a:prstGeom prst="line">
                          <a:avLst/>
                        </a:prstGeom>
                        <a:ln w="158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1BC34" id="Connettore diritto 24"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148.35pt" to="201.1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" strokecolor="yellow"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71040" behindDoc="0" locked="0" layoutInCell="1" allowOverlap="1" wp14:anchorId="667B0FC2" wp14:editId="161990AD">
                <wp:simplePos x="0" y="0"/>
                <wp:positionH relativeFrom="column">
                  <wp:posOffset>3320912</wp:posOffset>
                </wp:positionH>
                <wp:positionV relativeFrom="paragraph">
                  <wp:posOffset>2359163</wp:posOffset>
                </wp:positionV>
                <wp:extent cx="95416" cy="200826"/>
                <wp:effectExtent l="0" t="0" r="19050" b="27940"/>
                <wp:wrapNone/>
                <wp:docPr id="23" name="Connettore diritto 23"/>
                <wp:cNvGraphicFramePr/>
                <a:graphic xmlns:a="http://schemas.openxmlformats.org/drawingml/2006/main">
                  <a:graphicData uri="http://schemas.microsoft.com/office/word/2010/wordprocessingShape">
                    <wps:wsp>
                      <wps:cNvCnPr/>
                      <wps:spPr>
                        <a:xfrm flipV="1">
                          <a:off x="0" y="0"/>
                          <a:ext cx="95416" cy="200826"/>
                        </a:xfrm>
                        <a:prstGeom prst="line">
                          <a:avLst/>
                        </a:prstGeom>
                        <a:ln w="158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4F8F" id="Connettore diritto 23"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85.75pt" to="269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" strokecolor="yellow"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56704" behindDoc="0" locked="0" layoutInCell="1" allowOverlap="1" wp14:anchorId="3D80B461" wp14:editId="0E67D2E0">
                <wp:simplePos x="0" y="0"/>
                <wp:positionH relativeFrom="column">
                  <wp:posOffset>2521391</wp:posOffset>
                </wp:positionH>
                <wp:positionV relativeFrom="paragraph">
                  <wp:posOffset>1903646</wp:posOffset>
                </wp:positionV>
                <wp:extent cx="910369" cy="455047"/>
                <wp:effectExtent l="0" t="0" r="23495" b="21590"/>
                <wp:wrapNone/>
                <wp:docPr id="18" name="Connettore diritto 18"/>
                <wp:cNvGraphicFramePr/>
                <a:graphic xmlns:a="http://schemas.openxmlformats.org/drawingml/2006/main">
                  <a:graphicData uri="http://schemas.microsoft.com/office/word/2010/wordprocessingShape">
                    <wps:wsp>
                      <wps:cNvCnPr/>
                      <wps:spPr>
                        <a:xfrm flipH="1" flipV="1">
                          <a:off x="0" y="0"/>
                          <a:ext cx="910369" cy="455047"/>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C2BB0" id="Connettore diritto 18"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49.9pt" to="270.2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68992" behindDoc="0" locked="0" layoutInCell="1" allowOverlap="1" wp14:anchorId="4741AE68" wp14:editId="7409DA87">
                <wp:simplePos x="0" y="0"/>
                <wp:positionH relativeFrom="column">
                  <wp:posOffset>2279292</wp:posOffset>
                </wp:positionH>
                <wp:positionV relativeFrom="paragraph">
                  <wp:posOffset>1884349</wp:posOffset>
                </wp:positionV>
                <wp:extent cx="95416" cy="127221"/>
                <wp:effectExtent l="0" t="0" r="19050" b="25400"/>
                <wp:wrapNone/>
                <wp:docPr id="22" name="Connettore diritto 22"/>
                <wp:cNvGraphicFramePr/>
                <a:graphic xmlns:a="http://schemas.openxmlformats.org/drawingml/2006/main">
                  <a:graphicData uri="http://schemas.microsoft.com/office/word/2010/wordprocessingShape">
                    <wps:wsp>
                      <wps:cNvCnPr/>
                      <wps:spPr>
                        <a:xfrm flipV="1">
                          <a:off x="0" y="0"/>
                          <a:ext cx="95416" cy="127221"/>
                        </a:xfrm>
                        <a:prstGeom prst="line">
                          <a:avLst/>
                        </a:prstGeom>
                        <a:ln w="158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10B2A" id="Connettore diritto 2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148.35pt" to="186.9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" strokecolor="yellow"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65920" behindDoc="0" locked="0" layoutInCell="1" allowOverlap="1" wp14:anchorId="309D9FB0" wp14:editId="7803C772">
                <wp:simplePos x="0" y="0"/>
                <wp:positionH relativeFrom="column">
                  <wp:posOffset>2521805</wp:posOffset>
                </wp:positionH>
                <wp:positionV relativeFrom="paragraph">
                  <wp:posOffset>1928081</wp:posOffset>
                </wp:positionV>
                <wp:extent cx="909955" cy="430502"/>
                <wp:effectExtent l="0" t="0" r="23495" b="27305"/>
                <wp:wrapNone/>
                <wp:docPr id="21" name="Connettore diritto 21"/>
                <wp:cNvGraphicFramePr/>
                <a:graphic xmlns:a="http://schemas.openxmlformats.org/drawingml/2006/main">
                  <a:graphicData uri="http://schemas.microsoft.com/office/word/2010/wordprocessingShape">
                    <wps:wsp>
                      <wps:cNvCnPr/>
                      <wps:spPr>
                        <a:xfrm flipH="1" flipV="1">
                          <a:off x="0" y="0"/>
                          <a:ext cx="909955" cy="430502"/>
                        </a:xfrm>
                        <a:prstGeom prst="line">
                          <a:avLst/>
                        </a:prstGeom>
                        <a:ln w="158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857B2" id="Connettore diritto 21"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51.8pt" to="270.2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" strokecolor="yellow"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62848" behindDoc="0" locked="0" layoutInCell="1" allowOverlap="1" wp14:anchorId="76246F0E" wp14:editId="42CDFD79">
                <wp:simplePos x="0" y="0"/>
                <wp:positionH relativeFrom="column">
                  <wp:posOffset>2279290</wp:posOffset>
                </wp:positionH>
                <wp:positionV relativeFrom="paragraph">
                  <wp:posOffset>2035423</wp:posOffset>
                </wp:positionV>
                <wp:extent cx="1041317" cy="524676"/>
                <wp:effectExtent l="0" t="0" r="26035" b="27940"/>
                <wp:wrapNone/>
                <wp:docPr id="20" name="Connettore diritto 20"/>
                <wp:cNvGraphicFramePr/>
                <a:graphic xmlns:a="http://schemas.openxmlformats.org/drawingml/2006/main">
                  <a:graphicData uri="http://schemas.microsoft.com/office/word/2010/wordprocessingShape">
                    <wps:wsp>
                      <wps:cNvCnPr/>
                      <wps:spPr>
                        <a:xfrm flipH="1" flipV="1">
                          <a:off x="0" y="0"/>
                          <a:ext cx="1041317" cy="524676"/>
                        </a:xfrm>
                        <a:prstGeom prst="line">
                          <a:avLst/>
                        </a:prstGeom>
                        <a:ln w="15875">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2BC90" id="Connettore diritto 20"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5pt,160.25pt" to="261.4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" strokecolor="yellow"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59776" behindDoc="0" locked="0" layoutInCell="1" allowOverlap="1" wp14:anchorId="6AFE927B" wp14:editId="3718FC67">
                <wp:simplePos x="0" y="0"/>
                <wp:positionH relativeFrom="column">
                  <wp:posOffset>1917507</wp:posOffset>
                </wp:positionH>
                <wp:positionV relativeFrom="paragraph">
                  <wp:posOffset>1753151</wp:posOffset>
                </wp:positionV>
                <wp:extent cx="604299" cy="151075"/>
                <wp:effectExtent l="0" t="0" r="24765" b="20955"/>
                <wp:wrapNone/>
                <wp:docPr id="19" name="Connettore diritto 19"/>
                <wp:cNvGraphicFramePr/>
                <a:graphic xmlns:a="http://schemas.openxmlformats.org/drawingml/2006/main">
                  <a:graphicData uri="http://schemas.microsoft.com/office/word/2010/wordprocessingShape">
                    <wps:wsp>
                      <wps:cNvCnPr/>
                      <wps:spPr>
                        <a:xfrm flipH="1" flipV="1">
                          <a:off x="0" y="0"/>
                          <a:ext cx="604299" cy="151075"/>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24972" id="Connettore diritto 19"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38.05pt" to="198.6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52608" behindDoc="0" locked="0" layoutInCell="1" allowOverlap="1" wp14:anchorId="489E0C84" wp14:editId="36616B73">
                <wp:simplePos x="0" y="0"/>
                <wp:positionH relativeFrom="column">
                  <wp:posOffset>3432230</wp:posOffset>
                </wp:positionH>
                <wp:positionV relativeFrom="paragraph">
                  <wp:posOffset>1422069</wp:posOffset>
                </wp:positionV>
                <wp:extent cx="556592" cy="936404"/>
                <wp:effectExtent l="0" t="0" r="34290" b="16510"/>
                <wp:wrapNone/>
                <wp:docPr id="17" name="Connettore diritto 17"/>
                <wp:cNvGraphicFramePr/>
                <a:graphic xmlns:a="http://schemas.openxmlformats.org/drawingml/2006/main">
                  <a:graphicData uri="http://schemas.microsoft.com/office/word/2010/wordprocessingShape">
                    <wps:wsp>
                      <wps:cNvCnPr/>
                      <wps:spPr>
                        <a:xfrm flipV="1">
                          <a:off x="0" y="0"/>
                          <a:ext cx="556592" cy="936404"/>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627EA" id="Connettore diritto 17"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25pt,111.95pt" to="314.1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50560" behindDoc="0" locked="0" layoutInCell="1" allowOverlap="1" wp14:anchorId="186CC25C" wp14:editId="164DB4D5">
                <wp:simplePos x="0" y="0"/>
                <wp:positionH relativeFrom="column">
                  <wp:posOffset>3988821</wp:posOffset>
                </wp:positionH>
                <wp:positionV relativeFrom="paragraph">
                  <wp:posOffset>969949</wp:posOffset>
                </wp:positionV>
                <wp:extent cx="369735" cy="452699"/>
                <wp:effectExtent l="0" t="0" r="30480" b="24130"/>
                <wp:wrapNone/>
                <wp:docPr id="16" name="Connettore diritto 16"/>
                <wp:cNvGraphicFramePr/>
                <a:graphic xmlns:a="http://schemas.openxmlformats.org/drawingml/2006/main">
                  <a:graphicData uri="http://schemas.microsoft.com/office/word/2010/wordprocessingShape">
                    <wps:wsp>
                      <wps:cNvCnPr/>
                      <wps:spPr>
                        <a:xfrm flipH="1">
                          <a:off x="0" y="0"/>
                          <a:ext cx="369735" cy="452699"/>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57BAE" id="Connettore diritto 16"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76.35pt" to="343.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48512" behindDoc="0" locked="0" layoutInCell="1" allowOverlap="1" wp14:anchorId="05031112" wp14:editId="328856FC">
                <wp:simplePos x="0" y="0"/>
                <wp:positionH relativeFrom="column">
                  <wp:posOffset>4305797</wp:posOffset>
                </wp:positionH>
                <wp:positionV relativeFrom="paragraph">
                  <wp:posOffset>329565</wp:posOffset>
                </wp:positionV>
                <wp:extent cx="52650" cy="608275"/>
                <wp:effectExtent l="0" t="0" r="24130" b="20955"/>
                <wp:wrapNone/>
                <wp:docPr id="15" name="Connettore diritto 15"/>
                <wp:cNvGraphicFramePr/>
                <a:graphic xmlns:a="http://schemas.openxmlformats.org/drawingml/2006/main">
                  <a:graphicData uri="http://schemas.microsoft.com/office/word/2010/wordprocessingShape">
                    <wps:wsp>
                      <wps:cNvCnPr/>
                      <wps:spPr>
                        <a:xfrm>
                          <a:off x="0" y="0"/>
                          <a:ext cx="52650" cy="608275"/>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9CD7" id="Connettore diritto 1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25.95pt" to="343.2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46464" behindDoc="0" locked="0" layoutInCell="1" allowOverlap="1" wp14:anchorId="6A82A405" wp14:editId="0060D210">
                <wp:simplePos x="0" y="0"/>
                <wp:positionH relativeFrom="column">
                  <wp:posOffset>3321078</wp:posOffset>
                </wp:positionH>
                <wp:positionV relativeFrom="paragraph">
                  <wp:posOffset>63500</wp:posOffset>
                </wp:positionV>
                <wp:extent cx="985464" cy="266369"/>
                <wp:effectExtent l="0" t="0" r="24765" b="19685"/>
                <wp:wrapNone/>
                <wp:docPr id="14" name="Connettore diritto 14"/>
                <wp:cNvGraphicFramePr/>
                <a:graphic xmlns:a="http://schemas.openxmlformats.org/drawingml/2006/main">
                  <a:graphicData uri="http://schemas.microsoft.com/office/word/2010/wordprocessingShape">
                    <wps:wsp>
                      <wps:cNvCnPr/>
                      <wps:spPr>
                        <a:xfrm>
                          <a:off x="0" y="0"/>
                          <a:ext cx="985464" cy="266369"/>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FFCFA" id="Connettore diritto 1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5pt" to="339.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44416" behindDoc="0" locked="0" layoutInCell="1" allowOverlap="1" wp14:anchorId="35DC5575" wp14:editId="147B218F">
                <wp:simplePos x="0" y="0"/>
                <wp:positionH relativeFrom="column">
                  <wp:posOffset>1953067</wp:posOffset>
                </wp:positionH>
                <wp:positionV relativeFrom="paragraph">
                  <wp:posOffset>63500</wp:posOffset>
                </wp:positionV>
                <wp:extent cx="1367955" cy="314077"/>
                <wp:effectExtent l="0" t="0" r="22860" b="29210"/>
                <wp:wrapNone/>
                <wp:docPr id="13" name="Connettore diritto 13"/>
                <wp:cNvGraphicFramePr/>
                <a:graphic xmlns:a="http://schemas.openxmlformats.org/drawingml/2006/main">
                  <a:graphicData uri="http://schemas.microsoft.com/office/word/2010/wordprocessingShape">
                    <wps:wsp>
                      <wps:cNvCnPr/>
                      <wps:spPr>
                        <a:xfrm flipV="1">
                          <a:off x="0" y="0"/>
                          <a:ext cx="1367955" cy="314077"/>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1A464" id="Connettore diritto 1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5pt" to="261.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" strokecolor="#e36c0a [2409]" strokeweight="1.25pt">
                <v:stroke dashstyle="dash"/>
              </v:line>
            </w:pict>
          </mc:Fallback>
        </mc:AlternateContent>
      </w:r>
      <w:r>
        <w:rPr>
          <w:rFonts w:eastAsiaTheme="minorHAnsi"/>
          <w:noProof/>
          <w:lang w:val="it-IT" w:eastAsia="it-IT"/>
        </w:rPr>
        <mc:AlternateContent>
          <mc:Choice Requires="wps">
            <w:drawing>
              <wp:anchor distT="0" distB="0" distL="114300" distR="114300" simplePos="0" relativeHeight="251642368" behindDoc="0" locked="0" layoutInCell="1" allowOverlap="1" wp14:anchorId="1E3F3DC3" wp14:editId="083D8E5A">
                <wp:simplePos x="0" y="0"/>
                <wp:positionH relativeFrom="column">
                  <wp:posOffset>1917507</wp:posOffset>
                </wp:positionH>
                <wp:positionV relativeFrom="paragraph">
                  <wp:posOffset>377576</wp:posOffset>
                </wp:positionV>
                <wp:extent cx="35781" cy="1443161"/>
                <wp:effectExtent l="0" t="0" r="21590" b="24130"/>
                <wp:wrapNone/>
                <wp:docPr id="12" name="Connettore diritto 12"/>
                <wp:cNvGraphicFramePr/>
                <a:graphic xmlns:a="http://schemas.openxmlformats.org/drawingml/2006/main">
                  <a:graphicData uri="http://schemas.microsoft.com/office/word/2010/wordprocessingShape">
                    <wps:wsp>
                      <wps:cNvCnPr/>
                      <wps:spPr>
                        <a:xfrm flipH="1">
                          <a:off x="0" y="0"/>
                          <a:ext cx="35781" cy="1443161"/>
                        </a:xfrm>
                        <a:prstGeom prst="line">
                          <a:avLst/>
                        </a:prstGeom>
                        <a:ln w="15875">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13A4A" id="Connettore diritto 12" o:spid="_x0000_s1026" style="position:absolute;flip:x;z-index:251642368;visibility:visible;mso-wrap-style:square;mso-wrap-distance-left:9pt;mso-wrap-distance-top:0;mso-wrap-distance-right:9pt;mso-wrap-distance-bottom:0;mso-position-horizontal:absolute;mso-position-horizontal-relative:text;mso-position-vertical:absolute;mso-position-vertical-relative:text" from="151pt,29.75pt" to="153.8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" strokecolor="#e36c0a [2409]" strokeweight="1.25pt">
                <v:stroke dashstyle="dash"/>
              </v:line>
            </w:pict>
          </mc:Fallback>
        </mc:AlternateContent>
      </w:r>
      <w:r w:rsidR="004362BA" w:rsidRPr="004362BA">
        <w:rPr>
          <w:rFonts w:eastAsiaTheme="minorHAnsi"/>
          <w:noProof/>
          <w:lang w:val="it-IT" w:eastAsia="it-IT"/>
        </w:rPr>
        <mc:AlternateContent>
          <mc:Choice Requires="wps">
            <w:drawing>
              <wp:anchor distT="0" distB="0" distL="114300" distR="114300" simplePos="0" relativeHeight="251641344" behindDoc="0" locked="0" layoutInCell="1" allowOverlap="1" wp14:anchorId="442F7874" wp14:editId="6B362A62">
                <wp:simplePos x="0" y="0"/>
                <wp:positionH relativeFrom="column">
                  <wp:posOffset>737870</wp:posOffset>
                </wp:positionH>
                <wp:positionV relativeFrom="paragraph">
                  <wp:posOffset>146685</wp:posOffset>
                </wp:positionV>
                <wp:extent cx="914400" cy="269875"/>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914400" cy="269875"/>
                        </a:xfrm>
                        <a:prstGeom prst="rect">
                          <a:avLst/>
                        </a:prstGeom>
                        <a:noFill/>
                        <a:ln w="6350">
                          <a:noFill/>
                        </a:ln>
                      </wps:spPr>
                      <wps:txbx>
                        <w:txbxContent>
                          <w:p w14:paraId="23A87051" w14:textId="77777777" w:rsidR="004362BA" w:rsidRPr="004362BA" w:rsidRDefault="004362BA" w:rsidP="004362BA">
                            <w:pPr>
                              <w:rPr>
                                <w:b/>
                                <w:color w:val="FFFFFF" w:themeColor="background1"/>
                                <w:sz w:val="28"/>
                                <w:szCs w:val="28"/>
                              </w:rPr>
                            </w:pPr>
                            <w:r w:rsidRPr="004362BA">
                              <w:rPr>
                                <w:b/>
                                <w:color w:val="FFFFFF" w:themeColor="background1"/>
                                <w:sz w:val="28"/>
                                <w:szCs w:val="28"/>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F7874" id="Casella di testo 11" o:spid="_x0000_s1029" type="#_x0000_t202" style="position:absolute;left:0;text-align:left;margin-left:58.1pt;margin-top:11.55pt;width:1in;height:21.25pt;z-index:251641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" filled="f" stroked="f" strokeweight=".5pt">
                <v:textbox>
                  <w:txbxContent>
                    <w:p w14:paraId="23A87051" w14:textId="77777777" w:rsidR="004362BA" w:rsidRPr="004362BA" w:rsidRDefault="004362BA" w:rsidP="004362BA">
                      <w:pPr>
                        <w:rPr>
                          <w:b/>
                          <w:color w:val="FFFFFF" w:themeColor="background1"/>
                          <w:sz w:val="28"/>
                          <w:szCs w:val="28"/>
                        </w:rPr>
                      </w:pPr>
                      <w:r w:rsidRPr="004362BA">
                        <w:rPr>
                          <w:b/>
                          <w:color w:val="FFFFFF" w:themeColor="background1"/>
                          <w:sz w:val="28"/>
                          <w:szCs w:val="28"/>
                        </w:rPr>
                        <w:t>N</w:t>
                      </w:r>
                    </w:p>
                  </w:txbxContent>
                </v:textbox>
              </v:shape>
            </w:pict>
          </mc:Fallback>
        </mc:AlternateContent>
      </w:r>
      <w:r w:rsidR="004362BA" w:rsidRPr="004362BA">
        <w:rPr>
          <w:rFonts w:eastAsiaTheme="minorHAnsi"/>
          <w:noProof/>
          <w:lang w:val="it-IT" w:eastAsia="it-IT"/>
        </w:rPr>
        <mc:AlternateContent>
          <mc:Choice Requires="wps">
            <w:drawing>
              <wp:anchor distT="0" distB="0" distL="114300" distR="114300" simplePos="0" relativeHeight="251662336" behindDoc="0" locked="0" layoutInCell="1" allowOverlap="1" wp14:anchorId="37F43FA4" wp14:editId="62A83CED">
                <wp:simplePos x="0" y="0"/>
                <wp:positionH relativeFrom="column">
                  <wp:posOffset>681494</wp:posOffset>
                </wp:positionH>
                <wp:positionV relativeFrom="paragraph">
                  <wp:posOffset>162713</wp:posOffset>
                </wp:positionV>
                <wp:extent cx="113031" cy="273652"/>
                <wp:effectExtent l="0" t="0" r="1270" b="0"/>
                <wp:wrapNone/>
                <wp:docPr id="10" name="Freccia in giù 10"/>
                <wp:cNvGraphicFramePr/>
                <a:graphic xmlns:a="http://schemas.openxmlformats.org/drawingml/2006/main">
                  <a:graphicData uri="http://schemas.microsoft.com/office/word/2010/wordprocessingShape">
                    <wps:wsp>
                      <wps:cNvSpPr/>
                      <wps:spPr>
                        <a:xfrm rot="10800000">
                          <a:off x="0" y="0"/>
                          <a:ext cx="113031" cy="273652"/>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67E9" id="Freccia in giù 10" o:spid="_x0000_s1026" type="#_x0000_t67" style="position:absolute;margin-left:53.65pt;margin-top:12.8pt;width:8.9pt;height:21.5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" adj="17139" fillcolor="white [3212]" stroked="f" strokeweight="2pt"/>
            </w:pict>
          </mc:Fallback>
        </mc:AlternateContent>
      </w:r>
      <w:r w:rsidR="00B928A4" w:rsidRPr="006B3BF6">
        <w:rPr>
          <w:rFonts w:eastAsiaTheme="minorHAnsi"/>
          <w:noProof/>
          <w:lang w:val="it-IT" w:eastAsia="it-IT"/>
        </w:rPr>
        <w:drawing>
          <wp:inline distT="0" distB="0" distL="0" distR="0" wp14:anchorId="6D5BD855" wp14:editId="751094AF">
            <wp:extent cx="4485736" cy="3117095"/>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838" cy="3128284"/>
                    </a:xfrm>
                    <a:prstGeom prst="rect">
                      <a:avLst/>
                    </a:prstGeom>
                    <a:noFill/>
                    <a:ln>
                      <a:noFill/>
                    </a:ln>
                  </pic:spPr>
                </pic:pic>
              </a:graphicData>
            </a:graphic>
          </wp:inline>
        </w:drawing>
      </w:r>
    </w:p>
    <w:p w14:paraId="348BAC40" w14:textId="11205AE1" w:rsidR="00B928A4" w:rsidRPr="005D10B1" w:rsidRDefault="00B928A4" w:rsidP="00B928A4">
      <w:pPr>
        <w:pStyle w:val="CETBodytext"/>
        <w:jc w:val="left"/>
        <w:rPr>
          <w:i/>
          <w:iCs/>
        </w:rPr>
      </w:pPr>
      <w:r w:rsidRPr="005D10B1">
        <w:rPr>
          <w:i/>
          <w:iCs/>
        </w:rPr>
        <w:t xml:space="preserve">Figure </w:t>
      </w:r>
      <w:r w:rsidR="00BB5C55">
        <w:rPr>
          <w:i/>
          <w:iCs/>
        </w:rPr>
        <w:t>2</w:t>
      </w:r>
      <w:r w:rsidRPr="005D10B1">
        <w:t xml:space="preserve"> </w:t>
      </w:r>
      <w:r w:rsidR="002815B9">
        <w:t>–</w:t>
      </w:r>
      <w:r w:rsidR="007C3408">
        <w:t xml:space="preserve"> </w:t>
      </w:r>
      <w:r w:rsidR="002815B9">
        <w:rPr>
          <w:i/>
          <w:iCs/>
        </w:rPr>
        <w:t>Location of the integrated monitoring devices in the investigated area</w:t>
      </w:r>
      <w:r w:rsidR="0077601F">
        <w:rPr>
          <w:i/>
          <w:iCs/>
        </w:rPr>
        <w:t xml:space="preserve"> and the considered odour sources (WWTP (A) and waste treatment plant (B))</w:t>
      </w:r>
      <w:r w:rsidRPr="005D10B1">
        <w:rPr>
          <w:i/>
          <w:iCs/>
        </w:rPr>
        <w:t>.</w:t>
      </w:r>
    </w:p>
    <w:p w14:paraId="15DF8A7D" w14:textId="77777777" w:rsidR="00F9179C" w:rsidRDefault="00F9179C" w:rsidP="0056476E">
      <w:pPr>
        <w:pStyle w:val="CETBodytext"/>
        <w:rPr>
          <w:rFonts w:eastAsiaTheme="minorHAnsi"/>
        </w:rPr>
      </w:pPr>
    </w:p>
    <w:p w14:paraId="48DD03F1" w14:textId="5E9AC872" w:rsidR="0056476E" w:rsidRDefault="0056476E" w:rsidP="0056476E">
      <w:pPr>
        <w:pStyle w:val="CETBodytext"/>
        <w:rPr>
          <w:rFonts w:eastAsiaTheme="minorHAnsi"/>
        </w:rPr>
      </w:pPr>
      <w:r w:rsidRPr="00703E4B">
        <w:rPr>
          <w:rFonts w:eastAsiaTheme="minorHAnsi"/>
        </w:rPr>
        <w:t xml:space="preserve">The air quality </w:t>
      </w:r>
      <w:r>
        <w:rPr>
          <w:rFonts w:eastAsiaTheme="minorHAnsi"/>
        </w:rPr>
        <w:t>monitoring station is</w:t>
      </w:r>
      <w:r w:rsidRPr="00703E4B">
        <w:rPr>
          <w:rFonts w:eastAsiaTheme="minorHAnsi"/>
        </w:rPr>
        <w:t xml:space="preserve"> </w:t>
      </w:r>
      <w:r>
        <w:rPr>
          <w:rFonts w:eastAsiaTheme="minorHAnsi"/>
        </w:rPr>
        <w:t>comprised of</w:t>
      </w:r>
      <w:r w:rsidRPr="00703E4B">
        <w:rPr>
          <w:rFonts w:eastAsiaTheme="minorHAnsi"/>
        </w:rPr>
        <w:t xml:space="preserve"> two instruments, a</w:t>
      </w:r>
      <w:r>
        <w:rPr>
          <w:rFonts w:eastAsiaTheme="minorHAnsi"/>
        </w:rPr>
        <w:t>n</w:t>
      </w:r>
      <w:r w:rsidRPr="00703E4B">
        <w:rPr>
          <w:rFonts w:eastAsiaTheme="minorHAnsi"/>
        </w:rPr>
        <w:t xml:space="preserve"> SO</w:t>
      </w:r>
      <w:r w:rsidRPr="00F9179C">
        <w:rPr>
          <w:rFonts w:eastAsiaTheme="minorHAnsi"/>
          <w:vertAlign w:val="subscript"/>
        </w:rPr>
        <w:t>2</w:t>
      </w:r>
      <w:r w:rsidRPr="00703E4B">
        <w:rPr>
          <w:rFonts w:eastAsiaTheme="minorHAnsi"/>
        </w:rPr>
        <w:t xml:space="preserve"> analyzer with converter for H</w:t>
      </w:r>
      <w:r w:rsidRPr="00F9179C">
        <w:rPr>
          <w:rFonts w:eastAsiaTheme="minorHAnsi"/>
          <w:vertAlign w:val="subscript"/>
        </w:rPr>
        <w:t>2</w:t>
      </w:r>
      <w:r w:rsidRPr="00703E4B">
        <w:rPr>
          <w:rFonts w:eastAsiaTheme="minorHAnsi"/>
        </w:rPr>
        <w:t xml:space="preserve">S APSA-370 </w:t>
      </w:r>
      <w:r w:rsidR="00C42FF1">
        <w:rPr>
          <w:rFonts w:eastAsiaTheme="minorHAnsi"/>
        </w:rPr>
        <w:t>SO</w:t>
      </w:r>
      <w:r w:rsidR="00C42FF1" w:rsidRPr="0056476E">
        <w:rPr>
          <w:rFonts w:eastAsiaTheme="minorHAnsi"/>
          <w:vertAlign w:val="subscript"/>
        </w:rPr>
        <w:t>2</w:t>
      </w:r>
      <w:r w:rsidR="00C42FF1">
        <w:rPr>
          <w:rFonts w:eastAsiaTheme="minorHAnsi"/>
        </w:rPr>
        <w:t>/H</w:t>
      </w:r>
      <w:r w:rsidR="00C42FF1" w:rsidRPr="0056476E">
        <w:rPr>
          <w:rFonts w:eastAsiaTheme="minorHAnsi"/>
          <w:vertAlign w:val="subscript"/>
        </w:rPr>
        <w:t>2</w:t>
      </w:r>
      <w:r w:rsidR="00C42FF1">
        <w:rPr>
          <w:rFonts w:eastAsiaTheme="minorHAnsi"/>
        </w:rPr>
        <w:t xml:space="preserve">S </w:t>
      </w:r>
      <w:r w:rsidRPr="00703E4B">
        <w:rPr>
          <w:rFonts w:eastAsiaTheme="minorHAnsi"/>
        </w:rPr>
        <w:t>(TRS</w:t>
      </w:r>
      <w:r>
        <w:rPr>
          <w:rFonts w:eastAsiaTheme="minorHAnsi"/>
        </w:rPr>
        <w:t xml:space="preserve">) and </w:t>
      </w:r>
      <w:r w:rsidRPr="00703E4B">
        <w:rPr>
          <w:rFonts w:eastAsiaTheme="minorHAnsi"/>
        </w:rPr>
        <w:t xml:space="preserve">a </w:t>
      </w:r>
      <w:r>
        <w:rPr>
          <w:rFonts w:eastAsiaTheme="minorHAnsi"/>
        </w:rPr>
        <w:t xml:space="preserve">GC </w:t>
      </w:r>
      <w:r w:rsidRPr="00703E4B">
        <w:rPr>
          <w:rFonts w:eastAsiaTheme="minorHAnsi"/>
        </w:rPr>
        <w:t xml:space="preserve">for the measurement of BTX compounds (Benzene - Toluene - Xylenes) model Synspec GC 955 series 600. </w:t>
      </w:r>
      <w:r>
        <w:rPr>
          <w:rFonts w:eastAsiaTheme="minorHAnsi"/>
        </w:rPr>
        <w:t xml:space="preserve">The monitoring station is also equipped with a </w:t>
      </w:r>
      <w:r w:rsidRPr="00703E4B">
        <w:rPr>
          <w:rFonts w:eastAsiaTheme="minorHAnsi"/>
        </w:rPr>
        <w:t>weather station for the collection of</w:t>
      </w:r>
      <w:r w:rsidR="002815B9">
        <w:rPr>
          <w:rFonts w:eastAsiaTheme="minorHAnsi"/>
        </w:rPr>
        <w:t xml:space="preserve"> the main</w:t>
      </w:r>
      <w:r w:rsidRPr="00703E4B">
        <w:rPr>
          <w:rFonts w:eastAsiaTheme="minorHAnsi"/>
        </w:rPr>
        <w:t xml:space="preserve"> </w:t>
      </w:r>
      <w:r w:rsidR="002815B9">
        <w:rPr>
          <w:rFonts w:eastAsiaTheme="minorHAnsi"/>
        </w:rPr>
        <w:t xml:space="preserve">meteorological </w:t>
      </w:r>
      <w:r w:rsidRPr="00703E4B">
        <w:rPr>
          <w:rFonts w:eastAsiaTheme="minorHAnsi"/>
        </w:rPr>
        <w:t xml:space="preserve">data (temperature, pressure, humidity, wind speed and direction, solar radiation and rain gauge). </w:t>
      </w:r>
    </w:p>
    <w:p w14:paraId="023A2E29" w14:textId="68A4AF6E" w:rsidR="003267BD" w:rsidRDefault="002815B9" w:rsidP="003267BD">
      <w:pPr>
        <w:pStyle w:val="CETBodytext"/>
        <w:rPr>
          <w:rFonts w:eastAsiaTheme="minorHAnsi"/>
          <w:color w:val="FF0000"/>
          <w:lang w:val="en-GB"/>
        </w:rPr>
      </w:pPr>
      <w:r>
        <w:rPr>
          <w:rFonts w:eastAsiaTheme="minorHAnsi"/>
        </w:rPr>
        <w:t>T</w:t>
      </w:r>
      <w:r w:rsidR="00486CEF" w:rsidRPr="00486CEF">
        <w:rPr>
          <w:rFonts w:eastAsiaTheme="minorHAnsi"/>
        </w:rPr>
        <w:t>he IOMS has an array of 32 sensors (S3, S4, S5 Environmental Sensors, i.e., pressure, humidity, and temperature, S7, S8, S9, S10 Electrochemical Sensors,</w:t>
      </w:r>
      <w:r w:rsidR="00703E4B">
        <w:rPr>
          <w:rFonts w:eastAsiaTheme="minorHAnsi"/>
        </w:rPr>
        <w:t xml:space="preserve"> </w:t>
      </w:r>
      <w:r w:rsidR="00486CEF" w:rsidRPr="00486CEF">
        <w:rPr>
          <w:rFonts w:eastAsiaTheme="minorHAnsi"/>
        </w:rPr>
        <w:t>S11-12-13-14 Metal Oxide Sensors, S18 Photoionization Detector, S21-22-23-24 Nanocomposite-based Sensors, S42-43-44-45-46-47-48-49 Metal Oxide Sensors, S50-51-52-53-54-55 Nanocomposite-based Sensors, S56- 57 Metal Oxide Sensors).</w:t>
      </w:r>
      <w:r w:rsidR="00CF6F37" w:rsidRPr="00CF6F37">
        <w:rPr>
          <w:rFonts w:eastAsiaTheme="minorHAnsi"/>
          <w:color w:val="FF0000"/>
          <w:lang w:val="en-GB"/>
        </w:rPr>
        <w:t xml:space="preserve"> </w:t>
      </w:r>
    </w:p>
    <w:p w14:paraId="7459BCF8" w14:textId="0CB3F7DB" w:rsidR="000970A8" w:rsidRPr="000F1326" w:rsidRDefault="002815B9" w:rsidP="000970A8">
      <w:pPr>
        <w:pStyle w:val="CETBodytext"/>
        <w:rPr>
          <w:rFonts w:eastAsiaTheme="minorHAnsi"/>
        </w:rPr>
      </w:pPr>
      <w:r>
        <w:rPr>
          <w:rFonts w:eastAsiaTheme="minorHAnsi"/>
        </w:rPr>
        <w:t>While t</w:t>
      </w:r>
      <w:r w:rsidR="005D10B1" w:rsidRPr="000F1326">
        <w:rPr>
          <w:rFonts w:eastAsiaTheme="minorHAnsi"/>
        </w:rPr>
        <w:t xml:space="preserve">he app </w:t>
      </w:r>
      <w:r w:rsidR="000970A8">
        <w:rPr>
          <w:rFonts w:eastAsiaTheme="minorHAnsi"/>
        </w:rPr>
        <w:t>developed to</w:t>
      </w:r>
      <w:r w:rsidR="005D10B1" w:rsidRPr="000F1326">
        <w:rPr>
          <w:rFonts w:eastAsiaTheme="minorHAnsi"/>
        </w:rPr>
        <w:t xml:space="preserve"> </w:t>
      </w:r>
      <w:r>
        <w:rPr>
          <w:rFonts w:eastAsiaTheme="minorHAnsi"/>
        </w:rPr>
        <w:t xml:space="preserve">involve the population, called </w:t>
      </w:r>
      <w:r w:rsidR="005D10B1" w:rsidRPr="000F1326">
        <w:rPr>
          <w:rFonts w:eastAsiaTheme="minorHAnsi"/>
        </w:rPr>
        <w:t>Olysis</w:t>
      </w:r>
      <w:r>
        <w:rPr>
          <w:rFonts w:eastAsiaTheme="minorHAnsi"/>
        </w:rPr>
        <w:t xml:space="preserve">, </w:t>
      </w:r>
      <w:r w:rsidRPr="002815B9">
        <w:rPr>
          <w:rFonts w:eastAsiaTheme="minorHAnsi"/>
        </w:rPr>
        <w:t>allows the selection, for communication purposes, of the odo</w:t>
      </w:r>
      <w:r>
        <w:rPr>
          <w:rFonts w:eastAsiaTheme="minorHAnsi"/>
        </w:rPr>
        <w:t>u</w:t>
      </w:r>
      <w:r w:rsidRPr="002815B9">
        <w:rPr>
          <w:rFonts w:eastAsiaTheme="minorHAnsi"/>
        </w:rPr>
        <w:t>r intensity</w:t>
      </w:r>
      <w:r w:rsidR="000970A8" w:rsidRPr="000F1326">
        <w:rPr>
          <w:rFonts w:eastAsiaTheme="minorHAnsi"/>
        </w:rPr>
        <w:t xml:space="preserve"> (weak, discernible or very strong), </w:t>
      </w:r>
      <w:r w:rsidR="00C42FF1">
        <w:rPr>
          <w:rFonts w:eastAsiaTheme="minorHAnsi"/>
        </w:rPr>
        <w:t xml:space="preserve">its </w:t>
      </w:r>
      <w:r w:rsidR="000970A8" w:rsidRPr="000F1326">
        <w:rPr>
          <w:rFonts w:eastAsiaTheme="minorHAnsi"/>
        </w:rPr>
        <w:t>duration (less than 5 minutes, more than an hour, more than 6 hours) and the type of odo</w:t>
      </w:r>
      <w:r>
        <w:rPr>
          <w:rFonts w:eastAsiaTheme="minorHAnsi"/>
        </w:rPr>
        <w:t>u</w:t>
      </w:r>
      <w:r w:rsidR="000970A8" w:rsidRPr="000F1326">
        <w:rPr>
          <w:rFonts w:eastAsiaTheme="minorHAnsi"/>
        </w:rPr>
        <w:t>r perceived (</w:t>
      </w:r>
      <w:r w:rsidR="000970A8">
        <w:rPr>
          <w:rFonts w:eastAsiaTheme="minorHAnsi"/>
        </w:rPr>
        <w:t>waste</w:t>
      </w:r>
      <w:r w:rsidR="000970A8" w:rsidRPr="000F1326">
        <w:rPr>
          <w:rFonts w:eastAsiaTheme="minorHAnsi"/>
        </w:rPr>
        <w:t>, sewer, plastic, traffic, burnt, manure, chemical or other).</w:t>
      </w:r>
    </w:p>
    <w:p w14:paraId="35CFEEA9" w14:textId="62EB4060" w:rsidR="00C42FF1" w:rsidRPr="00703E4B" w:rsidRDefault="00C42FF1" w:rsidP="00C42FF1">
      <w:pPr>
        <w:pStyle w:val="CETBodytext"/>
        <w:rPr>
          <w:rFonts w:eastAsiaTheme="minorHAnsi"/>
        </w:rPr>
      </w:pPr>
      <w:r w:rsidRPr="000F1326">
        <w:rPr>
          <w:rFonts w:eastAsiaTheme="minorHAnsi"/>
        </w:rPr>
        <w:t xml:space="preserve">All the data </w:t>
      </w:r>
      <w:r w:rsidR="004362BA">
        <w:rPr>
          <w:rFonts w:eastAsiaTheme="minorHAnsi"/>
        </w:rPr>
        <w:t>collected</w:t>
      </w:r>
      <w:r w:rsidR="002815B9">
        <w:rPr>
          <w:rFonts w:eastAsiaTheme="minorHAnsi"/>
        </w:rPr>
        <w:t xml:space="preserve"> by </w:t>
      </w:r>
      <w:r w:rsidRPr="000F1326">
        <w:rPr>
          <w:rFonts w:eastAsiaTheme="minorHAnsi"/>
        </w:rPr>
        <w:t xml:space="preserve">the </w:t>
      </w:r>
      <w:r w:rsidR="00B84283">
        <w:rPr>
          <w:rFonts w:eastAsiaTheme="minorHAnsi"/>
        </w:rPr>
        <w:t>instruments</w:t>
      </w:r>
      <w:r w:rsidRPr="000F1326">
        <w:rPr>
          <w:rFonts w:eastAsiaTheme="minorHAnsi"/>
        </w:rPr>
        <w:t>, together with the</w:t>
      </w:r>
      <w:r w:rsidR="002815B9">
        <w:rPr>
          <w:rFonts w:eastAsiaTheme="minorHAnsi"/>
        </w:rPr>
        <w:t xml:space="preserve">ir communicated by </w:t>
      </w:r>
      <w:r w:rsidRPr="000F1326">
        <w:rPr>
          <w:rFonts w:eastAsiaTheme="minorHAnsi"/>
        </w:rPr>
        <w:t xml:space="preserve">the </w:t>
      </w:r>
      <w:r w:rsidR="002815B9">
        <w:rPr>
          <w:rFonts w:eastAsiaTheme="minorHAnsi"/>
        </w:rPr>
        <w:t>population</w:t>
      </w:r>
      <w:r w:rsidRPr="000F1326">
        <w:rPr>
          <w:rFonts w:eastAsiaTheme="minorHAnsi"/>
        </w:rPr>
        <w:t xml:space="preserve">, are saved in a cloud storage to be subsequently analyzed in order to be able to cross-reference </w:t>
      </w:r>
      <w:r w:rsidR="002815B9">
        <w:rPr>
          <w:rFonts w:eastAsiaTheme="minorHAnsi"/>
        </w:rPr>
        <w:t>and validate the</w:t>
      </w:r>
      <w:r w:rsidR="004362BA">
        <w:rPr>
          <w:rFonts w:eastAsiaTheme="minorHAnsi"/>
        </w:rPr>
        <w:t>m</w:t>
      </w:r>
      <w:r w:rsidR="002815B9">
        <w:rPr>
          <w:rFonts w:eastAsiaTheme="minorHAnsi"/>
        </w:rPr>
        <w:t xml:space="preserve"> </w:t>
      </w:r>
      <w:r w:rsidR="004362BA" w:rsidRPr="004362BA">
        <w:rPr>
          <w:rFonts w:eastAsiaTheme="minorHAnsi"/>
        </w:rPr>
        <w:t>with the meteorological and climatic data of the wind direction, downwind with respect to the location of the source</w:t>
      </w:r>
      <w:r w:rsidR="0096782B">
        <w:rPr>
          <w:rFonts w:eastAsiaTheme="minorHAnsi"/>
        </w:rPr>
        <w:t xml:space="preserve"> </w:t>
      </w:r>
      <w:r w:rsidR="004362BA">
        <w:rPr>
          <w:rFonts w:eastAsiaTheme="minorHAnsi"/>
        </w:rPr>
        <w:t>in order to characterize the</w:t>
      </w:r>
      <w:r w:rsidRPr="000F1326">
        <w:rPr>
          <w:rFonts w:eastAsiaTheme="minorHAnsi"/>
        </w:rPr>
        <w:t xml:space="preserve"> o</w:t>
      </w:r>
      <w:r>
        <w:rPr>
          <w:rFonts w:eastAsiaTheme="minorHAnsi"/>
        </w:rPr>
        <w:t>dour nuisance</w:t>
      </w:r>
      <w:r w:rsidRPr="000F1326">
        <w:rPr>
          <w:rFonts w:eastAsiaTheme="minorHAnsi"/>
        </w:rPr>
        <w:t xml:space="preserve"> events.</w:t>
      </w:r>
    </w:p>
    <w:p w14:paraId="42E558C2" w14:textId="77777777" w:rsidR="005D10B1" w:rsidRDefault="005D10B1" w:rsidP="005D10B1">
      <w:pPr>
        <w:pStyle w:val="CETBodytext"/>
        <w:jc w:val="left"/>
        <w:rPr>
          <w:i/>
          <w:iCs/>
        </w:rPr>
      </w:pPr>
    </w:p>
    <w:p w14:paraId="6B3D74BE" w14:textId="52C4E91C" w:rsidR="00486CEF" w:rsidRPr="00486CEF" w:rsidRDefault="00486CEF" w:rsidP="001C3A9C">
      <w:pPr>
        <w:pStyle w:val="CETheadingx"/>
      </w:pPr>
      <w:r>
        <w:t>Training of the IOMS</w:t>
      </w:r>
      <w:r w:rsidR="000321ED">
        <w:t>s</w:t>
      </w:r>
    </w:p>
    <w:p w14:paraId="28ADDFC0" w14:textId="39F74D77" w:rsidR="00486CEF" w:rsidRPr="00486CEF" w:rsidRDefault="0096782B" w:rsidP="00486CEF">
      <w:pPr>
        <w:pStyle w:val="CETBodytext"/>
        <w:rPr>
          <w:shd w:val="clear" w:color="auto" w:fill="FFFFFF"/>
        </w:rPr>
      </w:pPr>
      <w:r>
        <w:rPr>
          <w:shd w:val="clear" w:color="auto" w:fill="FFFFFF"/>
        </w:rPr>
        <w:t xml:space="preserve">In order to train the IOMS, according to the investigated odour sources, six </w:t>
      </w:r>
      <w:r w:rsidR="00486CEF" w:rsidRPr="00486CEF">
        <w:rPr>
          <w:shd w:val="clear" w:color="auto" w:fill="FFFFFF"/>
        </w:rPr>
        <w:t>odo</w:t>
      </w:r>
      <w:r>
        <w:rPr>
          <w:shd w:val="clear" w:color="auto" w:fill="FFFFFF"/>
        </w:rPr>
        <w:t>u</w:t>
      </w:r>
      <w:r w:rsidR="00486CEF" w:rsidRPr="00486CEF">
        <w:rPr>
          <w:shd w:val="clear" w:color="auto" w:fill="FFFFFF"/>
        </w:rPr>
        <w:t>r classes were</w:t>
      </w:r>
      <w:r>
        <w:rPr>
          <w:shd w:val="clear" w:color="auto" w:fill="FFFFFF"/>
        </w:rPr>
        <w:t xml:space="preserve"> identified:</w:t>
      </w:r>
      <w:r w:rsidR="00486CEF" w:rsidRPr="00486CEF">
        <w:rPr>
          <w:shd w:val="clear" w:color="auto" w:fill="FFFFFF"/>
        </w:rPr>
        <w:t xml:space="preserve"> Class 1 (</w:t>
      </w:r>
      <w:r w:rsidR="00554AB0">
        <w:rPr>
          <w:shd w:val="clear" w:color="auto" w:fill="FFFFFF"/>
        </w:rPr>
        <w:t>wastewater arrival</w:t>
      </w:r>
      <w:r w:rsidR="00486CEF" w:rsidRPr="00486CEF">
        <w:rPr>
          <w:shd w:val="clear" w:color="auto" w:fill="FFFFFF"/>
        </w:rPr>
        <w:t xml:space="preserve">), Class 2 </w:t>
      </w:r>
      <w:r w:rsidR="00486CEF" w:rsidRPr="001A0122">
        <w:rPr>
          <w:shd w:val="clear" w:color="auto" w:fill="FFFFFF"/>
        </w:rPr>
        <w:t>(</w:t>
      </w:r>
      <w:r w:rsidR="00554AB0">
        <w:rPr>
          <w:shd w:val="clear" w:color="auto" w:fill="FFFFFF"/>
        </w:rPr>
        <w:t>primary treatments</w:t>
      </w:r>
      <w:r w:rsidR="00486CEF" w:rsidRPr="00486CEF">
        <w:rPr>
          <w:shd w:val="clear" w:color="auto" w:fill="FFFFFF"/>
        </w:rPr>
        <w:t xml:space="preserve">), Class 3 (primary sedimentation), </w:t>
      </w:r>
      <w:r>
        <w:rPr>
          <w:shd w:val="clear" w:color="auto" w:fill="FFFFFF"/>
        </w:rPr>
        <w:t>C</w:t>
      </w:r>
      <w:r w:rsidR="00486CEF" w:rsidRPr="00486CEF">
        <w:rPr>
          <w:shd w:val="clear" w:color="auto" w:fill="FFFFFF"/>
        </w:rPr>
        <w:t>lass 4 (sludge</w:t>
      </w:r>
      <w:r w:rsidR="00486CEF">
        <w:rPr>
          <w:shd w:val="clear" w:color="auto" w:fill="FFFFFF"/>
        </w:rPr>
        <w:t xml:space="preserve"> conditioning</w:t>
      </w:r>
      <w:r w:rsidR="00486CEF" w:rsidRPr="00486CEF">
        <w:rPr>
          <w:shd w:val="clear" w:color="auto" w:fill="FFFFFF"/>
        </w:rPr>
        <w:t xml:space="preserve">), </w:t>
      </w:r>
      <w:r>
        <w:rPr>
          <w:shd w:val="clear" w:color="auto" w:fill="FFFFFF"/>
        </w:rPr>
        <w:t>C</w:t>
      </w:r>
      <w:r w:rsidR="00486CEF" w:rsidRPr="00486CEF">
        <w:rPr>
          <w:shd w:val="clear" w:color="auto" w:fill="FFFFFF"/>
        </w:rPr>
        <w:t>lass 5 (waste treatment plant) and Class 0, defined as "ambient air", which was not influenced by the above emission sources.</w:t>
      </w:r>
    </w:p>
    <w:p w14:paraId="09B5E194" w14:textId="47729F76" w:rsidR="00486CEF" w:rsidRDefault="00486CEF" w:rsidP="00486CEF">
      <w:pPr>
        <w:pStyle w:val="CETBodytext"/>
        <w:rPr>
          <w:shd w:val="clear" w:color="auto" w:fill="FFFFFF"/>
        </w:rPr>
      </w:pPr>
      <w:r w:rsidRPr="00486CEF">
        <w:rPr>
          <w:shd w:val="clear" w:color="auto" w:fill="FFFFFF"/>
        </w:rPr>
        <w:t xml:space="preserve">The training phase was carried out in the field, as it is important that the </w:t>
      </w:r>
      <w:r w:rsidR="0096782B">
        <w:rPr>
          <w:shd w:val="clear" w:color="auto" w:fill="FFFFFF"/>
        </w:rPr>
        <w:t xml:space="preserve">gaseous </w:t>
      </w:r>
      <w:r w:rsidRPr="00486CEF">
        <w:rPr>
          <w:shd w:val="clear" w:color="auto" w:fill="FFFFFF"/>
        </w:rPr>
        <w:t>samples were fed in dif</w:t>
      </w:r>
      <w:r w:rsidR="0096782B">
        <w:rPr>
          <w:shd w:val="clear" w:color="auto" w:fill="FFFFFF"/>
        </w:rPr>
        <w:t xml:space="preserve">ferent environmental conditions, mainly related to the </w:t>
      </w:r>
      <w:r w:rsidRPr="00486CEF">
        <w:rPr>
          <w:shd w:val="clear" w:color="auto" w:fill="FFFFFF"/>
        </w:rPr>
        <w:t>humidity and temperature</w:t>
      </w:r>
      <w:r w:rsidR="0096782B">
        <w:rPr>
          <w:shd w:val="clear" w:color="auto" w:fill="FFFFFF"/>
        </w:rPr>
        <w:t xml:space="preserve"> parameters</w:t>
      </w:r>
      <w:r w:rsidRPr="00486CEF">
        <w:rPr>
          <w:shd w:val="clear" w:color="auto" w:fill="FFFFFF"/>
        </w:rPr>
        <w:t xml:space="preserve">. To ensure that the baseline before sample feeding represented the ambient air conditions of odorless air, </w:t>
      </w:r>
      <w:r w:rsidR="003F766C" w:rsidRPr="001D0086">
        <w:t xml:space="preserve">air </w:t>
      </w:r>
      <w:r w:rsidR="003F766C">
        <w:t>was</w:t>
      </w:r>
      <w:r w:rsidR="003F766C" w:rsidRPr="001D0086">
        <w:t xml:space="preserve"> drawn by the instrument after filtering to remove odorous compounds but </w:t>
      </w:r>
      <w:r w:rsidR="003F766C" w:rsidRPr="008D6A6F">
        <w:t>preserv</w:t>
      </w:r>
      <w:r w:rsidR="003F766C">
        <w:t>e</w:t>
      </w:r>
      <w:r w:rsidR="003F766C" w:rsidRPr="001D0086">
        <w:t xml:space="preserve"> the temperature and humidity of </w:t>
      </w:r>
      <w:r w:rsidR="003F766C">
        <w:t xml:space="preserve">the </w:t>
      </w:r>
      <w:r w:rsidR="003F766C" w:rsidRPr="001D0086">
        <w:t>ambient air</w:t>
      </w:r>
      <w:r w:rsidR="003F766C">
        <w:t>.</w:t>
      </w:r>
      <w:r w:rsidRPr="00486CEF">
        <w:rPr>
          <w:shd w:val="clear" w:color="auto" w:fill="FFFFFF"/>
        </w:rPr>
        <w:t xml:space="preserve"> Moreover, a </w:t>
      </w:r>
      <w:r w:rsidR="0096782B">
        <w:rPr>
          <w:shd w:val="clear" w:color="auto" w:fill="FFFFFF"/>
        </w:rPr>
        <w:t>sufficient</w:t>
      </w:r>
      <w:r w:rsidRPr="00486CEF">
        <w:rPr>
          <w:shd w:val="clear" w:color="auto" w:fill="FFFFFF"/>
        </w:rPr>
        <w:t xml:space="preserve"> amount of time elapsed before the following feeding so that the sensors returned to the baseline values. </w:t>
      </w:r>
      <w:r w:rsidR="0096782B">
        <w:rPr>
          <w:shd w:val="clear" w:color="auto" w:fill="FFFFFF"/>
        </w:rPr>
        <w:t>Specifically</w:t>
      </w:r>
      <w:r w:rsidRPr="00486CEF">
        <w:rPr>
          <w:shd w:val="clear" w:color="auto" w:fill="FFFFFF"/>
        </w:rPr>
        <w:t xml:space="preserve">, the measurement cycle consisted of 1 min of </w:t>
      </w:r>
      <w:r w:rsidR="003F766C">
        <w:rPr>
          <w:shd w:val="clear" w:color="auto" w:fill="FFFFFF"/>
        </w:rPr>
        <w:t>odorless ambient air</w:t>
      </w:r>
      <w:r w:rsidRPr="00486CEF">
        <w:rPr>
          <w:shd w:val="clear" w:color="auto" w:fill="FFFFFF"/>
        </w:rPr>
        <w:t>, 4 min sample draw-in by IOMS (acquisition phase), and 3 min for baseline recovery; for each sample, the measurement cycle was repeated two times.</w:t>
      </w:r>
      <w:r w:rsidR="003C5087">
        <w:rPr>
          <w:shd w:val="clear" w:color="auto" w:fill="FFFFFF"/>
        </w:rPr>
        <w:t xml:space="preserve"> </w:t>
      </w:r>
      <w:r w:rsidR="00C50B55">
        <w:rPr>
          <w:shd w:val="clear" w:color="auto" w:fill="FFFFFF"/>
        </w:rPr>
        <w:t xml:space="preserve">For each collected sample, the odour concentration according to EN13725 was also determined. </w:t>
      </w:r>
      <w:r w:rsidR="0096782B">
        <w:rPr>
          <w:shd w:val="clear" w:color="auto" w:fill="FFFFFF"/>
        </w:rPr>
        <w:t>Table 1 highlight</w:t>
      </w:r>
      <w:r w:rsidR="00C50B55">
        <w:rPr>
          <w:shd w:val="clear" w:color="auto" w:fill="FFFFFF"/>
        </w:rPr>
        <w:t>s</w:t>
      </w:r>
      <w:r w:rsidR="0096782B">
        <w:rPr>
          <w:shd w:val="clear" w:color="auto" w:fill="FFFFFF"/>
        </w:rPr>
        <w:t xml:space="preserve"> the </w:t>
      </w:r>
      <w:r w:rsidR="009318F6">
        <w:rPr>
          <w:shd w:val="clear" w:color="auto" w:fill="FFFFFF"/>
        </w:rPr>
        <w:t>range of the odour concentrations detected for the investigated classes in the overall monitored period</w:t>
      </w:r>
      <w:r w:rsidRPr="00486CEF">
        <w:rPr>
          <w:shd w:val="clear" w:color="auto" w:fill="FFFFFF"/>
        </w:rPr>
        <w:t>.</w:t>
      </w:r>
    </w:p>
    <w:p w14:paraId="4DED60F0" w14:textId="621CC646" w:rsidR="00486CEF" w:rsidRPr="00486CEF" w:rsidRDefault="00486CEF" w:rsidP="00486CEF">
      <w:pPr>
        <w:pStyle w:val="MDPI41tablecaption"/>
        <w:ind w:left="0"/>
        <w:jc w:val="both"/>
        <w:rPr>
          <w:rFonts w:ascii="Arial" w:hAnsi="Arial" w:cs="Arial"/>
          <w:i/>
          <w:iCs/>
        </w:rPr>
      </w:pPr>
      <w:r w:rsidRPr="00486CEF">
        <w:rPr>
          <w:rFonts w:ascii="Arial" w:hAnsi="Arial" w:cs="Arial"/>
          <w:i/>
          <w:iCs/>
        </w:rPr>
        <w:t xml:space="preserve">Table 1: </w:t>
      </w:r>
      <w:r w:rsidR="00C50B55">
        <w:rPr>
          <w:rFonts w:ascii="Arial" w:hAnsi="Arial" w:cs="Arial"/>
          <w:i/>
          <w:iCs/>
        </w:rPr>
        <w:t>Collected d</w:t>
      </w:r>
      <w:r w:rsidRPr="00486CEF">
        <w:rPr>
          <w:rFonts w:ascii="Arial" w:hAnsi="Arial" w:cs="Arial"/>
          <w:i/>
          <w:iCs/>
        </w:rPr>
        <w:t>ataset</w:t>
      </w:r>
      <w:r w:rsidR="00C50B55">
        <w:rPr>
          <w:rFonts w:ascii="Arial" w:hAnsi="Arial" w:cs="Arial"/>
          <w:i/>
          <w:iCs/>
        </w:rPr>
        <w:t>,</w:t>
      </w:r>
      <w:r w:rsidRPr="00486CEF">
        <w:rPr>
          <w:rFonts w:ascii="Arial" w:hAnsi="Arial" w:cs="Arial"/>
          <w:i/>
          <w:iCs/>
        </w:rPr>
        <w:t xml:space="preserve"> used</w:t>
      </w:r>
      <w:r w:rsidR="00C50B55">
        <w:rPr>
          <w:rFonts w:ascii="Arial" w:hAnsi="Arial" w:cs="Arial"/>
          <w:i/>
          <w:iCs/>
        </w:rPr>
        <w:t xml:space="preserve"> for the IOMS training</w:t>
      </w:r>
      <w:r w:rsidRPr="00486CEF">
        <w:rPr>
          <w:rFonts w:ascii="Arial" w:hAnsi="Arial" w:cs="Arial"/>
          <w:i/>
          <w:iCs/>
        </w:rPr>
        <w:t>.</w:t>
      </w:r>
    </w:p>
    <w:tbl>
      <w:tblPr>
        <w:tblW w:w="678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76"/>
        <w:gridCol w:w="4409"/>
      </w:tblGrid>
      <w:tr w:rsidR="009318F6" w:rsidRPr="005F2D43" w14:paraId="3ACCC090" w14:textId="77777777" w:rsidTr="00011E50">
        <w:trPr>
          <w:trHeight w:val="408"/>
        </w:trPr>
        <w:tc>
          <w:tcPr>
            <w:tcW w:w="2376" w:type="dxa"/>
            <w:tcBorders>
              <w:top w:val="single" w:sz="12" w:space="0" w:color="008000"/>
              <w:bottom w:val="single" w:sz="6" w:space="0" w:color="008000"/>
            </w:tcBorders>
            <w:shd w:val="clear" w:color="auto" w:fill="FFFFFF"/>
          </w:tcPr>
          <w:p w14:paraId="21BDF403" w14:textId="1C2ACCE0" w:rsidR="009318F6" w:rsidRPr="005F2D43" w:rsidRDefault="009318F6" w:rsidP="009318F6">
            <w:pPr>
              <w:pStyle w:val="CETBodytext"/>
              <w:jc w:val="center"/>
              <w:rPr>
                <w:lang w:val="en-GB"/>
              </w:rPr>
            </w:pPr>
            <w:r>
              <w:rPr>
                <w:lang w:val="en-GB"/>
              </w:rPr>
              <w:t>Class</w:t>
            </w:r>
          </w:p>
        </w:tc>
        <w:tc>
          <w:tcPr>
            <w:tcW w:w="4409" w:type="dxa"/>
            <w:tcBorders>
              <w:top w:val="single" w:sz="12" w:space="0" w:color="008000"/>
              <w:bottom w:val="single" w:sz="6" w:space="0" w:color="008000"/>
            </w:tcBorders>
            <w:shd w:val="clear" w:color="auto" w:fill="FFFFFF"/>
          </w:tcPr>
          <w:p w14:paraId="51E0DEB6" w14:textId="62A32907" w:rsidR="009318F6" w:rsidRPr="00486CEF" w:rsidRDefault="009318F6" w:rsidP="004D3249">
            <w:pPr>
              <w:pStyle w:val="CETBodytext"/>
              <w:rPr>
                <w:lang w:val="en-GB"/>
              </w:rPr>
            </w:pPr>
            <w:r>
              <w:rPr>
                <w:lang w:val="en-GB"/>
              </w:rPr>
              <w:t>Odour Concentrations Range [ou/m</w:t>
            </w:r>
            <w:r>
              <w:rPr>
                <w:vertAlign w:val="superscript"/>
                <w:lang w:val="en-GB"/>
              </w:rPr>
              <w:t>3</w:t>
            </w:r>
            <w:r>
              <w:rPr>
                <w:lang w:val="en-GB"/>
              </w:rPr>
              <w:t>]</w:t>
            </w:r>
          </w:p>
        </w:tc>
      </w:tr>
      <w:tr w:rsidR="009318F6" w:rsidRPr="005F2D43" w14:paraId="0091E2C2" w14:textId="77777777" w:rsidTr="00011E50">
        <w:trPr>
          <w:trHeight w:val="428"/>
        </w:trPr>
        <w:tc>
          <w:tcPr>
            <w:tcW w:w="2376" w:type="dxa"/>
            <w:shd w:val="clear" w:color="auto" w:fill="FFFFFF"/>
          </w:tcPr>
          <w:p w14:paraId="411C620D" w14:textId="22835925" w:rsidR="009318F6" w:rsidRPr="005F2D43" w:rsidRDefault="009318F6" w:rsidP="00011E50">
            <w:pPr>
              <w:pStyle w:val="CETBodytext"/>
              <w:ind w:left="851"/>
              <w:rPr>
                <w:lang w:val="en-GB"/>
              </w:rPr>
            </w:pPr>
            <w:r>
              <w:rPr>
                <w:lang w:val="en-GB"/>
              </w:rPr>
              <w:t>Class 1</w:t>
            </w:r>
          </w:p>
        </w:tc>
        <w:tc>
          <w:tcPr>
            <w:tcW w:w="4409" w:type="dxa"/>
            <w:shd w:val="clear" w:color="auto" w:fill="FFFFFF"/>
          </w:tcPr>
          <w:p w14:paraId="6A19F326" w14:textId="5DA55564" w:rsidR="009318F6" w:rsidRPr="005F2D43" w:rsidRDefault="009318F6" w:rsidP="00011E50">
            <w:pPr>
              <w:pStyle w:val="CETBodytext"/>
              <w:ind w:left="642"/>
              <w:rPr>
                <w:lang w:val="en-GB"/>
              </w:rPr>
            </w:pPr>
            <w:r>
              <w:rPr>
                <w:lang w:val="en-GB"/>
              </w:rPr>
              <w:t>156-322</w:t>
            </w:r>
          </w:p>
        </w:tc>
      </w:tr>
      <w:tr w:rsidR="009318F6" w:rsidRPr="005F2D43" w14:paraId="3073E7AD" w14:textId="77777777" w:rsidTr="00011E50">
        <w:trPr>
          <w:trHeight w:val="340"/>
        </w:trPr>
        <w:tc>
          <w:tcPr>
            <w:tcW w:w="2376" w:type="dxa"/>
            <w:shd w:val="clear" w:color="auto" w:fill="FFFFFF"/>
          </w:tcPr>
          <w:p w14:paraId="77B4D9CE" w14:textId="7B613062" w:rsidR="009318F6" w:rsidRPr="005F2D43" w:rsidRDefault="009318F6" w:rsidP="00011E50">
            <w:pPr>
              <w:pStyle w:val="CETBodytext"/>
              <w:ind w:left="851" w:right="-1"/>
              <w:rPr>
                <w:rFonts w:cs="Arial"/>
                <w:szCs w:val="18"/>
                <w:lang w:val="en-GB"/>
              </w:rPr>
            </w:pPr>
            <w:r>
              <w:rPr>
                <w:rFonts w:cs="Arial"/>
                <w:szCs w:val="18"/>
                <w:lang w:val="en-GB"/>
              </w:rPr>
              <w:t>Class 2</w:t>
            </w:r>
          </w:p>
        </w:tc>
        <w:tc>
          <w:tcPr>
            <w:tcW w:w="4409" w:type="dxa"/>
            <w:shd w:val="clear" w:color="auto" w:fill="FFFFFF"/>
          </w:tcPr>
          <w:p w14:paraId="751136E5" w14:textId="18FA8035" w:rsidR="009318F6" w:rsidRPr="005F2D43" w:rsidRDefault="009318F6" w:rsidP="00011E50">
            <w:pPr>
              <w:pStyle w:val="CETBodytext"/>
              <w:ind w:left="642" w:right="-1"/>
              <w:rPr>
                <w:rFonts w:cs="Arial"/>
                <w:szCs w:val="18"/>
                <w:lang w:val="en-GB"/>
              </w:rPr>
            </w:pPr>
            <w:r>
              <w:rPr>
                <w:rFonts w:cs="Arial"/>
                <w:szCs w:val="18"/>
                <w:lang w:val="en-GB"/>
              </w:rPr>
              <w:t>256-302</w:t>
            </w:r>
          </w:p>
        </w:tc>
      </w:tr>
      <w:tr w:rsidR="009318F6" w:rsidRPr="005F2D43" w14:paraId="16FFD626" w14:textId="77777777" w:rsidTr="00011E50">
        <w:trPr>
          <w:trHeight w:val="340"/>
        </w:trPr>
        <w:tc>
          <w:tcPr>
            <w:tcW w:w="2376" w:type="dxa"/>
            <w:shd w:val="clear" w:color="auto" w:fill="FFFFFF"/>
          </w:tcPr>
          <w:p w14:paraId="698BB4AE" w14:textId="3CE3BEC1" w:rsidR="009318F6" w:rsidRDefault="009318F6" w:rsidP="00011E50">
            <w:pPr>
              <w:pStyle w:val="CETBodytext"/>
              <w:ind w:left="851" w:right="-1"/>
              <w:rPr>
                <w:rFonts w:cs="Arial"/>
                <w:szCs w:val="18"/>
                <w:lang w:val="en-GB"/>
              </w:rPr>
            </w:pPr>
            <w:r>
              <w:rPr>
                <w:rFonts w:cs="Arial"/>
                <w:szCs w:val="18"/>
                <w:lang w:val="en-GB"/>
              </w:rPr>
              <w:t>Class 3</w:t>
            </w:r>
          </w:p>
        </w:tc>
        <w:tc>
          <w:tcPr>
            <w:tcW w:w="4409" w:type="dxa"/>
            <w:shd w:val="clear" w:color="auto" w:fill="FFFFFF"/>
          </w:tcPr>
          <w:p w14:paraId="40B5BC26" w14:textId="69D35A8B" w:rsidR="009318F6" w:rsidRPr="005F2D43" w:rsidRDefault="009318F6" w:rsidP="00011E50">
            <w:pPr>
              <w:pStyle w:val="CETBodytext"/>
              <w:ind w:left="642" w:right="-1"/>
              <w:rPr>
                <w:rFonts w:cs="Arial"/>
                <w:szCs w:val="18"/>
                <w:lang w:val="en-GB"/>
              </w:rPr>
            </w:pPr>
            <w:r>
              <w:rPr>
                <w:rFonts w:cs="Arial"/>
                <w:szCs w:val="18"/>
                <w:lang w:val="en-GB"/>
              </w:rPr>
              <w:t>112-1218</w:t>
            </w:r>
          </w:p>
        </w:tc>
      </w:tr>
      <w:tr w:rsidR="009318F6" w:rsidRPr="005F2D43" w14:paraId="34D814D2" w14:textId="77777777" w:rsidTr="00011E50">
        <w:trPr>
          <w:trHeight w:val="340"/>
        </w:trPr>
        <w:tc>
          <w:tcPr>
            <w:tcW w:w="2376" w:type="dxa"/>
            <w:shd w:val="clear" w:color="auto" w:fill="FFFFFF"/>
          </w:tcPr>
          <w:p w14:paraId="5FAE1099" w14:textId="74FC64E9" w:rsidR="009318F6" w:rsidRDefault="009318F6" w:rsidP="00011E50">
            <w:pPr>
              <w:pStyle w:val="CETBodytext"/>
              <w:ind w:left="851" w:right="-1"/>
              <w:rPr>
                <w:rFonts w:cs="Arial"/>
                <w:szCs w:val="18"/>
                <w:lang w:val="en-GB"/>
              </w:rPr>
            </w:pPr>
            <w:r>
              <w:rPr>
                <w:rFonts w:cs="Arial"/>
                <w:szCs w:val="18"/>
                <w:lang w:val="en-GB"/>
              </w:rPr>
              <w:t>Class 4</w:t>
            </w:r>
          </w:p>
        </w:tc>
        <w:tc>
          <w:tcPr>
            <w:tcW w:w="4409" w:type="dxa"/>
            <w:shd w:val="clear" w:color="auto" w:fill="FFFFFF"/>
          </w:tcPr>
          <w:p w14:paraId="34517A92" w14:textId="1C013164" w:rsidR="009318F6" w:rsidRDefault="009318F6" w:rsidP="00011E50">
            <w:pPr>
              <w:pStyle w:val="CETBodytext"/>
              <w:ind w:left="642" w:right="-1"/>
              <w:rPr>
                <w:rFonts w:cs="Arial"/>
                <w:szCs w:val="18"/>
                <w:lang w:val="en-GB"/>
              </w:rPr>
            </w:pPr>
            <w:r>
              <w:rPr>
                <w:rFonts w:cs="Arial"/>
                <w:szCs w:val="18"/>
                <w:lang w:val="en-GB"/>
              </w:rPr>
              <w:t>159-1798</w:t>
            </w:r>
          </w:p>
        </w:tc>
      </w:tr>
      <w:tr w:rsidR="009318F6" w:rsidRPr="005F2D43" w14:paraId="7C7C66D1" w14:textId="77777777" w:rsidTr="00011E50">
        <w:trPr>
          <w:trHeight w:val="340"/>
        </w:trPr>
        <w:tc>
          <w:tcPr>
            <w:tcW w:w="2376" w:type="dxa"/>
            <w:shd w:val="clear" w:color="auto" w:fill="FFFFFF"/>
          </w:tcPr>
          <w:p w14:paraId="4F209121" w14:textId="300BBC7E" w:rsidR="009318F6" w:rsidRDefault="009318F6" w:rsidP="00011E50">
            <w:pPr>
              <w:pStyle w:val="CETBodytext"/>
              <w:ind w:left="851" w:right="-1"/>
              <w:rPr>
                <w:rFonts w:cs="Arial"/>
                <w:szCs w:val="18"/>
                <w:lang w:val="en-GB"/>
              </w:rPr>
            </w:pPr>
            <w:r>
              <w:rPr>
                <w:rFonts w:cs="Arial"/>
                <w:szCs w:val="18"/>
                <w:lang w:val="en-GB"/>
              </w:rPr>
              <w:t>Class 5</w:t>
            </w:r>
          </w:p>
        </w:tc>
        <w:tc>
          <w:tcPr>
            <w:tcW w:w="4409" w:type="dxa"/>
            <w:shd w:val="clear" w:color="auto" w:fill="FFFFFF"/>
          </w:tcPr>
          <w:p w14:paraId="51BA8B3C" w14:textId="24DCFAD7" w:rsidR="009318F6" w:rsidRDefault="009318F6" w:rsidP="00011E50">
            <w:pPr>
              <w:pStyle w:val="CETBodytext"/>
              <w:ind w:left="642" w:right="-1"/>
              <w:rPr>
                <w:rFonts w:cs="Arial"/>
                <w:szCs w:val="18"/>
                <w:lang w:val="en-GB"/>
              </w:rPr>
            </w:pPr>
            <w:r>
              <w:rPr>
                <w:rFonts w:cs="Arial"/>
                <w:szCs w:val="18"/>
                <w:lang w:val="en-GB"/>
              </w:rPr>
              <w:t>173-346</w:t>
            </w:r>
          </w:p>
        </w:tc>
      </w:tr>
    </w:tbl>
    <w:p w14:paraId="74F224E1" w14:textId="087DC128" w:rsidR="00486CEF" w:rsidRDefault="00486CEF" w:rsidP="00486CEF">
      <w:pPr>
        <w:pStyle w:val="CETBodytext"/>
        <w:rPr>
          <w:lang w:val="it-IT"/>
        </w:rPr>
      </w:pPr>
    </w:p>
    <w:p w14:paraId="15991578" w14:textId="5AD2CB16" w:rsidR="00486CEF" w:rsidRDefault="009318F6" w:rsidP="00486CEF">
      <w:pPr>
        <w:pStyle w:val="CETBodytext"/>
      </w:pPr>
      <w:r>
        <w:t>M</w:t>
      </w:r>
      <w:r w:rsidR="00DC3806">
        <w:t xml:space="preserve">achine learning </w:t>
      </w:r>
      <w:r w:rsidR="00486CEF" w:rsidRPr="00486CEF">
        <w:t xml:space="preserve">algorithms </w:t>
      </w:r>
      <w:r w:rsidR="00DC3806">
        <w:t xml:space="preserve">described </w:t>
      </w:r>
      <w:r>
        <w:t xml:space="preserve">in the study of </w:t>
      </w:r>
      <w:r w:rsidR="00486CEF" w:rsidRPr="00486CEF">
        <w:t>Cangialosi et al., 2021</w:t>
      </w:r>
      <w:r>
        <w:t>, were applied to create the odour monitoring models in terms of classification and quantification</w:t>
      </w:r>
      <w:r w:rsidR="00DC3806">
        <w:t>.</w:t>
      </w:r>
    </w:p>
    <w:p w14:paraId="0EA955AA" w14:textId="77777777" w:rsidR="009318F6" w:rsidRDefault="009318F6" w:rsidP="00486CEF">
      <w:pPr>
        <w:pStyle w:val="CETBodytext"/>
      </w:pPr>
    </w:p>
    <w:p w14:paraId="6B721BA7" w14:textId="56F3670B" w:rsidR="00BF2364" w:rsidRPr="00A1573A" w:rsidRDefault="00486CEF" w:rsidP="001C3A9C">
      <w:pPr>
        <w:pStyle w:val="CETheadingx"/>
      </w:pPr>
      <w:r>
        <w:t>Validation</w:t>
      </w:r>
      <w:r w:rsidR="000321ED">
        <w:t xml:space="preserve"> of the IOMSs</w:t>
      </w:r>
    </w:p>
    <w:p w14:paraId="327746D7" w14:textId="63C5E73A" w:rsidR="003B2CCF" w:rsidRDefault="00486CEF" w:rsidP="00E13D35">
      <w:pPr>
        <w:pStyle w:val="CETBodytext"/>
        <w:rPr>
          <w:lang w:bidi="en-US"/>
        </w:rPr>
      </w:pPr>
      <w:r w:rsidRPr="00486CEF">
        <w:rPr>
          <w:lang w:bidi="en-US"/>
        </w:rPr>
        <w:t xml:space="preserve">To validate the training </w:t>
      </w:r>
      <w:r w:rsidR="00DC3806">
        <w:rPr>
          <w:lang w:bidi="en-US"/>
        </w:rPr>
        <w:t>phase</w:t>
      </w:r>
      <w:r w:rsidRPr="00486CEF">
        <w:rPr>
          <w:lang w:bidi="en-US"/>
        </w:rPr>
        <w:t xml:space="preserve">, </w:t>
      </w:r>
      <w:r w:rsidR="00B928A4" w:rsidRPr="00486CEF">
        <w:rPr>
          <w:lang w:bidi="en-US"/>
        </w:rPr>
        <w:t>the “leave one out”</w:t>
      </w:r>
      <w:r w:rsidR="00B928A4">
        <w:rPr>
          <w:lang w:bidi="en-US"/>
        </w:rPr>
        <w:t xml:space="preserve"> </w:t>
      </w:r>
      <w:r w:rsidRPr="00486CEF">
        <w:rPr>
          <w:lang w:bidi="en-US"/>
        </w:rPr>
        <w:t>Cross-validation</w:t>
      </w:r>
      <w:r w:rsidR="00B928A4">
        <w:rPr>
          <w:lang w:bidi="en-US"/>
        </w:rPr>
        <w:t xml:space="preserve"> </w:t>
      </w:r>
      <w:r w:rsidR="00B928A4" w:rsidRPr="00486CEF">
        <w:rPr>
          <w:lang w:bidi="en-US"/>
        </w:rPr>
        <w:t>method</w:t>
      </w:r>
      <w:r w:rsidR="00B928A4">
        <w:rPr>
          <w:lang w:bidi="en-US"/>
        </w:rPr>
        <w:t xml:space="preserve"> (LOOCV) was employed: </w:t>
      </w:r>
      <w:r w:rsidR="00FE2EF5">
        <w:rPr>
          <w:lang w:bidi="en-US"/>
        </w:rPr>
        <w:t xml:space="preserve">after splitting the dataset </w:t>
      </w:r>
      <w:r w:rsidR="00FE2EF5" w:rsidRPr="00486CEF">
        <w:rPr>
          <w:lang w:bidi="en-US"/>
        </w:rPr>
        <w:t>into a training set and a testing set, using all but one observation as part of the training set</w:t>
      </w:r>
      <w:r w:rsidR="00FE2EF5">
        <w:rPr>
          <w:lang w:bidi="en-US"/>
        </w:rPr>
        <w:t xml:space="preserve">, the selected model is used </w:t>
      </w:r>
      <w:r w:rsidR="00FE2EF5" w:rsidRPr="00486CEF">
        <w:rPr>
          <w:lang w:bidi="en-US"/>
        </w:rPr>
        <w:t xml:space="preserve">to predict the response value of the one observation left out of the model and calculate the </w:t>
      </w:r>
      <w:r w:rsidR="00FE2EF5">
        <w:rPr>
          <w:lang w:bidi="en-US"/>
        </w:rPr>
        <w:t>mean squared error (MSE)</w:t>
      </w:r>
      <w:r w:rsidR="00FE2EF5" w:rsidRPr="00486CEF">
        <w:rPr>
          <w:lang w:bidi="en-US"/>
        </w:rPr>
        <w:t>.</w:t>
      </w:r>
      <w:r w:rsidR="00FE2EF5" w:rsidRPr="00FE2EF5">
        <w:rPr>
          <w:lang w:bidi="en-US"/>
        </w:rPr>
        <w:t xml:space="preserve"> </w:t>
      </w:r>
      <w:r w:rsidR="00FE2EF5">
        <w:rPr>
          <w:lang w:bidi="en-US"/>
        </w:rPr>
        <w:t>This process is then repeated n time</w:t>
      </w:r>
      <w:r w:rsidR="00742818">
        <w:rPr>
          <w:lang w:bidi="en-US"/>
        </w:rPr>
        <w:t xml:space="preserve">, </w:t>
      </w:r>
      <w:r w:rsidR="00FE2EF5" w:rsidRPr="00486CEF">
        <w:rPr>
          <w:lang w:bidi="en-US"/>
        </w:rPr>
        <w:t>where </w:t>
      </w:r>
      <w:r w:rsidR="00FE2EF5" w:rsidRPr="00486CEF">
        <w:rPr>
          <w:i/>
          <w:iCs/>
          <w:lang w:bidi="en-US"/>
        </w:rPr>
        <w:t>n</w:t>
      </w:r>
      <w:r w:rsidR="00FE2EF5" w:rsidRPr="00486CEF">
        <w:rPr>
          <w:lang w:bidi="en-US"/>
        </w:rPr>
        <w:t> is the total number of observations in the dataset</w:t>
      </w:r>
      <w:r w:rsidR="00DC3806">
        <w:rPr>
          <w:lang w:bidi="en-US"/>
        </w:rPr>
        <w:t xml:space="preserve">. </w:t>
      </w:r>
      <w:r w:rsidR="00742818">
        <w:rPr>
          <w:lang w:bidi="en-US"/>
        </w:rPr>
        <w:t>T</w:t>
      </w:r>
      <w:r w:rsidR="00DC3806">
        <w:rPr>
          <w:lang w:bidi="en-US"/>
        </w:rPr>
        <w:t>he</w:t>
      </w:r>
      <w:r w:rsidR="00DC3806" w:rsidRPr="00486CEF">
        <w:rPr>
          <w:lang w:bidi="en-US"/>
        </w:rPr>
        <w:t xml:space="preserve"> </w:t>
      </w:r>
      <w:r w:rsidR="00D663CB">
        <w:rPr>
          <w:lang w:bidi="en-US"/>
        </w:rPr>
        <w:t>global</w:t>
      </w:r>
      <w:r w:rsidR="00DC3806" w:rsidRPr="00486CEF">
        <w:rPr>
          <w:lang w:bidi="en-US"/>
        </w:rPr>
        <w:t xml:space="preserve"> MSE </w:t>
      </w:r>
      <w:r w:rsidR="00FE2EF5">
        <w:rPr>
          <w:lang w:bidi="en-US"/>
        </w:rPr>
        <w:t xml:space="preserve">is calculated </w:t>
      </w:r>
      <w:r w:rsidR="00DC3806">
        <w:rPr>
          <w:lang w:bidi="en-US"/>
        </w:rPr>
        <w:t>as</w:t>
      </w:r>
      <w:r w:rsidR="00FE2EF5" w:rsidRPr="00486CEF">
        <w:rPr>
          <w:lang w:bidi="en-US"/>
        </w:rPr>
        <w:t xml:space="preserve"> the average of all the test MSE’s</w:t>
      </w:r>
      <w:r w:rsidR="00DC3806">
        <w:rPr>
          <w:lang w:bidi="en-US"/>
        </w:rPr>
        <w:t xml:space="preserve">. The overall </w:t>
      </w:r>
      <w:r w:rsidR="003B2CCF">
        <w:rPr>
          <w:lang w:bidi="en-US"/>
        </w:rPr>
        <w:t xml:space="preserve">MSE value was </w:t>
      </w:r>
      <w:r w:rsidR="003B2CCF" w:rsidRPr="00486CEF">
        <w:rPr>
          <w:lang w:bidi="en-US"/>
        </w:rPr>
        <w:t>0.95</w:t>
      </w:r>
      <w:r w:rsidR="003B2CCF">
        <w:rPr>
          <w:lang w:bidi="en-US"/>
        </w:rPr>
        <w:t xml:space="preserve">, indicating that </w:t>
      </w:r>
      <w:r w:rsidR="003B2CCF" w:rsidRPr="00486CEF">
        <w:rPr>
          <w:lang w:bidi="en-US"/>
        </w:rPr>
        <w:t xml:space="preserve">the training was </w:t>
      </w:r>
      <w:r w:rsidR="00B33421">
        <w:rPr>
          <w:lang w:bidi="en-US"/>
        </w:rPr>
        <w:t>succe</w:t>
      </w:r>
      <w:r w:rsidR="00E13D35">
        <w:rPr>
          <w:lang w:bidi="en-US"/>
        </w:rPr>
        <w:t>ss</w:t>
      </w:r>
      <w:r w:rsidR="00B33421">
        <w:rPr>
          <w:lang w:bidi="en-US"/>
        </w:rPr>
        <w:t>ful</w:t>
      </w:r>
      <w:r w:rsidR="003B2CCF" w:rsidRPr="00486CEF">
        <w:rPr>
          <w:lang w:bidi="en-US"/>
        </w:rPr>
        <w:t>.</w:t>
      </w:r>
    </w:p>
    <w:p w14:paraId="677EBFF0" w14:textId="0D4EE8B1" w:rsidR="00600535" w:rsidRDefault="008D2709" w:rsidP="00600535">
      <w:pPr>
        <w:pStyle w:val="CETHeading1"/>
        <w:tabs>
          <w:tab w:val="clear" w:pos="360"/>
          <w:tab w:val="right" w:pos="7100"/>
        </w:tabs>
        <w:jc w:val="both"/>
        <w:rPr>
          <w:lang w:val="en-GB"/>
        </w:rPr>
      </w:pPr>
      <w:r>
        <w:rPr>
          <w:lang w:val="en-GB"/>
        </w:rPr>
        <w:t>Results</w:t>
      </w:r>
    </w:p>
    <w:p w14:paraId="3FBCDC6C" w14:textId="764FB39D" w:rsidR="001C3A9C" w:rsidRDefault="00C85ED4" w:rsidP="001C3A9C">
      <w:pPr>
        <w:pStyle w:val="CETheadingx"/>
      </w:pPr>
      <w:r>
        <w:t>Citizens report</w:t>
      </w:r>
    </w:p>
    <w:p w14:paraId="6B16F88E" w14:textId="62B0960D" w:rsidR="00E1417F" w:rsidRDefault="00E1417F" w:rsidP="00002289">
      <w:pPr>
        <w:pStyle w:val="CETBodytext"/>
      </w:pPr>
      <w:r w:rsidRPr="00E1417F">
        <w:t xml:space="preserve">From 9 April 2022 to 9 July 2022 the </w:t>
      </w:r>
      <w:r w:rsidR="009318F6">
        <w:t xml:space="preserve">validated </w:t>
      </w:r>
      <w:r w:rsidRPr="00E1417F">
        <w:t xml:space="preserve">reports from the population were </w:t>
      </w:r>
      <w:r w:rsidR="009318F6">
        <w:t>n.</w:t>
      </w:r>
      <w:r w:rsidRPr="00E1417F">
        <w:t xml:space="preserve">690. </w:t>
      </w:r>
      <w:r w:rsidR="005E0E4D">
        <w:t xml:space="preserve">92% of the </w:t>
      </w:r>
      <w:r w:rsidRPr="00E1417F">
        <w:t xml:space="preserve">reports are located </w:t>
      </w:r>
      <w:r w:rsidR="00BB5C55">
        <w:t xml:space="preserve">in the area at </w:t>
      </w:r>
      <w:r w:rsidRPr="00E1417F">
        <w:t xml:space="preserve">south of the </w:t>
      </w:r>
      <w:r w:rsidR="00B03670" w:rsidRPr="00E1417F">
        <w:t>WWTP</w:t>
      </w:r>
      <w:r w:rsidR="00BB5C55">
        <w:t xml:space="preserve"> </w:t>
      </w:r>
      <w:r w:rsidR="00B03670" w:rsidRPr="00E1417F">
        <w:t>and</w:t>
      </w:r>
      <w:r w:rsidRPr="00E1417F">
        <w:t xml:space="preserve"> come from the houses immediately adjacent to the plant.</w:t>
      </w:r>
    </w:p>
    <w:p w14:paraId="2B796D41" w14:textId="105AAA6C" w:rsidR="005E0E4D" w:rsidRDefault="005E0E4D" w:rsidP="00002289">
      <w:pPr>
        <w:pStyle w:val="CETBodytext"/>
      </w:pPr>
      <w:r>
        <w:t xml:space="preserve">While with reference to the </w:t>
      </w:r>
      <w:r w:rsidRPr="005E0E4D">
        <w:t>odo</w:t>
      </w:r>
      <w:r>
        <w:t>u</w:t>
      </w:r>
      <w:r w:rsidRPr="005E0E4D">
        <w:t>r classes reported, as many as 7</w:t>
      </w:r>
      <w:r>
        <w:t>1</w:t>
      </w:r>
      <w:r w:rsidRPr="005E0E4D">
        <w:t>% were of the sewer type</w:t>
      </w:r>
      <w:r>
        <w:t xml:space="preserve"> (Figure 3).</w:t>
      </w:r>
    </w:p>
    <w:p w14:paraId="2C2E1AB7" w14:textId="77777777" w:rsidR="005E0E4D" w:rsidRPr="00B03670" w:rsidRDefault="005E0E4D" w:rsidP="00002289">
      <w:pPr>
        <w:pStyle w:val="CETBodytext"/>
      </w:pPr>
    </w:p>
    <w:p w14:paraId="36452D9D" w14:textId="6273EB57" w:rsidR="003B584B" w:rsidRDefault="00531DA1" w:rsidP="00E13D35">
      <w:pPr>
        <w:pStyle w:val="CETBodytext"/>
        <w:jc w:val="center"/>
        <w:rPr>
          <w:lang w:val="it-IT"/>
        </w:rPr>
      </w:pPr>
      <w:r>
        <w:rPr>
          <w:noProof/>
          <w:lang w:val="it-IT" w:eastAsia="it-IT"/>
        </w:rPr>
        <w:lastRenderedPageBreak/>
        <w:drawing>
          <wp:inline distT="0" distB="0" distL="0" distR="0" wp14:anchorId="1F6F5ABA" wp14:editId="6AF7ACB6">
            <wp:extent cx="3920166" cy="2377440"/>
            <wp:effectExtent l="0" t="0" r="4445"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stretch>
                      <a:fillRect/>
                    </a:stretch>
                  </pic:blipFill>
                  <pic:spPr>
                    <a:xfrm>
                      <a:off x="0" y="0"/>
                      <a:ext cx="4151815" cy="2517927"/>
                    </a:xfrm>
                    <a:prstGeom prst="rect">
                      <a:avLst/>
                    </a:prstGeom>
                  </pic:spPr>
                </pic:pic>
              </a:graphicData>
            </a:graphic>
          </wp:inline>
        </w:drawing>
      </w:r>
    </w:p>
    <w:p w14:paraId="06C1A727" w14:textId="0C23FD35" w:rsidR="00E13D35" w:rsidRDefault="00E13D35" w:rsidP="00E13D35">
      <w:pPr>
        <w:pStyle w:val="CETBodytext"/>
        <w:jc w:val="left"/>
        <w:rPr>
          <w:i/>
          <w:iCs/>
        </w:rPr>
      </w:pPr>
      <w:r w:rsidRPr="00B03670">
        <w:rPr>
          <w:i/>
          <w:iCs/>
        </w:rPr>
        <w:t>Figure</w:t>
      </w:r>
      <w:r>
        <w:rPr>
          <w:i/>
          <w:iCs/>
        </w:rPr>
        <w:t xml:space="preserve"> </w:t>
      </w:r>
      <w:r w:rsidR="00BB5C55">
        <w:rPr>
          <w:i/>
          <w:iCs/>
        </w:rPr>
        <w:t>3</w:t>
      </w:r>
      <w:r w:rsidR="005E0E4D">
        <w:rPr>
          <w:i/>
          <w:iCs/>
        </w:rPr>
        <w:t xml:space="preserve"> - Odour classes percentage distribution </w:t>
      </w:r>
      <w:r w:rsidRPr="00B03670">
        <w:rPr>
          <w:i/>
          <w:iCs/>
        </w:rPr>
        <w:t xml:space="preserve">perceived by </w:t>
      </w:r>
      <w:r w:rsidR="005E0E4D">
        <w:rPr>
          <w:i/>
          <w:iCs/>
        </w:rPr>
        <w:t>the population</w:t>
      </w:r>
      <w:r w:rsidRPr="00B03670">
        <w:rPr>
          <w:i/>
          <w:iCs/>
        </w:rPr>
        <w:t>.</w:t>
      </w:r>
    </w:p>
    <w:p w14:paraId="1E3019D2" w14:textId="77777777" w:rsidR="005E0E4D" w:rsidRDefault="005E0E4D" w:rsidP="00E13D35">
      <w:pPr>
        <w:pStyle w:val="CETBodytext"/>
        <w:jc w:val="left"/>
        <w:rPr>
          <w:i/>
          <w:iCs/>
        </w:rPr>
      </w:pPr>
    </w:p>
    <w:p w14:paraId="50768391" w14:textId="522FDAC0" w:rsidR="00C85ED4" w:rsidRDefault="00C85ED4" w:rsidP="00C85ED4">
      <w:pPr>
        <w:pStyle w:val="CETheadingx"/>
      </w:pPr>
      <w:r>
        <w:t>On-site monitoring data</w:t>
      </w:r>
    </w:p>
    <w:p w14:paraId="691487D8" w14:textId="67AA8E29" w:rsidR="00531DA1" w:rsidRDefault="000A5C3E" w:rsidP="000F768D">
      <w:pPr>
        <w:pStyle w:val="CETBodytext"/>
      </w:pPr>
      <w:r w:rsidRPr="00D730A8">
        <w:t xml:space="preserve">Figure </w:t>
      </w:r>
      <w:r>
        <w:t xml:space="preserve">4 shows </w:t>
      </w:r>
      <w:r w:rsidRPr="00D730A8">
        <w:t xml:space="preserve">an example of the </w:t>
      </w:r>
      <w:r>
        <w:t>signals</w:t>
      </w:r>
      <w:r w:rsidRPr="00D730A8">
        <w:t xml:space="preserve"> </w:t>
      </w:r>
      <w:r>
        <w:t xml:space="preserve">detected </w:t>
      </w:r>
      <w:r w:rsidR="00AC7F4B">
        <w:t xml:space="preserve">by the </w:t>
      </w:r>
      <w:r w:rsidR="00AC7F4B" w:rsidRPr="00531DA1">
        <w:t xml:space="preserve">IOMS </w:t>
      </w:r>
      <w:r w:rsidR="00AC7F4B">
        <w:t xml:space="preserve">and the </w:t>
      </w:r>
      <w:r w:rsidR="00AC7F4B" w:rsidRPr="00D730A8">
        <w:t>H</w:t>
      </w:r>
      <w:r w:rsidR="00AC7F4B" w:rsidRPr="002B200E">
        <w:rPr>
          <w:vertAlign w:val="subscript"/>
        </w:rPr>
        <w:t>2</w:t>
      </w:r>
      <w:r w:rsidR="00AC7F4B">
        <w:t xml:space="preserve">S monitoring analyzer </w:t>
      </w:r>
      <w:r w:rsidR="00AC7F4B" w:rsidRPr="00531DA1">
        <w:t>located in the school</w:t>
      </w:r>
      <w:r w:rsidR="00AC7F4B">
        <w:t xml:space="preserve">, for </w:t>
      </w:r>
      <w:r w:rsidRPr="00D730A8">
        <w:t>a period of 5 days</w:t>
      </w:r>
      <w:r w:rsidR="00AC7F4B">
        <w:t xml:space="preserve"> in the month of June</w:t>
      </w:r>
      <w:r w:rsidR="00926F93">
        <w:t xml:space="preserve">. </w:t>
      </w:r>
      <w:r w:rsidR="00AC7F4B">
        <w:t xml:space="preserve">Results highlight </w:t>
      </w:r>
      <w:r w:rsidR="00DE0F60" w:rsidRPr="00D730A8">
        <w:t>v</w:t>
      </w:r>
      <w:r w:rsidR="004456C7" w:rsidRPr="00D730A8">
        <w:t>ery high values both in terms of H</w:t>
      </w:r>
      <w:r w:rsidR="004456C7" w:rsidRPr="00D730A8">
        <w:rPr>
          <w:vertAlign w:val="subscript"/>
        </w:rPr>
        <w:t>2</w:t>
      </w:r>
      <w:r w:rsidR="004456C7" w:rsidRPr="00D730A8">
        <w:t xml:space="preserve">S concentration and </w:t>
      </w:r>
      <w:r w:rsidR="00AC7F4B">
        <w:t xml:space="preserve">predicted </w:t>
      </w:r>
      <w:r w:rsidR="004456C7" w:rsidRPr="00D730A8">
        <w:t xml:space="preserve">odour unit, </w:t>
      </w:r>
      <w:r w:rsidR="00BA7630" w:rsidRPr="00D730A8">
        <w:t xml:space="preserve">considering that </w:t>
      </w:r>
      <w:r w:rsidR="004456C7" w:rsidRPr="00D730A8">
        <w:t>odour threshold for H</w:t>
      </w:r>
      <w:r w:rsidR="004456C7" w:rsidRPr="00D730A8">
        <w:rPr>
          <w:vertAlign w:val="subscript"/>
        </w:rPr>
        <w:t>2</w:t>
      </w:r>
      <w:r w:rsidR="004456C7" w:rsidRPr="00D730A8">
        <w:t xml:space="preserve">S </w:t>
      </w:r>
      <w:r w:rsidR="00D730A8" w:rsidRPr="00D730A8">
        <w:t>ranges fr</w:t>
      </w:r>
      <w:r w:rsidR="00E53C93">
        <w:t>o</w:t>
      </w:r>
      <w:r w:rsidR="00D730A8" w:rsidRPr="00D730A8">
        <w:t>m 1 to 8 ppb (Laraia</w:t>
      </w:r>
      <w:r w:rsidR="00D730A8">
        <w:t xml:space="preserve"> et al.</w:t>
      </w:r>
      <w:r w:rsidR="00D730A8" w:rsidRPr="00D730A8">
        <w:t>, 2003; Chou, 2003).</w:t>
      </w:r>
    </w:p>
    <w:p w14:paraId="3F3E10FA" w14:textId="77777777" w:rsidR="00531DA1" w:rsidRPr="00531DA1" w:rsidRDefault="00531DA1" w:rsidP="000F768D">
      <w:pPr>
        <w:pStyle w:val="CETBodytext"/>
      </w:pPr>
    </w:p>
    <w:p w14:paraId="51D58216" w14:textId="0B33A2ED" w:rsidR="00531DA1" w:rsidRDefault="000A5C3E" w:rsidP="000F768D">
      <w:pPr>
        <w:pStyle w:val="CETBodytext"/>
        <w:rPr>
          <w:lang w:val="it-IT"/>
        </w:rPr>
      </w:pPr>
      <w:r w:rsidRPr="00320740">
        <w:rPr>
          <w:noProof/>
          <w:lang w:eastAsia="it-IT"/>
        </w:rPr>
        <w:t xml:space="preserve"> </w:t>
      </w:r>
      <w:r w:rsidR="00531DA1">
        <w:rPr>
          <w:noProof/>
          <w:lang w:val="it-IT" w:eastAsia="it-IT"/>
        </w:rPr>
        <w:drawing>
          <wp:inline distT="0" distB="0" distL="0" distR="0" wp14:anchorId="45ACECEB" wp14:editId="286881D1">
            <wp:extent cx="5590143" cy="225275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13"/>
                    <a:srcRect t="5773"/>
                    <a:stretch/>
                  </pic:blipFill>
                  <pic:spPr bwMode="auto">
                    <a:xfrm>
                      <a:off x="0" y="0"/>
                      <a:ext cx="5993859" cy="2415445"/>
                    </a:xfrm>
                    <a:prstGeom prst="rect">
                      <a:avLst/>
                    </a:prstGeom>
                    <a:ln>
                      <a:noFill/>
                    </a:ln>
                    <a:extLst>
                      <a:ext uri="{53640926-AAD7-44D8-BBD7-CCE9431645EC}">
                        <a14:shadowObscured xmlns:a14="http://schemas.microsoft.com/office/drawing/2010/main"/>
                      </a:ext>
                    </a:extLst>
                  </pic:spPr>
                </pic:pic>
              </a:graphicData>
            </a:graphic>
          </wp:inline>
        </w:drawing>
      </w:r>
    </w:p>
    <w:p w14:paraId="42CC91BE" w14:textId="601470B9" w:rsidR="00E13D35" w:rsidRPr="00531DA1" w:rsidRDefault="00E13D35" w:rsidP="00E13D35">
      <w:pPr>
        <w:pStyle w:val="CETBodytext"/>
        <w:rPr>
          <w:i/>
          <w:iCs/>
        </w:rPr>
      </w:pPr>
      <w:r w:rsidRPr="00531DA1">
        <w:rPr>
          <w:i/>
          <w:iCs/>
        </w:rPr>
        <w:t xml:space="preserve">Figure </w:t>
      </w:r>
      <w:r w:rsidR="00BB5C55">
        <w:rPr>
          <w:i/>
          <w:iCs/>
        </w:rPr>
        <w:t>4</w:t>
      </w:r>
      <w:r w:rsidRPr="00531DA1">
        <w:rPr>
          <w:i/>
          <w:iCs/>
        </w:rPr>
        <w:t xml:space="preserve"> - Values of </w:t>
      </w:r>
      <w:r w:rsidR="00AC7F4B">
        <w:rPr>
          <w:i/>
          <w:iCs/>
        </w:rPr>
        <w:t>OU</w:t>
      </w:r>
      <w:r w:rsidRPr="00531DA1">
        <w:rPr>
          <w:i/>
          <w:iCs/>
        </w:rPr>
        <w:t>/ m</w:t>
      </w:r>
      <w:r>
        <w:rPr>
          <w:i/>
          <w:iCs/>
          <w:vertAlign w:val="superscript"/>
        </w:rPr>
        <w:t>3</w:t>
      </w:r>
      <w:r w:rsidRPr="00531DA1">
        <w:rPr>
          <w:i/>
          <w:iCs/>
        </w:rPr>
        <w:t xml:space="preserve"> and H</w:t>
      </w:r>
      <w:r w:rsidRPr="00E13D35">
        <w:rPr>
          <w:i/>
          <w:iCs/>
          <w:vertAlign w:val="subscript"/>
        </w:rPr>
        <w:t>2</w:t>
      </w:r>
      <w:r w:rsidRPr="00531DA1">
        <w:rPr>
          <w:i/>
          <w:iCs/>
        </w:rPr>
        <w:t xml:space="preserve">S recorded in the period 14 June </w:t>
      </w:r>
      <w:r>
        <w:rPr>
          <w:i/>
          <w:iCs/>
        </w:rPr>
        <w:t>-</w:t>
      </w:r>
      <w:r w:rsidRPr="00531DA1">
        <w:rPr>
          <w:i/>
          <w:iCs/>
        </w:rPr>
        <w:t xml:space="preserve"> 19 June</w:t>
      </w:r>
    </w:p>
    <w:p w14:paraId="742B78F7" w14:textId="77777777" w:rsidR="00E13D35" w:rsidRPr="00E13D35" w:rsidRDefault="00E13D35" w:rsidP="000F768D">
      <w:pPr>
        <w:pStyle w:val="CETBodytext"/>
      </w:pPr>
    </w:p>
    <w:p w14:paraId="3BFDF093" w14:textId="1FAE5E1F" w:rsidR="005C5AB9" w:rsidRDefault="00AC7F4B" w:rsidP="00EA0C73">
      <w:pPr>
        <w:pStyle w:val="CETBodytext"/>
        <w:rPr>
          <w:color w:val="000000" w:themeColor="text1"/>
        </w:rPr>
      </w:pPr>
      <w:r>
        <w:rPr>
          <w:color w:val="000000" w:themeColor="text1"/>
        </w:rPr>
        <w:t>Furthermore, b</w:t>
      </w:r>
      <w:r w:rsidR="00EA0C73" w:rsidRPr="00EA0C73">
        <w:rPr>
          <w:color w:val="000000" w:themeColor="text1"/>
        </w:rPr>
        <w:t xml:space="preserve">y analyzing the </w:t>
      </w:r>
      <w:r w:rsidR="004614BA">
        <w:rPr>
          <w:color w:val="000000" w:themeColor="text1"/>
        </w:rPr>
        <w:t xml:space="preserve">odour </w:t>
      </w:r>
      <w:r w:rsidR="00EA0C73" w:rsidRPr="00EA0C73">
        <w:rPr>
          <w:color w:val="000000" w:themeColor="text1"/>
        </w:rPr>
        <w:t>classes</w:t>
      </w:r>
      <w:r w:rsidR="004614BA">
        <w:rPr>
          <w:color w:val="000000" w:themeColor="text1"/>
        </w:rPr>
        <w:t xml:space="preserve"> distribution </w:t>
      </w:r>
      <w:r w:rsidR="00EA0C73" w:rsidRPr="00EA0C73">
        <w:rPr>
          <w:color w:val="000000" w:themeColor="text1"/>
        </w:rPr>
        <w:t xml:space="preserve">detected by the </w:t>
      </w:r>
      <w:r w:rsidR="004614BA">
        <w:rPr>
          <w:color w:val="000000" w:themeColor="text1"/>
        </w:rPr>
        <w:t>IOMS</w:t>
      </w:r>
      <w:r w:rsidR="00EA0C73" w:rsidRPr="00EA0C73">
        <w:rPr>
          <w:color w:val="000000" w:themeColor="text1"/>
        </w:rPr>
        <w:t xml:space="preserve">, during the events at concentrations higher than 100 </w:t>
      </w:r>
      <w:r w:rsidR="00CD13E0" w:rsidRPr="008D6A6F">
        <w:t>o</w:t>
      </w:r>
      <w:r w:rsidR="00CD13E0">
        <w:t>u</w:t>
      </w:r>
      <w:r w:rsidR="00CD13E0" w:rsidRPr="00743514">
        <w:t>/m</w:t>
      </w:r>
      <w:r w:rsidR="00CD13E0" w:rsidRPr="00743514">
        <w:rPr>
          <w:vertAlign w:val="superscript"/>
        </w:rPr>
        <w:t>3</w:t>
      </w:r>
      <w:r w:rsidR="00EA0C73" w:rsidRPr="00EA0C73">
        <w:rPr>
          <w:color w:val="000000" w:themeColor="text1"/>
        </w:rPr>
        <w:t xml:space="preserve">, </w:t>
      </w:r>
      <w:r>
        <w:rPr>
          <w:color w:val="000000" w:themeColor="text1"/>
        </w:rPr>
        <w:t xml:space="preserve">the </w:t>
      </w:r>
      <w:r w:rsidR="00EA0C73" w:rsidRPr="00EA0C73">
        <w:rPr>
          <w:color w:val="000000" w:themeColor="text1"/>
        </w:rPr>
        <w:t xml:space="preserve">70% </w:t>
      </w:r>
      <w:r w:rsidR="005C5AB9">
        <w:rPr>
          <w:color w:val="000000" w:themeColor="text1"/>
        </w:rPr>
        <w:t>w</w:t>
      </w:r>
      <w:r>
        <w:rPr>
          <w:color w:val="000000" w:themeColor="text1"/>
        </w:rPr>
        <w:t>ere</w:t>
      </w:r>
      <w:r w:rsidR="005C5AB9">
        <w:rPr>
          <w:color w:val="000000" w:themeColor="text1"/>
        </w:rPr>
        <w:t xml:space="preserve"> recognized as Class 4 (sludge conditioning)</w:t>
      </w:r>
      <w:r w:rsidR="00EA0C73" w:rsidRPr="00EA0C73">
        <w:rPr>
          <w:color w:val="000000" w:themeColor="text1"/>
        </w:rPr>
        <w:t>.</w:t>
      </w:r>
      <w:r w:rsidR="00E53C93">
        <w:rPr>
          <w:color w:val="000000" w:themeColor="text1"/>
        </w:rPr>
        <w:t xml:space="preserve"> </w:t>
      </w:r>
      <w:r>
        <w:rPr>
          <w:color w:val="000000" w:themeColor="text1"/>
        </w:rPr>
        <w:t xml:space="preserve">While, by analyze the </w:t>
      </w:r>
      <w:r w:rsidR="00EA0C73" w:rsidRPr="00EA0C73">
        <w:rPr>
          <w:color w:val="000000" w:themeColor="text1"/>
        </w:rPr>
        <w:t xml:space="preserve">distribution of the classes in two different ranges of odor </w:t>
      </w:r>
      <w:r>
        <w:rPr>
          <w:color w:val="000000" w:themeColor="text1"/>
        </w:rPr>
        <w:t>concentrations</w:t>
      </w:r>
      <w:r w:rsidR="00CD13E0">
        <w:rPr>
          <w:color w:val="000000" w:themeColor="text1"/>
        </w:rPr>
        <w:t xml:space="preserve">, </w:t>
      </w:r>
      <w:r>
        <w:rPr>
          <w:color w:val="000000" w:themeColor="text1"/>
        </w:rPr>
        <w:t xml:space="preserve">R1 = </w:t>
      </w:r>
      <w:r w:rsidR="00CD13E0">
        <w:rPr>
          <w:color w:val="000000" w:themeColor="text1"/>
        </w:rPr>
        <w:t xml:space="preserve">100-500 </w:t>
      </w:r>
      <w:r w:rsidR="00CD13E0" w:rsidRPr="008D6A6F">
        <w:t>o</w:t>
      </w:r>
      <w:r w:rsidR="00CD13E0">
        <w:t>u</w:t>
      </w:r>
      <w:r w:rsidR="00CD13E0" w:rsidRPr="00743514">
        <w:t>/m</w:t>
      </w:r>
      <w:r w:rsidR="00CD13E0" w:rsidRPr="00743514">
        <w:rPr>
          <w:vertAlign w:val="superscript"/>
        </w:rPr>
        <w:t>3</w:t>
      </w:r>
      <w:r w:rsidR="00CD13E0">
        <w:rPr>
          <w:color w:val="000000" w:themeColor="text1"/>
        </w:rPr>
        <w:t xml:space="preserve"> and </w:t>
      </w:r>
      <w:r>
        <w:rPr>
          <w:color w:val="000000" w:themeColor="text1"/>
        </w:rPr>
        <w:t xml:space="preserve"> R2 &gt; </w:t>
      </w:r>
      <w:r w:rsidR="00CD13E0">
        <w:rPr>
          <w:color w:val="000000" w:themeColor="text1"/>
        </w:rPr>
        <w:t xml:space="preserve">500 </w:t>
      </w:r>
      <w:r w:rsidR="00CD13E0" w:rsidRPr="008D6A6F">
        <w:t>o</w:t>
      </w:r>
      <w:r w:rsidR="00CD13E0">
        <w:t>u</w:t>
      </w:r>
      <w:r w:rsidR="00CD13E0" w:rsidRPr="00743514">
        <w:t>/m</w:t>
      </w:r>
      <w:r w:rsidR="00CD13E0" w:rsidRPr="00743514">
        <w:rPr>
          <w:vertAlign w:val="superscript"/>
        </w:rPr>
        <w:t>3</w:t>
      </w:r>
      <w:r>
        <w:rPr>
          <w:color w:val="000000" w:themeColor="text1"/>
        </w:rPr>
        <w:t>, results shown</w:t>
      </w:r>
      <w:r w:rsidR="004537A5">
        <w:rPr>
          <w:color w:val="000000" w:themeColor="text1"/>
        </w:rPr>
        <w:t xml:space="preserve"> in R1</w:t>
      </w:r>
      <w:r w:rsidR="00CD13E0">
        <w:rPr>
          <w:color w:val="000000" w:themeColor="text1"/>
        </w:rPr>
        <w:t>, C</w:t>
      </w:r>
      <w:r w:rsidR="005C5AB9">
        <w:rPr>
          <w:color w:val="000000" w:themeColor="text1"/>
        </w:rPr>
        <w:t xml:space="preserve">lass 4 </w:t>
      </w:r>
      <w:r w:rsidR="004537A5">
        <w:rPr>
          <w:color w:val="000000" w:themeColor="text1"/>
        </w:rPr>
        <w:t>as</w:t>
      </w:r>
      <w:r w:rsidR="005C5AB9">
        <w:rPr>
          <w:color w:val="000000" w:themeColor="text1"/>
        </w:rPr>
        <w:t xml:space="preserve"> predominant (61%), whereas 32% of odour events were recognized as Class 5 (waste treatment plant)</w:t>
      </w:r>
      <w:r w:rsidR="004614BA">
        <w:rPr>
          <w:color w:val="000000" w:themeColor="text1"/>
        </w:rPr>
        <w:t xml:space="preserve">: at intermediate concentrations, both the WWTP and the waste treatment plant were recognized as source of odour emissions, with different contributions. </w:t>
      </w:r>
    </w:p>
    <w:p w14:paraId="4B940410" w14:textId="79A3A4CD" w:rsidR="00DF7A1F" w:rsidRDefault="00EA0C73" w:rsidP="00002289">
      <w:pPr>
        <w:pStyle w:val="CETBodytext"/>
        <w:rPr>
          <w:color w:val="000000" w:themeColor="text1"/>
        </w:rPr>
      </w:pPr>
      <w:r w:rsidRPr="00EA0C73">
        <w:rPr>
          <w:color w:val="000000" w:themeColor="text1"/>
        </w:rPr>
        <w:t xml:space="preserve">In </w:t>
      </w:r>
      <w:r w:rsidR="00CD13E0">
        <w:rPr>
          <w:color w:val="000000" w:themeColor="text1"/>
        </w:rPr>
        <w:t>higher range of odour concentrations,</w:t>
      </w:r>
      <w:r w:rsidR="004614BA">
        <w:rPr>
          <w:color w:val="000000" w:themeColor="text1"/>
        </w:rPr>
        <w:t xml:space="preserve"> more </w:t>
      </w:r>
      <w:r w:rsidR="004614BA" w:rsidRPr="005F2D43">
        <w:rPr>
          <w:lang w:val="en-GB"/>
        </w:rPr>
        <w:t xml:space="preserve">likely to be more responsible for receptors </w:t>
      </w:r>
      <w:r w:rsidR="004614BA">
        <w:rPr>
          <w:lang w:val="en-GB"/>
        </w:rPr>
        <w:t xml:space="preserve">nuisance, </w:t>
      </w:r>
      <w:r w:rsidR="004614BA">
        <w:rPr>
          <w:color w:val="000000" w:themeColor="text1"/>
        </w:rPr>
        <w:t xml:space="preserve">IOMS </w:t>
      </w:r>
      <w:r w:rsidR="00797356">
        <w:rPr>
          <w:color w:val="000000" w:themeColor="text1"/>
        </w:rPr>
        <w:t>recognized</w:t>
      </w:r>
      <w:r w:rsidRPr="00EA0C73">
        <w:rPr>
          <w:color w:val="000000" w:themeColor="text1"/>
        </w:rPr>
        <w:t xml:space="preserve"> 92%</w:t>
      </w:r>
      <w:r w:rsidR="00797356">
        <w:rPr>
          <w:color w:val="000000" w:themeColor="text1"/>
        </w:rPr>
        <w:t xml:space="preserve"> of the events</w:t>
      </w:r>
      <w:r w:rsidRPr="00EA0C73">
        <w:rPr>
          <w:color w:val="000000" w:themeColor="text1"/>
        </w:rPr>
        <w:t xml:space="preserve"> </w:t>
      </w:r>
      <w:r w:rsidR="00797356">
        <w:rPr>
          <w:color w:val="000000" w:themeColor="text1"/>
        </w:rPr>
        <w:t xml:space="preserve">as related to </w:t>
      </w:r>
      <w:r w:rsidRPr="00EA0C73">
        <w:rPr>
          <w:color w:val="000000" w:themeColor="text1"/>
        </w:rPr>
        <w:t>Class 4</w:t>
      </w:r>
      <w:r w:rsidR="00797356">
        <w:rPr>
          <w:color w:val="000000" w:themeColor="text1"/>
        </w:rPr>
        <w:t xml:space="preserve"> </w:t>
      </w:r>
      <w:r w:rsidRPr="00EA0C73">
        <w:rPr>
          <w:color w:val="000000" w:themeColor="text1"/>
        </w:rPr>
        <w:t xml:space="preserve">and a marginal </w:t>
      </w:r>
      <w:r w:rsidR="00797356">
        <w:rPr>
          <w:color w:val="000000" w:themeColor="text1"/>
        </w:rPr>
        <w:t>contribution</w:t>
      </w:r>
      <w:r w:rsidRPr="00EA0C73">
        <w:rPr>
          <w:color w:val="000000" w:themeColor="text1"/>
        </w:rPr>
        <w:t xml:space="preserve"> (5%) of Class 1</w:t>
      </w:r>
      <w:r w:rsidR="00CD13E0">
        <w:rPr>
          <w:color w:val="000000" w:themeColor="text1"/>
        </w:rPr>
        <w:t xml:space="preserve"> (wastewater arrival)</w:t>
      </w:r>
      <w:r w:rsidRPr="00EA0C73">
        <w:rPr>
          <w:color w:val="000000" w:themeColor="text1"/>
        </w:rPr>
        <w:t xml:space="preserve">, </w:t>
      </w:r>
      <w:r w:rsidR="00CD13E0">
        <w:rPr>
          <w:color w:val="000000" w:themeColor="text1"/>
        </w:rPr>
        <w:t xml:space="preserve">thus suggesting that </w:t>
      </w:r>
      <w:r w:rsidRPr="00EA0C73">
        <w:rPr>
          <w:color w:val="000000" w:themeColor="text1"/>
        </w:rPr>
        <w:t xml:space="preserve">all of the classes associated with high concentration values ​​refer to </w:t>
      </w:r>
      <w:r w:rsidR="00CD13E0">
        <w:rPr>
          <w:color w:val="000000" w:themeColor="text1"/>
        </w:rPr>
        <w:t>the</w:t>
      </w:r>
      <w:r w:rsidRPr="00EA0C73">
        <w:rPr>
          <w:color w:val="000000" w:themeColor="text1"/>
        </w:rPr>
        <w:t xml:space="preserve"> sources </w:t>
      </w:r>
      <w:r w:rsidR="00797356">
        <w:rPr>
          <w:color w:val="000000" w:themeColor="text1"/>
        </w:rPr>
        <w:t>within</w:t>
      </w:r>
      <w:r w:rsidRPr="00EA0C73">
        <w:rPr>
          <w:color w:val="000000" w:themeColor="text1"/>
        </w:rPr>
        <w:t xml:space="preserve"> the </w:t>
      </w:r>
      <w:r w:rsidR="00CD13E0">
        <w:rPr>
          <w:color w:val="000000" w:themeColor="text1"/>
        </w:rPr>
        <w:t xml:space="preserve">WWTP, </w:t>
      </w:r>
      <w:r w:rsidR="00926F93">
        <w:rPr>
          <w:color w:val="000000" w:themeColor="text1"/>
        </w:rPr>
        <w:t>in particular with the most critical ones</w:t>
      </w:r>
      <w:r w:rsidR="00797356">
        <w:rPr>
          <w:color w:val="000000" w:themeColor="text1"/>
        </w:rPr>
        <w:t xml:space="preserve">, according to </w:t>
      </w:r>
      <w:r w:rsidR="00DF7A1F">
        <w:rPr>
          <w:color w:val="000000" w:themeColor="text1"/>
        </w:rPr>
        <w:t>the earliest literature studies on the subject (</w:t>
      </w:r>
      <w:r w:rsidR="00DF7A1F">
        <w:t>Gostelow et al., 2001).</w:t>
      </w:r>
    </w:p>
    <w:p w14:paraId="0E465EFC" w14:textId="77777777" w:rsidR="000A5C3E" w:rsidRDefault="000A5C3E" w:rsidP="00002289">
      <w:pPr>
        <w:pStyle w:val="CETBodytext"/>
        <w:rPr>
          <w:color w:val="000000" w:themeColor="text1"/>
        </w:rPr>
      </w:pPr>
    </w:p>
    <w:p w14:paraId="68D26B83" w14:textId="780F9E1F" w:rsidR="00600535" w:rsidRDefault="00600535" w:rsidP="00600535">
      <w:pPr>
        <w:pStyle w:val="CETHeading1"/>
        <w:rPr>
          <w:lang w:val="en-GB"/>
        </w:rPr>
      </w:pPr>
      <w:r w:rsidRPr="00B57B36">
        <w:rPr>
          <w:lang w:val="en-GB"/>
        </w:rPr>
        <w:lastRenderedPageBreak/>
        <w:t>Conclusions</w:t>
      </w:r>
    </w:p>
    <w:p w14:paraId="5B61D085" w14:textId="797A95EE" w:rsidR="00F30207" w:rsidRDefault="004537A5" w:rsidP="0060204F">
      <w:pPr>
        <w:pStyle w:val="CETBodytext"/>
        <w:rPr>
          <w:color w:val="000000" w:themeColor="text1"/>
        </w:rPr>
      </w:pPr>
      <w:r>
        <w:rPr>
          <w:color w:val="000000" w:themeColor="text1"/>
        </w:rPr>
        <w:t>An advanced</w:t>
      </w:r>
      <w:r w:rsidR="000321ED" w:rsidRPr="0060204F">
        <w:rPr>
          <w:color w:val="000000" w:themeColor="text1"/>
        </w:rPr>
        <w:t xml:space="preserve"> integrated </w:t>
      </w:r>
      <w:r>
        <w:rPr>
          <w:color w:val="000000" w:themeColor="text1"/>
        </w:rPr>
        <w:t xml:space="preserve">odour monitoring approach </w:t>
      </w:r>
      <w:r w:rsidR="00F30207">
        <w:rPr>
          <w:color w:val="000000" w:themeColor="text1"/>
        </w:rPr>
        <w:t xml:space="preserve">has been </w:t>
      </w:r>
      <w:r>
        <w:rPr>
          <w:color w:val="000000" w:themeColor="text1"/>
        </w:rPr>
        <w:t xml:space="preserve">proposed and is currently working </w:t>
      </w:r>
      <w:r w:rsidR="00F30207">
        <w:rPr>
          <w:color w:val="000000" w:themeColor="text1"/>
        </w:rPr>
        <w:t xml:space="preserve">in an urban area </w:t>
      </w:r>
      <w:r>
        <w:rPr>
          <w:color w:val="000000" w:themeColor="text1"/>
        </w:rPr>
        <w:t xml:space="preserve">located </w:t>
      </w:r>
      <w:r w:rsidR="00F30207">
        <w:rPr>
          <w:color w:val="000000" w:themeColor="text1"/>
        </w:rPr>
        <w:t xml:space="preserve">in the </w:t>
      </w:r>
      <w:r>
        <w:rPr>
          <w:color w:val="000000" w:themeColor="text1"/>
        </w:rPr>
        <w:t>southern</w:t>
      </w:r>
      <w:r w:rsidR="00F30207">
        <w:rPr>
          <w:color w:val="000000" w:themeColor="text1"/>
        </w:rPr>
        <w:t xml:space="preserve"> Italy</w:t>
      </w:r>
      <w:r>
        <w:rPr>
          <w:color w:val="000000" w:themeColor="text1"/>
        </w:rPr>
        <w:t>, where a</w:t>
      </w:r>
      <w:r w:rsidR="00F30207">
        <w:rPr>
          <w:color w:val="000000" w:themeColor="text1"/>
        </w:rPr>
        <w:t xml:space="preserve"> big WWTP and a waste treatment plant</w:t>
      </w:r>
      <w:r>
        <w:rPr>
          <w:color w:val="000000" w:themeColor="text1"/>
        </w:rPr>
        <w:t xml:space="preserve"> are located</w:t>
      </w:r>
      <w:r w:rsidR="00F30207">
        <w:rPr>
          <w:color w:val="000000" w:themeColor="text1"/>
        </w:rPr>
        <w:t>.</w:t>
      </w:r>
    </w:p>
    <w:p w14:paraId="7F19980B" w14:textId="30F24414" w:rsidR="0060204F" w:rsidRPr="0060204F" w:rsidRDefault="00F30207" w:rsidP="0060204F">
      <w:pPr>
        <w:pStyle w:val="CETBodytext"/>
        <w:rPr>
          <w:color w:val="000000" w:themeColor="text1"/>
        </w:rPr>
      </w:pPr>
      <w:r>
        <w:rPr>
          <w:color w:val="000000" w:themeColor="text1"/>
        </w:rPr>
        <w:t xml:space="preserve">The system </w:t>
      </w:r>
      <w:r w:rsidR="000321ED" w:rsidRPr="0060204F">
        <w:rPr>
          <w:color w:val="000000" w:themeColor="text1"/>
        </w:rPr>
        <w:t xml:space="preserve">designed allows the acquisition, management, processing and integrated evaluation of data acquired via Citizens Science APP and with analytical and sense-instrumental instruments.  </w:t>
      </w:r>
    </w:p>
    <w:p w14:paraId="1DD0B0CD" w14:textId="3105615A" w:rsidR="0060204F" w:rsidRPr="0060204F" w:rsidRDefault="00DE2C1E" w:rsidP="0060204F">
      <w:pPr>
        <w:pStyle w:val="CETBodytext"/>
        <w:rPr>
          <w:color w:val="000000" w:themeColor="text1"/>
        </w:rPr>
      </w:pPr>
      <w:r w:rsidRPr="0060204F">
        <w:rPr>
          <w:color w:val="000000" w:themeColor="text1"/>
        </w:rPr>
        <w:t>The preliminary results showed a great involvement of the exposed population in the use of the designed APP.</w:t>
      </w:r>
      <w:r w:rsidR="000321ED" w:rsidRPr="0060204F">
        <w:rPr>
          <w:color w:val="000000" w:themeColor="text1"/>
        </w:rPr>
        <w:t xml:space="preserve"> </w:t>
      </w:r>
      <w:r w:rsidRPr="0060204F">
        <w:rPr>
          <w:color w:val="000000" w:themeColor="text1"/>
        </w:rPr>
        <w:t xml:space="preserve">The odour event reported by the citizens were mainly classified as sewage type. </w:t>
      </w:r>
    </w:p>
    <w:p w14:paraId="05ED49E4" w14:textId="53091178" w:rsidR="00F30207" w:rsidRDefault="00DE2C1E" w:rsidP="0060204F">
      <w:pPr>
        <w:pStyle w:val="CETBodytext"/>
        <w:rPr>
          <w:color w:val="000000" w:themeColor="text1"/>
        </w:rPr>
      </w:pPr>
      <w:r w:rsidRPr="0060204F">
        <w:rPr>
          <w:color w:val="000000" w:themeColor="text1"/>
        </w:rPr>
        <w:t xml:space="preserve">Similarly, analyzing the results from the IOMS installed in the school, the prevalent odour classes recognized are related to the WWTP and mainly to </w:t>
      </w:r>
      <w:r w:rsidR="0060204F" w:rsidRPr="0060204F">
        <w:rPr>
          <w:color w:val="000000" w:themeColor="text1"/>
        </w:rPr>
        <w:t xml:space="preserve">the </w:t>
      </w:r>
      <w:r w:rsidRPr="0060204F">
        <w:rPr>
          <w:color w:val="000000" w:themeColor="text1"/>
        </w:rPr>
        <w:t>sludge condition phase.</w:t>
      </w:r>
      <w:r w:rsidR="0060204F" w:rsidRPr="0060204F">
        <w:rPr>
          <w:color w:val="000000" w:themeColor="text1"/>
        </w:rPr>
        <w:t xml:space="preserve"> </w:t>
      </w:r>
    </w:p>
    <w:p w14:paraId="7DC81E53" w14:textId="57366011" w:rsidR="00457C51" w:rsidRDefault="00F30207" w:rsidP="0060204F">
      <w:pPr>
        <w:pStyle w:val="CETBodytext"/>
        <w:rPr>
          <w:color w:val="000000" w:themeColor="text1"/>
        </w:rPr>
      </w:pPr>
      <w:r>
        <w:rPr>
          <w:color w:val="000000" w:themeColor="text1"/>
        </w:rPr>
        <w:t xml:space="preserve">In addition, </w:t>
      </w:r>
      <w:r w:rsidR="00223D8D">
        <w:rPr>
          <w:color w:val="000000" w:themeColor="text1"/>
        </w:rPr>
        <w:t>according to the preliminary results, a good correlation between the predicted o</w:t>
      </w:r>
      <w:r>
        <w:rPr>
          <w:color w:val="000000" w:themeColor="text1"/>
        </w:rPr>
        <w:t xml:space="preserve">dour concentration measured by the IOMS </w:t>
      </w:r>
      <w:r w:rsidR="00223D8D">
        <w:rPr>
          <w:color w:val="000000" w:themeColor="text1"/>
        </w:rPr>
        <w:t xml:space="preserve">and the </w:t>
      </w:r>
      <w:r>
        <w:rPr>
          <w:color w:val="000000" w:themeColor="text1"/>
        </w:rPr>
        <w:t>H2S concentration</w:t>
      </w:r>
      <w:r w:rsidR="00223D8D">
        <w:rPr>
          <w:color w:val="000000" w:themeColor="text1"/>
        </w:rPr>
        <w:t>,</w:t>
      </w:r>
      <w:r>
        <w:rPr>
          <w:color w:val="000000" w:themeColor="text1"/>
        </w:rPr>
        <w:t xml:space="preserve"> measured by the monitoring station</w:t>
      </w:r>
      <w:r w:rsidR="00223D8D">
        <w:rPr>
          <w:color w:val="000000" w:themeColor="text1"/>
        </w:rPr>
        <w:t>, is highlighted</w:t>
      </w:r>
      <w:r>
        <w:rPr>
          <w:color w:val="000000" w:themeColor="text1"/>
        </w:rPr>
        <w:t xml:space="preserve">. </w:t>
      </w:r>
      <w:r w:rsidR="00223D8D">
        <w:rPr>
          <w:color w:val="000000" w:themeColor="text1"/>
        </w:rPr>
        <w:t>As consequence</w:t>
      </w:r>
      <w:r>
        <w:rPr>
          <w:color w:val="000000" w:themeColor="text1"/>
        </w:rPr>
        <w:t>, hydrogen sulfide may be considered among the tracing gas of the odour sources in the area.</w:t>
      </w:r>
    </w:p>
    <w:p w14:paraId="16910B97" w14:textId="199E85D9" w:rsidR="000321ED" w:rsidRDefault="00457C51" w:rsidP="0060204F">
      <w:pPr>
        <w:pStyle w:val="CETBodytext"/>
        <w:rPr>
          <w:color w:val="000000" w:themeColor="text1"/>
        </w:rPr>
      </w:pPr>
      <w:r>
        <w:rPr>
          <w:color w:val="000000" w:themeColor="text1"/>
        </w:rPr>
        <w:t xml:space="preserve">The activity is still ongoing and </w:t>
      </w:r>
      <w:r w:rsidR="00223D8D">
        <w:rPr>
          <w:color w:val="000000" w:themeColor="text1"/>
        </w:rPr>
        <w:t>further</w:t>
      </w:r>
      <w:r>
        <w:rPr>
          <w:color w:val="000000" w:themeColor="text1"/>
        </w:rPr>
        <w:t xml:space="preserve"> data are still needed to validate the full implementation of the integrated monitoring system. However, the citizen science approach </w:t>
      </w:r>
      <w:r w:rsidR="00223D8D">
        <w:rPr>
          <w:color w:val="000000" w:themeColor="text1"/>
        </w:rPr>
        <w:t xml:space="preserve">already proves to be </w:t>
      </w:r>
      <w:r>
        <w:rPr>
          <w:color w:val="000000" w:themeColor="text1"/>
        </w:rPr>
        <w:t xml:space="preserve">a useful platform </w:t>
      </w:r>
      <w:r w:rsidR="00223D8D">
        <w:rPr>
          <w:color w:val="000000" w:themeColor="text1"/>
        </w:rPr>
        <w:t>for actively involving</w:t>
      </w:r>
      <w:r>
        <w:rPr>
          <w:color w:val="000000" w:themeColor="text1"/>
        </w:rPr>
        <w:t xml:space="preserve"> the exposed population </w:t>
      </w:r>
      <w:r w:rsidR="00223D8D">
        <w:rPr>
          <w:color w:val="000000" w:themeColor="text1"/>
        </w:rPr>
        <w:t xml:space="preserve">in the characterization of the odour events and </w:t>
      </w:r>
      <w:r w:rsidR="00011E50">
        <w:rPr>
          <w:color w:val="000000" w:themeColor="text1"/>
        </w:rPr>
        <w:t>in supporting the identification</w:t>
      </w:r>
      <w:r>
        <w:rPr>
          <w:color w:val="000000" w:themeColor="text1"/>
        </w:rPr>
        <w:t xml:space="preserve"> the causes of </w:t>
      </w:r>
      <w:r w:rsidR="00223D8D">
        <w:rPr>
          <w:color w:val="000000" w:themeColor="text1"/>
        </w:rPr>
        <w:t xml:space="preserve">the </w:t>
      </w:r>
      <w:r>
        <w:rPr>
          <w:color w:val="000000" w:themeColor="text1"/>
        </w:rPr>
        <w:t xml:space="preserve">odour annoyance. </w:t>
      </w:r>
      <w:r w:rsidR="000321ED" w:rsidRPr="0060204F">
        <w:rPr>
          <w:color w:val="000000" w:themeColor="text1"/>
        </w:rPr>
        <w:t xml:space="preserve">The integration </w:t>
      </w:r>
      <w:r w:rsidR="0060204F" w:rsidRPr="0060204F">
        <w:rPr>
          <w:color w:val="000000" w:themeColor="text1"/>
        </w:rPr>
        <w:t xml:space="preserve">nature </w:t>
      </w:r>
      <w:r w:rsidR="000321ED" w:rsidRPr="0060204F">
        <w:rPr>
          <w:color w:val="000000" w:themeColor="text1"/>
        </w:rPr>
        <w:t xml:space="preserve">of the proposed systems </w:t>
      </w:r>
      <w:r w:rsidR="0060204F" w:rsidRPr="0060204F">
        <w:rPr>
          <w:color w:val="000000" w:themeColor="text1"/>
        </w:rPr>
        <w:t>aims at promote</w:t>
      </w:r>
      <w:r w:rsidR="000321ED" w:rsidRPr="0060204F">
        <w:rPr>
          <w:color w:val="000000" w:themeColor="text1"/>
        </w:rPr>
        <w:t xml:space="preserve"> the active engagement of the population in the decision-making processes, the validation of the signals from the Mobile APP and the implementation of a proactive approach able to active early-warning procedure to avoid odour annoyance events.</w:t>
      </w:r>
    </w:p>
    <w:p w14:paraId="33F8138F" w14:textId="3F1FC56C" w:rsidR="00600535" w:rsidRPr="000321ED" w:rsidRDefault="00600535" w:rsidP="00600535">
      <w:pPr>
        <w:pStyle w:val="CETBodytext"/>
      </w:pPr>
    </w:p>
    <w:p w14:paraId="4F1327F8" w14:textId="77777777" w:rsidR="00600535" w:rsidRPr="00B57B36" w:rsidRDefault="00600535" w:rsidP="00600535">
      <w:pPr>
        <w:pStyle w:val="CETReference"/>
      </w:pPr>
      <w:r w:rsidRPr="00B57B36">
        <w:t>References</w:t>
      </w:r>
      <w:bookmarkStart w:id="0" w:name="_GoBack"/>
      <w:bookmarkEnd w:id="0"/>
    </w:p>
    <w:p w14:paraId="428B022A" w14:textId="77777777" w:rsidR="00E65B91" w:rsidRDefault="00E65B91" w:rsidP="00600535">
      <w:pPr>
        <w:pStyle w:val="CETReferencetext"/>
      </w:pPr>
    </w:p>
    <w:commentRangeStart w:id="1"/>
    <w:p w14:paraId="44006BB5" w14:textId="5525AFB3" w:rsidR="00BF2364" w:rsidRPr="00B90EFA" w:rsidRDefault="00A1573A" w:rsidP="00BF2364">
      <w:pPr>
        <w:pStyle w:val="Bibliografia"/>
        <w:rPr>
          <w:rFonts w:cs="Arial"/>
          <w:lang w:val="it-IT"/>
        </w:rPr>
      </w:pPr>
      <w:r w:rsidRPr="00B90EFA">
        <w:fldChar w:fldCharType="begin"/>
      </w:r>
      <w:r w:rsidRPr="00B90EFA">
        <w:instrText xml:space="preserve"> ADDIN ZOTERO_BIBL {"uncited":[],"omitted":[],"custom":[]} CSL_BIBLIOGRAPHY </w:instrText>
      </w:r>
      <w:r w:rsidRPr="00B90EFA">
        <w:fldChar w:fldCharType="separate"/>
      </w:r>
      <w:r w:rsidR="00BF2364" w:rsidRPr="00B90EFA">
        <w:rPr>
          <w:rFonts w:cs="Arial"/>
        </w:rPr>
        <w:t xml:space="preserve">Alharbi N., Soh B., 2019. Roles and Challenges of Network Sensors in Smart Cities. IOP Conf. Ser.: Earth Environ. </w:t>
      </w:r>
      <w:r w:rsidR="00BF2364" w:rsidRPr="00B90EFA">
        <w:rPr>
          <w:rFonts w:cs="Arial"/>
          <w:lang w:val="it-IT"/>
        </w:rPr>
        <w:t>Sci. 322, 012002. https://doi.org/10.1088/1755-1315/322/1/012002</w:t>
      </w:r>
    </w:p>
    <w:p w14:paraId="5F30E807" w14:textId="5A91418A" w:rsidR="00BF2364" w:rsidRPr="00B90EFA" w:rsidRDefault="00BF2364" w:rsidP="00BF2364">
      <w:pPr>
        <w:pStyle w:val="Bibliografia"/>
        <w:rPr>
          <w:rFonts w:cs="Arial"/>
        </w:rPr>
      </w:pPr>
      <w:r w:rsidRPr="00B90EFA">
        <w:rPr>
          <w:rFonts w:cs="Arial"/>
          <w:lang w:val="it-IT"/>
        </w:rPr>
        <w:t xml:space="preserve">Blanco-Rodríguez A., Camara V.F., Campo F., Becherán L., Durán A., Vieira V.D., de Melo H., Garcia-Ramirez A.R., 2018. </w:t>
      </w:r>
      <w:r w:rsidRPr="00B90EFA">
        <w:rPr>
          <w:rFonts w:cs="Arial"/>
        </w:rPr>
        <w:t>Development of an electronic nose to characterize odours emitted from different stages in a wastewater treatment plant. Water Res. 134, 92–100. https://doi.org/10.1016/j.watres.2018.01.067</w:t>
      </w:r>
    </w:p>
    <w:p w14:paraId="7242363F" w14:textId="1AB000A9" w:rsidR="00BF2364" w:rsidRPr="00B90EFA" w:rsidRDefault="00BF2364" w:rsidP="00BF2364">
      <w:pPr>
        <w:pStyle w:val="Bibliografia"/>
        <w:rPr>
          <w:rFonts w:cs="Arial"/>
        </w:rPr>
      </w:pPr>
      <w:r w:rsidRPr="00507E37">
        <w:rPr>
          <w:rFonts w:cs="Arial"/>
          <w:lang w:val="en-US"/>
        </w:rPr>
        <w:t xml:space="preserve">Cangialosi F., Bruno E., De Santis G., 2021. </w:t>
      </w:r>
      <w:r w:rsidRPr="00B90EFA">
        <w:rPr>
          <w:rFonts w:cs="Arial"/>
        </w:rPr>
        <w:t>Application of Machine Learning for Fenceline Monitoring of Odor Classes and Concentrations at a Wastewater Treatment Plant. Sensors 21, 4716. https://doi.org/10.3390/s21144716</w:t>
      </w:r>
    </w:p>
    <w:p w14:paraId="562D9E93" w14:textId="7CC42D14" w:rsidR="00D730A8" w:rsidRPr="00B90EFA" w:rsidRDefault="00D730A8" w:rsidP="00BF2364">
      <w:pPr>
        <w:pStyle w:val="Bibliografia"/>
        <w:rPr>
          <w:rFonts w:cs="Arial"/>
        </w:rPr>
      </w:pPr>
      <w:r w:rsidRPr="00B90EFA">
        <w:t>Chou S.J.</w:t>
      </w:r>
      <w:r w:rsidR="00320740">
        <w:t>,</w:t>
      </w:r>
      <w:r w:rsidRPr="00B90EFA">
        <w:t xml:space="preserve"> 2003</w:t>
      </w:r>
      <w:r w:rsidR="00D40239">
        <w:t>.</w:t>
      </w:r>
      <w:r w:rsidRPr="00B90EFA">
        <w:t xml:space="preserve"> Hydrogen Sulfide: Human Health Aspects, WHO Concise International Chemical Assessment Document 53.</w:t>
      </w:r>
    </w:p>
    <w:p w14:paraId="712809B1" w14:textId="605A7F5D" w:rsidR="00BF2364" w:rsidRPr="00B90EFA" w:rsidRDefault="00BF2364" w:rsidP="00BF2364">
      <w:pPr>
        <w:pStyle w:val="Bibliografia"/>
        <w:rPr>
          <w:rFonts w:cs="Arial"/>
        </w:rPr>
      </w:pPr>
      <w:r w:rsidRPr="00B90EFA">
        <w:rPr>
          <w:rFonts w:cs="Arial"/>
        </w:rPr>
        <w:t>Estrada J.M., Lebrero R., Quijano G., Kraakman N.J.R., Muñoz R., 2012. Strategies for Odour Control, in: Odour Impact Assessment Handbook. John Wiley &amp; Sons, Ltd, pp. 85–124. https://doi.org/10.1002/9781118481264.ch4</w:t>
      </w:r>
    </w:p>
    <w:p w14:paraId="3C803421" w14:textId="06BE361B" w:rsidR="00DF7A1F" w:rsidRPr="00320740" w:rsidRDefault="00DF7A1F" w:rsidP="003857B2">
      <w:pPr>
        <w:pStyle w:val="Bibliografia"/>
        <w:rPr>
          <w:lang w:val="en-US"/>
        </w:rPr>
      </w:pPr>
      <w:r w:rsidRPr="00B90EFA">
        <w:t xml:space="preserve">Gostelow P., Parsons S.A., Stuetz R.M., 2001. Odour measurements for sewage treatment works. </w:t>
      </w:r>
      <w:r w:rsidRPr="00320740">
        <w:rPr>
          <w:lang w:val="en-US"/>
        </w:rPr>
        <w:t>Water Research 35, 579–597</w:t>
      </w:r>
    </w:p>
    <w:p w14:paraId="4C0491FA" w14:textId="368FA34D" w:rsidR="008505C1" w:rsidRPr="00B90EFA" w:rsidRDefault="008505C1" w:rsidP="008505C1">
      <w:pPr>
        <w:pStyle w:val="Bibliografia"/>
        <w:rPr>
          <w:lang w:val="it-IT"/>
        </w:rPr>
      </w:pPr>
      <w:r w:rsidRPr="00D40239">
        <w:rPr>
          <w:lang w:val="it-IT"/>
        </w:rPr>
        <w:t>Giuliani S., Zarra T., Nicolas J., Naddeo V., Belgiorno V., Romain A.C.</w:t>
      </w:r>
      <w:r w:rsidR="00507E37" w:rsidRPr="00D40239">
        <w:rPr>
          <w:lang w:val="it-IT"/>
        </w:rPr>
        <w:t>,</w:t>
      </w:r>
      <w:r w:rsidRPr="00D40239">
        <w:rPr>
          <w:lang w:val="it-IT"/>
        </w:rPr>
        <w:t xml:space="preserve"> 2012. </w:t>
      </w:r>
      <w:r w:rsidRPr="00320740">
        <w:rPr>
          <w:lang w:val="en-US"/>
        </w:rPr>
        <w:t xml:space="preserve">An alternative approach of the e-nose training phase in odour impact assessment. </w:t>
      </w:r>
      <w:r w:rsidRPr="00B90EFA">
        <w:rPr>
          <w:lang w:val="it-IT"/>
        </w:rPr>
        <w:t>Chemical Engineering Transactions, vol. 30, p. 139-144, ISSN: 1974-9791. https://doi.org/10.3303/CET1230024</w:t>
      </w:r>
    </w:p>
    <w:p w14:paraId="183A88A9" w14:textId="2E4C9BDF" w:rsidR="00D730A8" w:rsidRPr="00B90EFA" w:rsidRDefault="00D730A8" w:rsidP="00BF2364">
      <w:pPr>
        <w:pStyle w:val="Bibliografia"/>
        <w:rPr>
          <w:rFonts w:cs="Arial"/>
          <w:lang w:val="it-IT"/>
        </w:rPr>
      </w:pPr>
      <w:r w:rsidRPr="00B90EFA">
        <w:rPr>
          <w:lang w:val="it-IT"/>
        </w:rPr>
        <w:t>Laraia R., Centola P., Il Grande M., Sironi S., Sberveglieri G., Pardo M. 2003, Metodi di misura delle emissioni olfattive, APAT Manuali e linee guida 19/2003.</w:t>
      </w:r>
    </w:p>
    <w:p w14:paraId="2808C06A" w14:textId="6AD441BB" w:rsidR="00BF2364" w:rsidRPr="00B90EFA" w:rsidRDefault="00BF2364" w:rsidP="00BF2364">
      <w:pPr>
        <w:pStyle w:val="Bibliografia"/>
        <w:rPr>
          <w:rFonts w:cs="Arial"/>
          <w:lang w:val="it-IT"/>
        </w:rPr>
      </w:pPr>
      <w:r w:rsidRPr="00B90EFA">
        <w:rPr>
          <w:rFonts w:cs="Arial"/>
        </w:rPr>
        <w:t xml:space="preserve">Levontin L., Gilad Z., Shuster B., Chako S., Land-Zandstra A., Lavie-Alon N., Shwartz A., 2022. Standardizing the Assessment of Citizen Scientists’ Motivations: A Motivational Goal-Based Approach. </w:t>
      </w:r>
      <w:r w:rsidRPr="00B90EFA">
        <w:rPr>
          <w:rFonts w:cs="Arial"/>
          <w:lang w:val="it-IT"/>
        </w:rPr>
        <w:t>CSTP 7, 25. https://doi.org/10.5334/cstp.459</w:t>
      </w:r>
    </w:p>
    <w:p w14:paraId="72CA78BF" w14:textId="38FEBD70" w:rsidR="00BF2364" w:rsidRPr="00B90EFA" w:rsidRDefault="00BF2364" w:rsidP="00BF2364">
      <w:pPr>
        <w:pStyle w:val="Bibliografia"/>
        <w:rPr>
          <w:rFonts w:cs="Arial"/>
          <w:lang w:val="it-IT"/>
        </w:rPr>
      </w:pPr>
      <w:r w:rsidRPr="00B90EFA">
        <w:rPr>
          <w:rFonts w:cs="Arial"/>
          <w:lang w:val="it-IT"/>
        </w:rPr>
        <w:t xml:space="preserve">Oliva G., Zarra T., Massimo R., Senatore V., Buonerba A., Belgiorno V., Naddeo V., 2021. </w:t>
      </w:r>
      <w:r w:rsidRPr="00B90EFA">
        <w:rPr>
          <w:rFonts w:cs="Arial"/>
        </w:rPr>
        <w:t xml:space="preserve">Optimization of Classification Prediction Performances of an Instrumental Odour Monitoring System by Using Temperature Correction Approach. </w:t>
      </w:r>
      <w:r w:rsidRPr="00B90EFA">
        <w:rPr>
          <w:rFonts w:cs="Arial"/>
          <w:lang w:val="it-IT"/>
        </w:rPr>
        <w:t>Chemosensors 9, 147. https://doi.org/10.3390/chemosensors9060147</w:t>
      </w:r>
    </w:p>
    <w:p w14:paraId="53851FCC" w14:textId="68431FA9" w:rsidR="008505C1" w:rsidRPr="00B90EFA" w:rsidRDefault="008505C1" w:rsidP="00BF2364">
      <w:pPr>
        <w:pStyle w:val="Bibliografia"/>
        <w:rPr>
          <w:rFonts w:cs="Arial"/>
        </w:rPr>
      </w:pPr>
      <w:r w:rsidRPr="00320740">
        <w:rPr>
          <w:rFonts w:cs="Arial"/>
          <w:lang w:val="it-IT"/>
        </w:rPr>
        <w:t>Zarra T., Naddeo V., Giuliani S., Belgiorno V.</w:t>
      </w:r>
      <w:r w:rsidR="00320740">
        <w:rPr>
          <w:rFonts w:cs="Arial"/>
          <w:lang w:val="it-IT"/>
        </w:rPr>
        <w:t>,</w:t>
      </w:r>
      <w:r w:rsidRPr="00320740">
        <w:rPr>
          <w:rFonts w:cs="Arial"/>
          <w:lang w:val="it-IT"/>
        </w:rPr>
        <w:t xml:space="preserve"> 2010. </w:t>
      </w:r>
      <w:r w:rsidRPr="00B90EFA">
        <w:rPr>
          <w:rFonts w:cs="Arial"/>
        </w:rPr>
        <w:t>Optimization of ﬁeld inspection method for odour impact assessment. Chemical Engineering Transactions, vol. 23, p. 93-98, ISSN: 1974-9791. https://doi.org/10.3303/CET1123016.</w:t>
      </w:r>
    </w:p>
    <w:p w14:paraId="19C4FC68" w14:textId="1E9C7115" w:rsidR="004628D2" w:rsidRPr="00B90EFA" w:rsidRDefault="008505C1" w:rsidP="008505C1">
      <w:pPr>
        <w:pStyle w:val="Bibliografia"/>
      </w:pPr>
      <w:r w:rsidRPr="00320740">
        <w:rPr>
          <w:rFonts w:cs="Arial"/>
          <w:lang w:val="it-IT"/>
        </w:rPr>
        <w:t>Zarra T., Giuliani S., Naddeo V., Belgiorno V.</w:t>
      </w:r>
      <w:r w:rsidR="00320740">
        <w:rPr>
          <w:rFonts w:cs="Arial"/>
          <w:lang w:val="it-IT"/>
        </w:rPr>
        <w:t>,</w:t>
      </w:r>
      <w:r w:rsidRPr="00320740">
        <w:rPr>
          <w:rFonts w:cs="Arial"/>
          <w:lang w:val="it-IT"/>
        </w:rPr>
        <w:t xml:space="preserve"> 2012. </w:t>
      </w:r>
      <w:r w:rsidRPr="00B90EFA">
        <w:rPr>
          <w:rFonts w:cs="Arial"/>
        </w:rPr>
        <w:t>Control of odour emission in wastewater treatment plants by direct and undirected measurement of odour emission capacity. Water Science and Technology, vol. 66, p.1627-1633, ISSN: 0273-1223</w:t>
      </w:r>
      <w:r w:rsidR="00A1573A" w:rsidRPr="00B90EFA">
        <w:fldChar w:fldCharType="end"/>
      </w:r>
    </w:p>
    <w:p w14:paraId="42779428" w14:textId="2E7CC676" w:rsidR="00B90EFA" w:rsidRDefault="00B90EFA" w:rsidP="008505C1">
      <w:pPr>
        <w:pStyle w:val="Bibliografia"/>
      </w:pPr>
      <w:r w:rsidRPr="00507E37">
        <w:rPr>
          <w:lang w:val="en-US"/>
        </w:rPr>
        <w:t>Zarra T., Belgiorno V., Naddeo V.</w:t>
      </w:r>
      <w:r w:rsidR="00320740" w:rsidRPr="00507E37">
        <w:rPr>
          <w:lang w:val="en-US"/>
        </w:rPr>
        <w:t>,</w:t>
      </w:r>
      <w:r w:rsidRPr="00507E37">
        <w:rPr>
          <w:lang w:val="en-US"/>
        </w:rPr>
        <w:t xml:space="preserve"> 2021. </w:t>
      </w:r>
      <w:r w:rsidRPr="00B90EFA">
        <w:t>Environmental odour nuisance assessment in urbanized area: Analysis and comparison of different and integrated approaches. Atmosphere, Volume 12, Issue 6, 690. https://doi.org/10.3390/atmos12060690</w:t>
      </w:r>
      <w:commentRangeEnd w:id="1"/>
      <w:r w:rsidR="00651FE6">
        <w:rPr>
          <w:rStyle w:val="Rimandocommento"/>
        </w:rPr>
        <w:commentReference w:id="1"/>
      </w:r>
    </w:p>
    <w:sectPr w:rsidR="00B90EFA" w:rsidSect="00EF06D9">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doardo Bruno" w:date="2022-08-02T09:15:00Z" w:initials="EB">
    <w:p w14:paraId="0169A160" w14:textId="77777777" w:rsidR="003C412C" w:rsidRDefault="00651FE6" w:rsidP="009E6F3F">
      <w:pPr>
        <w:jc w:val="left"/>
      </w:pPr>
      <w:r>
        <w:rPr>
          <w:rStyle w:val="Rimandocommento"/>
        </w:rPr>
        <w:annotationRef/>
      </w:r>
      <w:r w:rsidR="003C412C">
        <w:t>Reviewer #2:</w:t>
      </w:r>
    </w:p>
    <w:p w14:paraId="1429B0CB" w14:textId="66C07C33" w:rsidR="00651FE6" w:rsidRDefault="00651FE6" w:rsidP="009E6F3F">
      <w:pPr>
        <w:jc w:val="left"/>
      </w:pPr>
      <w:r>
        <w:t>Reference paragraph corrected according to Harvard style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29B0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69C1" w16cex:dateUtc="2022-08-02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9B0CB" w16cid:durableId="269369C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6AEA0" w14:textId="77777777" w:rsidR="00486CE1" w:rsidRDefault="00486CE1" w:rsidP="004F5E36">
      <w:r>
        <w:separator/>
      </w:r>
    </w:p>
  </w:endnote>
  <w:endnote w:type="continuationSeparator" w:id="0">
    <w:p w14:paraId="103E27DB" w14:textId="77777777" w:rsidR="00486CE1" w:rsidRDefault="00486CE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E5FB5" w14:textId="77777777" w:rsidR="00486CE1" w:rsidRDefault="00486CE1" w:rsidP="004F5E36">
      <w:r>
        <w:separator/>
      </w:r>
    </w:p>
  </w:footnote>
  <w:footnote w:type="continuationSeparator" w:id="0">
    <w:p w14:paraId="45F4224E" w14:textId="77777777" w:rsidR="00486CE1" w:rsidRDefault="00486CE1"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DD6C4D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8789"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8724CA5"/>
    <w:multiLevelType w:val="multilevel"/>
    <w:tmpl w:val="535E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oardo Bruno">
    <w15:presenceInfo w15:providerId="Windows Live" w15:userId="661c324a163409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289"/>
    <w:rsid w:val="000027C0"/>
    <w:rsid w:val="000052FB"/>
    <w:rsid w:val="000117CB"/>
    <w:rsid w:val="00011E50"/>
    <w:rsid w:val="0003148D"/>
    <w:rsid w:val="00031EEC"/>
    <w:rsid w:val="000321ED"/>
    <w:rsid w:val="00051566"/>
    <w:rsid w:val="00062A9A"/>
    <w:rsid w:val="00065058"/>
    <w:rsid w:val="000737BA"/>
    <w:rsid w:val="00086C39"/>
    <w:rsid w:val="000970A8"/>
    <w:rsid w:val="000A03B2"/>
    <w:rsid w:val="000A08EF"/>
    <w:rsid w:val="000A5C3E"/>
    <w:rsid w:val="000C3FCD"/>
    <w:rsid w:val="000D0268"/>
    <w:rsid w:val="000D34BE"/>
    <w:rsid w:val="000D5F1E"/>
    <w:rsid w:val="000E102F"/>
    <w:rsid w:val="000E36F1"/>
    <w:rsid w:val="000E3A73"/>
    <w:rsid w:val="000E414A"/>
    <w:rsid w:val="000F093C"/>
    <w:rsid w:val="000F1326"/>
    <w:rsid w:val="000F768D"/>
    <w:rsid w:val="000F787B"/>
    <w:rsid w:val="0010560D"/>
    <w:rsid w:val="0012091F"/>
    <w:rsid w:val="00126BC2"/>
    <w:rsid w:val="001308B6"/>
    <w:rsid w:val="0013121F"/>
    <w:rsid w:val="00131FE6"/>
    <w:rsid w:val="0013263F"/>
    <w:rsid w:val="001326BB"/>
    <w:rsid w:val="001331DF"/>
    <w:rsid w:val="00134DE4"/>
    <w:rsid w:val="0014034D"/>
    <w:rsid w:val="00144D16"/>
    <w:rsid w:val="00150E59"/>
    <w:rsid w:val="00152DE3"/>
    <w:rsid w:val="0016151D"/>
    <w:rsid w:val="00164CF9"/>
    <w:rsid w:val="001667A6"/>
    <w:rsid w:val="00167DE3"/>
    <w:rsid w:val="00184AD6"/>
    <w:rsid w:val="00195C53"/>
    <w:rsid w:val="001A0122"/>
    <w:rsid w:val="001A4AF7"/>
    <w:rsid w:val="001B0349"/>
    <w:rsid w:val="001B1E93"/>
    <w:rsid w:val="001B65C1"/>
    <w:rsid w:val="001C3A9C"/>
    <w:rsid w:val="001C684B"/>
    <w:rsid w:val="001D0CFB"/>
    <w:rsid w:val="001D21AF"/>
    <w:rsid w:val="001D53FC"/>
    <w:rsid w:val="001F42A5"/>
    <w:rsid w:val="001F7B9D"/>
    <w:rsid w:val="00201C93"/>
    <w:rsid w:val="002224B4"/>
    <w:rsid w:val="00223D8D"/>
    <w:rsid w:val="002447EF"/>
    <w:rsid w:val="00251550"/>
    <w:rsid w:val="00263B05"/>
    <w:rsid w:val="00265698"/>
    <w:rsid w:val="00265D8D"/>
    <w:rsid w:val="0026708A"/>
    <w:rsid w:val="0027221A"/>
    <w:rsid w:val="00275B61"/>
    <w:rsid w:val="00280FAF"/>
    <w:rsid w:val="002815B9"/>
    <w:rsid w:val="00282656"/>
    <w:rsid w:val="00285651"/>
    <w:rsid w:val="00296B83"/>
    <w:rsid w:val="002B200E"/>
    <w:rsid w:val="002B4015"/>
    <w:rsid w:val="002B78CE"/>
    <w:rsid w:val="002C2FB6"/>
    <w:rsid w:val="002E5FA7"/>
    <w:rsid w:val="002F3309"/>
    <w:rsid w:val="003008CE"/>
    <w:rsid w:val="003009B7"/>
    <w:rsid w:val="00300E56"/>
    <w:rsid w:val="0030469C"/>
    <w:rsid w:val="00320740"/>
    <w:rsid w:val="00321CA6"/>
    <w:rsid w:val="00323763"/>
    <w:rsid w:val="00323C5F"/>
    <w:rsid w:val="003267BD"/>
    <w:rsid w:val="00334C09"/>
    <w:rsid w:val="003723D4"/>
    <w:rsid w:val="00381905"/>
    <w:rsid w:val="00384CC8"/>
    <w:rsid w:val="003857B2"/>
    <w:rsid w:val="003871FD"/>
    <w:rsid w:val="003A1E30"/>
    <w:rsid w:val="003A2829"/>
    <w:rsid w:val="003A7D1C"/>
    <w:rsid w:val="003B2CCF"/>
    <w:rsid w:val="003B304B"/>
    <w:rsid w:val="003B3146"/>
    <w:rsid w:val="003B584B"/>
    <w:rsid w:val="003C412C"/>
    <w:rsid w:val="003C5087"/>
    <w:rsid w:val="003F015E"/>
    <w:rsid w:val="003F766C"/>
    <w:rsid w:val="00400414"/>
    <w:rsid w:val="0041211E"/>
    <w:rsid w:val="0041446B"/>
    <w:rsid w:val="004362BA"/>
    <w:rsid w:val="0044071E"/>
    <w:rsid w:val="0044329C"/>
    <w:rsid w:val="004456C7"/>
    <w:rsid w:val="004537A5"/>
    <w:rsid w:val="00453E24"/>
    <w:rsid w:val="00457456"/>
    <w:rsid w:val="004577FE"/>
    <w:rsid w:val="00457B9C"/>
    <w:rsid w:val="00457C51"/>
    <w:rsid w:val="004614BA"/>
    <w:rsid w:val="0046164A"/>
    <w:rsid w:val="004628D2"/>
    <w:rsid w:val="00462DCD"/>
    <w:rsid w:val="004648AD"/>
    <w:rsid w:val="004700D3"/>
    <w:rsid w:val="004703A9"/>
    <w:rsid w:val="00474775"/>
    <w:rsid w:val="004760DE"/>
    <w:rsid w:val="004763D7"/>
    <w:rsid w:val="004828CA"/>
    <w:rsid w:val="00486CE1"/>
    <w:rsid w:val="00486CEF"/>
    <w:rsid w:val="00492FCD"/>
    <w:rsid w:val="004A004E"/>
    <w:rsid w:val="004A094A"/>
    <w:rsid w:val="004A24CF"/>
    <w:rsid w:val="004B507B"/>
    <w:rsid w:val="004C3D1D"/>
    <w:rsid w:val="004C3D84"/>
    <w:rsid w:val="004C7913"/>
    <w:rsid w:val="004D3249"/>
    <w:rsid w:val="004E4DD6"/>
    <w:rsid w:val="004F5E36"/>
    <w:rsid w:val="00507B47"/>
    <w:rsid w:val="00507BEF"/>
    <w:rsid w:val="00507CC9"/>
    <w:rsid w:val="00507E37"/>
    <w:rsid w:val="005119A5"/>
    <w:rsid w:val="005278B7"/>
    <w:rsid w:val="00531DA1"/>
    <w:rsid w:val="00532016"/>
    <w:rsid w:val="005346C8"/>
    <w:rsid w:val="00543E7D"/>
    <w:rsid w:val="00547A68"/>
    <w:rsid w:val="005531C9"/>
    <w:rsid w:val="00554AB0"/>
    <w:rsid w:val="0056476E"/>
    <w:rsid w:val="00566FE8"/>
    <w:rsid w:val="00570C43"/>
    <w:rsid w:val="00584607"/>
    <w:rsid w:val="005B2110"/>
    <w:rsid w:val="005B61E6"/>
    <w:rsid w:val="005C5AB9"/>
    <w:rsid w:val="005C77E1"/>
    <w:rsid w:val="005D10B1"/>
    <w:rsid w:val="005D2BAC"/>
    <w:rsid w:val="005D668A"/>
    <w:rsid w:val="005D6A2F"/>
    <w:rsid w:val="005E0E4D"/>
    <w:rsid w:val="005E1A82"/>
    <w:rsid w:val="005E794C"/>
    <w:rsid w:val="005F0A28"/>
    <w:rsid w:val="005F0E5E"/>
    <w:rsid w:val="00600535"/>
    <w:rsid w:val="0060204F"/>
    <w:rsid w:val="00610CD6"/>
    <w:rsid w:val="00620DEE"/>
    <w:rsid w:val="00621F92"/>
    <w:rsid w:val="0062280A"/>
    <w:rsid w:val="00625639"/>
    <w:rsid w:val="00631B33"/>
    <w:rsid w:val="0064184D"/>
    <w:rsid w:val="006422CC"/>
    <w:rsid w:val="00651FE6"/>
    <w:rsid w:val="00660E3E"/>
    <w:rsid w:val="00662E74"/>
    <w:rsid w:val="00680C23"/>
    <w:rsid w:val="00693766"/>
    <w:rsid w:val="006A3281"/>
    <w:rsid w:val="006B3BF6"/>
    <w:rsid w:val="006B4888"/>
    <w:rsid w:val="006C2E45"/>
    <w:rsid w:val="006C359C"/>
    <w:rsid w:val="006C5579"/>
    <w:rsid w:val="006D6E8B"/>
    <w:rsid w:val="006E737D"/>
    <w:rsid w:val="006F76E3"/>
    <w:rsid w:val="00703E4B"/>
    <w:rsid w:val="00713973"/>
    <w:rsid w:val="00720A24"/>
    <w:rsid w:val="00732386"/>
    <w:rsid w:val="0073514D"/>
    <w:rsid w:val="00742818"/>
    <w:rsid w:val="00743694"/>
    <w:rsid w:val="007447F3"/>
    <w:rsid w:val="0075499F"/>
    <w:rsid w:val="007661C8"/>
    <w:rsid w:val="0077098D"/>
    <w:rsid w:val="0077601F"/>
    <w:rsid w:val="00786B8E"/>
    <w:rsid w:val="007931FA"/>
    <w:rsid w:val="007969E9"/>
    <w:rsid w:val="00797356"/>
    <w:rsid w:val="007A4861"/>
    <w:rsid w:val="007A7BBA"/>
    <w:rsid w:val="007B0C50"/>
    <w:rsid w:val="007B48F9"/>
    <w:rsid w:val="007C1A43"/>
    <w:rsid w:val="007C3408"/>
    <w:rsid w:val="0080013E"/>
    <w:rsid w:val="00813288"/>
    <w:rsid w:val="008168FC"/>
    <w:rsid w:val="00821ED0"/>
    <w:rsid w:val="00830996"/>
    <w:rsid w:val="008345F1"/>
    <w:rsid w:val="0083714A"/>
    <w:rsid w:val="008505C1"/>
    <w:rsid w:val="00865B07"/>
    <w:rsid w:val="008667EA"/>
    <w:rsid w:val="0087637F"/>
    <w:rsid w:val="008871AE"/>
    <w:rsid w:val="00892AD5"/>
    <w:rsid w:val="00897C17"/>
    <w:rsid w:val="008A1512"/>
    <w:rsid w:val="008C1A20"/>
    <w:rsid w:val="008D2709"/>
    <w:rsid w:val="008D32B9"/>
    <w:rsid w:val="008D433B"/>
    <w:rsid w:val="008D4A16"/>
    <w:rsid w:val="008D5CFF"/>
    <w:rsid w:val="008D7C61"/>
    <w:rsid w:val="008E566E"/>
    <w:rsid w:val="0090161A"/>
    <w:rsid w:val="00901EB6"/>
    <w:rsid w:val="00904C62"/>
    <w:rsid w:val="00922BA8"/>
    <w:rsid w:val="00924DAC"/>
    <w:rsid w:val="00926F93"/>
    <w:rsid w:val="00927058"/>
    <w:rsid w:val="009318F6"/>
    <w:rsid w:val="00942750"/>
    <w:rsid w:val="009450CE"/>
    <w:rsid w:val="00945BC1"/>
    <w:rsid w:val="00947179"/>
    <w:rsid w:val="0095164B"/>
    <w:rsid w:val="00954090"/>
    <w:rsid w:val="009573E7"/>
    <w:rsid w:val="00963E05"/>
    <w:rsid w:val="00964A45"/>
    <w:rsid w:val="0096782B"/>
    <w:rsid w:val="00967843"/>
    <w:rsid w:val="00967D54"/>
    <w:rsid w:val="00971028"/>
    <w:rsid w:val="00993B84"/>
    <w:rsid w:val="00996483"/>
    <w:rsid w:val="00996F5A"/>
    <w:rsid w:val="009B041A"/>
    <w:rsid w:val="009C0946"/>
    <w:rsid w:val="009C37C3"/>
    <w:rsid w:val="009C7C86"/>
    <w:rsid w:val="009D2FF7"/>
    <w:rsid w:val="009E7884"/>
    <w:rsid w:val="009E788A"/>
    <w:rsid w:val="009F0E08"/>
    <w:rsid w:val="00A13492"/>
    <w:rsid w:val="00A1573A"/>
    <w:rsid w:val="00A1763D"/>
    <w:rsid w:val="00A17CEC"/>
    <w:rsid w:val="00A27EF0"/>
    <w:rsid w:val="00A42361"/>
    <w:rsid w:val="00A42995"/>
    <w:rsid w:val="00A45264"/>
    <w:rsid w:val="00A50B20"/>
    <w:rsid w:val="00A51390"/>
    <w:rsid w:val="00A60D13"/>
    <w:rsid w:val="00A7223D"/>
    <w:rsid w:val="00A72745"/>
    <w:rsid w:val="00A76D87"/>
    <w:rsid w:val="00A76EFC"/>
    <w:rsid w:val="00A86D37"/>
    <w:rsid w:val="00A91010"/>
    <w:rsid w:val="00A97F29"/>
    <w:rsid w:val="00AA702E"/>
    <w:rsid w:val="00AB0964"/>
    <w:rsid w:val="00AB5011"/>
    <w:rsid w:val="00AC7368"/>
    <w:rsid w:val="00AC7F4B"/>
    <w:rsid w:val="00AD16B9"/>
    <w:rsid w:val="00AE0C04"/>
    <w:rsid w:val="00AE377D"/>
    <w:rsid w:val="00AF0EBA"/>
    <w:rsid w:val="00B02C8A"/>
    <w:rsid w:val="00B03670"/>
    <w:rsid w:val="00B17FBD"/>
    <w:rsid w:val="00B315A6"/>
    <w:rsid w:val="00B31813"/>
    <w:rsid w:val="00B33365"/>
    <w:rsid w:val="00B33421"/>
    <w:rsid w:val="00B57B36"/>
    <w:rsid w:val="00B57E6F"/>
    <w:rsid w:val="00B84283"/>
    <w:rsid w:val="00B8686D"/>
    <w:rsid w:val="00B90EFA"/>
    <w:rsid w:val="00B928A4"/>
    <w:rsid w:val="00B93F69"/>
    <w:rsid w:val="00BA7630"/>
    <w:rsid w:val="00BB1DDC"/>
    <w:rsid w:val="00BB5C55"/>
    <w:rsid w:val="00BC30C9"/>
    <w:rsid w:val="00BD077D"/>
    <w:rsid w:val="00BE3E58"/>
    <w:rsid w:val="00BE769C"/>
    <w:rsid w:val="00BF2364"/>
    <w:rsid w:val="00C01616"/>
    <w:rsid w:val="00C0162B"/>
    <w:rsid w:val="00C068ED"/>
    <w:rsid w:val="00C22E0C"/>
    <w:rsid w:val="00C345B1"/>
    <w:rsid w:val="00C40142"/>
    <w:rsid w:val="00C42FF1"/>
    <w:rsid w:val="00C50B55"/>
    <w:rsid w:val="00C52C3C"/>
    <w:rsid w:val="00C57182"/>
    <w:rsid w:val="00C57863"/>
    <w:rsid w:val="00C640AF"/>
    <w:rsid w:val="00C655FD"/>
    <w:rsid w:val="00C75407"/>
    <w:rsid w:val="00C85ED4"/>
    <w:rsid w:val="00C870A8"/>
    <w:rsid w:val="00C94434"/>
    <w:rsid w:val="00CA0D75"/>
    <w:rsid w:val="00CA1C95"/>
    <w:rsid w:val="00CA3655"/>
    <w:rsid w:val="00CA5A9C"/>
    <w:rsid w:val="00CC4C20"/>
    <w:rsid w:val="00CD13E0"/>
    <w:rsid w:val="00CD3517"/>
    <w:rsid w:val="00CD3F14"/>
    <w:rsid w:val="00CD5FE2"/>
    <w:rsid w:val="00CE7C68"/>
    <w:rsid w:val="00CF6F37"/>
    <w:rsid w:val="00D02B4C"/>
    <w:rsid w:val="00D040C4"/>
    <w:rsid w:val="00D20AD1"/>
    <w:rsid w:val="00D335BC"/>
    <w:rsid w:val="00D33A9B"/>
    <w:rsid w:val="00D40239"/>
    <w:rsid w:val="00D46B7E"/>
    <w:rsid w:val="00D57C84"/>
    <w:rsid w:val="00D6057D"/>
    <w:rsid w:val="00D663CB"/>
    <w:rsid w:val="00D71640"/>
    <w:rsid w:val="00D730A8"/>
    <w:rsid w:val="00D836C5"/>
    <w:rsid w:val="00D84576"/>
    <w:rsid w:val="00DA1399"/>
    <w:rsid w:val="00DA24C6"/>
    <w:rsid w:val="00DA4D7B"/>
    <w:rsid w:val="00DC3806"/>
    <w:rsid w:val="00DD271C"/>
    <w:rsid w:val="00DE0F60"/>
    <w:rsid w:val="00DE264A"/>
    <w:rsid w:val="00DE2C1E"/>
    <w:rsid w:val="00DF5072"/>
    <w:rsid w:val="00DF7A1F"/>
    <w:rsid w:val="00E02D18"/>
    <w:rsid w:val="00E041E7"/>
    <w:rsid w:val="00E13D35"/>
    <w:rsid w:val="00E1417F"/>
    <w:rsid w:val="00E207CB"/>
    <w:rsid w:val="00E23CA1"/>
    <w:rsid w:val="00E409A8"/>
    <w:rsid w:val="00E469EE"/>
    <w:rsid w:val="00E50C12"/>
    <w:rsid w:val="00E53C93"/>
    <w:rsid w:val="00E65B91"/>
    <w:rsid w:val="00E7209D"/>
    <w:rsid w:val="00E72EAD"/>
    <w:rsid w:val="00E77223"/>
    <w:rsid w:val="00E8528B"/>
    <w:rsid w:val="00E85B94"/>
    <w:rsid w:val="00E978D0"/>
    <w:rsid w:val="00EA0C73"/>
    <w:rsid w:val="00EA4613"/>
    <w:rsid w:val="00EA7F91"/>
    <w:rsid w:val="00EB1523"/>
    <w:rsid w:val="00EB2CAE"/>
    <w:rsid w:val="00EC0E49"/>
    <w:rsid w:val="00EC101F"/>
    <w:rsid w:val="00EC1D9F"/>
    <w:rsid w:val="00EE0131"/>
    <w:rsid w:val="00EE17B0"/>
    <w:rsid w:val="00EE3F7D"/>
    <w:rsid w:val="00EF06D9"/>
    <w:rsid w:val="00F25159"/>
    <w:rsid w:val="00F30207"/>
    <w:rsid w:val="00F30C64"/>
    <w:rsid w:val="00F32BA2"/>
    <w:rsid w:val="00F32CDB"/>
    <w:rsid w:val="00F40920"/>
    <w:rsid w:val="00F4463D"/>
    <w:rsid w:val="00F565FE"/>
    <w:rsid w:val="00F63A70"/>
    <w:rsid w:val="00F63D8C"/>
    <w:rsid w:val="00F72497"/>
    <w:rsid w:val="00F7534E"/>
    <w:rsid w:val="00F9179C"/>
    <w:rsid w:val="00FA1802"/>
    <w:rsid w:val="00FA21D0"/>
    <w:rsid w:val="00FA5F5F"/>
    <w:rsid w:val="00FB730C"/>
    <w:rsid w:val="00FC2695"/>
    <w:rsid w:val="00FC3E03"/>
    <w:rsid w:val="00FC3FC1"/>
    <w:rsid w:val="00FE2EF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77A8FC9E-EA10-496B-850B-42BA37D9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C3A9C"/>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C3A9C"/>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MDPI41tablecaption">
    <w:name w:val="MDPI_4.1_table_caption"/>
    <w:qFormat/>
    <w:rsid w:val="00486CEF"/>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character" w:styleId="Enfasicorsivo">
    <w:name w:val="Emphasis"/>
    <w:basedOn w:val="Carpredefinitoparagrafo"/>
    <w:uiPriority w:val="20"/>
    <w:qFormat/>
    <w:rsid w:val="000970A8"/>
    <w:rPr>
      <w:i/>
      <w:iCs/>
    </w:rPr>
  </w:style>
  <w:style w:type="paragraph" w:styleId="Revisione">
    <w:name w:val="Revision"/>
    <w:hidden/>
    <w:uiPriority w:val="99"/>
    <w:semiHidden/>
    <w:rsid w:val="00651FE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4965">
      <w:bodyDiv w:val="1"/>
      <w:marLeft w:val="0"/>
      <w:marRight w:val="0"/>
      <w:marTop w:val="0"/>
      <w:marBottom w:val="0"/>
      <w:divBdr>
        <w:top w:val="none" w:sz="0" w:space="0" w:color="auto"/>
        <w:left w:val="none" w:sz="0" w:space="0" w:color="auto"/>
        <w:bottom w:val="none" w:sz="0" w:space="0" w:color="auto"/>
        <w:right w:val="none" w:sz="0" w:space="0" w:color="auto"/>
      </w:divBdr>
      <w:divsChild>
        <w:div w:id="1570966742">
          <w:marLeft w:val="0"/>
          <w:marRight w:val="0"/>
          <w:marTop w:val="0"/>
          <w:marBottom w:val="0"/>
          <w:divBdr>
            <w:top w:val="none" w:sz="0" w:space="0" w:color="auto"/>
            <w:left w:val="none" w:sz="0" w:space="0" w:color="auto"/>
            <w:bottom w:val="none" w:sz="0" w:space="0" w:color="auto"/>
            <w:right w:val="none" w:sz="0" w:space="0" w:color="auto"/>
          </w:divBdr>
          <w:divsChild>
            <w:div w:id="1234044454">
              <w:marLeft w:val="0"/>
              <w:marRight w:val="0"/>
              <w:marTop w:val="0"/>
              <w:marBottom w:val="0"/>
              <w:divBdr>
                <w:top w:val="none" w:sz="0" w:space="0" w:color="auto"/>
                <w:left w:val="none" w:sz="0" w:space="0" w:color="auto"/>
                <w:bottom w:val="none" w:sz="0" w:space="0" w:color="auto"/>
                <w:right w:val="none" w:sz="0" w:space="0" w:color="auto"/>
              </w:divBdr>
              <w:divsChild>
                <w:div w:id="305402122">
                  <w:marLeft w:val="0"/>
                  <w:marRight w:val="0"/>
                  <w:marTop w:val="0"/>
                  <w:marBottom w:val="0"/>
                  <w:divBdr>
                    <w:top w:val="none" w:sz="0" w:space="0" w:color="auto"/>
                    <w:left w:val="none" w:sz="0" w:space="0" w:color="auto"/>
                    <w:bottom w:val="none" w:sz="0" w:space="0" w:color="auto"/>
                    <w:right w:val="none" w:sz="0" w:space="0" w:color="auto"/>
                  </w:divBdr>
                  <w:divsChild>
                    <w:div w:id="1971400791">
                      <w:marLeft w:val="0"/>
                      <w:marRight w:val="0"/>
                      <w:marTop w:val="0"/>
                      <w:marBottom w:val="0"/>
                      <w:divBdr>
                        <w:top w:val="none" w:sz="0" w:space="0" w:color="auto"/>
                        <w:left w:val="none" w:sz="0" w:space="0" w:color="auto"/>
                        <w:bottom w:val="none" w:sz="0" w:space="0" w:color="auto"/>
                        <w:right w:val="none" w:sz="0" w:space="0" w:color="auto"/>
                      </w:divBdr>
                      <w:divsChild>
                        <w:div w:id="2185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8693">
      <w:bodyDiv w:val="1"/>
      <w:marLeft w:val="0"/>
      <w:marRight w:val="0"/>
      <w:marTop w:val="0"/>
      <w:marBottom w:val="0"/>
      <w:divBdr>
        <w:top w:val="none" w:sz="0" w:space="0" w:color="auto"/>
        <w:left w:val="none" w:sz="0" w:space="0" w:color="auto"/>
        <w:bottom w:val="none" w:sz="0" w:space="0" w:color="auto"/>
        <w:right w:val="none" w:sz="0" w:space="0" w:color="auto"/>
      </w:divBdr>
    </w:div>
    <w:div w:id="146168140">
      <w:bodyDiv w:val="1"/>
      <w:marLeft w:val="0"/>
      <w:marRight w:val="0"/>
      <w:marTop w:val="0"/>
      <w:marBottom w:val="0"/>
      <w:divBdr>
        <w:top w:val="none" w:sz="0" w:space="0" w:color="auto"/>
        <w:left w:val="none" w:sz="0" w:space="0" w:color="auto"/>
        <w:bottom w:val="none" w:sz="0" w:space="0" w:color="auto"/>
        <w:right w:val="none" w:sz="0" w:space="0" w:color="auto"/>
      </w:divBdr>
    </w:div>
    <w:div w:id="354429583">
      <w:bodyDiv w:val="1"/>
      <w:marLeft w:val="0"/>
      <w:marRight w:val="0"/>
      <w:marTop w:val="0"/>
      <w:marBottom w:val="0"/>
      <w:divBdr>
        <w:top w:val="none" w:sz="0" w:space="0" w:color="auto"/>
        <w:left w:val="none" w:sz="0" w:space="0" w:color="auto"/>
        <w:bottom w:val="none" w:sz="0" w:space="0" w:color="auto"/>
        <w:right w:val="none" w:sz="0" w:space="0" w:color="auto"/>
      </w:divBdr>
    </w:div>
    <w:div w:id="400562113">
      <w:bodyDiv w:val="1"/>
      <w:marLeft w:val="0"/>
      <w:marRight w:val="0"/>
      <w:marTop w:val="0"/>
      <w:marBottom w:val="0"/>
      <w:divBdr>
        <w:top w:val="none" w:sz="0" w:space="0" w:color="auto"/>
        <w:left w:val="none" w:sz="0" w:space="0" w:color="auto"/>
        <w:bottom w:val="none" w:sz="0" w:space="0" w:color="auto"/>
        <w:right w:val="none" w:sz="0" w:space="0" w:color="auto"/>
      </w:divBdr>
    </w:div>
    <w:div w:id="662395972">
      <w:bodyDiv w:val="1"/>
      <w:marLeft w:val="0"/>
      <w:marRight w:val="0"/>
      <w:marTop w:val="0"/>
      <w:marBottom w:val="0"/>
      <w:divBdr>
        <w:top w:val="none" w:sz="0" w:space="0" w:color="auto"/>
        <w:left w:val="none" w:sz="0" w:space="0" w:color="auto"/>
        <w:bottom w:val="none" w:sz="0" w:space="0" w:color="auto"/>
        <w:right w:val="none" w:sz="0" w:space="0" w:color="auto"/>
      </w:divBdr>
    </w:div>
    <w:div w:id="682825901">
      <w:bodyDiv w:val="1"/>
      <w:marLeft w:val="0"/>
      <w:marRight w:val="0"/>
      <w:marTop w:val="0"/>
      <w:marBottom w:val="0"/>
      <w:divBdr>
        <w:top w:val="none" w:sz="0" w:space="0" w:color="auto"/>
        <w:left w:val="none" w:sz="0" w:space="0" w:color="auto"/>
        <w:bottom w:val="none" w:sz="0" w:space="0" w:color="auto"/>
        <w:right w:val="none" w:sz="0" w:space="0" w:color="auto"/>
      </w:divBdr>
      <w:divsChild>
        <w:div w:id="1367094680">
          <w:marLeft w:val="0"/>
          <w:marRight w:val="0"/>
          <w:marTop w:val="0"/>
          <w:marBottom w:val="0"/>
          <w:divBdr>
            <w:top w:val="none" w:sz="0" w:space="0" w:color="auto"/>
            <w:left w:val="none" w:sz="0" w:space="0" w:color="auto"/>
            <w:bottom w:val="none" w:sz="0" w:space="0" w:color="auto"/>
            <w:right w:val="none" w:sz="0" w:space="0" w:color="auto"/>
          </w:divBdr>
          <w:divsChild>
            <w:div w:id="1789274754">
              <w:marLeft w:val="0"/>
              <w:marRight w:val="0"/>
              <w:marTop w:val="0"/>
              <w:marBottom w:val="0"/>
              <w:divBdr>
                <w:top w:val="none" w:sz="0" w:space="0" w:color="auto"/>
                <w:left w:val="none" w:sz="0" w:space="0" w:color="auto"/>
                <w:bottom w:val="none" w:sz="0" w:space="0" w:color="auto"/>
                <w:right w:val="none" w:sz="0" w:space="0" w:color="auto"/>
              </w:divBdr>
              <w:divsChild>
                <w:div w:id="116684541">
                  <w:marLeft w:val="0"/>
                  <w:marRight w:val="0"/>
                  <w:marTop w:val="0"/>
                  <w:marBottom w:val="0"/>
                  <w:divBdr>
                    <w:top w:val="none" w:sz="0" w:space="0" w:color="auto"/>
                    <w:left w:val="none" w:sz="0" w:space="0" w:color="auto"/>
                    <w:bottom w:val="none" w:sz="0" w:space="0" w:color="auto"/>
                    <w:right w:val="none" w:sz="0" w:space="0" w:color="auto"/>
                  </w:divBdr>
                  <w:divsChild>
                    <w:div w:id="17286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2822">
      <w:bodyDiv w:val="1"/>
      <w:marLeft w:val="0"/>
      <w:marRight w:val="0"/>
      <w:marTop w:val="0"/>
      <w:marBottom w:val="0"/>
      <w:divBdr>
        <w:top w:val="none" w:sz="0" w:space="0" w:color="auto"/>
        <w:left w:val="none" w:sz="0" w:space="0" w:color="auto"/>
        <w:bottom w:val="none" w:sz="0" w:space="0" w:color="auto"/>
        <w:right w:val="none" w:sz="0" w:space="0" w:color="auto"/>
      </w:divBdr>
      <w:divsChild>
        <w:div w:id="1492065210">
          <w:marLeft w:val="0"/>
          <w:marRight w:val="0"/>
          <w:marTop w:val="0"/>
          <w:marBottom w:val="0"/>
          <w:divBdr>
            <w:top w:val="none" w:sz="0" w:space="0" w:color="auto"/>
            <w:left w:val="none" w:sz="0" w:space="0" w:color="auto"/>
            <w:bottom w:val="none" w:sz="0" w:space="0" w:color="auto"/>
            <w:right w:val="none" w:sz="0" w:space="0" w:color="auto"/>
          </w:divBdr>
          <w:divsChild>
            <w:div w:id="48773183">
              <w:marLeft w:val="0"/>
              <w:marRight w:val="0"/>
              <w:marTop w:val="0"/>
              <w:marBottom w:val="0"/>
              <w:divBdr>
                <w:top w:val="none" w:sz="0" w:space="0" w:color="auto"/>
                <w:left w:val="none" w:sz="0" w:space="0" w:color="auto"/>
                <w:bottom w:val="none" w:sz="0" w:space="0" w:color="auto"/>
                <w:right w:val="none" w:sz="0" w:space="0" w:color="auto"/>
              </w:divBdr>
              <w:divsChild>
                <w:div w:id="13137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543314">
      <w:bodyDiv w:val="1"/>
      <w:marLeft w:val="0"/>
      <w:marRight w:val="0"/>
      <w:marTop w:val="0"/>
      <w:marBottom w:val="0"/>
      <w:divBdr>
        <w:top w:val="none" w:sz="0" w:space="0" w:color="auto"/>
        <w:left w:val="none" w:sz="0" w:space="0" w:color="auto"/>
        <w:bottom w:val="none" w:sz="0" w:space="0" w:color="auto"/>
        <w:right w:val="none" w:sz="0" w:space="0" w:color="auto"/>
      </w:divBdr>
    </w:div>
    <w:div w:id="874581201">
      <w:bodyDiv w:val="1"/>
      <w:marLeft w:val="0"/>
      <w:marRight w:val="0"/>
      <w:marTop w:val="0"/>
      <w:marBottom w:val="0"/>
      <w:divBdr>
        <w:top w:val="none" w:sz="0" w:space="0" w:color="auto"/>
        <w:left w:val="none" w:sz="0" w:space="0" w:color="auto"/>
        <w:bottom w:val="none" w:sz="0" w:space="0" w:color="auto"/>
        <w:right w:val="none" w:sz="0" w:space="0" w:color="auto"/>
      </w:divBdr>
    </w:div>
    <w:div w:id="930701747">
      <w:bodyDiv w:val="1"/>
      <w:marLeft w:val="0"/>
      <w:marRight w:val="0"/>
      <w:marTop w:val="0"/>
      <w:marBottom w:val="0"/>
      <w:divBdr>
        <w:top w:val="none" w:sz="0" w:space="0" w:color="auto"/>
        <w:left w:val="none" w:sz="0" w:space="0" w:color="auto"/>
        <w:bottom w:val="none" w:sz="0" w:space="0" w:color="auto"/>
        <w:right w:val="none" w:sz="0" w:space="0" w:color="auto"/>
      </w:divBdr>
      <w:divsChild>
        <w:div w:id="414908798">
          <w:marLeft w:val="0"/>
          <w:marRight w:val="0"/>
          <w:marTop w:val="0"/>
          <w:marBottom w:val="0"/>
          <w:divBdr>
            <w:top w:val="none" w:sz="0" w:space="0" w:color="auto"/>
            <w:left w:val="none" w:sz="0" w:space="0" w:color="auto"/>
            <w:bottom w:val="none" w:sz="0" w:space="0" w:color="auto"/>
            <w:right w:val="none" w:sz="0" w:space="0" w:color="auto"/>
          </w:divBdr>
          <w:divsChild>
            <w:div w:id="1643852747">
              <w:marLeft w:val="0"/>
              <w:marRight w:val="0"/>
              <w:marTop w:val="0"/>
              <w:marBottom w:val="0"/>
              <w:divBdr>
                <w:top w:val="none" w:sz="0" w:space="0" w:color="auto"/>
                <w:left w:val="none" w:sz="0" w:space="0" w:color="auto"/>
                <w:bottom w:val="none" w:sz="0" w:space="0" w:color="auto"/>
                <w:right w:val="none" w:sz="0" w:space="0" w:color="auto"/>
              </w:divBdr>
              <w:divsChild>
                <w:div w:id="883176584">
                  <w:marLeft w:val="0"/>
                  <w:marRight w:val="0"/>
                  <w:marTop w:val="0"/>
                  <w:marBottom w:val="0"/>
                  <w:divBdr>
                    <w:top w:val="none" w:sz="0" w:space="0" w:color="auto"/>
                    <w:left w:val="none" w:sz="0" w:space="0" w:color="auto"/>
                    <w:bottom w:val="none" w:sz="0" w:space="0" w:color="auto"/>
                    <w:right w:val="none" w:sz="0" w:space="0" w:color="auto"/>
                  </w:divBdr>
                  <w:divsChild>
                    <w:div w:id="3075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324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1850875">
      <w:bodyDiv w:val="1"/>
      <w:marLeft w:val="0"/>
      <w:marRight w:val="0"/>
      <w:marTop w:val="0"/>
      <w:marBottom w:val="0"/>
      <w:divBdr>
        <w:top w:val="none" w:sz="0" w:space="0" w:color="auto"/>
        <w:left w:val="none" w:sz="0" w:space="0" w:color="auto"/>
        <w:bottom w:val="none" w:sz="0" w:space="0" w:color="auto"/>
        <w:right w:val="none" w:sz="0" w:space="0" w:color="auto"/>
      </w:divBdr>
      <w:divsChild>
        <w:div w:id="722948434">
          <w:marLeft w:val="0"/>
          <w:marRight w:val="0"/>
          <w:marTop w:val="0"/>
          <w:marBottom w:val="0"/>
          <w:divBdr>
            <w:top w:val="none" w:sz="0" w:space="0" w:color="auto"/>
            <w:left w:val="none" w:sz="0" w:space="0" w:color="auto"/>
            <w:bottom w:val="none" w:sz="0" w:space="0" w:color="auto"/>
            <w:right w:val="none" w:sz="0" w:space="0" w:color="auto"/>
          </w:divBdr>
          <w:divsChild>
            <w:div w:id="2068408495">
              <w:marLeft w:val="0"/>
              <w:marRight w:val="0"/>
              <w:marTop w:val="0"/>
              <w:marBottom w:val="0"/>
              <w:divBdr>
                <w:top w:val="none" w:sz="0" w:space="0" w:color="auto"/>
                <w:left w:val="none" w:sz="0" w:space="0" w:color="auto"/>
                <w:bottom w:val="none" w:sz="0" w:space="0" w:color="auto"/>
                <w:right w:val="none" w:sz="0" w:space="0" w:color="auto"/>
              </w:divBdr>
              <w:divsChild>
                <w:div w:id="9004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79018">
      <w:bodyDiv w:val="1"/>
      <w:marLeft w:val="0"/>
      <w:marRight w:val="0"/>
      <w:marTop w:val="0"/>
      <w:marBottom w:val="0"/>
      <w:divBdr>
        <w:top w:val="none" w:sz="0" w:space="0" w:color="auto"/>
        <w:left w:val="none" w:sz="0" w:space="0" w:color="auto"/>
        <w:bottom w:val="none" w:sz="0" w:space="0" w:color="auto"/>
        <w:right w:val="none" w:sz="0" w:space="0" w:color="auto"/>
      </w:divBdr>
      <w:divsChild>
        <w:div w:id="1339696907">
          <w:marLeft w:val="0"/>
          <w:marRight w:val="0"/>
          <w:marTop w:val="0"/>
          <w:marBottom w:val="0"/>
          <w:divBdr>
            <w:top w:val="none" w:sz="0" w:space="0" w:color="auto"/>
            <w:left w:val="none" w:sz="0" w:space="0" w:color="auto"/>
            <w:bottom w:val="none" w:sz="0" w:space="0" w:color="auto"/>
            <w:right w:val="none" w:sz="0" w:space="0" w:color="auto"/>
          </w:divBdr>
          <w:divsChild>
            <w:div w:id="1707606882">
              <w:marLeft w:val="0"/>
              <w:marRight w:val="0"/>
              <w:marTop w:val="0"/>
              <w:marBottom w:val="0"/>
              <w:divBdr>
                <w:top w:val="none" w:sz="0" w:space="0" w:color="auto"/>
                <w:left w:val="none" w:sz="0" w:space="0" w:color="auto"/>
                <w:bottom w:val="none" w:sz="0" w:space="0" w:color="auto"/>
                <w:right w:val="none" w:sz="0" w:space="0" w:color="auto"/>
              </w:divBdr>
              <w:divsChild>
                <w:div w:id="17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5745">
      <w:bodyDiv w:val="1"/>
      <w:marLeft w:val="0"/>
      <w:marRight w:val="0"/>
      <w:marTop w:val="0"/>
      <w:marBottom w:val="0"/>
      <w:divBdr>
        <w:top w:val="none" w:sz="0" w:space="0" w:color="auto"/>
        <w:left w:val="none" w:sz="0" w:space="0" w:color="auto"/>
        <w:bottom w:val="none" w:sz="0" w:space="0" w:color="auto"/>
        <w:right w:val="none" w:sz="0" w:space="0" w:color="auto"/>
      </w:divBdr>
      <w:divsChild>
        <w:div w:id="2126387858">
          <w:marLeft w:val="0"/>
          <w:marRight w:val="0"/>
          <w:marTop w:val="0"/>
          <w:marBottom w:val="0"/>
          <w:divBdr>
            <w:top w:val="none" w:sz="0" w:space="0" w:color="auto"/>
            <w:left w:val="none" w:sz="0" w:space="0" w:color="auto"/>
            <w:bottom w:val="none" w:sz="0" w:space="0" w:color="auto"/>
            <w:right w:val="none" w:sz="0" w:space="0" w:color="auto"/>
          </w:divBdr>
          <w:divsChild>
            <w:div w:id="646202282">
              <w:marLeft w:val="0"/>
              <w:marRight w:val="0"/>
              <w:marTop w:val="0"/>
              <w:marBottom w:val="0"/>
              <w:divBdr>
                <w:top w:val="none" w:sz="0" w:space="0" w:color="auto"/>
                <w:left w:val="none" w:sz="0" w:space="0" w:color="auto"/>
                <w:bottom w:val="none" w:sz="0" w:space="0" w:color="auto"/>
                <w:right w:val="none" w:sz="0" w:space="0" w:color="auto"/>
              </w:divBdr>
              <w:divsChild>
                <w:div w:id="6315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2738197">
      <w:bodyDiv w:val="1"/>
      <w:marLeft w:val="0"/>
      <w:marRight w:val="0"/>
      <w:marTop w:val="0"/>
      <w:marBottom w:val="0"/>
      <w:divBdr>
        <w:top w:val="none" w:sz="0" w:space="0" w:color="auto"/>
        <w:left w:val="none" w:sz="0" w:space="0" w:color="auto"/>
        <w:bottom w:val="none" w:sz="0" w:space="0" w:color="auto"/>
        <w:right w:val="none" w:sz="0" w:space="0" w:color="auto"/>
      </w:divBdr>
      <w:divsChild>
        <w:div w:id="57439926">
          <w:marLeft w:val="0"/>
          <w:marRight w:val="0"/>
          <w:marTop w:val="0"/>
          <w:marBottom w:val="0"/>
          <w:divBdr>
            <w:top w:val="none" w:sz="0" w:space="0" w:color="auto"/>
            <w:left w:val="none" w:sz="0" w:space="0" w:color="auto"/>
            <w:bottom w:val="none" w:sz="0" w:space="0" w:color="auto"/>
            <w:right w:val="none" w:sz="0" w:space="0" w:color="auto"/>
          </w:divBdr>
          <w:divsChild>
            <w:div w:id="1056970410">
              <w:marLeft w:val="0"/>
              <w:marRight w:val="0"/>
              <w:marTop w:val="0"/>
              <w:marBottom w:val="0"/>
              <w:divBdr>
                <w:top w:val="none" w:sz="0" w:space="0" w:color="auto"/>
                <w:left w:val="none" w:sz="0" w:space="0" w:color="auto"/>
                <w:bottom w:val="none" w:sz="0" w:space="0" w:color="auto"/>
                <w:right w:val="none" w:sz="0" w:space="0" w:color="auto"/>
              </w:divBdr>
              <w:divsChild>
                <w:div w:id="5403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39992">
      <w:bodyDiv w:val="1"/>
      <w:marLeft w:val="0"/>
      <w:marRight w:val="0"/>
      <w:marTop w:val="0"/>
      <w:marBottom w:val="0"/>
      <w:divBdr>
        <w:top w:val="none" w:sz="0" w:space="0" w:color="auto"/>
        <w:left w:val="none" w:sz="0" w:space="0" w:color="auto"/>
        <w:bottom w:val="none" w:sz="0" w:space="0" w:color="auto"/>
        <w:right w:val="none" w:sz="0" w:space="0" w:color="auto"/>
      </w:divBdr>
      <w:divsChild>
        <w:div w:id="1366252172">
          <w:marLeft w:val="0"/>
          <w:marRight w:val="0"/>
          <w:marTop w:val="0"/>
          <w:marBottom w:val="0"/>
          <w:divBdr>
            <w:top w:val="none" w:sz="0" w:space="0" w:color="auto"/>
            <w:left w:val="none" w:sz="0" w:space="0" w:color="auto"/>
            <w:bottom w:val="none" w:sz="0" w:space="0" w:color="auto"/>
            <w:right w:val="none" w:sz="0" w:space="0" w:color="auto"/>
          </w:divBdr>
          <w:divsChild>
            <w:div w:id="1964996535">
              <w:marLeft w:val="0"/>
              <w:marRight w:val="0"/>
              <w:marTop w:val="0"/>
              <w:marBottom w:val="0"/>
              <w:divBdr>
                <w:top w:val="none" w:sz="0" w:space="0" w:color="auto"/>
                <w:left w:val="none" w:sz="0" w:space="0" w:color="auto"/>
                <w:bottom w:val="none" w:sz="0" w:space="0" w:color="auto"/>
                <w:right w:val="none" w:sz="0" w:space="0" w:color="auto"/>
              </w:divBdr>
              <w:divsChild>
                <w:div w:id="17015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80602">
      <w:bodyDiv w:val="1"/>
      <w:marLeft w:val="0"/>
      <w:marRight w:val="0"/>
      <w:marTop w:val="0"/>
      <w:marBottom w:val="0"/>
      <w:divBdr>
        <w:top w:val="none" w:sz="0" w:space="0" w:color="auto"/>
        <w:left w:val="none" w:sz="0" w:space="0" w:color="auto"/>
        <w:bottom w:val="none" w:sz="0" w:space="0" w:color="auto"/>
        <w:right w:val="none" w:sz="0" w:space="0" w:color="auto"/>
      </w:divBdr>
    </w:div>
    <w:div w:id="162145371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67708">
      <w:bodyDiv w:val="1"/>
      <w:marLeft w:val="0"/>
      <w:marRight w:val="0"/>
      <w:marTop w:val="0"/>
      <w:marBottom w:val="0"/>
      <w:divBdr>
        <w:top w:val="none" w:sz="0" w:space="0" w:color="auto"/>
        <w:left w:val="none" w:sz="0" w:space="0" w:color="auto"/>
        <w:bottom w:val="none" w:sz="0" w:space="0" w:color="auto"/>
        <w:right w:val="none" w:sz="0" w:space="0" w:color="auto"/>
      </w:divBdr>
      <w:divsChild>
        <w:div w:id="267472404">
          <w:marLeft w:val="0"/>
          <w:marRight w:val="0"/>
          <w:marTop w:val="0"/>
          <w:marBottom w:val="0"/>
          <w:divBdr>
            <w:top w:val="none" w:sz="0" w:space="0" w:color="auto"/>
            <w:left w:val="none" w:sz="0" w:space="0" w:color="auto"/>
            <w:bottom w:val="none" w:sz="0" w:space="0" w:color="auto"/>
            <w:right w:val="none" w:sz="0" w:space="0" w:color="auto"/>
          </w:divBdr>
          <w:divsChild>
            <w:div w:id="1998725853">
              <w:marLeft w:val="0"/>
              <w:marRight w:val="0"/>
              <w:marTop w:val="0"/>
              <w:marBottom w:val="0"/>
              <w:divBdr>
                <w:top w:val="none" w:sz="0" w:space="0" w:color="auto"/>
                <w:left w:val="none" w:sz="0" w:space="0" w:color="auto"/>
                <w:bottom w:val="none" w:sz="0" w:space="0" w:color="auto"/>
                <w:right w:val="none" w:sz="0" w:space="0" w:color="auto"/>
              </w:divBdr>
              <w:divsChild>
                <w:div w:id="9041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8999">
      <w:bodyDiv w:val="1"/>
      <w:marLeft w:val="0"/>
      <w:marRight w:val="0"/>
      <w:marTop w:val="0"/>
      <w:marBottom w:val="0"/>
      <w:divBdr>
        <w:top w:val="none" w:sz="0" w:space="0" w:color="auto"/>
        <w:left w:val="none" w:sz="0" w:space="0" w:color="auto"/>
        <w:bottom w:val="none" w:sz="0" w:space="0" w:color="auto"/>
        <w:right w:val="none" w:sz="0" w:space="0" w:color="auto"/>
      </w:divBdr>
      <w:divsChild>
        <w:div w:id="1895775269">
          <w:marLeft w:val="0"/>
          <w:marRight w:val="0"/>
          <w:marTop w:val="0"/>
          <w:marBottom w:val="0"/>
          <w:divBdr>
            <w:top w:val="none" w:sz="0" w:space="0" w:color="auto"/>
            <w:left w:val="none" w:sz="0" w:space="0" w:color="auto"/>
            <w:bottom w:val="none" w:sz="0" w:space="0" w:color="auto"/>
            <w:right w:val="none" w:sz="0" w:space="0" w:color="auto"/>
          </w:divBdr>
          <w:divsChild>
            <w:div w:id="1731885481">
              <w:marLeft w:val="0"/>
              <w:marRight w:val="0"/>
              <w:marTop w:val="0"/>
              <w:marBottom w:val="0"/>
              <w:divBdr>
                <w:top w:val="none" w:sz="0" w:space="0" w:color="auto"/>
                <w:left w:val="none" w:sz="0" w:space="0" w:color="auto"/>
                <w:bottom w:val="none" w:sz="0" w:space="0" w:color="auto"/>
                <w:right w:val="none" w:sz="0" w:space="0" w:color="auto"/>
              </w:divBdr>
              <w:divsChild>
                <w:div w:id="8141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840">
      <w:bodyDiv w:val="1"/>
      <w:marLeft w:val="0"/>
      <w:marRight w:val="0"/>
      <w:marTop w:val="0"/>
      <w:marBottom w:val="0"/>
      <w:divBdr>
        <w:top w:val="none" w:sz="0" w:space="0" w:color="auto"/>
        <w:left w:val="none" w:sz="0" w:space="0" w:color="auto"/>
        <w:bottom w:val="none" w:sz="0" w:space="0" w:color="auto"/>
        <w:right w:val="none" w:sz="0" w:space="0" w:color="auto"/>
      </w:divBdr>
    </w:div>
    <w:div w:id="1835340267">
      <w:bodyDiv w:val="1"/>
      <w:marLeft w:val="0"/>
      <w:marRight w:val="0"/>
      <w:marTop w:val="0"/>
      <w:marBottom w:val="0"/>
      <w:divBdr>
        <w:top w:val="none" w:sz="0" w:space="0" w:color="auto"/>
        <w:left w:val="none" w:sz="0" w:space="0" w:color="auto"/>
        <w:bottom w:val="none" w:sz="0" w:space="0" w:color="auto"/>
        <w:right w:val="none" w:sz="0" w:space="0" w:color="auto"/>
      </w:divBdr>
      <w:divsChild>
        <w:div w:id="1505124405">
          <w:marLeft w:val="0"/>
          <w:marRight w:val="0"/>
          <w:marTop w:val="0"/>
          <w:marBottom w:val="0"/>
          <w:divBdr>
            <w:top w:val="none" w:sz="0" w:space="0" w:color="auto"/>
            <w:left w:val="none" w:sz="0" w:space="0" w:color="auto"/>
            <w:bottom w:val="none" w:sz="0" w:space="0" w:color="auto"/>
            <w:right w:val="none" w:sz="0" w:space="0" w:color="auto"/>
          </w:divBdr>
          <w:divsChild>
            <w:div w:id="50203414">
              <w:marLeft w:val="0"/>
              <w:marRight w:val="0"/>
              <w:marTop w:val="0"/>
              <w:marBottom w:val="0"/>
              <w:divBdr>
                <w:top w:val="none" w:sz="0" w:space="0" w:color="auto"/>
                <w:left w:val="none" w:sz="0" w:space="0" w:color="auto"/>
                <w:bottom w:val="none" w:sz="0" w:space="0" w:color="auto"/>
                <w:right w:val="none" w:sz="0" w:space="0" w:color="auto"/>
              </w:divBdr>
              <w:divsChild>
                <w:div w:id="13682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660">
      <w:bodyDiv w:val="1"/>
      <w:marLeft w:val="0"/>
      <w:marRight w:val="0"/>
      <w:marTop w:val="0"/>
      <w:marBottom w:val="0"/>
      <w:divBdr>
        <w:top w:val="none" w:sz="0" w:space="0" w:color="auto"/>
        <w:left w:val="none" w:sz="0" w:space="0" w:color="auto"/>
        <w:bottom w:val="none" w:sz="0" w:space="0" w:color="auto"/>
        <w:right w:val="none" w:sz="0" w:space="0" w:color="auto"/>
      </w:divBdr>
    </w:div>
    <w:div w:id="1966617646">
      <w:bodyDiv w:val="1"/>
      <w:marLeft w:val="0"/>
      <w:marRight w:val="0"/>
      <w:marTop w:val="0"/>
      <w:marBottom w:val="0"/>
      <w:divBdr>
        <w:top w:val="none" w:sz="0" w:space="0" w:color="auto"/>
        <w:left w:val="none" w:sz="0" w:space="0" w:color="auto"/>
        <w:bottom w:val="none" w:sz="0" w:space="0" w:color="auto"/>
        <w:right w:val="none" w:sz="0" w:space="0" w:color="auto"/>
      </w:divBdr>
    </w:div>
    <w:div w:id="1981382525">
      <w:bodyDiv w:val="1"/>
      <w:marLeft w:val="0"/>
      <w:marRight w:val="0"/>
      <w:marTop w:val="0"/>
      <w:marBottom w:val="0"/>
      <w:divBdr>
        <w:top w:val="none" w:sz="0" w:space="0" w:color="auto"/>
        <w:left w:val="none" w:sz="0" w:space="0" w:color="auto"/>
        <w:bottom w:val="none" w:sz="0" w:space="0" w:color="auto"/>
        <w:right w:val="none" w:sz="0" w:space="0" w:color="auto"/>
      </w:divBdr>
    </w:div>
    <w:div w:id="1993093864">
      <w:bodyDiv w:val="1"/>
      <w:marLeft w:val="0"/>
      <w:marRight w:val="0"/>
      <w:marTop w:val="0"/>
      <w:marBottom w:val="0"/>
      <w:divBdr>
        <w:top w:val="none" w:sz="0" w:space="0" w:color="auto"/>
        <w:left w:val="none" w:sz="0" w:space="0" w:color="auto"/>
        <w:bottom w:val="none" w:sz="0" w:space="0" w:color="auto"/>
        <w:right w:val="none" w:sz="0" w:space="0" w:color="auto"/>
      </w:divBdr>
      <w:divsChild>
        <w:div w:id="1385642171">
          <w:marLeft w:val="0"/>
          <w:marRight w:val="0"/>
          <w:marTop w:val="0"/>
          <w:marBottom w:val="0"/>
          <w:divBdr>
            <w:top w:val="none" w:sz="0" w:space="0" w:color="auto"/>
            <w:left w:val="none" w:sz="0" w:space="0" w:color="auto"/>
            <w:bottom w:val="none" w:sz="0" w:space="0" w:color="auto"/>
            <w:right w:val="none" w:sz="0" w:space="0" w:color="auto"/>
          </w:divBdr>
          <w:divsChild>
            <w:div w:id="445931465">
              <w:marLeft w:val="0"/>
              <w:marRight w:val="0"/>
              <w:marTop w:val="0"/>
              <w:marBottom w:val="0"/>
              <w:divBdr>
                <w:top w:val="none" w:sz="0" w:space="0" w:color="auto"/>
                <w:left w:val="none" w:sz="0" w:space="0" w:color="auto"/>
                <w:bottom w:val="none" w:sz="0" w:space="0" w:color="auto"/>
                <w:right w:val="none" w:sz="0" w:space="0" w:color="auto"/>
              </w:divBdr>
              <w:divsChild>
                <w:div w:id="21263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1471">
      <w:bodyDiv w:val="1"/>
      <w:marLeft w:val="0"/>
      <w:marRight w:val="0"/>
      <w:marTop w:val="0"/>
      <w:marBottom w:val="0"/>
      <w:divBdr>
        <w:top w:val="none" w:sz="0" w:space="0" w:color="auto"/>
        <w:left w:val="none" w:sz="0" w:space="0" w:color="auto"/>
        <w:bottom w:val="none" w:sz="0" w:space="0" w:color="auto"/>
        <w:right w:val="none" w:sz="0" w:space="0" w:color="auto"/>
      </w:divBdr>
    </w:div>
    <w:div w:id="207134161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em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B1FD-512A-491A-8BB7-76EF59D3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5055</Words>
  <Characters>28820</Characters>
  <Application>Microsoft Office Word</Application>
  <DocSecurity>0</DocSecurity>
  <Lines>240</Lines>
  <Paragraphs>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33808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Tiziano ZARRA</cp:lastModifiedBy>
  <cp:revision>2</cp:revision>
  <cp:lastPrinted>2015-05-12T18:31:00Z</cp:lastPrinted>
  <dcterms:created xsi:type="dcterms:W3CDTF">2022-08-02T08:08:00Z</dcterms:created>
  <dcterms:modified xsi:type="dcterms:W3CDTF">2022-08-02T08:08:00Z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id="ACPGLDpk"/&gt;&lt;style id="http://www.zotero.org/styles/elsevier-harvard" hasBibliography="1" bibliographyStyleHasBeenSet="1"/&gt;&lt;prefs&gt;&lt;pref name="fieldType" value="Field"/&gt;&lt;pref name="storeReference</vt:lpwstr>
  </property>
  <property fmtid="{D5CDD505-2E9C-101B-9397-08002B2CF9AE}" pid="3" name="ZOTERO_PREF_2">
    <vt:lpwstr>s" value="true"/&gt;&lt;/prefs&gt;&lt;/data&gt;</vt:lpwstr>
  </property>
</Properties>
</file>