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33B94AE" w:rsidR="00E978D0" w:rsidRPr="00B57B36" w:rsidRDefault="0073392F" w:rsidP="00E978D0">
      <w:pPr>
        <w:pStyle w:val="CETTitle"/>
      </w:pPr>
      <w:r>
        <w:t>Importance of Musty Odour Character in the Emissions from Anaerobically Stabilized Dewatered Biosolids. Towards the Identification of Unknown Odour Components</w:t>
      </w:r>
      <w:r w:rsidR="003948E2">
        <w:t>.</w:t>
      </w:r>
    </w:p>
    <w:p w14:paraId="2B3CA35C" w14:textId="42310949" w:rsidR="00E978D0" w:rsidRPr="00B57B36" w:rsidRDefault="00591071" w:rsidP="00AB5011">
      <w:pPr>
        <w:pStyle w:val="CETAuthors"/>
      </w:pPr>
      <w:r>
        <w:t>Radoslaw J Barczak</w:t>
      </w:r>
      <w:r w:rsidRPr="00B57B36">
        <w:rPr>
          <w:vertAlign w:val="superscript"/>
        </w:rPr>
        <w:t xml:space="preserve"> </w:t>
      </w:r>
      <w:r w:rsidR="00600535" w:rsidRPr="00B57B36">
        <w:rPr>
          <w:vertAlign w:val="superscript"/>
        </w:rPr>
        <w:t>a</w:t>
      </w:r>
      <w:r w:rsidR="00184E02">
        <w:rPr>
          <w:vertAlign w:val="superscript"/>
        </w:rPr>
        <w:t>,b,*</w:t>
      </w:r>
      <w:r w:rsidR="00600535" w:rsidRPr="00B57B36">
        <w:t xml:space="preserve">, </w:t>
      </w:r>
      <w:r>
        <w:t>Ruth M. Fisher</w:t>
      </w:r>
      <w:r w:rsidRPr="00B57B36">
        <w:rPr>
          <w:vertAlign w:val="superscript"/>
        </w:rPr>
        <w:t xml:space="preserve"> </w:t>
      </w:r>
      <w:r w:rsidR="00600535" w:rsidRPr="00B57B36">
        <w:rPr>
          <w:vertAlign w:val="superscript"/>
        </w:rPr>
        <w:t>b</w:t>
      </w:r>
      <w:r w:rsidR="00600535" w:rsidRPr="00B57B36">
        <w:t xml:space="preserve">, </w:t>
      </w:r>
      <w:r w:rsidR="00411286">
        <w:t>Richard M. Stuetz</w:t>
      </w:r>
      <w:r w:rsidR="00600535" w:rsidRPr="00B57B36">
        <w:t xml:space="preserve"> </w:t>
      </w:r>
      <w:r w:rsidR="00411286" w:rsidRPr="00411286">
        <w:rPr>
          <w:vertAlign w:val="superscript"/>
        </w:rPr>
        <w:t>b</w:t>
      </w:r>
    </w:p>
    <w:p w14:paraId="5053C5A8" w14:textId="35E3E481" w:rsidR="00E978D0" w:rsidRPr="00B57B36" w:rsidRDefault="00E978D0" w:rsidP="00E978D0">
      <w:pPr>
        <w:pStyle w:val="CETAddress"/>
      </w:pPr>
      <w:r w:rsidRPr="00B57B36">
        <w:rPr>
          <w:vertAlign w:val="superscript"/>
        </w:rPr>
        <w:t>a</w:t>
      </w:r>
      <w:r w:rsidR="00411286" w:rsidRPr="00411286">
        <w:t xml:space="preserve"> Faculty of Chemistry, University of Warsaw, 1 Pasteura Street, 02-093 Warsaw, Poland</w:t>
      </w:r>
    </w:p>
    <w:p w14:paraId="38D29194" w14:textId="58ADB3DF" w:rsidR="00E978D0" w:rsidRPr="00B57B36" w:rsidRDefault="00E978D0" w:rsidP="00E978D0">
      <w:pPr>
        <w:pStyle w:val="CETAddress"/>
      </w:pPr>
      <w:r w:rsidRPr="00B57B36">
        <w:rPr>
          <w:vertAlign w:val="superscript"/>
        </w:rPr>
        <w:t>b</w:t>
      </w:r>
      <w:r w:rsidR="00411286" w:rsidRPr="00411286">
        <w:t xml:space="preserve"> </w:t>
      </w:r>
      <w:r w:rsidR="00411286" w:rsidRPr="00C97E82">
        <w:t>UNSW Australia, School of Civil and Environmental Engineering, Sydney, Australia</w:t>
      </w:r>
      <w:r w:rsidRPr="00B57B36">
        <w:t xml:space="preserve"> </w:t>
      </w:r>
    </w:p>
    <w:p w14:paraId="0127A28D" w14:textId="14F23CF4" w:rsidR="00E978D0" w:rsidRPr="00B57B36" w:rsidRDefault="00411286" w:rsidP="00E978D0">
      <w:pPr>
        <w:pStyle w:val="CETemail"/>
      </w:pPr>
      <w:r>
        <w:t>*</w:t>
      </w:r>
      <w:r w:rsidR="00AB5011">
        <w:t xml:space="preserve"> </w:t>
      </w:r>
      <w:r w:rsidR="00600535" w:rsidRPr="00B57B36">
        <w:t>corresponding</w:t>
      </w:r>
      <w:r w:rsidR="006E4F97">
        <w:t xml:space="preserve">: </w:t>
      </w:r>
      <w:r w:rsidR="00184E02">
        <w:t>rbarczak</w:t>
      </w:r>
      <w:r w:rsidR="00600535" w:rsidRPr="00B57B36">
        <w:t>@</w:t>
      </w:r>
      <w:r w:rsidR="00184E02">
        <w:t>chem.uw.edu.pl</w:t>
      </w:r>
    </w:p>
    <w:p w14:paraId="6893AF25" w14:textId="390AE795" w:rsidR="00600535" w:rsidRPr="00B57B36" w:rsidRDefault="00184E02" w:rsidP="00600535">
      <w:pPr>
        <w:pStyle w:val="CETBodytext"/>
        <w:rPr>
          <w:lang w:val="en-GB"/>
        </w:rPr>
      </w:pPr>
      <w:r w:rsidRPr="00184E02">
        <w:rPr>
          <w:lang w:val="en-GB"/>
        </w:rPr>
        <w:t xml:space="preserve">Odours from stabilized </w:t>
      </w:r>
      <w:r w:rsidR="00C04560">
        <w:rPr>
          <w:lang w:val="en-GB"/>
        </w:rPr>
        <w:t>anaerobically</w:t>
      </w:r>
      <w:r w:rsidR="00C04560" w:rsidRPr="00184E02">
        <w:rPr>
          <w:lang w:val="en-GB"/>
        </w:rPr>
        <w:t xml:space="preserve"> </w:t>
      </w:r>
      <w:r w:rsidR="00C04560">
        <w:rPr>
          <w:lang w:val="en-GB"/>
        </w:rPr>
        <w:t xml:space="preserve">digested </w:t>
      </w:r>
      <w:r w:rsidRPr="00184E02">
        <w:rPr>
          <w:lang w:val="en-GB"/>
        </w:rPr>
        <w:t xml:space="preserve">wastewater sludge </w:t>
      </w:r>
      <w:r w:rsidR="00C04560">
        <w:rPr>
          <w:lang w:val="en-GB"/>
        </w:rPr>
        <w:t xml:space="preserve">– biosolids </w:t>
      </w:r>
      <w:r w:rsidRPr="00184E02">
        <w:rPr>
          <w:lang w:val="en-GB"/>
        </w:rPr>
        <w:t xml:space="preserve">can cause local community </w:t>
      </w:r>
      <w:r w:rsidR="00C04560">
        <w:rPr>
          <w:lang w:val="en-GB"/>
        </w:rPr>
        <w:t xml:space="preserve">odorous </w:t>
      </w:r>
      <w:r w:rsidRPr="00184E02">
        <w:rPr>
          <w:lang w:val="en-GB"/>
        </w:rPr>
        <w:t xml:space="preserve">impact. </w:t>
      </w:r>
      <w:r w:rsidR="003A5E89">
        <w:rPr>
          <w:lang w:val="en-GB"/>
        </w:rPr>
        <w:t>C</w:t>
      </w:r>
      <w:r w:rsidRPr="00184E02">
        <w:rPr>
          <w:lang w:val="en-GB"/>
        </w:rPr>
        <w:t>ontributions from</w:t>
      </w:r>
      <w:r w:rsidR="003A5E89">
        <w:rPr>
          <w:lang w:val="en-GB"/>
        </w:rPr>
        <w:t xml:space="preserve"> some </w:t>
      </w:r>
      <w:r w:rsidRPr="00184E02">
        <w:rPr>
          <w:lang w:val="en-GB"/>
        </w:rPr>
        <w:t xml:space="preserve">volatile organic compounds (VOCs) to nuisance odours </w:t>
      </w:r>
      <w:r w:rsidR="00004BAD">
        <w:rPr>
          <w:lang w:val="en-GB"/>
        </w:rPr>
        <w:t>are</w:t>
      </w:r>
      <w:r w:rsidRPr="00184E02">
        <w:rPr>
          <w:lang w:val="en-GB"/>
        </w:rPr>
        <w:t xml:space="preserve"> </w:t>
      </w:r>
      <w:r w:rsidR="00C04560">
        <w:rPr>
          <w:lang w:val="en-GB"/>
        </w:rPr>
        <w:t>not well understood</w:t>
      </w:r>
      <w:r w:rsidRPr="00184E02">
        <w:rPr>
          <w:lang w:val="en-GB"/>
        </w:rPr>
        <w:t xml:space="preserve">. </w:t>
      </w:r>
      <w:r w:rsidR="003A5E89">
        <w:rPr>
          <w:lang w:val="en-GB"/>
        </w:rPr>
        <w:t xml:space="preserve">The analytical identification of </w:t>
      </w:r>
      <w:r w:rsidRPr="00184E02">
        <w:rPr>
          <w:lang w:val="en-GB"/>
        </w:rPr>
        <w:t xml:space="preserve">compounds with low odour detection thresholds (ODTs) at low concentrations, </w:t>
      </w:r>
      <w:r w:rsidR="003A5E89">
        <w:rPr>
          <w:lang w:val="en-GB"/>
        </w:rPr>
        <w:t xml:space="preserve">are </w:t>
      </w:r>
      <w:r w:rsidRPr="00184E02">
        <w:rPr>
          <w:lang w:val="en-GB"/>
        </w:rPr>
        <w:t>challeng</w:t>
      </w:r>
      <w:r w:rsidR="003A5E89">
        <w:rPr>
          <w:lang w:val="en-GB"/>
        </w:rPr>
        <w:t>ing</w:t>
      </w:r>
      <w:r w:rsidR="00F97248">
        <w:rPr>
          <w:lang w:val="en-GB"/>
        </w:rPr>
        <w:t xml:space="preserve">. The knowledge about the odour composition from biosolids emission </w:t>
      </w:r>
      <w:r w:rsidR="00004BAD">
        <w:rPr>
          <w:lang w:val="en-GB"/>
        </w:rPr>
        <w:t>is</w:t>
      </w:r>
      <w:r w:rsidR="00F97248">
        <w:rPr>
          <w:lang w:val="en-GB"/>
        </w:rPr>
        <w:t xml:space="preserve"> still limited</w:t>
      </w:r>
      <w:r w:rsidRPr="00184E02">
        <w:rPr>
          <w:lang w:val="en-GB"/>
        </w:rPr>
        <w:t xml:space="preserve">. </w:t>
      </w:r>
      <w:r w:rsidR="003A5E89">
        <w:rPr>
          <w:lang w:val="en-GB"/>
        </w:rPr>
        <w:t>In this study t</w:t>
      </w:r>
      <w:r w:rsidRPr="00184E02">
        <w:rPr>
          <w:lang w:val="en-GB"/>
        </w:rPr>
        <w:t>hirty-six biosolid</w:t>
      </w:r>
      <w:r w:rsidR="00172AAD">
        <w:rPr>
          <w:lang w:val="en-GB"/>
        </w:rPr>
        <w:t>s</w:t>
      </w:r>
      <w:r w:rsidRPr="00184E02">
        <w:rPr>
          <w:lang w:val="en-GB"/>
        </w:rPr>
        <w:t xml:space="preserve"> samples were taken after anaerobic stabilisation and dewatering at a wastewater treatment plant</w:t>
      </w:r>
      <w:r w:rsidR="00004BAD">
        <w:rPr>
          <w:lang w:val="en-GB"/>
        </w:rPr>
        <w:t xml:space="preserve"> in</w:t>
      </w:r>
      <w:r w:rsidRPr="00184E02">
        <w:rPr>
          <w:lang w:val="en-GB"/>
        </w:rPr>
        <w:t xml:space="preserve"> Sydney, Australia</w:t>
      </w:r>
      <w:r w:rsidR="003A5E89">
        <w:rPr>
          <w:lang w:val="en-GB"/>
        </w:rPr>
        <w:t xml:space="preserve"> to </w:t>
      </w:r>
      <w:r w:rsidR="002672EE">
        <w:rPr>
          <w:lang w:val="en-GB"/>
        </w:rPr>
        <w:t>investigate the musty type of odorous events during g</w:t>
      </w:r>
      <w:r w:rsidR="002672EE" w:rsidRPr="00184E02">
        <w:rPr>
          <w:lang w:val="en-GB"/>
        </w:rPr>
        <w:t>as chromatography (GC) coupled with mass spectrometer detector (MSD) and an olfactory detection port (ODP)</w:t>
      </w:r>
      <w:r w:rsidR="002672EE">
        <w:rPr>
          <w:lang w:val="en-GB"/>
        </w:rPr>
        <w:t xml:space="preserve"> analysis</w:t>
      </w:r>
      <w:r w:rsidRPr="00184E02">
        <w:rPr>
          <w:lang w:val="en-GB"/>
        </w:rPr>
        <w:t xml:space="preserve">. Biosolid cake samples were stored </w:t>
      </w:r>
      <w:r w:rsidR="003948E2" w:rsidRPr="00184E02">
        <w:rPr>
          <w:lang w:val="en-GB"/>
        </w:rPr>
        <w:t>under aerobic conditions</w:t>
      </w:r>
      <w:r w:rsidR="003948E2">
        <w:rPr>
          <w:lang w:val="en-GB"/>
        </w:rPr>
        <w:t xml:space="preserve"> in </w:t>
      </w:r>
      <w:r w:rsidR="00004BAD">
        <w:rPr>
          <w:lang w:val="en-GB"/>
        </w:rPr>
        <w:t>loos</w:t>
      </w:r>
      <w:r w:rsidR="00550C71">
        <w:rPr>
          <w:lang w:val="en-GB"/>
        </w:rPr>
        <w:t>e</w:t>
      </w:r>
      <w:r w:rsidR="00004BAD">
        <w:rPr>
          <w:lang w:val="en-GB"/>
        </w:rPr>
        <w:t>ly</w:t>
      </w:r>
      <w:r w:rsidR="003948E2">
        <w:rPr>
          <w:lang w:val="en-GB"/>
        </w:rPr>
        <w:t xml:space="preserve"> covered trays </w:t>
      </w:r>
      <w:r w:rsidRPr="00184E02">
        <w:rPr>
          <w:lang w:val="en-GB"/>
        </w:rPr>
        <w:t xml:space="preserve">for a period of 35 days. Emissions were collected onto </w:t>
      </w:r>
      <w:proofErr w:type="spellStart"/>
      <w:r w:rsidRPr="00184E02">
        <w:rPr>
          <w:lang w:val="en-GB"/>
        </w:rPr>
        <w:t>Tenax</w:t>
      </w:r>
      <w:proofErr w:type="spellEnd"/>
      <w:r w:rsidRPr="00184E02">
        <w:rPr>
          <w:lang w:val="en-GB"/>
        </w:rPr>
        <w:t xml:space="preserve"> TA sorbent tubes using a U.S. EPA flux hood method at storage days 1, 3, 7, 10, 14, 21 and 35. </w:t>
      </w:r>
      <w:r w:rsidR="002672EE">
        <w:rPr>
          <w:lang w:val="en-GB"/>
        </w:rPr>
        <w:t>GC-MS/ODP</w:t>
      </w:r>
      <w:r w:rsidRPr="00184E02">
        <w:rPr>
          <w:lang w:val="en-GB"/>
        </w:rPr>
        <w:t xml:space="preserve"> was used to identify musty type odorous event</w:t>
      </w:r>
      <w:r w:rsidR="005C0274">
        <w:rPr>
          <w:lang w:val="en-GB"/>
        </w:rPr>
        <w:t>s</w:t>
      </w:r>
      <w:r w:rsidRPr="00184E02">
        <w:rPr>
          <w:lang w:val="en-GB"/>
        </w:rPr>
        <w:t xml:space="preserve"> in the biosolids emissions as potential chemical compound</w:t>
      </w:r>
      <w:r w:rsidR="005C0274">
        <w:rPr>
          <w:lang w:val="en-GB"/>
        </w:rPr>
        <w:t>s</w:t>
      </w:r>
      <w:r w:rsidRPr="00184E02">
        <w:rPr>
          <w:lang w:val="en-GB"/>
        </w:rPr>
        <w:t xml:space="preserve">, however without its chemical detection via MSD. Measured odour intensities, classified on a scale from 1 to 4, and odour characters were specified by </w:t>
      </w:r>
      <w:r w:rsidR="00C232BE">
        <w:rPr>
          <w:lang w:val="en-GB"/>
        </w:rPr>
        <w:t xml:space="preserve">three </w:t>
      </w:r>
      <w:r w:rsidRPr="00184E02">
        <w:rPr>
          <w:lang w:val="en-GB"/>
        </w:rPr>
        <w:t xml:space="preserve">ODP assessors. </w:t>
      </w:r>
      <w:r w:rsidR="005C0274">
        <w:rPr>
          <w:lang w:val="en-GB"/>
        </w:rPr>
        <w:t>Two m</w:t>
      </w:r>
      <w:r w:rsidRPr="00184E02">
        <w:rPr>
          <w:lang w:val="en-GB"/>
        </w:rPr>
        <w:t>usty type odorous event</w:t>
      </w:r>
      <w:r w:rsidR="00550C71">
        <w:rPr>
          <w:lang w:val="en-GB"/>
        </w:rPr>
        <w:t>s</w:t>
      </w:r>
      <w:r w:rsidRPr="00184E02">
        <w:rPr>
          <w:lang w:val="en-GB"/>
        </w:rPr>
        <w:t xml:space="preserve"> w</w:t>
      </w:r>
      <w:r w:rsidR="005C0274">
        <w:rPr>
          <w:lang w:val="en-GB"/>
        </w:rPr>
        <w:t>ere</w:t>
      </w:r>
      <w:r w:rsidRPr="00184E02">
        <w:rPr>
          <w:lang w:val="en-GB"/>
        </w:rPr>
        <w:t xml:space="preserve"> identified in all biosolid cake emissions. The measured odour intensities of the musty </w:t>
      </w:r>
      <w:proofErr w:type="gramStart"/>
      <w:r w:rsidRPr="00184E02">
        <w:rPr>
          <w:lang w:val="en-GB"/>
        </w:rPr>
        <w:t>type</w:t>
      </w:r>
      <w:proofErr w:type="gramEnd"/>
      <w:r w:rsidRPr="00184E02">
        <w:rPr>
          <w:lang w:val="en-GB"/>
        </w:rPr>
        <w:t xml:space="preserve"> odorant</w:t>
      </w:r>
      <w:r w:rsidR="005C0274">
        <w:rPr>
          <w:lang w:val="en-GB"/>
        </w:rPr>
        <w:t>(s)</w:t>
      </w:r>
      <w:r w:rsidRPr="00184E02">
        <w:rPr>
          <w:lang w:val="en-GB"/>
        </w:rPr>
        <w:t xml:space="preserve"> did not significantly alter as the biosolids were aged, however varied between biosolids cakes. Due to its odour intensity, similarity with biosolids odours, frequency of detection and its likely low ODT </w:t>
      </w:r>
      <w:r w:rsidR="003A1D2A">
        <w:rPr>
          <w:rFonts w:eastAsia="Arial" w:cs="Arial"/>
          <w:color w:val="000000"/>
          <w:szCs w:val="18"/>
        </w:rPr>
        <w:t>two musty odorous events</w:t>
      </w:r>
      <w:r w:rsidR="003A1D2A" w:rsidRPr="00184E02">
        <w:rPr>
          <w:lang w:val="en-GB"/>
        </w:rPr>
        <w:t xml:space="preserve"> </w:t>
      </w:r>
      <w:r w:rsidRPr="00184E02">
        <w:rPr>
          <w:lang w:val="en-GB"/>
        </w:rPr>
        <w:t>should be considered as a potential odorant</w:t>
      </w:r>
      <w:r w:rsidR="005C0274">
        <w:rPr>
          <w:lang w:val="en-GB"/>
        </w:rPr>
        <w:t>(-s)</w:t>
      </w:r>
      <w:r w:rsidRPr="00184E02">
        <w:rPr>
          <w:lang w:val="en-GB"/>
        </w:rPr>
        <w:t xml:space="preserve"> of concern in biosolids emissions.</w:t>
      </w:r>
    </w:p>
    <w:p w14:paraId="476B2F2E" w14:textId="77777777" w:rsidR="00600535" w:rsidRPr="00B57B36" w:rsidRDefault="00600535" w:rsidP="00600535">
      <w:pPr>
        <w:pStyle w:val="CETHeading1"/>
        <w:rPr>
          <w:lang w:val="en-GB"/>
        </w:rPr>
      </w:pPr>
      <w:r w:rsidRPr="00B57B36">
        <w:rPr>
          <w:lang w:val="en-GB"/>
        </w:rPr>
        <w:t>Introduction</w:t>
      </w:r>
    </w:p>
    <w:p w14:paraId="557875C8" w14:textId="72D36BDF" w:rsidR="00284A3E" w:rsidRDefault="00284A3E" w:rsidP="00600535">
      <w:pPr>
        <w:pStyle w:val="CETBodytext"/>
        <w:rPr>
          <w:lang w:val="en-GB"/>
        </w:rPr>
      </w:pPr>
      <w:r w:rsidRPr="00284A3E">
        <w:rPr>
          <w:lang w:val="en-GB"/>
        </w:rPr>
        <w:t xml:space="preserve">Odours are a common occurrence at and around wastewater treatment plants (WWTP), biosolids processing facilities and biosolids application locations (Hayes et al., 2014; Fisher et al., 2018; </w:t>
      </w:r>
      <w:proofErr w:type="spellStart"/>
      <w:r w:rsidRPr="00284A3E">
        <w:rPr>
          <w:lang w:val="en-GB"/>
        </w:rPr>
        <w:t>Bylinski</w:t>
      </w:r>
      <w:proofErr w:type="spellEnd"/>
      <w:r w:rsidRPr="00284A3E">
        <w:rPr>
          <w:lang w:val="en-GB"/>
        </w:rPr>
        <w:t xml:space="preserve"> et al., 2019). </w:t>
      </w:r>
      <w:proofErr w:type="gramStart"/>
      <w:r w:rsidRPr="00284A3E">
        <w:rPr>
          <w:lang w:val="en-GB"/>
        </w:rPr>
        <w:t>In order to</w:t>
      </w:r>
      <w:proofErr w:type="gramEnd"/>
      <w:r w:rsidRPr="00284A3E">
        <w:rPr>
          <w:lang w:val="en-GB"/>
        </w:rPr>
        <w:t xml:space="preserve"> </w:t>
      </w:r>
      <w:r w:rsidR="0073392F">
        <w:rPr>
          <w:lang w:val="en-GB"/>
        </w:rPr>
        <w:t xml:space="preserve">improve </w:t>
      </w:r>
      <w:r w:rsidRPr="00284A3E">
        <w:rPr>
          <w:lang w:val="en-GB"/>
        </w:rPr>
        <w:t xml:space="preserve">strategies for minimising odour impact on local communities (Hayes et al., 2017), it is necessary to identify </w:t>
      </w:r>
      <w:r w:rsidR="0073392F">
        <w:rPr>
          <w:lang w:val="en-GB"/>
        </w:rPr>
        <w:t xml:space="preserve">odorants </w:t>
      </w:r>
      <w:r w:rsidRPr="00284A3E">
        <w:rPr>
          <w:lang w:val="en-GB"/>
        </w:rPr>
        <w:t xml:space="preserve">and their fate during the biosolids processing, storage and land application. In the past, in many developed countries biosolids were commonly disposed </w:t>
      </w:r>
      <w:r w:rsidR="00550C71">
        <w:rPr>
          <w:lang w:val="en-GB"/>
        </w:rPr>
        <w:t>by</w:t>
      </w:r>
      <w:r w:rsidR="00550C71" w:rsidRPr="00284A3E">
        <w:rPr>
          <w:lang w:val="en-GB"/>
        </w:rPr>
        <w:t xml:space="preserve"> </w:t>
      </w:r>
      <w:r w:rsidRPr="00284A3E">
        <w:rPr>
          <w:lang w:val="en-GB"/>
        </w:rPr>
        <w:t xml:space="preserve">incineration, ocean dumping, or to landfills (Currie et al., 2003). More recently, </w:t>
      </w:r>
      <w:r w:rsidR="001B7D4F">
        <w:rPr>
          <w:lang w:val="en-GB"/>
        </w:rPr>
        <w:t xml:space="preserve">following the waste hierarchy </w:t>
      </w:r>
      <w:r w:rsidRPr="00284A3E">
        <w:rPr>
          <w:lang w:val="en-GB"/>
        </w:rPr>
        <w:t>beneficial reuse of biosolids to agricultural land are encouraged due to their nutrient content as fertilizers</w:t>
      </w:r>
      <w:r w:rsidR="001B7D4F">
        <w:rPr>
          <w:lang w:val="en-GB"/>
        </w:rPr>
        <w:t xml:space="preserve"> (</w:t>
      </w:r>
      <w:proofErr w:type="spellStart"/>
      <w:r w:rsidR="001B7D4F" w:rsidRPr="001B7D4F">
        <w:rPr>
          <w:lang w:val="en-GB"/>
        </w:rPr>
        <w:t>Collivignarelli</w:t>
      </w:r>
      <w:proofErr w:type="spellEnd"/>
      <w:r w:rsidR="001B7D4F" w:rsidRPr="001B7D4F">
        <w:rPr>
          <w:lang w:val="en-GB"/>
        </w:rPr>
        <w:t xml:space="preserve"> et al., 2019</w:t>
      </w:r>
      <w:r w:rsidR="001B7D4F">
        <w:rPr>
          <w:lang w:val="en-GB"/>
        </w:rPr>
        <w:t xml:space="preserve">). </w:t>
      </w:r>
      <w:r w:rsidR="008232C8">
        <w:rPr>
          <w:lang w:val="en-GB"/>
        </w:rPr>
        <w:t xml:space="preserve">In most countries, the quality </w:t>
      </w:r>
      <w:r w:rsidRPr="00284A3E">
        <w:rPr>
          <w:lang w:val="en-GB"/>
        </w:rPr>
        <w:t xml:space="preserve">of biosolids </w:t>
      </w:r>
      <w:r w:rsidR="008232C8">
        <w:rPr>
          <w:lang w:val="en-GB"/>
        </w:rPr>
        <w:t xml:space="preserve">applied </w:t>
      </w:r>
      <w:r w:rsidRPr="00284A3E">
        <w:rPr>
          <w:lang w:val="en-GB"/>
        </w:rPr>
        <w:t xml:space="preserve">to land is regulated by environmental legislation but </w:t>
      </w:r>
      <w:r w:rsidR="008232C8">
        <w:rPr>
          <w:lang w:val="en-GB"/>
        </w:rPr>
        <w:t xml:space="preserve">its odorous impact has limited regulations. </w:t>
      </w:r>
      <w:r w:rsidR="008232C8" w:rsidRPr="00284A3E">
        <w:rPr>
          <w:lang w:val="en-GB"/>
        </w:rPr>
        <w:t>Odour impact is one of the key reasons invoking public concern and complaints during land applications (Bob et al., 2006).</w:t>
      </w:r>
      <w:r w:rsidR="008232C8">
        <w:rPr>
          <w:lang w:val="en-GB"/>
        </w:rPr>
        <w:t xml:space="preserve"> T</w:t>
      </w:r>
      <w:r w:rsidRPr="00284A3E">
        <w:rPr>
          <w:lang w:val="en-GB"/>
        </w:rPr>
        <w:t xml:space="preserve">he formation of odours during processing, storage, </w:t>
      </w:r>
      <w:proofErr w:type="gramStart"/>
      <w:r w:rsidRPr="00284A3E">
        <w:rPr>
          <w:lang w:val="en-GB"/>
        </w:rPr>
        <w:t>transportation</w:t>
      </w:r>
      <w:proofErr w:type="gramEnd"/>
      <w:r w:rsidRPr="00284A3E">
        <w:rPr>
          <w:lang w:val="en-GB"/>
        </w:rPr>
        <w:t xml:space="preserve"> and land application is still an area of </w:t>
      </w:r>
      <w:r w:rsidR="008232C8">
        <w:rPr>
          <w:lang w:val="en-GB"/>
        </w:rPr>
        <w:t>research</w:t>
      </w:r>
      <w:r w:rsidRPr="00284A3E">
        <w:rPr>
          <w:lang w:val="en-GB"/>
        </w:rPr>
        <w:t>. Odour production in biosolids is a complex process influenced by several factors including, but not limited to, process variables within anaerobic digestion and dewatering processes, as well as the relationships between odour perception and the concentration of odorants (Adams, 2004).</w:t>
      </w:r>
    </w:p>
    <w:p w14:paraId="1554AA9A" w14:textId="6F4D07B3" w:rsidR="00600535" w:rsidRDefault="0059509C" w:rsidP="006656FC">
      <w:pPr>
        <w:pStyle w:val="CETBodytext"/>
      </w:pPr>
      <w:proofErr w:type="spellStart"/>
      <w:r>
        <w:t>Odours</w:t>
      </w:r>
      <w:proofErr w:type="spellEnd"/>
      <w:r>
        <w:t xml:space="preserve"> from biosolid emissions are a complicated matrix, containing well known odorants such as volatile sulfur compounds as well as a variety of volatile organic compounds (VOCs) (Fisher et al., 2017). High concentrations of odorants such as sulfur and nitrogen compounds, </w:t>
      </w:r>
      <w:r w:rsidR="009B0471">
        <w:t xml:space="preserve">volatile fatty </w:t>
      </w:r>
      <w:r>
        <w:t xml:space="preserve">acids, aldehydes, </w:t>
      </w:r>
      <w:proofErr w:type="gramStart"/>
      <w:r>
        <w:t>ketones</w:t>
      </w:r>
      <w:proofErr w:type="gramEnd"/>
      <w:r>
        <w:t xml:space="preserve"> and indole and skatole (</w:t>
      </w:r>
      <w:r w:rsidRPr="0069058B">
        <w:t>de Luca et</w:t>
      </w:r>
      <w:r>
        <w:t xml:space="preserve"> al., 1996; Rosenfeld and </w:t>
      </w:r>
      <w:proofErr w:type="spellStart"/>
      <w:r>
        <w:t>Suffet</w:t>
      </w:r>
      <w:proofErr w:type="spellEnd"/>
      <w:r>
        <w:t xml:space="preserve">, 2004) have been detected in emissions from biosolids and </w:t>
      </w:r>
      <w:r>
        <w:lastRenderedPageBreak/>
        <w:t xml:space="preserve">are known </w:t>
      </w:r>
      <w:proofErr w:type="spellStart"/>
      <w:r>
        <w:t>malodours</w:t>
      </w:r>
      <w:proofErr w:type="spellEnd"/>
      <w:r>
        <w:t xml:space="preserve">. Many of the odorous compounds are a result of organic matter degradation, generating sulfidic and putrid/rancid type </w:t>
      </w:r>
      <w:proofErr w:type="spellStart"/>
      <w:r>
        <w:t>odours</w:t>
      </w:r>
      <w:proofErr w:type="spellEnd"/>
      <w:r>
        <w:t xml:space="preserve"> associated with biosolids (</w:t>
      </w:r>
      <w:proofErr w:type="spellStart"/>
      <w:r>
        <w:t>Suffet</w:t>
      </w:r>
      <w:proofErr w:type="spellEnd"/>
      <w:r>
        <w:t xml:space="preserve"> et al., 2009; </w:t>
      </w:r>
      <w:proofErr w:type="spellStart"/>
      <w:r>
        <w:t>Agus</w:t>
      </w:r>
      <w:proofErr w:type="spellEnd"/>
      <w:r>
        <w:t xml:space="preserve"> et al., 2012). Other </w:t>
      </w:r>
      <w:proofErr w:type="spellStart"/>
      <w:r>
        <w:t>odour</w:t>
      </w:r>
      <w:proofErr w:type="spellEnd"/>
      <w:r>
        <w:t xml:space="preserve"> descriptors associated with sludge digestion are putrescent, greasy, and cabbage-like odors (</w:t>
      </w:r>
      <w:proofErr w:type="spellStart"/>
      <w:r>
        <w:t>Agus</w:t>
      </w:r>
      <w:proofErr w:type="spellEnd"/>
      <w:r>
        <w:t xml:space="preserve"> et al., 2012), while the resultant biosolids may have moldy, musty, </w:t>
      </w:r>
      <w:proofErr w:type="gramStart"/>
      <w:r>
        <w:t>fecal</w:t>
      </w:r>
      <w:proofErr w:type="gramEnd"/>
      <w:r>
        <w:t xml:space="preserve"> and fishy </w:t>
      </w:r>
      <w:proofErr w:type="spellStart"/>
      <w:r>
        <w:t>odour</w:t>
      </w:r>
      <w:proofErr w:type="spellEnd"/>
      <w:r>
        <w:t xml:space="preserve"> characters or qualities (</w:t>
      </w:r>
      <w:proofErr w:type="spellStart"/>
      <w:r>
        <w:t>Suffet</w:t>
      </w:r>
      <w:proofErr w:type="spellEnd"/>
      <w:r>
        <w:t xml:space="preserve"> et al., 2009). Apart from the well-known odorants associated</w:t>
      </w:r>
      <w:r w:rsidR="00550C71">
        <w:t xml:space="preserve"> with</w:t>
      </w:r>
      <w:r>
        <w:t xml:space="preserve"> organic matter degradation, such as sulfur compounds and ammonia, the participation of other VOCs in the overall </w:t>
      </w:r>
      <w:proofErr w:type="spellStart"/>
      <w:r>
        <w:t>odour</w:t>
      </w:r>
      <w:proofErr w:type="spellEnd"/>
      <w:r>
        <w:t xml:space="preserve"> matrix has not been well </w:t>
      </w:r>
      <w:proofErr w:type="spellStart"/>
      <w:r>
        <w:t>characterised</w:t>
      </w:r>
      <w:proofErr w:type="spellEnd"/>
      <w:r>
        <w:t xml:space="preserve">. Such compounds can contribute to the overall </w:t>
      </w:r>
      <w:proofErr w:type="spellStart"/>
      <w:r>
        <w:t>odour</w:t>
      </w:r>
      <w:proofErr w:type="spellEnd"/>
      <w:r>
        <w:t xml:space="preserve"> properties of emissions, as even low impact odorants that are generally considered unimportant in </w:t>
      </w:r>
      <w:proofErr w:type="spellStart"/>
      <w:r>
        <w:t>odour</w:t>
      </w:r>
      <w:proofErr w:type="spellEnd"/>
      <w:r>
        <w:t xml:space="preserve"> perception can have great significance in total </w:t>
      </w:r>
      <w:proofErr w:type="spellStart"/>
      <w:r>
        <w:t>odour</w:t>
      </w:r>
      <w:proofErr w:type="spellEnd"/>
      <w:r>
        <w:t xml:space="preserve"> perception (Ryan et al., 2008</w:t>
      </w:r>
      <w:r w:rsidR="00B923C1">
        <w:t>, Barczak et al. 2022</w:t>
      </w:r>
      <w:r>
        <w:t xml:space="preserve">). It is therefore essential to identify and quantify the trace VOCs, as these compounds can contribute to the overall </w:t>
      </w:r>
      <w:proofErr w:type="spellStart"/>
      <w:r>
        <w:t>odour</w:t>
      </w:r>
      <w:proofErr w:type="spellEnd"/>
      <w:r>
        <w:t xml:space="preserve"> (Zhou et al., 2016).</w:t>
      </w:r>
    </w:p>
    <w:p w14:paraId="5E671B74" w14:textId="57EF5E29" w:rsidR="00B923C1" w:rsidRDefault="00B923C1" w:rsidP="00B923C1">
      <w:r>
        <w:t>Currently, there is a knowledge gap regarding the od</w:t>
      </w:r>
      <w:r w:rsidR="00C55844">
        <w:t>o</w:t>
      </w:r>
      <w:r>
        <w:t>rants composition of biosolid odours contributing to earthy/musty/</w:t>
      </w:r>
      <w:proofErr w:type="spellStart"/>
      <w:r>
        <w:t>moldy</w:t>
      </w:r>
      <w:proofErr w:type="spellEnd"/>
      <w:r>
        <w:t xml:space="preserve"> type characters, which </w:t>
      </w:r>
      <w:proofErr w:type="spellStart"/>
      <w:r>
        <w:t>Suffet</w:t>
      </w:r>
      <w:proofErr w:type="spellEnd"/>
      <w:r>
        <w:t xml:space="preserve"> et al. (2009) describes as a one of the 11 dominant odour categor</w:t>
      </w:r>
      <w:r w:rsidR="00550C71">
        <w:t>ies</w:t>
      </w:r>
      <w:r>
        <w:t xml:space="preserve"> from biosolids emissions. Fisher et al. (2018) included musty/earthy odour type in biosolids processing odour wheel. </w:t>
      </w:r>
      <w:r w:rsidR="004F3D60">
        <w:t xml:space="preserve">Musty and </w:t>
      </w:r>
      <w:proofErr w:type="spellStart"/>
      <w:r w:rsidR="004F3D60">
        <w:t>moldy</w:t>
      </w:r>
      <w:proofErr w:type="spellEnd"/>
      <w:r>
        <w:t xml:space="preserve"> type odours are assigned categories in the </w:t>
      </w:r>
      <w:r w:rsidR="004F3D60">
        <w:t xml:space="preserve">odorous descriptors related with municipal management facilities: odour wheels dedicated to </w:t>
      </w:r>
      <w:r>
        <w:t>wastewater, compost, landfill, wastewater collection network (</w:t>
      </w:r>
      <w:proofErr w:type="spellStart"/>
      <w:r>
        <w:t>Suffet</w:t>
      </w:r>
      <w:proofErr w:type="spellEnd"/>
      <w:r>
        <w:t xml:space="preserve"> et al., 2004; Rosenfeld et al., 2007; </w:t>
      </w:r>
      <w:proofErr w:type="spellStart"/>
      <w:r>
        <w:t>Suffet</w:t>
      </w:r>
      <w:proofErr w:type="spellEnd"/>
      <w:r>
        <w:t xml:space="preserve"> and Rosenfeld, 2007; </w:t>
      </w:r>
      <w:proofErr w:type="spellStart"/>
      <w:r>
        <w:t>Decottignies</w:t>
      </w:r>
      <w:proofErr w:type="spellEnd"/>
      <w:r>
        <w:t xml:space="preserve"> et al., 2013; </w:t>
      </w:r>
      <w:proofErr w:type="spellStart"/>
      <w:r>
        <w:t>Curren</w:t>
      </w:r>
      <w:proofErr w:type="spellEnd"/>
      <w:r>
        <w:t xml:space="preserve"> et al., 2016). </w:t>
      </w:r>
    </w:p>
    <w:p w14:paraId="6B4C63E5" w14:textId="4844DA20" w:rsidR="00600535" w:rsidRPr="00B57B36" w:rsidRDefault="00B923C1" w:rsidP="00C20744">
      <w:pPr>
        <w:pStyle w:val="CETBodytext"/>
      </w:pPr>
      <w:r>
        <w:t xml:space="preserve">This study will detail the identification of odorous signals, responsible for musty type </w:t>
      </w:r>
      <w:proofErr w:type="spellStart"/>
      <w:r>
        <w:t>odour</w:t>
      </w:r>
      <w:proofErr w:type="spellEnd"/>
      <w:r>
        <w:t xml:space="preserve"> characters in biosolids emissions using a combination of analytical and sensorial approaches.</w:t>
      </w:r>
    </w:p>
    <w:p w14:paraId="1E94B5CD" w14:textId="56A18E4C" w:rsidR="009B0471" w:rsidRDefault="00FB6855" w:rsidP="00600535">
      <w:pPr>
        <w:pStyle w:val="CETHeading1"/>
        <w:tabs>
          <w:tab w:val="clear" w:pos="360"/>
          <w:tab w:val="right" w:pos="7100"/>
        </w:tabs>
        <w:jc w:val="both"/>
        <w:rPr>
          <w:lang w:val="en-GB"/>
        </w:rPr>
      </w:pPr>
      <w:r>
        <w:rPr>
          <w:lang w:val="en-GB"/>
        </w:rPr>
        <w:t>Methodology</w:t>
      </w:r>
    </w:p>
    <w:p w14:paraId="15959FCA" w14:textId="013C2B7A" w:rsidR="00FB6855" w:rsidRPr="00B57B36" w:rsidRDefault="002157AD" w:rsidP="00FB6855">
      <w:pPr>
        <w:pStyle w:val="CETheadingx"/>
      </w:pPr>
      <w:r>
        <w:t>Wastewater biosolids process description</w:t>
      </w:r>
    </w:p>
    <w:p w14:paraId="0EDCD64D" w14:textId="0D0C7247" w:rsidR="00FB6855" w:rsidRDefault="00ED3299" w:rsidP="002157AD">
      <w:pPr>
        <w:pStyle w:val="CETBodytext"/>
      </w:pPr>
      <w:r w:rsidRPr="00ED3299">
        <w:rPr>
          <w:lang w:val="en-GB"/>
        </w:rPr>
        <w:t xml:space="preserve">Biosolids samples were collected from a </w:t>
      </w:r>
      <w:r w:rsidRPr="002157AD">
        <w:rPr>
          <w:lang w:val="en-GB"/>
        </w:rPr>
        <w:t>mechanical</w:t>
      </w:r>
      <w:r>
        <w:rPr>
          <w:lang w:val="en-GB"/>
        </w:rPr>
        <w:t xml:space="preserve"> </w:t>
      </w:r>
      <w:r w:rsidRPr="002157AD">
        <w:rPr>
          <w:lang w:val="en-GB"/>
        </w:rPr>
        <w:t>biological</w:t>
      </w:r>
      <w:r w:rsidRPr="00ED3299">
        <w:rPr>
          <w:lang w:val="en-GB"/>
        </w:rPr>
        <w:t xml:space="preserve"> WWTP </w:t>
      </w:r>
      <w:r w:rsidRPr="002157AD">
        <w:rPr>
          <w:lang w:val="en-GB"/>
        </w:rPr>
        <w:t>catering for an equivalent population (EP) of 200 000</w:t>
      </w:r>
      <w:r w:rsidR="002157AD" w:rsidRPr="002157AD">
        <w:rPr>
          <w:lang w:val="en-GB"/>
        </w:rPr>
        <w:t xml:space="preserve"> located in Sydney, Australia</w:t>
      </w:r>
      <w:r w:rsidR="002157AD">
        <w:rPr>
          <w:lang w:val="en-GB"/>
        </w:rPr>
        <w:t xml:space="preserve">. </w:t>
      </w:r>
      <w:r>
        <w:rPr>
          <w:lang w:val="en-GB"/>
        </w:rPr>
        <w:t>T</w:t>
      </w:r>
      <w:r w:rsidR="002157AD" w:rsidRPr="002157AD">
        <w:rPr>
          <w:lang w:val="en-GB"/>
        </w:rPr>
        <w:t>he biosolids processing included</w:t>
      </w:r>
      <w:r w:rsidR="00550C71">
        <w:rPr>
          <w:lang w:val="en-GB"/>
        </w:rPr>
        <w:t xml:space="preserve"> a</w:t>
      </w:r>
      <w:r w:rsidR="002157AD">
        <w:rPr>
          <w:lang w:val="en-GB"/>
        </w:rPr>
        <w:t xml:space="preserve"> </w:t>
      </w:r>
      <w:r w:rsidR="00693CFC">
        <w:rPr>
          <w:lang w:val="en-GB"/>
        </w:rPr>
        <w:t xml:space="preserve">few steps: </w:t>
      </w:r>
      <w:r w:rsidR="002157AD" w:rsidRPr="002157AD">
        <w:rPr>
          <w:lang w:val="en-GB"/>
        </w:rPr>
        <w:t>primary and waste activated sludge thickening</w:t>
      </w:r>
      <w:r w:rsidR="00693CFC">
        <w:rPr>
          <w:lang w:val="en-GB"/>
        </w:rPr>
        <w:t xml:space="preserve">, </w:t>
      </w:r>
      <w:r w:rsidR="00CC735E">
        <w:rPr>
          <w:lang w:val="en-GB"/>
        </w:rPr>
        <w:t xml:space="preserve">1 </w:t>
      </w:r>
      <w:r w:rsidR="00693CFC">
        <w:rPr>
          <w:lang w:val="en-GB"/>
        </w:rPr>
        <w:t xml:space="preserve">or </w:t>
      </w:r>
      <w:r w:rsidR="00CC735E">
        <w:rPr>
          <w:lang w:val="en-GB"/>
        </w:rPr>
        <w:t>2</w:t>
      </w:r>
      <w:r w:rsidR="00693CFC">
        <w:rPr>
          <w:lang w:val="en-GB"/>
        </w:rPr>
        <w:t xml:space="preserve"> days of retention in</w:t>
      </w:r>
      <w:r w:rsidR="002157AD" w:rsidRPr="002157AD">
        <w:rPr>
          <w:lang w:val="en-GB"/>
        </w:rPr>
        <w:t xml:space="preserve"> an</w:t>
      </w:r>
      <w:r w:rsidR="002157AD">
        <w:rPr>
          <w:lang w:val="en-GB"/>
        </w:rPr>
        <w:t xml:space="preserve"> </w:t>
      </w:r>
      <w:r w:rsidR="002157AD" w:rsidRPr="002157AD">
        <w:rPr>
          <w:lang w:val="en-GB"/>
        </w:rPr>
        <w:t>acidified feed well</w:t>
      </w:r>
      <w:r w:rsidR="00CC735E">
        <w:rPr>
          <w:lang w:val="en-GB"/>
        </w:rPr>
        <w:t xml:space="preserve"> and</w:t>
      </w:r>
      <w:r w:rsidR="00693CFC">
        <w:rPr>
          <w:lang w:val="en-GB"/>
        </w:rPr>
        <w:t xml:space="preserve"> </w:t>
      </w:r>
      <w:r w:rsidR="00CC735E">
        <w:rPr>
          <w:lang w:val="en-GB"/>
        </w:rPr>
        <w:t xml:space="preserve">22 days of retention in </w:t>
      </w:r>
      <w:r w:rsidR="002157AD" w:rsidRPr="002157AD">
        <w:rPr>
          <w:lang w:val="en-GB"/>
        </w:rPr>
        <w:t>primary anaerobic gas</w:t>
      </w:r>
      <w:r w:rsidR="002157AD">
        <w:rPr>
          <w:lang w:val="en-GB"/>
        </w:rPr>
        <w:t xml:space="preserve"> </w:t>
      </w:r>
      <w:r w:rsidR="002157AD" w:rsidRPr="002157AD">
        <w:rPr>
          <w:lang w:val="en-GB"/>
        </w:rPr>
        <w:t>mixed mesophilic digesters. Following anaerobic stabilisation,</w:t>
      </w:r>
      <w:r w:rsidR="002157AD">
        <w:rPr>
          <w:lang w:val="en-GB"/>
        </w:rPr>
        <w:t xml:space="preserve"> </w:t>
      </w:r>
      <w:r w:rsidR="00693CFC">
        <w:rPr>
          <w:lang w:val="en-GB"/>
        </w:rPr>
        <w:t>t</w:t>
      </w:r>
      <w:r w:rsidR="002157AD" w:rsidRPr="002157AD">
        <w:rPr>
          <w:lang w:val="en-GB"/>
        </w:rPr>
        <w:t>he sludge was dewatered using two high speed centrifuges with</w:t>
      </w:r>
      <w:r w:rsidR="002157AD">
        <w:rPr>
          <w:lang w:val="en-GB"/>
        </w:rPr>
        <w:t xml:space="preserve"> </w:t>
      </w:r>
      <w:r w:rsidR="002157AD" w:rsidRPr="002157AD">
        <w:rPr>
          <w:lang w:val="en-GB"/>
        </w:rPr>
        <w:t xml:space="preserve">the biosolids being conveyed to </w:t>
      </w:r>
      <w:r w:rsidR="00550C71">
        <w:rPr>
          <w:lang w:val="en-GB"/>
        </w:rPr>
        <w:t xml:space="preserve">a </w:t>
      </w:r>
      <w:r w:rsidR="002157AD" w:rsidRPr="002157AD">
        <w:rPr>
          <w:lang w:val="en-GB"/>
        </w:rPr>
        <w:t>storage</w:t>
      </w:r>
      <w:r w:rsidR="002157AD">
        <w:rPr>
          <w:lang w:val="en-GB"/>
        </w:rPr>
        <w:t xml:space="preserve"> bay inside a shed.</w:t>
      </w:r>
    </w:p>
    <w:p w14:paraId="0547624F" w14:textId="21962A7D" w:rsidR="002157AD" w:rsidRPr="00B57B36" w:rsidRDefault="00CC735E" w:rsidP="002157AD">
      <w:pPr>
        <w:pStyle w:val="CETheadingx"/>
      </w:pPr>
      <w:r>
        <w:t>Sampling and sample analysis</w:t>
      </w:r>
    </w:p>
    <w:p w14:paraId="1F2BDE55" w14:textId="410BE479" w:rsidR="005140F8" w:rsidRDefault="00C20744" w:rsidP="00C20744">
      <w:pPr>
        <w:pStyle w:val="CETBodytext"/>
        <w:rPr>
          <w:lang w:val="en-GB"/>
        </w:rPr>
      </w:pPr>
      <w:r w:rsidRPr="00C20744">
        <w:rPr>
          <w:lang w:val="en-GB"/>
        </w:rPr>
        <w:t xml:space="preserve">The 36 dewatered biosolids cakes </w:t>
      </w:r>
      <w:r w:rsidR="006C5512">
        <w:rPr>
          <w:lang w:val="en-GB"/>
        </w:rPr>
        <w:t xml:space="preserve">with the approximate volume of </w:t>
      </w:r>
      <w:r w:rsidRPr="00C20744">
        <w:rPr>
          <w:lang w:val="en-GB"/>
        </w:rPr>
        <w:t>10L were sampled from the WWTP just after dewatering. The samples were transported and</w:t>
      </w:r>
      <w:r w:rsidR="006C5512">
        <w:rPr>
          <w:lang w:val="en-GB"/>
        </w:rPr>
        <w:t xml:space="preserve"> </w:t>
      </w:r>
      <w:r w:rsidR="006C5512" w:rsidRPr="00C20744">
        <w:rPr>
          <w:lang w:val="en-GB"/>
        </w:rPr>
        <w:t xml:space="preserve">spread out in a tray </w:t>
      </w:r>
      <w:r w:rsidR="006C5512">
        <w:rPr>
          <w:lang w:val="en-GB"/>
        </w:rPr>
        <w:t xml:space="preserve">with a </w:t>
      </w:r>
      <w:r w:rsidR="006C5512" w:rsidRPr="00C20744">
        <w:rPr>
          <w:lang w:val="en-GB"/>
        </w:rPr>
        <w:t>dimension 0.6 x 0.4 x 0.2 m</w:t>
      </w:r>
      <w:r w:rsidR="00550C71" w:rsidRPr="00FA0545">
        <w:rPr>
          <w:vertAlign w:val="superscript"/>
          <w:lang w:val="en-GB"/>
        </w:rPr>
        <w:t>3</w:t>
      </w:r>
      <w:r w:rsidR="006C5512">
        <w:rPr>
          <w:lang w:val="en-GB"/>
        </w:rPr>
        <w:t xml:space="preserve">. </w:t>
      </w:r>
      <w:r w:rsidRPr="00C20744">
        <w:rPr>
          <w:lang w:val="en-GB"/>
        </w:rPr>
        <w:t>Emission samples were captured on day 1, 3, 7, 10, 14, 21 and 35 as the biosolids were stored</w:t>
      </w:r>
      <w:r w:rsidR="006C5512">
        <w:rPr>
          <w:lang w:val="en-GB"/>
        </w:rPr>
        <w:t xml:space="preserve"> in </w:t>
      </w:r>
      <w:r w:rsidR="006C5512" w:rsidRPr="00C20744">
        <w:rPr>
          <w:lang w:val="en-GB"/>
        </w:rPr>
        <w:t xml:space="preserve">ambient conditions </w:t>
      </w:r>
      <w:r w:rsidR="006C5512">
        <w:rPr>
          <w:lang w:val="en-GB"/>
        </w:rPr>
        <w:t>in the trays</w:t>
      </w:r>
      <w:r w:rsidR="006C5512" w:rsidRPr="00C20744">
        <w:rPr>
          <w:lang w:val="en-GB"/>
        </w:rPr>
        <w:t xml:space="preserve"> loosely sealed with a lid</w:t>
      </w:r>
      <w:r w:rsidRPr="00C20744">
        <w:rPr>
          <w:lang w:val="en-GB"/>
        </w:rPr>
        <w:t>. In total 218 emission samples were captured using US EPA dynamic flux hoods operated according to AS/NZS</w:t>
      </w:r>
      <w:r w:rsidR="006C5512">
        <w:rPr>
          <w:lang w:val="en-GB"/>
        </w:rPr>
        <w:t xml:space="preserve"> </w:t>
      </w:r>
      <w:r w:rsidRPr="00C20744">
        <w:rPr>
          <w:lang w:val="en-GB"/>
        </w:rPr>
        <w:t>142 4323.4:2009. High purity nitrogen gas, at 5 L/min, was used to purge the hood for 30 minutes</w:t>
      </w:r>
      <w:r w:rsidR="006C5512">
        <w:rPr>
          <w:lang w:val="en-GB"/>
        </w:rPr>
        <w:t xml:space="preserve"> </w:t>
      </w:r>
      <w:r w:rsidRPr="00C20744">
        <w:rPr>
          <w:lang w:val="en-GB"/>
        </w:rPr>
        <w:t xml:space="preserve">before the emission samples were collected. Emission samples were collected at a constant flow rate (100 mL/min for 10 min) using a calibrated SKC sampling pump (SKC Inc., USA) onto </w:t>
      </w:r>
      <w:proofErr w:type="spellStart"/>
      <w:r w:rsidRPr="00C20744">
        <w:rPr>
          <w:lang w:val="en-GB"/>
        </w:rPr>
        <w:t>Tenax</w:t>
      </w:r>
      <w:proofErr w:type="spellEnd"/>
      <w:r w:rsidRPr="00C20744">
        <w:rPr>
          <w:lang w:val="en-GB"/>
        </w:rPr>
        <w:t xml:space="preserve"> TA sorbent tubes in triplicate. Each sorbent tube was connected to an additional tube in series in case of breakthrough from the first tube.</w:t>
      </w:r>
    </w:p>
    <w:p w14:paraId="5FB48767" w14:textId="4D8EE386" w:rsidR="005246E8" w:rsidRPr="005140F8" w:rsidRDefault="005140F8" w:rsidP="005140F8">
      <w:pPr>
        <w:pStyle w:val="CETBodytext"/>
        <w:rPr>
          <w:lang w:val="en-GB"/>
        </w:rPr>
      </w:pPr>
      <w:r w:rsidRPr="005140F8">
        <w:rPr>
          <w:lang w:val="en-GB"/>
        </w:rPr>
        <w:t xml:space="preserve">Sample analysis was performed using </w:t>
      </w:r>
      <w:r>
        <w:rPr>
          <w:lang w:val="en-GB"/>
        </w:rPr>
        <w:t xml:space="preserve">thermal desorption with </w:t>
      </w:r>
      <w:r w:rsidRPr="005140F8">
        <w:rPr>
          <w:lang w:val="en-GB"/>
        </w:rPr>
        <w:t>a gas chromatograph</w:t>
      </w:r>
      <w:r>
        <w:rPr>
          <w:lang w:val="en-GB"/>
        </w:rPr>
        <w:t xml:space="preserve">y combined with </w:t>
      </w:r>
      <w:r w:rsidRPr="005140F8">
        <w:rPr>
          <w:lang w:val="en-GB"/>
        </w:rPr>
        <w:t>a mass spectromet</w:t>
      </w:r>
      <w:r>
        <w:rPr>
          <w:lang w:val="en-GB"/>
        </w:rPr>
        <w:t>ry</w:t>
      </w:r>
      <w:r w:rsidRPr="005140F8">
        <w:rPr>
          <w:lang w:val="en-GB"/>
        </w:rPr>
        <w:t xml:space="preserve"> and an olfactory detection port (ODP). A DB-VRX</w:t>
      </w:r>
      <w:r>
        <w:rPr>
          <w:lang w:val="en-GB"/>
        </w:rPr>
        <w:t xml:space="preserve"> </w:t>
      </w:r>
      <w:r w:rsidRPr="005140F8">
        <w:rPr>
          <w:lang w:val="en-GB"/>
        </w:rPr>
        <w:t>150 30m×0.25mm×1.4μm column, was utilised in the gas chromatograph for compound separation. The sorbent tubes were heated at 275°C for 8 min</w:t>
      </w:r>
      <w:r>
        <w:rPr>
          <w:lang w:val="en-GB"/>
        </w:rPr>
        <w:t xml:space="preserve"> </w:t>
      </w:r>
      <w:r w:rsidRPr="005140F8">
        <w:rPr>
          <w:lang w:val="en-GB"/>
        </w:rPr>
        <w:t xml:space="preserve">while high purity helium was passed through the sorbent tubes at the flow rate of 50 mL/min to desorb VOCs and pre-concentrated them onto </w:t>
      </w:r>
      <w:r w:rsidR="00817187">
        <w:rPr>
          <w:lang w:val="en-GB"/>
        </w:rPr>
        <w:t xml:space="preserve">a </w:t>
      </w:r>
      <w:r w:rsidRPr="005140F8">
        <w:rPr>
          <w:lang w:val="en-GB"/>
        </w:rPr>
        <w:t>cold trap by a Peltier cooler. Following the sample transfer, the cold trap was heated to 300°C at 50°C/min heating rate to desorb the VOCs from the cold trap and then injected into the chromatographic column. A split flow of 20.7 mL/min was applied during tube and trap desorption to prevent column overloading. The GC column temperature was initially held at 50°C for 2 mins, then raised at a rate of 15°C/min to 200°C, and then held for 5 minutes. The eluent from the gas chromatograph was split between a mass spectrometer and an ODP. For an assessor to effectively sniff at the port, the split ratio between the</w:t>
      </w:r>
      <w:r w:rsidR="002E6D5D">
        <w:rPr>
          <w:lang w:val="en-GB"/>
        </w:rPr>
        <w:t xml:space="preserve"> </w:t>
      </w:r>
      <w:r w:rsidRPr="005140F8">
        <w:rPr>
          <w:lang w:val="en-GB"/>
        </w:rPr>
        <w:t>MSD and ODP was set at 2:3 (MSD:ODP)</w:t>
      </w:r>
      <w:r w:rsidR="002E6D5D">
        <w:rPr>
          <w:lang w:val="en-GB"/>
        </w:rPr>
        <w:t xml:space="preserve">. </w:t>
      </w:r>
      <w:r w:rsidRPr="005140F8">
        <w:rPr>
          <w:lang w:val="en-GB"/>
        </w:rPr>
        <w:t>Three ODP assessors</w:t>
      </w:r>
      <w:r w:rsidR="00E0230B">
        <w:rPr>
          <w:lang w:val="en-GB"/>
        </w:rPr>
        <w:t xml:space="preserve">, named AS1, AS2, AS3, </w:t>
      </w:r>
      <w:r w:rsidRPr="005140F8">
        <w:rPr>
          <w:lang w:val="en-GB"/>
        </w:rPr>
        <w:t xml:space="preserve">complying with </w:t>
      </w:r>
      <w:proofErr w:type="spellStart"/>
      <w:r w:rsidRPr="005140F8">
        <w:rPr>
          <w:lang w:val="en-GB"/>
        </w:rPr>
        <w:t>panelist</w:t>
      </w:r>
      <w:proofErr w:type="spellEnd"/>
      <w:r w:rsidR="002E6D5D">
        <w:rPr>
          <w:lang w:val="en-GB"/>
        </w:rPr>
        <w:t xml:space="preserve"> </w:t>
      </w:r>
      <w:r w:rsidRPr="005140F8">
        <w:rPr>
          <w:lang w:val="en-GB"/>
        </w:rPr>
        <w:t>requirements according to European Dynamic Olfactometry standard (EN 13725:2003), were</w:t>
      </w:r>
      <w:r w:rsidR="002E6D5D">
        <w:rPr>
          <w:lang w:val="en-GB"/>
        </w:rPr>
        <w:t xml:space="preserve"> </w:t>
      </w:r>
      <w:r w:rsidRPr="005140F8">
        <w:rPr>
          <w:lang w:val="en-GB"/>
        </w:rPr>
        <w:t>used for the olfactory analysis.</w:t>
      </w:r>
      <w:r w:rsidR="002E6D5D">
        <w:rPr>
          <w:lang w:val="en-GB"/>
        </w:rPr>
        <w:t xml:space="preserve"> Two assessors</w:t>
      </w:r>
      <w:r w:rsidR="00E0230B">
        <w:rPr>
          <w:lang w:val="en-GB"/>
        </w:rPr>
        <w:t xml:space="preserve"> AS1 and AS2</w:t>
      </w:r>
      <w:r w:rsidR="002E6D5D">
        <w:rPr>
          <w:lang w:val="en-GB"/>
        </w:rPr>
        <w:t xml:space="preserve"> </w:t>
      </w:r>
      <w:r w:rsidRPr="005140F8">
        <w:rPr>
          <w:lang w:val="en-GB"/>
        </w:rPr>
        <w:t xml:space="preserve">were trained according </w:t>
      </w:r>
      <w:r w:rsidR="002E21A2">
        <w:rPr>
          <w:lang w:val="en-GB"/>
        </w:rPr>
        <w:t xml:space="preserve">to </w:t>
      </w:r>
      <w:r w:rsidRPr="005140F8">
        <w:rPr>
          <w:lang w:val="en-GB"/>
        </w:rPr>
        <w:t>the</w:t>
      </w:r>
      <w:r w:rsidR="002E6D5D">
        <w:rPr>
          <w:lang w:val="en-GB"/>
        </w:rPr>
        <w:t xml:space="preserve"> </w:t>
      </w:r>
      <w:r w:rsidRPr="005140F8">
        <w:rPr>
          <w:lang w:val="en-GB"/>
        </w:rPr>
        <w:t xml:space="preserve">procedure described elsewhere (Barczak et al., 2018), whilst </w:t>
      </w:r>
      <w:r w:rsidR="00E0230B">
        <w:rPr>
          <w:lang w:val="en-GB"/>
        </w:rPr>
        <w:t>AS3</w:t>
      </w:r>
      <w:r w:rsidRPr="005140F8">
        <w:rPr>
          <w:lang w:val="en-GB"/>
        </w:rPr>
        <w:t xml:space="preserve"> had previous</w:t>
      </w:r>
      <w:r w:rsidR="002E6D5D">
        <w:rPr>
          <w:lang w:val="en-GB"/>
        </w:rPr>
        <w:t xml:space="preserve"> </w:t>
      </w:r>
      <w:r w:rsidRPr="005140F8">
        <w:rPr>
          <w:lang w:val="en-GB"/>
        </w:rPr>
        <w:t>experience with ODP analysis. Each ODP assessor analysed one of each</w:t>
      </w:r>
      <w:r w:rsidR="002E6D5D">
        <w:rPr>
          <w:lang w:val="en-GB"/>
        </w:rPr>
        <w:t xml:space="preserve"> </w:t>
      </w:r>
      <w:r w:rsidRPr="005140F8">
        <w:rPr>
          <w:lang w:val="en-GB"/>
        </w:rPr>
        <w:t xml:space="preserve">triplicate sorbent tubes, the first one from the series of two. Intensities of odours detected from the ODP were recorded using a controller device or by hand with a scale from 1 to 4 (with </w:t>
      </w:r>
      <w:r w:rsidR="002E6D5D">
        <w:rPr>
          <w:lang w:val="en-GB"/>
        </w:rPr>
        <w:t>1</w:t>
      </w:r>
      <w:r w:rsidRPr="005140F8">
        <w:rPr>
          <w:lang w:val="en-GB"/>
        </w:rPr>
        <w:t xml:space="preserve"> being</w:t>
      </w:r>
      <w:r w:rsidR="002E6D5D" w:rsidRPr="005140F8">
        <w:rPr>
          <w:lang w:val="en-GB"/>
        </w:rPr>
        <w:t xml:space="preserve"> the weakest </w:t>
      </w:r>
      <w:r w:rsidRPr="005140F8">
        <w:rPr>
          <w:lang w:val="en-GB"/>
        </w:rPr>
        <w:t xml:space="preserve">and </w:t>
      </w:r>
      <w:r w:rsidR="002E6D5D">
        <w:rPr>
          <w:lang w:val="en-GB"/>
        </w:rPr>
        <w:t xml:space="preserve">4 </w:t>
      </w:r>
      <w:r w:rsidR="002E6D5D" w:rsidRPr="005140F8">
        <w:rPr>
          <w:lang w:val="en-GB"/>
        </w:rPr>
        <w:t xml:space="preserve">the strongest odour </w:t>
      </w:r>
      <w:r w:rsidRPr="005140F8">
        <w:rPr>
          <w:lang w:val="en-GB"/>
        </w:rPr>
        <w:t>intensity)</w:t>
      </w:r>
      <w:r w:rsidR="002E6D5D">
        <w:rPr>
          <w:lang w:val="en-GB"/>
        </w:rPr>
        <w:t xml:space="preserve">. </w:t>
      </w:r>
      <w:r w:rsidRPr="005140F8">
        <w:rPr>
          <w:lang w:val="en-GB"/>
        </w:rPr>
        <w:t xml:space="preserve">Moreover, </w:t>
      </w:r>
      <w:r w:rsidR="002E6D5D">
        <w:rPr>
          <w:lang w:val="en-GB"/>
        </w:rPr>
        <w:t>one</w:t>
      </w:r>
      <w:r w:rsidRPr="005140F8">
        <w:rPr>
          <w:lang w:val="en-GB"/>
        </w:rPr>
        <w:t xml:space="preserve"> assessor extended the scale for additional halves points: 0.5, 1.5,</w:t>
      </w:r>
      <w:r w:rsidR="002E6D5D">
        <w:rPr>
          <w:lang w:val="en-GB"/>
        </w:rPr>
        <w:t xml:space="preserve"> </w:t>
      </w:r>
      <w:r w:rsidRPr="005140F8">
        <w:rPr>
          <w:lang w:val="en-GB"/>
        </w:rPr>
        <w:t>2.5 and 3.5. ODP assessors used their own odour descriptors based on their own experience as well as descriptors from published compost and wastewater odour wheels (</w:t>
      </w:r>
      <w:proofErr w:type="spellStart"/>
      <w:r w:rsidRPr="005140F8">
        <w:rPr>
          <w:lang w:val="en-GB"/>
        </w:rPr>
        <w:t>Suffet</w:t>
      </w:r>
      <w:proofErr w:type="spellEnd"/>
      <w:r w:rsidRPr="005140F8">
        <w:rPr>
          <w:lang w:val="en-GB"/>
        </w:rPr>
        <w:t xml:space="preserve"> &amp; Rosenfeld</w:t>
      </w:r>
      <w:r w:rsidR="00902D34">
        <w:rPr>
          <w:lang w:val="en-GB"/>
        </w:rPr>
        <w:t xml:space="preserve"> </w:t>
      </w:r>
      <w:r w:rsidRPr="005140F8">
        <w:rPr>
          <w:lang w:val="en-GB"/>
        </w:rPr>
        <w:t xml:space="preserve">2007). </w:t>
      </w:r>
      <w:r w:rsidR="00902D34">
        <w:rPr>
          <w:lang w:val="en-GB"/>
        </w:rPr>
        <w:t>An</w:t>
      </w:r>
      <w:r w:rsidRPr="005140F8">
        <w:rPr>
          <w:lang w:val="en-GB"/>
        </w:rPr>
        <w:t xml:space="preserve"> ODP signal recording an odorous VOC was assumed to be valid if at least one assessor</w:t>
      </w:r>
      <w:r w:rsidR="00902D34">
        <w:rPr>
          <w:lang w:val="en-GB"/>
        </w:rPr>
        <w:t xml:space="preserve"> </w:t>
      </w:r>
      <w:r w:rsidRPr="005140F8">
        <w:rPr>
          <w:lang w:val="en-GB"/>
        </w:rPr>
        <w:t xml:space="preserve">detected an odour signal at a </w:t>
      </w:r>
      <w:r w:rsidRPr="005140F8">
        <w:rPr>
          <w:lang w:val="en-GB"/>
        </w:rPr>
        <w:lastRenderedPageBreak/>
        <w:t>similar retention time and similar odour character across all samples. The arithmetic mean</w:t>
      </w:r>
      <w:r w:rsidR="00FA0545">
        <w:rPr>
          <w:lang w:val="en-GB"/>
        </w:rPr>
        <w:t>s</w:t>
      </w:r>
      <w:r w:rsidRPr="005140F8">
        <w:rPr>
          <w:lang w:val="en-GB"/>
        </w:rPr>
        <w:t xml:space="preserve"> between </w:t>
      </w:r>
      <w:proofErr w:type="gramStart"/>
      <w:r w:rsidRPr="005140F8">
        <w:rPr>
          <w:lang w:val="en-GB"/>
        </w:rPr>
        <w:t>assessors</w:t>
      </w:r>
      <w:proofErr w:type="gramEnd"/>
      <w:r w:rsidRPr="005140F8">
        <w:rPr>
          <w:lang w:val="en-GB"/>
        </w:rPr>
        <w:t xml:space="preserve"> intensity values was calculated and is the basis for further discussion in the paper.</w:t>
      </w:r>
      <w:r w:rsidR="008549F5">
        <w:rPr>
          <w:lang w:val="en-GB"/>
        </w:rPr>
        <w:t xml:space="preserve"> </w:t>
      </w:r>
      <w:r w:rsidR="008549F5" w:rsidRPr="008549F5">
        <w:rPr>
          <w:lang w:val="en-GB"/>
        </w:rPr>
        <w:t xml:space="preserve">Additionally, two assessors assessed suitable odour descriptors of </w:t>
      </w:r>
      <w:r w:rsidR="008549F5">
        <w:rPr>
          <w:lang w:val="en-GB"/>
        </w:rPr>
        <w:t xml:space="preserve">emission from </w:t>
      </w:r>
      <w:r w:rsidR="008549F5" w:rsidRPr="008549F5">
        <w:rPr>
          <w:lang w:val="en-GB"/>
        </w:rPr>
        <w:t>raw biosolids cake samples prior to emission sampling.</w:t>
      </w:r>
      <w:r w:rsidR="008549F5">
        <w:rPr>
          <w:lang w:val="en-GB"/>
        </w:rPr>
        <w:t xml:space="preserve"> </w:t>
      </w:r>
      <w:r w:rsidR="005246E8">
        <w:rPr>
          <w:lang w:val="en-GB"/>
        </w:rPr>
        <w:t>The more detailed methodology was described elsewhere (Barczak et al. 2019).</w:t>
      </w:r>
    </w:p>
    <w:p w14:paraId="1E933590" w14:textId="17643345" w:rsidR="002157AD" w:rsidRPr="00B57B36" w:rsidRDefault="005140F8" w:rsidP="005140F8">
      <w:pPr>
        <w:pStyle w:val="CETBodytext"/>
        <w:rPr>
          <w:lang w:val="en-GB"/>
        </w:rPr>
      </w:pPr>
      <w:r w:rsidRPr="005140F8">
        <w:rPr>
          <w:lang w:val="en-GB"/>
        </w:rPr>
        <w:t>The sensory research used in this project was conducted with approval of the Human Research</w:t>
      </w:r>
      <w:r w:rsidR="00902D34">
        <w:rPr>
          <w:lang w:val="en-GB"/>
        </w:rPr>
        <w:t xml:space="preserve"> </w:t>
      </w:r>
      <w:r w:rsidRPr="005140F8">
        <w:rPr>
          <w:lang w:val="en-GB"/>
        </w:rPr>
        <w:t>Ethics Advisory Panel ‘H’ Science and Engineering of The University of New South Wales, Sydney, Australia.</w:t>
      </w:r>
      <w:r w:rsidR="00C20744">
        <w:rPr>
          <w:lang w:val="en-GB"/>
        </w:rPr>
        <w:t xml:space="preserve"> </w:t>
      </w:r>
    </w:p>
    <w:p w14:paraId="677EBFF0" w14:textId="7A097821" w:rsidR="00600535" w:rsidRPr="00B57B36" w:rsidRDefault="00621820" w:rsidP="00600535">
      <w:pPr>
        <w:pStyle w:val="CETHeading1"/>
        <w:tabs>
          <w:tab w:val="clear" w:pos="360"/>
          <w:tab w:val="right" w:pos="7100"/>
        </w:tabs>
        <w:jc w:val="both"/>
        <w:rPr>
          <w:lang w:val="en-GB"/>
        </w:rPr>
      </w:pPr>
      <w:r>
        <w:rPr>
          <w:lang w:val="en-GB"/>
        </w:rPr>
        <w:t>Results and discussion</w:t>
      </w:r>
    </w:p>
    <w:p w14:paraId="0D513A6D" w14:textId="1559B6A0" w:rsidR="00E0230B" w:rsidRPr="00E0230B" w:rsidRDefault="00175E2A" w:rsidP="00FB49D4">
      <w:pPr>
        <w:pStyle w:val="CETBodytext"/>
        <w:rPr>
          <w:lang w:val="en-GB"/>
        </w:rPr>
      </w:pPr>
      <w:r w:rsidRPr="00175E2A">
        <w:rPr>
          <w:lang w:val="en-GB"/>
        </w:rPr>
        <w:t xml:space="preserve">Using the GC-MSD/ODP system </w:t>
      </w:r>
      <w:r w:rsidR="00FB49D4">
        <w:rPr>
          <w:lang w:val="en-GB"/>
        </w:rPr>
        <w:t xml:space="preserve">the </w:t>
      </w:r>
      <w:r>
        <w:rPr>
          <w:lang w:val="en-GB"/>
        </w:rPr>
        <w:t>two odour events with similar musty odour character</w:t>
      </w:r>
      <w:r w:rsidR="00621820">
        <w:rPr>
          <w:lang w:val="en-GB"/>
        </w:rPr>
        <w:t xml:space="preserve"> were detected</w:t>
      </w:r>
      <w:r w:rsidR="005F4E25">
        <w:rPr>
          <w:lang w:val="en-GB"/>
        </w:rPr>
        <w:t xml:space="preserve">. The first </w:t>
      </w:r>
      <w:r w:rsidR="008645C1">
        <w:rPr>
          <w:lang w:val="en-GB"/>
        </w:rPr>
        <w:t xml:space="preserve">one named </w:t>
      </w:r>
      <w:r w:rsidR="002E21A2">
        <w:rPr>
          <w:lang w:val="en-GB"/>
        </w:rPr>
        <w:t>M1</w:t>
      </w:r>
      <w:r w:rsidR="008645C1">
        <w:rPr>
          <w:lang w:val="en-GB"/>
        </w:rPr>
        <w:t xml:space="preserve"> </w:t>
      </w:r>
      <w:r w:rsidR="005F4E25">
        <w:rPr>
          <w:lang w:val="en-GB"/>
        </w:rPr>
        <w:t>has been detect</w:t>
      </w:r>
      <w:r w:rsidR="00817187">
        <w:rPr>
          <w:lang w:val="en-GB"/>
        </w:rPr>
        <w:t>ed</w:t>
      </w:r>
      <w:r w:rsidR="005F4E25">
        <w:rPr>
          <w:lang w:val="en-GB"/>
        </w:rPr>
        <w:t xml:space="preserve"> </w:t>
      </w:r>
      <w:r w:rsidR="003C6342">
        <w:rPr>
          <w:lang w:val="en-GB"/>
        </w:rPr>
        <w:t xml:space="preserve">at the </w:t>
      </w:r>
      <w:r w:rsidR="00621820">
        <w:rPr>
          <w:lang w:val="en-GB"/>
        </w:rPr>
        <w:t xml:space="preserve">median retention time (RT) </w:t>
      </w:r>
      <w:r w:rsidR="008645C1">
        <w:rPr>
          <w:lang w:val="en-GB"/>
        </w:rPr>
        <w:t xml:space="preserve">equal to </w:t>
      </w:r>
      <w:r w:rsidR="00662F45">
        <w:rPr>
          <w:lang w:val="en-GB"/>
        </w:rPr>
        <w:t xml:space="preserve">11, whilst the second one’s named </w:t>
      </w:r>
      <w:r w:rsidR="002E21A2">
        <w:rPr>
          <w:lang w:val="en-GB"/>
        </w:rPr>
        <w:t>M2</w:t>
      </w:r>
      <w:r w:rsidR="00662F45">
        <w:rPr>
          <w:lang w:val="en-GB"/>
        </w:rPr>
        <w:t xml:space="preserve"> median RT was </w:t>
      </w:r>
      <w:r w:rsidR="00B97B42">
        <w:rPr>
          <w:lang w:val="en-GB"/>
        </w:rPr>
        <w:t>11.74</w:t>
      </w:r>
      <w:r w:rsidR="005F4E25">
        <w:rPr>
          <w:lang w:val="en-GB"/>
        </w:rPr>
        <w:t>. The</w:t>
      </w:r>
      <w:r w:rsidRPr="00175E2A">
        <w:rPr>
          <w:lang w:val="en-GB"/>
        </w:rPr>
        <w:t xml:space="preserve"> </w:t>
      </w:r>
      <w:r w:rsidR="002E21A2">
        <w:rPr>
          <w:lang w:val="en-GB"/>
        </w:rPr>
        <w:t>M1</w:t>
      </w:r>
      <w:r w:rsidRPr="00175E2A">
        <w:rPr>
          <w:lang w:val="en-GB"/>
        </w:rPr>
        <w:t xml:space="preserve"> odour was detected </w:t>
      </w:r>
      <w:r w:rsidR="005246E8">
        <w:rPr>
          <w:lang w:val="en-GB"/>
        </w:rPr>
        <w:t>192</w:t>
      </w:r>
      <w:r w:rsidRPr="00175E2A">
        <w:rPr>
          <w:lang w:val="en-GB"/>
        </w:rPr>
        <w:t xml:space="preserve">, </w:t>
      </w:r>
      <w:r w:rsidR="005246E8">
        <w:rPr>
          <w:lang w:val="en-GB"/>
        </w:rPr>
        <w:t>178</w:t>
      </w:r>
      <w:r w:rsidRPr="00175E2A">
        <w:rPr>
          <w:lang w:val="en-GB"/>
        </w:rPr>
        <w:t xml:space="preserve"> and 1</w:t>
      </w:r>
      <w:r w:rsidR="005246E8">
        <w:rPr>
          <w:lang w:val="en-GB"/>
        </w:rPr>
        <w:t>86</w:t>
      </w:r>
      <w:r w:rsidRPr="00175E2A">
        <w:rPr>
          <w:lang w:val="en-GB"/>
        </w:rPr>
        <w:t xml:space="preserve"> times </w:t>
      </w:r>
      <w:r w:rsidR="005246E8">
        <w:rPr>
          <w:lang w:val="en-GB"/>
        </w:rPr>
        <w:t xml:space="preserve">whilst the </w:t>
      </w:r>
      <w:r w:rsidR="002E21A2">
        <w:rPr>
          <w:lang w:val="en-GB"/>
        </w:rPr>
        <w:t>M2</w:t>
      </w:r>
      <w:r w:rsidR="00AE655C">
        <w:rPr>
          <w:lang w:val="en-GB"/>
        </w:rPr>
        <w:t xml:space="preserve"> 140, 63 and 118 times</w:t>
      </w:r>
      <w:r w:rsidR="005246E8">
        <w:rPr>
          <w:lang w:val="en-GB"/>
        </w:rPr>
        <w:t xml:space="preserve"> </w:t>
      </w:r>
      <w:r w:rsidR="00AE655C" w:rsidRPr="00175E2A">
        <w:rPr>
          <w:lang w:val="en-GB"/>
        </w:rPr>
        <w:t xml:space="preserve">by the assessors </w:t>
      </w:r>
      <w:r w:rsidR="00AE655C">
        <w:rPr>
          <w:lang w:val="en-GB"/>
        </w:rPr>
        <w:t>AS1</w:t>
      </w:r>
      <w:r w:rsidR="00AE655C" w:rsidRPr="00175E2A">
        <w:rPr>
          <w:lang w:val="en-GB"/>
        </w:rPr>
        <w:t xml:space="preserve">, </w:t>
      </w:r>
      <w:r w:rsidR="00AE655C">
        <w:rPr>
          <w:lang w:val="en-GB"/>
        </w:rPr>
        <w:t>AS2</w:t>
      </w:r>
      <w:r w:rsidR="00AE655C" w:rsidRPr="00175E2A">
        <w:rPr>
          <w:lang w:val="en-GB"/>
        </w:rPr>
        <w:t xml:space="preserve"> and </w:t>
      </w:r>
      <w:r w:rsidR="00AE655C">
        <w:rPr>
          <w:lang w:val="en-GB"/>
        </w:rPr>
        <w:t>AS3</w:t>
      </w:r>
      <w:r w:rsidR="00817187">
        <w:rPr>
          <w:lang w:val="en-GB"/>
        </w:rPr>
        <w:t xml:space="preserve"> </w:t>
      </w:r>
      <w:r w:rsidR="00817187" w:rsidRPr="00175E2A">
        <w:rPr>
          <w:lang w:val="en-GB"/>
        </w:rPr>
        <w:t>respectively</w:t>
      </w:r>
      <w:r w:rsidR="00AE655C" w:rsidRPr="00175E2A">
        <w:rPr>
          <w:lang w:val="en-GB"/>
        </w:rPr>
        <w:t xml:space="preserve"> </w:t>
      </w:r>
      <w:r w:rsidRPr="00175E2A">
        <w:rPr>
          <w:lang w:val="en-GB"/>
        </w:rPr>
        <w:t xml:space="preserve">(Table </w:t>
      </w:r>
      <w:r w:rsidR="00B97B42">
        <w:rPr>
          <w:lang w:val="en-GB"/>
        </w:rPr>
        <w:t>1</w:t>
      </w:r>
      <w:r w:rsidRPr="00175E2A">
        <w:rPr>
          <w:lang w:val="en-GB"/>
        </w:rPr>
        <w:t>).</w:t>
      </w:r>
      <w:r w:rsidR="00B97B42">
        <w:rPr>
          <w:lang w:val="en-GB"/>
        </w:rPr>
        <w:t xml:space="preserve"> The detailed descriptors used by assessors are presented in </w:t>
      </w:r>
      <w:r w:rsidR="00817187">
        <w:rPr>
          <w:lang w:val="en-GB"/>
        </w:rPr>
        <w:t>T</w:t>
      </w:r>
      <w:r w:rsidR="00B97B42">
        <w:rPr>
          <w:lang w:val="en-GB"/>
        </w:rPr>
        <w:t>able 1</w:t>
      </w:r>
      <w:r w:rsidRPr="00175E2A">
        <w:rPr>
          <w:lang w:val="en-GB"/>
        </w:rPr>
        <w:t>.</w:t>
      </w:r>
      <w:r w:rsidR="00B97B42">
        <w:rPr>
          <w:lang w:val="en-GB"/>
        </w:rPr>
        <w:t xml:space="preserve"> The most common descriptors used for AS1 and AS2 were musty and </w:t>
      </w:r>
      <w:bookmarkStart w:id="0" w:name="_Hlk99544894"/>
      <w:r w:rsidR="00B97B42">
        <w:rPr>
          <w:lang w:val="en-GB"/>
        </w:rPr>
        <w:t xml:space="preserve">wet cloth which </w:t>
      </w:r>
      <w:r w:rsidR="00FB49D4">
        <w:rPr>
          <w:lang w:val="en-GB"/>
        </w:rPr>
        <w:t>are close to each other from the odour character perspective. The AS3 has been describing both of two odorous event</w:t>
      </w:r>
      <w:r w:rsidR="00817187">
        <w:rPr>
          <w:lang w:val="en-GB"/>
        </w:rPr>
        <w:t>s</w:t>
      </w:r>
      <w:r w:rsidR="00FB49D4">
        <w:rPr>
          <w:lang w:val="en-GB"/>
        </w:rPr>
        <w:t xml:space="preserve"> as oily and only sporadically as chemical, urine and </w:t>
      </w:r>
      <w:proofErr w:type="spellStart"/>
      <w:r w:rsidR="00FB49D4">
        <w:rPr>
          <w:lang w:val="en-GB"/>
        </w:rPr>
        <w:t>sulfur</w:t>
      </w:r>
      <w:proofErr w:type="spellEnd"/>
      <w:r w:rsidR="00FB49D4">
        <w:rPr>
          <w:lang w:val="en-GB"/>
        </w:rPr>
        <w:t xml:space="preserve">. </w:t>
      </w:r>
      <w:r w:rsidRPr="00175E2A">
        <w:rPr>
          <w:lang w:val="en-GB"/>
        </w:rPr>
        <w:t>Other descriptor</w:t>
      </w:r>
      <w:r w:rsidR="00817187">
        <w:rPr>
          <w:lang w:val="en-GB"/>
        </w:rPr>
        <w:t>s</w:t>
      </w:r>
      <w:r w:rsidRPr="00175E2A">
        <w:rPr>
          <w:lang w:val="en-GB"/>
        </w:rPr>
        <w:t xml:space="preserve"> periodically used at the identical retention time for assessor </w:t>
      </w:r>
      <w:r w:rsidR="00621820">
        <w:rPr>
          <w:lang w:val="en-GB"/>
        </w:rPr>
        <w:t>AS1</w:t>
      </w:r>
      <w:r w:rsidRPr="00175E2A">
        <w:rPr>
          <w:lang w:val="en-GB"/>
        </w:rPr>
        <w:t xml:space="preserve"> was </w:t>
      </w:r>
      <w:r w:rsidR="00FB49D4" w:rsidRPr="006B0B63">
        <w:rPr>
          <w:rFonts w:cs="Arial"/>
          <w:szCs w:val="18"/>
        </w:rPr>
        <w:t>herbaceous</w:t>
      </w:r>
      <w:r w:rsidR="00FB49D4">
        <w:rPr>
          <w:rFonts w:cs="Arial"/>
          <w:szCs w:val="18"/>
        </w:rPr>
        <w:t>, hospital</w:t>
      </w:r>
      <w:r w:rsidR="00107C3A">
        <w:rPr>
          <w:rFonts w:cs="Arial"/>
          <w:szCs w:val="18"/>
        </w:rPr>
        <w:t>, sweet</w:t>
      </w:r>
      <w:r w:rsidRPr="00175E2A">
        <w:rPr>
          <w:lang w:val="en-GB"/>
        </w:rPr>
        <w:t xml:space="preserve"> and few times assessor was unable to describe odour character; for assessor </w:t>
      </w:r>
      <w:r w:rsidR="00621820">
        <w:rPr>
          <w:lang w:val="en-GB"/>
        </w:rPr>
        <w:t>AS2</w:t>
      </w:r>
      <w:r w:rsidRPr="00175E2A">
        <w:rPr>
          <w:lang w:val="en-GB"/>
        </w:rPr>
        <w:t xml:space="preserve"> were </w:t>
      </w:r>
      <w:r w:rsidR="00107C3A" w:rsidRPr="006B0B63">
        <w:rPr>
          <w:rFonts w:cs="Arial"/>
          <w:szCs w:val="18"/>
        </w:rPr>
        <w:t>herbaceous</w:t>
      </w:r>
      <w:r w:rsidRPr="00175E2A">
        <w:rPr>
          <w:lang w:val="en-GB"/>
        </w:rPr>
        <w:t xml:space="preserve">, </w:t>
      </w:r>
      <w:r w:rsidR="00107C3A">
        <w:rPr>
          <w:lang w:val="en-GB"/>
        </w:rPr>
        <w:t>solvent</w:t>
      </w:r>
      <w:r w:rsidRPr="00175E2A">
        <w:rPr>
          <w:lang w:val="en-GB"/>
        </w:rPr>
        <w:t>, sweet,</w:t>
      </w:r>
      <w:r w:rsidR="00107C3A">
        <w:rPr>
          <w:lang w:val="en-GB"/>
        </w:rPr>
        <w:t xml:space="preserve"> hospital</w:t>
      </w:r>
      <w:r w:rsidRPr="00175E2A">
        <w:rPr>
          <w:lang w:val="en-GB"/>
        </w:rPr>
        <w:t xml:space="preserve"> and </w:t>
      </w:r>
      <w:r w:rsidR="00107C3A">
        <w:rPr>
          <w:lang w:val="en-GB"/>
        </w:rPr>
        <w:t xml:space="preserve">occasionally astringent, roses, putrid, burning. </w:t>
      </w:r>
      <w:bookmarkEnd w:id="0"/>
      <w:r w:rsidR="001C5442">
        <w:rPr>
          <w:lang w:val="en-GB"/>
        </w:rPr>
        <w:t xml:space="preserve">As </w:t>
      </w:r>
      <w:proofErr w:type="gramStart"/>
      <w:r w:rsidR="001C5442">
        <w:rPr>
          <w:lang w:val="en-GB"/>
        </w:rPr>
        <w:t>both of the odour</w:t>
      </w:r>
      <w:proofErr w:type="gramEnd"/>
      <w:r w:rsidR="001C5442">
        <w:rPr>
          <w:lang w:val="en-GB"/>
        </w:rPr>
        <w:t xml:space="preserve"> event</w:t>
      </w:r>
      <w:r w:rsidR="004060C4">
        <w:rPr>
          <w:lang w:val="en-GB"/>
        </w:rPr>
        <w:t>s</w:t>
      </w:r>
      <w:r w:rsidR="001C5442">
        <w:rPr>
          <w:lang w:val="en-GB"/>
        </w:rPr>
        <w:t xml:space="preserve"> were not related to any identified peak match</w:t>
      </w:r>
      <w:r w:rsidR="00817187">
        <w:rPr>
          <w:lang w:val="en-GB"/>
        </w:rPr>
        <w:t>ing the</w:t>
      </w:r>
      <w:r w:rsidR="001C5442">
        <w:rPr>
          <w:lang w:val="en-GB"/>
        </w:rPr>
        <w:t xml:space="preserve"> NIST databases </w:t>
      </w:r>
      <w:r w:rsidR="004060C4">
        <w:rPr>
          <w:lang w:val="en-GB"/>
        </w:rPr>
        <w:t>it can be only speculated that their odour character change</w:t>
      </w:r>
      <w:r w:rsidR="00817187">
        <w:rPr>
          <w:lang w:val="en-GB"/>
        </w:rPr>
        <w:t xml:space="preserve"> is</w:t>
      </w:r>
      <w:r w:rsidR="004060C4">
        <w:rPr>
          <w:lang w:val="en-GB"/>
        </w:rPr>
        <w:t xml:space="preserve"> based on </w:t>
      </w:r>
      <w:r w:rsidR="00817187">
        <w:rPr>
          <w:lang w:val="en-GB"/>
        </w:rPr>
        <w:t>their</w:t>
      </w:r>
      <w:r w:rsidR="004060C4">
        <w:rPr>
          <w:lang w:val="en-GB"/>
        </w:rPr>
        <w:t xml:space="preserve"> concentration or </w:t>
      </w:r>
      <w:r w:rsidR="00817187">
        <w:rPr>
          <w:lang w:val="en-GB"/>
        </w:rPr>
        <w:t>du</w:t>
      </w:r>
      <w:r w:rsidR="00D34C9A">
        <w:rPr>
          <w:lang w:val="en-GB"/>
        </w:rPr>
        <w:t xml:space="preserve">e to </w:t>
      </w:r>
      <w:r w:rsidR="004060C4">
        <w:rPr>
          <w:lang w:val="en-GB"/>
        </w:rPr>
        <w:t>the similar retention times</w:t>
      </w:r>
      <w:r w:rsidR="00D34C9A">
        <w:rPr>
          <w:lang w:val="en-GB"/>
        </w:rPr>
        <w:t xml:space="preserve"> of</w:t>
      </w:r>
      <w:r w:rsidR="004060C4">
        <w:rPr>
          <w:lang w:val="en-GB"/>
        </w:rPr>
        <w:t xml:space="preserve"> other coeluted chemicals affecting the odour character. </w:t>
      </w:r>
      <w:r w:rsidR="00611B39">
        <w:rPr>
          <w:lang w:val="en-GB"/>
        </w:rPr>
        <w:t xml:space="preserve">In the other authors work </w:t>
      </w:r>
      <w:r w:rsidR="004060C4">
        <w:rPr>
          <w:lang w:val="en-GB"/>
        </w:rPr>
        <w:t xml:space="preserve">the other musty odorant presented in the biosolids emission </w:t>
      </w:r>
      <w:r w:rsidR="00611B39">
        <w:rPr>
          <w:lang w:val="en-GB"/>
        </w:rPr>
        <w:t>2,4,6-Trichloroanisole</w:t>
      </w:r>
      <w:r w:rsidR="00F44C18">
        <w:rPr>
          <w:lang w:val="en-GB"/>
        </w:rPr>
        <w:t xml:space="preserve"> (TCA)</w:t>
      </w:r>
      <w:r w:rsidR="00611B39">
        <w:rPr>
          <w:lang w:val="en-GB"/>
        </w:rPr>
        <w:t xml:space="preserve"> was described with other than musty descriptors (Barczak et all. 2019). The authors </w:t>
      </w:r>
      <w:r w:rsidR="00F44C18">
        <w:rPr>
          <w:lang w:val="en-GB"/>
        </w:rPr>
        <w:t xml:space="preserve">described the TCA odorous events such as chemical, hospital, </w:t>
      </w:r>
      <w:r w:rsidR="00D34C9A">
        <w:rPr>
          <w:lang w:val="en-GB"/>
        </w:rPr>
        <w:t xml:space="preserve">and </w:t>
      </w:r>
      <w:r w:rsidR="00F44C18">
        <w:rPr>
          <w:lang w:val="en-GB"/>
        </w:rPr>
        <w:t>astringent.</w:t>
      </w:r>
    </w:p>
    <w:tbl>
      <w:tblPr>
        <w:tblW w:w="5008" w:type="pct"/>
        <w:tblLayout w:type="fixed"/>
        <w:tblLook w:val="04A0" w:firstRow="1" w:lastRow="0" w:firstColumn="1" w:lastColumn="0" w:noHBand="0" w:noVBand="1"/>
      </w:tblPr>
      <w:tblGrid>
        <w:gridCol w:w="8565"/>
        <w:gridCol w:w="236"/>
      </w:tblGrid>
      <w:tr w:rsidR="004577FE" w:rsidRPr="00B57B36" w14:paraId="18DE34A8" w14:textId="77777777" w:rsidTr="008645C1">
        <w:tc>
          <w:tcPr>
            <w:tcW w:w="8565" w:type="dxa"/>
            <w:shd w:val="clear" w:color="auto" w:fill="auto"/>
            <w:vAlign w:val="center"/>
          </w:tcPr>
          <w:p w14:paraId="1A2993ED" w14:textId="15F5BD36" w:rsidR="006B0B63" w:rsidRPr="006B0B63" w:rsidRDefault="006B0B63" w:rsidP="006B0B63">
            <w:pPr>
              <w:keepNext/>
              <w:tabs>
                <w:tab w:val="clear" w:pos="7100"/>
              </w:tabs>
              <w:spacing w:before="240" w:after="80" w:line="240" w:lineRule="exact"/>
              <w:jc w:val="left"/>
              <w:rPr>
                <w:i/>
              </w:rPr>
            </w:pPr>
            <w:r w:rsidRPr="006B0B63">
              <w:rPr>
                <w:i/>
              </w:rPr>
              <w:t xml:space="preserve">Table 1: </w:t>
            </w:r>
            <w:r w:rsidR="002E21A2" w:rsidRPr="002E21A2">
              <w:rPr>
                <w:i/>
              </w:rPr>
              <w:t xml:space="preserve">Amount of detection and odour descriptors of </w:t>
            </w:r>
            <w:r w:rsidR="00911493">
              <w:rPr>
                <w:i/>
              </w:rPr>
              <w:t>musty related odorous signals</w:t>
            </w:r>
            <w:r w:rsidR="002E21A2" w:rsidRPr="002E21A2">
              <w:rPr>
                <w:i/>
              </w:rPr>
              <w:t xml:space="preserve"> from biosolids emission</w:t>
            </w:r>
          </w:p>
          <w:tbl>
            <w:tblPr>
              <w:tblW w:w="853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36"/>
              <w:gridCol w:w="687"/>
              <w:gridCol w:w="478"/>
              <w:gridCol w:w="3092"/>
              <w:gridCol w:w="3544"/>
            </w:tblGrid>
            <w:tr w:rsidR="006B0B63" w:rsidRPr="006B0B63" w14:paraId="4772B569" w14:textId="77777777" w:rsidTr="008645C1">
              <w:trPr>
                <w:trHeight w:val="375"/>
              </w:trPr>
              <w:tc>
                <w:tcPr>
                  <w:tcW w:w="736" w:type="dxa"/>
                  <w:tcBorders>
                    <w:top w:val="single" w:sz="12" w:space="0" w:color="008000"/>
                    <w:bottom w:val="single" w:sz="4" w:space="0" w:color="auto"/>
                  </w:tcBorders>
                  <w:shd w:val="clear" w:color="auto" w:fill="FFFFFF"/>
                </w:tcPr>
                <w:p w14:paraId="481CA7CA" w14:textId="77777777" w:rsidR="006B0B63" w:rsidRPr="006B0B63" w:rsidRDefault="006B0B63" w:rsidP="006B0B63">
                  <w:r w:rsidRPr="006B0B63">
                    <w:t xml:space="preserve">Assessor </w:t>
                  </w:r>
                </w:p>
              </w:tc>
              <w:tc>
                <w:tcPr>
                  <w:tcW w:w="1165" w:type="dxa"/>
                  <w:gridSpan w:val="2"/>
                  <w:tcBorders>
                    <w:top w:val="single" w:sz="12" w:space="0" w:color="008000"/>
                    <w:bottom w:val="single" w:sz="4" w:space="0" w:color="auto"/>
                  </w:tcBorders>
                  <w:shd w:val="clear" w:color="auto" w:fill="FFFFFF"/>
                </w:tcPr>
                <w:p w14:paraId="0E5DCF2C" w14:textId="77777777" w:rsidR="006B0B63" w:rsidRPr="006B0B63" w:rsidRDefault="006B0B63" w:rsidP="006B0B63">
                  <w:pPr>
                    <w:jc w:val="left"/>
                  </w:pPr>
                  <w:r w:rsidRPr="006B0B63">
                    <w:t>Number of detections</w:t>
                  </w:r>
                </w:p>
              </w:tc>
              <w:tc>
                <w:tcPr>
                  <w:tcW w:w="6636" w:type="dxa"/>
                  <w:gridSpan w:val="2"/>
                  <w:tcBorders>
                    <w:top w:val="single" w:sz="12" w:space="0" w:color="008000"/>
                    <w:bottom w:val="single" w:sz="4" w:space="0" w:color="auto"/>
                  </w:tcBorders>
                  <w:shd w:val="clear" w:color="auto" w:fill="FFFFFF"/>
                </w:tcPr>
                <w:p w14:paraId="3FE175D8" w14:textId="77777777" w:rsidR="006B0B63" w:rsidRPr="006B0B63" w:rsidRDefault="006B0B63" w:rsidP="006B0B63">
                  <w:pPr>
                    <w:ind w:right="-1"/>
                    <w:rPr>
                      <w:rFonts w:cs="Arial"/>
                      <w:szCs w:val="18"/>
                    </w:rPr>
                  </w:pPr>
                  <w:r w:rsidRPr="006B0B63">
                    <w:rPr>
                      <w:rFonts w:cs="Arial"/>
                      <w:szCs w:val="18"/>
                    </w:rPr>
                    <w:t>Odour descriptors (percentage% of detection)</w:t>
                  </w:r>
                </w:p>
              </w:tc>
            </w:tr>
            <w:tr w:rsidR="006B0B63" w:rsidRPr="006B0B63" w14:paraId="166B4915" w14:textId="77777777" w:rsidTr="008645C1">
              <w:trPr>
                <w:trHeight w:val="179"/>
              </w:trPr>
              <w:tc>
                <w:tcPr>
                  <w:tcW w:w="736" w:type="dxa"/>
                  <w:tcBorders>
                    <w:top w:val="single" w:sz="4" w:space="0" w:color="auto"/>
                    <w:bottom w:val="single" w:sz="6" w:space="0" w:color="008000"/>
                  </w:tcBorders>
                  <w:shd w:val="clear" w:color="auto" w:fill="FFFFFF"/>
                </w:tcPr>
                <w:p w14:paraId="16A66419" w14:textId="77777777" w:rsidR="006B0B63" w:rsidRPr="006B0B63" w:rsidRDefault="006B0B63" w:rsidP="006B0B63"/>
              </w:tc>
              <w:tc>
                <w:tcPr>
                  <w:tcW w:w="687" w:type="dxa"/>
                  <w:tcBorders>
                    <w:top w:val="single" w:sz="4" w:space="0" w:color="auto"/>
                    <w:bottom w:val="single" w:sz="6" w:space="0" w:color="008000"/>
                  </w:tcBorders>
                  <w:shd w:val="clear" w:color="auto" w:fill="FFFFFF"/>
                </w:tcPr>
                <w:p w14:paraId="085ADC97" w14:textId="200211C6" w:rsidR="006B0B63" w:rsidRPr="006B0B63" w:rsidRDefault="002E21A2" w:rsidP="006B0B63">
                  <w:r>
                    <w:t>M1</w:t>
                  </w:r>
                </w:p>
              </w:tc>
              <w:tc>
                <w:tcPr>
                  <w:tcW w:w="478" w:type="dxa"/>
                  <w:tcBorders>
                    <w:top w:val="single" w:sz="4" w:space="0" w:color="auto"/>
                    <w:bottom w:val="single" w:sz="6" w:space="0" w:color="008000"/>
                  </w:tcBorders>
                  <w:shd w:val="clear" w:color="auto" w:fill="FFFFFF"/>
                </w:tcPr>
                <w:p w14:paraId="20CD479A" w14:textId="325E5E56" w:rsidR="006B0B63" w:rsidRPr="006B0B63" w:rsidRDefault="002E21A2" w:rsidP="006B0B63">
                  <w:r>
                    <w:t>M2</w:t>
                  </w:r>
                </w:p>
              </w:tc>
              <w:tc>
                <w:tcPr>
                  <w:tcW w:w="3092" w:type="dxa"/>
                  <w:tcBorders>
                    <w:top w:val="single" w:sz="4" w:space="0" w:color="auto"/>
                    <w:bottom w:val="single" w:sz="6" w:space="0" w:color="008000"/>
                  </w:tcBorders>
                  <w:shd w:val="clear" w:color="auto" w:fill="FFFFFF"/>
                </w:tcPr>
                <w:p w14:paraId="7E40A201" w14:textId="1F3C701D" w:rsidR="006B0B63" w:rsidRPr="006B0B63" w:rsidRDefault="002E21A2" w:rsidP="006B0B63">
                  <w:pPr>
                    <w:ind w:right="-1"/>
                    <w:rPr>
                      <w:rFonts w:cs="Arial"/>
                      <w:szCs w:val="18"/>
                    </w:rPr>
                  </w:pPr>
                  <w:r>
                    <w:rPr>
                      <w:rFonts w:cs="Arial"/>
                      <w:szCs w:val="18"/>
                    </w:rPr>
                    <w:t>M1</w:t>
                  </w:r>
                </w:p>
              </w:tc>
              <w:tc>
                <w:tcPr>
                  <w:tcW w:w="3544" w:type="dxa"/>
                  <w:tcBorders>
                    <w:top w:val="single" w:sz="4" w:space="0" w:color="auto"/>
                    <w:bottom w:val="single" w:sz="6" w:space="0" w:color="008000"/>
                  </w:tcBorders>
                  <w:shd w:val="clear" w:color="auto" w:fill="FFFFFF"/>
                </w:tcPr>
                <w:p w14:paraId="1093F002" w14:textId="1E54758C" w:rsidR="006B0B63" w:rsidRPr="006B0B63" w:rsidRDefault="002E21A2" w:rsidP="006B0B63">
                  <w:pPr>
                    <w:ind w:right="-1"/>
                    <w:rPr>
                      <w:rFonts w:cs="Arial"/>
                      <w:szCs w:val="18"/>
                    </w:rPr>
                  </w:pPr>
                  <w:r>
                    <w:rPr>
                      <w:rFonts w:cs="Arial"/>
                      <w:szCs w:val="18"/>
                    </w:rPr>
                    <w:t>M2</w:t>
                  </w:r>
                </w:p>
              </w:tc>
            </w:tr>
            <w:tr w:rsidR="006B0B63" w:rsidRPr="006B0B63" w14:paraId="0D65107A" w14:textId="77777777" w:rsidTr="008645C1">
              <w:trPr>
                <w:trHeight w:val="555"/>
              </w:trPr>
              <w:tc>
                <w:tcPr>
                  <w:tcW w:w="736" w:type="dxa"/>
                  <w:shd w:val="clear" w:color="auto" w:fill="FFFFFF"/>
                </w:tcPr>
                <w:p w14:paraId="2CDF61A1" w14:textId="77777777" w:rsidR="006B0B63" w:rsidRPr="006B0B63" w:rsidRDefault="006B0B63" w:rsidP="006B0B63">
                  <w:r w:rsidRPr="006B0B63">
                    <w:t>AS1</w:t>
                  </w:r>
                </w:p>
              </w:tc>
              <w:tc>
                <w:tcPr>
                  <w:tcW w:w="687" w:type="dxa"/>
                  <w:shd w:val="clear" w:color="auto" w:fill="FFFFFF"/>
                </w:tcPr>
                <w:p w14:paraId="10B11D68" w14:textId="77777777" w:rsidR="006B0B63" w:rsidRPr="006B0B63" w:rsidRDefault="006B0B63" w:rsidP="006B0B63">
                  <w:r w:rsidRPr="006B0B63">
                    <w:t>192</w:t>
                  </w:r>
                </w:p>
              </w:tc>
              <w:tc>
                <w:tcPr>
                  <w:tcW w:w="478" w:type="dxa"/>
                  <w:shd w:val="clear" w:color="auto" w:fill="FFFFFF"/>
                </w:tcPr>
                <w:p w14:paraId="75C1CFEE" w14:textId="77777777" w:rsidR="006B0B63" w:rsidRPr="006B0B63" w:rsidRDefault="006B0B63" w:rsidP="006B0B63">
                  <w:r w:rsidRPr="006B0B63">
                    <w:t>140</w:t>
                  </w:r>
                </w:p>
              </w:tc>
              <w:tc>
                <w:tcPr>
                  <w:tcW w:w="3092" w:type="dxa"/>
                  <w:shd w:val="clear" w:color="auto" w:fill="FFFFFF"/>
                </w:tcPr>
                <w:p w14:paraId="2752E3A9" w14:textId="77777777" w:rsidR="006B0B63" w:rsidRPr="006B0B63" w:rsidRDefault="006B0B63" w:rsidP="006B0B63">
                  <w:pPr>
                    <w:ind w:right="-1"/>
                    <w:jc w:val="left"/>
                    <w:rPr>
                      <w:rFonts w:cs="Arial"/>
                      <w:szCs w:val="18"/>
                    </w:rPr>
                  </w:pPr>
                  <w:r w:rsidRPr="006B0B63">
                    <w:rPr>
                      <w:rFonts w:cs="Arial"/>
                      <w:szCs w:val="18"/>
                    </w:rPr>
                    <w:t>Musty (89), wet cloth (5), herbaceous (3), something (3)</w:t>
                  </w:r>
                </w:p>
              </w:tc>
              <w:tc>
                <w:tcPr>
                  <w:tcW w:w="3544" w:type="dxa"/>
                  <w:shd w:val="clear" w:color="auto" w:fill="FFFFFF"/>
                </w:tcPr>
                <w:p w14:paraId="31F48A29" w14:textId="77777777" w:rsidR="006B0B63" w:rsidRPr="006B0B63" w:rsidRDefault="006B0B63" w:rsidP="006B0B63">
                  <w:pPr>
                    <w:ind w:right="-1"/>
                    <w:jc w:val="left"/>
                    <w:rPr>
                      <w:rFonts w:cs="Arial"/>
                      <w:szCs w:val="18"/>
                    </w:rPr>
                  </w:pPr>
                  <w:r w:rsidRPr="006B0B63">
                    <w:rPr>
                      <w:rFonts w:cs="Arial"/>
                      <w:szCs w:val="18"/>
                    </w:rPr>
                    <w:t>Musty (13), wet cloth (46), herbaceous (19), hospital (14), something (5), sweet (2)</w:t>
                  </w:r>
                </w:p>
              </w:tc>
            </w:tr>
            <w:tr w:rsidR="006B0B63" w:rsidRPr="006B0B63" w14:paraId="22611917" w14:textId="77777777" w:rsidTr="008645C1">
              <w:trPr>
                <w:trHeight w:val="555"/>
              </w:trPr>
              <w:tc>
                <w:tcPr>
                  <w:tcW w:w="736" w:type="dxa"/>
                  <w:shd w:val="clear" w:color="auto" w:fill="FFFFFF"/>
                </w:tcPr>
                <w:p w14:paraId="7935DA07" w14:textId="77777777" w:rsidR="006B0B63" w:rsidRPr="006B0B63" w:rsidRDefault="006B0B63" w:rsidP="006B0B63">
                  <w:r w:rsidRPr="006B0B63">
                    <w:t>AS2</w:t>
                  </w:r>
                </w:p>
              </w:tc>
              <w:tc>
                <w:tcPr>
                  <w:tcW w:w="687" w:type="dxa"/>
                  <w:shd w:val="clear" w:color="auto" w:fill="FFFFFF"/>
                </w:tcPr>
                <w:p w14:paraId="21FA4A36" w14:textId="77777777" w:rsidR="006B0B63" w:rsidRPr="006B0B63" w:rsidRDefault="006B0B63" w:rsidP="006B0B63">
                  <w:r w:rsidRPr="006B0B63">
                    <w:t>178</w:t>
                  </w:r>
                </w:p>
              </w:tc>
              <w:tc>
                <w:tcPr>
                  <w:tcW w:w="478" w:type="dxa"/>
                  <w:shd w:val="clear" w:color="auto" w:fill="FFFFFF"/>
                </w:tcPr>
                <w:p w14:paraId="19FDC346" w14:textId="77777777" w:rsidR="006B0B63" w:rsidRPr="006B0B63" w:rsidRDefault="006B0B63" w:rsidP="006B0B63">
                  <w:r w:rsidRPr="006B0B63">
                    <w:t>63</w:t>
                  </w:r>
                </w:p>
              </w:tc>
              <w:tc>
                <w:tcPr>
                  <w:tcW w:w="3092" w:type="dxa"/>
                  <w:shd w:val="clear" w:color="auto" w:fill="FFFFFF"/>
                </w:tcPr>
                <w:p w14:paraId="37391D1C" w14:textId="77777777" w:rsidR="006B0B63" w:rsidRPr="006B0B63" w:rsidRDefault="006B0B63" w:rsidP="006B0B63">
                  <w:pPr>
                    <w:ind w:right="-1"/>
                    <w:jc w:val="left"/>
                    <w:rPr>
                      <w:rFonts w:cs="Arial"/>
                      <w:szCs w:val="18"/>
                    </w:rPr>
                  </w:pPr>
                  <w:r w:rsidRPr="006B0B63">
                    <w:rPr>
                      <w:rFonts w:cs="Arial"/>
                      <w:szCs w:val="18"/>
                    </w:rPr>
                    <w:t>Musty (96), wet cloth (1), herbaceous (1),</w:t>
                  </w:r>
                  <w:r w:rsidRPr="006B0B63">
                    <w:rPr>
                      <w:lang w:val="en-US"/>
                    </w:rPr>
                    <w:t xml:space="preserve"> </w:t>
                  </w:r>
                  <w:r w:rsidRPr="006B0B63">
                    <w:rPr>
                      <w:rFonts w:cs="Arial"/>
                      <w:szCs w:val="18"/>
                    </w:rPr>
                    <w:t xml:space="preserve">astringent (1), chemical (1), putrid (1), roses (1) </w:t>
                  </w:r>
                </w:p>
              </w:tc>
              <w:tc>
                <w:tcPr>
                  <w:tcW w:w="3544" w:type="dxa"/>
                  <w:shd w:val="clear" w:color="auto" w:fill="FFFFFF"/>
                </w:tcPr>
                <w:p w14:paraId="251E9C5B" w14:textId="77777777" w:rsidR="006B0B63" w:rsidRPr="006B0B63" w:rsidRDefault="006B0B63" w:rsidP="006B0B63">
                  <w:pPr>
                    <w:ind w:right="-1"/>
                    <w:jc w:val="left"/>
                    <w:rPr>
                      <w:rFonts w:cs="Arial"/>
                      <w:szCs w:val="18"/>
                    </w:rPr>
                  </w:pPr>
                  <w:r w:rsidRPr="006B0B63">
                    <w:rPr>
                      <w:rFonts w:cs="Arial"/>
                      <w:szCs w:val="18"/>
                    </w:rPr>
                    <w:t>Musty (74), wet cloth (5), herbaceous (3), solvent (3), sweet (9), hospital (2), burning (1)</w:t>
                  </w:r>
                </w:p>
              </w:tc>
            </w:tr>
            <w:tr w:rsidR="006B0B63" w:rsidRPr="006B0B63" w14:paraId="4C5F82B3" w14:textId="77777777" w:rsidTr="008645C1">
              <w:trPr>
                <w:trHeight w:val="187"/>
              </w:trPr>
              <w:tc>
                <w:tcPr>
                  <w:tcW w:w="736" w:type="dxa"/>
                  <w:shd w:val="clear" w:color="auto" w:fill="FFFFFF"/>
                </w:tcPr>
                <w:p w14:paraId="020C4C85" w14:textId="77777777" w:rsidR="006B0B63" w:rsidRPr="006B0B63" w:rsidRDefault="006B0B63" w:rsidP="006B0B63">
                  <w:pPr>
                    <w:ind w:right="-1"/>
                    <w:rPr>
                      <w:rFonts w:cs="Arial"/>
                      <w:szCs w:val="18"/>
                    </w:rPr>
                  </w:pPr>
                  <w:r w:rsidRPr="006B0B63">
                    <w:rPr>
                      <w:rFonts w:cs="Arial"/>
                      <w:szCs w:val="18"/>
                    </w:rPr>
                    <w:t>AS3</w:t>
                  </w:r>
                </w:p>
              </w:tc>
              <w:tc>
                <w:tcPr>
                  <w:tcW w:w="687" w:type="dxa"/>
                  <w:shd w:val="clear" w:color="auto" w:fill="FFFFFF"/>
                </w:tcPr>
                <w:p w14:paraId="2CE03088" w14:textId="77777777" w:rsidR="006B0B63" w:rsidRPr="006B0B63" w:rsidRDefault="006B0B63" w:rsidP="006B0B63">
                  <w:pPr>
                    <w:ind w:right="-1"/>
                    <w:rPr>
                      <w:rFonts w:cs="Arial"/>
                      <w:szCs w:val="18"/>
                    </w:rPr>
                  </w:pPr>
                  <w:r w:rsidRPr="006B0B63">
                    <w:rPr>
                      <w:rFonts w:cs="Arial"/>
                      <w:szCs w:val="18"/>
                    </w:rPr>
                    <w:t>186</w:t>
                  </w:r>
                </w:p>
              </w:tc>
              <w:tc>
                <w:tcPr>
                  <w:tcW w:w="478" w:type="dxa"/>
                  <w:shd w:val="clear" w:color="auto" w:fill="FFFFFF"/>
                </w:tcPr>
                <w:p w14:paraId="2FB29D50" w14:textId="77777777" w:rsidR="006B0B63" w:rsidRPr="006B0B63" w:rsidRDefault="006B0B63" w:rsidP="006B0B63">
                  <w:pPr>
                    <w:ind w:right="-1"/>
                    <w:rPr>
                      <w:rFonts w:cs="Arial"/>
                      <w:szCs w:val="18"/>
                    </w:rPr>
                  </w:pPr>
                  <w:r w:rsidRPr="006B0B63">
                    <w:rPr>
                      <w:rFonts w:cs="Arial"/>
                      <w:szCs w:val="18"/>
                    </w:rPr>
                    <w:t>118</w:t>
                  </w:r>
                </w:p>
              </w:tc>
              <w:tc>
                <w:tcPr>
                  <w:tcW w:w="3092" w:type="dxa"/>
                  <w:shd w:val="clear" w:color="auto" w:fill="FFFFFF"/>
                </w:tcPr>
                <w:p w14:paraId="7249D09D" w14:textId="77777777" w:rsidR="006B0B63" w:rsidRPr="006B0B63" w:rsidRDefault="006B0B63" w:rsidP="006B0B63">
                  <w:pPr>
                    <w:ind w:right="-1"/>
                    <w:jc w:val="left"/>
                    <w:rPr>
                      <w:rFonts w:cs="Arial"/>
                      <w:szCs w:val="18"/>
                    </w:rPr>
                  </w:pPr>
                  <w:r w:rsidRPr="006B0B63">
                    <w:rPr>
                      <w:rFonts w:cs="Arial"/>
                      <w:szCs w:val="18"/>
                    </w:rPr>
                    <w:t xml:space="preserve">Oily (98), urine (1), </w:t>
                  </w:r>
                  <w:proofErr w:type="spellStart"/>
                  <w:r w:rsidRPr="006B0B63">
                    <w:rPr>
                      <w:rFonts w:cs="Arial"/>
                      <w:szCs w:val="18"/>
                    </w:rPr>
                    <w:t>sulfur</w:t>
                  </w:r>
                  <w:proofErr w:type="spellEnd"/>
                  <w:r w:rsidRPr="006B0B63">
                    <w:rPr>
                      <w:rFonts w:cs="Arial"/>
                      <w:szCs w:val="18"/>
                    </w:rPr>
                    <w:t xml:space="preserve"> (1) </w:t>
                  </w:r>
                </w:p>
              </w:tc>
              <w:tc>
                <w:tcPr>
                  <w:tcW w:w="3544" w:type="dxa"/>
                  <w:shd w:val="clear" w:color="auto" w:fill="FFFFFF"/>
                </w:tcPr>
                <w:p w14:paraId="14D50CFA" w14:textId="77777777" w:rsidR="006B0B63" w:rsidRPr="006B0B63" w:rsidRDefault="006B0B63" w:rsidP="006B0B63">
                  <w:pPr>
                    <w:ind w:right="-1"/>
                    <w:jc w:val="left"/>
                    <w:rPr>
                      <w:rFonts w:cs="Arial"/>
                      <w:szCs w:val="18"/>
                    </w:rPr>
                  </w:pPr>
                  <w:r w:rsidRPr="006B0B63">
                    <w:rPr>
                      <w:rFonts w:cs="Arial"/>
                      <w:szCs w:val="18"/>
                    </w:rPr>
                    <w:t>Oily (96), chemical (4)</w:t>
                  </w:r>
                </w:p>
              </w:tc>
            </w:tr>
          </w:tbl>
          <w:p w14:paraId="3AE2D949" w14:textId="48A07F22" w:rsidR="004577FE" w:rsidRPr="00B57B36" w:rsidRDefault="004577FE" w:rsidP="009E7884">
            <w:pPr>
              <w:pStyle w:val="CETEquation"/>
            </w:pPr>
          </w:p>
        </w:tc>
        <w:tc>
          <w:tcPr>
            <w:tcW w:w="236" w:type="dxa"/>
            <w:shd w:val="clear" w:color="auto" w:fill="auto"/>
            <w:vAlign w:val="center"/>
          </w:tcPr>
          <w:p w14:paraId="2BB6A4D4" w14:textId="7F850013" w:rsidR="004577FE" w:rsidRPr="00B57B36" w:rsidRDefault="004577FE" w:rsidP="006B0B63">
            <w:pPr>
              <w:pStyle w:val="CETEquation"/>
            </w:pPr>
          </w:p>
        </w:tc>
      </w:tr>
    </w:tbl>
    <w:p w14:paraId="3AC0D650" w14:textId="1E0A650B" w:rsidR="00107C3A" w:rsidRDefault="00107C3A" w:rsidP="00107C3A">
      <w:pPr>
        <w:pStyle w:val="CETheadingx"/>
        <w:numPr>
          <w:ilvl w:val="0"/>
          <w:numId w:val="0"/>
        </w:numPr>
        <w:rPr>
          <w:b w:val="0"/>
          <w:bCs/>
        </w:rPr>
      </w:pPr>
    </w:p>
    <w:p w14:paraId="0FD321A1" w14:textId="30A51078" w:rsidR="00F44C18" w:rsidRDefault="00F44C18" w:rsidP="00F44C18">
      <w:pPr>
        <w:pStyle w:val="CETBodytext"/>
      </w:pPr>
      <w:r>
        <w:t xml:space="preserve">The intensities of both musty odorous events over storage time for all 36 biosolids cakes are reported in Figure 1. Both odorous signals were detected in every biosolids cake, however not across </w:t>
      </w:r>
      <w:r w:rsidR="00D34C9A">
        <w:t xml:space="preserve">the </w:t>
      </w:r>
      <w:r>
        <w:t xml:space="preserve">whole storage time. </w:t>
      </w:r>
      <w:r w:rsidR="002E21A2">
        <w:t>M1</w:t>
      </w:r>
      <w:r>
        <w:t xml:space="preserve"> was detected continuously as </w:t>
      </w:r>
      <w:r w:rsidR="00C67284">
        <w:t xml:space="preserve">most of the </w:t>
      </w:r>
      <w:r>
        <w:t xml:space="preserve">cakes were aged (no. 5, 11, 14 and 22), however in some cakes (no. 3, </w:t>
      </w:r>
      <w:r w:rsidR="00C10EDC">
        <w:t>5</w:t>
      </w:r>
      <w:r w:rsidR="00C67284">
        <w:t xml:space="preserve">, </w:t>
      </w:r>
      <w:r w:rsidR="005A3371">
        <w:t xml:space="preserve">26, </w:t>
      </w:r>
      <w:r>
        <w:t>3</w:t>
      </w:r>
      <w:r w:rsidR="005A3371">
        <w:t>0</w:t>
      </w:r>
      <w:r>
        <w:t xml:space="preserve">) it was not detected </w:t>
      </w:r>
      <w:r w:rsidR="00D34C9A">
        <w:t>on</w:t>
      </w:r>
      <w:r>
        <w:t xml:space="preserve"> the first day of storage, whilst in others (no. </w:t>
      </w:r>
      <w:r w:rsidR="00C10EDC">
        <w:t>1</w:t>
      </w:r>
      <w:r>
        <w:t xml:space="preserve">, </w:t>
      </w:r>
      <w:r w:rsidR="00C10EDC">
        <w:t>2 and 27</w:t>
      </w:r>
      <w:r>
        <w:t xml:space="preserve">) it wasn’t present until later. In cakes no. </w:t>
      </w:r>
      <w:r w:rsidR="00103E4F">
        <w:t xml:space="preserve">6, </w:t>
      </w:r>
      <w:r>
        <w:t xml:space="preserve">23 to </w:t>
      </w:r>
      <w:r w:rsidR="00103E4F">
        <w:t xml:space="preserve">no. 30 </w:t>
      </w:r>
      <w:r>
        <w:t>and cakes no.33 to 3</w:t>
      </w:r>
      <w:r w:rsidR="00103E4F">
        <w:t>6</w:t>
      </w:r>
      <w:r>
        <w:t xml:space="preserve"> it was no longer detectable after day </w:t>
      </w:r>
      <w:r w:rsidR="00103E4F">
        <w:t>14</w:t>
      </w:r>
      <w:r>
        <w:t xml:space="preserve"> and 35 respectively.</w:t>
      </w:r>
      <w:r w:rsidR="00103E4F">
        <w:t xml:space="preserve"> For some cases the detection was not observed </w:t>
      </w:r>
      <w:r w:rsidR="00352CA3">
        <w:t xml:space="preserve">continuously </w:t>
      </w:r>
      <w:r w:rsidR="006F1C2F">
        <w:t>like in cakes 31 and 32</w:t>
      </w:r>
      <w:r w:rsidR="00352CA3">
        <w:t xml:space="preserve"> where there was not recorde</w:t>
      </w:r>
      <w:r w:rsidR="00D34C9A">
        <w:t>d</w:t>
      </w:r>
      <w:r w:rsidR="00352CA3">
        <w:t xml:space="preserve"> any signal on day 21.</w:t>
      </w:r>
    </w:p>
    <w:p w14:paraId="5987EB17" w14:textId="4775A655" w:rsidR="00F44C18" w:rsidRPr="00F44C18" w:rsidRDefault="007E2A2F" w:rsidP="007E2A2F">
      <w:pPr>
        <w:pStyle w:val="CETBodytext"/>
      </w:pPr>
      <w:r>
        <w:t xml:space="preserve">In some cakes (no. 4, </w:t>
      </w:r>
      <w:r w:rsidR="00352CA3">
        <w:t>8, 22</w:t>
      </w:r>
      <w:r w:rsidR="00C76F2D">
        <w:t xml:space="preserve"> and</w:t>
      </w:r>
      <w:r w:rsidR="00352CA3">
        <w:t xml:space="preserve"> 25</w:t>
      </w:r>
      <w:r>
        <w:t xml:space="preserve">) </w:t>
      </w:r>
      <w:r w:rsidR="002E21A2">
        <w:t>M2</w:t>
      </w:r>
      <w:r>
        <w:t xml:space="preserve"> was not detected </w:t>
      </w:r>
      <w:r w:rsidR="00D34C9A">
        <w:t>on</w:t>
      </w:r>
      <w:r w:rsidR="00D34C9A">
        <w:t xml:space="preserve"> </w:t>
      </w:r>
      <w:r>
        <w:t xml:space="preserve">the first day of storage, whereas in others (no. </w:t>
      </w:r>
      <w:r w:rsidR="00C76F2D">
        <w:t>1, 2 and 27</w:t>
      </w:r>
      <w:r>
        <w:t xml:space="preserve">) it wasn’t present until later in the cake ageing. In cakes no. </w:t>
      </w:r>
      <w:r w:rsidR="008D4575">
        <w:t>6, 9, 11, 22 to 25, 27, 29 to 31</w:t>
      </w:r>
      <w:r>
        <w:t xml:space="preserve"> and no. </w:t>
      </w:r>
      <w:r w:rsidR="008D4575">
        <w:t xml:space="preserve">2 to 5, </w:t>
      </w:r>
      <w:r w:rsidR="00554E51">
        <w:t>7, 10, 33, 34 and</w:t>
      </w:r>
      <w:r>
        <w:t xml:space="preserve"> 36 it</w:t>
      </w:r>
      <w:r w:rsidR="00352CA3">
        <w:t xml:space="preserve"> </w:t>
      </w:r>
      <w:r>
        <w:t>was no longer detectable after day 14 and 21, respectively.</w:t>
      </w:r>
      <w:r w:rsidR="00554E51">
        <w:t xml:space="preserve"> In two cakes no. 26 and 28 the </w:t>
      </w:r>
      <w:r w:rsidR="002E21A2">
        <w:t>M2</w:t>
      </w:r>
      <w:r w:rsidR="00554E51">
        <w:t xml:space="preserve"> was detected only once, in both cases on day 7. </w:t>
      </w:r>
      <w:r w:rsidR="00452176">
        <w:t xml:space="preserve">Two detections were observed in cakes no. 24, 25 and 29. </w:t>
      </w:r>
    </w:p>
    <w:p w14:paraId="088A134E" w14:textId="3A8D3349" w:rsidR="00600535" w:rsidRDefault="00452176" w:rsidP="00600535">
      <w:pPr>
        <w:pStyle w:val="CETBodytext"/>
      </w:pPr>
      <w:r>
        <w:t>The intensities of th</w:t>
      </w:r>
      <w:r w:rsidR="00D34C9A">
        <w:t>ese</w:t>
      </w:r>
      <w:r>
        <w:t xml:space="preserve"> two musty </w:t>
      </w:r>
      <w:proofErr w:type="spellStart"/>
      <w:r>
        <w:t>odour</w:t>
      </w:r>
      <w:proofErr w:type="spellEnd"/>
      <w:r>
        <w:t xml:space="preserve"> character pattern</w:t>
      </w:r>
      <w:r w:rsidR="00D34C9A">
        <w:t>s</w:t>
      </w:r>
      <w:r>
        <w:t xml:space="preserve"> vary between biosolids cakes. </w:t>
      </w:r>
      <w:r w:rsidR="001E4F1C">
        <w:t xml:space="preserve">The detection across </w:t>
      </w:r>
      <w:r w:rsidR="00D34C9A">
        <w:t xml:space="preserve">the </w:t>
      </w:r>
      <w:r w:rsidR="001E4F1C">
        <w:t>whole measurement period is only valid for cake no 14, 18 and 31 but with different intensit</w:t>
      </w:r>
      <w:r w:rsidR="00D34C9A">
        <w:t>y</w:t>
      </w:r>
      <w:r w:rsidR="001E4F1C">
        <w:t xml:space="preserve"> trends.</w:t>
      </w:r>
    </w:p>
    <w:p w14:paraId="3A3E0E7F" w14:textId="6967DF53" w:rsidR="001E4F1C" w:rsidRPr="00554E51" w:rsidRDefault="00F560BF" w:rsidP="00600535">
      <w:pPr>
        <w:pStyle w:val="CETBodytext"/>
      </w:pPr>
      <w:r>
        <w:t xml:space="preserve">The boxplot of </w:t>
      </w:r>
      <w:r w:rsidR="001E4F1C" w:rsidRPr="001E4F1C">
        <w:t xml:space="preserve">musty </w:t>
      </w:r>
      <w:proofErr w:type="spellStart"/>
      <w:r w:rsidR="001E4F1C" w:rsidRPr="001E4F1C">
        <w:t>odour</w:t>
      </w:r>
      <w:proofErr w:type="spellEnd"/>
      <w:r w:rsidR="001E4F1C" w:rsidRPr="001E4F1C">
        <w:t xml:space="preserve"> events </w:t>
      </w:r>
      <w:proofErr w:type="spellStart"/>
      <w:r w:rsidR="001E4F1C" w:rsidRPr="001E4F1C">
        <w:t>odour</w:t>
      </w:r>
      <w:proofErr w:type="spellEnd"/>
      <w:r w:rsidR="001E4F1C" w:rsidRPr="001E4F1C">
        <w:t xml:space="preserve"> intensity values in aged biosolids emission averaged between sampling days over 218 samples </w:t>
      </w:r>
      <w:r>
        <w:t xml:space="preserve">are shown at Figure 2. The </w:t>
      </w:r>
      <w:proofErr w:type="spellStart"/>
      <w:r>
        <w:t>odour</w:t>
      </w:r>
      <w:proofErr w:type="spellEnd"/>
      <w:r>
        <w:t xml:space="preserve"> intensity of </w:t>
      </w:r>
      <w:r w:rsidR="002E21A2">
        <w:t>M1</w:t>
      </w:r>
      <w:r>
        <w:t xml:space="preserve"> and </w:t>
      </w:r>
      <w:r w:rsidR="002E21A2">
        <w:t>M2</w:t>
      </w:r>
      <w:r>
        <w:t xml:space="preserve"> detected by assessors was typically lower than 3 and 2.5, respectively.</w:t>
      </w:r>
    </w:p>
    <w:p w14:paraId="34135D18" w14:textId="0EC9F2C5" w:rsidR="00600535" w:rsidRPr="00B57B36" w:rsidRDefault="002E21A2" w:rsidP="00FA5F5F">
      <w:pPr>
        <w:pStyle w:val="CETBodytext"/>
        <w:jc w:val="left"/>
        <w:rPr>
          <w:lang w:val="en-GB"/>
        </w:rPr>
      </w:pPr>
      <w:r>
        <w:rPr>
          <w:noProof/>
          <w:lang w:val="en-GB"/>
        </w:rPr>
        <w:lastRenderedPageBreak/>
        <w:drawing>
          <wp:inline distT="0" distB="0" distL="0" distR="0" wp14:anchorId="74732A28" wp14:editId="62CE088A">
            <wp:extent cx="5579745" cy="3699510"/>
            <wp:effectExtent l="0" t="0" r="1905" b="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10"/>
                    <a:stretch>
                      <a:fillRect/>
                    </a:stretch>
                  </pic:blipFill>
                  <pic:spPr>
                    <a:xfrm>
                      <a:off x="0" y="0"/>
                      <a:ext cx="5579745" cy="3699510"/>
                    </a:xfrm>
                    <a:prstGeom prst="rect">
                      <a:avLst/>
                    </a:prstGeom>
                  </pic:spPr>
                </pic:pic>
              </a:graphicData>
            </a:graphic>
          </wp:inline>
        </w:drawing>
      </w:r>
    </w:p>
    <w:p w14:paraId="65E73FAD" w14:textId="104CB934" w:rsidR="00600535" w:rsidRDefault="00600535" w:rsidP="00600535">
      <w:pPr>
        <w:pStyle w:val="CETCaption"/>
      </w:pPr>
      <w:r w:rsidRPr="00B57B36">
        <w:t xml:space="preserve">Figure 1: </w:t>
      </w:r>
      <w:r w:rsidR="00FB6855" w:rsidRPr="00FB6855">
        <w:t>Arithmetic mean of odour intensit</w:t>
      </w:r>
      <w:r w:rsidR="00D34C9A">
        <w:t>y</w:t>
      </w:r>
      <w:r w:rsidR="00FB6855" w:rsidRPr="00FB6855">
        <w:t xml:space="preserve"> values </w:t>
      </w:r>
      <w:r w:rsidR="00FB6855">
        <w:t>belonging to two odorous signal</w:t>
      </w:r>
      <w:r w:rsidR="009833BA">
        <w:t>s</w:t>
      </w:r>
      <w:r w:rsidR="00FB6855">
        <w:t xml:space="preserve"> with musty odour character </w:t>
      </w:r>
      <w:r w:rsidR="00FB6855" w:rsidRPr="00FB6855">
        <w:t>obtained by gas chromatography couple</w:t>
      </w:r>
      <w:r w:rsidR="00D34C9A">
        <w:t>d</w:t>
      </w:r>
      <w:r w:rsidR="00FB6855" w:rsidRPr="00FB6855">
        <w:t xml:space="preserve"> with olfactory detection port between 3 </w:t>
      </w:r>
      <w:proofErr w:type="gramStart"/>
      <w:r w:rsidR="00FB6855" w:rsidRPr="00FB6855">
        <w:t>assessor’s</w:t>
      </w:r>
      <w:proofErr w:type="gramEnd"/>
      <w:r w:rsidR="00FB6855" w:rsidRPr="00FB6855">
        <w:t xml:space="preserve"> in the emissions from stabilized biosolids cake after anaerobically digestion of wastewater sludge over storage time.</w:t>
      </w:r>
    </w:p>
    <w:p w14:paraId="66D9DB9E" w14:textId="65297D2B" w:rsidR="005246E8" w:rsidRDefault="002E21A2" w:rsidP="005246E8">
      <w:pPr>
        <w:pStyle w:val="CETCaption"/>
      </w:pPr>
      <w:r>
        <w:rPr>
          <w:noProof/>
        </w:rPr>
        <w:drawing>
          <wp:inline distT="0" distB="0" distL="0" distR="0" wp14:anchorId="03B3D4C2" wp14:editId="031E72C2">
            <wp:extent cx="5018430" cy="3327344"/>
            <wp:effectExtent l="0" t="0" r="0" b="6985"/>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11"/>
                    <a:stretch>
                      <a:fillRect/>
                    </a:stretch>
                  </pic:blipFill>
                  <pic:spPr>
                    <a:xfrm>
                      <a:off x="0" y="0"/>
                      <a:ext cx="5022526" cy="3330059"/>
                    </a:xfrm>
                    <a:prstGeom prst="rect">
                      <a:avLst/>
                    </a:prstGeom>
                  </pic:spPr>
                </pic:pic>
              </a:graphicData>
            </a:graphic>
          </wp:inline>
        </w:drawing>
      </w:r>
    </w:p>
    <w:p w14:paraId="4FB4BC65" w14:textId="6A69B11E" w:rsidR="005246E8" w:rsidRDefault="005246E8" w:rsidP="005246E8">
      <w:pPr>
        <w:pStyle w:val="CETCaption"/>
      </w:pPr>
      <w:r>
        <w:t xml:space="preserve">Figure </w:t>
      </w:r>
      <w:r w:rsidR="00D34C9A">
        <w:t>2</w:t>
      </w:r>
      <w:r>
        <w:t xml:space="preserve">: </w:t>
      </w:r>
      <w:r w:rsidR="004C75F0" w:rsidRPr="004C75F0">
        <w:t>Arithmetic mean of</w:t>
      </w:r>
      <w:r w:rsidR="004C75F0">
        <w:t xml:space="preserve"> musty odour events </w:t>
      </w:r>
      <w:r w:rsidR="004C75F0" w:rsidRPr="004C75F0">
        <w:t>odour intensity values obtained by gas chromatography couple</w:t>
      </w:r>
      <w:r w:rsidR="00D34C9A">
        <w:t>d</w:t>
      </w:r>
      <w:r w:rsidR="004C75F0" w:rsidRPr="004C75F0">
        <w:t xml:space="preserve"> with olfactory detection port between 3 </w:t>
      </w:r>
      <w:proofErr w:type="gramStart"/>
      <w:r w:rsidR="004C75F0" w:rsidRPr="004C75F0">
        <w:t>assessor’s</w:t>
      </w:r>
      <w:proofErr w:type="gramEnd"/>
      <w:r w:rsidR="004C75F0" w:rsidRPr="004C75F0">
        <w:t xml:space="preserve"> in aged biosolids emission averaged between sampling days over 218 samples showing mean and confidence intervals (95%) with ranges indicated by whiskers</w:t>
      </w:r>
      <w:r>
        <w:t>.</w:t>
      </w:r>
    </w:p>
    <w:p w14:paraId="7B2CA322" w14:textId="49DC5B54" w:rsidR="00600535" w:rsidRDefault="00B245A6" w:rsidP="00600535">
      <w:pPr>
        <w:pStyle w:val="CETBodytext"/>
        <w:rPr>
          <w:lang w:val="en-GB"/>
        </w:rPr>
      </w:pPr>
      <w:r>
        <w:rPr>
          <w:lang w:val="en-GB"/>
        </w:rPr>
        <w:lastRenderedPageBreak/>
        <w:t>The presence of musty</w:t>
      </w:r>
      <w:r w:rsidR="00D34C9A">
        <w:rPr>
          <w:lang w:val="en-GB"/>
        </w:rPr>
        <w:t>-</w:t>
      </w:r>
      <w:r>
        <w:rPr>
          <w:lang w:val="en-GB"/>
        </w:rPr>
        <w:t xml:space="preserve">like potential odorants in this study agree with </w:t>
      </w:r>
      <w:proofErr w:type="spellStart"/>
      <w:r w:rsidR="00DC5780" w:rsidRPr="00DC5780">
        <w:rPr>
          <w:lang w:val="en-GB"/>
        </w:rPr>
        <w:t>Suffet</w:t>
      </w:r>
      <w:proofErr w:type="spellEnd"/>
      <w:r w:rsidR="00DC5780" w:rsidRPr="00DC5780">
        <w:rPr>
          <w:lang w:val="en-GB"/>
        </w:rPr>
        <w:t xml:space="preserve"> et al. (2009) </w:t>
      </w:r>
      <w:r>
        <w:rPr>
          <w:lang w:val="en-GB"/>
        </w:rPr>
        <w:t xml:space="preserve">observation about </w:t>
      </w:r>
      <w:r w:rsidRPr="00DC5780">
        <w:rPr>
          <w:lang w:val="en-GB"/>
        </w:rPr>
        <w:t>odour nuisance emissions during wastewater biosolids composting</w:t>
      </w:r>
      <w:r w:rsidR="001E1863">
        <w:rPr>
          <w:lang w:val="en-GB"/>
        </w:rPr>
        <w:t xml:space="preserve"> conducted a</w:t>
      </w:r>
      <w:r w:rsidR="001E1863" w:rsidRPr="00DC5780">
        <w:rPr>
          <w:lang w:val="en-GB"/>
        </w:rPr>
        <w:t>t two biosolids composting plants</w:t>
      </w:r>
      <w:r>
        <w:rPr>
          <w:lang w:val="en-GB"/>
        </w:rPr>
        <w:t xml:space="preserve">. </w:t>
      </w:r>
      <w:r w:rsidR="001E1863">
        <w:rPr>
          <w:lang w:val="en-GB"/>
        </w:rPr>
        <w:t>T</w:t>
      </w:r>
      <w:r>
        <w:rPr>
          <w:lang w:val="en-GB"/>
        </w:rPr>
        <w:t>he authors made</w:t>
      </w:r>
      <w:r w:rsidR="00DC5780" w:rsidRPr="00DC5780">
        <w:rPr>
          <w:lang w:val="en-GB"/>
        </w:rPr>
        <w:t xml:space="preserve"> sensory assessment and characterisation </w:t>
      </w:r>
      <w:r w:rsidR="00E93D86">
        <w:rPr>
          <w:lang w:val="en-GB"/>
        </w:rPr>
        <w:t xml:space="preserve">using </w:t>
      </w:r>
      <w:r w:rsidR="00E93D86" w:rsidRPr="00DC5780">
        <w:rPr>
          <w:lang w:val="en-GB"/>
        </w:rPr>
        <w:t xml:space="preserve">Odour Profile Method analysis </w:t>
      </w:r>
      <w:r w:rsidR="00DC5780" w:rsidRPr="00DC5780">
        <w:rPr>
          <w:lang w:val="en-GB"/>
        </w:rPr>
        <w:t>and report</w:t>
      </w:r>
      <w:r w:rsidR="00E93D86">
        <w:rPr>
          <w:lang w:val="en-GB"/>
        </w:rPr>
        <w:t>ed</w:t>
      </w:r>
      <w:r w:rsidR="00DC5780" w:rsidRPr="00DC5780">
        <w:rPr>
          <w:lang w:val="en-GB"/>
        </w:rPr>
        <w:t xml:space="preserve"> that the biosolids compost product </w:t>
      </w:r>
      <w:r w:rsidR="00E93D86">
        <w:rPr>
          <w:lang w:val="en-GB"/>
        </w:rPr>
        <w:t xml:space="preserve">might be described by </w:t>
      </w:r>
      <w:r w:rsidR="00DC5780" w:rsidRPr="00DC5780">
        <w:rPr>
          <w:lang w:val="en-GB"/>
        </w:rPr>
        <w:t>earthy</w:t>
      </w:r>
      <w:r w:rsidR="00E93D86">
        <w:rPr>
          <w:lang w:val="en-GB"/>
        </w:rPr>
        <w:t xml:space="preserve">, </w:t>
      </w:r>
      <w:r w:rsidR="00DC5780" w:rsidRPr="00DC5780">
        <w:rPr>
          <w:lang w:val="en-GB"/>
        </w:rPr>
        <w:t>musty</w:t>
      </w:r>
      <w:r w:rsidR="00E93D86">
        <w:rPr>
          <w:lang w:val="en-GB"/>
        </w:rPr>
        <w:t xml:space="preserve">, </w:t>
      </w:r>
      <w:r w:rsidR="00DC5780" w:rsidRPr="00DC5780">
        <w:rPr>
          <w:lang w:val="en-GB"/>
        </w:rPr>
        <w:t>grassy</w:t>
      </w:r>
      <w:r w:rsidR="00E93D86">
        <w:rPr>
          <w:lang w:val="en-GB"/>
        </w:rPr>
        <w:t xml:space="preserve">, </w:t>
      </w:r>
      <w:r w:rsidR="00DC5780" w:rsidRPr="00DC5780">
        <w:rPr>
          <w:lang w:val="en-GB"/>
        </w:rPr>
        <w:t>woody</w:t>
      </w:r>
      <w:r w:rsidR="00E93D86">
        <w:rPr>
          <w:lang w:val="en-GB"/>
        </w:rPr>
        <w:t xml:space="preserve">, </w:t>
      </w:r>
      <w:r w:rsidR="00DC5780" w:rsidRPr="00DC5780">
        <w:rPr>
          <w:lang w:val="en-GB"/>
        </w:rPr>
        <w:t>hay</w:t>
      </w:r>
      <w:r w:rsidR="00E93D86">
        <w:rPr>
          <w:lang w:val="en-GB"/>
        </w:rPr>
        <w:t xml:space="preserve">, </w:t>
      </w:r>
      <w:r w:rsidR="00DC5780" w:rsidRPr="00DC5780">
        <w:rPr>
          <w:lang w:val="en-GB"/>
        </w:rPr>
        <w:t>manure</w:t>
      </w:r>
      <w:r w:rsidR="00E93D86">
        <w:rPr>
          <w:lang w:val="en-GB"/>
        </w:rPr>
        <w:t xml:space="preserve"> odour type descriptors</w:t>
      </w:r>
      <w:r w:rsidR="00DC5780" w:rsidRPr="00DC5780">
        <w:rPr>
          <w:lang w:val="en-GB"/>
        </w:rPr>
        <w:t xml:space="preserve">. Moreover, </w:t>
      </w:r>
      <w:r w:rsidR="00E93D86">
        <w:rPr>
          <w:lang w:val="en-GB"/>
        </w:rPr>
        <w:t xml:space="preserve">they </w:t>
      </w:r>
      <w:r w:rsidR="00DC5780" w:rsidRPr="00DC5780">
        <w:rPr>
          <w:lang w:val="en-GB"/>
        </w:rPr>
        <w:t xml:space="preserve">observed that after </w:t>
      </w:r>
      <w:r w:rsidR="001E1863">
        <w:rPr>
          <w:lang w:val="en-GB"/>
        </w:rPr>
        <w:t>about 20 days</w:t>
      </w:r>
      <w:r w:rsidR="00DC5780" w:rsidRPr="00DC5780">
        <w:rPr>
          <w:lang w:val="en-GB"/>
        </w:rPr>
        <w:t xml:space="preserve"> of composting earthy</w:t>
      </w:r>
      <w:r w:rsidR="001E1863">
        <w:rPr>
          <w:lang w:val="en-GB"/>
        </w:rPr>
        <w:t xml:space="preserve"> and </w:t>
      </w:r>
      <w:r w:rsidR="00DC5780" w:rsidRPr="00DC5780">
        <w:rPr>
          <w:lang w:val="en-GB"/>
        </w:rPr>
        <w:t xml:space="preserve">musty odour </w:t>
      </w:r>
      <w:r w:rsidR="001E1863">
        <w:rPr>
          <w:lang w:val="en-GB"/>
        </w:rPr>
        <w:t xml:space="preserve">character </w:t>
      </w:r>
      <w:r w:rsidR="00DC5780" w:rsidRPr="00DC5780">
        <w:rPr>
          <w:lang w:val="en-GB"/>
        </w:rPr>
        <w:t xml:space="preserve">dominated and replaced </w:t>
      </w:r>
      <w:proofErr w:type="spellStart"/>
      <w:r w:rsidR="00DC5780" w:rsidRPr="00DC5780">
        <w:rPr>
          <w:lang w:val="en-GB"/>
        </w:rPr>
        <w:t>fecal</w:t>
      </w:r>
      <w:proofErr w:type="spellEnd"/>
      <w:r w:rsidR="00DC5780" w:rsidRPr="00DC5780">
        <w:rPr>
          <w:lang w:val="en-GB"/>
        </w:rPr>
        <w:t xml:space="preserve">, </w:t>
      </w:r>
      <w:proofErr w:type="spellStart"/>
      <w:r w:rsidR="00DC5780" w:rsidRPr="00DC5780">
        <w:rPr>
          <w:lang w:val="en-GB"/>
        </w:rPr>
        <w:t>sewery</w:t>
      </w:r>
      <w:proofErr w:type="spellEnd"/>
      <w:r w:rsidR="00DC5780" w:rsidRPr="00DC5780">
        <w:rPr>
          <w:lang w:val="en-GB"/>
        </w:rPr>
        <w:t>, and rotten type odours commonly reported in first weeks of composting</w:t>
      </w:r>
      <w:r w:rsidR="001E1863">
        <w:rPr>
          <w:lang w:val="en-GB"/>
        </w:rPr>
        <w:t xml:space="preserve">. </w:t>
      </w:r>
      <w:r w:rsidR="008549F5">
        <w:rPr>
          <w:lang w:val="en-GB"/>
        </w:rPr>
        <w:t>In this study</w:t>
      </w:r>
      <w:r w:rsidR="008549F5">
        <w:rPr>
          <w:lang w:val="en-GB"/>
        </w:rPr>
        <w:t xml:space="preserve"> two</w:t>
      </w:r>
      <w:r w:rsidR="008549F5" w:rsidRPr="005140F8">
        <w:rPr>
          <w:lang w:val="en-GB"/>
        </w:rPr>
        <w:t xml:space="preserve"> assessors assessed odour descriptors of raw biosolids cake samples prior to emission sampling. </w:t>
      </w:r>
      <w:r w:rsidR="001E1863">
        <w:rPr>
          <w:lang w:val="en-GB"/>
        </w:rPr>
        <w:t xml:space="preserve">Following this study and </w:t>
      </w:r>
      <w:proofErr w:type="spellStart"/>
      <w:r w:rsidR="001E1863">
        <w:rPr>
          <w:lang w:val="en-GB"/>
        </w:rPr>
        <w:t>Suffet’s</w:t>
      </w:r>
      <w:proofErr w:type="spellEnd"/>
      <w:r w:rsidR="001E1863">
        <w:rPr>
          <w:lang w:val="en-GB"/>
        </w:rPr>
        <w:t xml:space="preserve"> et al. observations it can be concluded that t</w:t>
      </w:r>
      <w:r w:rsidR="00DC5780" w:rsidRPr="00DC5780">
        <w:rPr>
          <w:lang w:val="en-GB"/>
        </w:rPr>
        <w:t xml:space="preserve">he </w:t>
      </w:r>
      <w:r w:rsidR="00CA1267">
        <w:rPr>
          <w:lang w:val="en-GB"/>
        </w:rPr>
        <w:t>musty</w:t>
      </w:r>
      <w:r w:rsidR="00DC5780" w:rsidRPr="00DC5780">
        <w:rPr>
          <w:lang w:val="en-GB"/>
        </w:rPr>
        <w:t xml:space="preserve"> odour type was most likely masked by </w:t>
      </w:r>
      <w:proofErr w:type="spellStart"/>
      <w:r w:rsidR="00DC5780" w:rsidRPr="00DC5780">
        <w:rPr>
          <w:lang w:val="en-GB"/>
        </w:rPr>
        <w:t>fecal</w:t>
      </w:r>
      <w:proofErr w:type="spellEnd"/>
      <w:r w:rsidR="00DC5780" w:rsidRPr="00DC5780">
        <w:rPr>
          <w:lang w:val="en-GB"/>
        </w:rPr>
        <w:t xml:space="preserve">, </w:t>
      </w:r>
      <w:proofErr w:type="spellStart"/>
      <w:r w:rsidR="00DC5780" w:rsidRPr="00DC5780">
        <w:rPr>
          <w:lang w:val="en-GB"/>
        </w:rPr>
        <w:t>sewery</w:t>
      </w:r>
      <w:proofErr w:type="spellEnd"/>
      <w:r w:rsidR="00DC5780" w:rsidRPr="00DC5780">
        <w:rPr>
          <w:lang w:val="en-GB"/>
        </w:rPr>
        <w:t>, and rotten odours</w:t>
      </w:r>
      <w:r w:rsidR="00CA1267">
        <w:rPr>
          <w:lang w:val="en-GB"/>
        </w:rPr>
        <w:t xml:space="preserve"> </w:t>
      </w:r>
      <w:r w:rsidR="00CA1267" w:rsidRPr="00DC5780">
        <w:rPr>
          <w:lang w:val="en-GB"/>
        </w:rPr>
        <w:t>at the beginning of the biosolid storage</w:t>
      </w:r>
      <w:r w:rsidR="00DC5780" w:rsidRPr="00DC5780">
        <w:rPr>
          <w:lang w:val="en-GB"/>
        </w:rPr>
        <w:t xml:space="preserve">. </w:t>
      </w:r>
      <w:r w:rsidR="001E1863">
        <w:rPr>
          <w:lang w:val="en-GB"/>
        </w:rPr>
        <w:t>Barczak</w:t>
      </w:r>
      <w:r w:rsidR="00DC5780" w:rsidRPr="00DC5780">
        <w:rPr>
          <w:lang w:val="en-GB"/>
        </w:rPr>
        <w:t xml:space="preserve"> et al. (20</w:t>
      </w:r>
      <w:r w:rsidR="001E1863">
        <w:rPr>
          <w:lang w:val="en-GB"/>
        </w:rPr>
        <w:t>1</w:t>
      </w:r>
      <w:r w:rsidR="00DC5780" w:rsidRPr="00DC5780">
        <w:rPr>
          <w:lang w:val="en-GB"/>
        </w:rPr>
        <w:t xml:space="preserve">9) </w:t>
      </w:r>
      <w:r w:rsidR="008549F5">
        <w:rPr>
          <w:lang w:val="en-GB"/>
        </w:rPr>
        <w:t>described this</w:t>
      </w:r>
      <w:r w:rsidR="00802485">
        <w:rPr>
          <w:lang w:val="en-GB"/>
        </w:rPr>
        <w:t xml:space="preserve"> observation about stored biosolids, where musty and mouldy odour character</w:t>
      </w:r>
      <w:r w:rsidR="00D34C9A">
        <w:rPr>
          <w:lang w:val="en-GB"/>
        </w:rPr>
        <w:t>s</w:t>
      </w:r>
      <w:r w:rsidR="00802485">
        <w:rPr>
          <w:lang w:val="en-GB"/>
        </w:rPr>
        <w:t xml:space="preserve"> become more distinct as the biosolids were stored. </w:t>
      </w:r>
      <w:r w:rsidR="00DC5780" w:rsidRPr="00DC5780">
        <w:rPr>
          <w:lang w:val="en-GB"/>
        </w:rPr>
        <w:t xml:space="preserve">They observed that odour character changes as the biosolids are stored from </w:t>
      </w:r>
      <w:proofErr w:type="spellStart"/>
      <w:r w:rsidR="00DC5780" w:rsidRPr="00DC5780">
        <w:rPr>
          <w:lang w:val="en-GB"/>
        </w:rPr>
        <w:t>fecal</w:t>
      </w:r>
      <w:proofErr w:type="spellEnd"/>
      <w:r w:rsidR="00DC5780" w:rsidRPr="00DC5780">
        <w:rPr>
          <w:lang w:val="en-GB"/>
        </w:rPr>
        <w:t xml:space="preserve">, </w:t>
      </w:r>
      <w:proofErr w:type="spellStart"/>
      <w:r w:rsidR="00DC5780" w:rsidRPr="00DC5780">
        <w:rPr>
          <w:lang w:val="en-GB"/>
        </w:rPr>
        <w:t>sewery</w:t>
      </w:r>
      <w:proofErr w:type="spellEnd"/>
      <w:r w:rsidR="00DC5780" w:rsidRPr="00DC5780">
        <w:rPr>
          <w:lang w:val="en-GB"/>
        </w:rPr>
        <w:t xml:space="preserve">, and rotten vegetable odour type characters during the first two measurement days </w:t>
      </w:r>
      <w:r w:rsidR="00E87835">
        <w:rPr>
          <w:lang w:val="en-GB"/>
        </w:rPr>
        <w:t>to</w:t>
      </w:r>
      <w:r w:rsidR="00E87835" w:rsidRPr="00DC5780">
        <w:rPr>
          <w:lang w:val="en-GB"/>
        </w:rPr>
        <w:t xml:space="preserve"> </w:t>
      </w:r>
      <w:proofErr w:type="spellStart"/>
      <w:r w:rsidR="00DC5780" w:rsidRPr="00DC5780">
        <w:rPr>
          <w:lang w:val="en-GB"/>
        </w:rPr>
        <w:t>moldy</w:t>
      </w:r>
      <w:proofErr w:type="spellEnd"/>
      <w:r w:rsidR="00E87835">
        <w:rPr>
          <w:lang w:val="en-GB"/>
        </w:rPr>
        <w:t>,</w:t>
      </w:r>
      <w:r w:rsidR="00615497">
        <w:rPr>
          <w:lang w:val="en-GB"/>
        </w:rPr>
        <w:t xml:space="preserve"> </w:t>
      </w:r>
      <w:proofErr w:type="gramStart"/>
      <w:r w:rsidR="00DC5780" w:rsidRPr="00DC5780">
        <w:rPr>
          <w:lang w:val="en-GB"/>
        </w:rPr>
        <w:t>musty</w:t>
      </w:r>
      <w:proofErr w:type="gramEnd"/>
      <w:r w:rsidR="00615497">
        <w:rPr>
          <w:lang w:val="en-GB"/>
        </w:rPr>
        <w:t xml:space="preserve"> and </w:t>
      </w:r>
      <w:r w:rsidR="00DC5780" w:rsidRPr="00DC5780">
        <w:rPr>
          <w:lang w:val="en-GB"/>
        </w:rPr>
        <w:t>wet cloth odour type characters becoming dominant from day 7. The detected musty</w:t>
      </w:r>
      <w:r w:rsidR="00E87835">
        <w:rPr>
          <w:lang w:val="en-GB"/>
        </w:rPr>
        <w:t>,</w:t>
      </w:r>
      <w:r w:rsidR="00DC5780" w:rsidRPr="00DC5780">
        <w:rPr>
          <w:lang w:val="en-GB"/>
        </w:rPr>
        <w:t xml:space="preserve"> </w:t>
      </w:r>
      <w:proofErr w:type="spellStart"/>
      <w:r w:rsidR="00615497">
        <w:rPr>
          <w:lang w:val="en-GB"/>
        </w:rPr>
        <w:t>moldy</w:t>
      </w:r>
      <w:proofErr w:type="spellEnd"/>
      <w:r w:rsidR="00615497">
        <w:rPr>
          <w:lang w:val="en-GB"/>
        </w:rPr>
        <w:t xml:space="preserve"> </w:t>
      </w:r>
      <w:r w:rsidR="00DC5780" w:rsidRPr="00DC5780">
        <w:rPr>
          <w:lang w:val="en-GB"/>
        </w:rPr>
        <w:t xml:space="preserve">odour types </w:t>
      </w:r>
      <w:r w:rsidR="00615497">
        <w:rPr>
          <w:lang w:val="en-GB"/>
        </w:rPr>
        <w:t>in the work of Barczak et. al</w:t>
      </w:r>
      <w:r w:rsidR="00E87835">
        <w:rPr>
          <w:lang w:val="en-GB"/>
        </w:rPr>
        <w:t>.</w:t>
      </w:r>
      <w:r w:rsidR="00615497">
        <w:rPr>
          <w:lang w:val="en-GB"/>
        </w:rPr>
        <w:t xml:space="preserve"> </w:t>
      </w:r>
      <w:r w:rsidR="00911493">
        <w:rPr>
          <w:lang w:val="en-GB"/>
        </w:rPr>
        <w:t xml:space="preserve">(2019) </w:t>
      </w:r>
      <w:r w:rsidR="00DC5780" w:rsidRPr="00DC5780">
        <w:rPr>
          <w:lang w:val="en-GB"/>
        </w:rPr>
        <w:t xml:space="preserve">may be caused, at least partially, by </w:t>
      </w:r>
      <w:r w:rsidR="00615497">
        <w:rPr>
          <w:lang w:val="en-GB"/>
        </w:rPr>
        <w:t>potential odorant(s) detected in this study</w:t>
      </w:r>
      <w:r w:rsidR="00DC5780" w:rsidRPr="00DC5780">
        <w:rPr>
          <w:lang w:val="en-GB"/>
        </w:rPr>
        <w:t xml:space="preserve"> due to its presence in emission</w:t>
      </w:r>
      <w:r w:rsidR="003D1B00">
        <w:rPr>
          <w:lang w:val="en-GB"/>
        </w:rPr>
        <w:t xml:space="preserve">. </w:t>
      </w:r>
      <w:r w:rsidR="00B2229C">
        <w:rPr>
          <w:lang w:val="en-GB"/>
        </w:rPr>
        <w:t xml:space="preserve">In this study the authors were focused on only two odorous events </w:t>
      </w:r>
      <w:r w:rsidR="00B2229C">
        <w:rPr>
          <w:lang w:val="en-GB"/>
        </w:rPr>
        <w:t>in the GC-MS/ODP analysis</w:t>
      </w:r>
      <w:r w:rsidR="00B2229C">
        <w:rPr>
          <w:lang w:val="en-GB"/>
        </w:rPr>
        <w:t xml:space="preserve">. </w:t>
      </w:r>
      <w:r w:rsidR="005B3681">
        <w:rPr>
          <w:lang w:val="en-GB"/>
        </w:rPr>
        <w:t>F</w:t>
      </w:r>
      <w:r w:rsidR="005B3681">
        <w:rPr>
          <w:lang w:val="en-GB"/>
        </w:rPr>
        <w:t xml:space="preserve">rom the chemical perspective </w:t>
      </w:r>
      <w:r w:rsidR="005B3681">
        <w:rPr>
          <w:lang w:val="en-GB"/>
        </w:rPr>
        <w:t>t</w:t>
      </w:r>
      <w:r w:rsidR="00B2229C">
        <w:rPr>
          <w:lang w:val="en-GB"/>
        </w:rPr>
        <w:t xml:space="preserve">o confirm the observation of </w:t>
      </w:r>
      <w:r w:rsidR="00026913">
        <w:rPr>
          <w:lang w:val="en-GB"/>
        </w:rPr>
        <w:t xml:space="preserve">the </w:t>
      </w:r>
      <w:r w:rsidR="00B2229C">
        <w:rPr>
          <w:lang w:val="en-GB"/>
        </w:rPr>
        <w:t xml:space="preserve">masking effect </w:t>
      </w:r>
      <w:r w:rsidR="00793A3F">
        <w:rPr>
          <w:lang w:val="en-GB"/>
        </w:rPr>
        <w:t xml:space="preserve">of musty odour type by </w:t>
      </w:r>
      <w:proofErr w:type="spellStart"/>
      <w:r w:rsidR="00793A3F">
        <w:rPr>
          <w:lang w:val="en-GB"/>
        </w:rPr>
        <w:t>fecal</w:t>
      </w:r>
      <w:proofErr w:type="spellEnd"/>
      <w:r w:rsidR="00793A3F">
        <w:rPr>
          <w:lang w:val="en-GB"/>
        </w:rPr>
        <w:t xml:space="preserve">, </w:t>
      </w:r>
      <w:proofErr w:type="spellStart"/>
      <w:r w:rsidR="00793A3F">
        <w:rPr>
          <w:lang w:val="en-GB"/>
        </w:rPr>
        <w:t>sewery</w:t>
      </w:r>
      <w:proofErr w:type="spellEnd"/>
      <w:r w:rsidR="00793A3F">
        <w:rPr>
          <w:lang w:val="en-GB"/>
        </w:rPr>
        <w:t xml:space="preserve">, and rotten vegetable odour characters </w:t>
      </w:r>
      <w:r w:rsidR="00026913">
        <w:rPr>
          <w:lang w:val="en-GB"/>
        </w:rPr>
        <w:t xml:space="preserve">in the raw biosolid emission </w:t>
      </w:r>
      <w:r w:rsidR="00793A3F">
        <w:rPr>
          <w:lang w:val="en-GB"/>
        </w:rPr>
        <w:t xml:space="preserve">the analysis of concentrations </w:t>
      </w:r>
      <w:r w:rsidR="00EE4434">
        <w:rPr>
          <w:lang w:val="en-GB"/>
        </w:rPr>
        <w:t>trends</w:t>
      </w:r>
      <w:r w:rsidR="00793A3F">
        <w:rPr>
          <w:lang w:val="en-GB"/>
        </w:rPr>
        <w:t xml:space="preserve"> of chemicals responsible for these odours might be </w:t>
      </w:r>
      <w:r w:rsidR="00026913">
        <w:rPr>
          <w:lang w:val="en-GB"/>
        </w:rPr>
        <w:t>helpful. H</w:t>
      </w:r>
      <w:r w:rsidR="00793A3F">
        <w:rPr>
          <w:lang w:val="en-GB"/>
        </w:rPr>
        <w:t>owever</w:t>
      </w:r>
      <w:r w:rsidR="005B3681">
        <w:rPr>
          <w:lang w:val="en-GB"/>
        </w:rPr>
        <w:t>,</w:t>
      </w:r>
      <w:r w:rsidR="00793A3F">
        <w:rPr>
          <w:lang w:val="en-GB"/>
        </w:rPr>
        <w:t xml:space="preserve"> </w:t>
      </w:r>
      <w:r w:rsidR="00026913">
        <w:rPr>
          <w:lang w:val="en-GB"/>
        </w:rPr>
        <w:t xml:space="preserve">such </w:t>
      </w:r>
      <w:r w:rsidR="00793A3F">
        <w:rPr>
          <w:lang w:val="en-GB"/>
        </w:rPr>
        <w:t xml:space="preserve">analysis </w:t>
      </w:r>
      <w:r w:rsidR="005B3681">
        <w:rPr>
          <w:lang w:val="en-GB"/>
        </w:rPr>
        <w:t>is</w:t>
      </w:r>
      <w:r w:rsidR="00793A3F">
        <w:rPr>
          <w:lang w:val="en-GB"/>
        </w:rPr>
        <w:t xml:space="preserve"> not part of this work.</w:t>
      </w:r>
    </w:p>
    <w:p w14:paraId="14672036" w14:textId="557C9C13" w:rsidR="003D1B00" w:rsidRDefault="000B64D5" w:rsidP="00600535">
      <w:pPr>
        <w:pStyle w:val="CETBodytext"/>
        <w:rPr>
          <w:lang w:val="en-GB"/>
        </w:rPr>
      </w:pPr>
      <w:r>
        <w:rPr>
          <w:lang w:val="en-GB"/>
        </w:rPr>
        <w:t>One of the attitudes of odours characteriz</w:t>
      </w:r>
      <w:r w:rsidR="00C74305">
        <w:rPr>
          <w:lang w:val="en-GB"/>
        </w:rPr>
        <w:t>ation</w:t>
      </w:r>
      <w:r w:rsidR="00E87835">
        <w:rPr>
          <w:lang w:val="en-GB"/>
        </w:rPr>
        <w:t xml:space="preserve"> is</w:t>
      </w:r>
      <w:r>
        <w:rPr>
          <w:lang w:val="en-GB"/>
        </w:rPr>
        <w:t xml:space="preserve"> based on choosing t</w:t>
      </w:r>
      <w:r w:rsidR="00E87835">
        <w:rPr>
          <w:lang w:val="en-GB"/>
        </w:rPr>
        <w:t>he</w:t>
      </w:r>
      <w:r>
        <w:rPr>
          <w:lang w:val="en-GB"/>
        </w:rPr>
        <w:t xml:space="preserve"> key odorants from the matrix. </w:t>
      </w:r>
      <w:proofErr w:type="spellStart"/>
      <w:r w:rsidR="003D1B00" w:rsidRPr="003D1B00">
        <w:rPr>
          <w:lang w:val="en-GB"/>
        </w:rPr>
        <w:t>Vitko</w:t>
      </w:r>
      <w:proofErr w:type="spellEnd"/>
      <w:r w:rsidR="003D1B00" w:rsidRPr="003D1B00">
        <w:rPr>
          <w:lang w:val="en-GB"/>
        </w:rPr>
        <w:t xml:space="preserve"> et al. (2016) narrowed down the large number of odorants detected at a WWTP to a manageable number of odorants, something they defined as “most detectable” odorants</w:t>
      </w:r>
      <w:r w:rsidR="007D22AF">
        <w:rPr>
          <w:lang w:val="en-GB"/>
        </w:rPr>
        <w:t xml:space="preserve">. </w:t>
      </w:r>
      <w:r w:rsidR="003D1B00" w:rsidRPr="003D1B00">
        <w:rPr>
          <w:lang w:val="en-GB"/>
        </w:rPr>
        <w:t xml:space="preserve">Among odorants such as hydrogen </w:t>
      </w:r>
      <w:proofErr w:type="spellStart"/>
      <w:r w:rsidR="003D1B00" w:rsidRPr="003D1B00">
        <w:rPr>
          <w:lang w:val="en-GB"/>
        </w:rPr>
        <w:t>sulfide</w:t>
      </w:r>
      <w:proofErr w:type="spellEnd"/>
      <w:r w:rsidR="003D1B00" w:rsidRPr="003D1B00">
        <w:rPr>
          <w:lang w:val="en-GB"/>
        </w:rPr>
        <w:t xml:space="preserve"> (rotten eggs odo</w:t>
      </w:r>
      <w:r w:rsidR="00F012D5">
        <w:rPr>
          <w:lang w:val="en-GB"/>
        </w:rPr>
        <w:t>u</w:t>
      </w:r>
      <w:r w:rsidR="003D1B00" w:rsidRPr="003D1B00">
        <w:rPr>
          <w:lang w:val="en-GB"/>
        </w:rPr>
        <w:t>r), ammonia, indole and skatole (</w:t>
      </w:r>
      <w:proofErr w:type="spellStart"/>
      <w:r w:rsidR="003D1B00" w:rsidRPr="003D1B00">
        <w:rPr>
          <w:lang w:val="en-GB"/>
        </w:rPr>
        <w:t>fecal</w:t>
      </w:r>
      <w:proofErr w:type="spellEnd"/>
      <w:r w:rsidR="003D1B00" w:rsidRPr="003D1B00">
        <w:rPr>
          <w:lang w:val="en-GB"/>
        </w:rPr>
        <w:t xml:space="preserve"> odo</w:t>
      </w:r>
      <w:r w:rsidR="00F012D5">
        <w:rPr>
          <w:lang w:val="en-GB"/>
        </w:rPr>
        <w:t>u</w:t>
      </w:r>
      <w:r w:rsidR="003D1B00" w:rsidRPr="003D1B00">
        <w:rPr>
          <w:lang w:val="en-GB"/>
        </w:rPr>
        <w:t xml:space="preserve">r), </w:t>
      </w:r>
      <w:r w:rsidR="00665A12">
        <w:rPr>
          <w:lang w:val="en-GB"/>
        </w:rPr>
        <w:t xml:space="preserve">they indicated two compounds, named </w:t>
      </w:r>
      <w:r w:rsidR="00665A12" w:rsidRPr="00665A12">
        <w:rPr>
          <w:lang w:val="en-GB"/>
        </w:rPr>
        <w:t xml:space="preserve">2-Methyl </w:t>
      </w:r>
      <w:proofErr w:type="spellStart"/>
      <w:r w:rsidR="00665A12" w:rsidRPr="00665A12">
        <w:rPr>
          <w:lang w:val="en-GB"/>
        </w:rPr>
        <w:t>Isoborneol</w:t>
      </w:r>
      <w:proofErr w:type="spellEnd"/>
      <w:r w:rsidR="00665A12">
        <w:rPr>
          <w:lang w:val="en-GB"/>
        </w:rPr>
        <w:t xml:space="preserve"> (</w:t>
      </w:r>
      <w:r w:rsidR="00665A12" w:rsidRPr="00665A12">
        <w:rPr>
          <w:lang w:val="en-GB"/>
        </w:rPr>
        <w:t>MIB</w:t>
      </w:r>
      <w:r w:rsidR="00665A12">
        <w:rPr>
          <w:lang w:val="en-GB"/>
        </w:rPr>
        <w:t xml:space="preserve">) and </w:t>
      </w:r>
      <w:r w:rsidR="00665A12" w:rsidRPr="00665A12">
        <w:rPr>
          <w:lang w:val="en-GB"/>
        </w:rPr>
        <w:t>2-Isopropyl-3-Methoxy-pyrazine</w:t>
      </w:r>
      <w:r w:rsidR="00665A12">
        <w:rPr>
          <w:lang w:val="en-GB"/>
        </w:rPr>
        <w:t xml:space="preserve"> (</w:t>
      </w:r>
      <w:r w:rsidR="00665A12" w:rsidRPr="00665A12">
        <w:rPr>
          <w:lang w:val="en-GB"/>
        </w:rPr>
        <w:t>IPM</w:t>
      </w:r>
      <w:r w:rsidR="00665A12">
        <w:rPr>
          <w:lang w:val="en-GB"/>
        </w:rPr>
        <w:t>P) as potentially most detectable odorants represent</w:t>
      </w:r>
      <w:r w:rsidR="00E87835">
        <w:rPr>
          <w:lang w:val="en-GB"/>
        </w:rPr>
        <w:t>ing the</w:t>
      </w:r>
      <w:r w:rsidR="00665A12">
        <w:rPr>
          <w:lang w:val="en-GB"/>
        </w:rPr>
        <w:t xml:space="preserve"> musty odour character. In this study none of those two odorants were </w:t>
      </w:r>
      <w:r w:rsidR="00EE4434">
        <w:rPr>
          <w:lang w:val="en-GB"/>
        </w:rPr>
        <w:t>identified</w:t>
      </w:r>
      <w:r w:rsidR="00665A12">
        <w:rPr>
          <w:lang w:val="en-GB"/>
        </w:rPr>
        <w:t xml:space="preserve">. </w:t>
      </w:r>
      <w:r w:rsidR="00172585">
        <w:rPr>
          <w:lang w:val="en-GB"/>
        </w:rPr>
        <w:t>Comparing the retention times of authentic standards of IPMP and MIB it could be confirmed th</w:t>
      </w:r>
      <w:r w:rsidR="00E87835">
        <w:rPr>
          <w:lang w:val="en-GB"/>
        </w:rPr>
        <w:t>at</w:t>
      </w:r>
      <w:r w:rsidR="00665A12">
        <w:rPr>
          <w:lang w:val="en-GB"/>
        </w:rPr>
        <w:t xml:space="preserve"> od</w:t>
      </w:r>
      <w:r w:rsidR="00172585">
        <w:rPr>
          <w:lang w:val="en-GB"/>
        </w:rPr>
        <w:t>orous events M1 and M2 belong to compounds</w:t>
      </w:r>
      <w:r w:rsidR="00E87835">
        <w:rPr>
          <w:lang w:val="en-GB"/>
        </w:rPr>
        <w:t xml:space="preserve"> </w:t>
      </w:r>
      <w:r w:rsidR="00E87835">
        <w:rPr>
          <w:lang w:val="en-GB"/>
        </w:rPr>
        <w:t>other</w:t>
      </w:r>
      <w:r w:rsidR="00172585">
        <w:rPr>
          <w:lang w:val="en-GB"/>
        </w:rPr>
        <w:t xml:space="preserve"> than MIB or IPMP</w:t>
      </w:r>
      <w:r w:rsidR="00665A12">
        <w:rPr>
          <w:lang w:val="en-GB"/>
        </w:rPr>
        <w:t xml:space="preserve">. </w:t>
      </w:r>
      <w:r w:rsidR="000C2638">
        <w:rPr>
          <w:lang w:val="en-GB"/>
        </w:rPr>
        <w:t>Taking into consideration the</w:t>
      </w:r>
      <w:r w:rsidR="00C74305">
        <w:rPr>
          <w:lang w:val="en-GB"/>
        </w:rPr>
        <w:t xml:space="preserve"> distinctive musty odour character </w:t>
      </w:r>
      <w:r w:rsidR="000C2638">
        <w:rPr>
          <w:lang w:val="en-GB"/>
        </w:rPr>
        <w:t xml:space="preserve">in </w:t>
      </w:r>
      <w:r w:rsidR="00C74305">
        <w:rPr>
          <w:lang w:val="en-GB"/>
        </w:rPr>
        <w:t>biosolids</w:t>
      </w:r>
      <w:r w:rsidR="000C2638">
        <w:rPr>
          <w:lang w:val="en-GB"/>
        </w:rPr>
        <w:t xml:space="preserve"> emission, the successful </w:t>
      </w:r>
      <w:r w:rsidR="0084529E">
        <w:rPr>
          <w:lang w:val="en-GB"/>
        </w:rPr>
        <w:t xml:space="preserve">identification of M1 and M2 </w:t>
      </w:r>
      <w:r w:rsidR="000C2638">
        <w:rPr>
          <w:lang w:val="en-GB"/>
        </w:rPr>
        <w:t xml:space="preserve">will allow </w:t>
      </w:r>
      <w:r w:rsidR="00C74305">
        <w:rPr>
          <w:lang w:val="en-GB"/>
        </w:rPr>
        <w:t>includ</w:t>
      </w:r>
      <w:r w:rsidR="00E87835">
        <w:rPr>
          <w:lang w:val="en-GB"/>
        </w:rPr>
        <w:t>ing</w:t>
      </w:r>
      <w:r w:rsidR="00C74305">
        <w:rPr>
          <w:lang w:val="en-GB"/>
        </w:rPr>
        <w:t xml:space="preserve"> </w:t>
      </w:r>
      <w:r w:rsidR="000C2638">
        <w:rPr>
          <w:lang w:val="en-GB"/>
        </w:rPr>
        <w:t xml:space="preserve">it </w:t>
      </w:r>
      <w:r w:rsidR="00C74305">
        <w:rPr>
          <w:lang w:val="en-GB"/>
        </w:rPr>
        <w:t xml:space="preserve">into the </w:t>
      </w:r>
      <w:r w:rsidR="0086356C">
        <w:rPr>
          <w:lang w:val="en-GB"/>
        </w:rPr>
        <w:t xml:space="preserve">potentially </w:t>
      </w:r>
      <w:r w:rsidR="000C2638">
        <w:rPr>
          <w:lang w:val="en-GB"/>
        </w:rPr>
        <w:t>key odorants</w:t>
      </w:r>
      <w:r w:rsidR="00C74305">
        <w:rPr>
          <w:lang w:val="en-GB"/>
        </w:rPr>
        <w:t>.</w:t>
      </w:r>
    </w:p>
    <w:p w14:paraId="15186B07" w14:textId="545A1717" w:rsidR="005B570C" w:rsidRDefault="00DF1218" w:rsidP="005B570C">
      <w:pPr>
        <w:pStyle w:val="CETBodytext"/>
        <w:rPr>
          <w:lang w:val="en-GB"/>
        </w:rPr>
      </w:pPr>
      <w:r>
        <w:rPr>
          <w:lang w:val="en-GB"/>
        </w:rPr>
        <w:t xml:space="preserve">Detection of odorous events didn’t correspond </w:t>
      </w:r>
      <w:r w:rsidR="00E87835">
        <w:rPr>
          <w:lang w:val="en-GB"/>
        </w:rPr>
        <w:t>to</w:t>
      </w:r>
      <w:r w:rsidR="00E87835">
        <w:rPr>
          <w:lang w:val="en-GB"/>
        </w:rPr>
        <w:t xml:space="preserve"> </w:t>
      </w:r>
      <w:r>
        <w:rPr>
          <w:lang w:val="en-GB"/>
        </w:rPr>
        <w:t xml:space="preserve">any reasonable signals from MSD. </w:t>
      </w:r>
      <w:r w:rsidR="005B570C">
        <w:rPr>
          <w:lang w:val="en-GB"/>
        </w:rPr>
        <w:t xml:space="preserve">The lack of matches of the </w:t>
      </w:r>
      <w:proofErr w:type="gramStart"/>
      <w:r w:rsidR="005B570C">
        <w:rPr>
          <w:lang w:val="en-GB"/>
        </w:rPr>
        <w:t>particular ions</w:t>
      </w:r>
      <w:proofErr w:type="gramEnd"/>
      <w:r w:rsidR="005B570C">
        <w:rPr>
          <w:lang w:val="en-GB"/>
        </w:rPr>
        <w:t xml:space="preserve"> from the area of chromatograms corresponding </w:t>
      </w:r>
      <w:r w:rsidR="00E87835">
        <w:rPr>
          <w:lang w:val="en-GB"/>
        </w:rPr>
        <w:t>to</w:t>
      </w:r>
      <w:r w:rsidR="00E87835">
        <w:rPr>
          <w:lang w:val="en-GB"/>
        </w:rPr>
        <w:t xml:space="preserve"> </w:t>
      </w:r>
      <w:r w:rsidR="005B570C">
        <w:rPr>
          <w:lang w:val="en-GB"/>
        </w:rPr>
        <w:t xml:space="preserve">odour events might be caused by </w:t>
      </w:r>
      <w:r w:rsidR="00E87835">
        <w:rPr>
          <w:lang w:val="en-GB"/>
        </w:rPr>
        <w:t xml:space="preserve">the </w:t>
      </w:r>
      <w:r w:rsidR="005B570C">
        <w:rPr>
          <w:lang w:val="en-GB"/>
        </w:rPr>
        <w:t xml:space="preserve">low concentrations of potential odorants. Concentrations of those potential odorants might be below the detection limit of the instrument used. </w:t>
      </w:r>
    </w:p>
    <w:p w14:paraId="44DE0952" w14:textId="77777777" w:rsidR="005B570C" w:rsidRPr="00B57B36" w:rsidRDefault="005B570C" w:rsidP="00600535">
      <w:pPr>
        <w:pStyle w:val="CETBodytext"/>
        <w:rPr>
          <w:lang w:val="en-GB"/>
        </w:rPr>
      </w:pPr>
    </w:p>
    <w:p w14:paraId="68D26B83" w14:textId="77777777" w:rsidR="00600535" w:rsidRPr="00B57B36" w:rsidRDefault="00600535" w:rsidP="00600535">
      <w:pPr>
        <w:pStyle w:val="CETHeading1"/>
        <w:rPr>
          <w:lang w:val="en-GB"/>
        </w:rPr>
      </w:pPr>
      <w:r w:rsidRPr="00B57B36">
        <w:rPr>
          <w:lang w:val="en-GB"/>
        </w:rPr>
        <w:t>Conclusions</w:t>
      </w:r>
    </w:p>
    <w:p w14:paraId="18485C69" w14:textId="5AE18744" w:rsidR="00B30E07" w:rsidRDefault="003D1B00" w:rsidP="00600535">
      <w:pPr>
        <w:pStyle w:val="CETBodytext"/>
        <w:rPr>
          <w:lang w:val="en-GB"/>
        </w:rPr>
      </w:pPr>
      <w:r w:rsidRPr="003D1B00">
        <w:rPr>
          <w:lang w:val="en-GB"/>
        </w:rPr>
        <w:t xml:space="preserve">Very little is known about </w:t>
      </w:r>
      <w:r w:rsidR="006529F3">
        <w:rPr>
          <w:lang w:val="en-GB"/>
        </w:rPr>
        <w:t>musty odour character</w:t>
      </w:r>
      <w:r w:rsidRPr="003D1B00">
        <w:rPr>
          <w:lang w:val="en-GB"/>
        </w:rPr>
        <w:t xml:space="preserve"> emissions from biosolids. Apart from well-known odorants such as sulphur </w:t>
      </w:r>
      <w:r w:rsidR="00692655">
        <w:rPr>
          <w:lang w:val="en-GB"/>
        </w:rPr>
        <w:t xml:space="preserve">and nitrogen </w:t>
      </w:r>
      <w:r w:rsidRPr="003D1B00">
        <w:rPr>
          <w:lang w:val="en-GB"/>
        </w:rPr>
        <w:t xml:space="preserve">compounds, the participation of other VOCs in overall odour mixture should not be </w:t>
      </w:r>
      <w:r w:rsidR="00A4590A" w:rsidRPr="00A4590A">
        <w:rPr>
          <w:lang w:val="en-GB"/>
        </w:rPr>
        <w:t>unnoticed</w:t>
      </w:r>
      <w:r w:rsidRPr="003D1B00">
        <w:rPr>
          <w:lang w:val="en-GB"/>
        </w:rPr>
        <w:t xml:space="preserve">. </w:t>
      </w:r>
      <w:r w:rsidR="00692655">
        <w:rPr>
          <w:lang w:val="en-GB"/>
        </w:rPr>
        <w:t>Especially when</w:t>
      </w:r>
      <w:r w:rsidR="006E4F97">
        <w:rPr>
          <w:lang w:val="en-GB"/>
        </w:rPr>
        <w:t xml:space="preserve"> the</w:t>
      </w:r>
      <w:r w:rsidR="00692655">
        <w:rPr>
          <w:lang w:val="en-GB"/>
        </w:rPr>
        <w:t xml:space="preserve"> odour character hardly corresponds </w:t>
      </w:r>
      <w:r w:rsidR="006E4F97">
        <w:rPr>
          <w:lang w:val="en-GB"/>
        </w:rPr>
        <w:t>to</w:t>
      </w:r>
      <w:r w:rsidR="006E4F97">
        <w:rPr>
          <w:lang w:val="en-GB"/>
        </w:rPr>
        <w:t xml:space="preserve"> </w:t>
      </w:r>
      <w:r w:rsidR="00692655">
        <w:rPr>
          <w:lang w:val="en-GB"/>
        </w:rPr>
        <w:t xml:space="preserve">the identified odorants. </w:t>
      </w:r>
      <w:r w:rsidR="00571F5C">
        <w:rPr>
          <w:lang w:val="en-GB"/>
        </w:rPr>
        <w:t>T</w:t>
      </w:r>
      <w:r w:rsidRPr="003D1B00">
        <w:rPr>
          <w:lang w:val="en-GB"/>
        </w:rPr>
        <w:t xml:space="preserve">he detection of compounds with low odour threshold that are present at low concentrations is difficult </w:t>
      </w:r>
      <w:r w:rsidR="006E4F97">
        <w:rPr>
          <w:lang w:val="en-GB"/>
        </w:rPr>
        <w:t xml:space="preserve">in </w:t>
      </w:r>
      <w:r w:rsidR="00571F5C">
        <w:rPr>
          <w:lang w:val="en-GB"/>
        </w:rPr>
        <w:t xml:space="preserve">chemical analysis. The most popular </w:t>
      </w:r>
      <w:r w:rsidRPr="003D1B00">
        <w:rPr>
          <w:lang w:val="en-GB"/>
        </w:rPr>
        <w:t xml:space="preserve">gas-chromatography </w:t>
      </w:r>
      <w:r w:rsidR="00571F5C">
        <w:rPr>
          <w:lang w:val="en-GB"/>
        </w:rPr>
        <w:t xml:space="preserve">devices </w:t>
      </w:r>
      <w:r w:rsidRPr="003D1B00">
        <w:rPr>
          <w:lang w:val="en-GB"/>
        </w:rPr>
        <w:t>coupled with common chemical detectors like MS or FID</w:t>
      </w:r>
      <w:r w:rsidR="00571F5C">
        <w:rPr>
          <w:lang w:val="en-GB"/>
        </w:rPr>
        <w:t xml:space="preserve"> are often not sensitive enough for detection of odorants present in ppb or ppt concentrations. </w:t>
      </w:r>
      <w:r w:rsidRPr="003D1B00">
        <w:rPr>
          <w:lang w:val="en-GB"/>
        </w:rPr>
        <w:t>Instead</w:t>
      </w:r>
      <w:r w:rsidR="006E4F97">
        <w:rPr>
          <w:lang w:val="en-GB"/>
        </w:rPr>
        <w:t>,</w:t>
      </w:r>
      <w:r w:rsidRPr="003D1B00">
        <w:rPr>
          <w:lang w:val="en-GB"/>
        </w:rPr>
        <w:t xml:space="preserve"> approaches using combined analytical and sensorial methods are useful in identifying the presence of odorants in emission mixtures. </w:t>
      </w:r>
      <w:r w:rsidR="00571F5C">
        <w:rPr>
          <w:lang w:val="en-GB"/>
        </w:rPr>
        <w:t>In this study two musty odour character potential odorants</w:t>
      </w:r>
      <w:r w:rsidRPr="003D1B00">
        <w:rPr>
          <w:lang w:val="en-GB"/>
        </w:rPr>
        <w:t xml:space="preserve"> were identified in all analysed samples of dewatered biosolids after </w:t>
      </w:r>
      <w:r w:rsidR="006E4F97">
        <w:rPr>
          <w:lang w:val="en-GB"/>
        </w:rPr>
        <w:t xml:space="preserve">the </w:t>
      </w:r>
      <w:r w:rsidRPr="003D1B00">
        <w:rPr>
          <w:lang w:val="en-GB"/>
        </w:rPr>
        <w:t xml:space="preserve">anaerobically stabilization process. </w:t>
      </w:r>
    </w:p>
    <w:p w14:paraId="6B736956" w14:textId="0066B0FF" w:rsidR="00600535" w:rsidRPr="00B57B36" w:rsidRDefault="003D1B00" w:rsidP="00600535">
      <w:pPr>
        <w:pStyle w:val="CETBodytext"/>
        <w:rPr>
          <w:lang w:val="en-GB"/>
        </w:rPr>
      </w:pPr>
      <w:r w:rsidRPr="003D1B00">
        <w:rPr>
          <w:lang w:val="en-GB"/>
        </w:rPr>
        <w:t>Intensit</w:t>
      </w:r>
      <w:r w:rsidR="006E4F97">
        <w:rPr>
          <w:lang w:val="en-GB"/>
        </w:rPr>
        <w:t>y</w:t>
      </w:r>
      <w:r w:rsidRPr="003D1B00">
        <w:rPr>
          <w:lang w:val="en-GB"/>
        </w:rPr>
        <w:t xml:space="preserve"> levels of </w:t>
      </w:r>
      <w:r w:rsidR="0086356C">
        <w:rPr>
          <w:lang w:val="en-GB"/>
        </w:rPr>
        <w:t>musty character odorants</w:t>
      </w:r>
      <w:r w:rsidRPr="003D1B00">
        <w:rPr>
          <w:lang w:val="en-GB"/>
        </w:rPr>
        <w:t xml:space="preserve"> do not show any increasing or decreasing trend as the biosolids were aged, whilst </w:t>
      </w:r>
      <w:r w:rsidR="0086356C">
        <w:rPr>
          <w:lang w:val="en-GB"/>
        </w:rPr>
        <w:t>both are</w:t>
      </w:r>
      <w:r w:rsidRPr="003D1B00">
        <w:rPr>
          <w:lang w:val="en-GB"/>
        </w:rPr>
        <w:t xml:space="preserve"> consistently present in stored biosolid samples. </w:t>
      </w:r>
      <w:r w:rsidR="00B30E07">
        <w:rPr>
          <w:lang w:val="en-GB"/>
        </w:rPr>
        <w:t xml:space="preserve">The potential odorants </w:t>
      </w:r>
      <w:r w:rsidR="006E4F97">
        <w:rPr>
          <w:lang w:val="en-GB"/>
        </w:rPr>
        <w:t>causing</w:t>
      </w:r>
      <w:r w:rsidR="00B30E07">
        <w:rPr>
          <w:lang w:val="en-GB"/>
        </w:rPr>
        <w:t xml:space="preserve"> the musty odorous signal </w:t>
      </w:r>
      <w:proofErr w:type="gramStart"/>
      <w:r w:rsidRPr="003D1B00">
        <w:rPr>
          <w:lang w:val="en-GB"/>
        </w:rPr>
        <w:t>seem</w:t>
      </w:r>
      <w:proofErr w:type="gramEnd"/>
      <w:r w:rsidRPr="003D1B00">
        <w:rPr>
          <w:lang w:val="en-GB"/>
        </w:rPr>
        <w:t xml:space="preserve"> to be </w:t>
      </w:r>
      <w:r w:rsidR="00B30E07">
        <w:rPr>
          <w:lang w:val="en-GB"/>
        </w:rPr>
        <w:t>the</w:t>
      </w:r>
      <w:r w:rsidRPr="003D1B00">
        <w:rPr>
          <w:lang w:val="en-GB"/>
        </w:rPr>
        <w:t xml:space="preserve"> odorants of importance in biosolids emission due to </w:t>
      </w:r>
      <w:r w:rsidR="006E4F97">
        <w:rPr>
          <w:lang w:val="en-GB"/>
        </w:rPr>
        <w:t xml:space="preserve">their </w:t>
      </w:r>
      <w:r w:rsidRPr="003D1B00">
        <w:rPr>
          <w:lang w:val="en-GB"/>
        </w:rPr>
        <w:t>low odour threshold</w:t>
      </w:r>
      <w:r w:rsidR="006E4F97">
        <w:rPr>
          <w:lang w:val="en-GB"/>
        </w:rPr>
        <w:t>s</w:t>
      </w:r>
      <w:r w:rsidR="00B30E07">
        <w:rPr>
          <w:lang w:val="en-GB"/>
        </w:rPr>
        <w:t xml:space="preserve">, </w:t>
      </w:r>
      <w:r w:rsidRPr="003D1B00">
        <w:rPr>
          <w:lang w:val="en-GB"/>
        </w:rPr>
        <w:t>frequent detection by ODP assessors</w:t>
      </w:r>
      <w:r w:rsidR="00B30E07">
        <w:rPr>
          <w:lang w:val="en-GB"/>
        </w:rPr>
        <w:t xml:space="preserve"> and </w:t>
      </w:r>
      <w:r w:rsidR="006E4F97">
        <w:rPr>
          <w:lang w:val="en-GB"/>
        </w:rPr>
        <w:t>their</w:t>
      </w:r>
      <w:r w:rsidR="00B30E07">
        <w:rPr>
          <w:lang w:val="en-GB"/>
        </w:rPr>
        <w:t xml:space="preserve"> odour character</w:t>
      </w:r>
      <w:r w:rsidRPr="003D1B00">
        <w:rPr>
          <w:lang w:val="en-GB"/>
        </w:rPr>
        <w:t>. Moreover, very limited data exist</w:t>
      </w:r>
      <w:r w:rsidR="006E4F97">
        <w:rPr>
          <w:lang w:val="en-GB"/>
        </w:rPr>
        <w:t>s</w:t>
      </w:r>
      <w:r w:rsidRPr="003D1B00">
        <w:rPr>
          <w:lang w:val="en-GB"/>
        </w:rPr>
        <w:t xml:space="preserve"> on qualitative analysis of musty type odours. Taking into consideration 36 different biosolids cakes at the different age of storage it could be concluded that due to </w:t>
      </w:r>
      <w:r w:rsidR="006E4F97">
        <w:rPr>
          <w:lang w:val="en-GB"/>
        </w:rPr>
        <w:t>their</w:t>
      </w:r>
      <w:r w:rsidRPr="003D1B00">
        <w:rPr>
          <w:lang w:val="en-GB"/>
        </w:rPr>
        <w:t xml:space="preserve"> intensity and frequency of detection by ODP assessors </w:t>
      </w:r>
      <w:r w:rsidR="0086356C">
        <w:rPr>
          <w:lang w:val="en-GB"/>
        </w:rPr>
        <w:t xml:space="preserve">two musty odorous events should be </w:t>
      </w:r>
      <w:r w:rsidR="00631D4F">
        <w:rPr>
          <w:lang w:val="en-GB"/>
        </w:rPr>
        <w:t xml:space="preserve">recognized in the future and </w:t>
      </w:r>
      <w:r w:rsidRPr="003D1B00">
        <w:rPr>
          <w:lang w:val="en-GB"/>
        </w:rPr>
        <w:t>be consider as odorants of concern in biosolids emission.</w:t>
      </w:r>
      <w:r w:rsidR="009A45DD">
        <w:rPr>
          <w:lang w:val="en-GB"/>
        </w:rPr>
        <w:t xml:space="preserve"> Thus, the additional effort should be made to identify all odorants responsible for musty odour character in biosolid</w:t>
      </w:r>
      <w:r w:rsidR="00F012D5">
        <w:rPr>
          <w:lang w:val="en-GB"/>
        </w:rPr>
        <w:t>s</w:t>
      </w:r>
      <w:r w:rsidR="009A45DD">
        <w:rPr>
          <w:lang w:val="en-GB"/>
        </w:rPr>
        <w:t xml:space="preserve"> emission. </w:t>
      </w:r>
    </w:p>
    <w:p w14:paraId="459D05E6" w14:textId="77777777" w:rsidR="00600535" w:rsidRPr="00B57B36" w:rsidRDefault="00600535" w:rsidP="00600535">
      <w:pPr>
        <w:pStyle w:val="CETAcknowledgementstitle"/>
      </w:pPr>
      <w:r w:rsidRPr="00B57B36">
        <w:t>Acknowledgments</w:t>
      </w:r>
    </w:p>
    <w:p w14:paraId="33F8138F" w14:textId="20BB9272" w:rsidR="00600535" w:rsidRPr="00B57B36" w:rsidRDefault="00502D8E" w:rsidP="00600535">
      <w:pPr>
        <w:pStyle w:val="CETBodytext"/>
        <w:rPr>
          <w:lang w:val="en-GB"/>
        </w:rPr>
      </w:pPr>
      <w:r w:rsidRPr="00502D8E">
        <w:rPr>
          <w:lang w:val="en-GB"/>
        </w:rPr>
        <w:t xml:space="preserve">This work was supported by a Marie Curie International Outgoing Fellowship under the grant PIOF-GA - 2013-622523 </w:t>
      </w:r>
      <w:proofErr w:type="spellStart"/>
      <w:r w:rsidRPr="00502D8E">
        <w:rPr>
          <w:lang w:val="en-GB"/>
        </w:rPr>
        <w:t>OdourCOB</w:t>
      </w:r>
      <w:proofErr w:type="spellEnd"/>
      <w:r w:rsidRPr="00502D8E">
        <w:rPr>
          <w:lang w:val="en-GB"/>
        </w:rPr>
        <w:t xml:space="preserve"> within the seventh European Community Framework Programme, an OPUS-21 no. UMO-</w:t>
      </w:r>
      <w:r w:rsidRPr="00502D8E">
        <w:rPr>
          <w:lang w:val="en-GB"/>
        </w:rPr>
        <w:lastRenderedPageBreak/>
        <w:t>2021/41/B/ST8/03440 from National Science Centre, Poland (Radosław Barczak), an Australian Government Research Training Program (RTP) scholarship (Ruth Fisher) and the CRC for Low Carbon living project RP2008 (support by the Cooperative Research Centres program, an Australian Government initiative).</w:t>
      </w:r>
    </w:p>
    <w:p w14:paraId="4F1327F8" w14:textId="77777777" w:rsidR="00600535" w:rsidRPr="00B57B36" w:rsidRDefault="00600535" w:rsidP="00600535">
      <w:pPr>
        <w:pStyle w:val="CETReference"/>
      </w:pPr>
      <w:r w:rsidRPr="00B57B36">
        <w:t>References</w:t>
      </w:r>
    </w:p>
    <w:p w14:paraId="67A9D3A7" w14:textId="77777777" w:rsidR="00E33010" w:rsidRDefault="00E33010" w:rsidP="00E33010">
      <w:pPr>
        <w:pStyle w:val="CETReferencetext"/>
      </w:pPr>
      <w:r>
        <w:t xml:space="preserve">Adams, G.M., Witherspoon, J., 2004. Identifying and Controlling Municipal Wastewater </w:t>
      </w:r>
      <w:proofErr w:type="spellStart"/>
      <w:r>
        <w:t>Odor</w:t>
      </w:r>
      <w:proofErr w:type="spellEnd"/>
      <w:r>
        <w:t>: Phase I, Literature Search and Review. IWA Publishing.</w:t>
      </w:r>
    </w:p>
    <w:p w14:paraId="79298D6C" w14:textId="77777777" w:rsidR="00E33010" w:rsidRDefault="00E33010" w:rsidP="00E33010">
      <w:pPr>
        <w:pStyle w:val="CETReferencetext"/>
      </w:pPr>
      <w:proofErr w:type="spellStart"/>
      <w:r>
        <w:t>Agus</w:t>
      </w:r>
      <w:proofErr w:type="spellEnd"/>
      <w:r>
        <w:t xml:space="preserve">, E., Zhang, L., </w:t>
      </w:r>
      <w:proofErr w:type="spellStart"/>
      <w:r>
        <w:t>Sedlak</w:t>
      </w:r>
      <w:proofErr w:type="spellEnd"/>
      <w:r>
        <w:t xml:space="preserve">, D.L., 2012. A framework for identifying characteristic </w:t>
      </w:r>
      <w:proofErr w:type="spellStart"/>
      <w:r>
        <w:t>odor</w:t>
      </w:r>
      <w:proofErr w:type="spellEnd"/>
      <w:r>
        <w:t xml:space="preserve"> compounds in municipal wastewater effluent. Water Research 46, 5970-5980.</w:t>
      </w:r>
    </w:p>
    <w:p w14:paraId="4A236DAE" w14:textId="77777777" w:rsidR="00E33010" w:rsidRDefault="00E33010" w:rsidP="00E33010">
      <w:pPr>
        <w:pStyle w:val="CETReferencetext"/>
      </w:pPr>
      <w:r>
        <w:t xml:space="preserve">Barczak, R.J., Fisher, R.M., Le-Minh, N., </w:t>
      </w:r>
      <w:proofErr w:type="spellStart"/>
      <w:r>
        <w:t>Stuetz</w:t>
      </w:r>
      <w:proofErr w:type="spellEnd"/>
      <w:r>
        <w:t>, R.M., 2019. Importance of 2,4,6-Trichloroanisole (TCA) as an odorant in the emissions from anaerobically stabilized dewatered biosolids. Chemosphere 236, 124340.</w:t>
      </w:r>
    </w:p>
    <w:p w14:paraId="4C339962" w14:textId="77777777" w:rsidR="00E33010" w:rsidRDefault="00E33010" w:rsidP="00E33010">
      <w:pPr>
        <w:pStyle w:val="CETReferencetext"/>
      </w:pPr>
      <w:r>
        <w:t xml:space="preserve">Barczak, R.J., Fisher, R.M., Le-Minh, N., </w:t>
      </w:r>
      <w:proofErr w:type="spellStart"/>
      <w:r>
        <w:t>Stuetz</w:t>
      </w:r>
      <w:proofErr w:type="spellEnd"/>
      <w:r>
        <w:t xml:space="preserve">, R.M., 2022. Identification of volatile </w:t>
      </w:r>
      <w:proofErr w:type="spellStart"/>
      <w:r>
        <w:t>sulfur</w:t>
      </w:r>
      <w:proofErr w:type="spellEnd"/>
      <w:r>
        <w:t xml:space="preserve"> odorants emitted from ageing wastewater biosolids. Chemosphere 287, 132210.</w:t>
      </w:r>
    </w:p>
    <w:p w14:paraId="72901107" w14:textId="77777777" w:rsidR="00E33010" w:rsidRDefault="00E33010" w:rsidP="00E33010">
      <w:pPr>
        <w:pStyle w:val="CETReferencetext"/>
      </w:pPr>
      <w:r>
        <w:t xml:space="preserve">Bob, F., Jay, W., Zeynep, E., Tim, S., Adams, G., Hargreaves, R., Morton, R., Novak, J., Higgins, M., 2006. Recent findings on biosolids cake </w:t>
      </w:r>
      <w:proofErr w:type="spellStart"/>
      <w:r>
        <w:t>odor</w:t>
      </w:r>
      <w:proofErr w:type="spellEnd"/>
      <w:r>
        <w:t xml:space="preserve"> reduction - midpoint results of werf phase 3 biosolids </w:t>
      </w:r>
      <w:proofErr w:type="spellStart"/>
      <w:r>
        <w:t>odor</w:t>
      </w:r>
      <w:proofErr w:type="spellEnd"/>
      <w:r>
        <w:t xml:space="preserve"> research. Proceedings of the Water Environment Federation 2006, 50-71.</w:t>
      </w:r>
    </w:p>
    <w:p w14:paraId="1BEA1DE0" w14:textId="11D40C03" w:rsidR="00E33010" w:rsidRDefault="00E33010" w:rsidP="00E33010">
      <w:pPr>
        <w:pStyle w:val="CETReferencetext"/>
      </w:pPr>
      <w:proofErr w:type="spellStart"/>
      <w:r>
        <w:t>Byliński</w:t>
      </w:r>
      <w:proofErr w:type="spellEnd"/>
      <w:r>
        <w:t xml:space="preserve">, H., Barczak, R.J., </w:t>
      </w:r>
      <w:proofErr w:type="spellStart"/>
      <w:r>
        <w:t>Gębicki</w:t>
      </w:r>
      <w:proofErr w:type="spellEnd"/>
      <w:r>
        <w:t xml:space="preserve">, J., </w:t>
      </w:r>
      <w:proofErr w:type="spellStart"/>
      <w:r>
        <w:t>Namieśnik</w:t>
      </w:r>
      <w:proofErr w:type="spellEnd"/>
      <w:r>
        <w:t xml:space="preserve">, J., 2019. Monitoring of </w:t>
      </w:r>
      <w:proofErr w:type="spellStart"/>
      <w:r>
        <w:t>odors</w:t>
      </w:r>
      <w:proofErr w:type="spellEnd"/>
      <w:r>
        <w:t xml:space="preserve"> emitted from stabilized dewatered sludge subjected to aging using proton transfer reaction–mass spectrometry. Environmental Science and Pollution Research 26, 5500-5513.</w:t>
      </w:r>
    </w:p>
    <w:p w14:paraId="0EDD892A" w14:textId="759959CF" w:rsidR="001B7D4F" w:rsidRDefault="001B7D4F" w:rsidP="001B7D4F">
      <w:pPr>
        <w:pStyle w:val="CETReferencetext"/>
      </w:pPr>
      <w:proofErr w:type="spellStart"/>
      <w:r>
        <w:t>Collivignarelli</w:t>
      </w:r>
      <w:proofErr w:type="spellEnd"/>
      <w:r>
        <w:t xml:space="preserve">, M.C., Abba, A., </w:t>
      </w:r>
      <w:proofErr w:type="spellStart"/>
      <w:r>
        <w:t>Frattarola</w:t>
      </w:r>
      <w:proofErr w:type="spellEnd"/>
      <w:r>
        <w:t xml:space="preserve">, A., </w:t>
      </w:r>
      <w:proofErr w:type="spellStart"/>
      <w:r>
        <w:t>Miino</w:t>
      </w:r>
      <w:proofErr w:type="spellEnd"/>
      <w:r>
        <w:t xml:space="preserve">, M.C., </w:t>
      </w:r>
      <w:proofErr w:type="spellStart"/>
      <w:r>
        <w:t>Padovani</w:t>
      </w:r>
      <w:proofErr w:type="spellEnd"/>
      <w:r>
        <w:t xml:space="preserve">, S., </w:t>
      </w:r>
      <w:proofErr w:type="spellStart"/>
      <w:r>
        <w:t>Katsoyiannis</w:t>
      </w:r>
      <w:proofErr w:type="spellEnd"/>
      <w:r>
        <w:t xml:space="preserve">, I., </w:t>
      </w:r>
      <w:proofErr w:type="spellStart"/>
      <w:r>
        <w:t>Torretta</w:t>
      </w:r>
      <w:proofErr w:type="spellEnd"/>
      <w:r>
        <w:t>, V., 2019. Legislation for the Reuse of Biosolids on Agricultural Land in Europe: Overview. Sustainability 11</w:t>
      </w:r>
      <w:r w:rsidR="00040563">
        <w:t>, 6015</w:t>
      </w:r>
      <w:r>
        <w:t>.</w:t>
      </w:r>
    </w:p>
    <w:p w14:paraId="7F88D63D" w14:textId="77777777" w:rsidR="00E33010" w:rsidRDefault="00E33010" w:rsidP="00E33010">
      <w:pPr>
        <w:pStyle w:val="CETReferencetext"/>
      </w:pPr>
      <w:proofErr w:type="spellStart"/>
      <w:r>
        <w:t>Curren</w:t>
      </w:r>
      <w:proofErr w:type="spellEnd"/>
      <w:r>
        <w:t xml:space="preserve">, J., </w:t>
      </w:r>
      <w:proofErr w:type="spellStart"/>
      <w:r>
        <w:t>Hallis</w:t>
      </w:r>
      <w:proofErr w:type="spellEnd"/>
      <w:r>
        <w:t xml:space="preserve">, S.A., Snyder, C.L., </w:t>
      </w:r>
      <w:proofErr w:type="spellStart"/>
      <w:r>
        <w:t>Suffet</w:t>
      </w:r>
      <w:proofErr w:type="spellEnd"/>
      <w:r>
        <w:t xml:space="preserve">, I.H., 2016. Identification and quantification of nuisance </w:t>
      </w:r>
      <w:proofErr w:type="spellStart"/>
      <w:r>
        <w:t>odors</w:t>
      </w:r>
      <w:proofErr w:type="spellEnd"/>
      <w:r>
        <w:t xml:space="preserve"> at a trash transfer station. Waste Management 58, 52-61.</w:t>
      </w:r>
    </w:p>
    <w:p w14:paraId="3F8FE762" w14:textId="77777777" w:rsidR="00E33010" w:rsidRDefault="00E33010" w:rsidP="00E33010">
      <w:pPr>
        <w:pStyle w:val="CETReferencetext"/>
      </w:pPr>
      <w:r>
        <w:t>Currie, V.C., Angle, J.S., Hill, R.L., 2003. Biosolids application to soybeans and effects on input and output of nitrogen. Agriculture, Ecosystems &amp; Environment 97, 345-351.</w:t>
      </w:r>
    </w:p>
    <w:p w14:paraId="0EAC72F2" w14:textId="03952344" w:rsidR="00E33010" w:rsidRDefault="00E33010" w:rsidP="00E33010">
      <w:pPr>
        <w:pStyle w:val="CETReferencetext"/>
      </w:pPr>
      <w:proofErr w:type="spellStart"/>
      <w:r>
        <w:t>Decottignies</w:t>
      </w:r>
      <w:proofErr w:type="spellEnd"/>
      <w:r>
        <w:t xml:space="preserve">, V., </w:t>
      </w:r>
      <w:proofErr w:type="spellStart"/>
      <w:r>
        <w:t>Huyard</w:t>
      </w:r>
      <w:proofErr w:type="spellEnd"/>
      <w:r>
        <w:t xml:space="preserve">, A., Kelly, R.F., </w:t>
      </w:r>
      <w:proofErr w:type="spellStart"/>
      <w:r>
        <w:t>Barillon</w:t>
      </w:r>
      <w:proofErr w:type="spellEnd"/>
      <w:r>
        <w:t>, B., 2013. Development of a diagnostic tool: The wastewater collection network odour wheel. Water Science and Technology 68, 839-847.</w:t>
      </w:r>
    </w:p>
    <w:p w14:paraId="0B76981C" w14:textId="42F4C889" w:rsidR="0069058B" w:rsidRDefault="0069058B" w:rsidP="00E33010">
      <w:pPr>
        <w:pStyle w:val="CETReferencetext"/>
      </w:pPr>
      <w:r w:rsidRPr="0069058B">
        <w:t xml:space="preserve">de Luca, S. J.; Idle, C. N.; Chao, A. C., 1996. Quality improvement of biosolids by </w:t>
      </w:r>
      <w:proofErr w:type="gramStart"/>
      <w:r w:rsidRPr="0069058B">
        <w:t>ferrate(</w:t>
      </w:r>
      <w:proofErr w:type="gramEnd"/>
      <w:r w:rsidRPr="0069058B">
        <w:t>VI) oxidation of offensive odour compounds. Water Science and Technology 33, 119-130.</w:t>
      </w:r>
    </w:p>
    <w:p w14:paraId="08C26750" w14:textId="77777777" w:rsidR="00E33010" w:rsidRDefault="00E33010" w:rsidP="00E33010">
      <w:pPr>
        <w:pStyle w:val="CETReferencetext"/>
      </w:pPr>
      <w:r>
        <w:t xml:space="preserve">Fisher, R.M., Barczak, R.J., Alvarez Gaitan, J.P., Le-Minh, N., </w:t>
      </w:r>
      <w:proofErr w:type="spellStart"/>
      <w:r>
        <w:t>Stuetz</w:t>
      </w:r>
      <w:proofErr w:type="spellEnd"/>
      <w:r>
        <w:t>, R.M., 2017. Odorous volatile organic compound (VOC) emissions from ageing anaerobically stabilised biosolids. Water Science and Technology 75, 1617-1624.</w:t>
      </w:r>
    </w:p>
    <w:p w14:paraId="250220C9" w14:textId="77777777" w:rsidR="00E33010" w:rsidRDefault="00E33010" w:rsidP="00E33010">
      <w:pPr>
        <w:pStyle w:val="CETReferencetext"/>
      </w:pPr>
      <w:r>
        <w:t xml:space="preserve">Fisher, R.M., Barczak, R.J., </w:t>
      </w:r>
      <w:proofErr w:type="spellStart"/>
      <w:r>
        <w:t>Suffet</w:t>
      </w:r>
      <w:proofErr w:type="spellEnd"/>
      <w:r>
        <w:t xml:space="preserve">, I.H.M., Hayes, J.E., </w:t>
      </w:r>
      <w:proofErr w:type="spellStart"/>
      <w:r>
        <w:t>Stuetz</w:t>
      </w:r>
      <w:proofErr w:type="spellEnd"/>
      <w:r>
        <w:t>, R.M., 2018. Framework for the use of odour wheels to manage odours throughout wastewater biosolids processing. Science of The Total Environment 634, 214-223.</w:t>
      </w:r>
    </w:p>
    <w:p w14:paraId="5DB085C0" w14:textId="77777777" w:rsidR="00E33010" w:rsidRDefault="00E33010" w:rsidP="00E33010">
      <w:pPr>
        <w:pStyle w:val="CETReferencetext"/>
      </w:pPr>
      <w:r>
        <w:t xml:space="preserve">Hayes, J.E., Fisher, R.M., Stevenson, R.J., </w:t>
      </w:r>
      <w:proofErr w:type="spellStart"/>
      <w:r>
        <w:t>Mannebeck</w:t>
      </w:r>
      <w:proofErr w:type="spellEnd"/>
      <w:r>
        <w:t xml:space="preserve">, C., </w:t>
      </w:r>
      <w:proofErr w:type="spellStart"/>
      <w:r>
        <w:t>Stuetz</w:t>
      </w:r>
      <w:proofErr w:type="spellEnd"/>
      <w:r>
        <w:t>, R.M., 2017. Unrepresented community odour impact: Improving engagement strategies. Sci Total Environ 609, 1650-1658.</w:t>
      </w:r>
    </w:p>
    <w:p w14:paraId="58080292" w14:textId="77777777" w:rsidR="00E33010" w:rsidRDefault="00E33010" w:rsidP="00E33010">
      <w:pPr>
        <w:pStyle w:val="CETReferencetext"/>
      </w:pPr>
      <w:r>
        <w:t xml:space="preserve">Hayes, J.E., Stevenson, R.J., </w:t>
      </w:r>
      <w:proofErr w:type="spellStart"/>
      <w:r>
        <w:t>Stuetz</w:t>
      </w:r>
      <w:proofErr w:type="spellEnd"/>
      <w:r>
        <w:t>, R.M., 2014. The impact of malodour on communities: A review of assessment techniques. Science of The Total Environment 500–501, 395-407.</w:t>
      </w:r>
    </w:p>
    <w:p w14:paraId="4657837D" w14:textId="77777777" w:rsidR="00E33010" w:rsidRDefault="00E33010" w:rsidP="00E33010">
      <w:pPr>
        <w:pStyle w:val="CETReferencetext"/>
      </w:pPr>
      <w:r>
        <w:t xml:space="preserve">Rosenfeld, P.E., </w:t>
      </w:r>
      <w:proofErr w:type="spellStart"/>
      <w:r>
        <w:t>Suffet</w:t>
      </w:r>
      <w:proofErr w:type="spellEnd"/>
      <w:r>
        <w:t>, I.H., 2004. Understanding odorants associated with compost, biomass facilities, and the land application of biosolids. Water Science and Technology, pp. 193-199.</w:t>
      </w:r>
    </w:p>
    <w:p w14:paraId="265C3432" w14:textId="77777777" w:rsidR="00E33010" w:rsidRDefault="00E33010" w:rsidP="00E33010">
      <w:pPr>
        <w:pStyle w:val="CETReferencetext"/>
      </w:pPr>
      <w:r>
        <w:t xml:space="preserve">Ryan, D., </w:t>
      </w:r>
      <w:proofErr w:type="spellStart"/>
      <w:r>
        <w:t>Prenzler</w:t>
      </w:r>
      <w:proofErr w:type="spellEnd"/>
      <w:r>
        <w:t xml:space="preserve">, P.D., </w:t>
      </w:r>
      <w:proofErr w:type="spellStart"/>
      <w:r>
        <w:t>Saliba</w:t>
      </w:r>
      <w:proofErr w:type="spellEnd"/>
      <w:r>
        <w:t xml:space="preserve">, A.J., </w:t>
      </w:r>
      <w:proofErr w:type="spellStart"/>
      <w:r>
        <w:t>Scollary</w:t>
      </w:r>
      <w:proofErr w:type="spellEnd"/>
      <w:r>
        <w:t>, G.R., 2008. The significance of low impact odorants in global odour perception. Trends in Food Science and Technology 19, 383-389.</w:t>
      </w:r>
    </w:p>
    <w:p w14:paraId="3A4B1737" w14:textId="77777777" w:rsidR="00E33010" w:rsidRDefault="00E33010" w:rsidP="00E33010">
      <w:pPr>
        <w:pStyle w:val="CETReferencetext"/>
      </w:pPr>
      <w:proofErr w:type="spellStart"/>
      <w:r>
        <w:t>Suffet</w:t>
      </w:r>
      <w:proofErr w:type="spellEnd"/>
      <w:r>
        <w:t xml:space="preserve">, I.H., Burlingame, G.A., Rosenfeld, P.E., </w:t>
      </w:r>
      <w:proofErr w:type="spellStart"/>
      <w:r>
        <w:t>Bruchet</w:t>
      </w:r>
      <w:proofErr w:type="spellEnd"/>
      <w:r>
        <w:t xml:space="preserve">, A., 2004. The value of an </w:t>
      </w:r>
      <w:proofErr w:type="spellStart"/>
      <w:r>
        <w:t>odor</w:t>
      </w:r>
      <w:proofErr w:type="spellEnd"/>
      <w:r>
        <w:t>-quality-wheel classification scheme for wastewater treatment plants. Water Science and Technology, pp. 25-32.</w:t>
      </w:r>
    </w:p>
    <w:p w14:paraId="6DC66388" w14:textId="77777777" w:rsidR="00E33010" w:rsidRDefault="00E33010" w:rsidP="00E33010">
      <w:pPr>
        <w:pStyle w:val="CETReferencetext"/>
      </w:pPr>
      <w:proofErr w:type="spellStart"/>
      <w:r>
        <w:t>Suffet</w:t>
      </w:r>
      <w:proofErr w:type="spellEnd"/>
      <w:r>
        <w:t xml:space="preserve">, I.H., </w:t>
      </w:r>
      <w:proofErr w:type="spellStart"/>
      <w:r>
        <w:t>Decottignies</w:t>
      </w:r>
      <w:proofErr w:type="spellEnd"/>
      <w:r>
        <w:t xml:space="preserve">, V., </w:t>
      </w:r>
      <w:proofErr w:type="spellStart"/>
      <w:r>
        <w:t>Senante</w:t>
      </w:r>
      <w:proofErr w:type="spellEnd"/>
      <w:r>
        <w:t xml:space="preserve">, E., </w:t>
      </w:r>
      <w:proofErr w:type="spellStart"/>
      <w:r>
        <w:t>Bruchet</w:t>
      </w:r>
      <w:proofErr w:type="spellEnd"/>
      <w:r>
        <w:t xml:space="preserve">, A., 2009. Sensory Assessment and Characterization of </w:t>
      </w:r>
      <w:proofErr w:type="spellStart"/>
      <w:r>
        <w:t>Odor</w:t>
      </w:r>
      <w:proofErr w:type="spellEnd"/>
      <w:r>
        <w:t xml:space="preserve"> Nuisance Emissions during the Composting of Wastewater Biosolids. Water Environment Research 81, 670-679.</w:t>
      </w:r>
    </w:p>
    <w:p w14:paraId="6EE54E57" w14:textId="77777777" w:rsidR="00E33010" w:rsidRDefault="00E33010" w:rsidP="00E33010">
      <w:pPr>
        <w:pStyle w:val="CETReferencetext"/>
      </w:pPr>
      <w:proofErr w:type="spellStart"/>
      <w:r>
        <w:t>Vitko</w:t>
      </w:r>
      <w:proofErr w:type="spellEnd"/>
      <w:r>
        <w:t xml:space="preserve">, T., </w:t>
      </w:r>
      <w:proofErr w:type="spellStart"/>
      <w:r>
        <w:t>Suffet</w:t>
      </w:r>
      <w:proofErr w:type="spellEnd"/>
      <w:r>
        <w:t>, I.H., Zhou, Y., 2016. How OCSD Identified the Most Detectable Odorants. Proceedings of the Water Environment Federation 2016, 659-671.</w:t>
      </w:r>
    </w:p>
    <w:p w14:paraId="5682B626" w14:textId="6DFB5C35" w:rsidR="00E33010" w:rsidRPr="006B4888" w:rsidRDefault="00E33010" w:rsidP="00E33010">
      <w:pPr>
        <w:pStyle w:val="CETReferencetext"/>
      </w:pPr>
      <w:r>
        <w:t xml:space="preserve">Zhou, Y., </w:t>
      </w:r>
      <w:proofErr w:type="spellStart"/>
      <w:r>
        <w:t>Hallis</w:t>
      </w:r>
      <w:proofErr w:type="spellEnd"/>
      <w:r>
        <w:t xml:space="preserve">, S.A., </w:t>
      </w:r>
      <w:proofErr w:type="spellStart"/>
      <w:r>
        <w:t>Vitko</w:t>
      </w:r>
      <w:proofErr w:type="spellEnd"/>
      <w:r>
        <w:t xml:space="preserve">, T., </w:t>
      </w:r>
      <w:proofErr w:type="spellStart"/>
      <w:r>
        <w:t>Suffet</w:t>
      </w:r>
      <w:proofErr w:type="spellEnd"/>
      <w:r>
        <w:t xml:space="preserve">, I.H., 2016. Identification, </w:t>
      </w:r>
      <w:proofErr w:type="gramStart"/>
      <w:r>
        <w:t>quantification</w:t>
      </w:r>
      <w:proofErr w:type="gramEnd"/>
      <w:r>
        <w:t xml:space="preserve"> and treatment of </w:t>
      </w:r>
      <w:proofErr w:type="spellStart"/>
      <w:r>
        <w:t>fecal</w:t>
      </w:r>
      <w:proofErr w:type="spellEnd"/>
      <w:r>
        <w:t xml:space="preserve"> </w:t>
      </w:r>
      <w:proofErr w:type="spellStart"/>
      <w:r>
        <w:t>odors</w:t>
      </w:r>
      <w:proofErr w:type="spellEnd"/>
      <w:r>
        <w:t xml:space="preserve"> released into the air at two wastewater treatment plants. Journal of Environmental Management 180, 257-263.</w:t>
      </w:r>
    </w:p>
    <w:sectPr w:rsidR="00E33010" w:rsidRPr="006B488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7016" w14:textId="77777777" w:rsidR="001B11F5" w:rsidRDefault="001B11F5" w:rsidP="004F5E36">
      <w:r>
        <w:separator/>
      </w:r>
    </w:p>
  </w:endnote>
  <w:endnote w:type="continuationSeparator" w:id="0">
    <w:p w14:paraId="616C1F15" w14:textId="77777777" w:rsidR="001B11F5" w:rsidRDefault="001B11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5C85" w14:textId="77777777" w:rsidR="001B11F5" w:rsidRDefault="001B11F5" w:rsidP="004F5E36">
      <w:r>
        <w:separator/>
      </w:r>
    </w:p>
  </w:footnote>
  <w:footnote w:type="continuationSeparator" w:id="0">
    <w:p w14:paraId="2C5D676B" w14:textId="77777777" w:rsidR="001B11F5" w:rsidRDefault="001B11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983738">
    <w:abstractNumId w:val="10"/>
  </w:num>
  <w:num w:numId="2" w16cid:durableId="1964966804">
    <w:abstractNumId w:val="8"/>
  </w:num>
  <w:num w:numId="3" w16cid:durableId="698286841">
    <w:abstractNumId w:val="3"/>
  </w:num>
  <w:num w:numId="4" w16cid:durableId="1340499124">
    <w:abstractNumId w:val="2"/>
  </w:num>
  <w:num w:numId="5" w16cid:durableId="1272470692">
    <w:abstractNumId w:val="1"/>
  </w:num>
  <w:num w:numId="6" w16cid:durableId="485560485">
    <w:abstractNumId w:val="0"/>
  </w:num>
  <w:num w:numId="7" w16cid:durableId="1893535623">
    <w:abstractNumId w:val="9"/>
  </w:num>
  <w:num w:numId="8" w16cid:durableId="795953302">
    <w:abstractNumId w:val="7"/>
  </w:num>
  <w:num w:numId="9" w16cid:durableId="1433084812">
    <w:abstractNumId w:val="6"/>
  </w:num>
  <w:num w:numId="10" w16cid:durableId="229392508">
    <w:abstractNumId w:val="5"/>
  </w:num>
  <w:num w:numId="11" w16cid:durableId="2030371695">
    <w:abstractNumId w:val="4"/>
  </w:num>
  <w:num w:numId="12" w16cid:durableId="1939369840">
    <w:abstractNumId w:val="16"/>
  </w:num>
  <w:num w:numId="13" w16cid:durableId="2113940651">
    <w:abstractNumId w:val="12"/>
  </w:num>
  <w:num w:numId="14" w16cid:durableId="265624894">
    <w:abstractNumId w:val="17"/>
  </w:num>
  <w:num w:numId="15" w16cid:durableId="1313675099">
    <w:abstractNumId w:val="19"/>
  </w:num>
  <w:num w:numId="16" w16cid:durableId="801575471">
    <w:abstractNumId w:val="18"/>
  </w:num>
  <w:num w:numId="17" w16cid:durableId="1903783527">
    <w:abstractNumId w:val="11"/>
  </w:num>
  <w:num w:numId="18" w16cid:durableId="1187251483">
    <w:abstractNumId w:val="12"/>
    <w:lvlOverride w:ilvl="0">
      <w:startOverride w:val="1"/>
    </w:lvlOverride>
  </w:num>
  <w:num w:numId="19" w16cid:durableId="2015105375">
    <w:abstractNumId w:val="15"/>
  </w:num>
  <w:num w:numId="20" w16cid:durableId="1180506474">
    <w:abstractNumId w:val="14"/>
  </w:num>
  <w:num w:numId="21" w16cid:durableId="1718890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6D1"/>
    <w:rsid w:val="000027C0"/>
    <w:rsid w:val="00004BAD"/>
    <w:rsid w:val="000052FB"/>
    <w:rsid w:val="000117CB"/>
    <w:rsid w:val="00017C9C"/>
    <w:rsid w:val="00026913"/>
    <w:rsid w:val="0003148D"/>
    <w:rsid w:val="00040563"/>
    <w:rsid w:val="00051566"/>
    <w:rsid w:val="00062A9A"/>
    <w:rsid w:val="00065058"/>
    <w:rsid w:val="00086C39"/>
    <w:rsid w:val="000A03B2"/>
    <w:rsid w:val="000B64D5"/>
    <w:rsid w:val="000C2638"/>
    <w:rsid w:val="000D34BE"/>
    <w:rsid w:val="000E102F"/>
    <w:rsid w:val="000E36F1"/>
    <w:rsid w:val="000E3A73"/>
    <w:rsid w:val="000E414A"/>
    <w:rsid w:val="000F093C"/>
    <w:rsid w:val="000F787B"/>
    <w:rsid w:val="001003BD"/>
    <w:rsid w:val="00103E4F"/>
    <w:rsid w:val="00107C3A"/>
    <w:rsid w:val="0012091F"/>
    <w:rsid w:val="001245BD"/>
    <w:rsid w:val="00126BC2"/>
    <w:rsid w:val="001308B6"/>
    <w:rsid w:val="0013121F"/>
    <w:rsid w:val="00131FE6"/>
    <w:rsid w:val="0013263F"/>
    <w:rsid w:val="00134DE4"/>
    <w:rsid w:val="0014034D"/>
    <w:rsid w:val="0014464F"/>
    <w:rsid w:val="00150E59"/>
    <w:rsid w:val="00152DE3"/>
    <w:rsid w:val="00164CF9"/>
    <w:rsid w:val="00172585"/>
    <w:rsid w:val="00172AAD"/>
    <w:rsid w:val="00175E2A"/>
    <w:rsid w:val="00180860"/>
    <w:rsid w:val="00184AD6"/>
    <w:rsid w:val="00184E02"/>
    <w:rsid w:val="001A5B78"/>
    <w:rsid w:val="001B0349"/>
    <w:rsid w:val="001B11F5"/>
    <w:rsid w:val="001B65C1"/>
    <w:rsid w:val="001B7D4F"/>
    <w:rsid w:val="001C0D8B"/>
    <w:rsid w:val="001C5442"/>
    <w:rsid w:val="001C684B"/>
    <w:rsid w:val="001D53FC"/>
    <w:rsid w:val="001D73EC"/>
    <w:rsid w:val="001E1863"/>
    <w:rsid w:val="001E4F1C"/>
    <w:rsid w:val="001F42A5"/>
    <w:rsid w:val="001F7B9D"/>
    <w:rsid w:val="00213FF9"/>
    <w:rsid w:val="00214AC0"/>
    <w:rsid w:val="002157AD"/>
    <w:rsid w:val="002224B4"/>
    <w:rsid w:val="002447EF"/>
    <w:rsid w:val="00251550"/>
    <w:rsid w:val="00263B05"/>
    <w:rsid w:val="002672EE"/>
    <w:rsid w:val="0027221A"/>
    <w:rsid w:val="00275B61"/>
    <w:rsid w:val="00282656"/>
    <w:rsid w:val="00284A3E"/>
    <w:rsid w:val="00296B83"/>
    <w:rsid w:val="002B4FCD"/>
    <w:rsid w:val="002B78CE"/>
    <w:rsid w:val="002C2FB6"/>
    <w:rsid w:val="002E21A2"/>
    <w:rsid w:val="002E6D5D"/>
    <w:rsid w:val="003009B7"/>
    <w:rsid w:val="00300E56"/>
    <w:rsid w:val="0030469C"/>
    <w:rsid w:val="00321CA6"/>
    <w:rsid w:val="00324444"/>
    <w:rsid w:val="00334C09"/>
    <w:rsid w:val="00350579"/>
    <w:rsid w:val="00352CA3"/>
    <w:rsid w:val="003723D4"/>
    <w:rsid w:val="00383F4B"/>
    <w:rsid w:val="00384CC8"/>
    <w:rsid w:val="003871FD"/>
    <w:rsid w:val="003948E2"/>
    <w:rsid w:val="003A1D2A"/>
    <w:rsid w:val="003A1E30"/>
    <w:rsid w:val="003A5E89"/>
    <w:rsid w:val="003A7D1C"/>
    <w:rsid w:val="003B304B"/>
    <w:rsid w:val="003B3146"/>
    <w:rsid w:val="003B50B4"/>
    <w:rsid w:val="003C6342"/>
    <w:rsid w:val="003D1B00"/>
    <w:rsid w:val="003F015E"/>
    <w:rsid w:val="00400414"/>
    <w:rsid w:val="004060C4"/>
    <w:rsid w:val="00411286"/>
    <w:rsid w:val="0041446B"/>
    <w:rsid w:val="0044329C"/>
    <w:rsid w:val="00452176"/>
    <w:rsid w:val="004577FE"/>
    <w:rsid w:val="00457B9C"/>
    <w:rsid w:val="0046164A"/>
    <w:rsid w:val="004628D2"/>
    <w:rsid w:val="00462DCD"/>
    <w:rsid w:val="004648AD"/>
    <w:rsid w:val="004703A9"/>
    <w:rsid w:val="004760DE"/>
    <w:rsid w:val="004A004E"/>
    <w:rsid w:val="004A24CF"/>
    <w:rsid w:val="004C3D1D"/>
    <w:rsid w:val="004C75F0"/>
    <w:rsid w:val="004C7913"/>
    <w:rsid w:val="004E4DD6"/>
    <w:rsid w:val="004F3D60"/>
    <w:rsid w:val="004F5E36"/>
    <w:rsid w:val="00502D8E"/>
    <w:rsid w:val="00507B47"/>
    <w:rsid w:val="00507CC9"/>
    <w:rsid w:val="005119A5"/>
    <w:rsid w:val="005140F8"/>
    <w:rsid w:val="00516D93"/>
    <w:rsid w:val="005246E8"/>
    <w:rsid w:val="005278B7"/>
    <w:rsid w:val="00532016"/>
    <w:rsid w:val="005346C8"/>
    <w:rsid w:val="00543E7D"/>
    <w:rsid w:val="00547A68"/>
    <w:rsid w:val="00550C71"/>
    <w:rsid w:val="005531C9"/>
    <w:rsid w:val="00554E51"/>
    <w:rsid w:val="00571429"/>
    <w:rsid w:val="00571F5C"/>
    <w:rsid w:val="00582238"/>
    <w:rsid w:val="00584CD8"/>
    <w:rsid w:val="00591071"/>
    <w:rsid w:val="0059509C"/>
    <w:rsid w:val="005A3371"/>
    <w:rsid w:val="005A3E9C"/>
    <w:rsid w:val="005B2110"/>
    <w:rsid w:val="005B3681"/>
    <w:rsid w:val="005B570C"/>
    <w:rsid w:val="005B61E6"/>
    <w:rsid w:val="005C0274"/>
    <w:rsid w:val="005C77E1"/>
    <w:rsid w:val="005D6A2F"/>
    <w:rsid w:val="005E1A82"/>
    <w:rsid w:val="005E794C"/>
    <w:rsid w:val="005F0A28"/>
    <w:rsid w:val="005F0E5E"/>
    <w:rsid w:val="005F4E25"/>
    <w:rsid w:val="00600535"/>
    <w:rsid w:val="00610CD6"/>
    <w:rsid w:val="00611B39"/>
    <w:rsid w:val="00615497"/>
    <w:rsid w:val="00620C11"/>
    <w:rsid w:val="00620DEE"/>
    <w:rsid w:val="00621820"/>
    <w:rsid w:val="00621F92"/>
    <w:rsid w:val="00625639"/>
    <w:rsid w:val="00631B33"/>
    <w:rsid w:val="00631D4F"/>
    <w:rsid w:val="0064184D"/>
    <w:rsid w:val="00652626"/>
    <w:rsid w:val="006529F3"/>
    <w:rsid w:val="00660E3E"/>
    <w:rsid w:val="00662E74"/>
    <w:rsid w:val="00662F45"/>
    <w:rsid w:val="006656FC"/>
    <w:rsid w:val="00665A12"/>
    <w:rsid w:val="00680C23"/>
    <w:rsid w:val="0069058B"/>
    <w:rsid w:val="00692655"/>
    <w:rsid w:val="00693766"/>
    <w:rsid w:val="00693CFC"/>
    <w:rsid w:val="006A3281"/>
    <w:rsid w:val="006B0B63"/>
    <w:rsid w:val="006B4888"/>
    <w:rsid w:val="006C2E45"/>
    <w:rsid w:val="006C359C"/>
    <w:rsid w:val="006C5512"/>
    <w:rsid w:val="006C5579"/>
    <w:rsid w:val="006E4F97"/>
    <w:rsid w:val="006E737D"/>
    <w:rsid w:val="006F1C2F"/>
    <w:rsid w:val="00720A24"/>
    <w:rsid w:val="00732386"/>
    <w:rsid w:val="0073392F"/>
    <w:rsid w:val="007365A0"/>
    <w:rsid w:val="007447F3"/>
    <w:rsid w:val="0075499F"/>
    <w:rsid w:val="007661C8"/>
    <w:rsid w:val="0077098D"/>
    <w:rsid w:val="0077660D"/>
    <w:rsid w:val="00793A3F"/>
    <w:rsid w:val="007A7BBA"/>
    <w:rsid w:val="007B0C50"/>
    <w:rsid w:val="007C1A43"/>
    <w:rsid w:val="007D22AF"/>
    <w:rsid w:val="007E2A2F"/>
    <w:rsid w:val="00802485"/>
    <w:rsid w:val="00813288"/>
    <w:rsid w:val="008168FC"/>
    <w:rsid w:val="00817187"/>
    <w:rsid w:val="008232C8"/>
    <w:rsid w:val="00830996"/>
    <w:rsid w:val="008345F1"/>
    <w:rsid w:val="00840575"/>
    <w:rsid w:val="0084529E"/>
    <w:rsid w:val="008549F5"/>
    <w:rsid w:val="0086356C"/>
    <w:rsid w:val="008645C1"/>
    <w:rsid w:val="00865B07"/>
    <w:rsid w:val="008667EA"/>
    <w:rsid w:val="00873D70"/>
    <w:rsid w:val="008754F1"/>
    <w:rsid w:val="0087637F"/>
    <w:rsid w:val="00892AD5"/>
    <w:rsid w:val="008A1512"/>
    <w:rsid w:val="008B1F25"/>
    <w:rsid w:val="008D433B"/>
    <w:rsid w:val="008D4575"/>
    <w:rsid w:val="008E566E"/>
    <w:rsid w:val="0090161A"/>
    <w:rsid w:val="00901EB6"/>
    <w:rsid w:val="00902D34"/>
    <w:rsid w:val="00904C62"/>
    <w:rsid w:val="00911493"/>
    <w:rsid w:val="00924DAC"/>
    <w:rsid w:val="00927058"/>
    <w:rsid w:val="009450CE"/>
    <w:rsid w:val="00947179"/>
    <w:rsid w:val="0095164B"/>
    <w:rsid w:val="00954090"/>
    <w:rsid w:val="009573E7"/>
    <w:rsid w:val="00963E05"/>
    <w:rsid w:val="00967D54"/>
    <w:rsid w:val="009833BA"/>
    <w:rsid w:val="00996483"/>
    <w:rsid w:val="00996F5A"/>
    <w:rsid w:val="009A45DD"/>
    <w:rsid w:val="009B041A"/>
    <w:rsid w:val="009B0471"/>
    <w:rsid w:val="009B7876"/>
    <w:rsid w:val="009C7C86"/>
    <w:rsid w:val="009D2FF7"/>
    <w:rsid w:val="009E7884"/>
    <w:rsid w:val="009E788A"/>
    <w:rsid w:val="009F0E08"/>
    <w:rsid w:val="009F7F64"/>
    <w:rsid w:val="00A1763D"/>
    <w:rsid w:val="00A17CEC"/>
    <w:rsid w:val="00A27EF0"/>
    <w:rsid w:val="00A4590A"/>
    <w:rsid w:val="00A50B20"/>
    <w:rsid w:val="00A51390"/>
    <w:rsid w:val="00A60D13"/>
    <w:rsid w:val="00A72745"/>
    <w:rsid w:val="00A76EFC"/>
    <w:rsid w:val="00A91010"/>
    <w:rsid w:val="00A97F29"/>
    <w:rsid w:val="00AA702E"/>
    <w:rsid w:val="00AB0964"/>
    <w:rsid w:val="00AB5011"/>
    <w:rsid w:val="00AC7368"/>
    <w:rsid w:val="00AD16B9"/>
    <w:rsid w:val="00AE377D"/>
    <w:rsid w:val="00AE655C"/>
    <w:rsid w:val="00B17FBD"/>
    <w:rsid w:val="00B2229C"/>
    <w:rsid w:val="00B245A6"/>
    <w:rsid w:val="00B30E07"/>
    <w:rsid w:val="00B315A6"/>
    <w:rsid w:val="00B31813"/>
    <w:rsid w:val="00B33365"/>
    <w:rsid w:val="00B57B36"/>
    <w:rsid w:val="00B70D46"/>
    <w:rsid w:val="00B75A99"/>
    <w:rsid w:val="00B8686D"/>
    <w:rsid w:val="00B86DCD"/>
    <w:rsid w:val="00B923C1"/>
    <w:rsid w:val="00B97B42"/>
    <w:rsid w:val="00BC30C9"/>
    <w:rsid w:val="00BE3E58"/>
    <w:rsid w:val="00BF2E07"/>
    <w:rsid w:val="00C01616"/>
    <w:rsid w:val="00C0162B"/>
    <w:rsid w:val="00C04560"/>
    <w:rsid w:val="00C10EDC"/>
    <w:rsid w:val="00C20744"/>
    <w:rsid w:val="00C232BE"/>
    <w:rsid w:val="00C345B1"/>
    <w:rsid w:val="00C40142"/>
    <w:rsid w:val="00C55844"/>
    <w:rsid w:val="00C57182"/>
    <w:rsid w:val="00C57863"/>
    <w:rsid w:val="00C655FD"/>
    <w:rsid w:val="00C67284"/>
    <w:rsid w:val="00C71FB5"/>
    <w:rsid w:val="00C74305"/>
    <w:rsid w:val="00C76F2D"/>
    <w:rsid w:val="00C870A8"/>
    <w:rsid w:val="00C94434"/>
    <w:rsid w:val="00CA0D75"/>
    <w:rsid w:val="00CA1267"/>
    <w:rsid w:val="00CA1C95"/>
    <w:rsid w:val="00CA5A9C"/>
    <w:rsid w:val="00CC735E"/>
    <w:rsid w:val="00CD5FE2"/>
    <w:rsid w:val="00CE7C68"/>
    <w:rsid w:val="00D02B4C"/>
    <w:rsid w:val="00D040C4"/>
    <w:rsid w:val="00D34C9A"/>
    <w:rsid w:val="00D43DD8"/>
    <w:rsid w:val="00D57C84"/>
    <w:rsid w:val="00D6057D"/>
    <w:rsid w:val="00D84576"/>
    <w:rsid w:val="00DA1399"/>
    <w:rsid w:val="00DA24C6"/>
    <w:rsid w:val="00DA4D7B"/>
    <w:rsid w:val="00DA65A9"/>
    <w:rsid w:val="00DC5780"/>
    <w:rsid w:val="00DE264A"/>
    <w:rsid w:val="00DF1218"/>
    <w:rsid w:val="00E0230B"/>
    <w:rsid w:val="00E02D18"/>
    <w:rsid w:val="00E041E7"/>
    <w:rsid w:val="00E23CA1"/>
    <w:rsid w:val="00E33010"/>
    <w:rsid w:val="00E409A8"/>
    <w:rsid w:val="00E50C12"/>
    <w:rsid w:val="00E65B91"/>
    <w:rsid w:val="00E7209D"/>
    <w:rsid w:val="00E77223"/>
    <w:rsid w:val="00E80114"/>
    <w:rsid w:val="00E8528B"/>
    <w:rsid w:val="00E85B94"/>
    <w:rsid w:val="00E87835"/>
    <w:rsid w:val="00E93D86"/>
    <w:rsid w:val="00E978D0"/>
    <w:rsid w:val="00EA4613"/>
    <w:rsid w:val="00EA7F91"/>
    <w:rsid w:val="00EB1523"/>
    <w:rsid w:val="00EC0E49"/>
    <w:rsid w:val="00EC6199"/>
    <w:rsid w:val="00ED3299"/>
    <w:rsid w:val="00EE0131"/>
    <w:rsid w:val="00EE4434"/>
    <w:rsid w:val="00EF2394"/>
    <w:rsid w:val="00F012D5"/>
    <w:rsid w:val="00F30C64"/>
    <w:rsid w:val="00F32CDB"/>
    <w:rsid w:val="00F44C18"/>
    <w:rsid w:val="00F560BF"/>
    <w:rsid w:val="00F6150F"/>
    <w:rsid w:val="00F63A70"/>
    <w:rsid w:val="00F97248"/>
    <w:rsid w:val="00F976F4"/>
    <w:rsid w:val="00FA0545"/>
    <w:rsid w:val="00FA21D0"/>
    <w:rsid w:val="00FA5F5F"/>
    <w:rsid w:val="00FB49D4"/>
    <w:rsid w:val="00FB6855"/>
    <w:rsid w:val="00FB730C"/>
    <w:rsid w:val="00FC2695"/>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C8B38F0-40AD-490D-9BB4-AE7DCFBA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B0B63"/>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Revision">
    <w:name w:val="Revision"/>
    <w:hidden/>
    <w:uiPriority w:val="99"/>
    <w:semiHidden/>
    <w:rsid w:val="00004BA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3546</Words>
  <Characters>21282</Characters>
  <Application>Microsoft Office Word</Application>
  <DocSecurity>0</DocSecurity>
  <Lines>177</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RB</cp:lastModifiedBy>
  <cp:revision>2</cp:revision>
  <cp:lastPrinted>2015-05-12T18:31:00Z</cp:lastPrinted>
  <dcterms:created xsi:type="dcterms:W3CDTF">2022-07-21T10:54:00Z</dcterms:created>
  <dcterms:modified xsi:type="dcterms:W3CDTF">2022-07-21T10:54:00Z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