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5570670"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323C5F">
              <w:rPr>
                <w:rFonts w:cs="Arial"/>
                <w:b/>
                <w:bCs/>
                <w:i/>
                <w:iCs/>
                <w:color w:val="000066"/>
                <w:sz w:val="22"/>
                <w:szCs w:val="22"/>
                <w:lang w:eastAsia="it-IT"/>
              </w:rPr>
              <w:t>5</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1EC8AE73"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323C5F">
              <w:rPr>
                <w:sz w:val="14"/>
                <w:szCs w:val="14"/>
                <w:lang w:val="it-IT"/>
              </w:rPr>
              <w:t>Selena Sironi, Laura Capelli</w:t>
            </w:r>
          </w:p>
          <w:p w14:paraId="1B0F1814" w14:textId="1C3DE831"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323C5F">
              <w:rPr>
                <w:rFonts w:ascii="Tahoma" w:hAnsi="Tahoma" w:cs="Tahoma"/>
                <w:sz w:val="14"/>
                <w:szCs w:val="14"/>
              </w:rPr>
              <w:t>4</w:t>
            </w:r>
            <w:r w:rsidR="00D46B7E">
              <w:rPr>
                <w:rFonts w:ascii="Tahoma" w:hAnsi="Tahoma" w:cs="Tahoma"/>
                <w:sz w:val="14"/>
                <w:szCs w:val="14"/>
              </w:rPr>
              <w:t>-</w:t>
            </w:r>
            <w:r w:rsidR="00323C5F">
              <w:rPr>
                <w:rFonts w:ascii="Tahoma" w:hAnsi="Tahoma" w:cs="Tahoma"/>
                <w:sz w:val="14"/>
                <w:szCs w:val="14"/>
              </w:rPr>
              <w:t>5</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2E667253" w14:textId="71242D5E" w:rsidR="00E978D0" w:rsidRPr="00B57B36" w:rsidRDefault="00BF132A" w:rsidP="00E978D0">
      <w:pPr>
        <w:pStyle w:val="CETTitle"/>
      </w:pPr>
      <w:r w:rsidRPr="00BF132A">
        <w:t>Odour Impact Assessment from the wider Industrial Area to the City of Volos, Greece</w:t>
      </w:r>
    </w:p>
    <w:p w14:paraId="0488FED2" w14:textId="608F828C" w:rsidR="00B57E6F" w:rsidRPr="00B57B36" w:rsidRDefault="00AB31C1" w:rsidP="00B57E6F">
      <w:pPr>
        <w:pStyle w:val="CETAuthors"/>
      </w:pPr>
      <w:r w:rsidRPr="00AB31C1">
        <w:t>Vasiliki G. Sideri</w:t>
      </w:r>
      <w:r w:rsidR="00586FA0" w:rsidRPr="00B57B36">
        <w:t>*</w:t>
      </w:r>
      <w:r w:rsidR="007F2B1A" w:rsidRPr="00B57B36">
        <w:rPr>
          <w:vertAlign w:val="superscript"/>
        </w:rPr>
        <w:t>a</w:t>
      </w:r>
      <w:r w:rsidRPr="00AB31C1">
        <w:t>, Apostolos P. Siskos</w:t>
      </w:r>
      <w:r w:rsidR="00586FA0" w:rsidRPr="00B57B36">
        <w:rPr>
          <w:vertAlign w:val="superscript"/>
        </w:rPr>
        <w:t>a</w:t>
      </w:r>
      <w:r w:rsidRPr="00AB31C1">
        <w:t>, Apostolos A. Angelis</w:t>
      </w:r>
      <w:r w:rsidR="00586FA0" w:rsidRPr="00B57B36">
        <w:rPr>
          <w:vertAlign w:val="superscript"/>
        </w:rPr>
        <w:t>a</w:t>
      </w:r>
      <w:r w:rsidRPr="00AB31C1">
        <w:t>, Marios P. Tsakas</w:t>
      </w:r>
      <w:r w:rsidR="007F2B1A" w:rsidRPr="00B57B36">
        <w:rPr>
          <w:vertAlign w:val="superscript"/>
        </w:rPr>
        <w:t>b</w:t>
      </w:r>
    </w:p>
    <w:p w14:paraId="6B2D21B3" w14:textId="56E27E35" w:rsidR="00B57E6F" w:rsidRPr="00B57B36" w:rsidRDefault="00B57E6F" w:rsidP="00B57E6F">
      <w:pPr>
        <w:pStyle w:val="CETAddress"/>
      </w:pPr>
      <w:r w:rsidRPr="00B57B36">
        <w:rPr>
          <w:vertAlign w:val="superscript"/>
        </w:rPr>
        <w:t>a</w:t>
      </w:r>
      <w:r w:rsidR="00B01FCF" w:rsidRPr="00B01FCF">
        <w:t>Envirometrics LTD, Technical Consultants, 3 Kodrou str, 152 32 Chalandri, Greece</w:t>
      </w:r>
      <w:r w:rsidRPr="00B57B36">
        <w:t xml:space="preserve"> </w:t>
      </w:r>
    </w:p>
    <w:p w14:paraId="3D72B0B0" w14:textId="28916AB2" w:rsidR="00B57E6F" w:rsidRPr="00B57B36" w:rsidRDefault="00B57E6F" w:rsidP="00B57E6F">
      <w:pPr>
        <w:pStyle w:val="CETAddress"/>
      </w:pPr>
      <w:r w:rsidRPr="00B57B36">
        <w:rPr>
          <w:vertAlign w:val="superscript"/>
        </w:rPr>
        <w:t>b</w:t>
      </w:r>
      <w:r w:rsidR="00694703" w:rsidRPr="00694703">
        <w:t>Laboratory of Environmental Chemistry, Department of chemistry, National and Kapodistrian University of Athens, 157 71 Zographos, Athens, Greece</w:t>
      </w:r>
    </w:p>
    <w:p w14:paraId="73F1267A" w14:textId="0F791F69" w:rsidR="00B57E6F" w:rsidRPr="00B57B36" w:rsidRDefault="00622DC3" w:rsidP="00B57E6F">
      <w:pPr>
        <w:pStyle w:val="CETemail"/>
      </w:pPr>
      <w:r w:rsidRPr="00622DC3">
        <w:t>vsideri@envirometrics.gr</w:t>
      </w:r>
    </w:p>
    <w:p w14:paraId="2C68E7C2" w14:textId="0FBABD86" w:rsidR="00EC73AF" w:rsidRPr="00EC73AF" w:rsidRDefault="00EC73AF" w:rsidP="00EC73AF">
      <w:pPr>
        <w:pStyle w:val="CETBodytext"/>
        <w:rPr>
          <w:lang w:val="en-GB"/>
        </w:rPr>
      </w:pPr>
      <w:bookmarkStart w:id="0" w:name="_Hlk495475023"/>
      <w:r w:rsidRPr="00EC73AF">
        <w:rPr>
          <w:lang w:val="en-GB"/>
        </w:rPr>
        <w:t>Odours are currently the main cause of complaints from citizens to local authorities, among air pollutants. This is because some odours are detected at concentrations well below the target limit values in the atmosphere, due to the presence of odorous compounds that have an extremely low detection limit. The city of Volos in recent years has been facing a lot of complaints about episodes of air pollution and especially odours. Due to this issue, measurements carried out in the wider Industrial Area of Volos to determine the level of odour concentration. The research in this study was conducted in six industrial plants as potential sources of odour emission. The purpose of the research is to assess and evaluate the effects of their emissions in the city of Volos. This paper describes the methodology adopted for assessing the odour impact of the industrial area to the city of Volos (Greece).</w:t>
      </w:r>
    </w:p>
    <w:p w14:paraId="541D72EF" w14:textId="4F8FDAC3" w:rsidR="00EC73AF" w:rsidRDefault="00EC73AF" w:rsidP="00EC73AF">
      <w:pPr>
        <w:pStyle w:val="CETBodytext"/>
        <w:rPr>
          <w:lang w:val="en-GB"/>
        </w:rPr>
      </w:pPr>
      <w:r w:rsidRPr="00EC73AF">
        <w:rPr>
          <w:lang w:val="en-GB"/>
        </w:rPr>
        <w:t>The combination of olfactometry analysis and dispersion modelling allowed both the quantification of the odour emissions and the evaluation of their potential impact on the surrounding areas and especially on the city of Volos. This paper also presents a comparison between the model results for two different period scenarios.</w:t>
      </w:r>
    </w:p>
    <w:bookmarkEnd w:id="0"/>
    <w:p w14:paraId="476B2F2E" w14:textId="77777777" w:rsidR="00600535" w:rsidRPr="00B57B36" w:rsidRDefault="00600535" w:rsidP="00600535">
      <w:pPr>
        <w:pStyle w:val="CETHeading1"/>
        <w:rPr>
          <w:lang w:val="en-GB"/>
        </w:rPr>
      </w:pPr>
      <w:r w:rsidRPr="00B57B36">
        <w:rPr>
          <w:lang w:val="en-GB"/>
        </w:rPr>
        <w:t>Introduction</w:t>
      </w:r>
    </w:p>
    <w:p w14:paraId="1C4ABCFD" w14:textId="77777777" w:rsidR="00A870D3" w:rsidRPr="00A870D3" w:rsidRDefault="00A870D3" w:rsidP="00A870D3">
      <w:pPr>
        <w:pStyle w:val="CETBodytext"/>
        <w:rPr>
          <w:lang w:val="en-GB"/>
        </w:rPr>
      </w:pPr>
      <w:r w:rsidRPr="00A870D3">
        <w:rPr>
          <w:lang w:val="en-GB"/>
        </w:rPr>
        <w:t>Odours are a major environmental issue intensified from industrial activity, wastewater treatment and solid waste landfills. The odour nuisance is due either to direct gas emissions or to by-products of biochemical reactions carried out under anaerobic conditions. The category of odorous compounds includes more than 500 chemical compounds, primarily organic and secondarily inorganic volatile compounds, which even at very low concentrations in the atmosphere can cause nuisance. Volatile organic compounds (VOCs) have long been associated with odour nuisance at urban sites close to emission sources.</w:t>
      </w:r>
    </w:p>
    <w:p w14:paraId="201E720E" w14:textId="7B602ADB" w:rsidR="00A870D3" w:rsidRDefault="00A870D3" w:rsidP="00A870D3">
      <w:pPr>
        <w:pStyle w:val="CETBodytext"/>
        <w:rPr>
          <w:lang w:val="en-GB"/>
        </w:rPr>
      </w:pPr>
      <w:r w:rsidRPr="00A870D3">
        <w:rPr>
          <w:lang w:val="en-GB"/>
        </w:rPr>
        <w:t>The problem of odour nuisance to citizens in the wider area of Volos, Greece is particularly important and seriously concerns the local community and institutions. The Region of Thessaly, for the investigation of this problem and the protection of public health, assigned to ENVIROMETRICS LTD the present research which is a combination of olfactometry and VOC screening with οdour dispersion modelling</w:t>
      </w:r>
      <w:r w:rsidR="00F25C31">
        <w:rPr>
          <w:lang w:val="en-GB"/>
        </w:rPr>
        <w:t>.</w:t>
      </w:r>
    </w:p>
    <w:p w14:paraId="5EF1F4E4" w14:textId="388E7593" w:rsidR="002033AB" w:rsidRPr="00B57B36" w:rsidRDefault="002033AB" w:rsidP="002033AB">
      <w:pPr>
        <w:pStyle w:val="CETHeading1"/>
      </w:pPr>
      <w:r>
        <w:t>Methods</w:t>
      </w:r>
    </w:p>
    <w:p w14:paraId="33559985" w14:textId="77777777" w:rsidR="007E279E" w:rsidRPr="007E279E" w:rsidRDefault="007E279E" w:rsidP="007E279E">
      <w:pPr>
        <w:pStyle w:val="CETBodytext"/>
        <w:rPr>
          <w:lang w:val="en-GB"/>
        </w:rPr>
      </w:pPr>
      <w:r w:rsidRPr="007E279E">
        <w:rPr>
          <w:lang w:val="en-GB"/>
        </w:rPr>
        <w:t>The study was conducted in the wider Industrial Area of Volos and air samples were taken at six industrial plants: production of pelletised dry sea feed, production of steel, production of lime, production of cement, production of lubricants and plastics’ processing.</w:t>
      </w:r>
    </w:p>
    <w:p w14:paraId="75EF4061" w14:textId="77777777" w:rsidR="007E279E" w:rsidRPr="007E279E" w:rsidRDefault="007E279E" w:rsidP="007E279E">
      <w:pPr>
        <w:pStyle w:val="CETBodytext"/>
        <w:rPr>
          <w:lang w:val="en-GB"/>
        </w:rPr>
      </w:pPr>
      <w:r w:rsidRPr="007E279E">
        <w:rPr>
          <w:lang w:val="en-GB"/>
        </w:rPr>
        <w:t>The following specialized approach and methodology was applied for the above assessment:</w:t>
      </w:r>
    </w:p>
    <w:p w14:paraId="7685CADC" w14:textId="01B5BC1B" w:rsidR="007E279E" w:rsidRPr="007E279E" w:rsidRDefault="007E279E" w:rsidP="00461F0A">
      <w:pPr>
        <w:pStyle w:val="CETBodytext"/>
        <w:numPr>
          <w:ilvl w:val="0"/>
          <w:numId w:val="23"/>
        </w:numPr>
        <w:rPr>
          <w:lang w:val="en-GB"/>
        </w:rPr>
      </w:pPr>
      <w:r w:rsidRPr="007E279E">
        <w:rPr>
          <w:lang w:val="en-GB"/>
        </w:rPr>
        <w:t>Sampling from the stationary source emissions of the six plants and analyses: a) by olfactometry for the determination of the odour concentration, b) by GC-MS for the Identification of Volatile Organic Compounds and c) by GC-Sniffing for the determination of the intensity and character of the odour.</w:t>
      </w:r>
    </w:p>
    <w:p w14:paraId="05C4636B" w14:textId="5B83F5AF" w:rsidR="007E279E" w:rsidRPr="007E279E" w:rsidRDefault="007E279E" w:rsidP="00461F0A">
      <w:pPr>
        <w:pStyle w:val="CETBodytext"/>
        <w:numPr>
          <w:ilvl w:val="0"/>
          <w:numId w:val="23"/>
        </w:numPr>
        <w:rPr>
          <w:lang w:val="en-GB"/>
        </w:rPr>
      </w:pPr>
      <w:r w:rsidRPr="007E279E">
        <w:rPr>
          <w:lang w:val="en-GB"/>
        </w:rPr>
        <w:t>Odour dispersion modelling.</w:t>
      </w:r>
    </w:p>
    <w:p w14:paraId="51BBDB51" w14:textId="55856588" w:rsidR="00E169B3" w:rsidRDefault="007E279E" w:rsidP="007E279E">
      <w:pPr>
        <w:pStyle w:val="CETBodytext"/>
        <w:rPr>
          <w:lang w:val="en-GB"/>
        </w:rPr>
      </w:pPr>
      <w:r w:rsidRPr="007E279E">
        <w:rPr>
          <w:lang w:val="en-GB"/>
        </w:rPr>
        <w:t xml:space="preserve">To evaluate the contribution of each compound to the total odour of each sample, the odour Activity Value (OAV) of each was calculated. This value is calculated according to the </w:t>
      </w:r>
      <w:r w:rsidR="00367DEA">
        <w:rPr>
          <w:lang w:val="en-GB"/>
        </w:rPr>
        <w:t>eq</w:t>
      </w:r>
      <w:r w:rsidR="00A92E1A">
        <w:rPr>
          <w:lang w:val="en-GB"/>
        </w:rPr>
        <w:t>.</w:t>
      </w:r>
      <w:r w:rsidR="00367DEA">
        <w:rPr>
          <w:lang w:val="en-GB"/>
        </w:rPr>
        <w:t xml:space="preserve"> </w:t>
      </w:r>
      <w:r w:rsidR="003A129C">
        <w:rPr>
          <w:lang w:val="en-GB"/>
        </w:rPr>
        <w:t>(</w:t>
      </w:r>
      <w:r w:rsidR="00367DEA">
        <w:rPr>
          <w:lang w:val="en-GB"/>
        </w:rPr>
        <w:t>1</w:t>
      </w:r>
      <w:r w:rsidR="003A129C">
        <w:rPr>
          <w:lang w:val="en-GB"/>
        </w:rPr>
        <w:t>)</w:t>
      </w:r>
      <w:r w:rsidR="00367DEA">
        <w:rPr>
          <w:lang w:val="en-GB"/>
        </w:rPr>
        <w:t>:</w:t>
      </w:r>
      <w:r w:rsidRPr="007E279E">
        <w:rPr>
          <w:lang w:val="en-GB"/>
        </w:rPr>
        <w:t xml:space="preserve"> </w:t>
      </w:r>
    </w:p>
    <w:tbl>
      <w:tblPr>
        <w:tblW w:w="5000" w:type="pct"/>
        <w:tblLook w:val="04A0" w:firstRow="1" w:lastRow="0" w:firstColumn="1" w:lastColumn="0" w:noHBand="0" w:noVBand="1"/>
      </w:tblPr>
      <w:tblGrid>
        <w:gridCol w:w="7982"/>
        <w:gridCol w:w="805"/>
      </w:tblGrid>
      <w:tr w:rsidR="00E169B3" w:rsidRPr="00B57B36" w14:paraId="06A34B34" w14:textId="77777777" w:rsidTr="00DF0864">
        <w:tc>
          <w:tcPr>
            <w:tcW w:w="8188" w:type="dxa"/>
            <w:shd w:val="clear" w:color="auto" w:fill="auto"/>
            <w:vAlign w:val="center"/>
          </w:tcPr>
          <w:p w14:paraId="4B75CD85" w14:textId="77777777" w:rsidR="0015492C" w:rsidRPr="0015492C" w:rsidRDefault="0015492C" w:rsidP="0015492C">
            <w:pPr>
              <w:pStyle w:val="CETBodytext"/>
              <w:rPr>
                <w:lang w:val="en-GB"/>
              </w:rPr>
            </w:pPr>
            <m:oMathPara>
              <m:oMathParaPr>
                <m:jc m:val="left"/>
              </m:oMathParaPr>
              <m:oMath>
                <m:r>
                  <w:rPr>
                    <w:rFonts w:ascii="Cambria Math" w:hAnsi="Cambria Math" w:cs="Cambria Math"/>
                    <w:lang w:val="en-GB"/>
                  </w:rPr>
                  <w:lastRenderedPageBreak/>
                  <m:t>OAV</m:t>
                </m:r>
                <m:r>
                  <m:rPr>
                    <m:sty m:val="p"/>
                  </m:rPr>
                  <w:rPr>
                    <w:rFonts w:ascii="Cambria Math" w:hAnsi="Cambria Math" w:cs="Cambria Math"/>
                    <w:lang w:val="en-GB"/>
                  </w:rPr>
                  <m:t>=</m:t>
                </m:r>
                <m:f>
                  <m:fPr>
                    <m:ctrlPr>
                      <w:rPr>
                        <w:rFonts w:ascii="Cambria Math" w:hAnsi="Cambria Math"/>
                        <w:lang w:val="en-GB"/>
                      </w:rPr>
                    </m:ctrlPr>
                  </m:fPr>
                  <m:num>
                    <m:r>
                      <m:rPr>
                        <m:sty m:val="p"/>
                      </m:rPr>
                      <w:rPr>
                        <w:rFonts w:ascii="Cambria Math" w:hAnsi="Cambria Math" w:cs="Cambria Math"/>
                        <w:lang w:val="en-GB"/>
                      </w:rPr>
                      <m:t>Cv</m:t>
                    </m:r>
                  </m:num>
                  <m:den>
                    <m:r>
                      <w:rPr>
                        <w:rFonts w:ascii="Cambria Math" w:hAnsi="Cambria Math" w:cs="Cambria Math"/>
                        <w:lang w:val="en-GB"/>
                      </w:rPr>
                      <m:t>OTV</m:t>
                    </m:r>
                  </m:den>
                </m:f>
              </m:oMath>
            </m:oMathPara>
          </w:p>
          <w:p w14:paraId="78A91B40" w14:textId="6A824E5B" w:rsidR="00E169B3" w:rsidRPr="00B57B36" w:rsidRDefault="00E169B3" w:rsidP="00DF0864">
            <w:pPr>
              <w:pStyle w:val="CETEquation"/>
            </w:pPr>
          </w:p>
        </w:tc>
        <w:tc>
          <w:tcPr>
            <w:tcW w:w="815" w:type="dxa"/>
            <w:shd w:val="clear" w:color="auto" w:fill="auto"/>
            <w:vAlign w:val="center"/>
          </w:tcPr>
          <w:p w14:paraId="0A876110" w14:textId="77777777" w:rsidR="00E169B3" w:rsidRPr="00B57B36" w:rsidRDefault="00E169B3" w:rsidP="00DF0864">
            <w:pPr>
              <w:pStyle w:val="CETEquation"/>
              <w:jc w:val="right"/>
            </w:pPr>
            <w:r w:rsidRPr="00B57B36">
              <w:t>(1)</w:t>
            </w:r>
          </w:p>
        </w:tc>
      </w:tr>
    </w:tbl>
    <w:p w14:paraId="5A26BF56" w14:textId="2ED9952F" w:rsidR="007E279E" w:rsidRPr="007E279E" w:rsidRDefault="007E279E" w:rsidP="007E279E">
      <w:pPr>
        <w:pStyle w:val="CETBodytext"/>
        <w:rPr>
          <w:lang w:val="en-GB"/>
        </w:rPr>
      </w:pPr>
      <w:r w:rsidRPr="007E279E">
        <w:rPr>
          <w:lang w:val="en-GB"/>
        </w:rPr>
        <w:t>where Cv is the concentration of each volatile compound and OTV is the odour threshold of each. Volatile compounds with OAV&gt; 1 have a significant contribution to the overall odour of the sample.</w:t>
      </w:r>
    </w:p>
    <w:p w14:paraId="527E23F8" w14:textId="6264E473" w:rsidR="00A05A08" w:rsidRDefault="007E279E" w:rsidP="007E279E">
      <w:pPr>
        <w:pStyle w:val="CETBodytext"/>
        <w:rPr>
          <w:lang w:val="en-GB"/>
        </w:rPr>
      </w:pPr>
      <w:r w:rsidRPr="007E279E">
        <w:rPr>
          <w:lang w:val="en-GB"/>
        </w:rPr>
        <w:t>This paper presents the Volatile Organic Compounds with OAV&gt; 1 that seem to contribute most to the overall odour emitted by the 6 industrial processes: production of pelletized dry sea feed, production of steel, production of lime, production of cement, production of lubricants and plastics’ processing</w:t>
      </w:r>
      <w:r w:rsidR="0045023C">
        <w:rPr>
          <w:lang w:val="en-GB"/>
        </w:rPr>
        <w:t>.</w:t>
      </w:r>
    </w:p>
    <w:p w14:paraId="61A9B77A" w14:textId="73C1A78E" w:rsidR="00600535" w:rsidRDefault="00F86F93" w:rsidP="00FA5F5F">
      <w:pPr>
        <w:pStyle w:val="CETheadingx"/>
      </w:pPr>
      <w:bookmarkStart w:id="1" w:name="_Hlk102237583"/>
      <w:r w:rsidRPr="00F86F93">
        <w:t>Odour and VOC measurements</w:t>
      </w:r>
    </w:p>
    <w:bookmarkEnd w:id="1"/>
    <w:p w14:paraId="77577D5A" w14:textId="77777777" w:rsidR="00FD0C1F" w:rsidRDefault="00FD0C1F" w:rsidP="00FD0C1F">
      <w:pPr>
        <w:pStyle w:val="CETBodytext"/>
      </w:pPr>
      <w:r>
        <w:t>Samplings were carried out by specialized scientific staff of the ENVIROMETRICS accredited laboratory to EN ISO / IEC 17025: 2017. Samplings were performed according to EN 13725:2003. Specifically, the dynamic pre-dilution technique was applied using a special dynamic pre-dilution probe and pure nitrogen. Pure nitrogen is used as a condensate catalyst as it is diluted with the exhaust gases just at the sampling point and before sample collection. The dynamic dilution probe is adjusted to achieve the correct nitrogen / exhaust dilution ratio, depending on the characteristics of each stack. Any condensate is expelled from a special outlet of the probe before entering the sampling line. Nalophan bags were used for the samplings. Sample bag was placed inside a rigid container evacuated using a vacuum pump. This method called the 'lung principle' was applied to avoid possible contamination by direct pumping.</w:t>
      </w:r>
    </w:p>
    <w:p w14:paraId="7270EC6A" w14:textId="77777777" w:rsidR="00FD0C1F" w:rsidRDefault="00FD0C1F" w:rsidP="00FD0C1F">
      <w:pPr>
        <w:pStyle w:val="CETBodytext"/>
      </w:pPr>
      <w:r>
        <w:t>Samples were kept at a temperature of less than 25 °C during transport and analyzed within 30 h after sampling.</w:t>
      </w:r>
    </w:p>
    <w:p w14:paraId="712A8F1F" w14:textId="77777777" w:rsidR="00FD0C1F" w:rsidRDefault="00FD0C1F" w:rsidP="00FD0C1F">
      <w:pPr>
        <w:pStyle w:val="CETBodytext"/>
      </w:pPr>
      <w:r>
        <w:t>The analysis of the samples for the determination of the odour concentration was performed by dynamic olfactometry according to EN 13725: 2003 at the specialized and accredited laboratory of OLFASENSE in the Netherlands. The measurements were performed with the TO-Evolution olfactometer (ID1357), according to the ‘forced choice’ method by six panel members.</w:t>
      </w:r>
    </w:p>
    <w:p w14:paraId="4D86D51C" w14:textId="0282D3CD" w:rsidR="00F86F93" w:rsidRDefault="00FD0C1F" w:rsidP="00FD0C1F">
      <w:pPr>
        <w:pStyle w:val="CETBodytext"/>
      </w:pPr>
      <w:r>
        <w:t>In one of the samples taken at the point emissions of each installation, a specialized chemical analysis (Full VOC Screening) with gas chromatography in combination with mass spectrometry (GC-MS) was performed by the specialized laboratory of OLFASCAN in Belgium for the identification and quantification of the volatile organic compounds. In addition, a specialized GC-SNIFFING analysis was performed to determine the intensity and character of the perceived odour.</w:t>
      </w:r>
    </w:p>
    <w:p w14:paraId="010F08CE" w14:textId="5A6EF7F4" w:rsidR="00E90918" w:rsidRDefault="007A6A50" w:rsidP="00E90918">
      <w:pPr>
        <w:pStyle w:val="CETheadingx"/>
      </w:pPr>
      <w:r w:rsidRPr="00F86F93">
        <w:t xml:space="preserve">Odour </w:t>
      </w:r>
      <w:r w:rsidR="00E90918">
        <w:t>dispersion model</w:t>
      </w:r>
    </w:p>
    <w:p w14:paraId="38D16555" w14:textId="77777777" w:rsidR="00E90918" w:rsidRDefault="00E90918" w:rsidP="00E90918">
      <w:pPr>
        <w:pStyle w:val="CETBodytext"/>
      </w:pPr>
      <w:r>
        <w:t>Calpuff v.6.42 model system was used for the simulation of the odours emission dispersion in the city of Volos, Greece.</w:t>
      </w:r>
    </w:p>
    <w:p w14:paraId="542944F2" w14:textId="77777777" w:rsidR="00E90918" w:rsidRDefault="00E90918" w:rsidP="00E90918">
      <w:pPr>
        <w:pStyle w:val="CETBodytext"/>
      </w:pPr>
      <w:r>
        <w:t>The calculations were performed with the highest possible spatial and temporal analysis and were based on meteorological, topographic and land use data obtained from reliable databases of national and international organizations (NOAA, CS3, EMY).</w:t>
      </w:r>
    </w:p>
    <w:p w14:paraId="4E46DFC4" w14:textId="77777777" w:rsidR="00E90918" w:rsidRDefault="00E90918" w:rsidP="00E90918">
      <w:pPr>
        <w:pStyle w:val="CETBodytext"/>
      </w:pPr>
      <w:r>
        <w:t>For odour emissions were used: (a) the results of odour concentration measurements carried out at the test facilities according to EN 13725: 2003 (Air quality. Determination of odour concentration by dynamic olfactometry) from the laboratory of ENVIROMETRICS and (b) the data on the flow and temperature of the flue gases and the geometrical characteristics of the chimneys of the installations as provided by the installations themselves.</w:t>
      </w:r>
    </w:p>
    <w:p w14:paraId="1003329B" w14:textId="18090AF4" w:rsidR="00E90918" w:rsidRDefault="00E90918" w:rsidP="00E90918">
      <w:pPr>
        <w:pStyle w:val="CETBodytext"/>
      </w:pPr>
      <w:r>
        <w:t xml:space="preserve">Given the lack of regulatory atmospheric quality limits for odour concentrations, the results of the dispersion model were compared with the British Environment Agency guidelines (98th percentile of hourly peak concentrations C&gt; 1.5 </w:t>
      </w:r>
      <w:r w:rsidR="000010B3">
        <w:t>ou</w:t>
      </w:r>
      <w:r>
        <w:t>E lower case / m</w:t>
      </w:r>
      <w:r w:rsidRPr="000010B3">
        <w:rPr>
          <w:vertAlign w:val="superscript"/>
        </w:rPr>
        <w:t>3</w:t>
      </w:r>
      <w:r>
        <w:t xml:space="preserve">) and the limit values of the German TA Luft Standard (Odour periods: 6-minutes where odours are detectable (C&gt; 1 </w:t>
      </w:r>
      <w:r w:rsidR="000010B3">
        <w:t>ou</w:t>
      </w:r>
      <w:r>
        <w:t>E / m</w:t>
      </w:r>
      <w:r w:rsidRPr="000010B3">
        <w:rPr>
          <w:vertAlign w:val="superscript"/>
        </w:rPr>
        <w:t>3</w:t>
      </w:r>
      <w:r>
        <w:t>).</w:t>
      </w:r>
    </w:p>
    <w:p w14:paraId="65B913F6" w14:textId="77777777" w:rsidR="00E90918" w:rsidRDefault="00E90918" w:rsidP="00E90918">
      <w:pPr>
        <w:pStyle w:val="CETBodytext"/>
      </w:pPr>
      <w:r>
        <w:t>Specifically, an analysis of the time series odour concentrations was performed both in the wider area and in the city of Volos for the below two different period scenarios:</w:t>
      </w:r>
    </w:p>
    <w:p w14:paraId="083FB24A" w14:textId="77777777" w:rsidR="00E90918" w:rsidRDefault="00E90918" w:rsidP="00E90918">
      <w:pPr>
        <w:pStyle w:val="CETBodytext"/>
      </w:pPr>
      <w:r w:rsidRPr="004F3273">
        <w:rPr>
          <w:u w:val="single"/>
        </w:rPr>
        <w:t>Scenario1</w:t>
      </w:r>
      <w:r>
        <w:t>: Period 01.01.2017-31.12.2019, the most recent three years during the initial phase of the study with the available meteorological data for the region of Volos. Hourly meteorological data (ground and upper atmosphere) were used from the numerical forecast model WRF, from the measurements of the EMY station in N. Anchialos and from ERA5 Reanalysis climate analyzes of the European service Copernicus.</w:t>
      </w:r>
    </w:p>
    <w:p w14:paraId="62618CF2" w14:textId="39BD21CA" w:rsidR="00FD0C1F" w:rsidRDefault="00E90918" w:rsidP="00E90918">
      <w:pPr>
        <w:pStyle w:val="CETBodytext"/>
      </w:pPr>
      <w:r w:rsidRPr="004F3273">
        <w:rPr>
          <w:u w:val="single"/>
        </w:rPr>
        <w:t>Scenario 2</w:t>
      </w:r>
      <w:r>
        <w:t xml:space="preserve">: Period 01.08.2020-31.12.2020 where frequent odour episodes were recorded, using the meteorological data of the DESE station in </w:t>
      </w:r>
      <w:r w:rsidR="00445F86" w:rsidRPr="00445F86">
        <w:t xml:space="preserve">Neapoli Volos </w:t>
      </w:r>
      <w:r w:rsidR="00445F86">
        <w:t>a</w:t>
      </w:r>
      <w:r>
        <w:t>nd the EMY station in Nea Anchialos,</w:t>
      </w:r>
      <w:r w:rsidR="001B1F02">
        <w:t xml:space="preserve"> </w:t>
      </w:r>
      <w:r w:rsidR="00A445DC">
        <w:t>Volos</w:t>
      </w:r>
      <w:r>
        <w:t>.</w:t>
      </w:r>
    </w:p>
    <w:p w14:paraId="0B84A74E" w14:textId="47F20B6E" w:rsidR="002E02BE" w:rsidRDefault="002E02BE" w:rsidP="002E02BE">
      <w:pPr>
        <w:pStyle w:val="CETHeading1"/>
      </w:pPr>
      <w:r>
        <w:t>Results</w:t>
      </w:r>
    </w:p>
    <w:p w14:paraId="3163003B" w14:textId="77777777" w:rsidR="00F7226B" w:rsidRDefault="00F7226B" w:rsidP="00F7226B">
      <w:pPr>
        <w:pStyle w:val="CETheadingx"/>
      </w:pPr>
      <w:r w:rsidRPr="00F86F93">
        <w:t>Odour and VOC measurements</w:t>
      </w:r>
    </w:p>
    <w:p w14:paraId="2340895A" w14:textId="77777777" w:rsidR="002E02BE" w:rsidRDefault="002E02BE" w:rsidP="002E02BE">
      <w:pPr>
        <w:pStyle w:val="CETBodytext"/>
      </w:pPr>
      <w:r>
        <w:t>Samplings took place on 27-28.01.2021, 01-04.02.2021 and 08.02.2021.</w:t>
      </w:r>
    </w:p>
    <w:p w14:paraId="587CE93D" w14:textId="4DF7CAD6" w:rsidR="00FD0C1F" w:rsidRDefault="002E02BE" w:rsidP="00FD0C1F">
      <w:pPr>
        <w:pStyle w:val="CETBodytext"/>
      </w:pPr>
      <w:r>
        <w:lastRenderedPageBreak/>
        <w:t>Table 1 presents the aggregate results of the average odour concentration at the point sources (stacks) of each installation, as well as the total concentration of VOCs detected.</w:t>
      </w:r>
    </w:p>
    <w:p w14:paraId="315912BE" w14:textId="69701CD7" w:rsidR="008976EE" w:rsidRPr="00B57B36" w:rsidRDefault="008976EE" w:rsidP="008976EE">
      <w:pPr>
        <w:pStyle w:val="CETTabletitle"/>
      </w:pPr>
      <w:r w:rsidRPr="00B57B36">
        <w:t xml:space="preserve">Table 1: </w:t>
      </w:r>
      <w:r w:rsidR="00DB395C" w:rsidRPr="00DB395C">
        <w:t>Results of odour and VOC concentration for each installation</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012"/>
        <w:gridCol w:w="1241"/>
        <w:gridCol w:w="1276"/>
      </w:tblGrid>
      <w:tr w:rsidR="00C20433" w:rsidRPr="00B57B36" w14:paraId="69FDC629" w14:textId="77777777" w:rsidTr="007F1503">
        <w:tc>
          <w:tcPr>
            <w:tcW w:w="3012" w:type="dxa"/>
            <w:tcBorders>
              <w:top w:val="single" w:sz="12" w:space="0" w:color="008000"/>
              <w:bottom w:val="single" w:sz="6" w:space="0" w:color="008000"/>
            </w:tcBorders>
            <w:shd w:val="clear" w:color="auto" w:fill="FFFFFF"/>
          </w:tcPr>
          <w:p w14:paraId="4130C2CA" w14:textId="0CCF72EC" w:rsidR="00C20433" w:rsidRPr="00B57B36" w:rsidRDefault="00C20433" w:rsidP="00DF0864">
            <w:pPr>
              <w:pStyle w:val="CETBodytext"/>
              <w:rPr>
                <w:lang w:val="en-GB"/>
              </w:rPr>
            </w:pPr>
            <w:r>
              <w:rPr>
                <w:lang w:val="en-GB"/>
              </w:rPr>
              <w:t>Plant activity</w:t>
            </w:r>
          </w:p>
        </w:tc>
        <w:tc>
          <w:tcPr>
            <w:tcW w:w="1241" w:type="dxa"/>
            <w:tcBorders>
              <w:top w:val="single" w:sz="12" w:space="0" w:color="008000"/>
              <w:bottom w:val="single" w:sz="6" w:space="0" w:color="008000"/>
            </w:tcBorders>
            <w:shd w:val="clear" w:color="auto" w:fill="FFFFFF"/>
          </w:tcPr>
          <w:p w14:paraId="06AD88F7" w14:textId="49D4BFFE" w:rsidR="00C20433" w:rsidRPr="00B57B36" w:rsidRDefault="00C20433" w:rsidP="00DF0864">
            <w:pPr>
              <w:pStyle w:val="CETBodytext"/>
              <w:rPr>
                <w:lang w:val="en-GB"/>
              </w:rPr>
            </w:pPr>
            <w:r w:rsidRPr="004A2AD6">
              <w:rPr>
                <w:lang w:val="en-GB"/>
              </w:rPr>
              <w:t>A</w:t>
            </w:r>
            <w:r>
              <w:rPr>
                <w:lang w:val="en-GB"/>
              </w:rPr>
              <w:t>verage</w:t>
            </w:r>
            <w:r w:rsidRPr="004A2AD6">
              <w:rPr>
                <w:lang w:val="en-GB"/>
              </w:rPr>
              <w:t xml:space="preserve"> O</w:t>
            </w:r>
            <w:r>
              <w:rPr>
                <w:lang w:val="en-GB"/>
              </w:rPr>
              <w:t>dour</w:t>
            </w:r>
            <w:r w:rsidRPr="004A2AD6">
              <w:rPr>
                <w:lang w:val="en-GB"/>
              </w:rPr>
              <w:t xml:space="preserve"> C</w:t>
            </w:r>
            <w:r>
              <w:rPr>
                <w:lang w:val="en-GB"/>
              </w:rPr>
              <w:t>oncentration</w:t>
            </w:r>
            <w:r w:rsidRPr="004A2AD6">
              <w:rPr>
                <w:lang w:val="en-GB"/>
              </w:rPr>
              <w:t xml:space="preserve"> (ouE/m</w:t>
            </w:r>
            <w:r w:rsidRPr="004A2AD6">
              <w:rPr>
                <w:vertAlign w:val="superscript"/>
                <w:lang w:val="en-GB"/>
              </w:rPr>
              <w:t>3</w:t>
            </w:r>
            <w:r w:rsidRPr="004A2AD6">
              <w:rPr>
                <w:lang w:val="en-GB"/>
              </w:rPr>
              <w:t>)</w:t>
            </w:r>
          </w:p>
        </w:tc>
        <w:tc>
          <w:tcPr>
            <w:tcW w:w="1276" w:type="dxa"/>
            <w:tcBorders>
              <w:top w:val="single" w:sz="12" w:space="0" w:color="008000"/>
              <w:bottom w:val="single" w:sz="6" w:space="0" w:color="008000"/>
            </w:tcBorders>
            <w:shd w:val="clear" w:color="auto" w:fill="FFFFFF"/>
          </w:tcPr>
          <w:p w14:paraId="31E4EB73" w14:textId="164A886A" w:rsidR="00C20433" w:rsidRPr="00C20433" w:rsidRDefault="00C20433" w:rsidP="00C20433">
            <w:pPr>
              <w:pStyle w:val="CETBodytext"/>
              <w:rPr>
                <w:lang w:val="en-GB"/>
              </w:rPr>
            </w:pPr>
            <w:r w:rsidRPr="00C20433">
              <w:rPr>
                <w:lang w:val="en-GB"/>
              </w:rPr>
              <w:t>T</w:t>
            </w:r>
            <w:r>
              <w:rPr>
                <w:lang w:val="en-GB"/>
              </w:rPr>
              <w:t>otal</w:t>
            </w:r>
            <w:r w:rsidRPr="00C20433">
              <w:rPr>
                <w:lang w:val="en-GB"/>
              </w:rPr>
              <w:t xml:space="preserve"> VOC C</w:t>
            </w:r>
            <w:r>
              <w:rPr>
                <w:lang w:val="en-GB"/>
              </w:rPr>
              <w:t>oncentration</w:t>
            </w:r>
          </w:p>
          <w:p w14:paraId="4A6C2D71" w14:textId="362977B0" w:rsidR="00C20433" w:rsidRPr="00B57B36" w:rsidRDefault="00C20433" w:rsidP="00C20433">
            <w:pPr>
              <w:pStyle w:val="CETBodytext"/>
              <w:rPr>
                <w:lang w:val="en-GB"/>
              </w:rPr>
            </w:pPr>
            <w:r w:rsidRPr="00C20433">
              <w:rPr>
                <w:lang w:val="en-GB"/>
              </w:rPr>
              <w:t>(μg/m</w:t>
            </w:r>
            <w:r w:rsidRPr="00C20433">
              <w:rPr>
                <w:vertAlign w:val="superscript"/>
                <w:lang w:val="en-GB"/>
              </w:rPr>
              <w:t>3</w:t>
            </w:r>
            <w:r w:rsidRPr="00C20433">
              <w:rPr>
                <w:lang w:val="en-GB"/>
              </w:rPr>
              <w:t>)</w:t>
            </w:r>
          </w:p>
        </w:tc>
      </w:tr>
      <w:tr w:rsidR="000F1228" w:rsidRPr="00B57B36" w14:paraId="6099CBE2" w14:textId="77777777" w:rsidTr="007F1503">
        <w:tc>
          <w:tcPr>
            <w:tcW w:w="3012" w:type="dxa"/>
            <w:shd w:val="clear" w:color="auto" w:fill="FFFFFF"/>
          </w:tcPr>
          <w:p w14:paraId="47A7F414" w14:textId="54104836" w:rsidR="000F1228" w:rsidRPr="00B57B36" w:rsidRDefault="000F1228" w:rsidP="000F1228">
            <w:pPr>
              <w:pStyle w:val="CETBodytext"/>
              <w:rPr>
                <w:lang w:val="en-GB"/>
              </w:rPr>
            </w:pPr>
            <w:r w:rsidRPr="00C0205A">
              <w:rPr>
                <w:lang w:val="en-GB"/>
              </w:rPr>
              <w:t>Production of lime</w:t>
            </w:r>
          </w:p>
        </w:tc>
        <w:tc>
          <w:tcPr>
            <w:tcW w:w="1241" w:type="dxa"/>
            <w:shd w:val="clear" w:color="auto" w:fill="FFFFFF"/>
          </w:tcPr>
          <w:p w14:paraId="114B6D4C" w14:textId="3EEEE73E" w:rsidR="000F1228" w:rsidRPr="00B57B36" w:rsidRDefault="000F1228" w:rsidP="000F1228">
            <w:pPr>
              <w:pStyle w:val="CETBodytext"/>
              <w:rPr>
                <w:lang w:val="en-GB"/>
              </w:rPr>
            </w:pPr>
            <w:r w:rsidRPr="002E4868">
              <w:t>2,419</w:t>
            </w:r>
            <w:r>
              <w:t>.00</w:t>
            </w:r>
          </w:p>
        </w:tc>
        <w:tc>
          <w:tcPr>
            <w:tcW w:w="1276" w:type="dxa"/>
            <w:shd w:val="clear" w:color="auto" w:fill="FFFFFF"/>
          </w:tcPr>
          <w:p w14:paraId="15ACC1C5" w14:textId="5D61BB14" w:rsidR="000F1228" w:rsidRPr="00B57B36" w:rsidRDefault="000F1228" w:rsidP="000F1228">
            <w:pPr>
              <w:pStyle w:val="CETBodytext"/>
              <w:rPr>
                <w:lang w:val="en-GB"/>
              </w:rPr>
            </w:pPr>
            <w:r w:rsidRPr="002E4868">
              <w:t>19,696</w:t>
            </w:r>
            <w:r w:rsidR="0028655A">
              <w:t>.00</w:t>
            </w:r>
          </w:p>
        </w:tc>
      </w:tr>
      <w:tr w:rsidR="000F1228" w:rsidRPr="00B57B36" w14:paraId="1930B67A" w14:textId="77777777" w:rsidTr="007F1503">
        <w:tc>
          <w:tcPr>
            <w:tcW w:w="3012" w:type="dxa"/>
            <w:shd w:val="clear" w:color="auto" w:fill="FFFFFF"/>
          </w:tcPr>
          <w:p w14:paraId="0CF46262" w14:textId="6E7BE150" w:rsidR="000F1228" w:rsidRPr="00B57B36" w:rsidRDefault="000F1228" w:rsidP="000F1228">
            <w:pPr>
              <w:pStyle w:val="CETBodytext"/>
              <w:rPr>
                <w:lang w:val="en-GB"/>
              </w:rPr>
            </w:pPr>
            <w:r w:rsidRPr="00292412">
              <w:rPr>
                <w:lang w:val="en-GB"/>
              </w:rPr>
              <w:t>Production of pelletised dry sea feed</w:t>
            </w:r>
          </w:p>
        </w:tc>
        <w:tc>
          <w:tcPr>
            <w:tcW w:w="1241" w:type="dxa"/>
            <w:shd w:val="clear" w:color="auto" w:fill="FFFFFF"/>
          </w:tcPr>
          <w:p w14:paraId="166EF2D1" w14:textId="297628DD" w:rsidR="000F1228" w:rsidRPr="00B57B36" w:rsidRDefault="000F1228" w:rsidP="000F1228">
            <w:pPr>
              <w:pStyle w:val="CETBodytext"/>
              <w:rPr>
                <w:lang w:val="en-GB"/>
              </w:rPr>
            </w:pPr>
            <w:r w:rsidRPr="002E4868">
              <w:t>181,932</w:t>
            </w:r>
            <w:r>
              <w:t>.00</w:t>
            </w:r>
          </w:p>
        </w:tc>
        <w:tc>
          <w:tcPr>
            <w:tcW w:w="1276" w:type="dxa"/>
            <w:shd w:val="clear" w:color="auto" w:fill="FFFFFF"/>
          </w:tcPr>
          <w:p w14:paraId="3965EBA8" w14:textId="4C810465" w:rsidR="000F1228" w:rsidRPr="00B57B36" w:rsidRDefault="000F1228" w:rsidP="000F1228">
            <w:pPr>
              <w:pStyle w:val="CETBodytext"/>
              <w:rPr>
                <w:lang w:val="en-GB"/>
              </w:rPr>
            </w:pPr>
            <w:r w:rsidRPr="002E4868">
              <w:t>3,857</w:t>
            </w:r>
            <w:r w:rsidR="0032600E">
              <w:t>.00</w:t>
            </w:r>
          </w:p>
        </w:tc>
      </w:tr>
      <w:tr w:rsidR="000F1228" w:rsidRPr="00B57B36" w14:paraId="46DC857E" w14:textId="77777777" w:rsidTr="007F1503">
        <w:tc>
          <w:tcPr>
            <w:tcW w:w="3012" w:type="dxa"/>
            <w:shd w:val="clear" w:color="auto" w:fill="FFFFFF"/>
          </w:tcPr>
          <w:p w14:paraId="01AAA919" w14:textId="40B02AF2" w:rsidR="000F1228" w:rsidRPr="00B57B36" w:rsidRDefault="000F1228" w:rsidP="000F1228">
            <w:pPr>
              <w:pStyle w:val="CETBodytext"/>
              <w:rPr>
                <w:lang w:val="en-GB"/>
              </w:rPr>
            </w:pPr>
            <w:r w:rsidRPr="006D399F">
              <w:rPr>
                <w:lang w:val="en-GB"/>
              </w:rPr>
              <w:t>Production of cement</w:t>
            </w:r>
          </w:p>
        </w:tc>
        <w:tc>
          <w:tcPr>
            <w:tcW w:w="1241" w:type="dxa"/>
            <w:shd w:val="clear" w:color="auto" w:fill="FFFFFF"/>
          </w:tcPr>
          <w:p w14:paraId="0B25E041" w14:textId="318D4B03" w:rsidR="000F1228" w:rsidRPr="00B57B36" w:rsidRDefault="000F1228" w:rsidP="000F1228">
            <w:pPr>
              <w:pStyle w:val="CETBodytext"/>
              <w:rPr>
                <w:lang w:val="en-GB"/>
              </w:rPr>
            </w:pPr>
            <w:r w:rsidRPr="002E4868">
              <w:t>1,223</w:t>
            </w:r>
            <w:r w:rsidR="0028655A">
              <w:t>.00</w:t>
            </w:r>
          </w:p>
        </w:tc>
        <w:tc>
          <w:tcPr>
            <w:tcW w:w="1276" w:type="dxa"/>
            <w:shd w:val="clear" w:color="auto" w:fill="FFFFFF"/>
          </w:tcPr>
          <w:p w14:paraId="4718CB9F" w14:textId="3660C533" w:rsidR="000F1228" w:rsidRPr="00B57B36" w:rsidRDefault="000F1228" w:rsidP="000F1228">
            <w:pPr>
              <w:pStyle w:val="CETBodytext"/>
              <w:rPr>
                <w:lang w:val="en-GB"/>
              </w:rPr>
            </w:pPr>
            <w:r w:rsidRPr="002E4868">
              <w:t>613</w:t>
            </w:r>
            <w:r w:rsidR="0032600E">
              <w:t>.00</w:t>
            </w:r>
          </w:p>
        </w:tc>
      </w:tr>
      <w:tr w:rsidR="000F1228" w:rsidRPr="00B57B36" w14:paraId="5E56A0AA" w14:textId="77777777" w:rsidTr="007F1503">
        <w:tc>
          <w:tcPr>
            <w:tcW w:w="3012" w:type="dxa"/>
            <w:shd w:val="clear" w:color="auto" w:fill="FFFFFF"/>
          </w:tcPr>
          <w:p w14:paraId="49C117CA" w14:textId="1412FDB1" w:rsidR="000F1228" w:rsidRPr="00B57B36" w:rsidRDefault="000F1228" w:rsidP="000F1228">
            <w:pPr>
              <w:pStyle w:val="CETBodytext"/>
              <w:rPr>
                <w:lang w:val="en-GB"/>
              </w:rPr>
            </w:pPr>
            <w:r w:rsidRPr="00995D0B">
              <w:rPr>
                <w:lang w:val="en-GB"/>
              </w:rPr>
              <w:t>Production of steel</w:t>
            </w:r>
          </w:p>
        </w:tc>
        <w:tc>
          <w:tcPr>
            <w:tcW w:w="1241" w:type="dxa"/>
            <w:shd w:val="clear" w:color="auto" w:fill="FFFFFF"/>
          </w:tcPr>
          <w:p w14:paraId="0FBA6AB7" w14:textId="20485D4C" w:rsidR="000F1228" w:rsidRPr="00B57B36" w:rsidRDefault="000F1228" w:rsidP="000F1228">
            <w:pPr>
              <w:pStyle w:val="CETBodytext"/>
              <w:rPr>
                <w:lang w:val="en-GB"/>
              </w:rPr>
            </w:pPr>
            <w:r w:rsidRPr="002E4868">
              <w:t>1,116</w:t>
            </w:r>
            <w:r w:rsidR="0028655A">
              <w:t>.00</w:t>
            </w:r>
          </w:p>
        </w:tc>
        <w:tc>
          <w:tcPr>
            <w:tcW w:w="1276" w:type="dxa"/>
            <w:shd w:val="clear" w:color="auto" w:fill="FFFFFF"/>
          </w:tcPr>
          <w:p w14:paraId="7D9CA925" w14:textId="0C71FA5F" w:rsidR="000F1228" w:rsidRPr="00B57B36" w:rsidRDefault="000F1228" w:rsidP="000F1228">
            <w:pPr>
              <w:pStyle w:val="CETBodytext"/>
              <w:rPr>
                <w:lang w:val="en-GB"/>
              </w:rPr>
            </w:pPr>
            <w:r w:rsidRPr="002E4868">
              <w:t>12,173</w:t>
            </w:r>
            <w:r w:rsidR="0032600E">
              <w:t>.00</w:t>
            </w:r>
          </w:p>
        </w:tc>
      </w:tr>
      <w:tr w:rsidR="000F1228" w:rsidRPr="00B57B36" w14:paraId="745ADC44" w14:textId="77777777" w:rsidTr="007F1503">
        <w:tc>
          <w:tcPr>
            <w:tcW w:w="3012" w:type="dxa"/>
            <w:shd w:val="clear" w:color="auto" w:fill="FFFFFF"/>
          </w:tcPr>
          <w:p w14:paraId="4D0831B0" w14:textId="5A8EB0EA" w:rsidR="000F1228" w:rsidRPr="00B57B36" w:rsidRDefault="000F1228" w:rsidP="000F1228">
            <w:pPr>
              <w:pStyle w:val="CETBodytext"/>
              <w:rPr>
                <w:lang w:val="en-GB"/>
              </w:rPr>
            </w:pPr>
            <w:r w:rsidRPr="0085281D">
              <w:rPr>
                <w:lang w:val="en-GB"/>
              </w:rPr>
              <w:t>Production of lubricants</w:t>
            </w:r>
          </w:p>
        </w:tc>
        <w:tc>
          <w:tcPr>
            <w:tcW w:w="1241" w:type="dxa"/>
            <w:shd w:val="clear" w:color="auto" w:fill="FFFFFF"/>
          </w:tcPr>
          <w:p w14:paraId="4E670B0C" w14:textId="549225EE" w:rsidR="000F1228" w:rsidRPr="00B57B36" w:rsidRDefault="000F1228" w:rsidP="000F1228">
            <w:pPr>
              <w:pStyle w:val="CETBodytext"/>
              <w:rPr>
                <w:lang w:val="en-GB"/>
              </w:rPr>
            </w:pPr>
            <w:r w:rsidRPr="002E4868">
              <w:t>5,133</w:t>
            </w:r>
            <w:r w:rsidR="0028655A">
              <w:t>.00</w:t>
            </w:r>
          </w:p>
        </w:tc>
        <w:tc>
          <w:tcPr>
            <w:tcW w:w="1276" w:type="dxa"/>
            <w:shd w:val="clear" w:color="auto" w:fill="FFFFFF"/>
          </w:tcPr>
          <w:p w14:paraId="621FAA97" w14:textId="6B5459E7" w:rsidR="000F1228" w:rsidRPr="00B57B36" w:rsidRDefault="000F1228" w:rsidP="000F1228">
            <w:pPr>
              <w:pStyle w:val="CETBodytext"/>
              <w:rPr>
                <w:lang w:val="en-GB"/>
              </w:rPr>
            </w:pPr>
            <w:r w:rsidRPr="002E4868">
              <w:t>7,307</w:t>
            </w:r>
            <w:r w:rsidR="0032600E">
              <w:t>.00</w:t>
            </w:r>
          </w:p>
        </w:tc>
      </w:tr>
      <w:tr w:rsidR="000F1228" w:rsidRPr="00B57B36" w14:paraId="620FDF9D" w14:textId="77777777" w:rsidTr="007F1503">
        <w:tc>
          <w:tcPr>
            <w:tcW w:w="3012" w:type="dxa"/>
            <w:shd w:val="clear" w:color="auto" w:fill="FFFFFF"/>
          </w:tcPr>
          <w:p w14:paraId="072F75BF" w14:textId="7DA5838E" w:rsidR="000F1228" w:rsidRPr="00B57B36" w:rsidRDefault="000F1228" w:rsidP="000F1228">
            <w:pPr>
              <w:pStyle w:val="CETBodytext"/>
              <w:ind w:right="-1"/>
              <w:rPr>
                <w:rFonts w:cs="Arial"/>
                <w:szCs w:val="18"/>
                <w:lang w:val="en-GB"/>
              </w:rPr>
            </w:pPr>
            <w:r w:rsidRPr="00D61C9B">
              <w:rPr>
                <w:rFonts w:cs="Arial"/>
                <w:szCs w:val="18"/>
                <w:lang w:val="en-GB"/>
              </w:rPr>
              <w:t>Plastics’ processing</w:t>
            </w:r>
          </w:p>
        </w:tc>
        <w:tc>
          <w:tcPr>
            <w:tcW w:w="1241" w:type="dxa"/>
            <w:shd w:val="clear" w:color="auto" w:fill="FFFFFF"/>
          </w:tcPr>
          <w:p w14:paraId="42C4CF4B" w14:textId="665BD31C" w:rsidR="000F1228" w:rsidRPr="00B57B36" w:rsidRDefault="000F1228" w:rsidP="000F1228">
            <w:pPr>
              <w:pStyle w:val="CETBodytext"/>
              <w:ind w:right="-1"/>
              <w:rPr>
                <w:rFonts w:cs="Arial"/>
                <w:szCs w:val="18"/>
                <w:lang w:val="en-GB"/>
              </w:rPr>
            </w:pPr>
            <w:r w:rsidRPr="002E4868">
              <w:t>83</w:t>
            </w:r>
            <w:r w:rsidR="0028655A">
              <w:t>.00</w:t>
            </w:r>
          </w:p>
        </w:tc>
        <w:tc>
          <w:tcPr>
            <w:tcW w:w="1276" w:type="dxa"/>
            <w:shd w:val="clear" w:color="auto" w:fill="FFFFFF"/>
          </w:tcPr>
          <w:p w14:paraId="13513ED9" w14:textId="6DE71F2D" w:rsidR="000F1228" w:rsidRPr="00B57B36" w:rsidRDefault="000F1228" w:rsidP="000F1228">
            <w:pPr>
              <w:pStyle w:val="CETBodytext"/>
              <w:ind w:right="-1"/>
              <w:rPr>
                <w:rFonts w:cs="Arial"/>
                <w:szCs w:val="18"/>
                <w:lang w:val="en-GB"/>
              </w:rPr>
            </w:pPr>
            <w:r w:rsidRPr="002E4868">
              <w:t>255</w:t>
            </w:r>
            <w:r w:rsidR="0028655A">
              <w:t>.00</w:t>
            </w:r>
          </w:p>
        </w:tc>
      </w:tr>
    </w:tbl>
    <w:p w14:paraId="627CCFF1" w14:textId="77777777" w:rsidR="00A92E1A" w:rsidRDefault="00A92E1A" w:rsidP="00005246">
      <w:pPr>
        <w:pStyle w:val="CETBodytext"/>
      </w:pPr>
    </w:p>
    <w:p w14:paraId="6A31B7D7" w14:textId="7994F4B5" w:rsidR="00005246" w:rsidRDefault="00005246" w:rsidP="00005246">
      <w:pPr>
        <w:pStyle w:val="CETBodytext"/>
      </w:pPr>
      <w:r>
        <w:t>The odour concentrations varied greatly between plants, which is mainly due to their production process.</w:t>
      </w:r>
    </w:p>
    <w:p w14:paraId="1066A082" w14:textId="56A3ECF2" w:rsidR="00005246" w:rsidRDefault="00005246" w:rsidP="00005246">
      <w:pPr>
        <w:pStyle w:val="CETBodytext"/>
      </w:pPr>
      <w:r>
        <w:t>The highest odour concentration was detected at pelletised dry sea feed plant (181932 ouE/m</w:t>
      </w:r>
      <w:r w:rsidRPr="0028655A">
        <w:rPr>
          <w:vertAlign w:val="superscript"/>
        </w:rPr>
        <w:t>3</w:t>
      </w:r>
      <w:r>
        <w:t>) while the highest VOC concentration was detected in the lime production plant (19696 μg/m</w:t>
      </w:r>
      <w:r w:rsidRPr="0028655A">
        <w:rPr>
          <w:vertAlign w:val="superscript"/>
        </w:rPr>
        <w:t>3</w:t>
      </w:r>
      <w:r>
        <w:t>). On the other hand, the lowest both odour (83 ouE/m</w:t>
      </w:r>
      <w:r w:rsidRPr="0028655A">
        <w:rPr>
          <w:vertAlign w:val="superscript"/>
        </w:rPr>
        <w:t>3</w:t>
      </w:r>
      <w:r>
        <w:t>) and VOC (255 μg/m</w:t>
      </w:r>
      <w:r w:rsidRPr="0028655A">
        <w:rPr>
          <w:vertAlign w:val="superscript"/>
        </w:rPr>
        <w:t>3</w:t>
      </w:r>
      <w:r>
        <w:t>) concentration was detected at the plastics’ processing plant.</w:t>
      </w:r>
    </w:p>
    <w:p w14:paraId="4C2846D6" w14:textId="0B05AF5C" w:rsidR="00005246" w:rsidRDefault="00005246" w:rsidP="00005246">
      <w:pPr>
        <w:pStyle w:val="CETBodytext"/>
      </w:pPr>
      <w:r>
        <w:t xml:space="preserve">To evaluate the contribution of each compound to the total odour of each sample, the odour Activity Value (OAV) of each was calculated. This value is calculated according to </w:t>
      </w:r>
      <w:r w:rsidR="00440FF4">
        <w:t>e</w:t>
      </w:r>
      <w:r w:rsidR="001D481F">
        <w:t>q</w:t>
      </w:r>
      <w:r w:rsidR="00A92E1A">
        <w:t>.</w:t>
      </w:r>
      <w:r w:rsidR="001D481F">
        <w:t xml:space="preserve"> (1)</w:t>
      </w:r>
      <w:r>
        <w:t>. Volatile compounds with OAV&gt; 1 have a significant contribution to the overall odour of the sample.</w:t>
      </w:r>
    </w:p>
    <w:p w14:paraId="40324EA4" w14:textId="77777777" w:rsidR="00005246" w:rsidRDefault="00005246" w:rsidP="00005246">
      <w:pPr>
        <w:pStyle w:val="CETBodytext"/>
      </w:pPr>
      <w:r>
        <w:t>The odour threshold values (OTV) used in the calculation of the odour activity value (OAV) of each compound come from valid bibliographic sources that have been selected in consultation with the Laboratory of Environmental Pollution Control of the Department of Chemistry of Aristotle University of Thessaloniki.</w:t>
      </w:r>
    </w:p>
    <w:p w14:paraId="5B6BA6C0" w14:textId="7E27DEB8" w:rsidR="00A127C3" w:rsidRDefault="00A127C3" w:rsidP="00A127C3">
      <w:pPr>
        <w:pStyle w:val="CETBodytext"/>
      </w:pPr>
      <w:r>
        <w:t xml:space="preserve">Table 2 presents the results of the </w:t>
      </w:r>
      <w:r w:rsidR="0045152A" w:rsidRPr="0045152A">
        <w:t xml:space="preserve">VOCs detected </w:t>
      </w:r>
      <w:r w:rsidR="0034503A">
        <w:t xml:space="preserve">by GC-MS </w:t>
      </w:r>
      <w:r>
        <w:t xml:space="preserve">of each installation, </w:t>
      </w:r>
      <w:r w:rsidR="0034503A">
        <w:t>with OAV&gt;1</w:t>
      </w:r>
      <w:r>
        <w:t>.</w:t>
      </w:r>
    </w:p>
    <w:p w14:paraId="595917BA" w14:textId="1C3B0398" w:rsidR="00F85524" w:rsidRPr="00B57B36" w:rsidRDefault="00F85524" w:rsidP="00121D64">
      <w:pPr>
        <w:pStyle w:val="CETTabletitle"/>
        <w:tabs>
          <w:tab w:val="left" w:pos="6012"/>
        </w:tabs>
      </w:pPr>
      <w:r w:rsidRPr="00B57B36">
        <w:t xml:space="preserve">Table </w:t>
      </w:r>
      <w:r>
        <w:t>2</w:t>
      </w:r>
      <w:r w:rsidRPr="00B57B36">
        <w:t xml:space="preserve">: </w:t>
      </w:r>
      <w:r w:rsidRPr="00DB395C">
        <w:t xml:space="preserve">Results of VOC </w:t>
      </w:r>
      <w:r w:rsidR="00121D64">
        <w:t xml:space="preserve">by GC-MS </w:t>
      </w:r>
      <w:r w:rsidR="00207EDC">
        <w:t>with OAV&gt;1</w:t>
      </w:r>
      <w:r w:rsidRPr="00DB395C">
        <w:t xml:space="preserve"> for each installation</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314"/>
        <w:gridCol w:w="1116"/>
        <w:gridCol w:w="1140"/>
        <w:gridCol w:w="1140"/>
        <w:gridCol w:w="1140"/>
        <w:gridCol w:w="1066"/>
        <w:gridCol w:w="871"/>
      </w:tblGrid>
      <w:tr w:rsidR="00251647" w:rsidRPr="00B57B36" w14:paraId="07662B36" w14:textId="794E4661" w:rsidTr="009055E0">
        <w:tc>
          <w:tcPr>
            <w:tcW w:w="2314" w:type="dxa"/>
            <w:tcBorders>
              <w:top w:val="single" w:sz="12" w:space="0" w:color="008000"/>
              <w:bottom w:val="single" w:sz="6" w:space="0" w:color="008000"/>
            </w:tcBorders>
            <w:shd w:val="clear" w:color="auto" w:fill="FFFFFF"/>
          </w:tcPr>
          <w:p w14:paraId="79D80D5B" w14:textId="77777777" w:rsidR="004E6E46" w:rsidRDefault="00251647" w:rsidP="00322769">
            <w:pPr>
              <w:pStyle w:val="CETBodytext"/>
              <w:rPr>
                <w:lang w:val="en-GB"/>
              </w:rPr>
            </w:pPr>
            <w:r>
              <w:rPr>
                <w:lang w:val="en-GB"/>
              </w:rPr>
              <w:t xml:space="preserve">VOCs </w:t>
            </w:r>
            <w:r w:rsidR="004E6E46">
              <w:rPr>
                <w:lang w:val="en-GB"/>
              </w:rPr>
              <w:t xml:space="preserve">by GC-MS </w:t>
            </w:r>
          </w:p>
          <w:p w14:paraId="49F013F6" w14:textId="746C4D22" w:rsidR="00251647" w:rsidRPr="00B57B36" w:rsidRDefault="00251647" w:rsidP="00322769">
            <w:pPr>
              <w:pStyle w:val="CETBodytext"/>
              <w:rPr>
                <w:lang w:val="en-GB"/>
              </w:rPr>
            </w:pPr>
            <w:r>
              <w:rPr>
                <w:lang w:val="en-GB"/>
              </w:rPr>
              <w:t>with OAV&gt;1</w:t>
            </w:r>
          </w:p>
        </w:tc>
        <w:tc>
          <w:tcPr>
            <w:tcW w:w="1116" w:type="dxa"/>
            <w:tcBorders>
              <w:top w:val="single" w:sz="12" w:space="0" w:color="008000"/>
              <w:bottom w:val="single" w:sz="6" w:space="0" w:color="008000"/>
            </w:tcBorders>
            <w:shd w:val="clear" w:color="auto" w:fill="FFFFFF"/>
          </w:tcPr>
          <w:p w14:paraId="1A3A9298" w14:textId="64E32ADE" w:rsidR="00251647" w:rsidRPr="00B57B36" w:rsidRDefault="00251647" w:rsidP="00322769">
            <w:pPr>
              <w:pStyle w:val="CETBodytext"/>
              <w:rPr>
                <w:lang w:val="en-GB"/>
              </w:rPr>
            </w:pPr>
            <w:r w:rsidRPr="00C0205A">
              <w:rPr>
                <w:lang w:val="en-GB"/>
              </w:rPr>
              <w:t>Production of lime</w:t>
            </w:r>
          </w:p>
        </w:tc>
        <w:tc>
          <w:tcPr>
            <w:tcW w:w="1140" w:type="dxa"/>
            <w:tcBorders>
              <w:top w:val="single" w:sz="12" w:space="0" w:color="008000"/>
              <w:bottom w:val="single" w:sz="6" w:space="0" w:color="008000"/>
            </w:tcBorders>
            <w:shd w:val="clear" w:color="auto" w:fill="FFFFFF"/>
          </w:tcPr>
          <w:p w14:paraId="0290C870" w14:textId="611A5AC0" w:rsidR="00251647" w:rsidRPr="00B57B36" w:rsidRDefault="00251647" w:rsidP="00322769">
            <w:pPr>
              <w:pStyle w:val="CETBodytext"/>
              <w:rPr>
                <w:lang w:val="en-GB"/>
              </w:rPr>
            </w:pPr>
            <w:r w:rsidRPr="00292412">
              <w:rPr>
                <w:lang w:val="en-GB"/>
              </w:rPr>
              <w:t>Production of pelletised dry sea feed</w:t>
            </w:r>
          </w:p>
        </w:tc>
        <w:tc>
          <w:tcPr>
            <w:tcW w:w="1140" w:type="dxa"/>
            <w:tcBorders>
              <w:top w:val="single" w:sz="12" w:space="0" w:color="008000"/>
              <w:bottom w:val="single" w:sz="6" w:space="0" w:color="008000"/>
            </w:tcBorders>
            <w:shd w:val="clear" w:color="auto" w:fill="FFFFFF"/>
          </w:tcPr>
          <w:p w14:paraId="090B22D3" w14:textId="68D87649" w:rsidR="00251647" w:rsidRPr="00C20433" w:rsidRDefault="00251647" w:rsidP="00322769">
            <w:pPr>
              <w:pStyle w:val="CETBodytext"/>
              <w:rPr>
                <w:lang w:val="en-GB"/>
              </w:rPr>
            </w:pPr>
            <w:r w:rsidRPr="006D399F">
              <w:rPr>
                <w:lang w:val="en-GB"/>
              </w:rPr>
              <w:t>Production of cement</w:t>
            </w:r>
          </w:p>
        </w:tc>
        <w:tc>
          <w:tcPr>
            <w:tcW w:w="1140" w:type="dxa"/>
            <w:tcBorders>
              <w:top w:val="single" w:sz="12" w:space="0" w:color="008000"/>
              <w:bottom w:val="single" w:sz="6" w:space="0" w:color="008000"/>
            </w:tcBorders>
            <w:shd w:val="clear" w:color="auto" w:fill="FFFFFF"/>
          </w:tcPr>
          <w:p w14:paraId="68C2449B" w14:textId="0BCE032A" w:rsidR="00251647" w:rsidRPr="00C20433" w:rsidRDefault="00251647" w:rsidP="00322769">
            <w:pPr>
              <w:pStyle w:val="CETBodytext"/>
              <w:rPr>
                <w:lang w:val="en-GB"/>
              </w:rPr>
            </w:pPr>
            <w:r w:rsidRPr="00995D0B">
              <w:rPr>
                <w:lang w:val="en-GB"/>
              </w:rPr>
              <w:t>Production of steel</w:t>
            </w:r>
          </w:p>
        </w:tc>
        <w:tc>
          <w:tcPr>
            <w:tcW w:w="1066" w:type="dxa"/>
            <w:tcBorders>
              <w:top w:val="single" w:sz="12" w:space="0" w:color="008000"/>
              <w:bottom w:val="single" w:sz="6" w:space="0" w:color="008000"/>
            </w:tcBorders>
            <w:shd w:val="clear" w:color="auto" w:fill="FFFFFF"/>
          </w:tcPr>
          <w:p w14:paraId="717B2CEE" w14:textId="45269609" w:rsidR="00251647" w:rsidRPr="00995D0B" w:rsidRDefault="00251647" w:rsidP="00322769">
            <w:pPr>
              <w:pStyle w:val="CETBodytext"/>
              <w:rPr>
                <w:lang w:val="en-GB"/>
              </w:rPr>
            </w:pPr>
            <w:r w:rsidRPr="0085281D">
              <w:rPr>
                <w:lang w:val="en-GB"/>
              </w:rPr>
              <w:t>Production of lubricants</w:t>
            </w:r>
          </w:p>
        </w:tc>
        <w:tc>
          <w:tcPr>
            <w:tcW w:w="871" w:type="dxa"/>
            <w:tcBorders>
              <w:top w:val="single" w:sz="12" w:space="0" w:color="008000"/>
              <w:bottom w:val="single" w:sz="6" w:space="0" w:color="008000"/>
            </w:tcBorders>
            <w:shd w:val="clear" w:color="auto" w:fill="FFFFFF"/>
          </w:tcPr>
          <w:p w14:paraId="4AEEE54F" w14:textId="24C8ED0F" w:rsidR="00251647" w:rsidRPr="0085281D" w:rsidRDefault="00251647" w:rsidP="00322769">
            <w:pPr>
              <w:pStyle w:val="CETBodytext"/>
              <w:rPr>
                <w:lang w:val="en-GB"/>
              </w:rPr>
            </w:pPr>
            <w:r w:rsidRPr="00D61C9B">
              <w:rPr>
                <w:rFonts w:cs="Arial"/>
                <w:szCs w:val="18"/>
                <w:lang w:val="en-GB"/>
              </w:rPr>
              <w:t>Plastics’ processing</w:t>
            </w:r>
          </w:p>
        </w:tc>
      </w:tr>
      <w:tr w:rsidR="00C22FD1" w:rsidRPr="00B57B36" w14:paraId="6D40AAA8" w14:textId="0C6DF1A2" w:rsidTr="009055E0">
        <w:tc>
          <w:tcPr>
            <w:tcW w:w="2314" w:type="dxa"/>
            <w:shd w:val="clear" w:color="auto" w:fill="FFFFFF"/>
          </w:tcPr>
          <w:p w14:paraId="759464C6" w14:textId="33632392" w:rsidR="00C22FD1" w:rsidRPr="00B57B36" w:rsidRDefault="00C22FD1" w:rsidP="00C22FD1">
            <w:pPr>
              <w:pStyle w:val="CETBodytext"/>
              <w:rPr>
                <w:lang w:val="en-GB"/>
              </w:rPr>
            </w:pPr>
            <w:r w:rsidRPr="00E563AB">
              <w:rPr>
                <w:lang w:val="en-GB"/>
              </w:rPr>
              <w:t>1-methylethylbenzene</w:t>
            </w:r>
          </w:p>
        </w:tc>
        <w:tc>
          <w:tcPr>
            <w:tcW w:w="1116" w:type="dxa"/>
            <w:shd w:val="clear" w:color="auto" w:fill="FFFFFF"/>
          </w:tcPr>
          <w:p w14:paraId="58EAEC91" w14:textId="06E0F268" w:rsidR="00C22FD1" w:rsidRPr="00B57B36" w:rsidRDefault="00C22FD1" w:rsidP="00C22FD1">
            <w:pPr>
              <w:pStyle w:val="CETBodytext"/>
              <w:rPr>
                <w:lang w:val="en-GB"/>
              </w:rPr>
            </w:pPr>
            <w:r>
              <w:rPr>
                <w:lang w:val="en-GB"/>
              </w:rPr>
              <w:t>6.1</w:t>
            </w:r>
          </w:p>
        </w:tc>
        <w:tc>
          <w:tcPr>
            <w:tcW w:w="1140" w:type="dxa"/>
            <w:shd w:val="clear" w:color="auto" w:fill="FFFFFF"/>
          </w:tcPr>
          <w:p w14:paraId="47824FEA" w14:textId="229E4265" w:rsidR="00C22FD1" w:rsidRPr="00B57B36" w:rsidRDefault="00C22FD1" w:rsidP="00C22FD1">
            <w:pPr>
              <w:pStyle w:val="CETBodytext"/>
              <w:rPr>
                <w:lang w:val="en-GB"/>
              </w:rPr>
            </w:pPr>
            <w:r>
              <w:rPr>
                <w:lang w:val="en-GB"/>
              </w:rPr>
              <w:t>-</w:t>
            </w:r>
          </w:p>
        </w:tc>
        <w:tc>
          <w:tcPr>
            <w:tcW w:w="1140" w:type="dxa"/>
            <w:shd w:val="clear" w:color="auto" w:fill="FFFFFF"/>
          </w:tcPr>
          <w:p w14:paraId="785C11B3" w14:textId="3AF5007A" w:rsidR="00C22FD1" w:rsidRPr="00B57B36" w:rsidRDefault="00C22FD1" w:rsidP="00C22FD1">
            <w:pPr>
              <w:pStyle w:val="CETBodytext"/>
              <w:rPr>
                <w:lang w:val="en-GB"/>
              </w:rPr>
            </w:pPr>
            <w:r>
              <w:rPr>
                <w:lang w:val="en-GB"/>
              </w:rPr>
              <w:t>-</w:t>
            </w:r>
          </w:p>
        </w:tc>
        <w:tc>
          <w:tcPr>
            <w:tcW w:w="1140" w:type="dxa"/>
            <w:shd w:val="clear" w:color="auto" w:fill="FFFFFF"/>
          </w:tcPr>
          <w:p w14:paraId="6ABBE85C" w14:textId="499B9B9A" w:rsidR="00C22FD1" w:rsidRPr="00B57B36" w:rsidRDefault="00C22FD1" w:rsidP="00C22FD1">
            <w:pPr>
              <w:pStyle w:val="CETBodytext"/>
              <w:rPr>
                <w:lang w:val="en-GB"/>
              </w:rPr>
            </w:pPr>
            <w:r>
              <w:rPr>
                <w:lang w:val="en-GB"/>
              </w:rPr>
              <w:t>-</w:t>
            </w:r>
          </w:p>
        </w:tc>
        <w:tc>
          <w:tcPr>
            <w:tcW w:w="1066" w:type="dxa"/>
            <w:shd w:val="clear" w:color="auto" w:fill="FFFFFF"/>
          </w:tcPr>
          <w:p w14:paraId="3047CDA4" w14:textId="38B6F965" w:rsidR="00C22FD1" w:rsidRPr="00B57B36" w:rsidRDefault="00C22FD1" w:rsidP="00C22FD1">
            <w:pPr>
              <w:pStyle w:val="CETBodytext"/>
              <w:rPr>
                <w:lang w:val="en-GB"/>
              </w:rPr>
            </w:pPr>
            <w:r>
              <w:rPr>
                <w:lang w:val="en-GB"/>
              </w:rPr>
              <w:t>-</w:t>
            </w:r>
          </w:p>
        </w:tc>
        <w:tc>
          <w:tcPr>
            <w:tcW w:w="871" w:type="dxa"/>
            <w:shd w:val="clear" w:color="auto" w:fill="FFFFFF"/>
          </w:tcPr>
          <w:p w14:paraId="70DB81DB" w14:textId="5E8A725B" w:rsidR="00C22FD1" w:rsidRPr="00B57B36" w:rsidRDefault="00C22FD1" w:rsidP="00C22FD1">
            <w:pPr>
              <w:pStyle w:val="CETBodytext"/>
              <w:rPr>
                <w:lang w:val="en-GB"/>
              </w:rPr>
            </w:pPr>
            <w:r>
              <w:rPr>
                <w:lang w:val="en-GB"/>
              </w:rPr>
              <w:t>-</w:t>
            </w:r>
          </w:p>
        </w:tc>
      </w:tr>
      <w:tr w:rsidR="00C22FD1" w:rsidRPr="008327C2" w14:paraId="15554901" w14:textId="77777777" w:rsidTr="009055E0">
        <w:tc>
          <w:tcPr>
            <w:tcW w:w="2314" w:type="dxa"/>
            <w:shd w:val="clear" w:color="auto" w:fill="FFFFFF"/>
          </w:tcPr>
          <w:p w14:paraId="1E2B629D" w14:textId="5504CA22" w:rsidR="00C22FD1" w:rsidRPr="008327C2" w:rsidRDefault="00C22FD1" w:rsidP="00C22FD1">
            <w:pPr>
              <w:pStyle w:val="CETBodytext"/>
              <w:rPr>
                <w:b/>
                <w:bCs/>
                <w:lang w:val="en-GB"/>
              </w:rPr>
            </w:pPr>
            <w:r w:rsidRPr="008327C2">
              <w:rPr>
                <w:b/>
                <w:bCs/>
                <w:lang w:val="en-GB"/>
              </w:rPr>
              <w:t>Decanal</w:t>
            </w:r>
          </w:p>
        </w:tc>
        <w:tc>
          <w:tcPr>
            <w:tcW w:w="1116" w:type="dxa"/>
            <w:shd w:val="clear" w:color="auto" w:fill="FFFFFF"/>
          </w:tcPr>
          <w:p w14:paraId="0172E839" w14:textId="4B7572D9" w:rsidR="00C22FD1" w:rsidRPr="008327C2" w:rsidRDefault="00C22FD1" w:rsidP="00C22FD1">
            <w:pPr>
              <w:pStyle w:val="CETBodytext"/>
              <w:rPr>
                <w:b/>
                <w:bCs/>
                <w:lang w:val="en-GB"/>
              </w:rPr>
            </w:pPr>
            <w:r w:rsidRPr="008327C2">
              <w:rPr>
                <w:b/>
                <w:bCs/>
                <w:lang w:val="en-GB"/>
              </w:rPr>
              <w:t>5.7</w:t>
            </w:r>
          </w:p>
        </w:tc>
        <w:tc>
          <w:tcPr>
            <w:tcW w:w="1140" w:type="dxa"/>
            <w:shd w:val="clear" w:color="auto" w:fill="FFFFFF"/>
          </w:tcPr>
          <w:p w14:paraId="30437540" w14:textId="2C65EC1E" w:rsidR="00C22FD1" w:rsidRPr="008327C2" w:rsidRDefault="00C22FD1" w:rsidP="00C22FD1">
            <w:pPr>
              <w:pStyle w:val="CETBodytext"/>
              <w:rPr>
                <w:b/>
                <w:bCs/>
                <w:lang w:val="en-GB"/>
              </w:rPr>
            </w:pPr>
            <w:r w:rsidRPr="008327C2">
              <w:rPr>
                <w:b/>
                <w:bCs/>
                <w:lang w:val="en-GB"/>
              </w:rPr>
              <w:t>-</w:t>
            </w:r>
          </w:p>
        </w:tc>
        <w:tc>
          <w:tcPr>
            <w:tcW w:w="1140" w:type="dxa"/>
            <w:shd w:val="clear" w:color="auto" w:fill="FFFFFF"/>
          </w:tcPr>
          <w:p w14:paraId="26F5E7FA" w14:textId="39D4FCDA" w:rsidR="00C22FD1" w:rsidRPr="008327C2" w:rsidRDefault="00C22FD1" w:rsidP="00C22FD1">
            <w:pPr>
              <w:pStyle w:val="CETBodytext"/>
              <w:rPr>
                <w:b/>
                <w:bCs/>
                <w:lang w:val="en-GB"/>
              </w:rPr>
            </w:pPr>
            <w:r w:rsidRPr="008327C2">
              <w:rPr>
                <w:b/>
                <w:bCs/>
                <w:lang w:val="en-GB"/>
              </w:rPr>
              <w:t>1.6</w:t>
            </w:r>
          </w:p>
        </w:tc>
        <w:tc>
          <w:tcPr>
            <w:tcW w:w="1140" w:type="dxa"/>
            <w:shd w:val="clear" w:color="auto" w:fill="FFFFFF"/>
          </w:tcPr>
          <w:p w14:paraId="42D12AFD" w14:textId="419F565D" w:rsidR="00C22FD1" w:rsidRPr="008327C2" w:rsidRDefault="00C22FD1" w:rsidP="00C22FD1">
            <w:pPr>
              <w:pStyle w:val="CETBodytext"/>
              <w:rPr>
                <w:b/>
                <w:bCs/>
                <w:lang w:val="en-GB"/>
              </w:rPr>
            </w:pPr>
            <w:r w:rsidRPr="008327C2">
              <w:rPr>
                <w:b/>
                <w:bCs/>
                <w:lang w:val="en-GB"/>
              </w:rPr>
              <w:t>5.8</w:t>
            </w:r>
          </w:p>
        </w:tc>
        <w:tc>
          <w:tcPr>
            <w:tcW w:w="1066" w:type="dxa"/>
            <w:shd w:val="clear" w:color="auto" w:fill="FFFFFF"/>
          </w:tcPr>
          <w:p w14:paraId="6D6B00D7" w14:textId="0051F5AA" w:rsidR="00C22FD1" w:rsidRPr="008327C2" w:rsidRDefault="00C22FD1" w:rsidP="00C22FD1">
            <w:pPr>
              <w:pStyle w:val="CETBodytext"/>
              <w:rPr>
                <w:b/>
                <w:bCs/>
                <w:lang w:val="en-GB"/>
              </w:rPr>
            </w:pPr>
            <w:r w:rsidRPr="008327C2">
              <w:rPr>
                <w:b/>
                <w:bCs/>
                <w:lang w:val="en-GB"/>
              </w:rPr>
              <w:t>-</w:t>
            </w:r>
          </w:p>
        </w:tc>
        <w:tc>
          <w:tcPr>
            <w:tcW w:w="871" w:type="dxa"/>
            <w:shd w:val="clear" w:color="auto" w:fill="FFFFFF"/>
          </w:tcPr>
          <w:p w14:paraId="3D0C20DB" w14:textId="31A16761" w:rsidR="00C22FD1" w:rsidRPr="008327C2" w:rsidRDefault="00C3620B" w:rsidP="00C22FD1">
            <w:pPr>
              <w:pStyle w:val="CETBodytext"/>
              <w:rPr>
                <w:b/>
                <w:bCs/>
                <w:lang w:val="en-GB"/>
              </w:rPr>
            </w:pPr>
            <w:r w:rsidRPr="008327C2">
              <w:rPr>
                <w:b/>
                <w:bCs/>
                <w:lang w:val="en-GB"/>
              </w:rPr>
              <w:t>1.1</w:t>
            </w:r>
          </w:p>
        </w:tc>
      </w:tr>
      <w:tr w:rsidR="00C22FD1" w:rsidRPr="00B57B36" w14:paraId="323CA308" w14:textId="77777777" w:rsidTr="009055E0">
        <w:tc>
          <w:tcPr>
            <w:tcW w:w="2314" w:type="dxa"/>
            <w:shd w:val="clear" w:color="auto" w:fill="FFFFFF"/>
          </w:tcPr>
          <w:p w14:paraId="3E52843F" w14:textId="199D96A8" w:rsidR="00C22FD1" w:rsidRPr="00E563AB" w:rsidRDefault="00C22FD1" w:rsidP="00C22FD1">
            <w:pPr>
              <w:pStyle w:val="CETBodytext"/>
              <w:rPr>
                <w:lang w:val="en-GB"/>
              </w:rPr>
            </w:pPr>
            <w:r>
              <w:rPr>
                <w:lang w:val="en-GB"/>
              </w:rPr>
              <w:t>B</w:t>
            </w:r>
            <w:r w:rsidRPr="00034611">
              <w:rPr>
                <w:lang w:val="en-GB"/>
              </w:rPr>
              <w:t>enzaldehyde</w:t>
            </w:r>
          </w:p>
        </w:tc>
        <w:tc>
          <w:tcPr>
            <w:tcW w:w="1116" w:type="dxa"/>
            <w:shd w:val="clear" w:color="auto" w:fill="FFFFFF"/>
          </w:tcPr>
          <w:p w14:paraId="7EA82C97" w14:textId="711902E6" w:rsidR="00C22FD1" w:rsidRDefault="00C22FD1" w:rsidP="00C22FD1">
            <w:pPr>
              <w:pStyle w:val="CETBodytext"/>
              <w:rPr>
                <w:lang w:val="en-GB"/>
              </w:rPr>
            </w:pPr>
            <w:r>
              <w:rPr>
                <w:lang w:val="en-GB"/>
              </w:rPr>
              <w:t>4.8</w:t>
            </w:r>
          </w:p>
        </w:tc>
        <w:tc>
          <w:tcPr>
            <w:tcW w:w="1140" w:type="dxa"/>
            <w:shd w:val="clear" w:color="auto" w:fill="FFFFFF"/>
          </w:tcPr>
          <w:p w14:paraId="14C3968B" w14:textId="5D20030E" w:rsidR="00C22FD1" w:rsidRPr="00B57B36" w:rsidRDefault="00C22FD1" w:rsidP="00C22FD1">
            <w:pPr>
              <w:pStyle w:val="CETBodytext"/>
              <w:rPr>
                <w:lang w:val="en-GB"/>
              </w:rPr>
            </w:pPr>
            <w:r>
              <w:rPr>
                <w:lang w:val="en-GB"/>
              </w:rPr>
              <w:t>-</w:t>
            </w:r>
          </w:p>
        </w:tc>
        <w:tc>
          <w:tcPr>
            <w:tcW w:w="1140" w:type="dxa"/>
            <w:shd w:val="clear" w:color="auto" w:fill="FFFFFF"/>
          </w:tcPr>
          <w:p w14:paraId="2E730560" w14:textId="64201485" w:rsidR="00C22FD1" w:rsidRPr="00B57B36" w:rsidRDefault="00C22FD1" w:rsidP="00C22FD1">
            <w:pPr>
              <w:pStyle w:val="CETBodytext"/>
              <w:rPr>
                <w:lang w:val="en-GB"/>
              </w:rPr>
            </w:pPr>
            <w:r>
              <w:rPr>
                <w:lang w:val="en-GB"/>
              </w:rPr>
              <w:t>-</w:t>
            </w:r>
          </w:p>
        </w:tc>
        <w:tc>
          <w:tcPr>
            <w:tcW w:w="1140" w:type="dxa"/>
            <w:shd w:val="clear" w:color="auto" w:fill="FFFFFF"/>
          </w:tcPr>
          <w:p w14:paraId="0DA1F42B" w14:textId="34CD78AF" w:rsidR="00C22FD1" w:rsidRPr="00B57B36" w:rsidRDefault="00C22FD1" w:rsidP="00C22FD1">
            <w:pPr>
              <w:pStyle w:val="CETBodytext"/>
              <w:rPr>
                <w:lang w:val="en-GB"/>
              </w:rPr>
            </w:pPr>
            <w:r>
              <w:rPr>
                <w:lang w:val="en-GB"/>
              </w:rPr>
              <w:t>2.5</w:t>
            </w:r>
          </w:p>
        </w:tc>
        <w:tc>
          <w:tcPr>
            <w:tcW w:w="1066" w:type="dxa"/>
            <w:shd w:val="clear" w:color="auto" w:fill="FFFFFF"/>
          </w:tcPr>
          <w:p w14:paraId="1920C341" w14:textId="2D6421EC" w:rsidR="00C22FD1" w:rsidRPr="00B57B36" w:rsidRDefault="00C22FD1" w:rsidP="00C22FD1">
            <w:pPr>
              <w:pStyle w:val="CETBodytext"/>
              <w:rPr>
                <w:lang w:val="en-GB"/>
              </w:rPr>
            </w:pPr>
            <w:r>
              <w:rPr>
                <w:lang w:val="en-GB"/>
              </w:rPr>
              <w:t>-</w:t>
            </w:r>
          </w:p>
        </w:tc>
        <w:tc>
          <w:tcPr>
            <w:tcW w:w="871" w:type="dxa"/>
            <w:shd w:val="clear" w:color="auto" w:fill="FFFFFF"/>
          </w:tcPr>
          <w:p w14:paraId="18EF5FD8" w14:textId="7576346C" w:rsidR="00C22FD1" w:rsidRPr="00B57B36" w:rsidRDefault="00C22FD1" w:rsidP="00C22FD1">
            <w:pPr>
              <w:pStyle w:val="CETBodytext"/>
              <w:rPr>
                <w:lang w:val="en-GB"/>
              </w:rPr>
            </w:pPr>
            <w:r>
              <w:rPr>
                <w:lang w:val="en-GB"/>
              </w:rPr>
              <w:t>-</w:t>
            </w:r>
          </w:p>
        </w:tc>
      </w:tr>
      <w:tr w:rsidR="00C22FD1" w:rsidRPr="00B57B36" w14:paraId="2CEDC1D9" w14:textId="15AC8150" w:rsidTr="009055E0">
        <w:tc>
          <w:tcPr>
            <w:tcW w:w="2314" w:type="dxa"/>
            <w:shd w:val="clear" w:color="auto" w:fill="FFFFFF"/>
          </w:tcPr>
          <w:p w14:paraId="64DFE963" w14:textId="19A65047" w:rsidR="00C22FD1" w:rsidRPr="00B57B36" w:rsidRDefault="00C22FD1" w:rsidP="00C22FD1">
            <w:pPr>
              <w:pStyle w:val="CETBodytext"/>
              <w:rPr>
                <w:lang w:val="en-GB"/>
              </w:rPr>
            </w:pPr>
            <w:r w:rsidRPr="00722A8B">
              <w:rPr>
                <w:lang w:val="en-GB"/>
              </w:rPr>
              <w:t>Phenol</w:t>
            </w:r>
          </w:p>
        </w:tc>
        <w:tc>
          <w:tcPr>
            <w:tcW w:w="1116" w:type="dxa"/>
            <w:shd w:val="clear" w:color="auto" w:fill="FFFFFF"/>
          </w:tcPr>
          <w:p w14:paraId="7D096CA1" w14:textId="705D8D8E" w:rsidR="00C22FD1" w:rsidRPr="00B57B36" w:rsidRDefault="00C22FD1" w:rsidP="00C22FD1">
            <w:pPr>
              <w:pStyle w:val="CETBodytext"/>
              <w:rPr>
                <w:lang w:val="en-GB"/>
              </w:rPr>
            </w:pPr>
            <w:r>
              <w:rPr>
                <w:lang w:val="en-GB"/>
              </w:rPr>
              <w:t>2.6</w:t>
            </w:r>
          </w:p>
        </w:tc>
        <w:tc>
          <w:tcPr>
            <w:tcW w:w="1140" w:type="dxa"/>
            <w:shd w:val="clear" w:color="auto" w:fill="FFFFFF"/>
          </w:tcPr>
          <w:p w14:paraId="6D994B61" w14:textId="302206DB" w:rsidR="00C22FD1" w:rsidRPr="00B57B36" w:rsidRDefault="00C22FD1" w:rsidP="00C22FD1">
            <w:pPr>
              <w:pStyle w:val="CETBodytext"/>
              <w:rPr>
                <w:lang w:val="en-GB"/>
              </w:rPr>
            </w:pPr>
            <w:r>
              <w:rPr>
                <w:lang w:val="en-GB"/>
              </w:rPr>
              <w:t>-</w:t>
            </w:r>
          </w:p>
        </w:tc>
        <w:tc>
          <w:tcPr>
            <w:tcW w:w="1140" w:type="dxa"/>
            <w:shd w:val="clear" w:color="auto" w:fill="FFFFFF"/>
          </w:tcPr>
          <w:p w14:paraId="6338CF4B" w14:textId="3DC0281B" w:rsidR="00C22FD1" w:rsidRPr="00B57B36" w:rsidRDefault="00C22FD1" w:rsidP="00C22FD1">
            <w:pPr>
              <w:pStyle w:val="CETBodytext"/>
              <w:rPr>
                <w:lang w:val="en-GB"/>
              </w:rPr>
            </w:pPr>
            <w:r>
              <w:rPr>
                <w:lang w:val="en-GB"/>
              </w:rPr>
              <w:t>-</w:t>
            </w:r>
          </w:p>
        </w:tc>
        <w:tc>
          <w:tcPr>
            <w:tcW w:w="1140" w:type="dxa"/>
            <w:shd w:val="clear" w:color="auto" w:fill="FFFFFF"/>
          </w:tcPr>
          <w:p w14:paraId="382F050D" w14:textId="71AD4E77" w:rsidR="00C22FD1" w:rsidRPr="00B57B36" w:rsidRDefault="00C22FD1" w:rsidP="00C22FD1">
            <w:pPr>
              <w:pStyle w:val="CETBodytext"/>
              <w:rPr>
                <w:lang w:val="en-GB"/>
              </w:rPr>
            </w:pPr>
            <w:r>
              <w:rPr>
                <w:lang w:val="en-GB"/>
              </w:rPr>
              <w:t>-</w:t>
            </w:r>
          </w:p>
        </w:tc>
        <w:tc>
          <w:tcPr>
            <w:tcW w:w="1066" w:type="dxa"/>
            <w:shd w:val="clear" w:color="auto" w:fill="FFFFFF"/>
          </w:tcPr>
          <w:p w14:paraId="1B3E326C" w14:textId="52C5FD55" w:rsidR="00C22FD1" w:rsidRPr="00B57B36" w:rsidRDefault="00C22FD1" w:rsidP="00C22FD1">
            <w:pPr>
              <w:pStyle w:val="CETBodytext"/>
              <w:rPr>
                <w:lang w:val="en-GB"/>
              </w:rPr>
            </w:pPr>
            <w:r>
              <w:rPr>
                <w:lang w:val="en-GB"/>
              </w:rPr>
              <w:t>-</w:t>
            </w:r>
          </w:p>
        </w:tc>
        <w:tc>
          <w:tcPr>
            <w:tcW w:w="871" w:type="dxa"/>
            <w:shd w:val="clear" w:color="auto" w:fill="FFFFFF"/>
          </w:tcPr>
          <w:p w14:paraId="15E9963C" w14:textId="10948784" w:rsidR="00C22FD1" w:rsidRPr="00B57B36" w:rsidRDefault="00C22FD1" w:rsidP="00C22FD1">
            <w:pPr>
              <w:pStyle w:val="CETBodytext"/>
              <w:rPr>
                <w:lang w:val="en-GB"/>
              </w:rPr>
            </w:pPr>
            <w:r>
              <w:rPr>
                <w:lang w:val="en-GB"/>
              </w:rPr>
              <w:t>-</w:t>
            </w:r>
          </w:p>
        </w:tc>
      </w:tr>
      <w:tr w:rsidR="00C22FD1" w:rsidRPr="00B57B36" w14:paraId="46D1D8A0" w14:textId="77777777" w:rsidTr="009055E0">
        <w:tc>
          <w:tcPr>
            <w:tcW w:w="2314" w:type="dxa"/>
            <w:shd w:val="clear" w:color="auto" w:fill="FFFFFF"/>
          </w:tcPr>
          <w:p w14:paraId="09FBC427" w14:textId="64DFDAF9" w:rsidR="00C22FD1" w:rsidRPr="00B57B36" w:rsidRDefault="00C22FD1" w:rsidP="00C22FD1">
            <w:pPr>
              <w:pStyle w:val="CETBodytext"/>
              <w:rPr>
                <w:lang w:val="en-GB"/>
              </w:rPr>
            </w:pPr>
            <w:r w:rsidRPr="00171B89">
              <w:rPr>
                <w:lang w:val="en-GB"/>
              </w:rPr>
              <w:t>2,3-butanedione</w:t>
            </w:r>
          </w:p>
        </w:tc>
        <w:tc>
          <w:tcPr>
            <w:tcW w:w="1116" w:type="dxa"/>
            <w:shd w:val="clear" w:color="auto" w:fill="FFFFFF"/>
          </w:tcPr>
          <w:p w14:paraId="1AA0C424" w14:textId="73E1461B" w:rsidR="00C22FD1" w:rsidRPr="00B57B36" w:rsidRDefault="00C22FD1" w:rsidP="00C22FD1">
            <w:pPr>
              <w:pStyle w:val="CETBodytext"/>
              <w:rPr>
                <w:lang w:val="en-GB"/>
              </w:rPr>
            </w:pPr>
            <w:r>
              <w:rPr>
                <w:lang w:val="en-GB"/>
              </w:rPr>
              <w:t>-</w:t>
            </w:r>
          </w:p>
        </w:tc>
        <w:tc>
          <w:tcPr>
            <w:tcW w:w="1140" w:type="dxa"/>
            <w:shd w:val="clear" w:color="auto" w:fill="FFFFFF"/>
          </w:tcPr>
          <w:p w14:paraId="249166DB" w14:textId="36FBC5D5" w:rsidR="00C22FD1" w:rsidRPr="00B57B36" w:rsidRDefault="00C22FD1" w:rsidP="00C22FD1">
            <w:pPr>
              <w:pStyle w:val="CETBodytext"/>
              <w:rPr>
                <w:lang w:val="en-GB"/>
              </w:rPr>
            </w:pPr>
            <w:r>
              <w:rPr>
                <w:lang w:val="en-GB"/>
              </w:rPr>
              <w:t>244</w:t>
            </w:r>
          </w:p>
        </w:tc>
        <w:tc>
          <w:tcPr>
            <w:tcW w:w="1140" w:type="dxa"/>
            <w:shd w:val="clear" w:color="auto" w:fill="FFFFFF"/>
          </w:tcPr>
          <w:p w14:paraId="7923A7DC" w14:textId="4D9EB701" w:rsidR="00C22FD1" w:rsidRPr="00B57B36" w:rsidRDefault="00C22FD1" w:rsidP="00C22FD1">
            <w:pPr>
              <w:pStyle w:val="CETBodytext"/>
              <w:rPr>
                <w:lang w:val="en-GB"/>
              </w:rPr>
            </w:pPr>
            <w:r>
              <w:rPr>
                <w:lang w:val="en-GB"/>
              </w:rPr>
              <w:t>-</w:t>
            </w:r>
          </w:p>
        </w:tc>
        <w:tc>
          <w:tcPr>
            <w:tcW w:w="1140" w:type="dxa"/>
            <w:shd w:val="clear" w:color="auto" w:fill="FFFFFF"/>
          </w:tcPr>
          <w:p w14:paraId="67EBADFD" w14:textId="20A81E2C" w:rsidR="00C22FD1" w:rsidRPr="00B57B36" w:rsidRDefault="00C22FD1" w:rsidP="00C22FD1">
            <w:pPr>
              <w:pStyle w:val="CETBodytext"/>
              <w:rPr>
                <w:lang w:val="en-GB"/>
              </w:rPr>
            </w:pPr>
            <w:r>
              <w:rPr>
                <w:lang w:val="en-GB"/>
              </w:rPr>
              <w:t>-</w:t>
            </w:r>
          </w:p>
        </w:tc>
        <w:tc>
          <w:tcPr>
            <w:tcW w:w="1066" w:type="dxa"/>
            <w:shd w:val="clear" w:color="auto" w:fill="FFFFFF"/>
          </w:tcPr>
          <w:p w14:paraId="577EA18B" w14:textId="631845A6" w:rsidR="00C22FD1" w:rsidRPr="00B57B36" w:rsidRDefault="001630A8" w:rsidP="00C22FD1">
            <w:pPr>
              <w:pStyle w:val="CETBodytext"/>
              <w:rPr>
                <w:lang w:val="en-GB"/>
              </w:rPr>
            </w:pPr>
            <w:r>
              <w:rPr>
                <w:lang w:val="en-GB"/>
              </w:rPr>
              <w:t>302</w:t>
            </w:r>
          </w:p>
        </w:tc>
        <w:tc>
          <w:tcPr>
            <w:tcW w:w="871" w:type="dxa"/>
            <w:shd w:val="clear" w:color="auto" w:fill="FFFFFF"/>
          </w:tcPr>
          <w:p w14:paraId="30083B25" w14:textId="2B9AB0F9" w:rsidR="00C22FD1" w:rsidRPr="00B57B36" w:rsidRDefault="00C22FD1" w:rsidP="00C22FD1">
            <w:pPr>
              <w:pStyle w:val="CETBodytext"/>
              <w:rPr>
                <w:lang w:val="en-GB"/>
              </w:rPr>
            </w:pPr>
            <w:r>
              <w:rPr>
                <w:lang w:val="en-GB"/>
              </w:rPr>
              <w:t>-</w:t>
            </w:r>
          </w:p>
        </w:tc>
      </w:tr>
      <w:tr w:rsidR="00C22FD1" w:rsidRPr="00B57B36" w14:paraId="14A850D0" w14:textId="77777777" w:rsidTr="009055E0">
        <w:tc>
          <w:tcPr>
            <w:tcW w:w="2314" w:type="dxa"/>
            <w:shd w:val="clear" w:color="auto" w:fill="FFFFFF"/>
          </w:tcPr>
          <w:p w14:paraId="25E4DF41" w14:textId="1F3AFF9E" w:rsidR="00C22FD1" w:rsidRPr="00B57B36" w:rsidRDefault="00C22FD1" w:rsidP="00C22FD1">
            <w:pPr>
              <w:pStyle w:val="CETBodytext"/>
              <w:rPr>
                <w:lang w:val="en-GB"/>
              </w:rPr>
            </w:pPr>
            <w:r w:rsidRPr="001C092F">
              <w:rPr>
                <w:lang w:val="en-GB"/>
              </w:rPr>
              <w:t>Propanal</w:t>
            </w:r>
          </w:p>
        </w:tc>
        <w:tc>
          <w:tcPr>
            <w:tcW w:w="1116" w:type="dxa"/>
            <w:shd w:val="clear" w:color="auto" w:fill="FFFFFF"/>
          </w:tcPr>
          <w:p w14:paraId="58557536" w14:textId="356D13C3" w:rsidR="00C22FD1" w:rsidRPr="00B57B36" w:rsidRDefault="00C22FD1" w:rsidP="00C22FD1">
            <w:pPr>
              <w:pStyle w:val="CETBodytext"/>
              <w:rPr>
                <w:lang w:val="en-GB"/>
              </w:rPr>
            </w:pPr>
            <w:r>
              <w:rPr>
                <w:lang w:val="en-GB"/>
              </w:rPr>
              <w:t>-</w:t>
            </w:r>
          </w:p>
        </w:tc>
        <w:tc>
          <w:tcPr>
            <w:tcW w:w="1140" w:type="dxa"/>
            <w:shd w:val="clear" w:color="auto" w:fill="FFFFFF"/>
          </w:tcPr>
          <w:p w14:paraId="617E8616" w14:textId="2BA2D14D" w:rsidR="00C22FD1" w:rsidRPr="00B57B36" w:rsidRDefault="00C22FD1" w:rsidP="00C22FD1">
            <w:pPr>
              <w:pStyle w:val="CETBodytext"/>
              <w:rPr>
                <w:lang w:val="en-GB"/>
              </w:rPr>
            </w:pPr>
            <w:r>
              <w:rPr>
                <w:lang w:val="en-GB"/>
              </w:rPr>
              <w:t>7.7</w:t>
            </w:r>
          </w:p>
        </w:tc>
        <w:tc>
          <w:tcPr>
            <w:tcW w:w="1140" w:type="dxa"/>
            <w:shd w:val="clear" w:color="auto" w:fill="FFFFFF"/>
          </w:tcPr>
          <w:p w14:paraId="4DEAE24B" w14:textId="5CDF7F79" w:rsidR="00C22FD1" w:rsidRPr="00B57B36" w:rsidRDefault="00C22FD1" w:rsidP="00C22FD1">
            <w:pPr>
              <w:pStyle w:val="CETBodytext"/>
              <w:rPr>
                <w:lang w:val="en-GB"/>
              </w:rPr>
            </w:pPr>
            <w:r>
              <w:rPr>
                <w:lang w:val="en-GB"/>
              </w:rPr>
              <w:t>-</w:t>
            </w:r>
          </w:p>
        </w:tc>
        <w:tc>
          <w:tcPr>
            <w:tcW w:w="1140" w:type="dxa"/>
            <w:shd w:val="clear" w:color="auto" w:fill="FFFFFF"/>
          </w:tcPr>
          <w:p w14:paraId="46F82B17" w14:textId="33A5D2AD" w:rsidR="00C22FD1" w:rsidRPr="00B57B36" w:rsidRDefault="00C22FD1" w:rsidP="00C22FD1">
            <w:pPr>
              <w:pStyle w:val="CETBodytext"/>
              <w:rPr>
                <w:lang w:val="en-GB"/>
              </w:rPr>
            </w:pPr>
            <w:r>
              <w:rPr>
                <w:lang w:val="en-GB"/>
              </w:rPr>
              <w:t>15</w:t>
            </w:r>
          </w:p>
        </w:tc>
        <w:tc>
          <w:tcPr>
            <w:tcW w:w="1066" w:type="dxa"/>
            <w:shd w:val="clear" w:color="auto" w:fill="FFFFFF"/>
          </w:tcPr>
          <w:p w14:paraId="3999F503" w14:textId="38925631" w:rsidR="00C22FD1" w:rsidRPr="00B57B36" w:rsidRDefault="00424FC6" w:rsidP="00C22FD1">
            <w:pPr>
              <w:pStyle w:val="CETBodytext"/>
              <w:rPr>
                <w:lang w:val="en-GB"/>
              </w:rPr>
            </w:pPr>
            <w:r>
              <w:rPr>
                <w:lang w:val="en-GB"/>
              </w:rPr>
              <w:t>3.1</w:t>
            </w:r>
          </w:p>
        </w:tc>
        <w:tc>
          <w:tcPr>
            <w:tcW w:w="871" w:type="dxa"/>
            <w:shd w:val="clear" w:color="auto" w:fill="FFFFFF"/>
          </w:tcPr>
          <w:p w14:paraId="62593DE4" w14:textId="2D4B1A4B" w:rsidR="00C22FD1" w:rsidRPr="00B57B36" w:rsidRDefault="00C22FD1" w:rsidP="00C22FD1">
            <w:pPr>
              <w:pStyle w:val="CETBodytext"/>
              <w:rPr>
                <w:lang w:val="en-GB"/>
              </w:rPr>
            </w:pPr>
            <w:r>
              <w:rPr>
                <w:lang w:val="en-GB"/>
              </w:rPr>
              <w:t>-</w:t>
            </w:r>
          </w:p>
        </w:tc>
      </w:tr>
      <w:tr w:rsidR="00C22FD1" w:rsidRPr="00B57B36" w14:paraId="5BFFBF78" w14:textId="77777777" w:rsidTr="009055E0">
        <w:tc>
          <w:tcPr>
            <w:tcW w:w="2314" w:type="dxa"/>
            <w:shd w:val="clear" w:color="auto" w:fill="FFFFFF"/>
          </w:tcPr>
          <w:p w14:paraId="776AD183" w14:textId="7F157B42" w:rsidR="00C22FD1" w:rsidRPr="00B57B36" w:rsidRDefault="00C22FD1" w:rsidP="00C22FD1">
            <w:pPr>
              <w:pStyle w:val="CETBodytext"/>
              <w:rPr>
                <w:lang w:val="en-GB"/>
              </w:rPr>
            </w:pPr>
            <w:r w:rsidRPr="001C092F">
              <w:rPr>
                <w:lang w:val="en-GB"/>
              </w:rPr>
              <w:t>2-methylpropanal</w:t>
            </w:r>
          </w:p>
        </w:tc>
        <w:tc>
          <w:tcPr>
            <w:tcW w:w="1116" w:type="dxa"/>
            <w:shd w:val="clear" w:color="auto" w:fill="FFFFFF"/>
          </w:tcPr>
          <w:p w14:paraId="57F47564" w14:textId="349BDEA1" w:rsidR="00C22FD1" w:rsidRPr="00B57B36" w:rsidRDefault="00C22FD1" w:rsidP="00C22FD1">
            <w:pPr>
              <w:pStyle w:val="CETBodytext"/>
              <w:rPr>
                <w:lang w:val="en-GB"/>
              </w:rPr>
            </w:pPr>
            <w:r>
              <w:rPr>
                <w:lang w:val="en-GB"/>
              </w:rPr>
              <w:t>-</w:t>
            </w:r>
          </w:p>
        </w:tc>
        <w:tc>
          <w:tcPr>
            <w:tcW w:w="1140" w:type="dxa"/>
            <w:shd w:val="clear" w:color="auto" w:fill="FFFFFF"/>
          </w:tcPr>
          <w:p w14:paraId="58485F42" w14:textId="752B2C45" w:rsidR="00C22FD1" w:rsidRPr="00B57B36" w:rsidRDefault="00C22FD1" w:rsidP="00C22FD1">
            <w:pPr>
              <w:pStyle w:val="CETBodytext"/>
              <w:rPr>
                <w:lang w:val="en-GB"/>
              </w:rPr>
            </w:pPr>
            <w:r>
              <w:rPr>
                <w:lang w:val="en-GB"/>
              </w:rPr>
              <w:t>76</w:t>
            </w:r>
          </w:p>
        </w:tc>
        <w:tc>
          <w:tcPr>
            <w:tcW w:w="1140" w:type="dxa"/>
            <w:shd w:val="clear" w:color="auto" w:fill="FFFFFF"/>
          </w:tcPr>
          <w:p w14:paraId="6B7B5053" w14:textId="052A2432" w:rsidR="00C22FD1" w:rsidRPr="00B57B36" w:rsidRDefault="00C22FD1" w:rsidP="00C22FD1">
            <w:pPr>
              <w:pStyle w:val="CETBodytext"/>
              <w:rPr>
                <w:lang w:val="en-GB"/>
              </w:rPr>
            </w:pPr>
            <w:r>
              <w:rPr>
                <w:lang w:val="en-GB"/>
              </w:rPr>
              <w:t>-</w:t>
            </w:r>
          </w:p>
        </w:tc>
        <w:tc>
          <w:tcPr>
            <w:tcW w:w="1140" w:type="dxa"/>
            <w:shd w:val="clear" w:color="auto" w:fill="FFFFFF"/>
          </w:tcPr>
          <w:p w14:paraId="74C568D3" w14:textId="6C9A4A09" w:rsidR="00C22FD1" w:rsidRPr="00B57B36" w:rsidRDefault="00C22FD1" w:rsidP="00C22FD1">
            <w:pPr>
              <w:pStyle w:val="CETBodytext"/>
              <w:rPr>
                <w:lang w:val="en-GB"/>
              </w:rPr>
            </w:pPr>
            <w:r>
              <w:rPr>
                <w:lang w:val="en-GB"/>
              </w:rPr>
              <w:t>-</w:t>
            </w:r>
          </w:p>
        </w:tc>
        <w:tc>
          <w:tcPr>
            <w:tcW w:w="1066" w:type="dxa"/>
            <w:shd w:val="clear" w:color="auto" w:fill="FFFFFF"/>
          </w:tcPr>
          <w:p w14:paraId="54535D6A" w14:textId="7120099C" w:rsidR="00C22FD1" w:rsidRPr="00B57B36" w:rsidRDefault="001B7DC9" w:rsidP="00C22FD1">
            <w:pPr>
              <w:pStyle w:val="CETBodytext"/>
              <w:rPr>
                <w:lang w:val="en-GB"/>
              </w:rPr>
            </w:pPr>
            <w:r>
              <w:rPr>
                <w:lang w:val="en-GB"/>
              </w:rPr>
              <w:t>15</w:t>
            </w:r>
          </w:p>
        </w:tc>
        <w:tc>
          <w:tcPr>
            <w:tcW w:w="871" w:type="dxa"/>
            <w:shd w:val="clear" w:color="auto" w:fill="FFFFFF"/>
          </w:tcPr>
          <w:p w14:paraId="1D33819A" w14:textId="6D1F1147" w:rsidR="00C22FD1" w:rsidRPr="00B57B36" w:rsidRDefault="00C22FD1" w:rsidP="00C22FD1">
            <w:pPr>
              <w:pStyle w:val="CETBodytext"/>
              <w:rPr>
                <w:lang w:val="en-GB"/>
              </w:rPr>
            </w:pPr>
            <w:r>
              <w:rPr>
                <w:lang w:val="en-GB"/>
              </w:rPr>
              <w:t>-</w:t>
            </w:r>
          </w:p>
        </w:tc>
      </w:tr>
      <w:tr w:rsidR="00C22FD1" w:rsidRPr="00B7608B" w14:paraId="70B58647" w14:textId="77777777" w:rsidTr="009055E0">
        <w:tc>
          <w:tcPr>
            <w:tcW w:w="2314" w:type="dxa"/>
            <w:shd w:val="clear" w:color="auto" w:fill="FFFFFF"/>
          </w:tcPr>
          <w:p w14:paraId="3E7CB042" w14:textId="1FAA3C4A" w:rsidR="00C22FD1" w:rsidRPr="00B7608B" w:rsidRDefault="00C22FD1" w:rsidP="00C22FD1">
            <w:pPr>
              <w:pStyle w:val="CETBodytext"/>
              <w:rPr>
                <w:b/>
                <w:bCs/>
                <w:lang w:val="en-GB"/>
              </w:rPr>
            </w:pPr>
            <w:r w:rsidRPr="00B7608B">
              <w:rPr>
                <w:b/>
                <w:bCs/>
                <w:lang w:val="en-GB"/>
              </w:rPr>
              <w:t>3-methylbutanal</w:t>
            </w:r>
          </w:p>
        </w:tc>
        <w:tc>
          <w:tcPr>
            <w:tcW w:w="1116" w:type="dxa"/>
            <w:shd w:val="clear" w:color="auto" w:fill="FFFFFF"/>
          </w:tcPr>
          <w:p w14:paraId="508298D6" w14:textId="5AB8A891" w:rsidR="00C22FD1" w:rsidRPr="00B7608B" w:rsidRDefault="00C22FD1" w:rsidP="00C22FD1">
            <w:pPr>
              <w:pStyle w:val="CETBodytext"/>
              <w:rPr>
                <w:b/>
                <w:bCs/>
                <w:lang w:val="en-GB"/>
              </w:rPr>
            </w:pPr>
            <w:r w:rsidRPr="00B7608B">
              <w:rPr>
                <w:b/>
                <w:bCs/>
                <w:lang w:val="en-GB"/>
              </w:rPr>
              <w:t>-</w:t>
            </w:r>
          </w:p>
        </w:tc>
        <w:tc>
          <w:tcPr>
            <w:tcW w:w="1140" w:type="dxa"/>
            <w:shd w:val="clear" w:color="auto" w:fill="FFFFFF"/>
          </w:tcPr>
          <w:p w14:paraId="3D2E20CF" w14:textId="5622DAA1" w:rsidR="00C22FD1" w:rsidRPr="00B7608B" w:rsidRDefault="00C22FD1" w:rsidP="00C22FD1">
            <w:pPr>
              <w:pStyle w:val="CETBodytext"/>
              <w:rPr>
                <w:b/>
                <w:bCs/>
                <w:lang w:val="en-GB"/>
              </w:rPr>
            </w:pPr>
            <w:r w:rsidRPr="00B7608B">
              <w:rPr>
                <w:b/>
                <w:bCs/>
                <w:lang w:val="en-GB"/>
              </w:rPr>
              <w:t>366</w:t>
            </w:r>
          </w:p>
        </w:tc>
        <w:tc>
          <w:tcPr>
            <w:tcW w:w="1140" w:type="dxa"/>
            <w:shd w:val="clear" w:color="auto" w:fill="FFFFFF"/>
          </w:tcPr>
          <w:p w14:paraId="2DAD8196" w14:textId="3CBB4078" w:rsidR="00C22FD1" w:rsidRPr="00B7608B" w:rsidRDefault="00C22FD1" w:rsidP="00C22FD1">
            <w:pPr>
              <w:pStyle w:val="CETBodytext"/>
              <w:rPr>
                <w:b/>
                <w:bCs/>
                <w:lang w:val="en-GB"/>
              </w:rPr>
            </w:pPr>
            <w:r w:rsidRPr="00B7608B">
              <w:rPr>
                <w:b/>
                <w:bCs/>
                <w:lang w:val="en-GB"/>
              </w:rPr>
              <w:t>-</w:t>
            </w:r>
          </w:p>
        </w:tc>
        <w:tc>
          <w:tcPr>
            <w:tcW w:w="1140" w:type="dxa"/>
            <w:shd w:val="clear" w:color="auto" w:fill="FFFFFF"/>
          </w:tcPr>
          <w:p w14:paraId="74512FE8" w14:textId="7617231E" w:rsidR="00C22FD1" w:rsidRPr="00B7608B" w:rsidRDefault="00C22FD1" w:rsidP="00C22FD1">
            <w:pPr>
              <w:pStyle w:val="CETBodytext"/>
              <w:rPr>
                <w:b/>
                <w:bCs/>
                <w:lang w:val="en-GB"/>
              </w:rPr>
            </w:pPr>
            <w:r w:rsidRPr="00B7608B">
              <w:rPr>
                <w:b/>
                <w:bCs/>
                <w:lang w:val="en-GB"/>
              </w:rPr>
              <w:t>-</w:t>
            </w:r>
          </w:p>
        </w:tc>
        <w:tc>
          <w:tcPr>
            <w:tcW w:w="1066" w:type="dxa"/>
            <w:shd w:val="clear" w:color="auto" w:fill="FFFFFF"/>
          </w:tcPr>
          <w:p w14:paraId="69A7BE01" w14:textId="5BE6AF80" w:rsidR="00C22FD1" w:rsidRPr="00B7608B" w:rsidRDefault="00C22FD1" w:rsidP="00C22FD1">
            <w:pPr>
              <w:pStyle w:val="CETBodytext"/>
              <w:rPr>
                <w:b/>
                <w:bCs/>
                <w:lang w:val="en-GB"/>
              </w:rPr>
            </w:pPr>
            <w:r w:rsidRPr="00B7608B">
              <w:rPr>
                <w:b/>
                <w:bCs/>
                <w:lang w:val="en-GB"/>
              </w:rPr>
              <w:t>-</w:t>
            </w:r>
          </w:p>
        </w:tc>
        <w:tc>
          <w:tcPr>
            <w:tcW w:w="871" w:type="dxa"/>
            <w:shd w:val="clear" w:color="auto" w:fill="FFFFFF"/>
          </w:tcPr>
          <w:p w14:paraId="63312DC3" w14:textId="3BE7B21E" w:rsidR="00C22FD1" w:rsidRPr="00B7608B" w:rsidRDefault="00C22FD1" w:rsidP="00C22FD1">
            <w:pPr>
              <w:pStyle w:val="CETBodytext"/>
              <w:rPr>
                <w:b/>
                <w:bCs/>
                <w:lang w:val="en-GB"/>
              </w:rPr>
            </w:pPr>
            <w:r w:rsidRPr="00B7608B">
              <w:rPr>
                <w:b/>
                <w:bCs/>
                <w:lang w:val="en-GB"/>
              </w:rPr>
              <w:t>-</w:t>
            </w:r>
          </w:p>
        </w:tc>
      </w:tr>
      <w:tr w:rsidR="00C22FD1" w:rsidRPr="00B57B36" w14:paraId="14BCB1B0" w14:textId="59A326D1" w:rsidTr="009055E0">
        <w:tc>
          <w:tcPr>
            <w:tcW w:w="2314" w:type="dxa"/>
            <w:shd w:val="clear" w:color="auto" w:fill="FFFFFF"/>
          </w:tcPr>
          <w:p w14:paraId="3832742E" w14:textId="7924EA28" w:rsidR="00C22FD1" w:rsidRPr="00B57B36" w:rsidRDefault="00C22FD1" w:rsidP="00C22FD1">
            <w:pPr>
              <w:pStyle w:val="CETBodytext"/>
              <w:rPr>
                <w:lang w:val="en-GB"/>
              </w:rPr>
            </w:pPr>
            <w:r>
              <w:rPr>
                <w:lang w:val="en-GB"/>
              </w:rPr>
              <w:t>H</w:t>
            </w:r>
            <w:r w:rsidRPr="001C092F">
              <w:rPr>
                <w:lang w:val="en-GB"/>
              </w:rPr>
              <w:t>exanal</w:t>
            </w:r>
          </w:p>
        </w:tc>
        <w:tc>
          <w:tcPr>
            <w:tcW w:w="1116" w:type="dxa"/>
            <w:shd w:val="clear" w:color="auto" w:fill="FFFFFF"/>
          </w:tcPr>
          <w:p w14:paraId="029FD418" w14:textId="7927B9F5" w:rsidR="00C22FD1" w:rsidRPr="00B57B36" w:rsidRDefault="00C22FD1" w:rsidP="00C22FD1">
            <w:pPr>
              <w:pStyle w:val="CETBodytext"/>
              <w:rPr>
                <w:lang w:val="en-GB"/>
              </w:rPr>
            </w:pPr>
            <w:r>
              <w:rPr>
                <w:lang w:val="en-GB"/>
              </w:rPr>
              <w:t>-</w:t>
            </w:r>
          </w:p>
        </w:tc>
        <w:tc>
          <w:tcPr>
            <w:tcW w:w="1140" w:type="dxa"/>
            <w:shd w:val="clear" w:color="auto" w:fill="FFFFFF"/>
          </w:tcPr>
          <w:p w14:paraId="489845DB" w14:textId="60407165" w:rsidR="00C22FD1" w:rsidRPr="00B57B36" w:rsidRDefault="00C22FD1" w:rsidP="00C22FD1">
            <w:pPr>
              <w:pStyle w:val="CETBodytext"/>
              <w:rPr>
                <w:lang w:val="en-GB"/>
              </w:rPr>
            </w:pPr>
            <w:r>
              <w:rPr>
                <w:lang w:val="en-GB"/>
              </w:rPr>
              <w:t>107</w:t>
            </w:r>
          </w:p>
        </w:tc>
        <w:tc>
          <w:tcPr>
            <w:tcW w:w="1140" w:type="dxa"/>
            <w:shd w:val="clear" w:color="auto" w:fill="FFFFFF"/>
          </w:tcPr>
          <w:p w14:paraId="636E0360" w14:textId="76A51F2C" w:rsidR="00C22FD1" w:rsidRPr="00B57B36" w:rsidRDefault="00C22FD1" w:rsidP="00C22FD1">
            <w:pPr>
              <w:pStyle w:val="CETBodytext"/>
              <w:rPr>
                <w:lang w:val="en-GB"/>
              </w:rPr>
            </w:pPr>
            <w:r>
              <w:rPr>
                <w:lang w:val="en-GB"/>
              </w:rPr>
              <w:t>-</w:t>
            </w:r>
          </w:p>
        </w:tc>
        <w:tc>
          <w:tcPr>
            <w:tcW w:w="1140" w:type="dxa"/>
            <w:shd w:val="clear" w:color="auto" w:fill="FFFFFF"/>
          </w:tcPr>
          <w:p w14:paraId="578BA91B" w14:textId="70AB2CCF" w:rsidR="00C22FD1" w:rsidRPr="00B57B36" w:rsidRDefault="00C22FD1" w:rsidP="00C22FD1">
            <w:pPr>
              <w:pStyle w:val="CETBodytext"/>
              <w:rPr>
                <w:lang w:val="en-GB"/>
              </w:rPr>
            </w:pPr>
            <w:r>
              <w:rPr>
                <w:lang w:val="en-GB"/>
              </w:rPr>
              <w:t>-</w:t>
            </w:r>
          </w:p>
        </w:tc>
        <w:tc>
          <w:tcPr>
            <w:tcW w:w="1066" w:type="dxa"/>
            <w:shd w:val="clear" w:color="auto" w:fill="FFFFFF"/>
          </w:tcPr>
          <w:p w14:paraId="7084F4DE" w14:textId="42A902F6" w:rsidR="00C22FD1" w:rsidRPr="00B57B36" w:rsidRDefault="00C22FD1" w:rsidP="00C22FD1">
            <w:pPr>
              <w:pStyle w:val="CETBodytext"/>
              <w:rPr>
                <w:lang w:val="en-GB"/>
              </w:rPr>
            </w:pPr>
            <w:r>
              <w:rPr>
                <w:lang w:val="en-GB"/>
              </w:rPr>
              <w:t>-</w:t>
            </w:r>
          </w:p>
        </w:tc>
        <w:tc>
          <w:tcPr>
            <w:tcW w:w="871" w:type="dxa"/>
            <w:shd w:val="clear" w:color="auto" w:fill="FFFFFF"/>
          </w:tcPr>
          <w:p w14:paraId="6314F92A" w14:textId="68E37DF1" w:rsidR="00C22FD1" w:rsidRPr="00B57B36" w:rsidRDefault="00C22FD1" w:rsidP="00C22FD1">
            <w:pPr>
              <w:pStyle w:val="CETBodytext"/>
              <w:rPr>
                <w:lang w:val="en-GB"/>
              </w:rPr>
            </w:pPr>
            <w:r>
              <w:rPr>
                <w:lang w:val="en-GB"/>
              </w:rPr>
              <w:t>-</w:t>
            </w:r>
          </w:p>
        </w:tc>
      </w:tr>
      <w:tr w:rsidR="00C22FD1" w:rsidRPr="00B57B36" w14:paraId="0EA30875" w14:textId="1AE0BACF" w:rsidTr="009055E0">
        <w:tc>
          <w:tcPr>
            <w:tcW w:w="2314" w:type="dxa"/>
            <w:shd w:val="clear" w:color="auto" w:fill="FFFFFF"/>
          </w:tcPr>
          <w:p w14:paraId="25F9703A" w14:textId="385E5403" w:rsidR="00C22FD1" w:rsidRPr="00B57B36" w:rsidRDefault="00C22FD1" w:rsidP="00C22FD1">
            <w:pPr>
              <w:pStyle w:val="CETBodytext"/>
              <w:rPr>
                <w:lang w:val="en-GB"/>
              </w:rPr>
            </w:pPr>
            <w:r>
              <w:rPr>
                <w:lang w:val="en-GB"/>
              </w:rPr>
              <w:t>H</w:t>
            </w:r>
            <w:r w:rsidRPr="001C092F">
              <w:rPr>
                <w:lang w:val="en-GB"/>
              </w:rPr>
              <w:t>eptanal</w:t>
            </w:r>
          </w:p>
        </w:tc>
        <w:tc>
          <w:tcPr>
            <w:tcW w:w="1116" w:type="dxa"/>
            <w:shd w:val="clear" w:color="auto" w:fill="FFFFFF"/>
          </w:tcPr>
          <w:p w14:paraId="6D5318E4" w14:textId="673069BC" w:rsidR="00C22FD1" w:rsidRPr="00B57B36" w:rsidRDefault="00C22FD1" w:rsidP="00C22FD1">
            <w:pPr>
              <w:pStyle w:val="CETBodytext"/>
              <w:rPr>
                <w:lang w:val="en-GB"/>
              </w:rPr>
            </w:pPr>
            <w:r>
              <w:rPr>
                <w:lang w:val="en-GB"/>
              </w:rPr>
              <w:t>-</w:t>
            </w:r>
          </w:p>
        </w:tc>
        <w:tc>
          <w:tcPr>
            <w:tcW w:w="1140" w:type="dxa"/>
            <w:shd w:val="clear" w:color="auto" w:fill="FFFFFF"/>
          </w:tcPr>
          <w:p w14:paraId="27EEC908" w14:textId="5BF3B2FD" w:rsidR="00C22FD1" w:rsidRPr="00B57B36" w:rsidRDefault="00C22FD1" w:rsidP="00C22FD1">
            <w:pPr>
              <w:pStyle w:val="CETBodytext"/>
              <w:rPr>
                <w:lang w:val="en-GB"/>
              </w:rPr>
            </w:pPr>
            <w:r>
              <w:rPr>
                <w:lang w:val="en-GB"/>
              </w:rPr>
              <w:t>14</w:t>
            </w:r>
          </w:p>
        </w:tc>
        <w:tc>
          <w:tcPr>
            <w:tcW w:w="1140" w:type="dxa"/>
            <w:shd w:val="clear" w:color="auto" w:fill="FFFFFF"/>
          </w:tcPr>
          <w:p w14:paraId="265D0EEA" w14:textId="37A9C42F" w:rsidR="00C22FD1" w:rsidRPr="00B57B36" w:rsidRDefault="00C22FD1" w:rsidP="00C22FD1">
            <w:pPr>
              <w:pStyle w:val="CETBodytext"/>
              <w:rPr>
                <w:lang w:val="en-GB"/>
              </w:rPr>
            </w:pPr>
            <w:r>
              <w:rPr>
                <w:lang w:val="en-GB"/>
              </w:rPr>
              <w:t>-</w:t>
            </w:r>
          </w:p>
        </w:tc>
        <w:tc>
          <w:tcPr>
            <w:tcW w:w="1140" w:type="dxa"/>
            <w:shd w:val="clear" w:color="auto" w:fill="FFFFFF"/>
          </w:tcPr>
          <w:p w14:paraId="52B48630" w14:textId="451E393E" w:rsidR="00C22FD1" w:rsidRPr="00B57B36" w:rsidRDefault="00C22FD1" w:rsidP="00C22FD1">
            <w:pPr>
              <w:pStyle w:val="CETBodytext"/>
              <w:rPr>
                <w:lang w:val="en-GB"/>
              </w:rPr>
            </w:pPr>
            <w:r>
              <w:rPr>
                <w:lang w:val="en-GB"/>
              </w:rPr>
              <w:t>22</w:t>
            </w:r>
          </w:p>
        </w:tc>
        <w:tc>
          <w:tcPr>
            <w:tcW w:w="1066" w:type="dxa"/>
            <w:shd w:val="clear" w:color="auto" w:fill="FFFFFF"/>
          </w:tcPr>
          <w:p w14:paraId="65AC71B8" w14:textId="7A6379F0" w:rsidR="00C22FD1" w:rsidRPr="00B57B36" w:rsidRDefault="00C22FD1" w:rsidP="00C22FD1">
            <w:pPr>
              <w:pStyle w:val="CETBodytext"/>
              <w:rPr>
                <w:lang w:val="en-GB"/>
              </w:rPr>
            </w:pPr>
            <w:r>
              <w:rPr>
                <w:lang w:val="en-GB"/>
              </w:rPr>
              <w:t>-</w:t>
            </w:r>
          </w:p>
        </w:tc>
        <w:tc>
          <w:tcPr>
            <w:tcW w:w="871" w:type="dxa"/>
            <w:shd w:val="clear" w:color="auto" w:fill="FFFFFF"/>
          </w:tcPr>
          <w:p w14:paraId="3A6B58C3" w14:textId="5549E1E6" w:rsidR="00C22FD1" w:rsidRPr="00B57B36" w:rsidRDefault="00C22FD1" w:rsidP="00C22FD1">
            <w:pPr>
              <w:pStyle w:val="CETBodytext"/>
              <w:rPr>
                <w:lang w:val="en-GB"/>
              </w:rPr>
            </w:pPr>
            <w:r>
              <w:rPr>
                <w:lang w:val="en-GB"/>
              </w:rPr>
              <w:t>-</w:t>
            </w:r>
          </w:p>
        </w:tc>
      </w:tr>
      <w:tr w:rsidR="00C22FD1" w:rsidRPr="00B57B36" w14:paraId="791152DF" w14:textId="613EBF19" w:rsidTr="009055E0">
        <w:tc>
          <w:tcPr>
            <w:tcW w:w="2314" w:type="dxa"/>
            <w:shd w:val="clear" w:color="auto" w:fill="FFFFFF"/>
          </w:tcPr>
          <w:p w14:paraId="1F882E19" w14:textId="78C03EE2" w:rsidR="00C22FD1" w:rsidRPr="00B57B36" w:rsidRDefault="00C22FD1" w:rsidP="00C22FD1">
            <w:pPr>
              <w:pStyle w:val="CETBodytext"/>
              <w:rPr>
                <w:lang w:val="en-GB"/>
              </w:rPr>
            </w:pPr>
            <w:r>
              <w:rPr>
                <w:lang w:val="en-GB"/>
              </w:rPr>
              <w:t>O</w:t>
            </w:r>
            <w:r w:rsidRPr="001C092F">
              <w:rPr>
                <w:lang w:val="en-GB"/>
              </w:rPr>
              <w:t>ctanal</w:t>
            </w:r>
          </w:p>
        </w:tc>
        <w:tc>
          <w:tcPr>
            <w:tcW w:w="1116" w:type="dxa"/>
            <w:shd w:val="clear" w:color="auto" w:fill="FFFFFF"/>
          </w:tcPr>
          <w:p w14:paraId="465D3465" w14:textId="47553C5F" w:rsidR="00C22FD1" w:rsidRPr="00B57B36" w:rsidRDefault="00C22FD1" w:rsidP="00C22FD1">
            <w:pPr>
              <w:pStyle w:val="CETBodytext"/>
              <w:rPr>
                <w:lang w:val="en-GB"/>
              </w:rPr>
            </w:pPr>
            <w:r>
              <w:rPr>
                <w:lang w:val="en-GB"/>
              </w:rPr>
              <w:t>-</w:t>
            </w:r>
          </w:p>
        </w:tc>
        <w:tc>
          <w:tcPr>
            <w:tcW w:w="1140" w:type="dxa"/>
            <w:shd w:val="clear" w:color="auto" w:fill="FFFFFF"/>
          </w:tcPr>
          <w:p w14:paraId="00AFF331" w14:textId="1F6008F0" w:rsidR="00C22FD1" w:rsidRPr="00B57B36" w:rsidRDefault="00C22FD1" w:rsidP="00C22FD1">
            <w:pPr>
              <w:pStyle w:val="CETBodytext"/>
              <w:rPr>
                <w:lang w:val="en-GB"/>
              </w:rPr>
            </w:pPr>
            <w:r>
              <w:rPr>
                <w:lang w:val="en-GB"/>
              </w:rPr>
              <w:t>4.9</w:t>
            </w:r>
          </w:p>
        </w:tc>
        <w:tc>
          <w:tcPr>
            <w:tcW w:w="1140" w:type="dxa"/>
            <w:shd w:val="clear" w:color="auto" w:fill="FFFFFF"/>
          </w:tcPr>
          <w:p w14:paraId="5098ED09" w14:textId="06D819D1" w:rsidR="00C22FD1" w:rsidRPr="00B57B36" w:rsidRDefault="00C22FD1" w:rsidP="00C22FD1">
            <w:pPr>
              <w:pStyle w:val="CETBodytext"/>
              <w:rPr>
                <w:lang w:val="en-GB"/>
              </w:rPr>
            </w:pPr>
            <w:r>
              <w:rPr>
                <w:lang w:val="en-GB"/>
              </w:rPr>
              <w:t>-</w:t>
            </w:r>
          </w:p>
        </w:tc>
        <w:tc>
          <w:tcPr>
            <w:tcW w:w="1140" w:type="dxa"/>
            <w:shd w:val="clear" w:color="auto" w:fill="FFFFFF"/>
          </w:tcPr>
          <w:p w14:paraId="1F8F8ABA" w14:textId="71E2E53A" w:rsidR="00C22FD1" w:rsidRPr="00B57B36" w:rsidRDefault="00C22FD1" w:rsidP="00C22FD1">
            <w:pPr>
              <w:pStyle w:val="CETBodytext"/>
              <w:rPr>
                <w:lang w:val="en-GB"/>
              </w:rPr>
            </w:pPr>
            <w:r>
              <w:rPr>
                <w:lang w:val="en-GB"/>
              </w:rPr>
              <w:t>-</w:t>
            </w:r>
          </w:p>
        </w:tc>
        <w:tc>
          <w:tcPr>
            <w:tcW w:w="1066" w:type="dxa"/>
            <w:shd w:val="clear" w:color="auto" w:fill="FFFFFF"/>
          </w:tcPr>
          <w:p w14:paraId="2F1F32F9" w14:textId="0E6C1C2F" w:rsidR="00C22FD1" w:rsidRPr="00B57B36" w:rsidRDefault="00C22FD1" w:rsidP="00C22FD1">
            <w:pPr>
              <w:pStyle w:val="CETBodytext"/>
              <w:rPr>
                <w:lang w:val="en-GB"/>
              </w:rPr>
            </w:pPr>
            <w:r>
              <w:rPr>
                <w:lang w:val="en-GB"/>
              </w:rPr>
              <w:t>-</w:t>
            </w:r>
          </w:p>
        </w:tc>
        <w:tc>
          <w:tcPr>
            <w:tcW w:w="871" w:type="dxa"/>
            <w:shd w:val="clear" w:color="auto" w:fill="FFFFFF"/>
          </w:tcPr>
          <w:p w14:paraId="3F360A4F" w14:textId="6481F291" w:rsidR="00C22FD1" w:rsidRPr="00B57B36" w:rsidRDefault="00C22FD1" w:rsidP="00C22FD1">
            <w:pPr>
              <w:pStyle w:val="CETBodytext"/>
              <w:rPr>
                <w:lang w:val="en-GB"/>
              </w:rPr>
            </w:pPr>
            <w:r>
              <w:rPr>
                <w:lang w:val="en-GB"/>
              </w:rPr>
              <w:t>-</w:t>
            </w:r>
          </w:p>
        </w:tc>
      </w:tr>
      <w:tr w:rsidR="00C22FD1" w:rsidRPr="00B57B36" w14:paraId="76392045" w14:textId="77777777" w:rsidTr="009055E0">
        <w:tc>
          <w:tcPr>
            <w:tcW w:w="2314" w:type="dxa"/>
            <w:shd w:val="clear" w:color="auto" w:fill="FFFFFF"/>
          </w:tcPr>
          <w:p w14:paraId="65E9EFE5" w14:textId="6C48D2D8" w:rsidR="00C22FD1" w:rsidRPr="00B57B36" w:rsidRDefault="00C22FD1" w:rsidP="00C22FD1">
            <w:pPr>
              <w:pStyle w:val="CETBodytext"/>
              <w:rPr>
                <w:lang w:val="en-GB"/>
              </w:rPr>
            </w:pPr>
            <w:r>
              <w:rPr>
                <w:lang w:val="en-GB"/>
              </w:rPr>
              <w:t>N</w:t>
            </w:r>
            <w:r w:rsidRPr="001C092F">
              <w:rPr>
                <w:lang w:val="en-GB"/>
              </w:rPr>
              <w:t>onanal</w:t>
            </w:r>
          </w:p>
        </w:tc>
        <w:tc>
          <w:tcPr>
            <w:tcW w:w="1116" w:type="dxa"/>
            <w:shd w:val="clear" w:color="auto" w:fill="FFFFFF"/>
          </w:tcPr>
          <w:p w14:paraId="5AA50D3D" w14:textId="2BF9D1A5" w:rsidR="00C22FD1" w:rsidRPr="00B57B36" w:rsidRDefault="00C22FD1" w:rsidP="00C22FD1">
            <w:pPr>
              <w:pStyle w:val="CETBodytext"/>
              <w:rPr>
                <w:lang w:val="en-GB"/>
              </w:rPr>
            </w:pPr>
            <w:r>
              <w:rPr>
                <w:lang w:val="en-GB"/>
              </w:rPr>
              <w:t>-</w:t>
            </w:r>
          </w:p>
        </w:tc>
        <w:tc>
          <w:tcPr>
            <w:tcW w:w="1140" w:type="dxa"/>
            <w:shd w:val="clear" w:color="auto" w:fill="FFFFFF"/>
          </w:tcPr>
          <w:p w14:paraId="08F9D054" w14:textId="04F31CC2" w:rsidR="00C22FD1" w:rsidRPr="00B57B36" w:rsidRDefault="00C22FD1" w:rsidP="00C22FD1">
            <w:pPr>
              <w:pStyle w:val="CETBodytext"/>
              <w:rPr>
                <w:lang w:val="en-GB"/>
              </w:rPr>
            </w:pPr>
            <w:r>
              <w:rPr>
                <w:lang w:val="en-GB"/>
              </w:rPr>
              <w:t>2.4</w:t>
            </w:r>
          </w:p>
        </w:tc>
        <w:tc>
          <w:tcPr>
            <w:tcW w:w="1140" w:type="dxa"/>
            <w:shd w:val="clear" w:color="auto" w:fill="FFFFFF"/>
          </w:tcPr>
          <w:p w14:paraId="72B9E0F5" w14:textId="2B631921" w:rsidR="00C22FD1" w:rsidRPr="00B57B36" w:rsidRDefault="00C22FD1" w:rsidP="00C22FD1">
            <w:pPr>
              <w:pStyle w:val="CETBodytext"/>
              <w:rPr>
                <w:lang w:val="en-GB"/>
              </w:rPr>
            </w:pPr>
            <w:r>
              <w:rPr>
                <w:lang w:val="en-GB"/>
              </w:rPr>
              <w:t>-</w:t>
            </w:r>
          </w:p>
        </w:tc>
        <w:tc>
          <w:tcPr>
            <w:tcW w:w="1140" w:type="dxa"/>
            <w:shd w:val="clear" w:color="auto" w:fill="FFFFFF"/>
          </w:tcPr>
          <w:p w14:paraId="5FF80AEB" w14:textId="0D583000" w:rsidR="00C22FD1" w:rsidRPr="00B57B36" w:rsidRDefault="00C22FD1" w:rsidP="00C22FD1">
            <w:pPr>
              <w:pStyle w:val="CETBodytext"/>
              <w:rPr>
                <w:lang w:val="en-GB"/>
              </w:rPr>
            </w:pPr>
            <w:r>
              <w:rPr>
                <w:lang w:val="en-GB"/>
              </w:rPr>
              <w:t>4.1</w:t>
            </w:r>
          </w:p>
        </w:tc>
        <w:tc>
          <w:tcPr>
            <w:tcW w:w="1066" w:type="dxa"/>
            <w:shd w:val="clear" w:color="auto" w:fill="FFFFFF"/>
          </w:tcPr>
          <w:p w14:paraId="49C7B336" w14:textId="6843870E" w:rsidR="00C22FD1" w:rsidRPr="00B57B36" w:rsidRDefault="00C22FD1" w:rsidP="00C22FD1">
            <w:pPr>
              <w:pStyle w:val="CETBodytext"/>
              <w:rPr>
                <w:lang w:val="en-GB"/>
              </w:rPr>
            </w:pPr>
            <w:r>
              <w:rPr>
                <w:lang w:val="en-GB"/>
              </w:rPr>
              <w:t>-</w:t>
            </w:r>
          </w:p>
        </w:tc>
        <w:tc>
          <w:tcPr>
            <w:tcW w:w="871" w:type="dxa"/>
            <w:shd w:val="clear" w:color="auto" w:fill="FFFFFF"/>
          </w:tcPr>
          <w:p w14:paraId="0D32F04B" w14:textId="01A110E3" w:rsidR="00C22FD1" w:rsidRPr="00B57B36" w:rsidRDefault="00C22FD1" w:rsidP="00C22FD1">
            <w:pPr>
              <w:pStyle w:val="CETBodytext"/>
              <w:rPr>
                <w:lang w:val="en-GB"/>
              </w:rPr>
            </w:pPr>
            <w:r>
              <w:rPr>
                <w:lang w:val="en-GB"/>
              </w:rPr>
              <w:t>-</w:t>
            </w:r>
          </w:p>
        </w:tc>
      </w:tr>
      <w:tr w:rsidR="00C22FD1" w:rsidRPr="00B57B36" w14:paraId="0793387A" w14:textId="77777777" w:rsidTr="009055E0">
        <w:tc>
          <w:tcPr>
            <w:tcW w:w="2314" w:type="dxa"/>
            <w:shd w:val="clear" w:color="auto" w:fill="FFFFFF"/>
          </w:tcPr>
          <w:p w14:paraId="53741ED5" w14:textId="6946E83B" w:rsidR="00C22FD1" w:rsidRPr="00B57B36" w:rsidRDefault="00C22FD1" w:rsidP="00C22FD1">
            <w:pPr>
              <w:pStyle w:val="CETBodytext"/>
              <w:rPr>
                <w:lang w:val="en-GB"/>
              </w:rPr>
            </w:pPr>
            <w:r w:rsidRPr="00C773AA">
              <w:rPr>
                <w:lang w:val="en-GB"/>
              </w:rPr>
              <w:t>1-octen-3-ol</w:t>
            </w:r>
          </w:p>
        </w:tc>
        <w:tc>
          <w:tcPr>
            <w:tcW w:w="1116" w:type="dxa"/>
            <w:shd w:val="clear" w:color="auto" w:fill="FFFFFF"/>
          </w:tcPr>
          <w:p w14:paraId="28CFC645" w14:textId="073278C5" w:rsidR="00C22FD1" w:rsidRPr="00B57B36" w:rsidRDefault="00C22FD1" w:rsidP="00C22FD1">
            <w:pPr>
              <w:pStyle w:val="CETBodytext"/>
              <w:rPr>
                <w:lang w:val="en-GB"/>
              </w:rPr>
            </w:pPr>
            <w:r>
              <w:rPr>
                <w:lang w:val="en-GB"/>
              </w:rPr>
              <w:t>-</w:t>
            </w:r>
          </w:p>
        </w:tc>
        <w:tc>
          <w:tcPr>
            <w:tcW w:w="1140" w:type="dxa"/>
            <w:shd w:val="clear" w:color="auto" w:fill="FFFFFF"/>
          </w:tcPr>
          <w:p w14:paraId="45F60654" w14:textId="69BA1C0C" w:rsidR="00C22FD1" w:rsidRPr="00B57B36" w:rsidRDefault="00C22FD1" w:rsidP="00C22FD1">
            <w:pPr>
              <w:pStyle w:val="CETBodytext"/>
              <w:rPr>
                <w:lang w:val="en-GB"/>
              </w:rPr>
            </w:pPr>
            <w:r>
              <w:rPr>
                <w:lang w:val="en-GB"/>
              </w:rPr>
              <w:t>1.5</w:t>
            </w:r>
          </w:p>
        </w:tc>
        <w:tc>
          <w:tcPr>
            <w:tcW w:w="1140" w:type="dxa"/>
            <w:shd w:val="clear" w:color="auto" w:fill="FFFFFF"/>
          </w:tcPr>
          <w:p w14:paraId="0A5DA660" w14:textId="13C7D54B" w:rsidR="00C22FD1" w:rsidRPr="00B57B36" w:rsidRDefault="00C22FD1" w:rsidP="00C22FD1">
            <w:pPr>
              <w:pStyle w:val="CETBodytext"/>
              <w:rPr>
                <w:lang w:val="en-GB"/>
              </w:rPr>
            </w:pPr>
            <w:r>
              <w:rPr>
                <w:lang w:val="en-GB"/>
              </w:rPr>
              <w:t>-</w:t>
            </w:r>
          </w:p>
        </w:tc>
        <w:tc>
          <w:tcPr>
            <w:tcW w:w="1140" w:type="dxa"/>
            <w:shd w:val="clear" w:color="auto" w:fill="FFFFFF"/>
          </w:tcPr>
          <w:p w14:paraId="45C46CE4" w14:textId="558575B9" w:rsidR="00C22FD1" w:rsidRPr="00B57B36" w:rsidRDefault="00C22FD1" w:rsidP="00C22FD1">
            <w:pPr>
              <w:pStyle w:val="CETBodytext"/>
              <w:rPr>
                <w:lang w:val="en-GB"/>
              </w:rPr>
            </w:pPr>
            <w:r>
              <w:rPr>
                <w:lang w:val="en-GB"/>
              </w:rPr>
              <w:t>-</w:t>
            </w:r>
          </w:p>
        </w:tc>
        <w:tc>
          <w:tcPr>
            <w:tcW w:w="1066" w:type="dxa"/>
            <w:shd w:val="clear" w:color="auto" w:fill="FFFFFF"/>
          </w:tcPr>
          <w:p w14:paraId="1B9253A0" w14:textId="1B117E0D" w:rsidR="00C22FD1" w:rsidRPr="00B57B36" w:rsidRDefault="00C22FD1" w:rsidP="00C22FD1">
            <w:pPr>
              <w:pStyle w:val="CETBodytext"/>
              <w:rPr>
                <w:lang w:val="en-GB"/>
              </w:rPr>
            </w:pPr>
            <w:r>
              <w:rPr>
                <w:lang w:val="en-GB"/>
              </w:rPr>
              <w:t>-</w:t>
            </w:r>
          </w:p>
        </w:tc>
        <w:tc>
          <w:tcPr>
            <w:tcW w:w="871" w:type="dxa"/>
            <w:shd w:val="clear" w:color="auto" w:fill="FFFFFF"/>
          </w:tcPr>
          <w:p w14:paraId="579EF113" w14:textId="091D8B4C" w:rsidR="00C22FD1" w:rsidRPr="00B57B36" w:rsidRDefault="00C22FD1" w:rsidP="00C22FD1">
            <w:pPr>
              <w:pStyle w:val="CETBodytext"/>
              <w:rPr>
                <w:lang w:val="en-GB"/>
              </w:rPr>
            </w:pPr>
            <w:r>
              <w:rPr>
                <w:lang w:val="en-GB"/>
              </w:rPr>
              <w:t>-</w:t>
            </w:r>
          </w:p>
        </w:tc>
      </w:tr>
      <w:tr w:rsidR="00C22FD1" w:rsidRPr="00B57B36" w14:paraId="6EDC7EDF" w14:textId="77777777" w:rsidTr="009055E0">
        <w:tc>
          <w:tcPr>
            <w:tcW w:w="2314" w:type="dxa"/>
            <w:shd w:val="clear" w:color="auto" w:fill="FFFFFF"/>
          </w:tcPr>
          <w:p w14:paraId="05501589" w14:textId="1A8EC3FF" w:rsidR="00C22FD1" w:rsidRPr="00B57B36" w:rsidRDefault="00C22FD1" w:rsidP="00C22FD1">
            <w:pPr>
              <w:pStyle w:val="CETBodytext"/>
              <w:rPr>
                <w:lang w:val="en-GB"/>
              </w:rPr>
            </w:pPr>
            <w:r w:rsidRPr="008D1909">
              <w:rPr>
                <w:lang w:val="en-GB"/>
              </w:rPr>
              <w:t>Eucalyptol</w:t>
            </w:r>
          </w:p>
        </w:tc>
        <w:tc>
          <w:tcPr>
            <w:tcW w:w="1116" w:type="dxa"/>
            <w:shd w:val="clear" w:color="auto" w:fill="FFFFFF"/>
          </w:tcPr>
          <w:p w14:paraId="6C56D4C0" w14:textId="364FDE9B" w:rsidR="00C22FD1" w:rsidRPr="00B57B36" w:rsidRDefault="00C22FD1" w:rsidP="00C22FD1">
            <w:pPr>
              <w:pStyle w:val="CETBodytext"/>
              <w:rPr>
                <w:lang w:val="en-GB"/>
              </w:rPr>
            </w:pPr>
            <w:r>
              <w:rPr>
                <w:lang w:val="en-GB"/>
              </w:rPr>
              <w:t>-</w:t>
            </w:r>
          </w:p>
        </w:tc>
        <w:tc>
          <w:tcPr>
            <w:tcW w:w="1140" w:type="dxa"/>
            <w:shd w:val="clear" w:color="auto" w:fill="FFFFFF"/>
          </w:tcPr>
          <w:p w14:paraId="5A2CBB7D" w14:textId="51A0F8E5" w:rsidR="00C22FD1" w:rsidRPr="00B57B36" w:rsidRDefault="00C22FD1" w:rsidP="00C22FD1">
            <w:pPr>
              <w:pStyle w:val="CETBodytext"/>
              <w:rPr>
                <w:lang w:val="en-GB"/>
              </w:rPr>
            </w:pPr>
            <w:r>
              <w:rPr>
                <w:lang w:val="en-GB"/>
              </w:rPr>
              <w:t>1.1</w:t>
            </w:r>
          </w:p>
        </w:tc>
        <w:tc>
          <w:tcPr>
            <w:tcW w:w="1140" w:type="dxa"/>
            <w:shd w:val="clear" w:color="auto" w:fill="FFFFFF"/>
          </w:tcPr>
          <w:p w14:paraId="0121A06D" w14:textId="744E4A9A" w:rsidR="00C22FD1" w:rsidRPr="00B57B36" w:rsidRDefault="00C22FD1" w:rsidP="00C22FD1">
            <w:pPr>
              <w:pStyle w:val="CETBodytext"/>
              <w:rPr>
                <w:lang w:val="en-GB"/>
              </w:rPr>
            </w:pPr>
            <w:r>
              <w:rPr>
                <w:lang w:val="en-GB"/>
              </w:rPr>
              <w:t>-</w:t>
            </w:r>
          </w:p>
        </w:tc>
        <w:tc>
          <w:tcPr>
            <w:tcW w:w="1140" w:type="dxa"/>
            <w:shd w:val="clear" w:color="auto" w:fill="FFFFFF"/>
          </w:tcPr>
          <w:p w14:paraId="02142C4D" w14:textId="7C021684" w:rsidR="00C22FD1" w:rsidRPr="00B57B36" w:rsidRDefault="00C22FD1" w:rsidP="00C22FD1">
            <w:pPr>
              <w:pStyle w:val="CETBodytext"/>
              <w:rPr>
                <w:lang w:val="en-GB"/>
              </w:rPr>
            </w:pPr>
            <w:r>
              <w:rPr>
                <w:lang w:val="en-GB"/>
              </w:rPr>
              <w:t>-</w:t>
            </w:r>
          </w:p>
        </w:tc>
        <w:tc>
          <w:tcPr>
            <w:tcW w:w="1066" w:type="dxa"/>
            <w:shd w:val="clear" w:color="auto" w:fill="FFFFFF"/>
          </w:tcPr>
          <w:p w14:paraId="5AF42A03" w14:textId="4D75A808" w:rsidR="00C22FD1" w:rsidRPr="00B57B36" w:rsidRDefault="00C22FD1" w:rsidP="00C22FD1">
            <w:pPr>
              <w:pStyle w:val="CETBodytext"/>
              <w:rPr>
                <w:lang w:val="en-GB"/>
              </w:rPr>
            </w:pPr>
            <w:r>
              <w:rPr>
                <w:lang w:val="en-GB"/>
              </w:rPr>
              <w:t>-</w:t>
            </w:r>
          </w:p>
        </w:tc>
        <w:tc>
          <w:tcPr>
            <w:tcW w:w="871" w:type="dxa"/>
            <w:shd w:val="clear" w:color="auto" w:fill="FFFFFF"/>
          </w:tcPr>
          <w:p w14:paraId="63FCA896" w14:textId="35BC0CB1" w:rsidR="00C22FD1" w:rsidRPr="00B57B36" w:rsidRDefault="00C22FD1" w:rsidP="00C22FD1">
            <w:pPr>
              <w:pStyle w:val="CETBodytext"/>
              <w:rPr>
                <w:lang w:val="en-GB"/>
              </w:rPr>
            </w:pPr>
            <w:r>
              <w:rPr>
                <w:lang w:val="en-GB"/>
              </w:rPr>
              <w:t>-</w:t>
            </w:r>
          </w:p>
        </w:tc>
      </w:tr>
      <w:tr w:rsidR="00C22FD1" w:rsidRPr="00B57B36" w14:paraId="72C8867F" w14:textId="77777777" w:rsidTr="009055E0">
        <w:tc>
          <w:tcPr>
            <w:tcW w:w="2314" w:type="dxa"/>
            <w:shd w:val="clear" w:color="auto" w:fill="FFFFFF"/>
          </w:tcPr>
          <w:p w14:paraId="74D6BE14" w14:textId="5503A089" w:rsidR="00C22FD1" w:rsidRPr="008D1909" w:rsidRDefault="00C22FD1" w:rsidP="00C22FD1">
            <w:pPr>
              <w:pStyle w:val="CETBodytext"/>
              <w:rPr>
                <w:lang w:val="en-GB"/>
              </w:rPr>
            </w:pPr>
            <w:r w:rsidRPr="003C5D76">
              <w:rPr>
                <w:lang w:val="en-GB"/>
              </w:rPr>
              <w:t>Butanoic acid</w:t>
            </w:r>
          </w:p>
        </w:tc>
        <w:tc>
          <w:tcPr>
            <w:tcW w:w="1116" w:type="dxa"/>
            <w:shd w:val="clear" w:color="auto" w:fill="FFFFFF"/>
          </w:tcPr>
          <w:p w14:paraId="6D46F761" w14:textId="311BAD43" w:rsidR="00C22FD1" w:rsidRPr="00B57B36" w:rsidRDefault="00C22FD1" w:rsidP="00C22FD1">
            <w:pPr>
              <w:pStyle w:val="CETBodytext"/>
              <w:rPr>
                <w:lang w:val="en-GB"/>
              </w:rPr>
            </w:pPr>
            <w:r>
              <w:rPr>
                <w:lang w:val="en-GB"/>
              </w:rPr>
              <w:t>-</w:t>
            </w:r>
          </w:p>
        </w:tc>
        <w:tc>
          <w:tcPr>
            <w:tcW w:w="1140" w:type="dxa"/>
            <w:shd w:val="clear" w:color="auto" w:fill="FFFFFF"/>
          </w:tcPr>
          <w:p w14:paraId="568D36A7" w14:textId="07D527E5" w:rsidR="00C22FD1" w:rsidRPr="00B57B36" w:rsidRDefault="00C22FD1" w:rsidP="00C22FD1">
            <w:pPr>
              <w:pStyle w:val="CETBodytext"/>
              <w:rPr>
                <w:lang w:val="en-GB"/>
              </w:rPr>
            </w:pPr>
            <w:r>
              <w:rPr>
                <w:lang w:val="en-GB"/>
              </w:rPr>
              <w:t>51</w:t>
            </w:r>
          </w:p>
        </w:tc>
        <w:tc>
          <w:tcPr>
            <w:tcW w:w="1140" w:type="dxa"/>
            <w:shd w:val="clear" w:color="auto" w:fill="FFFFFF"/>
          </w:tcPr>
          <w:p w14:paraId="02768C99" w14:textId="7A90E429" w:rsidR="00C22FD1" w:rsidRPr="00B57B36" w:rsidRDefault="00C22FD1" w:rsidP="00C22FD1">
            <w:pPr>
              <w:pStyle w:val="CETBodytext"/>
              <w:rPr>
                <w:lang w:val="en-GB"/>
              </w:rPr>
            </w:pPr>
            <w:r>
              <w:rPr>
                <w:lang w:val="en-GB"/>
              </w:rPr>
              <w:t>-</w:t>
            </w:r>
          </w:p>
        </w:tc>
        <w:tc>
          <w:tcPr>
            <w:tcW w:w="1140" w:type="dxa"/>
            <w:shd w:val="clear" w:color="auto" w:fill="FFFFFF"/>
          </w:tcPr>
          <w:p w14:paraId="18FC7A96" w14:textId="7726BDC3" w:rsidR="00C22FD1" w:rsidRPr="00B57B36" w:rsidRDefault="00C22FD1" w:rsidP="00C22FD1">
            <w:pPr>
              <w:pStyle w:val="CETBodytext"/>
              <w:rPr>
                <w:lang w:val="en-GB"/>
              </w:rPr>
            </w:pPr>
            <w:r>
              <w:rPr>
                <w:lang w:val="en-GB"/>
              </w:rPr>
              <w:t>-</w:t>
            </w:r>
          </w:p>
        </w:tc>
        <w:tc>
          <w:tcPr>
            <w:tcW w:w="1066" w:type="dxa"/>
            <w:shd w:val="clear" w:color="auto" w:fill="FFFFFF"/>
          </w:tcPr>
          <w:p w14:paraId="28F79E65" w14:textId="0A3FB2ED" w:rsidR="00C22FD1" w:rsidRPr="00B57B36" w:rsidRDefault="00C22FD1" w:rsidP="00C22FD1">
            <w:pPr>
              <w:pStyle w:val="CETBodytext"/>
              <w:rPr>
                <w:lang w:val="en-GB"/>
              </w:rPr>
            </w:pPr>
            <w:r>
              <w:rPr>
                <w:lang w:val="en-GB"/>
              </w:rPr>
              <w:t>-</w:t>
            </w:r>
          </w:p>
        </w:tc>
        <w:tc>
          <w:tcPr>
            <w:tcW w:w="871" w:type="dxa"/>
            <w:shd w:val="clear" w:color="auto" w:fill="FFFFFF"/>
          </w:tcPr>
          <w:p w14:paraId="3E844143" w14:textId="48BFF2A8" w:rsidR="00C22FD1" w:rsidRPr="00B57B36" w:rsidRDefault="00C22FD1" w:rsidP="00C22FD1">
            <w:pPr>
              <w:pStyle w:val="CETBodytext"/>
              <w:rPr>
                <w:lang w:val="en-GB"/>
              </w:rPr>
            </w:pPr>
            <w:r>
              <w:rPr>
                <w:lang w:val="en-GB"/>
              </w:rPr>
              <w:t>-</w:t>
            </w:r>
          </w:p>
        </w:tc>
      </w:tr>
      <w:tr w:rsidR="00C22FD1" w:rsidRPr="00B57B36" w14:paraId="7EB2336C" w14:textId="77777777" w:rsidTr="009055E0">
        <w:tc>
          <w:tcPr>
            <w:tcW w:w="2314" w:type="dxa"/>
            <w:shd w:val="clear" w:color="auto" w:fill="FFFFFF"/>
          </w:tcPr>
          <w:p w14:paraId="56259D0C" w14:textId="2C795AFC" w:rsidR="00C22FD1" w:rsidRPr="008D1909" w:rsidRDefault="00C22FD1" w:rsidP="00C22FD1">
            <w:pPr>
              <w:pStyle w:val="CETBodytext"/>
              <w:rPr>
                <w:lang w:val="en-GB"/>
              </w:rPr>
            </w:pPr>
            <w:r>
              <w:rPr>
                <w:lang w:val="en-GB"/>
              </w:rPr>
              <w:t>A</w:t>
            </w:r>
            <w:r w:rsidRPr="003C5D76">
              <w:rPr>
                <w:lang w:val="en-GB"/>
              </w:rPr>
              <w:t>cetic acid</w:t>
            </w:r>
          </w:p>
        </w:tc>
        <w:tc>
          <w:tcPr>
            <w:tcW w:w="1116" w:type="dxa"/>
            <w:shd w:val="clear" w:color="auto" w:fill="FFFFFF"/>
          </w:tcPr>
          <w:p w14:paraId="7C06BE55" w14:textId="0DD2ABB9" w:rsidR="00C22FD1" w:rsidRPr="00B57B36" w:rsidRDefault="00C22FD1" w:rsidP="00C22FD1">
            <w:pPr>
              <w:pStyle w:val="CETBodytext"/>
              <w:rPr>
                <w:lang w:val="en-GB"/>
              </w:rPr>
            </w:pPr>
            <w:r>
              <w:rPr>
                <w:lang w:val="en-GB"/>
              </w:rPr>
              <w:t>-</w:t>
            </w:r>
          </w:p>
        </w:tc>
        <w:tc>
          <w:tcPr>
            <w:tcW w:w="1140" w:type="dxa"/>
            <w:shd w:val="clear" w:color="auto" w:fill="FFFFFF"/>
          </w:tcPr>
          <w:p w14:paraId="29C0AF14" w14:textId="154F69E5" w:rsidR="00C22FD1" w:rsidRPr="00B57B36" w:rsidRDefault="00C22FD1" w:rsidP="00C22FD1">
            <w:pPr>
              <w:pStyle w:val="CETBodytext"/>
              <w:rPr>
                <w:lang w:val="en-GB"/>
              </w:rPr>
            </w:pPr>
            <w:r>
              <w:rPr>
                <w:lang w:val="en-GB"/>
              </w:rPr>
              <w:t>11</w:t>
            </w:r>
          </w:p>
        </w:tc>
        <w:tc>
          <w:tcPr>
            <w:tcW w:w="1140" w:type="dxa"/>
            <w:shd w:val="clear" w:color="auto" w:fill="FFFFFF"/>
          </w:tcPr>
          <w:p w14:paraId="600950D4" w14:textId="238E0097" w:rsidR="00C22FD1" w:rsidRPr="00B57B36" w:rsidRDefault="00C22FD1" w:rsidP="00C22FD1">
            <w:pPr>
              <w:pStyle w:val="CETBodytext"/>
              <w:rPr>
                <w:lang w:val="en-GB"/>
              </w:rPr>
            </w:pPr>
            <w:r>
              <w:rPr>
                <w:lang w:val="en-GB"/>
              </w:rPr>
              <w:t>-</w:t>
            </w:r>
          </w:p>
        </w:tc>
        <w:tc>
          <w:tcPr>
            <w:tcW w:w="1140" w:type="dxa"/>
            <w:shd w:val="clear" w:color="auto" w:fill="FFFFFF"/>
          </w:tcPr>
          <w:p w14:paraId="606EC88E" w14:textId="244ACCC4" w:rsidR="00C22FD1" w:rsidRPr="00B57B36" w:rsidRDefault="00C22FD1" w:rsidP="00C22FD1">
            <w:pPr>
              <w:pStyle w:val="CETBodytext"/>
              <w:rPr>
                <w:lang w:val="en-GB"/>
              </w:rPr>
            </w:pPr>
            <w:r>
              <w:rPr>
                <w:lang w:val="en-GB"/>
              </w:rPr>
              <w:t>-</w:t>
            </w:r>
          </w:p>
        </w:tc>
        <w:tc>
          <w:tcPr>
            <w:tcW w:w="1066" w:type="dxa"/>
            <w:shd w:val="clear" w:color="auto" w:fill="FFFFFF"/>
          </w:tcPr>
          <w:p w14:paraId="1510CCE0" w14:textId="06CCF897" w:rsidR="00C22FD1" w:rsidRPr="00B57B36" w:rsidRDefault="00C22FD1" w:rsidP="00C22FD1">
            <w:pPr>
              <w:pStyle w:val="CETBodytext"/>
              <w:rPr>
                <w:lang w:val="en-GB"/>
              </w:rPr>
            </w:pPr>
            <w:r>
              <w:rPr>
                <w:lang w:val="en-GB"/>
              </w:rPr>
              <w:t>-</w:t>
            </w:r>
          </w:p>
        </w:tc>
        <w:tc>
          <w:tcPr>
            <w:tcW w:w="871" w:type="dxa"/>
            <w:shd w:val="clear" w:color="auto" w:fill="FFFFFF"/>
          </w:tcPr>
          <w:p w14:paraId="40906652" w14:textId="00697F5E" w:rsidR="00C22FD1" w:rsidRPr="00B57B36" w:rsidRDefault="00C22FD1" w:rsidP="00C22FD1">
            <w:pPr>
              <w:pStyle w:val="CETBodytext"/>
              <w:rPr>
                <w:lang w:val="en-GB"/>
              </w:rPr>
            </w:pPr>
            <w:r>
              <w:rPr>
                <w:lang w:val="en-GB"/>
              </w:rPr>
              <w:t>-</w:t>
            </w:r>
          </w:p>
        </w:tc>
      </w:tr>
      <w:tr w:rsidR="00C22FD1" w:rsidRPr="008C428F" w14:paraId="3BE72F1D" w14:textId="77777777" w:rsidTr="009055E0">
        <w:tc>
          <w:tcPr>
            <w:tcW w:w="2314" w:type="dxa"/>
            <w:shd w:val="clear" w:color="auto" w:fill="FFFFFF"/>
          </w:tcPr>
          <w:p w14:paraId="223152A5" w14:textId="6F7DF0F8" w:rsidR="00C22FD1" w:rsidRPr="008C428F" w:rsidRDefault="00C22FD1" w:rsidP="00C22FD1">
            <w:pPr>
              <w:pStyle w:val="CETBodytext"/>
              <w:rPr>
                <w:lang w:val="en-GB"/>
              </w:rPr>
            </w:pPr>
            <w:r w:rsidRPr="008C428F">
              <w:rPr>
                <w:lang w:val="en-GB"/>
              </w:rPr>
              <w:t>2-propenal</w:t>
            </w:r>
          </w:p>
        </w:tc>
        <w:tc>
          <w:tcPr>
            <w:tcW w:w="1116" w:type="dxa"/>
            <w:shd w:val="clear" w:color="auto" w:fill="FFFFFF"/>
          </w:tcPr>
          <w:p w14:paraId="593C553D" w14:textId="0287E865" w:rsidR="00C22FD1" w:rsidRPr="008C428F" w:rsidRDefault="00C22FD1" w:rsidP="00C22FD1">
            <w:pPr>
              <w:pStyle w:val="CETBodytext"/>
              <w:rPr>
                <w:lang w:val="en-GB"/>
              </w:rPr>
            </w:pPr>
            <w:r w:rsidRPr="008C428F">
              <w:rPr>
                <w:lang w:val="en-GB"/>
              </w:rPr>
              <w:t>-</w:t>
            </w:r>
          </w:p>
        </w:tc>
        <w:tc>
          <w:tcPr>
            <w:tcW w:w="1140" w:type="dxa"/>
            <w:shd w:val="clear" w:color="auto" w:fill="FFFFFF"/>
          </w:tcPr>
          <w:p w14:paraId="7A9EE211" w14:textId="4D9259B2" w:rsidR="00C22FD1" w:rsidRPr="008C428F" w:rsidRDefault="00C22FD1" w:rsidP="00C22FD1">
            <w:pPr>
              <w:pStyle w:val="CETBodytext"/>
              <w:rPr>
                <w:lang w:val="en-GB"/>
              </w:rPr>
            </w:pPr>
            <w:r w:rsidRPr="008C428F">
              <w:rPr>
                <w:lang w:val="en-GB"/>
              </w:rPr>
              <w:t>-</w:t>
            </w:r>
          </w:p>
        </w:tc>
        <w:tc>
          <w:tcPr>
            <w:tcW w:w="1140" w:type="dxa"/>
            <w:shd w:val="clear" w:color="auto" w:fill="FFFFFF"/>
          </w:tcPr>
          <w:p w14:paraId="3C53AF5F" w14:textId="34EA4700" w:rsidR="00C22FD1" w:rsidRPr="008C428F" w:rsidRDefault="00C22FD1" w:rsidP="00C22FD1">
            <w:pPr>
              <w:pStyle w:val="CETBodytext"/>
              <w:rPr>
                <w:lang w:val="en-GB"/>
              </w:rPr>
            </w:pPr>
            <w:r w:rsidRPr="008C428F">
              <w:rPr>
                <w:lang w:val="en-GB"/>
              </w:rPr>
              <w:t>1.1</w:t>
            </w:r>
          </w:p>
        </w:tc>
        <w:tc>
          <w:tcPr>
            <w:tcW w:w="1140" w:type="dxa"/>
            <w:shd w:val="clear" w:color="auto" w:fill="FFFFFF"/>
          </w:tcPr>
          <w:p w14:paraId="717B9977" w14:textId="277AA6BC" w:rsidR="00C22FD1" w:rsidRPr="008C428F" w:rsidRDefault="00C22FD1" w:rsidP="00C22FD1">
            <w:pPr>
              <w:pStyle w:val="CETBodytext"/>
              <w:rPr>
                <w:lang w:val="en-GB"/>
              </w:rPr>
            </w:pPr>
            <w:r w:rsidRPr="008C428F">
              <w:rPr>
                <w:lang w:val="en-GB"/>
              </w:rPr>
              <w:t>22</w:t>
            </w:r>
          </w:p>
        </w:tc>
        <w:tc>
          <w:tcPr>
            <w:tcW w:w="1066" w:type="dxa"/>
            <w:shd w:val="clear" w:color="auto" w:fill="FFFFFF"/>
          </w:tcPr>
          <w:p w14:paraId="2DBB4EC9" w14:textId="0885024D" w:rsidR="00C22FD1" w:rsidRPr="008C428F" w:rsidRDefault="000271B3" w:rsidP="00C22FD1">
            <w:pPr>
              <w:pStyle w:val="CETBodytext"/>
              <w:rPr>
                <w:lang w:val="en-GB"/>
              </w:rPr>
            </w:pPr>
            <w:r w:rsidRPr="008C428F">
              <w:rPr>
                <w:lang w:val="en-GB"/>
              </w:rPr>
              <w:t>11</w:t>
            </w:r>
          </w:p>
        </w:tc>
        <w:tc>
          <w:tcPr>
            <w:tcW w:w="871" w:type="dxa"/>
            <w:shd w:val="clear" w:color="auto" w:fill="FFFFFF"/>
          </w:tcPr>
          <w:p w14:paraId="05CA45DF" w14:textId="63DD6CD7" w:rsidR="00C22FD1" w:rsidRPr="008C428F" w:rsidRDefault="00C22FD1" w:rsidP="00C22FD1">
            <w:pPr>
              <w:pStyle w:val="CETBodytext"/>
              <w:rPr>
                <w:lang w:val="en-GB"/>
              </w:rPr>
            </w:pPr>
            <w:r w:rsidRPr="008C428F">
              <w:rPr>
                <w:lang w:val="en-GB"/>
              </w:rPr>
              <w:t>-</w:t>
            </w:r>
          </w:p>
        </w:tc>
      </w:tr>
      <w:tr w:rsidR="00C22FD1" w:rsidRPr="00B57B36" w14:paraId="03B13185" w14:textId="77777777" w:rsidTr="009055E0">
        <w:tc>
          <w:tcPr>
            <w:tcW w:w="2314" w:type="dxa"/>
            <w:shd w:val="clear" w:color="auto" w:fill="FFFFFF"/>
          </w:tcPr>
          <w:p w14:paraId="4006D451" w14:textId="70B3119C" w:rsidR="00C22FD1" w:rsidRPr="008D1909" w:rsidRDefault="00C22FD1" w:rsidP="00C22FD1">
            <w:pPr>
              <w:pStyle w:val="CETBodytext"/>
              <w:rPr>
                <w:lang w:val="en-GB"/>
              </w:rPr>
            </w:pPr>
            <w:r w:rsidRPr="005F7F16">
              <w:rPr>
                <w:lang w:val="en-GB"/>
              </w:rPr>
              <w:t>Styrene</w:t>
            </w:r>
          </w:p>
        </w:tc>
        <w:tc>
          <w:tcPr>
            <w:tcW w:w="1116" w:type="dxa"/>
            <w:shd w:val="clear" w:color="auto" w:fill="FFFFFF"/>
          </w:tcPr>
          <w:p w14:paraId="610BF679" w14:textId="55ACE4D6" w:rsidR="00C22FD1" w:rsidRPr="00B57B36" w:rsidRDefault="00C22FD1" w:rsidP="00C22FD1">
            <w:pPr>
              <w:pStyle w:val="CETBodytext"/>
              <w:rPr>
                <w:lang w:val="en-GB"/>
              </w:rPr>
            </w:pPr>
            <w:r>
              <w:rPr>
                <w:lang w:val="en-GB"/>
              </w:rPr>
              <w:t>-</w:t>
            </w:r>
          </w:p>
        </w:tc>
        <w:tc>
          <w:tcPr>
            <w:tcW w:w="1140" w:type="dxa"/>
            <w:shd w:val="clear" w:color="auto" w:fill="FFFFFF"/>
          </w:tcPr>
          <w:p w14:paraId="22FB7200" w14:textId="2A190C6C" w:rsidR="00C22FD1" w:rsidRPr="00B57B36" w:rsidRDefault="00C22FD1" w:rsidP="00C22FD1">
            <w:pPr>
              <w:pStyle w:val="CETBodytext"/>
              <w:rPr>
                <w:lang w:val="en-GB"/>
              </w:rPr>
            </w:pPr>
            <w:r>
              <w:rPr>
                <w:lang w:val="en-GB"/>
              </w:rPr>
              <w:t>-</w:t>
            </w:r>
          </w:p>
        </w:tc>
        <w:tc>
          <w:tcPr>
            <w:tcW w:w="1140" w:type="dxa"/>
            <w:shd w:val="clear" w:color="auto" w:fill="FFFFFF"/>
          </w:tcPr>
          <w:p w14:paraId="23512F03" w14:textId="43729BD5" w:rsidR="00C22FD1" w:rsidRPr="00B57B36" w:rsidRDefault="00C22FD1" w:rsidP="00C22FD1">
            <w:pPr>
              <w:pStyle w:val="CETBodytext"/>
              <w:rPr>
                <w:lang w:val="en-GB"/>
              </w:rPr>
            </w:pPr>
            <w:r>
              <w:rPr>
                <w:lang w:val="en-GB"/>
              </w:rPr>
              <w:t>-</w:t>
            </w:r>
          </w:p>
        </w:tc>
        <w:tc>
          <w:tcPr>
            <w:tcW w:w="1140" w:type="dxa"/>
            <w:shd w:val="clear" w:color="auto" w:fill="FFFFFF"/>
          </w:tcPr>
          <w:p w14:paraId="7C8544BA" w14:textId="7274F01F" w:rsidR="00C22FD1" w:rsidRPr="00B57B36" w:rsidRDefault="00C22FD1" w:rsidP="00C22FD1">
            <w:pPr>
              <w:pStyle w:val="CETBodytext"/>
              <w:rPr>
                <w:lang w:val="en-GB"/>
              </w:rPr>
            </w:pPr>
            <w:r>
              <w:rPr>
                <w:lang w:val="en-GB"/>
              </w:rPr>
              <w:t>6.1</w:t>
            </w:r>
          </w:p>
        </w:tc>
        <w:tc>
          <w:tcPr>
            <w:tcW w:w="1066" w:type="dxa"/>
            <w:shd w:val="clear" w:color="auto" w:fill="FFFFFF"/>
          </w:tcPr>
          <w:p w14:paraId="1FAA8E15" w14:textId="40A56326" w:rsidR="00C22FD1" w:rsidRPr="00B57B36" w:rsidRDefault="00C22FD1" w:rsidP="00C22FD1">
            <w:pPr>
              <w:pStyle w:val="CETBodytext"/>
              <w:rPr>
                <w:lang w:val="en-GB"/>
              </w:rPr>
            </w:pPr>
            <w:r>
              <w:rPr>
                <w:lang w:val="en-GB"/>
              </w:rPr>
              <w:t>-</w:t>
            </w:r>
          </w:p>
        </w:tc>
        <w:tc>
          <w:tcPr>
            <w:tcW w:w="871" w:type="dxa"/>
            <w:shd w:val="clear" w:color="auto" w:fill="FFFFFF"/>
          </w:tcPr>
          <w:p w14:paraId="6D196E81" w14:textId="23D989FD" w:rsidR="00C22FD1" w:rsidRPr="00B57B36" w:rsidRDefault="00C22FD1" w:rsidP="00C22FD1">
            <w:pPr>
              <w:pStyle w:val="CETBodytext"/>
              <w:rPr>
                <w:lang w:val="en-GB"/>
              </w:rPr>
            </w:pPr>
            <w:r>
              <w:rPr>
                <w:lang w:val="en-GB"/>
              </w:rPr>
              <w:t>-</w:t>
            </w:r>
          </w:p>
        </w:tc>
      </w:tr>
      <w:tr w:rsidR="00C22FD1" w:rsidRPr="00B57B36" w14:paraId="2B62141B" w14:textId="77777777" w:rsidTr="009055E0">
        <w:tc>
          <w:tcPr>
            <w:tcW w:w="2314" w:type="dxa"/>
            <w:shd w:val="clear" w:color="auto" w:fill="FFFFFF"/>
          </w:tcPr>
          <w:p w14:paraId="2A71D823" w14:textId="3C0CE4A8" w:rsidR="00C22FD1" w:rsidRPr="008D1909" w:rsidRDefault="00C22FD1" w:rsidP="00C22FD1">
            <w:pPr>
              <w:pStyle w:val="CETBodytext"/>
              <w:rPr>
                <w:lang w:val="en-GB"/>
              </w:rPr>
            </w:pPr>
            <w:r>
              <w:rPr>
                <w:lang w:val="en-GB"/>
              </w:rPr>
              <w:t>I</w:t>
            </w:r>
            <w:r w:rsidRPr="005F7F16">
              <w:rPr>
                <w:lang w:val="en-GB"/>
              </w:rPr>
              <w:t>ndene</w:t>
            </w:r>
          </w:p>
        </w:tc>
        <w:tc>
          <w:tcPr>
            <w:tcW w:w="1116" w:type="dxa"/>
            <w:shd w:val="clear" w:color="auto" w:fill="FFFFFF"/>
          </w:tcPr>
          <w:p w14:paraId="6C7D80AB" w14:textId="64D3BD7B" w:rsidR="00C22FD1" w:rsidRPr="00B57B36" w:rsidRDefault="00C22FD1" w:rsidP="00C22FD1">
            <w:pPr>
              <w:pStyle w:val="CETBodytext"/>
              <w:rPr>
                <w:lang w:val="en-GB"/>
              </w:rPr>
            </w:pPr>
            <w:r>
              <w:rPr>
                <w:lang w:val="en-GB"/>
              </w:rPr>
              <w:t>-</w:t>
            </w:r>
          </w:p>
        </w:tc>
        <w:tc>
          <w:tcPr>
            <w:tcW w:w="1140" w:type="dxa"/>
            <w:shd w:val="clear" w:color="auto" w:fill="FFFFFF"/>
          </w:tcPr>
          <w:p w14:paraId="25BE04AD" w14:textId="1DFE64ED" w:rsidR="00C22FD1" w:rsidRPr="00B57B36" w:rsidRDefault="00C22FD1" w:rsidP="00C22FD1">
            <w:pPr>
              <w:pStyle w:val="CETBodytext"/>
              <w:rPr>
                <w:lang w:val="en-GB"/>
              </w:rPr>
            </w:pPr>
            <w:r>
              <w:rPr>
                <w:lang w:val="en-GB"/>
              </w:rPr>
              <w:t>-</w:t>
            </w:r>
          </w:p>
        </w:tc>
        <w:tc>
          <w:tcPr>
            <w:tcW w:w="1140" w:type="dxa"/>
            <w:shd w:val="clear" w:color="auto" w:fill="FFFFFF"/>
          </w:tcPr>
          <w:p w14:paraId="05C631B3" w14:textId="1ED11C03" w:rsidR="00C22FD1" w:rsidRPr="00B57B36" w:rsidRDefault="00C22FD1" w:rsidP="00C22FD1">
            <w:pPr>
              <w:pStyle w:val="CETBodytext"/>
              <w:rPr>
                <w:lang w:val="en-GB"/>
              </w:rPr>
            </w:pPr>
            <w:r>
              <w:rPr>
                <w:lang w:val="en-GB"/>
              </w:rPr>
              <w:t>-</w:t>
            </w:r>
          </w:p>
        </w:tc>
        <w:tc>
          <w:tcPr>
            <w:tcW w:w="1140" w:type="dxa"/>
            <w:shd w:val="clear" w:color="auto" w:fill="FFFFFF"/>
          </w:tcPr>
          <w:p w14:paraId="1F6D5321" w14:textId="0965505C" w:rsidR="00C22FD1" w:rsidRPr="00B57B36" w:rsidRDefault="00C22FD1" w:rsidP="00C22FD1">
            <w:pPr>
              <w:pStyle w:val="CETBodytext"/>
              <w:rPr>
                <w:lang w:val="en-GB"/>
              </w:rPr>
            </w:pPr>
            <w:r>
              <w:rPr>
                <w:lang w:val="en-GB"/>
              </w:rPr>
              <w:t>4.5</w:t>
            </w:r>
          </w:p>
        </w:tc>
        <w:tc>
          <w:tcPr>
            <w:tcW w:w="1066" w:type="dxa"/>
            <w:shd w:val="clear" w:color="auto" w:fill="FFFFFF"/>
          </w:tcPr>
          <w:p w14:paraId="401AEE2F" w14:textId="6B8F78F0" w:rsidR="00C22FD1" w:rsidRPr="00B57B36" w:rsidRDefault="00C22FD1" w:rsidP="00C22FD1">
            <w:pPr>
              <w:pStyle w:val="CETBodytext"/>
              <w:rPr>
                <w:lang w:val="en-GB"/>
              </w:rPr>
            </w:pPr>
            <w:r>
              <w:rPr>
                <w:lang w:val="en-GB"/>
              </w:rPr>
              <w:t>-</w:t>
            </w:r>
          </w:p>
        </w:tc>
        <w:tc>
          <w:tcPr>
            <w:tcW w:w="871" w:type="dxa"/>
            <w:shd w:val="clear" w:color="auto" w:fill="FFFFFF"/>
          </w:tcPr>
          <w:p w14:paraId="643048B4" w14:textId="7A1F7AB5" w:rsidR="00C22FD1" w:rsidRPr="00B57B36" w:rsidRDefault="00C22FD1" w:rsidP="00C22FD1">
            <w:pPr>
              <w:pStyle w:val="CETBodytext"/>
              <w:rPr>
                <w:lang w:val="en-GB"/>
              </w:rPr>
            </w:pPr>
            <w:r>
              <w:rPr>
                <w:lang w:val="en-GB"/>
              </w:rPr>
              <w:t>-</w:t>
            </w:r>
          </w:p>
        </w:tc>
      </w:tr>
      <w:tr w:rsidR="00C22FD1" w:rsidRPr="00B57B36" w14:paraId="3E04894F" w14:textId="77777777" w:rsidTr="009055E0">
        <w:tc>
          <w:tcPr>
            <w:tcW w:w="2314" w:type="dxa"/>
            <w:shd w:val="clear" w:color="auto" w:fill="FFFFFF"/>
          </w:tcPr>
          <w:p w14:paraId="781F41D3" w14:textId="2459C6D2" w:rsidR="00C22FD1" w:rsidRPr="008D1909" w:rsidRDefault="00C22FD1" w:rsidP="00C22FD1">
            <w:pPr>
              <w:pStyle w:val="CETBodytext"/>
              <w:rPr>
                <w:lang w:val="en-GB"/>
              </w:rPr>
            </w:pPr>
            <w:r w:rsidRPr="00D8121E">
              <w:rPr>
                <w:lang w:val="en-GB"/>
              </w:rPr>
              <w:t>1-octene</w:t>
            </w:r>
          </w:p>
        </w:tc>
        <w:tc>
          <w:tcPr>
            <w:tcW w:w="1116" w:type="dxa"/>
            <w:shd w:val="clear" w:color="auto" w:fill="FFFFFF"/>
          </w:tcPr>
          <w:p w14:paraId="622D4658" w14:textId="39FD2086" w:rsidR="00C22FD1" w:rsidRPr="00B57B36" w:rsidRDefault="00C22FD1" w:rsidP="00C22FD1">
            <w:pPr>
              <w:pStyle w:val="CETBodytext"/>
              <w:rPr>
                <w:lang w:val="en-GB"/>
              </w:rPr>
            </w:pPr>
            <w:r>
              <w:rPr>
                <w:lang w:val="en-GB"/>
              </w:rPr>
              <w:t>-</w:t>
            </w:r>
          </w:p>
        </w:tc>
        <w:tc>
          <w:tcPr>
            <w:tcW w:w="1140" w:type="dxa"/>
            <w:shd w:val="clear" w:color="auto" w:fill="FFFFFF"/>
          </w:tcPr>
          <w:p w14:paraId="7DF08032" w14:textId="3ED58D05" w:rsidR="00C22FD1" w:rsidRPr="00B57B36" w:rsidRDefault="00C22FD1" w:rsidP="00C22FD1">
            <w:pPr>
              <w:pStyle w:val="CETBodytext"/>
              <w:rPr>
                <w:lang w:val="en-GB"/>
              </w:rPr>
            </w:pPr>
            <w:r>
              <w:rPr>
                <w:lang w:val="en-GB"/>
              </w:rPr>
              <w:t>-</w:t>
            </w:r>
          </w:p>
        </w:tc>
        <w:tc>
          <w:tcPr>
            <w:tcW w:w="1140" w:type="dxa"/>
            <w:shd w:val="clear" w:color="auto" w:fill="FFFFFF"/>
          </w:tcPr>
          <w:p w14:paraId="0E730364" w14:textId="218FD894" w:rsidR="00C22FD1" w:rsidRPr="00B57B36" w:rsidRDefault="00C22FD1" w:rsidP="00C22FD1">
            <w:pPr>
              <w:pStyle w:val="CETBodytext"/>
              <w:rPr>
                <w:lang w:val="en-GB"/>
              </w:rPr>
            </w:pPr>
            <w:r>
              <w:rPr>
                <w:lang w:val="en-GB"/>
              </w:rPr>
              <w:t>-</w:t>
            </w:r>
          </w:p>
        </w:tc>
        <w:tc>
          <w:tcPr>
            <w:tcW w:w="1140" w:type="dxa"/>
            <w:shd w:val="clear" w:color="auto" w:fill="FFFFFF"/>
          </w:tcPr>
          <w:p w14:paraId="6D55C54E" w14:textId="4E8C9414" w:rsidR="00C22FD1" w:rsidRPr="00B57B36" w:rsidRDefault="00C22FD1" w:rsidP="00C22FD1">
            <w:pPr>
              <w:pStyle w:val="CETBodytext"/>
              <w:rPr>
                <w:lang w:val="en-GB"/>
              </w:rPr>
            </w:pPr>
            <w:r>
              <w:rPr>
                <w:lang w:val="en-GB"/>
              </w:rPr>
              <w:t>6.4</w:t>
            </w:r>
          </w:p>
        </w:tc>
        <w:tc>
          <w:tcPr>
            <w:tcW w:w="1066" w:type="dxa"/>
            <w:shd w:val="clear" w:color="auto" w:fill="FFFFFF"/>
          </w:tcPr>
          <w:p w14:paraId="0E7F2119" w14:textId="24B364C5" w:rsidR="00C22FD1" w:rsidRPr="00B57B36" w:rsidRDefault="00C22FD1" w:rsidP="00C22FD1">
            <w:pPr>
              <w:pStyle w:val="CETBodytext"/>
              <w:rPr>
                <w:lang w:val="en-GB"/>
              </w:rPr>
            </w:pPr>
            <w:r>
              <w:rPr>
                <w:lang w:val="en-GB"/>
              </w:rPr>
              <w:t>-</w:t>
            </w:r>
          </w:p>
        </w:tc>
        <w:tc>
          <w:tcPr>
            <w:tcW w:w="871" w:type="dxa"/>
            <w:shd w:val="clear" w:color="auto" w:fill="FFFFFF"/>
          </w:tcPr>
          <w:p w14:paraId="3E2574F4" w14:textId="112DAC84" w:rsidR="00C22FD1" w:rsidRPr="00B57B36" w:rsidRDefault="00C22FD1" w:rsidP="00C22FD1">
            <w:pPr>
              <w:pStyle w:val="CETBodytext"/>
              <w:rPr>
                <w:lang w:val="en-GB"/>
              </w:rPr>
            </w:pPr>
            <w:r>
              <w:rPr>
                <w:lang w:val="en-GB"/>
              </w:rPr>
              <w:t>-</w:t>
            </w:r>
          </w:p>
        </w:tc>
      </w:tr>
      <w:tr w:rsidR="00C22FD1" w:rsidRPr="00B57B36" w14:paraId="6497E87E" w14:textId="77777777" w:rsidTr="009055E0">
        <w:tc>
          <w:tcPr>
            <w:tcW w:w="2314" w:type="dxa"/>
            <w:shd w:val="clear" w:color="auto" w:fill="FFFFFF"/>
          </w:tcPr>
          <w:p w14:paraId="2EB2ADC5" w14:textId="1E635B69" w:rsidR="00C22FD1" w:rsidRPr="008D1909" w:rsidRDefault="00C22FD1" w:rsidP="00C22FD1">
            <w:pPr>
              <w:pStyle w:val="CETBodytext"/>
              <w:rPr>
                <w:lang w:val="en-GB"/>
              </w:rPr>
            </w:pPr>
            <w:r w:rsidRPr="00FB5C59">
              <w:rPr>
                <w:lang w:val="en-GB"/>
              </w:rPr>
              <w:t>2-methyl-2-propenal</w:t>
            </w:r>
          </w:p>
        </w:tc>
        <w:tc>
          <w:tcPr>
            <w:tcW w:w="1116" w:type="dxa"/>
            <w:shd w:val="clear" w:color="auto" w:fill="FFFFFF"/>
          </w:tcPr>
          <w:p w14:paraId="17C13782" w14:textId="26745E7D" w:rsidR="00C22FD1" w:rsidRPr="00B57B36" w:rsidRDefault="00C22FD1" w:rsidP="00C22FD1">
            <w:pPr>
              <w:pStyle w:val="CETBodytext"/>
              <w:rPr>
                <w:lang w:val="en-GB"/>
              </w:rPr>
            </w:pPr>
            <w:r>
              <w:rPr>
                <w:lang w:val="en-GB"/>
              </w:rPr>
              <w:t>-</w:t>
            </w:r>
          </w:p>
        </w:tc>
        <w:tc>
          <w:tcPr>
            <w:tcW w:w="1140" w:type="dxa"/>
            <w:shd w:val="clear" w:color="auto" w:fill="FFFFFF"/>
          </w:tcPr>
          <w:p w14:paraId="6A7B4101" w14:textId="5959A824" w:rsidR="00C22FD1" w:rsidRPr="00B57B36" w:rsidRDefault="00C22FD1" w:rsidP="00C22FD1">
            <w:pPr>
              <w:pStyle w:val="CETBodytext"/>
              <w:rPr>
                <w:lang w:val="en-GB"/>
              </w:rPr>
            </w:pPr>
            <w:r>
              <w:rPr>
                <w:lang w:val="en-GB"/>
              </w:rPr>
              <w:t>-</w:t>
            </w:r>
          </w:p>
        </w:tc>
        <w:tc>
          <w:tcPr>
            <w:tcW w:w="1140" w:type="dxa"/>
            <w:shd w:val="clear" w:color="auto" w:fill="FFFFFF"/>
          </w:tcPr>
          <w:p w14:paraId="1579A7D8" w14:textId="5F9458E6" w:rsidR="00C22FD1" w:rsidRPr="00B57B36" w:rsidRDefault="00C22FD1" w:rsidP="00C22FD1">
            <w:pPr>
              <w:pStyle w:val="CETBodytext"/>
              <w:rPr>
                <w:lang w:val="en-GB"/>
              </w:rPr>
            </w:pPr>
            <w:r>
              <w:rPr>
                <w:lang w:val="en-GB"/>
              </w:rPr>
              <w:t>-</w:t>
            </w:r>
          </w:p>
        </w:tc>
        <w:tc>
          <w:tcPr>
            <w:tcW w:w="1140" w:type="dxa"/>
            <w:shd w:val="clear" w:color="auto" w:fill="FFFFFF"/>
          </w:tcPr>
          <w:p w14:paraId="7728D332" w14:textId="412004BC" w:rsidR="00C22FD1" w:rsidRPr="00B57B36" w:rsidRDefault="00C22FD1" w:rsidP="00C22FD1">
            <w:pPr>
              <w:pStyle w:val="CETBodytext"/>
              <w:rPr>
                <w:lang w:val="en-GB"/>
              </w:rPr>
            </w:pPr>
            <w:r>
              <w:rPr>
                <w:lang w:val="en-GB"/>
              </w:rPr>
              <w:t>3.1</w:t>
            </w:r>
          </w:p>
        </w:tc>
        <w:tc>
          <w:tcPr>
            <w:tcW w:w="1066" w:type="dxa"/>
            <w:shd w:val="clear" w:color="auto" w:fill="FFFFFF"/>
          </w:tcPr>
          <w:p w14:paraId="743B1B2C" w14:textId="131CD0AF" w:rsidR="00C22FD1" w:rsidRPr="00B57B36" w:rsidRDefault="0087686C" w:rsidP="00C22FD1">
            <w:pPr>
              <w:pStyle w:val="CETBodytext"/>
              <w:rPr>
                <w:lang w:val="en-GB"/>
              </w:rPr>
            </w:pPr>
            <w:r>
              <w:rPr>
                <w:lang w:val="en-GB"/>
              </w:rPr>
              <w:t>6.5</w:t>
            </w:r>
          </w:p>
        </w:tc>
        <w:tc>
          <w:tcPr>
            <w:tcW w:w="871" w:type="dxa"/>
            <w:shd w:val="clear" w:color="auto" w:fill="FFFFFF"/>
          </w:tcPr>
          <w:p w14:paraId="1A8E6A7C" w14:textId="51742397" w:rsidR="00C22FD1" w:rsidRPr="00B57B36" w:rsidRDefault="00C22FD1" w:rsidP="00C22FD1">
            <w:pPr>
              <w:pStyle w:val="CETBodytext"/>
              <w:rPr>
                <w:lang w:val="en-GB"/>
              </w:rPr>
            </w:pPr>
            <w:r>
              <w:rPr>
                <w:lang w:val="en-GB"/>
              </w:rPr>
              <w:t>-</w:t>
            </w:r>
          </w:p>
        </w:tc>
      </w:tr>
      <w:tr w:rsidR="00C22FD1" w:rsidRPr="00B57B36" w14:paraId="30B8163A" w14:textId="77777777" w:rsidTr="009055E0">
        <w:tc>
          <w:tcPr>
            <w:tcW w:w="2314" w:type="dxa"/>
            <w:shd w:val="clear" w:color="auto" w:fill="FFFFFF"/>
          </w:tcPr>
          <w:p w14:paraId="3576DE8C" w14:textId="0C2A7F74" w:rsidR="00C22FD1" w:rsidRPr="00FB5C59" w:rsidRDefault="00C22FD1" w:rsidP="00C22FD1">
            <w:pPr>
              <w:pStyle w:val="CETBodytext"/>
              <w:rPr>
                <w:lang w:val="en-GB"/>
              </w:rPr>
            </w:pPr>
            <w:r>
              <w:rPr>
                <w:lang w:val="en-GB"/>
              </w:rPr>
              <w:t>P</w:t>
            </w:r>
            <w:r w:rsidRPr="00F9068F">
              <w:rPr>
                <w:lang w:val="en-GB"/>
              </w:rPr>
              <w:t>entanal</w:t>
            </w:r>
          </w:p>
        </w:tc>
        <w:tc>
          <w:tcPr>
            <w:tcW w:w="1116" w:type="dxa"/>
            <w:shd w:val="clear" w:color="auto" w:fill="FFFFFF"/>
          </w:tcPr>
          <w:p w14:paraId="2C446C63" w14:textId="59235801" w:rsidR="00C22FD1" w:rsidRPr="00B57B36" w:rsidRDefault="00C22FD1" w:rsidP="00C22FD1">
            <w:pPr>
              <w:pStyle w:val="CETBodytext"/>
              <w:rPr>
                <w:lang w:val="en-GB"/>
              </w:rPr>
            </w:pPr>
            <w:r>
              <w:rPr>
                <w:lang w:val="en-GB"/>
              </w:rPr>
              <w:t>-</w:t>
            </w:r>
          </w:p>
        </w:tc>
        <w:tc>
          <w:tcPr>
            <w:tcW w:w="1140" w:type="dxa"/>
            <w:shd w:val="clear" w:color="auto" w:fill="FFFFFF"/>
          </w:tcPr>
          <w:p w14:paraId="57FEEF66" w14:textId="3BF40025" w:rsidR="00C22FD1" w:rsidRPr="00B57B36" w:rsidRDefault="00C22FD1" w:rsidP="00C22FD1">
            <w:pPr>
              <w:pStyle w:val="CETBodytext"/>
              <w:rPr>
                <w:lang w:val="en-GB"/>
              </w:rPr>
            </w:pPr>
            <w:r>
              <w:rPr>
                <w:lang w:val="en-GB"/>
              </w:rPr>
              <w:t>-</w:t>
            </w:r>
          </w:p>
        </w:tc>
        <w:tc>
          <w:tcPr>
            <w:tcW w:w="1140" w:type="dxa"/>
            <w:shd w:val="clear" w:color="auto" w:fill="FFFFFF"/>
          </w:tcPr>
          <w:p w14:paraId="6A33094C" w14:textId="1AB666DB" w:rsidR="00C22FD1" w:rsidRPr="00B57B36" w:rsidRDefault="00C22FD1" w:rsidP="00C22FD1">
            <w:pPr>
              <w:pStyle w:val="CETBodytext"/>
              <w:rPr>
                <w:lang w:val="en-GB"/>
              </w:rPr>
            </w:pPr>
            <w:r>
              <w:rPr>
                <w:lang w:val="en-GB"/>
              </w:rPr>
              <w:t>-</w:t>
            </w:r>
          </w:p>
        </w:tc>
        <w:tc>
          <w:tcPr>
            <w:tcW w:w="1140" w:type="dxa"/>
            <w:shd w:val="clear" w:color="auto" w:fill="FFFFFF"/>
          </w:tcPr>
          <w:p w14:paraId="42F8A25E" w14:textId="33662BEE" w:rsidR="00C22FD1" w:rsidRDefault="00C22FD1" w:rsidP="00C22FD1">
            <w:pPr>
              <w:pStyle w:val="CETBodytext"/>
              <w:rPr>
                <w:lang w:val="en-GB"/>
              </w:rPr>
            </w:pPr>
            <w:r>
              <w:rPr>
                <w:lang w:val="en-GB"/>
              </w:rPr>
              <w:t>7.7</w:t>
            </w:r>
          </w:p>
        </w:tc>
        <w:tc>
          <w:tcPr>
            <w:tcW w:w="1066" w:type="dxa"/>
            <w:shd w:val="clear" w:color="auto" w:fill="FFFFFF"/>
          </w:tcPr>
          <w:p w14:paraId="5779D05B" w14:textId="6F8629F9" w:rsidR="00C22FD1" w:rsidRPr="00B57B36" w:rsidRDefault="00C22FD1" w:rsidP="00C22FD1">
            <w:pPr>
              <w:pStyle w:val="CETBodytext"/>
              <w:rPr>
                <w:lang w:val="en-GB"/>
              </w:rPr>
            </w:pPr>
            <w:r>
              <w:rPr>
                <w:lang w:val="en-GB"/>
              </w:rPr>
              <w:t>-</w:t>
            </w:r>
          </w:p>
        </w:tc>
        <w:tc>
          <w:tcPr>
            <w:tcW w:w="871" w:type="dxa"/>
            <w:shd w:val="clear" w:color="auto" w:fill="FFFFFF"/>
          </w:tcPr>
          <w:p w14:paraId="773B1596" w14:textId="090538A9" w:rsidR="00C22FD1" w:rsidRPr="00B57B36" w:rsidRDefault="00C22FD1" w:rsidP="00C22FD1">
            <w:pPr>
              <w:pStyle w:val="CETBodytext"/>
              <w:rPr>
                <w:lang w:val="en-GB"/>
              </w:rPr>
            </w:pPr>
            <w:r>
              <w:rPr>
                <w:lang w:val="en-GB"/>
              </w:rPr>
              <w:t>-</w:t>
            </w:r>
          </w:p>
        </w:tc>
      </w:tr>
      <w:tr w:rsidR="009055E0" w:rsidRPr="00B57B36" w14:paraId="4917ECE1" w14:textId="77777777" w:rsidTr="009055E0">
        <w:tc>
          <w:tcPr>
            <w:tcW w:w="2314" w:type="dxa"/>
            <w:shd w:val="clear" w:color="auto" w:fill="FFFFFF"/>
          </w:tcPr>
          <w:p w14:paraId="49061BB2" w14:textId="1C41C7B8" w:rsidR="009055E0" w:rsidRPr="00FB5C59" w:rsidRDefault="009055E0" w:rsidP="009055E0">
            <w:pPr>
              <w:pStyle w:val="CETBodytext"/>
              <w:rPr>
                <w:lang w:val="en-GB"/>
              </w:rPr>
            </w:pPr>
            <w:r w:rsidRPr="00CC2DEE">
              <w:rPr>
                <w:lang w:val="en-GB"/>
              </w:rPr>
              <w:t>Thiophene</w:t>
            </w:r>
          </w:p>
        </w:tc>
        <w:tc>
          <w:tcPr>
            <w:tcW w:w="1116" w:type="dxa"/>
            <w:shd w:val="clear" w:color="auto" w:fill="FFFFFF"/>
          </w:tcPr>
          <w:p w14:paraId="0A615DD3" w14:textId="6294AA1C" w:rsidR="009055E0" w:rsidRPr="00B57B36" w:rsidRDefault="009055E0" w:rsidP="009055E0">
            <w:pPr>
              <w:pStyle w:val="CETBodytext"/>
              <w:rPr>
                <w:lang w:val="en-GB"/>
              </w:rPr>
            </w:pPr>
            <w:r>
              <w:rPr>
                <w:lang w:val="en-GB"/>
              </w:rPr>
              <w:t>-</w:t>
            </w:r>
          </w:p>
        </w:tc>
        <w:tc>
          <w:tcPr>
            <w:tcW w:w="1140" w:type="dxa"/>
            <w:shd w:val="clear" w:color="auto" w:fill="FFFFFF"/>
          </w:tcPr>
          <w:p w14:paraId="5459192E" w14:textId="7C4EEA1B" w:rsidR="009055E0" w:rsidRPr="00B57B36" w:rsidRDefault="009055E0" w:rsidP="009055E0">
            <w:pPr>
              <w:pStyle w:val="CETBodytext"/>
              <w:rPr>
                <w:lang w:val="en-GB"/>
              </w:rPr>
            </w:pPr>
            <w:r>
              <w:rPr>
                <w:lang w:val="en-GB"/>
              </w:rPr>
              <w:t>-</w:t>
            </w:r>
          </w:p>
        </w:tc>
        <w:tc>
          <w:tcPr>
            <w:tcW w:w="1140" w:type="dxa"/>
            <w:shd w:val="clear" w:color="auto" w:fill="FFFFFF"/>
          </w:tcPr>
          <w:p w14:paraId="7927D605" w14:textId="7A780A43" w:rsidR="009055E0" w:rsidRPr="00B57B36" w:rsidRDefault="009055E0" w:rsidP="009055E0">
            <w:pPr>
              <w:pStyle w:val="CETBodytext"/>
              <w:rPr>
                <w:lang w:val="en-GB"/>
              </w:rPr>
            </w:pPr>
            <w:r>
              <w:rPr>
                <w:lang w:val="en-GB"/>
              </w:rPr>
              <w:t>-</w:t>
            </w:r>
          </w:p>
        </w:tc>
        <w:tc>
          <w:tcPr>
            <w:tcW w:w="1140" w:type="dxa"/>
            <w:shd w:val="clear" w:color="auto" w:fill="FFFFFF"/>
          </w:tcPr>
          <w:p w14:paraId="084A75A1" w14:textId="5CE4EDD9" w:rsidR="009055E0" w:rsidRDefault="009055E0" w:rsidP="009055E0">
            <w:pPr>
              <w:pStyle w:val="CETBodytext"/>
              <w:rPr>
                <w:lang w:val="en-GB"/>
              </w:rPr>
            </w:pPr>
            <w:r>
              <w:rPr>
                <w:lang w:val="en-GB"/>
              </w:rPr>
              <w:t>9.8</w:t>
            </w:r>
          </w:p>
        </w:tc>
        <w:tc>
          <w:tcPr>
            <w:tcW w:w="1066" w:type="dxa"/>
            <w:shd w:val="clear" w:color="auto" w:fill="FFFFFF"/>
          </w:tcPr>
          <w:p w14:paraId="2B8F660D" w14:textId="6E07074C" w:rsidR="009055E0" w:rsidRPr="00B57B36" w:rsidRDefault="009055E0" w:rsidP="009055E0">
            <w:pPr>
              <w:pStyle w:val="CETBodytext"/>
              <w:rPr>
                <w:lang w:val="en-GB"/>
              </w:rPr>
            </w:pPr>
            <w:r>
              <w:rPr>
                <w:lang w:val="en-GB"/>
              </w:rPr>
              <w:t>6.4</w:t>
            </w:r>
          </w:p>
        </w:tc>
        <w:tc>
          <w:tcPr>
            <w:tcW w:w="871" w:type="dxa"/>
            <w:shd w:val="clear" w:color="auto" w:fill="FFFFFF"/>
          </w:tcPr>
          <w:p w14:paraId="374ABBEB" w14:textId="31F9A3A8" w:rsidR="009055E0" w:rsidRPr="00B57B36" w:rsidRDefault="009B64A0" w:rsidP="009055E0">
            <w:pPr>
              <w:pStyle w:val="CETBodytext"/>
              <w:rPr>
                <w:lang w:val="en-GB"/>
              </w:rPr>
            </w:pPr>
            <w:r>
              <w:rPr>
                <w:lang w:val="en-GB"/>
              </w:rPr>
              <w:t>-</w:t>
            </w:r>
          </w:p>
        </w:tc>
      </w:tr>
      <w:tr w:rsidR="009055E0" w:rsidRPr="00B57B36" w14:paraId="39786AFD" w14:textId="77777777" w:rsidTr="009055E0">
        <w:tc>
          <w:tcPr>
            <w:tcW w:w="2314" w:type="dxa"/>
            <w:shd w:val="clear" w:color="auto" w:fill="FFFFFF"/>
          </w:tcPr>
          <w:p w14:paraId="3DDED54C" w14:textId="0C152079" w:rsidR="009055E0" w:rsidRPr="00FB5C59" w:rsidRDefault="009055E0" w:rsidP="009055E0">
            <w:pPr>
              <w:pStyle w:val="CETBodytext"/>
              <w:rPr>
                <w:lang w:val="en-GB"/>
              </w:rPr>
            </w:pPr>
            <w:r w:rsidRPr="009055E0">
              <w:rPr>
                <w:lang w:val="en-GB"/>
              </w:rPr>
              <w:t>S C8 alkene</w:t>
            </w:r>
          </w:p>
        </w:tc>
        <w:tc>
          <w:tcPr>
            <w:tcW w:w="1116" w:type="dxa"/>
            <w:shd w:val="clear" w:color="auto" w:fill="FFFFFF"/>
          </w:tcPr>
          <w:p w14:paraId="28A99B4E" w14:textId="6A2EA14D" w:rsidR="009055E0" w:rsidRPr="00B57B36" w:rsidRDefault="009055E0" w:rsidP="009055E0">
            <w:pPr>
              <w:pStyle w:val="CETBodytext"/>
              <w:rPr>
                <w:lang w:val="en-GB"/>
              </w:rPr>
            </w:pPr>
            <w:r>
              <w:rPr>
                <w:lang w:val="en-GB"/>
              </w:rPr>
              <w:t>-</w:t>
            </w:r>
          </w:p>
        </w:tc>
        <w:tc>
          <w:tcPr>
            <w:tcW w:w="1140" w:type="dxa"/>
            <w:shd w:val="clear" w:color="auto" w:fill="FFFFFF"/>
          </w:tcPr>
          <w:p w14:paraId="0DB7B8E2" w14:textId="19EEF5A5" w:rsidR="009055E0" w:rsidRPr="00B57B36" w:rsidRDefault="009055E0" w:rsidP="009055E0">
            <w:pPr>
              <w:pStyle w:val="CETBodytext"/>
              <w:rPr>
                <w:lang w:val="en-GB"/>
              </w:rPr>
            </w:pPr>
            <w:r>
              <w:rPr>
                <w:lang w:val="en-GB"/>
              </w:rPr>
              <w:t>-</w:t>
            </w:r>
          </w:p>
        </w:tc>
        <w:tc>
          <w:tcPr>
            <w:tcW w:w="1140" w:type="dxa"/>
            <w:shd w:val="clear" w:color="auto" w:fill="FFFFFF"/>
          </w:tcPr>
          <w:p w14:paraId="5C3C7CC2" w14:textId="7F527947" w:rsidR="009055E0" w:rsidRPr="00B57B36" w:rsidRDefault="009055E0" w:rsidP="009055E0">
            <w:pPr>
              <w:pStyle w:val="CETBodytext"/>
              <w:rPr>
                <w:lang w:val="en-GB"/>
              </w:rPr>
            </w:pPr>
            <w:r>
              <w:rPr>
                <w:lang w:val="en-GB"/>
              </w:rPr>
              <w:t>-</w:t>
            </w:r>
          </w:p>
        </w:tc>
        <w:tc>
          <w:tcPr>
            <w:tcW w:w="1140" w:type="dxa"/>
            <w:shd w:val="clear" w:color="auto" w:fill="FFFFFF"/>
          </w:tcPr>
          <w:p w14:paraId="178B0355" w14:textId="71C8733B" w:rsidR="009055E0" w:rsidRDefault="009B64A0" w:rsidP="009055E0">
            <w:pPr>
              <w:pStyle w:val="CETBodytext"/>
              <w:rPr>
                <w:lang w:val="en-GB"/>
              </w:rPr>
            </w:pPr>
            <w:r>
              <w:rPr>
                <w:lang w:val="en-GB"/>
              </w:rPr>
              <w:t>-</w:t>
            </w:r>
          </w:p>
        </w:tc>
        <w:tc>
          <w:tcPr>
            <w:tcW w:w="1066" w:type="dxa"/>
            <w:shd w:val="clear" w:color="auto" w:fill="FFFFFF"/>
          </w:tcPr>
          <w:p w14:paraId="4B0B9A16" w14:textId="7F8F24B3" w:rsidR="009055E0" w:rsidRPr="00B57B36" w:rsidRDefault="009055E0" w:rsidP="009055E0">
            <w:pPr>
              <w:pStyle w:val="CETBodytext"/>
              <w:rPr>
                <w:lang w:val="en-GB"/>
              </w:rPr>
            </w:pPr>
            <w:r>
              <w:rPr>
                <w:lang w:val="en-GB"/>
              </w:rPr>
              <w:t>16</w:t>
            </w:r>
          </w:p>
        </w:tc>
        <w:tc>
          <w:tcPr>
            <w:tcW w:w="871" w:type="dxa"/>
            <w:shd w:val="clear" w:color="auto" w:fill="FFFFFF"/>
          </w:tcPr>
          <w:p w14:paraId="17231F67" w14:textId="51083C5F" w:rsidR="009055E0" w:rsidRPr="00B57B36" w:rsidRDefault="009B64A0" w:rsidP="009055E0">
            <w:pPr>
              <w:pStyle w:val="CETBodytext"/>
              <w:rPr>
                <w:lang w:val="en-GB"/>
              </w:rPr>
            </w:pPr>
            <w:r>
              <w:rPr>
                <w:lang w:val="en-GB"/>
              </w:rPr>
              <w:t>-</w:t>
            </w:r>
          </w:p>
        </w:tc>
      </w:tr>
    </w:tbl>
    <w:p w14:paraId="3F1F0237" w14:textId="77777777" w:rsidR="002946F5" w:rsidRDefault="002946F5" w:rsidP="00005246">
      <w:pPr>
        <w:pStyle w:val="CETBodytext"/>
      </w:pPr>
    </w:p>
    <w:p w14:paraId="64FFCDAE" w14:textId="254A50F2" w:rsidR="00005246" w:rsidRDefault="00005246" w:rsidP="00005246">
      <w:pPr>
        <w:pStyle w:val="CETBodytext"/>
      </w:pPr>
      <w:r>
        <w:lastRenderedPageBreak/>
        <w:t>Based on the results of the GC-Sniffing analysis of the six samples, compounds with OAV&gt; 1 were detected in the samples obtained from the pelletised dry sea feed plant and the steel production plant.</w:t>
      </w:r>
      <w:r w:rsidR="00543CA4">
        <w:t xml:space="preserve"> These results are presented on Table 3.</w:t>
      </w:r>
    </w:p>
    <w:p w14:paraId="5899822E" w14:textId="0F58C3BF" w:rsidR="00BD4FF0" w:rsidRPr="00B57B36" w:rsidRDefault="00BD4FF0" w:rsidP="00BD4FF0">
      <w:pPr>
        <w:pStyle w:val="CETTabletitle"/>
        <w:tabs>
          <w:tab w:val="left" w:pos="6012"/>
        </w:tabs>
      </w:pPr>
      <w:r w:rsidRPr="00B57B36">
        <w:t xml:space="preserve">Table </w:t>
      </w:r>
      <w:r>
        <w:t>3</w:t>
      </w:r>
      <w:r w:rsidRPr="00B57B36">
        <w:t xml:space="preserve">: </w:t>
      </w:r>
      <w:r w:rsidRPr="00DB395C">
        <w:t xml:space="preserve">Results of VOC </w:t>
      </w:r>
      <w:r>
        <w:t>by GC-Sniffing with OAV&gt;1</w:t>
      </w:r>
      <w:r w:rsidRPr="00DB395C">
        <w:t xml:space="preserve"> for each installation</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314"/>
        <w:gridCol w:w="1116"/>
        <w:gridCol w:w="1140"/>
        <w:gridCol w:w="1140"/>
        <w:gridCol w:w="1140"/>
        <w:gridCol w:w="1066"/>
        <w:gridCol w:w="871"/>
      </w:tblGrid>
      <w:tr w:rsidR="00BD4FF0" w:rsidRPr="00B57B36" w14:paraId="4F1757F3" w14:textId="77777777" w:rsidTr="00DF0864">
        <w:tc>
          <w:tcPr>
            <w:tcW w:w="2314" w:type="dxa"/>
            <w:tcBorders>
              <w:top w:val="single" w:sz="12" w:space="0" w:color="008000"/>
              <w:bottom w:val="single" w:sz="6" w:space="0" w:color="008000"/>
            </w:tcBorders>
            <w:shd w:val="clear" w:color="auto" w:fill="FFFFFF"/>
          </w:tcPr>
          <w:p w14:paraId="1423FC00" w14:textId="289FB2B4" w:rsidR="00BD4FF0" w:rsidRDefault="00BD4FF0" w:rsidP="00DF0864">
            <w:pPr>
              <w:pStyle w:val="CETBodytext"/>
              <w:rPr>
                <w:lang w:val="en-GB"/>
              </w:rPr>
            </w:pPr>
            <w:r>
              <w:rPr>
                <w:lang w:val="en-GB"/>
              </w:rPr>
              <w:t>VOCs by GC-S</w:t>
            </w:r>
            <w:r w:rsidR="00A92E1A">
              <w:rPr>
                <w:lang w:val="en-GB"/>
              </w:rPr>
              <w:t>niffing</w:t>
            </w:r>
            <w:r>
              <w:rPr>
                <w:lang w:val="en-GB"/>
              </w:rPr>
              <w:t xml:space="preserve"> </w:t>
            </w:r>
          </w:p>
          <w:p w14:paraId="438744F2" w14:textId="77777777" w:rsidR="00BD4FF0" w:rsidRPr="00B57B36" w:rsidRDefault="00BD4FF0" w:rsidP="00DF0864">
            <w:pPr>
              <w:pStyle w:val="CETBodytext"/>
              <w:rPr>
                <w:lang w:val="en-GB"/>
              </w:rPr>
            </w:pPr>
            <w:r>
              <w:rPr>
                <w:lang w:val="en-GB"/>
              </w:rPr>
              <w:t>with OAV&gt;1</w:t>
            </w:r>
          </w:p>
        </w:tc>
        <w:tc>
          <w:tcPr>
            <w:tcW w:w="1116" w:type="dxa"/>
            <w:tcBorders>
              <w:top w:val="single" w:sz="12" w:space="0" w:color="008000"/>
              <w:bottom w:val="single" w:sz="6" w:space="0" w:color="008000"/>
            </w:tcBorders>
            <w:shd w:val="clear" w:color="auto" w:fill="FFFFFF"/>
          </w:tcPr>
          <w:p w14:paraId="376CD38D" w14:textId="77777777" w:rsidR="00BD4FF0" w:rsidRPr="00B57B36" w:rsidRDefault="00BD4FF0" w:rsidP="00DF0864">
            <w:pPr>
              <w:pStyle w:val="CETBodytext"/>
              <w:rPr>
                <w:lang w:val="en-GB"/>
              </w:rPr>
            </w:pPr>
            <w:r w:rsidRPr="00C0205A">
              <w:rPr>
                <w:lang w:val="en-GB"/>
              </w:rPr>
              <w:t>Production of lime</w:t>
            </w:r>
          </w:p>
        </w:tc>
        <w:tc>
          <w:tcPr>
            <w:tcW w:w="1140" w:type="dxa"/>
            <w:tcBorders>
              <w:top w:val="single" w:sz="12" w:space="0" w:color="008000"/>
              <w:bottom w:val="single" w:sz="6" w:space="0" w:color="008000"/>
            </w:tcBorders>
            <w:shd w:val="clear" w:color="auto" w:fill="FFFFFF"/>
          </w:tcPr>
          <w:p w14:paraId="64FCA7AE" w14:textId="77777777" w:rsidR="00BD4FF0" w:rsidRPr="00B57B36" w:rsidRDefault="00BD4FF0" w:rsidP="00DF0864">
            <w:pPr>
              <w:pStyle w:val="CETBodytext"/>
              <w:rPr>
                <w:lang w:val="en-GB"/>
              </w:rPr>
            </w:pPr>
            <w:r w:rsidRPr="00292412">
              <w:rPr>
                <w:lang w:val="en-GB"/>
              </w:rPr>
              <w:t>Production of pelletised dry sea feed</w:t>
            </w:r>
          </w:p>
        </w:tc>
        <w:tc>
          <w:tcPr>
            <w:tcW w:w="1140" w:type="dxa"/>
            <w:tcBorders>
              <w:top w:val="single" w:sz="12" w:space="0" w:color="008000"/>
              <w:bottom w:val="single" w:sz="6" w:space="0" w:color="008000"/>
            </w:tcBorders>
            <w:shd w:val="clear" w:color="auto" w:fill="FFFFFF"/>
          </w:tcPr>
          <w:p w14:paraId="4BB9A7C9" w14:textId="77777777" w:rsidR="00BD4FF0" w:rsidRPr="00C20433" w:rsidRDefault="00BD4FF0" w:rsidP="00DF0864">
            <w:pPr>
              <w:pStyle w:val="CETBodytext"/>
              <w:rPr>
                <w:lang w:val="en-GB"/>
              </w:rPr>
            </w:pPr>
            <w:r w:rsidRPr="006D399F">
              <w:rPr>
                <w:lang w:val="en-GB"/>
              </w:rPr>
              <w:t>Production of cement</w:t>
            </w:r>
          </w:p>
        </w:tc>
        <w:tc>
          <w:tcPr>
            <w:tcW w:w="1140" w:type="dxa"/>
            <w:tcBorders>
              <w:top w:val="single" w:sz="12" w:space="0" w:color="008000"/>
              <w:bottom w:val="single" w:sz="6" w:space="0" w:color="008000"/>
            </w:tcBorders>
            <w:shd w:val="clear" w:color="auto" w:fill="FFFFFF"/>
          </w:tcPr>
          <w:p w14:paraId="2C66A13D" w14:textId="77777777" w:rsidR="00BD4FF0" w:rsidRPr="00C20433" w:rsidRDefault="00BD4FF0" w:rsidP="00DF0864">
            <w:pPr>
              <w:pStyle w:val="CETBodytext"/>
              <w:rPr>
                <w:lang w:val="en-GB"/>
              </w:rPr>
            </w:pPr>
            <w:r w:rsidRPr="00995D0B">
              <w:rPr>
                <w:lang w:val="en-GB"/>
              </w:rPr>
              <w:t>Production of steel</w:t>
            </w:r>
          </w:p>
        </w:tc>
        <w:tc>
          <w:tcPr>
            <w:tcW w:w="1066" w:type="dxa"/>
            <w:tcBorders>
              <w:top w:val="single" w:sz="12" w:space="0" w:color="008000"/>
              <w:bottom w:val="single" w:sz="6" w:space="0" w:color="008000"/>
            </w:tcBorders>
            <w:shd w:val="clear" w:color="auto" w:fill="FFFFFF"/>
          </w:tcPr>
          <w:p w14:paraId="7844651E" w14:textId="77777777" w:rsidR="00BD4FF0" w:rsidRPr="00995D0B" w:rsidRDefault="00BD4FF0" w:rsidP="00DF0864">
            <w:pPr>
              <w:pStyle w:val="CETBodytext"/>
              <w:rPr>
                <w:lang w:val="en-GB"/>
              </w:rPr>
            </w:pPr>
            <w:r w:rsidRPr="0085281D">
              <w:rPr>
                <w:lang w:val="en-GB"/>
              </w:rPr>
              <w:t>Production of lubricants</w:t>
            </w:r>
          </w:p>
        </w:tc>
        <w:tc>
          <w:tcPr>
            <w:tcW w:w="871" w:type="dxa"/>
            <w:tcBorders>
              <w:top w:val="single" w:sz="12" w:space="0" w:color="008000"/>
              <w:bottom w:val="single" w:sz="6" w:space="0" w:color="008000"/>
            </w:tcBorders>
            <w:shd w:val="clear" w:color="auto" w:fill="FFFFFF"/>
          </w:tcPr>
          <w:p w14:paraId="72E8266F" w14:textId="77777777" w:rsidR="00BD4FF0" w:rsidRPr="0085281D" w:rsidRDefault="00BD4FF0" w:rsidP="00DF0864">
            <w:pPr>
              <w:pStyle w:val="CETBodytext"/>
              <w:rPr>
                <w:lang w:val="en-GB"/>
              </w:rPr>
            </w:pPr>
            <w:r w:rsidRPr="00D61C9B">
              <w:rPr>
                <w:rFonts w:cs="Arial"/>
                <w:szCs w:val="18"/>
                <w:lang w:val="en-GB"/>
              </w:rPr>
              <w:t>Plastics’ processing</w:t>
            </w:r>
          </w:p>
        </w:tc>
      </w:tr>
      <w:tr w:rsidR="00445E58" w:rsidRPr="008327C2" w14:paraId="5B8F599A" w14:textId="77777777" w:rsidTr="00DF0864">
        <w:tc>
          <w:tcPr>
            <w:tcW w:w="2314" w:type="dxa"/>
            <w:shd w:val="clear" w:color="auto" w:fill="FFFFFF"/>
          </w:tcPr>
          <w:p w14:paraId="282C5875" w14:textId="77777777" w:rsidR="00445E58" w:rsidRPr="008327C2" w:rsidRDefault="00445E58" w:rsidP="00445E58">
            <w:pPr>
              <w:pStyle w:val="CETBodytext"/>
              <w:rPr>
                <w:b/>
                <w:bCs/>
                <w:lang w:val="en-GB"/>
              </w:rPr>
            </w:pPr>
            <w:r w:rsidRPr="008327C2">
              <w:rPr>
                <w:b/>
                <w:bCs/>
                <w:lang w:val="en-GB"/>
              </w:rPr>
              <w:t>Decanal</w:t>
            </w:r>
          </w:p>
        </w:tc>
        <w:tc>
          <w:tcPr>
            <w:tcW w:w="1116" w:type="dxa"/>
            <w:shd w:val="clear" w:color="auto" w:fill="FFFFFF"/>
          </w:tcPr>
          <w:p w14:paraId="484A59BE" w14:textId="32A8507C" w:rsidR="00445E58" w:rsidRPr="008327C2" w:rsidRDefault="00445E58" w:rsidP="00445E58">
            <w:pPr>
              <w:pStyle w:val="CETBodytext"/>
              <w:rPr>
                <w:b/>
                <w:bCs/>
                <w:lang w:val="en-GB"/>
              </w:rPr>
            </w:pPr>
            <w:r w:rsidRPr="00030AE5">
              <w:rPr>
                <w:lang w:val="en-GB"/>
              </w:rPr>
              <w:t>-</w:t>
            </w:r>
          </w:p>
        </w:tc>
        <w:tc>
          <w:tcPr>
            <w:tcW w:w="1140" w:type="dxa"/>
            <w:shd w:val="clear" w:color="auto" w:fill="FFFFFF"/>
          </w:tcPr>
          <w:p w14:paraId="6761B4AC" w14:textId="77777777" w:rsidR="00445E58" w:rsidRPr="008327C2" w:rsidRDefault="00445E58" w:rsidP="00445E58">
            <w:pPr>
              <w:pStyle w:val="CETBodytext"/>
              <w:rPr>
                <w:b/>
                <w:bCs/>
                <w:lang w:val="en-GB"/>
              </w:rPr>
            </w:pPr>
            <w:r w:rsidRPr="008327C2">
              <w:rPr>
                <w:b/>
                <w:bCs/>
                <w:lang w:val="en-GB"/>
              </w:rPr>
              <w:t>-</w:t>
            </w:r>
          </w:p>
        </w:tc>
        <w:tc>
          <w:tcPr>
            <w:tcW w:w="1140" w:type="dxa"/>
            <w:shd w:val="clear" w:color="auto" w:fill="FFFFFF"/>
          </w:tcPr>
          <w:p w14:paraId="2A5D24D8" w14:textId="003E699F" w:rsidR="00445E58" w:rsidRPr="00030AE5" w:rsidRDefault="00445E58" w:rsidP="00445E58">
            <w:pPr>
              <w:pStyle w:val="CETBodytext"/>
              <w:rPr>
                <w:lang w:val="en-GB"/>
              </w:rPr>
            </w:pPr>
            <w:r w:rsidRPr="00030AE5">
              <w:rPr>
                <w:lang w:val="en-GB"/>
              </w:rPr>
              <w:t>-</w:t>
            </w:r>
          </w:p>
        </w:tc>
        <w:tc>
          <w:tcPr>
            <w:tcW w:w="1140" w:type="dxa"/>
            <w:shd w:val="clear" w:color="auto" w:fill="FFFFFF"/>
          </w:tcPr>
          <w:p w14:paraId="525B3DB2" w14:textId="72FE4779" w:rsidR="00445E58" w:rsidRPr="008327C2" w:rsidRDefault="00445E58" w:rsidP="00445E58">
            <w:pPr>
              <w:pStyle w:val="CETBodytext"/>
              <w:rPr>
                <w:b/>
                <w:bCs/>
                <w:lang w:val="en-GB"/>
              </w:rPr>
            </w:pPr>
            <w:r>
              <w:rPr>
                <w:b/>
                <w:bCs/>
                <w:lang w:val="en-GB"/>
              </w:rPr>
              <w:t>1</w:t>
            </w:r>
            <w:r w:rsidRPr="008327C2">
              <w:rPr>
                <w:b/>
                <w:bCs/>
                <w:lang w:val="en-GB"/>
              </w:rPr>
              <w:t>.</w:t>
            </w:r>
            <w:r>
              <w:rPr>
                <w:b/>
                <w:bCs/>
                <w:lang w:val="en-GB"/>
              </w:rPr>
              <w:t>7</w:t>
            </w:r>
          </w:p>
        </w:tc>
        <w:tc>
          <w:tcPr>
            <w:tcW w:w="1066" w:type="dxa"/>
            <w:shd w:val="clear" w:color="auto" w:fill="FFFFFF"/>
          </w:tcPr>
          <w:p w14:paraId="115ABD98" w14:textId="179BD39F" w:rsidR="00445E58" w:rsidRPr="00C8123E" w:rsidRDefault="00445E58" w:rsidP="00445E58">
            <w:pPr>
              <w:pStyle w:val="CETBodytext"/>
              <w:rPr>
                <w:lang w:val="en-GB"/>
              </w:rPr>
            </w:pPr>
            <w:r w:rsidRPr="00C8123E">
              <w:rPr>
                <w:lang w:val="en-GB"/>
              </w:rPr>
              <w:t>-</w:t>
            </w:r>
          </w:p>
        </w:tc>
        <w:tc>
          <w:tcPr>
            <w:tcW w:w="871" w:type="dxa"/>
            <w:shd w:val="clear" w:color="auto" w:fill="FFFFFF"/>
          </w:tcPr>
          <w:p w14:paraId="61282138" w14:textId="50123FC5" w:rsidR="00445E58" w:rsidRPr="00C8123E" w:rsidRDefault="00445E58" w:rsidP="00445E58">
            <w:pPr>
              <w:pStyle w:val="CETBodytext"/>
              <w:rPr>
                <w:lang w:val="en-GB"/>
              </w:rPr>
            </w:pPr>
            <w:r w:rsidRPr="00C8123E">
              <w:rPr>
                <w:lang w:val="en-GB"/>
              </w:rPr>
              <w:t>-</w:t>
            </w:r>
          </w:p>
        </w:tc>
      </w:tr>
      <w:tr w:rsidR="00445E58" w:rsidRPr="00B57B36" w14:paraId="51FBC5A3" w14:textId="77777777" w:rsidTr="00DF0864">
        <w:tc>
          <w:tcPr>
            <w:tcW w:w="2314" w:type="dxa"/>
            <w:shd w:val="clear" w:color="auto" w:fill="FFFFFF"/>
          </w:tcPr>
          <w:p w14:paraId="256D573E" w14:textId="77777777" w:rsidR="00445E58" w:rsidRPr="00E563AB" w:rsidRDefault="00445E58" w:rsidP="00445E58">
            <w:pPr>
              <w:pStyle w:val="CETBodytext"/>
              <w:rPr>
                <w:lang w:val="en-GB"/>
              </w:rPr>
            </w:pPr>
            <w:r>
              <w:rPr>
                <w:lang w:val="en-GB"/>
              </w:rPr>
              <w:t>B</w:t>
            </w:r>
            <w:r w:rsidRPr="00034611">
              <w:rPr>
                <w:lang w:val="en-GB"/>
              </w:rPr>
              <w:t>enzaldehyde</w:t>
            </w:r>
          </w:p>
        </w:tc>
        <w:tc>
          <w:tcPr>
            <w:tcW w:w="1116" w:type="dxa"/>
            <w:shd w:val="clear" w:color="auto" w:fill="FFFFFF"/>
          </w:tcPr>
          <w:p w14:paraId="6EB8A762" w14:textId="5561A776" w:rsidR="00445E58" w:rsidRDefault="00445E58" w:rsidP="00445E58">
            <w:pPr>
              <w:pStyle w:val="CETBodytext"/>
              <w:rPr>
                <w:lang w:val="en-GB"/>
              </w:rPr>
            </w:pPr>
            <w:r w:rsidRPr="00030AE5">
              <w:rPr>
                <w:lang w:val="en-GB"/>
              </w:rPr>
              <w:t>-</w:t>
            </w:r>
          </w:p>
        </w:tc>
        <w:tc>
          <w:tcPr>
            <w:tcW w:w="1140" w:type="dxa"/>
            <w:shd w:val="clear" w:color="auto" w:fill="FFFFFF"/>
          </w:tcPr>
          <w:p w14:paraId="3CFA4DD8" w14:textId="77777777" w:rsidR="00445E58" w:rsidRPr="00B57B36" w:rsidRDefault="00445E58" w:rsidP="00445E58">
            <w:pPr>
              <w:pStyle w:val="CETBodytext"/>
              <w:rPr>
                <w:lang w:val="en-GB"/>
              </w:rPr>
            </w:pPr>
            <w:r>
              <w:rPr>
                <w:lang w:val="en-GB"/>
              </w:rPr>
              <w:t>-</w:t>
            </w:r>
          </w:p>
        </w:tc>
        <w:tc>
          <w:tcPr>
            <w:tcW w:w="1140" w:type="dxa"/>
            <w:shd w:val="clear" w:color="auto" w:fill="FFFFFF"/>
          </w:tcPr>
          <w:p w14:paraId="69891907" w14:textId="7DA5A072" w:rsidR="00445E58" w:rsidRPr="00030AE5" w:rsidRDefault="00445E58" w:rsidP="00445E58">
            <w:pPr>
              <w:pStyle w:val="CETBodytext"/>
              <w:rPr>
                <w:lang w:val="en-GB"/>
              </w:rPr>
            </w:pPr>
            <w:r w:rsidRPr="00030AE5">
              <w:rPr>
                <w:lang w:val="en-GB"/>
              </w:rPr>
              <w:t>-</w:t>
            </w:r>
          </w:p>
        </w:tc>
        <w:tc>
          <w:tcPr>
            <w:tcW w:w="1140" w:type="dxa"/>
            <w:shd w:val="clear" w:color="auto" w:fill="FFFFFF"/>
          </w:tcPr>
          <w:p w14:paraId="4B921F46" w14:textId="76E2FD6A" w:rsidR="00445E58" w:rsidRPr="00B57B36" w:rsidRDefault="00445E58" w:rsidP="00445E58">
            <w:pPr>
              <w:pStyle w:val="CETBodytext"/>
              <w:rPr>
                <w:lang w:val="en-GB"/>
              </w:rPr>
            </w:pPr>
            <w:r>
              <w:rPr>
                <w:lang w:val="en-GB"/>
              </w:rPr>
              <w:t>1.1</w:t>
            </w:r>
          </w:p>
        </w:tc>
        <w:tc>
          <w:tcPr>
            <w:tcW w:w="1066" w:type="dxa"/>
            <w:shd w:val="clear" w:color="auto" w:fill="FFFFFF"/>
          </w:tcPr>
          <w:p w14:paraId="3FC69254" w14:textId="67254D91" w:rsidR="00445E58" w:rsidRPr="00C8123E" w:rsidRDefault="00445E58" w:rsidP="00445E58">
            <w:pPr>
              <w:pStyle w:val="CETBodytext"/>
              <w:rPr>
                <w:lang w:val="en-GB"/>
              </w:rPr>
            </w:pPr>
            <w:r w:rsidRPr="00C8123E">
              <w:rPr>
                <w:lang w:val="en-GB"/>
              </w:rPr>
              <w:t>-</w:t>
            </w:r>
          </w:p>
        </w:tc>
        <w:tc>
          <w:tcPr>
            <w:tcW w:w="871" w:type="dxa"/>
            <w:shd w:val="clear" w:color="auto" w:fill="FFFFFF"/>
          </w:tcPr>
          <w:p w14:paraId="3FE86872" w14:textId="1D1DAE30" w:rsidR="00445E58" w:rsidRPr="00C8123E" w:rsidRDefault="00445E58" w:rsidP="00445E58">
            <w:pPr>
              <w:pStyle w:val="CETBodytext"/>
              <w:rPr>
                <w:lang w:val="en-GB"/>
              </w:rPr>
            </w:pPr>
            <w:r w:rsidRPr="00C8123E">
              <w:rPr>
                <w:lang w:val="en-GB"/>
              </w:rPr>
              <w:t>-</w:t>
            </w:r>
          </w:p>
        </w:tc>
      </w:tr>
      <w:tr w:rsidR="00445E58" w:rsidRPr="00B7608B" w14:paraId="0DE38705" w14:textId="77777777" w:rsidTr="00DF0864">
        <w:tc>
          <w:tcPr>
            <w:tcW w:w="2314" w:type="dxa"/>
            <w:shd w:val="clear" w:color="auto" w:fill="FFFFFF"/>
          </w:tcPr>
          <w:p w14:paraId="13423BAB" w14:textId="77777777" w:rsidR="00445E58" w:rsidRPr="00B7608B" w:rsidRDefault="00445E58" w:rsidP="00445E58">
            <w:pPr>
              <w:pStyle w:val="CETBodytext"/>
              <w:rPr>
                <w:b/>
                <w:bCs/>
                <w:lang w:val="en-GB"/>
              </w:rPr>
            </w:pPr>
            <w:r w:rsidRPr="00B7608B">
              <w:rPr>
                <w:b/>
                <w:bCs/>
                <w:lang w:val="en-GB"/>
              </w:rPr>
              <w:t>3-methylbutanal</w:t>
            </w:r>
          </w:p>
        </w:tc>
        <w:tc>
          <w:tcPr>
            <w:tcW w:w="1116" w:type="dxa"/>
            <w:shd w:val="clear" w:color="auto" w:fill="FFFFFF"/>
          </w:tcPr>
          <w:p w14:paraId="6EF7C5E4" w14:textId="789716D4" w:rsidR="00445E58" w:rsidRPr="00B7608B" w:rsidRDefault="00445E58" w:rsidP="00445E58">
            <w:pPr>
              <w:pStyle w:val="CETBodytext"/>
              <w:rPr>
                <w:b/>
                <w:bCs/>
                <w:lang w:val="en-GB"/>
              </w:rPr>
            </w:pPr>
            <w:r w:rsidRPr="00030AE5">
              <w:rPr>
                <w:lang w:val="en-GB"/>
              </w:rPr>
              <w:t>-</w:t>
            </w:r>
          </w:p>
        </w:tc>
        <w:tc>
          <w:tcPr>
            <w:tcW w:w="1140" w:type="dxa"/>
            <w:shd w:val="clear" w:color="auto" w:fill="FFFFFF"/>
          </w:tcPr>
          <w:p w14:paraId="326FB391" w14:textId="64FCE84E" w:rsidR="00445E58" w:rsidRPr="00B7608B" w:rsidRDefault="00445E58" w:rsidP="00445E58">
            <w:pPr>
              <w:pStyle w:val="CETBodytext"/>
              <w:rPr>
                <w:b/>
                <w:bCs/>
                <w:lang w:val="en-GB"/>
              </w:rPr>
            </w:pPr>
            <w:r>
              <w:rPr>
                <w:b/>
                <w:bCs/>
                <w:lang w:val="en-GB"/>
              </w:rPr>
              <w:t>132</w:t>
            </w:r>
          </w:p>
        </w:tc>
        <w:tc>
          <w:tcPr>
            <w:tcW w:w="1140" w:type="dxa"/>
            <w:shd w:val="clear" w:color="auto" w:fill="FFFFFF"/>
          </w:tcPr>
          <w:p w14:paraId="02487F59" w14:textId="1903EA6B" w:rsidR="00445E58" w:rsidRPr="00030AE5" w:rsidRDefault="00445E58" w:rsidP="00445E58">
            <w:pPr>
              <w:pStyle w:val="CETBodytext"/>
              <w:rPr>
                <w:lang w:val="en-GB"/>
              </w:rPr>
            </w:pPr>
            <w:r w:rsidRPr="00030AE5">
              <w:rPr>
                <w:lang w:val="en-GB"/>
              </w:rPr>
              <w:t>-</w:t>
            </w:r>
          </w:p>
        </w:tc>
        <w:tc>
          <w:tcPr>
            <w:tcW w:w="1140" w:type="dxa"/>
            <w:shd w:val="clear" w:color="auto" w:fill="FFFFFF"/>
          </w:tcPr>
          <w:p w14:paraId="324A1941" w14:textId="56D6E789" w:rsidR="00445E58" w:rsidRPr="00B7608B" w:rsidRDefault="00445E58" w:rsidP="00445E58">
            <w:pPr>
              <w:pStyle w:val="CETBodytext"/>
              <w:rPr>
                <w:b/>
                <w:bCs/>
                <w:lang w:val="en-GB"/>
              </w:rPr>
            </w:pPr>
            <w:r>
              <w:rPr>
                <w:lang w:val="en-GB"/>
              </w:rPr>
              <w:t>-</w:t>
            </w:r>
          </w:p>
        </w:tc>
        <w:tc>
          <w:tcPr>
            <w:tcW w:w="1066" w:type="dxa"/>
            <w:shd w:val="clear" w:color="auto" w:fill="FFFFFF"/>
          </w:tcPr>
          <w:p w14:paraId="5FB794A0" w14:textId="2637E4C7" w:rsidR="00445E58" w:rsidRPr="00C8123E" w:rsidRDefault="00445E58" w:rsidP="00445E58">
            <w:pPr>
              <w:pStyle w:val="CETBodytext"/>
              <w:rPr>
                <w:lang w:val="en-GB"/>
              </w:rPr>
            </w:pPr>
            <w:r w:rsidRPr="00C8123E">
              <w:rPr>
                <w:lang w:val="en-GB"/>
              </w:rPr>
              <w:t>-</w:t>
            </w:r>
          </w:p>
        </w:tc>
        <w:tc>
          <w:tcPr>
            <w:tcW w:w="871" w:type="dxa"/>
            <w:shd w:val="clear" w:color="auto" w:fill="FFFFFF"/>
          </w:tcPr>
          <w:p w14:paraId="20CDAFF1" w14:textId="49507B90" w:rsidR="00445E58" w:rsidRPr="00C8123E" w:rsidRDefault="00445E58" w:rsidP="00445E58">
            <w:pPr>
              <w:pStyle w:val="CETBodytext"/>
              <w:rPr>
                <w:lang w:val="en-GB"/>
              </w:rPr>
            </w:pPr>
            <w:r w:rsidRPr="00C8123E">
              <w:rPr>
                <w:lang w:val="en-GB"/>
              </w:rPr>
              <w:t>-</w:t>
            </w:r>
          </w:p>
        </w:tc>
      </w:tr>
      <w:tr w:rsidR="00445E58" w:rsidRPr="00B57B36" w14:paraId="1758C86A" w14:textId="77777777" w:rsidTr="00DF0864">
        <w:tc>
          <w:tcPr>
            <w:tcW w:w="2314" w:type="dxa"/>
            <w:shd w:val="clear" w:color="auto" w:fill="FFFFFF"/>
          </w:tcPr>
          <w:p w14:paraId="6CBF95D1" w14:textId="77777777" w:rsidR="00445E58" w:rsidRPr="00B57B36" w:rsidRDefault="00445E58" w:rsidP="00445E58">
            <w:pPr>
              <w:pStyle w:val="CETBodytext"/>
              <w:rPr>
                <w:lang w:val="en-GB"/>
              </w:rPr>
            </w:pPr>
            <w:r>
              <w:rPr>
                <w:lang w:val="en-GB"/>
              </w:rPr>
              <w:t>H</w:t>
            </w:r>
            <w:r w:rsidRPr="001C092F">
              <w:rPr>
                <w:lang w:val="en-GB"/>
              </w:rPr>
              <w:t>exanal</w:t>
            </w:r>
          </w:p>
        </w:tc>
        <w:tc>
          <w:tcPr>
            <w:tcW w:w="1116" w:type="dxa"/>
            <w:shd w:val="clear" w:color="auto" w:fill="FFFFFF"/>
          </w:tcPr>
          <w:p w14:paraId="0CE36C50" w14:textId="40D1A27C" w:rsidR="00445E58" w:rsidRPr="00B57B36" w:rsidRDefault="00445E58" w:rsidP="00445E58">
            <w:pPr>
              <w:pStyle w:val="CETBodytext"/>
              <w:rPr>
                <w:lang w:val="en-GB"/>
              </w:rPr>
            </w:pPr>
            <w:r w:rsidRPr="00030AE5">
              <w:rPr>
                <w:lang w:val="en-GB"/>
              </w:rPr>
              <w:t>-</w:t>
            </w:r>
          </w:p>
        </w:tc>
        <w:tc>
          <w:tcPr>
            <w:tcW w:w="1140" w:type="dxa"/>
            <w:shd w:val="clear" w:color="auto" w:fill="FFFFFF"/>
          </w:tcPr>
          <w:p w14:paraId="0BBEF66F" w14:textId="2AF12E26" w:rsidR="00445E58" w:rsidRPr="00B57B36" w:rsidRDefault="00445E58" w:rsidP="00445E58">
            <w:pPr>
              <w:pStyle w:val="CETBodytext"/>
              <w:rPr>
                <w:lang w:val="en-GB"/>
              </w:rPr>
            </w:pPr>
            <w:r>
              <w:rPr>
                <w:lang w:val="en-GB"/>
              </w:rPr>
              <w:t>49</w:t>
            </w:r>
          </w:p>
        </w:tc>
        <w:tc>
          <w:tcPr>
            <w:tcW w:w="1140" w:type="dxa"/>
            <w:shd w:val="clear" w:color="auto" w:fill="FFFFFF"/>
          </w:tcPr>
          <w:p w14:paraId="3800AABC" w14:textId="1E7D257B" w:rsidR="00445E58" w:rsidRPr="00030AE5" w:rsidRDefault="00445E58" w:rsidP="00445E58">
            <w:pPr>
              <w:pStyle w:val="CETBodytext"/>
              <w:rPr>
                <w:lang w:val="en-GB"/>
              </w:rPr>
            </w:pPr>
            <w:r w:rsidRPr="00030AE5">
              <w:rPr>
                <w:lang w:val="en-GB"/>
              </w:rPr>
              <w:t>-</w:t>
            </w:r>
          </w:p>
        </w:tc>
        <w:tc>
          <w:tcPr>
            <w:tcW w:w="1140" w:type="dxa"/>
            <w:shd w:val="clear" w:color="auto" w:fill="FFFFFF"/>
          </w:tcPr>
          <w:p w14:paraId="0CA2C0CC" w14:textId="04409ABA" w:rsidR="00445E58" w:rsidRPr="00B57B36" w:rsidRDefault="00445E58" w:rsidP="00445E58">
            <w:pPr>
              <w:pStyle w:val="CETBodytext"/>
              <w:rPr>
                <w:lang w:val="en-GB"/>
              </w:rPr>
            </w:pPr>
            <w:r>
              <w:rPr>
                <w:lang w:val="en-GB"/>
              </w:rPr>
              <w:t>-</w:t>
            </w:r>
          </w:p>
        </w:tc>
        <w:tc>
          <w:tcPr>
            <w:tcW w:w="1066" w:type="dxa"/>
            <w:shd w:val="clear" w:color="auto" w:fill="FFFFFF"/>
          </w:tcPr>
          <w:p w14:paraId="5ACB050F" w14:textId="2FA111EA" w:rsidR="00445E58" w:rsidRPr="00C8123E" w:rsidRDefault="00445E58" w:rsidP="00445E58">
            <w:pPr>
              <w:pStyle w:val="CETBodytext"/>
              <w:rPr>
                <w:lang w:val="en-GB"/>
              </w:rPr>
            </w:pPr>
            <w:r w:rsidRPr="00C8123E">
              <w:rPr>
                <w:lang w:val="en-GB"/>
              </w:rPr>
              <w:t>-</w:t>
            </w:r>
          </w:p>
        </w:tc>
        <w:tc>
          <w:tcPr>
            <w:tcW w:w="871" w:type="dxa"/>
            <w:shd w:val="clear" w:color="auto" w:fill="FFFFFF"/>
          </w:tcPr>
          <w:p w14:paraId="398DFE12" w14:textId="5139063D" w:rsidR="00445E58" w:rsidRPr="00C8123E" w:rsidRDefault="00445E58" w:rsidP="00445E58">
            <w:pPr>
              <w:pStyle w:val="CETBodytext"/>
              <w:rPr>
                <w:lang w:val="en-GB"/>
              </w:rPr>
            </w:pPr>
            <w:r w:rsidRPr="00C8123E">
              <w:rPr>
                <w:lang w:val="en-GB"/>
              </w:rPr>
              <w:t>-</w:t>
            </w:r>
          </w:p>
        </w:tc>
      </w:tr>
      <w:tr w:rsidR="00445E58" w:rsidRPr="00B57B36" w14:paraId="48DE8851" w14:textId="77777777" w:rsidTr="00DF0864">
        <w:tc>
          <w:tcPr>
            <w:tcW w:w="2314" w:type="dxa"/>
            <w:shd w:val="clear" w:color="auto" w:fill="FFFFFF"/>
          </w:tcPr>
          <w:p w14:paraId="440D561C" w14:textId="77777777" w:rsidR="00445E58" w:rsidRPr="00B57B36" w:rsidRDefault="00445E58" w:rsidP="00445E58">
            <w:pPr>
              <w:pStyle w:val="CETBodytext"/>
              <w:rPr>
                <w:lang w:val="en-GB"/>
              </w:rPr>
            </w:pPr>
            <w:r>
              <w:rPr>
                <w:lang w:val="en-GB"/>
              </w:rPr>
              <w:t>H</w:t>
            </w:r>
            <w:r w:rsidRPr="001C092F">
              <w:rPr>
                <w:lang w:val="en-GB"/>
              </w:rPr>
              <w:t>eptanal</w:t>
            </w:r>
          </w:p>
        </w:tc>
        <w:tc>
          <w:tcPr>
            <w:tcW w:w="1116" w:type="dxa"/>
            <w:shd w:val="clear" w:color="auto" w:fill="FFFFFF"/>
          </w:tcPr>
          <w:p w14:paraId="4EAD5493" w14:textId="2825925F" w:rsidR="00445E58" w:rsidRPr="00B57B36" w:rsidRDefault="00445E58" w:rsidP="00445E58">
            <w:pPr>
              <w:pStyle w:val="CETBodytext"/>
              <w:rPr>
                <w:lang w:val="en-GB"/>
              </w:rPr>
            </w:pPr>
            <w:r w:rsidRPr="00030AE5">
              <w:rPr>
                <w:lang w:val="en-GB"/>
              </w:rPr>
              <w:t>-</w:t>
            </w:r>
          </w:p>
        </w:tc>
        <w:tc>
          <w:tcPr>
            <w:tcW w:w="1140" w:type="dxa"/>
            <w:shd w:val="clear" w:color="auto" w:fill="FFFFFF"/>
          </w:tcPr>
          <w:p w14:paraId="6A927486" w14:textId="03F44AA9" w:rsidR="00445E58" w:rsidRPr="00B57B36" w:rsidRDefault="00445E58" w:rsidP="00445E58">
            <w:pPr>
              <w:pStyle w:val="CETBodytext"/>
              <w:rPr>
                <w:lang w:val="en-GB"/>
              </w:rPr>
            </w:pPr>
            <w:r>
              <w:rPr>
                <w:lang w:val="en-GB"/>
              </w:rPr>
              <w:t>5.2</w:t>
            </w:r>
          </w:p>
        </w:tc>
        <w:tc>
          <w:tcPr>
            <w:tcW w:w="1140" w:type="dxa"/>
            <w:shd w:val="clear" w:color="auto" w:fill="FFFFFF"/>
          </w:tcPr>
          <w:p w14:paraId="0F8D32D1" w14:textId="6AE107DC" w:rsidR="00445E58" w:rsidRPr="00030AE5" w:rsidRDefault="00445E58" w:rsidP="00445E58">
            <w:pPr>
              <w:pStyle w:val="CETBodytext"/>
              <w:rPr>
                <w:lang w:val="en-GB"/>
              </w:rPr>
            </w:pPr>
            <w:r w:rsidRPr="00030AE5">
              <w:rPr>
                <w:lang w:val="en-GB"/>
              </w:rPr>
              <w:t>-</w:t>
            </w:r>
          </w:p>
        </w:tc>
        <w:tc>
          <w:tcPr>
            <w:tcW w:w="1140" w:type="dxa"/>
            <w:shd w:val="clear" w:color="auto" w:fill="FFFFFF"/>
          </w:tcPr>
          <w:p w14:paraId="36E33240" w14:textId="11350DFB" w:rsidR="00445E58" w:rsidRPr="00B57B36" w:rsidRDefault="00445E58" w:rsidP="00445E58">
            <w:pPr>
              <w:pStyle w:val="CETBodytext"/>
              <w:rPr>
                <w:lang w:val="en-GB"/>
              </w:rPr>
            </w:pPr>
            <w:r>
              <w:rPr>
                <w:lang w:val="en-GB"/>
              </w:rPr>
              <w:t>-</w:t>
            </w:r>
          </w:p>
        </w:tc>
        <w:tc>
          <w:tcPr>
            <w:tcW w:w="1066" w:type="dxa"/>
            <w:shd w:val="clear" w:color="auto" w:fill="FFFFFF"/>
          </w:tcPr>
          <w:p w14:paraId="450B8F2D" w14:textId="13B12FE6" w:rsidR="00445E58" w:rsidRPr="00C8123E" w:rsidRDefault="00445E58" w:rsidP="00445E58">
            <w:pPr>
              <w:pStyle w:val="CETBodytext"/>
              <w:rPr>
                <w:lang w:val="en-GB"/>
              </w:rPr>
            </w:pPr>
            <w:r w:rsidRPr="00C8123E">
              <w:rPr>
                <w:lang w:val="en-GB"/>
              </w:rPr>
              <w:t>-</w:t>
            </w:r>
          </w:p>
        </w:tc>
        <w:tc>
          <w:tcPr>
            <w:tcW w:w="871" w:type="dxa"/>
            <w:shd w:val="clear" w:color="auto" w:fill="FFFFFF"/>
          </w:tcPr>
          <w:p w14:paraId="67808797" w14:textId="0F8746F3" w:rsidR="00445E58" w:rsidRPr="00C8123E" w:rsidRDefault="00445E58" w:rsidP="00445E58">
            <w:pPr>
              <w:pStyle w:val="CETBodytext"/>
              <w:rPr>
                <w:lang w:val="en-GB"/>
              </w:rPr>
            </w:pPr>
            <w:r w:rsidRPr="00C8123E">
              <w:rPr>
                <w:lang w:val="en-GB"/>
              </w:rPr>
              <w:t>-</w:t>
            </w:r>
          </w:p>
        </w:tc>
      </w:tr>
      <w:tr w:rsidR="00445E58" w:rsidRPr="00B57B36" w14:paraId="3E759007" w14:textId="77777777" w:rsidTr="00DF0864">
        <w:tc>
          <w:tcPr>
            <w:tcW w:w="2314" w:type="dxa"/>
            <w:shd w:val="clear" w:color="auto" w:fill="FFFFFF"/>
          </w:tcPr>
          <w:p w14:paraId="7F2D85FE" w14:textId="77777777" w:rsidR="00445E58" w:rsidRPr="008D1909" w:rsidRDefault="00445E58" w:rsidP="00445E58">
            <w:pPr>
              <w:pStyle w:val="CETBodytext"/>
              <w:rPr>
                <w:lang w:val="en-GB"/>
              </w:rPr>
            </w:pPr>
            <w:r w:rsidRPr="003C5D76">
              <w:rPr>
                <w:lang w:val="en-GB"/>
              </w:rPr>
              <w:t>Butanoic acid</w:t>
            </w:r>
          </w:p>
        </w:tc>
        <w:tc>
          <w:tcPr>
            <w:tcW w:w="1116" w:type="dxa"/>
            <w:shd w:val="clear" w:color="auto" w:fill="FFFFFF"/>
          </w:tcPr>
          <w:p w14:paraId="107A65D3" w14:textId="695DEFEF" w:rsidR="00445E58" w:rsidRPr="00B57B36" w:rsidRDefault="00445E58" w:rsidP="00445E58">
            <w:pPr>
              <w:pStyle w:val="CETBodytext"/>
              <w:rPr>
                <w:lang w:val="en-GB"/>
              </w:rPr>
            </w:pPr>
            <w:r w:rsidRPr="00030AE5">
              <w:rPr>
                <w:lang w:val="en-GB"/>
              </w:rPr>
              <w:t>-</w:t>
            </w:r>
          </w:p>
        </w:tc>
        <w:tc>
          <w:tcPr>
            <w:tcW w:w="1140" w:type="dxa"/>
            <w:shd w:val="clear" w:color="auto" w:fill="FFFFFF"/>
          </w:tcPr>
          <w:p w14:paraId="42A10F91" w14:textId="4C7E444A" w:rsidR="00445E58" w:rsidRPr="00B57B36" w:rsidRDefault="00445E58" w:rsidP="00445E58">
            <w:pPr>
              <w:pStyle w:val="CETBodytext"/>
              <w:rPr>
                <w:lang w:val="en-GB"/>
              </w:rPr>
            </w:pPr>
            <w:r>
              <w:rPr>
                <w:lang w:val="en-GB"/>
              </w:rPr>
              <w:t>15</w:t>
            </w:r>
          </w:p>
        </w:tc>
        <w:tc>
          <w:tcPr>
            <w:tcW w:w="1140" w:type="dxa"/>
            <w:shd w:val="clear" w:color="auto" w:fill="FFFFFF"/>
          </w:tcPr>
          <w:p w14:paraId="37DF0531" w14:textId="77777777" w:rsidR="00445E58" w:rsidRPr="00030AE5" w:rsidRDefault="00445E58" w:rsidP="00445E58">
            <w:pPr>
              <w:pStyle w:val="CETBodytext"/>
              <w:rPr>
                <w:lang w:val="en-GB"/>
              </w:rPr>
            </w:pPr>
            <w:r w:rsidRPr="00030AE5">
              <w:rPr>
                <w:lang w:val="en-GB"/>
              </w:rPr>
              <w:t>-</w:t>
            </w:r>
          </w:p>
        </w:tc>
        <w:tc>
          <w:tcPr>
            <w:tcW w:w="1140" w:type="dxa"/>
            <w:shd w:val="clear" w:color="auto" w:fill="FFFFFF"/>
          </w:tcPr>
          <w:p w14:paraId="01D708A3" w14:textId="77777777" w:rsidR="00445E58" w:rsidRPr="00B57B36" w:rsidRDefault="00445E58" w:rsidP="00445E58">
            <w:pPr>
              <w:pStyle w:val="CETBodytext"/>
              <w:rPr>
                <w:lang w:val="en-GB"/>
              </w:rPr>
            </w:pPr>
            <w:r>
              <w:rPr>
                <w:lang w:val="en-GB"/>
              </w:rPr>
              <w:t>-</w:t>
            </w:r>
          </w:p>
        </w:tc>
        <w:tc>
          <w:tcPr>
            <w:tcW w:w="1066" w:type="dxa"/>
            <w:shd w:val="clear" w:color="auto" w:fill="FFFFFF"/>
          </w:tcPr>
          <w:p w14:paraId="317314E8" w14:textId="33806B28" w:rsidR="00445E58" w:rsidRPr="00C8123E" w:rsidRDefault="00445E58" w:rsidP="00445E58">
            <w:pPr>
              <w:pStyle w:val="CETBodytext"/>
              <w:rPr>
                <w:lang w:val="en-GB"/>
              </w:rPr>
            </w:pPr>
            <w:r w:rsidRPr="00C8123E">
              <w:rPr>
                <w:lang w:val="en-GB"/>
              </w:rPr>
              <w:t>-</w:t>
            </w:r>
          </w:p>
        </w:tc>
        <w:tc>
          <w:tcPr>
            <w:tcW w:w="871" w:type="dxa"/>
            <w:shd w:val="clear" w:color="auto" w:fill="FFFFFF"/>
          </w:tcPr>
          <w:p w14:paraId="26F5CAE6" w14:textId="609BB3D9" w:rsidR="00445E58" w:rsidRPr="00C8123E" w:rsidRDefault="00445E58" w:rsidP="00445E58">
            <w:pPr>
              <w:pStyle w:val="CETBodytext"/>
              <w:rPr>
                <w:lang w:val="en-GB"/>
              </w:rPr>
            </w:pPr>
            <w:r w:rsidRPr="00C8123E">
              <w:rPr>
                <w:lang w:val="en-GB"/>
              </w:rPr>
              <w:t>-</w:t>
            </w:r>
          </w:p>
        </w:tc>
      </w:tr>
      <w:tr w:rsidR="00445E58" w:rsidRPr="00B57B36" w14:paraId="304323ED" w14:textId="77777777" w:rsidTr="00DF0864">
        <w:tc>
          <w:tcPr>
            <w:tcW w:w="2314" w:type="dxa"/>
            <w:shd w:val="clear" w:color="auto" w:fill="FFFFFF"/>
          </w:tcPr>
          <w:p w14:paraId="200030DD" w14:textId="763B2857" w:rsidR="00445E58" w:rsidRPr="003C5D76" w:rsidRDefault="00445E58" w:rsidP="00445E58">
            <w:pPr>
              <w:pStyle w:val="CETBodytext"/>
              <w:rPr>
                <w:lang w:val="en-GB"/>
              </w:rPr>
            </w:pPr>
            <w:r w:rsidRPr="00FB1270">
              <w:rPr>
                <w:lang w:val="en-GB"/>
              </w:rPr>
              <w:t>3-methylbutanoic acid</w:t>
            </w:r>
          </w:p>
        </w:tc>
        <w:tc>
          <w:tcPr>
            <w:tcW w:w="1116" w:type="dxa"/>
            <w:shd w:val="clear" w:color="auto" w:fill="FFFFFF"/>
          </w:tcPr>
          <w:p w14:paraId="425F60A2" w14:textId="77777777" w:rsidR="00445E58" w:rsidRDefault="00445E58" w:rsidP="00445E58">
            <w:pPr>
              <w:pStyle w:val="CETBodytext"/>
              <w:rPr>
                <w:lang w:val="en-GB"/>
              </w:rPr>
            </w:pPr>
          </w:p>
        </w:tc>
        <w:tc>
          <w:tcPr>
            <w:tcW w:w="1140" w:type="dxa"/>
            <w:shd w:val="clear" w:color="auto" w:fill="FFFFFF"/>
          </w:tcPr>
          <w:p w14:paraId="600AF23A" w14:textId="71939367" w:rsidR="00445E58" w:rsidRDefault="00445E58" w:rsidP="00445E58">
            <w:pPr>
              <w:pStyle w:val="CETBodytext"/>
              <w:rPr>
                <w:lang w:val="en-GB"/>
              </w:rPr>
            </w:pPr>
            <w:r>
              <w:rPr>
                <w:lang w:val="en-GB"/>
              </w:rPr>
              <w:t>8.6</w:t>
            </w:r>
          </w:p>
        </w:tc>
        <w:tc>
          <w:tcPr>
            <w:tcW w:w="1140" w:type="dxa"/>
            <w:shd w:val="clear" w:color="auto" w:fill="FFFFFF"/>
          </w:tcPr>
          <w:p w14:paraId="1EFB90EF" w14:textId="77777777" w:rsidR="00445E58" w:rsidRPr="00030AE5" w:rsidRDefault="00445E58" w:rsidP="00445E58">
            <w:pPr>
              <w:pStyle w:val="CETBodytext"/>
              <w:rPr>
                <w:lang w:val="en-GB"/>
              </w:rPr>
            </w:pPr>
          </w:p>
        </w:tc>
        <w:tc>
          <w:tcPr>
            <w:tcW w:w="1140" w:type="dxa"/>
            <w:shd w:val="clear" w:color="auto" w:fill="FFFFFF"/>
          </w:tcPr>
          <w:p w14:paraId="33F3EFF3" w14:textId="77777777" w:rsidR="00445E58" w:rsidRDefault="00445E58" w:rsidP="00445E58">
            <w:pPr>
              <w:pStyle w:val="CETBodytext"/>
              <w:rPr>
                <w:lang w:val="en-GB"/>
              </w:rPr>
            </w:pPr>
          </w:p>
        </w:tc>
        <w:tc>
          <w:tcPr>
            <w:tcW w:w="1066" w:type="dxa"/>
            <w:shd w:val="clear" w:color="auto" w:fill="FFFFFF"/>
          </w:tcPr>
          <w:p w14:paraId="30490FED" w14:textId="77777777" w:rsidR="00445E58" w:rsidRPr="00C8123E" w:rsidRDefault="00445E58" w:rsidP="00445E58">
            <w:pPr>
              <w:pStyle w:val="CETBodytext"/>
              <w:rPr>
                <w:lang w:val="en-GB"/>
              </w:rPr>
            </w:pPr>
          </w:p>
        </w:tc>
        <w:tc>
          <w:tcPr>
            <w:tcW w:w="871" w:type="dxa"/>
            <w:shd w:val="clear" w:color="auto" w:fill="FFFFFF"/>
          </w:tcPr>
          <w:p w14:paraId="7DF4B7FB" w14:textId="77777777" w:rsidR="00445E58" w:rsidRPr="00C8123E" w:rsidRDefault="00445E58" w:rsidP="00445E58">
            <w:pPr>
              <w:pStyle w:val="CETBodytext"/>
              <w:rPr>
                <w:lang w:val="en-GB"/>
              </w:rPr>
            </w:pPr>
          </w:p>
        </w:tc>
      </w:tr>
      <w:tr w:rsidR="00445E58" w:rsidRPr="00B57B36" w14:paraId="712D1E41" w14:textId="77777777" w:rsidTr="00DF0864">
        <w:tc>
          <w:tcPr>
            <w:tcW w:w="2314" w:type="dxa"/>
            <w:shd w:val="clear" w:color="auto" w:fill="FFFFFF"/>
          </w:tcPr>
          <w:p w14:paraId="6F0D4501" w14:textId="77777777" w:rsidR="00445E58" w:rsidRPr="008D1909" w:rsidRDefault="00445E58" w:rsidP="00445E58">
            <w:pPr>
              <w:pStyle w:val="CETBodytext"/>
              <w:rPr>
                <w:lang w:val="en-GB"/>
              </w:rPr>
            </w:pPr>
            <w:r w:rsidRPr="005F7F16">
              <w:rPr>
                <w:lang w:val="en-GB"/>
              </w:rPr>
              <w:t>Styrene</w:t>
            </w:r>
          </w:p>
        </w:tc>
        <w:tc>
          <w:tcPr>
            <w:tcW w:w="1116" w:type="dxa"/>
            <w:shd w:val="clear" w:color="auto" w:fill="FFFFFF"/>
          </w:tcPr>
          <w:p w14:paraId="6B1D1A1E" w14:textId="710067F9" w:rsidR="00445E58" w:rsidRPr="00B57B36" w:rsidRDefault="00445E58" w:rsidP="00445E58">
            <w:pPr>
              <w:pStyle w:val="CETBodytext"/>
              <w:rPr>
                <w:lang w:val="en-GB"/>
              </w:rPr>
            </w:pPr>
            <w:r w:rsidRPr="00030AE5">
              <w:rPr>
                <w:lang w:val="en-GB"/>
              </w:rPr>
              <w:t>-</w:t>
            </w:r>
          </w:p>
        </w:tc>
        <w:tc>
          <w:tcPr>
            <w:tcW w:w="1140" w:type="dxa"/>
            <w:shd w:val="clear" w:color="auto" w:fill="FFFFFF"/>
          </w:tcPr>
          <w:p w14:paraId="567FDA52" w14:textId="77777777" w:rsidR="00445E58" w:rsidRPr="00B57B36" w:rsidRDefault="00445E58" w:rsidP="00445E58">
            <w:pPr>
              <w:pStyle w:val="CETBodytext"/>
              <w:rPr>
                <w:lang w:val="en-GB"/>
              </w:rPr>
            </w:pPr>
            <w:r>
              <w:rPr>
                <w:lang w:val="en-GB"/>
              </w:rPr>
              <w:t>-</w:t>
            </w:r>
          </w:p>
        </w:tc>
        <w:tc>
          <w:tcPr>
            <w:tcW w:w="1140" w:type="dxa"/>
            <w:shd w:val="clear" w:color="auto" w:fill="FFFFFF"/>
          </w:tcPr>
          <w:p w14:paraId="01E76B83" w14:textId="72AD8F76" w:rsidR="00445E58" w:rsidRPr="00030AE5" w:rsidRDefault="00445E58" w:rsidP="00445E58">
            <w:pPr>
              <w:pStyle w:val="CETBodytext"/>
              <w:rPr>
                <w:lang w:val="en-GB"/>
              </w:rPr>
            </w:pPr>
            <w:r w:rsidRPr="00030AE5">
              <w:rPr>
                <w:lang w:val="en-GB"/>
              </w:rPr>
              <w:t>-</w:t>
            </w:r>
          </w:p>
        </w:tc>
        <w:tc>
          <w:tcPr>
            <w:tcW w:w="1140" w:type="dxa"/>
            <w:shd w:val="clear" w:color="auto" w:fill="FFFFFF"/>
          </w:tcPr>
          <w:p w14:paraId="26142D66" w14:textId="7E6AA539" w:rsidR="00445E58" w:rsidRPr="00B57B36" w:rsidRDefault="00445E58" w:rsidP="00445E58">
            <w:pPr>
              <w:pStyle w:val="CETBodytext"/>
              <w:rPr>
                <w:lang w:val="en-GB"/>
              </w:rPr>
            </w:pPr>
            <w:r>
              <w:rPr>
                <w:lang w:val="en-GB"/>
              </w:rPr>
              <w:t>4.1</w:t>
            </w:r>
          </w:p>
        </w:tc>
        <w:tc>
          <w:tcPr>
            <w:tcW w:w="1066" w:type="dxa"/>
            <w:shd w:val="clear" w:color="auto" w:fill="FFFFFF"/>
          </w:tcPr>
          <w:p w14:paraId="6F1E6D5B" w14:textId="1EFA335A" w:rsidR="00445E58" w:rsidRPr="00C8123E" w:rsidRDefault="00445E58" w:rsidP="00445E58">
            <w:pPr>
              <w:pStyle w:val="CETBodytext"/>
              <w:rPr>
                <w:lang w:val="en-GB"/>
              </w:rPr>
            </w:pPr>
            <w:r w:rsidRPr="00C8123E">
              <w:rPr>
                <w:lang w:val="en-GB"/>
              </w:rPr>
              <w:t>-</w:t>
            </w:r>
          </w:p>
        </w:tc>
        <w:tc>
          <w:tcPr>
            <w:tcW w:w="871" w:type="dxa"/>
            <w:shd w:val="clear" w:color="auto" w:fill="FFFFFF"/>
          </w:tcPr>
          <w:p w14:paraId="7D5641F4" w14:textId="7F90D956" w:rsidR="00445E58" w:rsidRPr="00C8123E" w:rsidRDefault="00445E58" w:rsidP="00445E58">
            <w:pPr>
              <w:pStyle w:val="CETBodytext"/>
              <w:rPr>
                <w:lang w:val="en-GB"/>
              </w:rPr>
            </w:pPr>
            <w:r w:rsidRPr="00C8123E">
              <w:rPr>
                <w:lang w:val="en-GB"/>
              </w:rPr>
              <w:t>-</w:t>
            </w:r>
          </w:p>
        </w:tc>
      </w:tr>
      <w:tr w:rsidR="00445E58" w:rsidRPr="00B57B36" w14:paraId="0B57F27B" w14:textId="77777777" w:rsidTr="00DF0864">
        <w:tc>
          <w:tcPr>
            <w:tcW w:w="2314" w:type="dxa"/>
            <w:shd w:val="clear" w:color="auto" w:fill="FFFFFF"/>
          </w:tcPr>
          <w:p w14:paraId="769F448B" w14:textId="45EA98DA" w:rsidR="00445E58" w:rsidRPr="00FB5C59" w:rsidRDefault="00445E58" w:rsidP="00445E58">
            <w:pPr>
              <w:pStyle w:val="CETBodytext"/>
              <w:rPr>
                <w:lang w:val="en-GB"/>
              </w:rPr>
            </w:pPr>
            <w:r w:rsidRPr="009055E0">
              <w:rPr>
                <w:lang w:val="en-GB"/>
              </w:rPr>
              <w:t>C8 alkene</w:t>
            </w:r>
          </w:p>
        </w:tc>
        <w:tc>
          <w:tcPr>
            <w:tcW w:w="1116" w:type="dxa"/>
            <w:shd w:val="clear" w:color="auto" w:fill="FFFFFF"/>
          </w:tcPr>
          <w:p w14:paraId="571582DA" w14:textId="61BA6CD4" w:rsidR="00445E58" w:rsidRPr="00B57B36" w:rsidRDefault="00445E58" w:rsidP="00445E58">
            <w:pPr>
              <w:pStyle w:val="CETBodytext"/>
              <w:rPr>
                <w:lang w:val="en-GB"/>
              </w:rPr>
            </w:pPr>
            <w:r>
              <w:rPr>
                <w:lang w:val="en-GB"/>
              </w:rPr>
              <w:t>-</w:t>
            </w:r>
          </w:p>
        </w:tc>
        <w:tc>
          <w:tcPr>
            <w:tcW w:w="1140" w:type="dxa"/>
            <w:shd w:val="clear" w:color="auto" w:fill="FFFFFF"/>
          </w:tcPr>
          <w:p w14:paraId="6F49D6DC" w14:textId="77777777" w:rsidR="00445E58" w:rsidRPr="00B57B36" w:rsidRDefault="00445E58" w:rsidP="00445E58">
            <w:pPr>
              <w:pStyle w:val="CETBodytext"/>
              <w:rPr>
                <w:lang w:val="en-GB"/>
              </w:rPr>
            </w:pPr>
            <w:r>
              <w:rPr>
                <w:lang w:val="en-GB"/>
              </w:rPr>
              <w:t>-</w:t>
            </w:r>
          </w:p>
        </w:tc>
        <w:tc>
          <w:tcPr>
            <w:tcW w:w="1140" w:type="dxa"/>
            <w:shd w:val="clear" w:color="auto" w:fill="FFFFFF"/>
          </w:tcPr>
          <w:p w14:paraId="7EC4A4D0" w14:textId="77777777" w:rsidR="00445E58" w:rsidRPr="00B57B36" w:rsidRDefault="00445E58" w:rsidP="00445E58">
            <w:pPr>
              <w:pStyle w:val="CETBodytext"/>
              <w:rPr>
                <w:lang w:val="en-GB"/>
              </w:rPr>
            </w:pPr>
            <w:r>
              <w:rPr>
                <w:lang w:val="en-GB"/>
              </w:rPr>
              <w:t>-</w:t>
            </w:r>
          </w:p>
        </w:tc>
        <w:tc>
          <w:tcPr>
            <w:tcW w:w="1140" w:type="dxa"/>
            <w:shd w:val="clear" w:color="auto" w:fill="FFFFFF"/>
          </w:tcPr>
          <w:p w14:paraId="58F3B92C" w14:textId="1DA15776" w:rsidR="00445E58" w:rsidRDefault="00445E58" w:rsidP="00445E58">
            <w:pPr>
              <w:pStyle w:val="CETBodytext"/>
              <w:rPr>
                <w:lang w:val="en-GB"/>
              </w:rPr>
            </w:pPr>
            <w:r>
              <w:rPr>
                <w:lang w:val="en-GB"/>
              </w:rPr>
              <w:t>1.3</w:t>
            </w:r>
          </w:p>
        </w:tc>
        <w:tc>
          <w:tcPr>
            <w:tcW w:w="1066" w:type="dxa"/>
            <w:shd w:val="clear" w:color="auto" w:fill="FFFFFF"/>
          </w:tcPr>
          <w:p w14:paraId="19139F55" w14:textId="50E22822" w:rsidR="00445E58" w:rsidRPr="00C8123E" w:rsidRDefault="00445E58" w:rsidP="00445E58">
            <w:pPr>
              <w:pStyle w:val="CETBodytext"/>
              <w:rPr>
                <w:lang w:val="en-GB"/>
              </w:rPr>
            </w:pPr>
            <w:r w:rsidRPr="00C8123E">
              <w:rPr>
                <w:lang w:val="en-GB"/>
              </w:rPr>
              <w:t>-</w:t>
            </w:r>
          </w:p>
        </w:tc>
        <w:tc>
          <w:tcPr>
            <w:tcW w:w="871" w:type="dxa"/>
            <w:shd w:val="clear" w:color="auto" w:fill="FFFFFF"/>
          </w:tcPr>
          <w:p w14:paraId="20D44B42" w14:textId="0F2A7CD1" w:rsidR="00445E58" w:rsidRPr="00C8123E" w:rsidRDefault="00445E58" w:rsidP="00445E58">
            <w:pPr>
              <w:pStyle w:val="CETBodytext"/>
              <w:rPr>
                <w:lang w:val="en-GB"/>
              </w:rPr>
            </w:pPr>
            <w:r w:rsidRPr="00C8123E">
              <w:rPr>
                <w:lang w:val="en-GB"/>
              </w:rPr>
              <w:t>-</w:t>
            </w:r>
          </w:p>
        </w:tc>
      </w:tr>
      <w:tr w:rsidR="00445E58" w:rsidRPr="00B57B36" w14:paraId="572CA5FA" w14:textId="77777777" w:rsidTr="00DF0864">
        <w:tc>
          <w:tcPr>
            <w:tcW w:w="2314" w:type="dxa"/>
            <w:shd w:val="clear" w:color="auto" w:fill="FFFFFF"/>
          </w:tcPr>
          <w:p w14:paraId="4F036435" w14:textId="002DEF02" w:rsidR="00445E58" w:rsidRPr="009055E0" w:rsidRDefault="00445E58" w:rsidP="00445E58">
            <w:pPr>
              <w:pStyle w:val="CETBodytext"/>
              <w:rPr>
                <w:lang w:val="en-GB"/>
              </w:rPr>
            </w:pPr>
            <w:r w:rsidRPr="00652495">
              <w:rPr>
                <w:lang w:val="en-GB"/>
              </w:rPr>
              <w:t>1-nonanol</w:t>
            </w:r>
          </w:p>
        </w:tc>
        <w:tc>
          <w:tcPr>
            <w:tcW w:w="1116" w:type="dxa"/>
            <w:shd w:val="clear" w:color="auto" w:fill="FFFFFF"/>
          </w:tcPr>
          <w:p w14:paraId="502828FC" w14:textId="77777777" w:rsidR="00445E58" w:rsidRDefault="00445E58" w:rsidP="00445E58">
            <w:pPr>
              <w:pStyle w:val="CETBodytext"/>
              <w:rPr>
                <w:lang w:val="en-GB"/>
              </w:rPr>
            </w:pPr>
          </w:p>
        </w:tc>
        <w:tc>
          <w:tcPr>
            <w:tcW w:w="1140" w:type="dxa"/>
            <w:shd w:val="clear" w:color="auto" w:fill="FFFFFF"/>
          </w:tcPr>
          <w:p w14:paraId="2FB91C52" w14:textId="77777777" w:rsidR="00445E58" w:rsidRDefault="00445E58" w:rsidP="00445E58">
            <w:pPr>
              <w:pStyle w:val="CETBodytext"/>
              <w:rPr>
                <w:lang w:val="en-GB"/>
              </w:rPr>
            </w:pPr>
          </w:p>
        </w:tc>
        <w:tc>
          <w:tcPr>
            <w:tcW w:w="1140" w:type="dxa"/>
            <w:shd w:val="clear" w:color="auto" w:fill="FFFFFF"/>
          </w:tcPr>
          <w:p w14:paraId="6B804848" w14:textId="77777777" w:rsidR="00445E58" w:rsidRDefault="00445E58" w:rsidP="00445E58">
            <w:pPr>
              <w:pStyle w:val="CETBodytext"/>
              <w:rPr>
                <w:lang w:val="en-GB"/>
              </w:rPr>
            </w:pPr>
          </w:p>
        </w:tc>
        <w:tc>
          <w:tcPr>
            <w:tcW w:w="1140" w:type="dxa"/>
            <w:shd w:val="clear" w:color="auto" w:fill="FFFFFF"/>
          </w:tcPr>
          <w:p w14:paraId="3361F1D6" w14:textId="2FFE42D6" w:rsidR="00445E58" w:rsidRDefault="00445E58" w:rsidP="00445E58">
            <w:pPr>
              <w:pStyle w:val="CETBodytext"/>
              <w:rPr>
                <w:lang w:val="en-GB"/>
              </w:rPr>
            </w:pPr>
            <w:r>
              <w:rPr>
                <w:lang w:val="en-GB"/>
              </w:rPr>
              <w:t>2.5</w:t>
            </w:r>
          </w:p>
        </w:tc>
        <w:tc>
          <w:tcPr>
            <w:tcW w:w="1066" w:type="dxa"/>
            <w:shd w:val="clear" w:color="auto" w:fill="FFFFFF"/>
          </w:tcPr>
          <w:p w14:paraId="4F876600" w14:textId="77777777" w:rsidR="00445E58" w:rsidRPr="00C8123E" w:rsidRDefault="00445E58" w:rsidP="00445E58">
            <w:pPr>
              <w:pStyle w:val="CETBodytext"/>
              <w:rPr>
                <w:lang w:val="en-GB"/>
              </w:rPr>
            </w:pPr>
          </w:p>
        </w:tc>
        <w:tc>
          <w:tcPr>
            <w:tcW w:w="871" w:type="dxa"/>
            <w:shd w:val="clear" w:color="auto" w:fill="FFFFFF"/>
          </w:tcPr>
          <w:p w14:paraId="1860DDE0" w14:textId="77777777" w:rsidR="00445E58" w:rsidRPr="00C8123E" w:rsidRDefault="00445E58" w:rsidP="00445E58">
            <w:pPr>
              <w:pStyle w:val="CETBodytext"/>
              <w:rPr>
                <w:lang w:val="en-GB"/>
              </w:rPr>
            </w:pPr>
          </w:p>
        </w:tc>
      </w:tr>
    </w:tbl>
    <w:p w14:paraId="47FE0172" w14:textId="77777777" w:rsidR="00BD4FF0" w:rsidRDefault="00BD4FF0" w:rsidP="00BD4FF0">
      <w:pPr>
        <w:pStyle w:val="CETBodytext"/>
      </w:pPr>
    </w:p>
    <w:p w14:paraId="49935032" w14:textId="1180DC4D" w:rsidR="008976EE" w:rsidRDefault="00D8080A" w:rsidP="00005246">
      <w:pPr>
        <w:pStyle w:val="CETBodytext"/>
      </w:pPr>
      <w:r>
        <w:t>C</w:t>
      </w:r>
      <w:r w:rsidR="008C428F">
        <w:t>ompering</w:t>
      </w:r>
      <w:r w:rsidR="00F23DCF">
        <w:t xml:space="preserve"> GC-MS and GC-Sniffing analysis</w:t>
      </w:r>
      <w:r w:rsidR="00005246">
        <w:t>, the volatile compounds with OAV&gt; 1 that seem to contribute most to the overall odour emitted by the six plants compared to the others VOC identified are the aldehydes: 3-methylbutanal</w:t>
      </w:r>
      <w:r w:rsidR="008C428F">
        <w:t xml:space="preserve"> and</w:t>
      </w:r>
      <w:r w:rsidR="00005246">
        <w:t xml:space="preserve"> decanal.</w:t>
      </w:r>
    </w:p>
    <w:p w14:paraId="295B93B6" w14:textId="77777777" w:rsidR="00CD40AF" w:rsidRDefault="00CD40AF" w:rsidP="00CD40AF">
      <w:pPr>
        <w:pStyle w:val="CETheadingx"/>
      </w:pPr>
      <w:r w:rsidRPr="00F86F93">
        <w:t xml:space="preserve">Odour </w:t>
      </w:r>
      <w:r>
        <w:t>dispersion model</w:t>
      </w:r>
    </w:p>
    <w:p w14:paraId="04C07A79" w14:textId="77777777" w:rsidR="00CD40AF" w:rsidRDefault="00CD40AF" w:rsidP="00CD40AF">
      <w:pPr>
        <w:pStyle w:val="CETBodytext"/>
      </w:pPr>
      <w:r w:rsidRPr="00CD40AF">
        <w:rPr>
          <w:u w:val="single"/>
        </w:rPr>
        <w:t>Scenario1</w:t>
      </w:r>
      <w:r>
        <w:t>: According to the British and German guidelines and the model calculations for the 3-year period, the operation of the examined plants (as a whole and in combination) affects the industrial area and the neighboring villages of Sesklo, as there are exceedances of the proposed limit values (annual limit values of 1.5 ouE / m</w:t>
      </w:r>
      <w:r w:rsidRPr="00F80AF7">
        <w:rPr>
          <w:vertAlign w:val="superscript"/>
        </w:rPr>
        <w:t>3</w:t>
      </w:r>
      <w:r>
        <w:t xml:space="preserve"> and odour hours / year). Exceedances of the proposed limit values are likely to occur in the villages of Ag. Georgiou and Dimini and in the city of Volos in case of existence and combined effect of other sources of odour emission besides the examined.</w:t>
      </w:r>
    </w:p>
    <w:p w14:paraId="672731EC" w14:textId="77777777" w:rsidR="00CD40AF" w:rsidRDefault="00CD40AF" w:rsidP="00CD40AF">
      <w:pPr>
        <w:pStyle w:val="CETBodytext"/>
      </w:pPr>
      <w:r w:rsidRPr="00CD40AF">
        <w:rPr>
          <w:u w:val="single"/>
        </w:rPr>
        <w:t>Scenario 2</w:t>
      </w:r>
      <w:r>
        <w:t>: For a more accurate record of the odour emissions effects of the examined plants during the period of odour episodes, calculations were performed with the CALPUFF dispersion model especially for the period August-December 2020 using the meteorological data of the DESE station of the Region in combination with the measurements of the station of N. Anchialos and forecast data.</w:t>
      </w:r>
    </w:p>
    <w:p w14:paraId="65B30CE3" w14:textId="77777777" w:rsidR="00CD40AF" w:rsidRDefault="00CD40AF" w:rsidP="00CD40AF">
      <w:pPr>
        <w:pStyle w:val="CETBodytext"/>
      </w:pPr>
      <w:r>
        <w:t>Due to the lower wind speed, the contribution of the examined plants to the odour concentrations of the area is estimated to be higher during this period compared to the period of scenario 1.</w:t>
      </w:r>
    </w:p>
    <w:p w14:paraId="21025EB9" w14:textId="35B0F5A8" w:rsidR="00CD40AF" w:rsidRDefault="003D0133" w:rsidP="00CD40AF">
      <w:pPr>
        <w:pStyle w:val="CETBodytext"/>
      </w:pPr>
      <w:r>
        <w:t>Exceedances</w:t>
      </w:r>
      <w:r w:rsidR="00CD40AF">
        <w:t xml:space="preserve"> of the proposed limit value based on the British Guidelines are observed in most of the study area, including the city of Volos, while based on the German guidelines are observed in the villages of Sesklo, Dimini, Ag. George Ferron and Stefanovikeio. Within the city of Volos, odour hours according to the German guidelines (hours with 6-minute odour concentrations&gt; 1.0 ouE / m</w:t>
      </w:r>
      <w:r w:rsidR="00CD40AF" w:rsidRPr="00F80AF7">
        <w:rPr>
          <w:vertAlign w:val="superscript"/>
        </w:rPr>
        <w:t>3</w:t>
      </w:r>
      <w:r w:rsidR="00CD40AF">
        <w:t>) are recorded at 2% -10% of the time.</w:t>
      </w:r>
    </w:p>
    <w:p w14:paraId="571FC7C9" w14:textId="17CD3629" w:rsidR="00CD40AF" w:rsidRDefault="00CD40AF" w:rsidP="00CD40AF">
      <w:pPr>
        <w:pStyle w:val="CETBodytext"/>
      </w:pPr>
      <w:r>
        <w:t>The results of the odour dispersion models are represented in maps reporting the isopleths relevant to a) the 98th percentile of the hourly peak concentrations (Figure 1) and b) the 6-minute periods with odour concentration&gt; 1.0 ouE / m</w:t>
      </w:r>
      <w:r w:rsidRPr="00F80AF7">
        <w:rPr>
          <w:vertAlign w:val="superscript"/>
        </w:rPr>
        <w:t>3</w:t>
      </w:r>
      <w:r>
        <w:t xml:space="preserve"> (Figure 2) for both studied period scenarios.</w:t>
      </w:r>
    </w:p>
    <w:p w14:paraId="134344DB" w14:textId="16B54EFE" w:rsidR="00654E8A" w:rsidRDefault="00654E8A">
      <w:pPr>
        <w:tabs>
          <w:tab w:val="clear" w:pos="7100"/>
        </w:tabs>
        <w:spacing w:after="200" w:line="276" w:lineRule="auto"/>
        <w:jc w:val="left"/>
        <w:rPr>
          <w:lang w:val="en-US"/>
        </w:rPr>
      </w:pPr>
      <w:r>
        <w:br w:type="page"/>
      </w:r>
    </w:p>
    <w:p w14:paraId="44A41A0D" w14:textId="77777777" w:rsidR="00654E8A" w:rsidRDefault="00654E8A" w:rsidP="00CD40AF">
      <w:pPr>
        <w:pStyle w:val="CETBodytext"/>
      </w:pPr>
    </w:p>
    <w:p w14:paraId="4DE2D784" w14:textId="77777777" w:rsidR="00F80AF7" w:rsidRPr="001D3487" w:rsidRDefault="00F80AF7" w:rsidP="00F80AF7">
      <w:pPr>
        <w:rPr>
          <w:rFonts w:ascii="Segoe UI" w:hAnsi="Segoe UI" w:cs="Segoe UI"/>
          <w:lang w:val="en-US"/>
        </w:rPr>
      </w:pPr>
      <w:r>
        <w:rPr>
          <w:noProof/>
          <w:lang w:eastAsia="el-GR"/>
        </w:rPr>
        <w:drawing>
          <wp:inline distT="0" distB="0" distL="0" distR="0" wp14:anchorId="1272B899" wp14:editId="562090A9">
            <wp:extent cx="2595600" cy="1879200"/>
            <wp:effectExtent l="0" t="0" r="0" b="6985"/>
            <wp:docPr id="13" name="Picture 12" descr="Map&#10;&#10;Description automatically generated">
              <a:extLst xmlns:a="http://schemas.openxmlformats.org/drawingml/2006/main">
                <a:ext uri="{FF2B5EF4-FFF2-40B4-BE49-F238E27FC236}">
                  <a16:creationId xmlns:a16="http://schemas.microsoft.com/office/drawing/2014/main" id="{2E2783AB-13E6-4D9F-9D82-700EB0EC8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Map&#10;&#10;Description automatically generated">
                      <a:extLst>
                        <a:ext uri="{FF2B5EF4-FFF2-40B4-BE49-F238E27FC236}">
                          <a16:creationId xmlns:a16="http://schemas.microsoft.com/office/drawing/2014/main" id="{2E2783AB-13E6-4D9F-9D82-700EB0EC8116}"/>
                        </a:ext>
                      </a:extLst>
                    </pic:cNvPr>
                    <pic:cNvPicPr>
                      <a:picLocks noChangeAspect="1"/>
                    </pic:cNvPicPr>
                  </pic:nvPicPr>
                  <pic:blipFill rotWithShape="1">
                    <a:blip r:embed="rId13" cstate="print"/>
                    <a:srcRect r="6651"/>
                    <a:stretch/>
                  </pic:blipFill>
                  <pic:spPr>
                    <a:xfrm>
                      <a:off x="0" y="0"/>
                      <a:ext cx="2595600" cy="1879200"/>
                    </a:xfrm>
                    <a:prstGeom prst="rect">
                      <a:avLst/>
                    </a:prstGeom>
                  </pic:spPr>
                </pic:pic>
              </a:graphicData>
            </a:graphic>
          </wp:inline>
        </w:drawing>
      </w:r>
      <w:r>
        <w:rPr>
          <w:rFonts w:ascii="Segoe UI" w:hAnsi="Segoe UI" w:cs="Segoe UI"/>
          <w:lang w:val="en-US"/>
        </w:rPr>
        <w:t xml:space="preserve">  </w:t>
      </w:r>
      <w:r>
        <w:rPr>
          <w:noProof/>
          <w:lang w:eastAsia="el-GR"/>
        </w:rPr>
        <w:drawing>
          <wp:inline distT="0" distB="0" distL="0" distR="0" wp14:anchorId="3A5A7D62" wp14:editId="3C88F836">
            <wp:extent cx="2329200" cy="1857600"/>
            <wp:effectExtent l="0" t="0" r="0" b="9525"/>
            <wp:docPr id="4" name="Picture 12" descr="Map&#10;&#10;Description automatically generated">
              <a:extLst xmlns:a="http://schemas.openxmlformats.org/drawingml/2006/main">
                <a:ext uri="{FF2B5EF4-FFF2-40B4-BE49-F238E27FC236}">
                  <a16:creationId xmlns:a16="http://schemas.microsoft.com/office/drawing/2014/main" id="{CA42B990-9B68-4347-BCDE-8EE31F0AA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descr="Map&#10;&#10;Description automatically generated">
                      <a:extLst>
                        <a:ext uri="{FF2B5EF4-FFF2-40B4-BE49-F238E27FC236}">
                          <a16:creationId xmlns:a16="http://schemas.microsoft.com/office/drawing/2014/main" id="{CA42B990-9B68-4347-BCDE-8EE31F0AAF08}"/>
                        </a:ext>
                      </a:extLst>
                    </pic:cNvPr>
                    <pic:cNvPicPr>
                      <a:picLocks noChangeAspect="1"/>
                    </pic:cNvPicPr>
                  </pic:nvPicPr>
                  <pic:blipFill rotWithShape="1">
                    <a:blip r:embed="rId14" cstate="print"/>
                    <a:srcRect r="8649"/>
                    <a:stretch/>
                  </pic:blipFill>
                  <pic:spPr>
                    <a:xfrm>
                      <a:off x="0" y="0"/>
                      <a:ext cx="2329200" cy="1857600"/>
                    </a:xfrm>
                    <a:prstGeom prst="rect">
                      <a:avLst/>
                    </a:prstGeom>
                  </pic:spPr>
                </pic:pic>
              </a:graphicData>
            </a:graphic>
          </wp:inline>
        </w:drawing>
      </w:r>
    </w:p>
    <w:p w14:paraId="1BDB9622" w14:textId="26C7FFA6" w:rsidR="00A43C51" w:rsidRDefault="0091318F" w:rsidP="00652D86">
      <w:pPr>
        <w:pStyle w:val="CETCaption"/>
      </w:pPr>
      <w:r w:rsidRPr="0091318F">
        <w:t>Figure 1: Maps of the 98th percentile of the hourly peak odour concentration values (British guidelines) obtained in scenario 1 (left) and scenario 2 (right)</w:t>
      </w:r>
    </w:p>
    <w:p w14:paraId="64B5A452" w14:textId="77777777" w:rsidR="00F618A3" w:rsidRDefault="00F618A3" w:rsidP="00F618A3">
      <w:pPr>
        <w:rPr>
          <w:rFonts w:ascii="Segoe UI" w:hAnsi="Segoe UI" w:cs="Segoe UI"/>
          <w:lang w:val="en-US"/>
        </w:rPr>
      </w:pPr>
      <w:r>
        <w:rPr>
          <w:rFonts w:ascii="Segoe UI" w:hAnsi="Segoe UI" w:cs="Segoe UI"/>
          <w:noProof/>
          <w:lang w:eastAsia="el-GR"/>
        </w:rPr>
        <w:drawing>
          <wp:inline distT="0" distB="0" distL="0" distR="0" wp14:anchorId="276DD1DB" wp14:editId="3B187FE6">
            <wp:extent cx="2480400" cy="1929600"/>
            <wp:effectExtent l="0"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0400" cy="1929600"/>
                    </a:xfrm>
                    <a:prstGeom prst="rect">
                      <a:avLst/>
                    </a:prstGeom>
                    <a:noFill/>
                  </pic:spPr>
                </pic:pic>
              </a:graphicData>
            </a:graphic>
          </wp:inline>
        </w:drawing>
      </w:r>
      <w:r>
        <w:rPr>
          <w:rFonts w:ascii="Segoe UI" w:hAnsi="Segoe UI" w:cs="Segoe UI"/>
          <w:lang w:val="en-US"/>
        </w:rPr>
        <w:t xml:space="preserve"> </w:t>
      </w:r>
      <w:r>
        <w:rPr>
          <w:noProof/>
          <w:lang w:eastAsia="el-GR"/>
        </w:rPr>
        <w:drawing>
          <wp:inline distT="0" distB="0" distL="0" distR="0" wp14:anchorId="35EF5D04" wp14:editId="3AD040B7">
            <wp:extent cx="2487600" cy="1897200"/>
            <wp:effectExtent l="0" t="0" r="8255" b="8255"/>
            <wp:docPr id="7" name="Picture 12" descr="Map&#10;&#10;Description automatically generated">
              <a:extLst xmlns:a="http://schemas.openxmlformats.org/drawingml/2006/main">
                <a:ext uri="{FF2B5EF4-FFF2-40B4-BE49-F238E27FC236}">
                  <a16:creationId xmlns:a16="http://schemas.microsoft.com/office/drawing/2014/main" id="{5ED9888C-DEC0-4D9E-8EA1-67F5092C27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descr="Map&#10;&#10;Description automatically generated">
                      <a:extLst>
                        <a:ext uri="{FF2B5EF4-FFF2-40B4-BE49-F238E27FC236}">
                          <a16:creationId xmlns:a16="http://schemas.microsoft.com/office/drawing/2014/main" id="{5ED9888C-DEC0-4D9E-8EA1-67F5092C27DB}"/>
                        </a:ext>
                      </a:extLst>
                    </pic:cNvPr>
                    <pic:cNvPicPr>
                      <a:picLocks noChangeAspect="1"/>
                    </pic:cNvPicPr>
                  </pic:nvPicPr>
                  <pic:blipFill rotWithShape="1">
                    <a:blip r:embed="rId16" cstate="print"/>
                    <a:srcRect r="9157"/>
                    <a:stretch/>
                  </pic:blipFill>
                  <pic:spPr>
                    <a:xfrm>
                      <a:off x="0" y="0"/>
                      <a:ext cx="2487600" cy="1897200"/>
                    </a:xfrm>
                    <a:prstGeom prst="rect">
                      <a:avLst/>
                    </a:prstGeom>
                  </pic:spPr>
                </pic:pic>
              </a:graphicData>
            </a:graphic>
          </wp:inline>
        </w:drawing>
      </w:r>
    </w:p>
    <w:p w14:paraId="7B314417" w14:textId="2BDF8201" w:rsidR="00A43C51" w:rsidRDefault="005D3A51" w:rsidP="00652D86">
      <w:pPr>
        <w:pStyle w:val="CETCaption"/>
      </w:pPr>
      <w:r w:rsidRPr="005D3A51">
        <w:t>Figure 2: Maps of the 6-minute periods with odour concentration&gt; 1.0 ouE / m</w:t>
      </w:r>
      <w:r w:rsidRPr="00C36FA4">
        <w:rPr>
          <w:vertAlign w:val="superscript"/>
        </w:rPr>
        <w:t>3</w:t>
      </w:r>
      <w:r w:rsidRPr="005D3A51">
        <w:t xml:space="preserve"> (German guidelines) obtained in scenario 1 (left) and scenario 2 (right)</w:t>
      </w:r>
    </w:p>
    <w:p w14:paraId="4DDCC525" w14:textId="1651FB7F" w:rsidR="00A053A2" w:rsidRDefault="00A053A2" w:rsidP="00A053A2">
      <w:pPr>
        <w:pStyle w:val="CETBodytext"/>
      </w:pPr>
      <w:r>
        <w:t xml:space="preserve">The odour emissions from the examined plants as a whole and in combination explain to a very large percentage the disturbances in the industrial area and the neighboring villages (Sesklo, Dimini, Agios Georgios), both based on the results in the basic scenario 1 (period 01.01.2017-31.12.2019) three </w:t>
      </w:r>
      <w:r w:rsidR="00D2733F">
        <w:t>years,</w:t>
      </w:r>
      <w:r>
        <w:t xml:space="preserve"> as well as for the period 01.08.2020-31.12.2020 ,5 months of scenario 2.</w:t>
      </w:r>
    </w:p>
    <w:p w14:paraId="2983F1DD" w14:textId="77777777" w:rsidR="00A053A2" w:rsidRDefault="00A053A2" w:rsidP="00A053A2">
      <w:pPr>
        <w:pStyle w:val="CETBodytext"/>
      </w:pPr>
      <w:r>
        <w:t>Odour episodes in the city of Volos are recorded by the competent authority at night and early morning hours that prevail conditions which favor the transfer of odours from the industrial area (westerly winds with low speeds and high humidity).</w:t>
      </w:r>
    </w:p>
    <w:p w14:paraId="45E26175" w14:textId="77777777" w:rsidR="00A053A2" w:rsidRDefault="00A053A2" w:rsidP="00A053A2">
      <w:pPr>
        <w:pStyle w:val="CETBodytext"/>
      </w:pPr>
      <w:r>
        <w:t>The frequency of occurrence of high odour concentrations during the scenario 2 period 01.08.2020-31.12.2020 is higher compared to scenario 1 period, which is due to the lower speeds of the meteorological data of the DESE station for the specific period.</w:t>
      </w:r>
    </w:p>
    <w:p w14:paraId="18C1ABDC" w14:textId="77777777" w:rsidR="00A053A2" w:rsidRDefault="00A053A2" w:rsidP="00A053A2">
      <w:pPr>
        <w:pStyle w:val="CETBodytext"/>
      </w:pPr>
      <w:r>
        <w:t>Specifically for the city of Volos, where the odour episodes have been recorded, in the period August-December 2020 the percentage of time with odour concentrations higher than the proposed strong odour limit of 10 ouE / m</w:t>
      </w:r>
      <w:r w:rsidRPr="00C36FA4">
        <w:rPr>
          <w:vertAlign w:val="superscript"/>
        </w:rPr>
        <w:t>3</w:t>
      </w:r>
      <w:r>
        <w:t xml:space="preserve"> in at least one recipient is 5.9% and refers to the most unfavorable for dispersal meteorological conditions.</w:t>
      </w:r>
    </w:p>
    <w:p w14:paraId="1BBFAEDF" w14:textId="39185001" w:rsidR="00D2733F" w:rsidRDefault="00D2733F" w:rsidP="00D2733F">
      <w:pPr>
        <w:pStyle w:val="CETHeading1"/>
      </w:pPr>
      <w:r>
        <w:t>Conclusions</w:t>
      </w:r>
    </w:p>
    <w:p w14:paraId="644AC2AC" w14:textId="77777777" w:rsidR="00194225" w:rsidRDefault="00194225" w:rsidP="00194225">
      <w:pPr>
        <w:pStyle w:val="CETBodytext"/>
      </w:pPr>
      <w:r>
        <w:t>Odour concentrations vary widely from very low to very high concentrations (associated with odour episodes) depending on the prevailing meteorological conditions. Therefore, odour emissions can cause odour problems in the city of Volos under dispersal meteorological conditions (low wind speeds, westerly directions, atmospheric stability, and high humidity), especially if other possible sources of odours are considered.</w:t>
      </w:r>
    </w:p>
    <w:p w14:paraId="37066FF7" w14:textId="0D18DAEA" w:rsidR="00CD40AF" w:rsidRDefault="00194225" w:rsidP="00194225">
      <w:pPr>
        <w:pStyle w:val="CETBodytext"/>
      </w:pPr>
      <w:r>
        <w:t xml:space="preserve">As there is no detailed spatial and temporal recording of odour episodes in the area so that it is possible to correlate the episodes with the prevailing meteorological conditions and estimate the contribution of the examined facilities, it is proposed the development and operation by the Region of such a system in combination </w:t>
      </w:r>
      <w:r>
        <w:lastRenderedPageBreak/>
        <w:t>with an automatic meteorological station for the parallel recording of the prevailing meteorological conditions. The above data together with odour and volatile measurements in the villages and in the city of Volos and the combined utilization of the findings of the present study with other studies and measurements in the area may give a more complete picture of the emissions and dispersion of odours in the study area.</w:t>
      </w:r>
    </w:p>
    <w:p w14:paraId="28FA53F0" w14:textId="77777777" w:rsidR="00A92E1A" w:rsidRDefault="00A92E1A" w:rsidP="00194225">
      <w:pPr>
        <w:pStyle w:val="CETBodytext"/>
      </w:pPr>
    </w:p>
    <w:p w14:paraId="76E41E7D" w14:textId="77777777" w:rsidR="000558AA" w:rsidRPr="00B57B36" w:rsidRDefault="000558AA" w:rsidP="000558AA">
      <w:pPr>
        <w:pStyle w:val="CETReference"/>
      </w:pPr>
      <w:r w:rsidRPr="00B57B36">
        <w:t>References</w:t>
      </w:r>
    </w:p>
    <w:p w14:paraId="2465CCFC" w14:textId="49413C4B" w:rsidR="001D3560" w:rsidRDefault="001D3560" w:rsidP="001D3560">
      <w:pPr>
        <w:pStyle w:val="CETBodytext"/>
      </w:pPr>
      <w:r>
        <w:t>EN 13725: 2003 Air quality. Determination of odour concentration by dynamic olfactometry</w:t>
      </w:r>
      <w:r w:rsidR="000558AA">
        <w:t>.</w:t>
      </w:r>
    </w:p>
    <w:p w14:paraId="7075AF45" w14:textId="77777777" w:rsidR="001D3560" w:rsidRDefault="001D3560" w:rsidP="001D3560">
      <w:pPr>
        <w:pStyle w:val="CETBodytext"/>
      </w:pPr>
      <w:r>
        <w:t xml:space="preserve">The Distributed Network for Odour Sensing, Empowerment and Sustainability (D-NOSES) project received funding from the European’s Union Horizon 2020 Science with &amp; for Society Call (SwafS) under grant agreement No. 789315,20 </w:t>
      </w:r>
    </w:p>
    <w:p w14:paraId="6DD1CE18" w14:textId="77777777" w:rsidR="001D3560" w:rsidRDefault="001D3560" w:rsidP="001D3560">
      <w:pPr>
        <w:pStyle w:val="CETBodytext"/>
      </w:pPr>
      <w:r>
        <w:t xml:space="preserve">Abdul-Wahab S., Sappurd A., Al-Damkhi A., 2011, “Application of California Puff (CALPUFF) model: a case study for Oman”, Clean Technol Envir, 13, 177-189. </w:t>
      </w:r>
    </w:p>
    <w:p w14:paraId="24DC5B71" w14:textId="77777777" w:rsidR="001D3560" w:rsidRDefault="001D3560" w:rsidP="001D3560">
      <w:pPr>
        <w:pStyle w:val="CETBodytext"/>
      </w:pPr>
      <w:r>
        <w:t>Barclay J. and Scire J., 2011, “Generic Guidance and Optimum Model Settings for the CALPUFF Modeling System for Inclusion into the ‘Approved Methods for the Modeling and Assessments of Air Pollutants in NSW, Australia’”, Prepared For: NSW Office of Environment and Heritage, Sydney Australia.</w:t>
      </w:r>
    </w:p>
    <w:p w14:paraId="34ACC71B" w14:textId="77777777" w:rsidR="001D3560" w:rsidRDefault="001D3560" w:rsidP="001D3560">
      <w:pPr>
        <w:pStyle w:val="CETBodytext"/>
      </w:pPr>
      <w:r>
        <w:t>Busini V., Capelli L., Sironi S., Nano G., Rossi A., Bonati S., 2012, “Comparison of CALPUFF and AERMOD Models for Odour Dispersion Simulation”, Chemical Engineering Transactions, 30, 205-210.</w:t>
      </w:r>
    </w:p>
    <w:p w14:paraId="635F3478" w14:textId="77777777" w:rsidR="001D3560" w:rsidRDefault="001D3560" w:rsidP="001D3560">
      <w:pPr>
        <w:pStyle w:val="CETBodytext"/>
      </w:pPr>
      <w:r>
        <w:t>Capelli L., Sironi S., Del Rosso R., Céntola P., Rossi A., Austeri C., 2011, “Olfactometric approach for the evaluation of citizens’ exposure to industrial emissions in the city of Terni, Italy”, Sci Total Environ, 409, 595-603.</w:t>
      </w:r>
    </w:p>
    <w:p w14:paraId="566CBB61" w14:textId="77777777" w:rsidR="001D3560" w:rsidRDefault="001D3560" w:rsidP="001D3560">
      <w:pPr>
        <w:pStyle w:val="CETBodytext"/>
      </w:pPr>
      <w:r>
        <w:t>Defra ,2010, “Odour Guidance for Local Authorities”, London, March 2010.</w:t>
      </w:r>
    </w:p>
    <w:p w14:paraId="245D65A3" w14:textId="26236BF7" w:rsidR="001D3560" w:rsidRDefault="001D3560" w:rsidP="001D3560">
      <w:pPr>
        <w:pStyle w:val="CETBodytext"/>
      </w:pPr>
      <w:r>
        <w:t>Hersbach, H., Bell, B., Berrisford, P., Biavati, G., Horányi, A., Muñoz Sabater, J., Nicolas, J., Peubey, C., Radu, R., Rozum, I., Schepers, D., Simmons, A., Soci, C., Dee, D., Thépaut, J-N. (2018), “ERA5 hourly data on single levels from 1979 to present”, Copernicus Climate Change Service (C3S) Climate Data Store (CDS). (Accessed on &lt; 28-12-2020 &gt;), 10.24381/cds.</w:t>
      </w:r>
      <w:r w:rsidR="003C7F29">
        <w:t xml:space="preserve"> </w:t>
      </w:r>
      <w:r>
        <w:t>adbb2d47.</w:t>
      </w:r>
    </w:p>
    <w:p w14:paraId="2E10D92F" w14:textId="77777777" w:rsidR="001D3560" w:rsidRDefault="001D3560" w:rsidP="001D3560">
      <w:pPr>
        <w:pStyle w:val="CETBodytext"/>
      </w:pPr>
      <w:r>
        <w:t xml:space="preserve">Perry, S. G., 1992, “CTDMPLUS: A dispersion model for sources in complex topography. Part I: Technical formulations”, </w:t>
      </w:r>
      <w:proofErr w:type="gramStart"/>
      <w:r>
        <w:t>J.Appl.Meteor</w:t>
      </w:r>
      <w:proofErr w:type="gramEnd"/>
      <w:r>
        <w:t>., 31, 633-645.</w:t>
      </w:r>
    </w:p>
    <w:p w14:paraId="5768B80A" w14:textId="77777777" w:rsidR="001D3560" w:rsidRDefault="001D3560" w:rsidP="001D3560">
      <w:pPr>
        <w:pStyle w:val="CETBodytext"/>
      </w:pPr>
      <w:r>
        <w:t>Scire, J.S.; Insley, E.M.; Yamartino, R.J.; Fernan, M.E. 2000a. A User’s Guide for the CALMET Meteorological Model. (Version 5). Earth Tech Inc., Concord, Massachusetts.</w:t>
      </w:r>
    </w:p>
    <w:p w14:paraId="67693AE9" w14:textId="77777777" w:rsidR="001D3560" w:rsidRDefault="001D3560" w:rsidP="001D3560">
      <w:pPr>
        <w:pStyle w:val="CETBodytext"/>
      </w:pPr>
      <w:r>
        <w:t>Scire, J. S., Robe, F. R., Fernau, M. E., Yamartino, R. J., 2000b. A User’s Guide for the CALPUFF Dispersion Model (Version 5). Earth Tech Inc., Concord, Massachusetts.</w:t>
      </w:r>
    </w:p>
    <w:p w14:paraId="4B05F055" w14:textId="77777777" w:rsidR="001D3560" w:rsidRDefault="001D3560" w:rsidP="001D3560">
      <w:pPr>
        <w:pStyle w:val="CETBodytext"/>
      </w:pPr>
      <w:r>
        <w:t>Tikvart, Joseph A., June 28, 1989, “Clarification of Stack-Structure Relationships”, Memorandum to Regional Modeling Contacts, Regions I-X.</w:t>
      </w:r>
    </w:p>
    <w:p w14:paraId="3DE1D81A" w14:textId="27907679" w:rsidR="001D3560" w:rsidRDefault="001D3560" w:rsidP="001D3560">
      <w:pPr>
        <w:pStyle w:val="CETBodytext"/>
      </w:pPr>
      <w:r>
        <w:t>UK Environment Agency, “Review of Dispersion Modelling for Odour Predictions”. Science Report: SC030170/SR3,</w:t>
      </w:r>
      <w:r w:rsidR="00933C80">
        <w:t xml:space="preserve"> </w:t>
      </w:r>
      <w:r>
        <w:t>Bristol, 2007.</w:t>
      </w:r>
    </w:p>
    <w:p w14:paraId="1C2C3484" w14:textId="3634EDB8" w:rsidR="001D3560" w:rsidRDefault="001D3560" w:rsidP="001D3560">
      <w:pPr>
        <w:pStyle w:val="CETBodytext"/>
      </w:pPr>
      <w:r>
        <w:t>UK Environment Agency,20 “Additional guidance for H4 Odour Management. How to comply with your environmental permit”, Bristol, 2011.</w:t>
      </w:r>
    </w:p>
    <w:p w14:paraId="66E761F9" w14:textId="77777777" w:rsidR="001D3560" w:rsidRDefault="001D3560" w:rsidP="001D3560">
      <w:pPr>
        <w:pStyle w:val="CETBodytext"/>
      </w:pPr>
      <w:r>
        <w:t>U.S. Environmental Protection Agency, 2017, “Revision to the Guideline on Air Quality Models: Adoption of a Preferred General Purpose (Flat and Complex Terrain) Dispersion Model and Other Revisions”, 40 CFR Part 51 Appendix W, Federal Register,82(10). Vol. 82, No 10, January 17.</w:t>
      </w:r>
    </w:p>
    <w:p w14:paraId="7C5C95D5" w14:textId="55A68C3C" w:rsidR="001D3560" w:rsidRDefault="001D3560" w:rsidP="001D3560">
      <w:pPr>
        <w:pStyle w:val="CETBodytext"/>
      </w:pPr>
      <w:r>
        <w:t>J.E. Amoore and E. Hautala. 1983 Odour as an aid to chemical safety: Odour thresholds compared with threshold limit values and volatilities for 214 industrial chemicals in air and water dilution. Journal of Applied Toxicology, 3(6):272-290, 1983.</w:t>
      </w:r>
    </w:p>
    <w:p w14:paraId="19C4FC68" w14:textId="62ADF761" w:rsidR="004628D2" w:rsidRDefault="004628D2" w:rsidP="003C7F29">
      <w:pPr>
        <w:pStyle w:val="CETReferencetext"/>
        <w:ind w:left="0" w:firstLine="0"/>
      </w:pP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DFAD2" w14:textId="77777777" w:rsidR="00F63D8C" w:rsidRDefault="00F63D8C" w:rsidP="004F5E36">
      <w:r>
        <w:separator/>
      </w:r>
    </w:p>
  </w:endnote>
  <w:endnote w:type="continuationSeparator" w:id="0">
    <w:p w14:paraId="2F1B3535" w14:textId="77777777" w:rsidR="00F63D8C" w:rsidRDefault="00F63D8C" w:rsidP="004F5E36">
      <w:r>
        <w:continuationSeparator/>
      </w:r>
    </w:p>
  </w:endnote>
  <w:endnote w:type="continuationNotice" w:id="1">
    <w:p w14:paraId="102BD801" w14:textId="77777777" w:rsidR="00105A09" w:rsidRDefault="00105A0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A1"/>
    <w:family w:val="roman"/>
    <w:pitch w:val="variable"/>
    <w:sig w:usb0="E00006FF" w:usb1="420024FF" w:usb2="02000000" w:usb3="00000000" w:csb0="0000019F" w:csb1="00000000"/>
  </w:font>
  <w:font w:name="Segoe UI">
    <w:panose1 w:val="020B0502040204020203"/>
    <w:charset w:val="A1"/>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F49F0" w14:textId="77777777" w:rsidR="00F63D8C" w:rsidRDefault="00F63D8C" w:rsidP="004F5E36">
      <w:r>
        <w:separator/>
      </w:r>
    </w:p>
  </w:footnote>
  <w:footnote w:type="continuationSeparator" w:id="0">
    <w:p w14:paraId="41104AD4" w14:textId="77777777" w:rsidR="00F63D8C" w:rsidRDefault="00F63D8C" w:rsidP="004F5E36">
      <w:r>
        <w:continuationSeparator/>
      </w:r>
    </w:p>
  </w:footnote>
  <w:footnote w:type="continuationNotice" w:id="1">
    <w:p w14:paraId="45308447" w14:textId="77777777" w:rsidR="00105A09" w:rsidRDefault="00105A09">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54D597B"/>
    <w:multiLevelType w:val="hybridMultilevel"/>
    <w:tmpl w:val="D0C012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866287433">
    <w:abstractNumId w:val="10"/>
  </w:num>
  <w:num w:numId="2" w16cid:durableId="552036600">
    <w:abstractNumId w:val="8"/>
  </w:num>
  <w:num w:numId="3" w16cid:durableId="24988602">
    <w:abstractNumId w:val="3"/>
  </w:num>
  <w:num w:numId="4" w16cid:durableId="1338187905">
    <w:abstractNumId w:val="2"/>
  </w:num>
  <w:num w:numId="5" w16cid:durableId="646670393">
    <w:abstractNumId w:val="1"/>
  </w:num>
  <w:num w:numId="6" w16cid:durableId="661852020">
    <w:abstractNumId w:val="0"/>
  </w:num>
  <w:num w:numId="7" w16cid:durableId="2081635636">
    <w:abstractNumId w:val="9"/>
  </w:num>
  <w:num w:numId="8" w16cid:durableId="1230455244">
    <w:abstractNumId w:val="7"/>
  </w:num>
  <w:num w:numId="9" w16cid:durableId="411395687">
    <w:abstractNumId w:val="6"/>
  </w:num>
  <w:num w:numId="10" w16cid:durableId="1762683670">
    <w:abstractNumId w:val="5"/>
  </w:num>
  <w:num w:numId="11" w16cid:durableId="1316957623">
    <w:abstractNumId w:val="4"/>
  </w:num>
  <w:num w:numId="12" w16cid:durableId="2024016533">
    <w:abstractNumId w:val="17"/>
  </w:num>
  <w:num w:numId="13" w16cid:durableId="1625501846">
    <w:abstractNumId w:val="12"/>
  </w:num>
  <w:num w:numId="14" w16cid:durableId="150558496">
    <w:abstractNumId w:val="18"/>
  </w:num>
  <w:num w:numId="15" w16cid:durableId="724724585">
    <w:abstractNumId w:val="20"/>
  </w:num>
  <w:num w:numId="16" w16cid:durableId="1112823787">
    <w:abstractNumId w:val="19"/>
  </w:num>
  <w:num w:numId="17" w16cid:durableId="1463040630">
    <w:abstractNumId w:val="11"/>
  </w:num>
  <w:num w:numId="18" w16cid:durableId="1954894681">
    <w:abstractNumId w:val="12"/>
    <w:lvlOverride w:ilvl="0">
      <w:startOverride w:val="1"/>
    </w:lvlOverride>
  </w:num>
  <w:num w:numId="19" w16cid:durableId="185875611">
    <w:abstractNumId w:val="16"/>
  </w:num>
  <w:num w:numId="20" w16cid:durableId="612173379">
    <w:abstractNumId w:val="15"/>
  </w:num>
  <w:num w:numId="21" w16cid:durableId="1351839242">
    <w:abstractNumId w:val="14"/>
  </w:num>
  <w:num w:numId="22" w16cid:durableId="972756067">
    <w:abstractNumId w:val="13"/>
  </w:num>
  <w:num w:numId="23" w16cid:durableId="17582120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0B3"/>
    <w:rsid w:val="000027C0"/>
    <w:rsid w:val="00005246"/>
    <w:rsid w:val="000052FB"/>
    <w:rsid w:val="000117CB"/>
    <w:rsid w:val="000271B3"/>
    <w:rsid w:val="00030AE5"/>
    <w:rsid w:val="0003148D"/>
    <w:rsid w:val="00031EEC"/>
    <w:rsid w:val="00034611"/>
    <w:rsid w:val="00051566"/>
    <w:rsid w:val="000558AA"/>
    <w:rsid w:val="00062A9A"/>
    <w:rsid w:val="00065058"/>
    <w:rsid w:val="00086C39"/>
    <w:rsid w:val="000A03B2"/>
    <w:rsid w:val="000D0268"/>
    <w:rsid w:val="000D34BE"/>
    <w:rsid w:val="000E102F"/>
    <w:rsid w:val="000E36F1"/>
    <w:rsid w:val="000E3A73"/>
    <w:rsid w:val="000E414A"/>
    <w:rsid w:val="000F093C"/>
    <w:rsid w:val="000F1228"/>
    <w:rsid w:val="000F787B"/>
    <w:rsid w:val="00105A09"/>
    <w:rsid w:val="001138AA"/>
    <w:rsid w:val="0012091F"/>
    <w:rsid w:val="00121D64"/>
    <w:rsid w:val="00126BC2"/>
    <w:rsid w:val="001308B6"/>
    <w:rsid w:val="0013121F"/>
    <w:rsid w:val="00131FE6"/>
    <w:rsid w:val="0013263F"/>
    <w:rsid w:val="001331DF"/>
    <w:rsid w:val="00134DE4"/>
    <w:rsid w:val="0014034D"/>
    <w:rsid w:val="00144D16"/>
    <w:rsid w:val="00150E59"/>
    <w:rsid w:val="00152DE3"/>
    <w:rsid w:val="0015492C"/>
    <w:rsid w:val="0016110C"/>
    <w:rsid w:val="00162BD4"/>
    <w:rsid w:val="001630A8"/>
    <w:rsid w:val="00164CF9"/>
    <w:rsid w:val="001667A6"/>
    <w:rsid w:val="00171B89"/>
    <w:rsid w:val="00184AD6"/>
    <w:rsid w:val="00185D36"/>
    <w:rsid w:val="00194225"/>
    <w:rsid w:val="001A4AF7"/>
    <w:rsid w:val="001B0349"/>
    <w:rsid w:val="001B1E93"/>
    <w:rsid w:val="001B1F02"/>
    <w:rsid w:val="001B65C1"/>
    <w:rsid w:val="001B7DC9"/>
    <w:rsid w:val="001C092F"/>
    <w:rsid w:val="001C4EAA"/>
    <w:rsid w:val="001C684B"/>
    <w:rsid w:val="001D0CFB"/>
    <w:rsid w:val="001D21AF"/>
    <w:rsid w:val="001D3560"/>
    <w:rsid w:val="001D481F"/>
    <w:rsid w:val="001D53FC"/>
    <w:rsid w:val="001F42A5"/>
    <w:rsid w:val="001F7B9D"/>
    <w:rsid w:val="00201C93"/>
    <w:rsid w:val="002033AB"/>
    <w:rsid w:val="00207EDC"/>
    <w:rsid w:val="002224B4"/>
    <w:rsid w:val="00224FFB"/>
    <w:rsid w:val="002447EF"/>
    <w:rsid w:val="00251550"/>
    <w:rsid w:val="00251647"/>
    <w:rsid w:val="00263B05"/>
    <w:rsid w:val="0027221A"/>
    <w:rsid w:val="00275B61"/>
    <w:rsid w:val="00280FAF"/>
    <w:rsid w:val="00282656"/>
    <w:rsid w:val="0028655A"/>
    <w:rsid w:val="00292412"/>
    <w:rsid w:val="002946F5"/>
    <w:rsid w:val="00296B83"/>
    <w:rsid w:val="002A3C7C"/>
    <w:rsid w:val="002B4015"/>
    <w:rsid w:val="002B78CE"/>
    <w:rsid w:val="002C2FB6"/>
    <w:rsid w:val="002C69A4"/>
    <w:rsid w:val="002E02BE"/>
    <w:rsid w:val="002E5FA7"/>
    <w:rsid w:val="002F1EA1"/>
    <w:rsid w:val="002F3309"/>
    <w:rsid w:val="003008CE"/>
    <w:rsid w:val="003009B7"/>
    <w:rsid w:val="00300E56"/>
    <w:rsid w:val="0030469C"/>
    <w:rsid w:val="00307A74"/>
    <w:rsid w:val="003122B1"/>
    <w:rsid w:val="00321CA6"/>
    <w:rsid w:val="00322769"/>
    <w:rsid w:val="00323763"/>
    <w:rsid w:val="00323C5F"/>
    <w:rsid w:val="0032600E"/>
    <w:rsid w:val="00334C09"/>
    <w:rsid w:val="0034503A"/>
    <w:rsid w:val="00356B06"/>
    <w:rsid w:val="00367DEA"/>
    <w:rsid w:val="00370190"/>
    <w:rsid w:val="003723D4"/>
    <w:rsid w:val="00381905"/>
    <w:rsid w:val="00384CC8"/>
    <w:rsid w:val="003871FD"/>
    <w:rsid w:val="003A129C"/>
    <w:rsid w:val="003A1E30"/>
    <w:rsid w:val="003A2829"/>
    <w:rsid w:val="003A7D1C"/>
    <w:rsid w:val="003B304B"/>
    <w:rsid w:val="003B3146"/>
    <w:rsid w:val="003C4A5E"/>
    <w:rsid w:val="003C5D76"/>
    <w:rsid w:val="003C7F29"/>
    <w:rsid w:val="003D0133"/>
    <w:rsid w:val="003F015E"/>
    <w:rsid w:val="003F6835"/>
    <w:rsid w:val="00400414"/>
    <w:rsid w:val="00403C2A"/>
    <w:rsid w:val="0041446B"/>
    <w:rsid w:val="00424FC6"/>
    <w:rsid w:val="0044071E"/>
    <w:rsid w:val="00440FF4"/>
    <w:rsid w:val="0044272E"/>
    <w:rsid w:val="0044329C"/>
    <w:rsid w:val="00445E58"/>
    <w:rsid w:val="00445F86"/>
    <w:rsid w:val="0045023C"/>
    <w:rsid w:val="0045152A"/>
    <w:rsid w:val="00453E24"/>
    <w:rsid w:val="00457456"/>
    <w:rsid w:val="004577FE"/>
    <w:rsid w:val="00457B9C"/>
    <w:rsid w:val="0046164A"/>
    <w:rsid w:val="00461F0A"/>
    <w:rsid w:val="004628D2"/>
    <w:rsid w:val="00462DCD"/>
    <w:rsid w:val="004648AD"/>
    <w:rsid w:val="004703A9"/>
    <w:rsid w:val="004760DE"/>
    <w:rsid w:val="004763D7"/>
    <w:rsid w:val="004A004E"/>
    <w:rsid w:val="004A24CF"/>
    <w:rsid w:val="004A2AD6"/>
    <w:rsid w:val="004C3D1D"/>
    <w:rsid w:val="004C3D84"/>
    <w:rsid w:val="004C6206"/>
    <w:rsid w:val="004C7913"/>
    <w:rsid w:val="004E4DD6"/>
    <w:rsid w:val="004E6E46"/>
    <w:rsid w:val="004F3273"/>
    <w:rsid w:val="004F5E36"/>
    <w:rsid w:val="00507B47"/>
    <w:rsid w:val="00507BEF"/>
    <w:rsid w:val="00507CC9"/>
    <w:rsid w:val="005119A5"/>
    <w:rsid w:val="005278B7"/>
    <w:rsid w:val="00532016"/>
    <w:rsid w:val="005346C8"/>
    <w:rsid w:val="00543CA4"/>
    <w:rsid w:val="00543E7D"/>
    <w:rsid w:val="00547A68"/>
    <w:rsid w:val="005531C9"/>
    <w:rsid w:val="00570C43"/>
    <w:rsid w:val="005761A5"/>
    <w:rsid w:val="00586FA0"/>
    <w:rsid w:val="005A48EF"/>
    <w:rsid w:val="005B2110"/>
    <w:rsid w:val="005B61E6"/>
    <w:rsid w:val="005C2D7A"/>
    <w:rsid w:val="005C77E1"/>
    <w:rsid w:val="005D3A51"/>
    <w:rsid w:val="005D668A"/>
    <w:rsid w:val="005D6A2F"/>
    <w:rsid w:val="005E1A82"/>
    <w:rsid w:val="005E794C"/>
    <w:rsid w:val="005F0A28"/>
    <w:rsid w:val="005F0E5E"/>
    <w:rsid w:val="005F7F16"/>
    <w:rsid w:val="00600535"/>
    <w:rsid w:val="00603304"/>
    <w:rsid w:val="00610CD6"/>
    <w:rsid w:val="00620DEE"/>
    <w:rsid w:val="00621F92"/>
    <w:rsid w:val="0062280A"/>
    <w:rsid w:val="00622DC3"/>
    <w:rsid w:val="00625639"/>
    <w:rsid w:val="00631B33"/>
    <w:rsid w:val="0064184D"/>
    <w:rsid w:val="006422CC"/>
    <w:rsid w:val="00643459"/>
    <w:rsid w:val="00652495"/>
    <w:rsid w:val="00652D86"/>
    <w:rsid w:val="00654E8A"/>
    <w:rsid w:val="00657166"/>
    <w:rsid w:val="00660E3E"/>
    <w:rsid w:val="00662E74"/>
    <w:rsid w:val="00680C23"/>
    <w:rsid w:val="00693766"/>
    <w:rsid w:val="00694703"/>
    <w:rsid w:val="006A3281"/>
    <w:rsid w:val="006B4695"/>
    <w:rsid w:val="006B4888"/>
    <w:rsid w:val="006C2E45"/>
    <w:rsid w:val="006C359C"/>
    <w:rsid w:val="006C5579"/>
    <w:rsid w:val="006D399F"/>
    <w:rsid w:val="006D6E8B"/>
    <w:rsid w:val="006E737D"/>
    <w:rsid w:val="00713973"/>
    <w:rsid w:val="00720A24"/>
    <w:rsid w:val="00722A8B"/>
    <w:rsid w:val="00722FE3"/>
    <w:rsid w:val="00732386"/>
    <w:rsid w:val="0073514D"/>
    <w:rsid w:val="0074368C"/>
    <w:rsid w:val="007447F3"/>
    <w:rsid w:val="00744ACF"/>
    <w:rsid w:val="0075499F"/>
    <w:rsid w:val="007661C8"/>
    <w:rsid w:val="0077098D"/>
    <w:rsid w:val="007931FA"/>
    <w:rsid w:val="0079466B"/>
    <w:rsid w:val="007A4861"/>
    <w:rsid w:val="007A6A50"/>
    <w:rsid w:val="007A7BBA"/>
    <w:rsid w:val="007B0C50"/>
    <w:rsid w:val="007B48F9"/>
    <w:rsid w:val="007C1A43"/>
    <w:rsid w:val="007E279E"/>
    <w:rsid w:val="007F1503"/>
    <w:rsid w:val="007F2B1A"/>
    <w:rsid w:val="0080013E"/>
    <w:rsid w:val="00813288"/>
    <w:rsid w:val="008168FC"/>
    <w:rsid w:val="008231D8"/>
    <w:rsid w:val="00830996"/>
    <w:rsid w:val="008327C2"/>
    <w:rsid w:val="008345F1"/>
    <w:rsid w:val="008520C2"/>
    <w:rsid w:val="0085281D"/>
    <w:rsid w:val="00865B07"/>
    <w:rsid w:val="008667EA"/>
    <w:rsid w:val="0087066F"/>
    <w:rsid w:val="0087637F"/>
    <w:rsid w:val="0087686C"/>
    <w:rsid w:val="00892AD5"/>
    <w:rsid w:val="008976EE"/>
    <w:rsid w:val="008A1512"/>
    <w:rsid w:val="008B37D9"/>
    <w:rsid w:val="008C428F"/>
    <w:rsid w:val="008D0AC9"/>
    <w:rsid w:val="008D1909"/>
    <w:rsid w:val="008D32B9"/>
    <w:rsid w:val="008D433B"/>
    <w:rsid w:val="008D4A16"/>
    <w:rsid w:val="008E1EDB"/>
    <w:rsid w:val="008E566E"/>
    <w:rsid w:val="0090161A"/>
    <w:rsid w:val="00901EB6"/>
    <w:rsid w:val="00904C62"/>
    <w:rsid w:val="009055E0"/>
    <w:rsid w:val="0091318F"/>
    <w:rsid w:val="00922BA8"/>
    <w:rsid w:val="00924DAC"/>
    <w:rsid w:val="00927058"/>
    <w:rsid w:val="00933C80"/>
    <w:rsid w:val="0094234B"/>
    <w:rsid w:val="00942750"/>
    <w:rsid w:val="009450CE"/>
    <w:rsid w:val="00947179"/>
    <w:rsid w:val="0095164B"/>
    <w:rsid w:val="00954090"/>
    <w:rsid w:val="009573E7"/>
    <w:rsid w:val="00963E05"/>
    <w:rsid w:val="00964A45"/>
    <w:rsid w:val="00967843"/>
    <w:rsid w:val="00967D54"/>
    <w:rsid w:val="00971028"/>
    <w:rsid w:val="00993B84"/>
    <w:rsid w:val="00995D0B"/>
    <w:rsid w:val="00996483"/>
    <w:rsid w:val="00996F5A"/>
    <w:rsid w:val="00997914"/>
    <w:rsid w:val="009B041A"/>
    <w:rsid w:val="009B64A0"/>
    <w:rsid w:val="009C37C3"/>
    <w:rsid w:val="009C7C86"/>
    <w:rsid w:val="009D2FF7"/>
    <w:rsid w:val="009D7CA9"/>
    <w:rsid w:val="009E7884"/>
    <w:rsid w:val="009E788A"/>
    <w:rsid w:val="009F0E08"/>
    <w:rsid w:val="00A053A2"/>
    <w:rsid w:val="00A05A08"/>
    <w:rsid w:val="00A127C3"/>
    <w:rsid w:val="00A1763D"/>
    <w:rsid w:val="00A17CEC"/>
    <w:rsid w:val="00A2198B"/>
    <w:rsid w:val="00A21E1B"/>
    <w:rsid w:val="00A27EF0"/>
    <w:rsid w:val="00A42361"/>
    <w:rsid w:val="00A43C51"/>
    <w:rsid w:val="00A445DC"/>
    <w:rsid w:val="00A472C3"/>
    <w:rsid w:val="00A50B20"/>
    <w:rsid w:val="00A51390"/>
    <w:rsid w:val="00A60D13"/>
    <w:rsid w:val="00A7223D"/>
    <w:rsid w:val="00A72745"/>
    <w:rsid w:val="00A76EFC"/>
    <w:rsid w:val="00A870D3"/>
    <w:rsid w:val="00A91010"/>
    <w:rsid w:val="00A92E1A"/>
    <w:rsid w:val="00A97F29"/>
    <w:rsid w:val="00AA702E"/>
    <w:rsid w:val="00AB0964"/>
    <w:rsid w:val="00AB31C1"/>
    <w:rsid w:val="00AB5011"/>
    <w:rsid w:val="00AC7368"/>
    <w:rsid w:val="00AD16B9"/>
    <w:rsid w:val="00AE377D"/>
    <w:rsid w:val="00AF0EBA"/>
    <w:rsid w:val="00B01FCF"/>
    <w:rsid w:val="00B02C8A"/>
    <w:rsid w:val="00B069E9"/>
    <w:rsid w:val="00B17FBD"/>
    <w:rsid w:val="00B315A6"/>
    <w:rsid w:val="00B31813"/>
    <w:rsid w:val="00B33365"/>
    <w:rsid w:val="00B45189"/>
    <w:rsid w:val="00B55975"/>
    <w:rsid w:val="00B57B36"/>
    <w:rsid w:val="00B57E6F"/>
    <w:rsid w:val="00B67A79"/>
    <w:rsid w:val="00B7608B"/>
    <w:rsid w:val="00B8686D"/>
    <w:rsid w:val="00B87421"/>
    <w:rsid w:val="00B93F69"/>
    <w:rsid w:val="00BB1DDC"/>
    <w:rsid w:val="00BC30C9"/>
    <w:rsid w:val="00BC43F3"/>
    <w:rsid w:val="00BD077D"/>
    <w:rsid w:val="00BD4FF0"/>
    <w:rsid w:val="00BD5DA1"/>
    <w:rsid w:val="00BE3E58"/>
    <w:rsid w:val="00BF132A"/>
    <w:rsid w:val="00C01616"/>
    <w:rsid w:val="00C0162B"/>
    <w:rsid w:val="00C0205A"/>
    <w:rsid w:val="00C043CE"/>
    <w:rsid w:val="00C068ED"/>
    <w:rsid w:val="00C20433"/>
    <w:rsid w:val="00C21DC1"/>
    <w:rsid w:val="00C22E0C"/>
    <w:rsid w:val="00C22FD1"/>
    <w:rsid w:val="00C345B1"/>
    <w:rsid w:val="00C3620B"/>
    <w:rsid w:val="00C36FA4"/>
    <w:rsid w:val="00C40142"/>
    <w:rsid w:val="00C52C3C"/>
    <w:rsid w:val="00C56043"/>
    <w:rsid w:val="00C56B2B"/>
    <w:rsid w:val="00C57182"/>
    <w:rsid w:val="00C57863"/>
    <w:rsid w:val="00C640AF"/>
    <w:rsid w:val="00C655FD"/>
    <w:rsid w:val="00C75407"/>
    <w:rsid w:val="00C773AA"/>
    <w:rsid w:val="00C8123E"/>
    <w:rsid w:val="00C870A8"/>
    <w:rsid w:val="00C94434"/>
    <w:rsid w:val="00CA0D75"/>
    <w:rsid w:val="00CA1C95"/>
    <w:rsid w:val="00CA5A9C"/>
    <w:rsid w:val="00CC2DEE"/>
    <w:rsid w:val="00CC4C20"/>
    <w:rsid w:val="00CD3517"/>
    <w:rsid w:val="00CD40AF"/>
    <w:rsid w:val="00CD5FE2"/>
    <w:rsid w:val="00CE7C68"/>
    <w:rsid w:val="00D02B4C"/>
    <w:rsid w:val="00D040C4"/>
    <w:rsid w:val="00D071F4"/>
    <w:rsid w:val="00D20AD1"/>
    <w:rsid w:val="00D2733F"/>
    <w:rsid w:val="00D46B7E"/>
    <w:rsid w:val="00D57C84"/>
    <w:rsid w:val="00D6057D"/>
    <w:rsid w:val="00D61C9B"/>
    <w:rsid w:val="00D673FD"/>
    <w:rsid w:val="00D71640"/>
    <w:rsid w:val="00D8080A"/>
    <w:rsid w:val="00D8121E"/>
    <w:rsid w:val="00D836C5"/>
    <w:rsid w:val="00D84576"/>
    <w:rsid w:val="00DA1399"/>
    <w:rsid w:val="00DA24C6"/>
    <w:rsid w:val="00DA4D7B"/>
    <w:rsid w:val="00DB395C"/>
    <w:rsid w:val="00DD271C"/>
    <w:rsid w:val="00DE264A"/>
    <w:rsid w:val="00DF5072"/>
    <w:rsid w:val="00E02D18"/>
    <w:rsid w:val="00E041E7"/>
    <w:rsid w:val="00E169B3"/>
    <w:rsid w:val="00E23CA1"/>
    <w:rsid w:val="00E25D16"/>
    <w:rsid w:val="00E409A8"/>
    <w:rsid w:val="00E50C12"/>
    <w:rsid w:val="00E563AB"/>
    <w:rsid w:val="00E65B91"/>
    <w:rsid w:val="00E7209D"/>
    <w:rsid w:val="00E72EAD"/>
    <w:rsid w:val="00E77223"/>
    <w:rsid w:val="00E8528B"/>
    <w:rsid w:val="00E85B94"/>
    <w:rsid w:val="00E90918"/>
    <w:rsid w:val="00E978D0"/>
    <w:rsid w:val="00EA4613"/>
    <w:rsid w:val="00EA5A25"/>
    <w:rsid w:val="00EA7F91"/>
    <w:rsid w:val="00EB1523"/>
    <w:rsid w:val="00EB2C17"/>
    <w:rsid w:val="00EC0E49"/>
    <w:rsid w:val="00EC101F"/>
    <w:rsid w:val="00EC1D9F"/>
    <w:rsid w:val="00EC73AF"/>
    <w:rsid w:val="00ED22DB"/>
    <w:rsid w:val="00EE0131"/>
    <w:rsid w:val="00EE17B0"/>
    <w:rsid w:val="00EE714D"/>
    <w:rsid w:val="00EF033D"/>
    <w:rsid w:val="00EF06D9"/>
    <w:rsid w:val="00F23DCF"/>
    <w:rsid w:val="00F25C31"/>
    <w:rsid w:val="00F26EC3"/>
    <w:rsid w:val="00F30C64"/>
    <w:rsid w:val="00F32BA2"/>
    <w:rsid w:val="00F32CDB"/>
    <w:rsid w:val="00F565FE"/>
    <w:rsid w:val="00F618A3"/>
    <w:rsid w:val="00F63A70"/>
    <w:rsid w:val="00F63D8C"/>
    <w:rsid w:val="00F7226B"/>
    <w:rsid w:val="00F7534E"/>
    <w:rsid w:val="00F80AF7"/>
    <w:rsid w:val="00F85524"/>
    <w:rsid w:val="00F86F93"/>
    <w:rsid w:val="00F9068F"/>
    <w:rsid w:val="00F97109"/>
    <w:rsid w:val="00FA1802"/>
    <w:rsid w:val="00FA21D0"/>
    <w:rsid w:val="00FA5F5F"/>
    <w:rsid w:val="00FB1270"/>
    <w:rsid w:val="00FB5C59"/>
    <w:rsid w:val="00FB730C"/>
    <w:rsid w:val="00FC00EE"/>
    <w:rsid w:val="00FC2695"/>
    <w:rsid w:val="00FC3E03"/>
    <w:rsid w:val="00FC3FC1"/>
    <w:rsid w:val="00FD0C1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917EF208CBA743A06B3C2EE7C9C8B9" ma:contentTypeVersion="13" ma:contentTypeDescription="Create a new document." ma:contentTypeScope="" ma:versionID="ba04fd717297b62e4865384f57f4770d">
  <xsd:schema xmlns:xsd="http://www.w3.org/2001/XMLSchema" xmlns:xs="http://www.w3.org/2001/XMLSchema" xmlns:p="http://schemas.microsoft.com/office/2006/metadata/properties" xmlns:ns2="f71f6c04-6592-4290-868f-3e5664bf079d" xmlns:ns3="1e82ad1e-28b1-4469-a4e8-b59b3e78f718" targetNamespace="http://schemas.microsoft.com/office/2006/metadata/properties" ma:root="true" ma:fieldsID="3e460a83a79809e3fdc88062e91d4b99" ns2:_="" ns3:_="">
    <xsd:import namespace="f71f6c04-6592-4290-868f-3e5664bf079d"/>
    <xsd:import namespace="1e82ad1e-28b1-4469-a4e8-b59b3e78f71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1f6c04-6592-4290-868f-3e5664bf07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82ad1e-28b1-4469-a4e8-b59b3e78f71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customXml/itemProps2.xml><?xml version="1.0" encoding="utf-8"?>
<ds:datastoreItem xmlns:ds="http://schemas.openxmlformats.org/officeDocument/2006/customXml" ds:itemID="{126D36D4-4DB4-46D4-8722-4C5440B0039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4EF0BD-86EC-4210-BF5F-4135564BA0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1f6c04-6592-4290-868f-3e5664bf079d"/>
    <ds:schemaRef ds:uri="1e82ad1e-28b1-4469-a4e8-b59b3e78f7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B952BD-D97A-4A02-84C2-6F1F8F6CA4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6</Pages>
  <Words>3062</Words>
  <Characters>16540</Characters>
  <Application>Microsoft Office Word</Application>
  <DocSecurity>0</DocSecurity>
  <Lines>137</Lines>
  <Paragraphs>39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19563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Vasiliki Sideri</cp:lastModifiedBy>
  <cp:revision>189</cp:revision>
  <cp:lastPrinted>2015-05-12T18:31:00Z</cp:lastPrinted>
  <dcterms:created xsi:type="dcterms:W3CDTF">2021-09-21T10:42:00Z</dcterms:created>
  <dcterms:modified xsi:type="dcterms:W3CDTF">2022-04-30T17:49:00Z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0x01010086917EF208CBA743A06B3C2EE7C9C8B9</vt:lpwstr>
  </property>
</Properties>
</file>