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381069"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381069" w:rsidRDefault="000A03B2" w:rsidP="00DE264A">
            <w:pPr>
              <w:tabs>
                <w:tab w:val="left" w:pos="-108"/>
              </w:tabs>
              <w:ind w:left="-108"/>
              <w:jc w:val="left"/>
              <w:rPr>
                <w:rFonts w:cs="Arial"/>
                <w:b/>
                <w:bCs/>
                <w:i/>
                <w:iCs/>
                <w:color w:val="000066"/>
                <w:sz w:val="12"/>
                <w:szCs w:val="12"/>
                <w:lang w:eastAsia="it-IT"/>
              </w:rPr>
            </w:pPr>
            <w:r w:rsidRPr="00381069">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381069">
              <w:rPr>
                <w:rFonts w:ascii="AdvP6960" w:hAnsi="AdvP6960" w:cs="AdvP6960"/>
                <w:color w:val="241F20"/>
                <w:szCs w:val="18"/>
                <w:lang w:eastAsia="it-IT"/>
              </w:rPr>
              <w:t xml:space="preserve"> </w:t>
            </w:r>
            <w:r w:rsidRPr="00381069">
              <w:rPr>
                <w:rFonts w:cs="Arial"/>
                <w:b/>
                <w:bCs/>
                <w:i/>
                <w:iCs/>
                <w:color w:val="000066"/>
                <w:sz w:val="24"/>
                <w:szCs w:val="24"/>
                <w:lang w:eastAsia="it-IT"/>
              </w:rPr>
              <w:t>CHEMICAL ENGINEERING</w:t>
            </w:r>
            <w:r w:rsidRPr="00381069">
              <w:rPr>
                <w:rFonts w:cs="Arial"/>
                <w:b/>
                <w:bCs/>
                <w:i/>
                <w:iCs/>
                <w:color w:val="0033FF"/>
                <w:sz w:val="24"/>
                <w:szCs w:val="24"/>
                <w:lang w:eastAsia="it-IT"/>
              </w:rPr>
              <w:t xml:space="preserve"> </w:t>
            </w:r>
            <w:r w:rsidRPr="00381069">
              <w:rPr>
                <w:rFonts w:cs="Arial"/>
                <w:b/>
                <w:bCs/>
                <w:i/>
                <w:iCs/>
                <w:color w:val="666666"/>
                <w:sz w:val="24"/>
                <w:szCs w:val="24"/>
                <w:lang w:eastAsia="it-IT"/>
              </w:rPr>
              <w:t>TRANSACTIONS</w:t>
            </w:r>
            <w:r w:rsidRPr="00381069">
              <w:rPr>
                <w:color w:val="333333"/>
                <w:sz w:val="24"/>
                <w:szCs w:val="24"/>
                <w:lang w:eastAsia="it-IT"/>
              </w:rPr>
              <w:t xml:space="preserve"> </w:t>
            </w:r>
            <w:r w:rsidRPr="00381069">
              <w:rPr>
                <w:rFonts w:cs="Arial"/>
                <w:b/>
                <w:bCs/>
                <w:i/>
                <w:iCs/>
                <w:color w:val="000066"/>
                <w:sz w:val="27"/>
                <w:szCs w:val="27"/>
                <w:lang w:eastAsia="it-IT"/>
              </w:rPr>
              <w:br/>
            </w:r>
          </w:p>
          <w:p w14:paraId="4B780582" w14:textId="42D3F7CC" w:rsidR="000A03B2" w:rsidRPr="00381069" w:rsidRDefault="00A76EFC" w:rsidP="004C3D1D">
            <w:pPr>
              <w:tabs>
                <w:tab w:val="left" w:pos="-108"/>
              </w:tabs>
              <w:ind w:left="-108"/>
              <w:rPr>
                <w:rFonts w:cs="Arial"/>
                <w:b/>
                <w:bCs/>
                <w:i/>
                <w:iCs/>
                <w:color w:val="000066"/>
                <w:sz w:val="22"/>
                <w:szCs w:val="22"/>
                <w:lang w:eastAsia="it-IT"/>
              </w:rPr>
            </w:pPr>
            <w:r w:rsidRPr="00381069">
              <w:rPr>
                <w:rFonts w:cs="Arial"/>
                <w:b/>
                <w:bCs/>
                <w:i/>
                <w:iCs/>
                <w:color w:val="000066"/>
                <w:sz w:val="22"/>
                <w:szCs w:val="22"/>
                <w:lang w:eastAsia="it-IT"/>
              </w:rPr>
              <w:t xml:space="preserve">VOL. </w:t>
            </w:r>
            <w:r w:rsidR="00997EC7">
              <w:rPr>
                <w:rFonts w:cs="Arial"/>
                <w:b/>
                <w:bCs/>
                <w:i/>
                <w:iCs/>
                <w:color w:val="000066"/>
                <w:sz w:val="22"/>
                <w:szCs w:val="22"/>
                <w:lang w:eastAsia="it-IT"/>
              </w:rPr>
              <w:t>82,2020</w:t>
            </w:r>
          </w:p>
        </w:tc>
        <w:tc>
          <w:tcPr>
            <w:tcW w:w="1843" w:type="dxa"/>
            <w:tcBorders>
              <w:left w:val="single" w:sz="4" w:space="0" w:color="auto"/>
              <w:bottom w:val="nil"/>
              <w:right w:val="single" w:sz="4" w:space="0" w:color="auto"/>
            </w:tcBorders>
          </w:tcPr>
          <w:p w14:paraId="56782132" w14:textId="77777777" w:rsidR="000A03B2" w:rsidRPr="00381069" w:rsidRDefault="000A03B2" w:rsidP="00CD5FE2">
            <w:pPr>
              <w:spacing w:line="140" w:lineRule="atLeast"/>
              <w:jc w:val="right"/>
              <w:rPr>
                <w:rFonts w:cs="Arial"/>
                <w:sz w:val="14"/>
                <w:szCs w:val="14"/>
              </w:rPr>
            </w:pPr>
            <w:r w:rsidRPr="00381069">
              <w:rPr>
                <w:rFonts w:cs="Arial"/>
                <w:sz w:val="14"/>
                <w:szCs w:val="14"/>
              </w:rPr>
              <w:t>A publication of</w:t>
            </w:r>
          </w:p>
          <w:p w14:paraId="599E5441" w14:textId="77777777" w:rsidR="000A03B2" w:rsidRPr="00381069" w:rsidRDefault="000A03B2" w:rsidP="00CD5FE2">
            <w:pPr>
              <w:jc w:val="right"/>
            </w:pPr>
            <w:r w:rsidRPr="00381069">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381069" w14:paraId="380FA3CD" w14:textId="77777777" w:rsidTr="00DE264A">
        <w:trPr>
          <w:trHeight w:val="567"/>
          <w:jc w:val="center"/>
        </w:trPr>
        <w:tc>
          <w:tcPr>
            <w:tcW w:w="6946" w:type="dxa"/>
            <w:vMerge/>
            <w:tcBorders>
              <w:right w:val="single" w:sz="4" w:space="0" w:color="auto"/>
            </w:tcBorders>
          </w:tcPr>
          <w:p w14:paraId="39E5E4C1" w14:textId="77777777" w:rsidR="000A03B2" w:rsidRPr="00381069"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381069" w:rsidRDefault="000A03B2" w:rsidP="00CD5FE2">
            <w:pPr>
              <w:spacing w:line="140" w:lineRule="atLeast"/>
              <w:jc w:val="right"/>
              <w:rPr>
                <w:rFonts w:cs="Arial"/>
                <w:sz w:val="14"/>
                <w:szCs w:val="14"/>
              </w:rPr>
            </w:pPr>
            <w:r w:rsidRPr="00381069">
              <w:rPr>
                <w:rFonts w:cs="Arial"/>
                <w:sz w:val="14"/>
                <w:szCs w:val="14"/>
              </w:rPr>
              <w:t>The Italian Association</w:t>
            </w:r>
          </w:p>
          <w:p w14:paraId="7522B1D2" w14:textId="77777777" w:rsidR="000A03B2" w:rsidRPr="00381069" w:rsidRDefault="000A03B2" w:rsidP="00CD5FE2">
            <w:pPr>
              <w:spacing w:line="140" w:lineRule="atLeast"/>
              <w:jc w:val="right"/>
              <w:rPr>
                <w:rFonts w:cs="Arial"/>
                <w:sz w:val="14"/>
                <w:szCs w:val="14"/>
              </w:rPr>
            </w:pPr>
            <w:r w:rsidRPr="00381069">
              <w:rPr>
                <w:rFonts w:cs="Arial"/>
                <w:sz w:val="14"/>
                <w:szCs w:val="14"/>
              </w:rPr>
              <w:t>of Chemical Engineering</w:t>
            </w:r>
          </w:p>
          <w:p w14:paraId="4F0CC5DE" w14:textId="35204533" w:rsidR="000A03B2" w:rsidRPr="00381069" w:rsidRDefault="005A3E9C" w:rsidP="00CD5FE2">
            <w:pPr>
              <w:spacing w:line="140" w:lineRule="atLeast"/>
              <w:jc w:val="right"/>
              <w:rPr>
                <w:rFonts w:cs="Arial"/>
                <w:sz w:val="14"/>
                <w:szCs w:val="14"/>
              </w:rPr>
            </w:pPr>
            <w:r w:rsidRPr="00381069">
              <w:rPr>
                <w:rFonts w:cs="Arial"/>
                <w:sz w:val="13"/>
                <w:szCs w:val="13"/>
              </w:rPr>
              <w:t>Online at www.cetjournal.it</w:t>
            </w:r>
          </w:p>
        </w:tc>
      </w:tr>
      <w:tr w:rsidR="000A03B2" w:rsidRPr="00381069" w14:paraId="2D1B7169" w14:textId="77777777" w:rsidTr="00DE264A">
        <w:trPr>
          <w:trHeight w:val="68"/>
          <w:jc w:val="center"/>
        </w:trPr>
        <w:tc>
          <w:tcPr>
            <w:tcW w:w="8789" w:type="dxa"/>
            <w:gridSpan w:val="2"/>
          </w:tcPr>
          <w:p w14:paraId="62FF5E75" w14:textId="77777777" w:rsidR="00997EC7" w:rsidRPr="00FE5F89" w:rsidRDefault="00997EC7" w:rsidP="00997EC7">
            <w:pPr>
              <w:ind w:left="-107"/>
              <w:rPr>
                <w:rFonts w:ascii="Times New Roman" w:hAnsi="Times New Roman"/>
                <w:sz w:val="24"/>
                <w:szCs w:val="24"/>
                <w:lang w:val="it-IT" w:eastAsia="it-IT"/>
              </w:rPr>
            </w:pPr>
            <w:r w:rsidRPr="00FE5F89">
              <w:rPr>
                <w:rFonts w:ascii="Tahoma" w:hAnsi="Tahoma" w:cs="Tahoma"/>
                <w:iCs/>
                <w:color w:val="333333"/>
                <w:sz w:val="14"/>
                <w:szCs w:val="14"/>
                <w:lang w:val="it-IT" w:eastAsia="it-IT"/>
              </w:rPr>
              <w:t>Guest Editors: Selena Sironi, Laura Capelli</w:t>
            </w:r>
          </w:p>
          <w:p w14:paraId="1B0F1814" w14:textId="79D786D7" w:rsidR="000A03B2" w:rsidRPr="00381069" w:rsidRDefault="00997EC7" w:rsidP="00997EC7">
            <w:pPr>
              <w:tabs>
                <w:tab w:val="left" w:pos="-108"/>
              </w:tabs>
              <w:spacing w:line="140" w:lineRule="atLeast"/>
              <w:ind w:left="-108"/>
              <w:jc w:val="left"/>
            </w:pPr>
            <w:r>
              <w:rPr>
                <w:rFonts w:ascii="Tahoma" w:hAnsi="Tahoma" w:cs="Tahoma"/>
                <w:iCs/>
                <w:color w:val="333333"/>
                <w:sz w:val="14"/>
                <w:szCs w:val="14"/>
                <w:lang w:eastAsia="it-IT"/>
              </w:rPr>
              <w:t>Copyright © 2020</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Pr>
                <w:rFonts w:ascii="Tahoma" w:hAnsi="Tahoma" w:cs="Tahoma"/>
                <w:sz w:val="14"/>
                <w:szCs w:val="14"/>
              </w:rPr>
              <w:t>978-88-</w:t>
            </w:r>
            <w:r w:rsidRPr="00EF06D9">
              <w:rPr>
                <w:rFonts w:ascii="Tahoma" w:hAnsi="Tahoma" w:cs="Tahoma"/>
                <w:sz w:val="14"/>
                <w:szCs w:val="14"/>
              </w:rPr>
              <w:t>95608-8</w:t>
            </w:r>
            <w:r>
              <w:rPr>
                <w:rFonts w:ascii="Tahoma" w:hAnsi="Tahoma" w:cs="Tahoma"/>
                <w:sz w:val="14"/>
                <w:szCs w:val="14"/>
              </w:rPr>
              <w:t>0</w:t>
            </w:r>
            <w:r w:rsidRPr="00EF06D9">
              <w:rPr>
                <w:rFonts w:ascii="Tahoma" w:hAnsi="Tahoma" w:cs="Tahoma"/>
                <w:sz w:val="14"/>
                <w:szCs w:val="14"/>
              </w:rPr>
              <w:t>-</w:t>
            </w:r>
            <w:r>
              <w:rPr>
                <w:rFonts w:ascii="Tahoma" w:hAnsi="Tahoma" w:cs="Tahoma"/>
                <w:sz w:val="14"/>
                <w:szCs w:val="14"/>
              </w:rPr>
              <w:t>8</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4E952940" w:rsidR="00E978D0" w:rsidRPr="00381069" w:rsidRDefault="000432F8" w:rsidP="00E978D0">
      <w:pPr>
        <w:pStyle w:val="CETTitle"/>
      </w:pPr>
      <w:bookmarkStart w:id="0" w:name="_GoBack"/>
      <w:r w:rsidRPr="00381069">
        <w:t>Lights and shadows</w:t>
      </w:r>
      <w:r w:rsidR="00C93879" w:rsidRPr="00381069">
        <w:t xml:space="preserve"> of </w:t>
      </w:r>
      <w:r w:rsidR="0068065F" w:rsidRPr="00381069">
        <w:t xml:space="preserve">the </w:t>
      </w:r>
      <w:r w:rsidRPr="00381069">
        <w:t>VOC emission quantification</w:t>
      </w:r>
      <w:bookmarkEnd w:id="0"/>
      <w:r w:rsidRPr="00381069">
        <w:t xml:space="preserve"> </w:t>
      </w:r>
    </w:p>
    <w:p w14:paraId="295BA7E7" w14:textId="2870624D" w:rsidR="0068065F" w:rsidRPr="00A51C50" w:rsidRDefault="0068065F" w:rsidP="0068065F">
      <w:pPr>
        <w:pStyle w:val="CETAuthors"/>
        <w:rPr>
          <w:lang w:val="it-IT"/>
        </w:rPr>
      </w:pPr>
      <w:r w:rsidRPr="00A51C50">
        <w:rPr>
          <w:lang w:val="it-IT"/>
        </w:rPr>
        <w:t>Marzio Invernizzi</w:t>
      </w:r>
      <w:r w:rsidR="004E2C32" w:rsidRPr="004E2C32">
        <w:rPr>
          <w:vertAlign w:val="superscript"/>
          <w:lang w:val="it-IT"/>
        </w:rPr>
        <w:t>a,</w:t>
      </w:r>
      <w:r w:rsidRPr="00A51C50">
        <w:rPr>
          <w:lang w:val="it-IT"/>
        </w:rPr>
        <w:t>*, Luca Roveda</w:t>
      </w:r>
      <w:r w:rsidR="004E2C32" w:rsidRPr="004E2C32">
        <w:rPr>
          <w:vertAlign w:val="superscript"/>
          <w:lang w:val="it-IT"/>
        </w:rPr>
        <w:t>a</w:t>
      </w:r>
      <w:r w:rsidRPr="00A51C50">
        <w:rPr>
          <w:lang w:val="it-IT"/>
        </w:rPr>
        <w:t xml:space="preserve">, </w:t>
      </w:r>
      <w:r w:rsidR="002459A8">
        <w:rPr>
          <w:lang w:val="it-IT"/>
        </w:rPr>
        <w:t>Elisa Polvara</w:t>
      </w:r>
      <w:r w:rsidR="004E2C32" w:rsidRPr="004E2C32">
        <w:rPr>
          <w:vertAlign w:val="superscript"/>
          <w:lang w:val="it-IT"/>
        </w:rPr>
        <w:t>a</w:t>
      </w:r>
      <w:r w:rsidR="002459A8">
        <w:rPr>
          <w:lang w:val="it-IT"/>
        </w:rPr>
        <w:t xml:space="preserve">, </w:t>
      </w:r>
      <w:r w:rsidRPr="00A51C50">
        <w:rPr>
          <w:lang w:val="it-IT"/>
        </w:rPr>
        <w:t>Selena Sironi</w:t>
      </w:r>
      <w:r w:rsidR="004E2C32" w:rsidRPr="004E2C32">
        <w:rPr>
          <w:vertAlign w:val="superscript"/>
          <w:lang w:val="it-IT"/>
        </w:rPr>
        <w:t>a</w:t>
      </w:r>
    </w:p>
    <w:p w14:paraId="4BAACACF" w14:textId="7CE1809A" w:rsidR="0068065F" w:rsidRPr="00A51C50" w:rsidRDefault="004E2C32" w:rsidP="0068065F">
      <w:pPr>
        <w:pStyle w:val="CETAddress"/>
        <w:rPr>
          <w:lang w:val="it-IT"/>
        </w:rPr>
      </w:pPr>
      <w:bookmarkStart w:id="1" w:name="_Hlk495475023"/>
      <w:r w:rsidRPr="004E2C32">
        <w:rPr>
          <w:vertAlign w:val="superscript"/>
          <w:lang w:val="it-IT"/>
        </w:rPr>
        <w:t>a</w:t>
      </w:r>
      <w:r>
        <w:rPr>
          <w:vertAlign w:val="superscript"/>
          <w:lang w:val="it-IT"/>
        </w:rPr>
        <w:t xml:space="preserve"> </w:t>
      </w:r>
      <w:r w:rsidR="0068065F" w:rsidRPr="00A51C50">
        <w:rPr>
          <w:lang w:val="it-IT"/>
        </w:rPr>
        <w:t>Politecnico di Milano, Dep</w:t>
      </w:r>
      <w:r w:rsidR="001F1FFE">
        <w:rPr>
          <w:lang w:val="it-IT"/>
        </w:rPr>
        <w:t>artment of</w:t>
      </w:r>
      <w:r w:rsidR="0068065F" w:rsidRPr="00A51C50">
        <w:rPr>
          <w:lang w:val="it-IT"/>
        </w:rPr>
        <w:t xml:space="preserve"> Chemistry, Materials and Chemical Engineering “Giulio Natta”, Piazza Leonardo da Vinci 32, 20133 Milano, Italy</w:t>
      </w:r>
    </w:p>
    <w:p w14:paraId="72333C77" w14:textId="77777777" w:rsidR="0068065F" w:rsidRPr="00381069" w:rsidRDefault="0068065F" w:rsidP="0068065F">
      <w:pPr>
        <w:pStyle w:val="CETemail"/>
      </w:pPr>
      <w:r w:rsidRPr="00381069">
        <w:t xml:space="preserve">marzio.invernizzi@polimi.it </w:t>
      </w:r>
    </w:p>
    <w:p w14:paraId="17FA3A73" w14:textId="6A8F9034" w:rsidR="00E17D89" w:rsidRPr="00381069" w:rsidRDefault="00995355" w:rsidP="00995355">
      <w:pPr>
        <w:pStyle w:val="CETBodytext"/>
      </w:pPr>
      <w:r w:rsidRPr="00995355">
        <w:t>Nowadays, Volatile Organic Compounds (VOC) are a class of air pollutants increasingly studied in the scientific literature, due to the well-known impact on human health and the environment. They can be emitted from different sources, including various types of industrial plants, such as oil refinery and petrochemical plants. For these reasons, the attention of control agencies on VOC emissions has increased and with it the request to quantify the total amount of VOC emitted by a plant, to monitor and to reduce this emission. However, several critical aspects still exist relat</w:t>
      </w:r>
      <w:r>
        <w:t>ed to the classification of VOCs</w:t>
      </w:r>
      <w:r w:rsidRPr="00995355">
        <w:t xml:space="preserve"> and their quantification. Indeed, different definitions of VOC are reported in scientific and technical literature. These diversities result in multiple strategies for quantifying the VOCs emitted by an industrial plant. Therefore, this paper reviews the available regulation about the quantification of VOC emitted from industrial plants, focusing on refineries and petrochemical plants, to underline some formal inconsistencies in VOC estimation procedures. From this comparison, it appears clear that VOC quantification can be addressed in different manners, obtaining a substantial non-uniformity of the VOC emission data. The data difference can conduct to a misleading estimation of emission rate</w:t>
      </w:r>
      <w:r>
        <w:t xml:space="preserve">. </w:t>
      </w:r>
    </w:p>
    <w:bookmarkEnd w:id="1"/>
    <w:p w14:paraId="476B2F2E" w14:textId="77777777" w:rsidR="00600535" w:rsidRPr="00381069" w:rsidRDefault="00600535" w:rsidP="00600535">
      <w:pPr>
        <w:pStyle w:val="CETHeading1"/>
        <w:rPr>
          <w:lang w:val="en-GB"/>
        </w:rPr>
      </w:pPr>
      <w:r w:rsidRPr="00381069">
        <w:rPr>
          <w:lang w:val="en-GB"/>
        </w:rPr>
        <w:t>Introduction</w:t>
      </w:r>
    </w:p>
    <w:p w14:paraId="02A813A2" w14:textId="3CA5C22E" w:rsidR="00352272" w:rsidRPr="00381069" w:rsidRDefault="00476041" w:rsidP="00501786">
      <w:r w:rsidRPr="00381069">
        <w:t>Recently, the assessment of the exposure to air pollutants has become a fundamental part of the permitting procedures for industrial plants</w:t>
      </w:r>
      <w:r w:rsidR="00F66E1E" w:rsidRPr="00381069">
        <w:t xml:space="preserve">. </w:t>
      </w:r>
      <w:r w:rsidRPr="00381069">
        <w:t>Among chemicals of industrial importance</w:t>
      </w:r>
      <w:r w:rsidR="00F66E1E" w:rsidRPr="00381069">
        <w:t>,</w:t>
      </w:r>
      <w:r w:rsidR="0037587C">
        <w:t xml:space="preserve"> the so-called Volatile O</w:t>
      </w:r>
      <w:r w:rsidR="00A51C50">
        <w:t xml:space="preserve">rganic </w:t>
      </w:r>
      <w:r w:rsidR="0037587C">
        <w:t>C</w:t>
      </w:r>
      <w:r w:rsidR="00A51C50">
        <w:t>ompounds (VOC</w:t>
      </w:r>
      <w:r w:rsidR="00A90F8E">
        <w:t>)</w:t>
      </w:r>
      <w:r w:rsidRPr="00381069">
        <w:t xml:space="preserve"> </w:t>
      </w:r>
      <w:r w:rsidR="00B40321" w:rsidRPr="00B40321">
        <w:t xml:space="preserve">represent a </w:t>
      </w:r>
      <w:r w:rsidR="00A90F8E">
        <w:t xml:space="preserve">ubiquitous </w:t>
      </w:r>
      <w:r w:rsidR="00B40321" w:rsidRPr="00B40321">
        <w:t>class of</w:t>
      </w:r>
      <w:r w:rsidR="00A90F8E">
        <w:t xml:space="preserve"> air</w:t>
      </w:r>
      <w:r w:rsidR="00B40321" w:rsidRPr="00B40321">
        <w:t xml:space="preserve"> pollutants</w:t>
      </w:r>
      <w:r w:rsidR="00E07D49">
        <w:t>.</w:t>
      </w:r>
      <w:r w:rsidR="00B40321" w:rsidRPr="00B40321">
        <w:t xml:space="preserve"> </w:t>
      </w:r>
      <w:r w:rsidR="00A90F8E">
        <w:t>VOC</w:t>
      </w:r>
      <w:r w:rsidR="00B40321" w:rsidRPr="00B40321">
        <w:t xml:space="preserve"> are produced on a significant scale worldwide in </w:t>
      </w:r>
      <w:r w:rsidR="00B40321">
        <w:t>industry trade</w:t>
      </w:r>
      <w:r w:rsidR="00B40321" w:rsidRPr="00B40321">
        <w:t xml:space="preserve"> and households. </w:t>
      </w:r>
      <w:r w:rsidR="00F66E1E" w:rsidRPr="00381069">
        <w:fldChar w:fldCharType="begin" w:fldLock="1"/>
      </w:r>
      <w:r w:rsidR="00F66E1E" w:rsidRPr="00381069">
        <w:instrText>ADDIN CSL_CITATION {"citationItems":[{"id":"ITEM-1","itemData":{"DOI":"doi:10.1351/pac200072030385","author":[{"dropping-particle":"","family":"Heinrich-Ramm","given":"R","non-dropping-particle":"","parse-names":false,"suffix":""},{"dropping-particle":"","family":"Jakubowski","given":"M","non-dropping-particle":"","parse-names":false,"suffix":""},{"dropping-particle":"","family":"Heinzow","given":"B","non-dropping-particle":"","parse-names":false,"suffix":""},{"dropping-particle":"","family":"Christensen","given":"J Molin","non-dropping-particle":"","parse-names":false,"suffix":""},{"dropping-particle":"","family":"Olsen","given":"E","non-dropping-particle":"","parse-names":false,"suffix":""},{"dropping-particle":"","family":"Hertel","given":"O","non-dropping-particle":"","parse-names":false,"suffix":""}],"container-title":"Pure and Applied Chemistry","id":"ITEM-1","issue":"3","issued":{"date-parts":[["2000"]]},"page":"385-436","title":"Biological monitoring for exposure to volatile organic compounds (VOCs) (IUPAC Recommendations 2000)","type":"article-journal","volume":"72"},"uris":["http://www.mendeley.com/documents/?uuid=24a1982b-4cf5-4cd2-b1c7-74066131f135"]}],"mendeley":{"formattedCitation":"(Heinrich-Ramm et al., 2000)","plainTextFormattedCitation":"(Heinrich-Ramm et al., 2000)","previouslyFormattedCitation":"(Heinrich-Ramm et al., 2000)"},"properties":{"noteIndex":0},"schema":"https://github.com/citation-style-language/schema/raw/master/csl-citation.json"}</w:instrText>
      </w:r>
      <w:r w:rsidR="00F66E1E" w:rsidRPr="00381069">
        <w:fldChar w:fldCharType="separate"/>
      </w:r>
      <w:r w:rsidR="00F66E1E" w:rsidRPr="00381069">
        <w:rPr>
          <w:noProof/>
        </w:rPr>
        <w:t>(Heinrich-Ramm et al., 2000)</w:t>
      </w:r>
      <w:r w:rsidR="00F66E1E" w:rsidRPr="00381069">
        <w:fldChar w:fldCharType="end"/>
      </w:r>
      <w:r w:rsidR="00F66E1E" w:rsidRPr="00381069">
        <w:t xml:space="preserve">. As reported in </w:t>
      </w:r>
      <w:r w:rsidR="00F66E1E" w:rsidRPr="00381069">
        <w:fldChar w:fldCharType="begin"/>
      </w:r>
      <w:r w:rsidR="00F66E1E" w:rsidRPr="00381069">
        <w:instrText xml:space="preserve"> REF _Ref63341588 \h </w:instrText>
      </w:r>
      <w:r w:rsidR="00F66E1E" w:rsidRPr="00381069">
        <w:fldChar w:fldCharType="separate"/>
      </w:r>
      <w:r w:rsidR="00F66E1E" w:rsidRPr="00381069">
        <w:t xml:space="preserve">Figure </w:t>
      </w:r>
      <w:r w:rsidR="00F66E1E" w:rsidRPr="00381069">
        <w:rPr>
          <w:noProof/>
        </w:rPr>
        <w:t>1</w:t>
      </w:r>
      <w:r w:rsidR="00F66E1E" w:rsidRPr="00381069">
        <w:fldChar w:fldCharType="end"/>
      </w:r>
      <w:r w:rsidR="00F66E1E" w:rsidRPr="00381069">
        <w:t xml:space="preserve">, the scientific interest in this kind of environmental field is rapidly increasing. </w:t>
      </w:r>
    </w:p>
    <w:p w14:paraId="2D429844" w14:textId="28FAF814" w:rsidR="00D37435" w:rsidRPr="00381069" w:rsidRDefault="00F66E1E" w:rsidP="00D37435">
      <w:r w:rsidRPr="00381069">
        <w:t>VOC, in effect, play an important role in the tropospheric atmospheric chemistry, for the production of photochemical ozone (O</w:t>
      </w:r>
      <w:r w:rsidRPr="00381069">
        <w:rPr>
          <w:vertAlign w:val="subscript"/>
        </w:rPr>
        <w:t>3</w:t>
      </w:r>
      <w:r w:rsidRPr="00381069">
        <w:t xml:space="preserve">) and other oxidants </w:t>
      </w:r>
      <w:r w:rsidRPr="00381069">
        <w:fldChar w:fldCharType="begin" w:fldLock="1"/>
      </w:r>
      <w:r w:rsidR="00B27A52" w:rsidRPr="00381069">
        <w:instrText>ADDIN CSL_CITATION {"citationItems":[{"id":"ITEM-1","itemData":{"DOI":"10.1016/j.atmosenv.2014.01.038","ISSN":"13522310","abstract":"This study made a field VOCs (volatile organic compounds) measurement for a petroleum refinery in Beijing by determining 56 PAMS VOCs, which are demanded for photochemical assessment in US, and obtained the characteristics of VOCs emitted from the whole refinery and from its inner main devices. During the monitoring period, this refinery brought about an average increase of 61ppbv in the ambient TVOCs (sum of the PAMS VOCs) at the refinery surrounding area, while the background of TVOCs there was only 10-30ppbv. In chemical profile, the VOCs emitted from the whole refinery was characteristic by isobutane (8.7%), n-butane (7.9%), isopentane (6.3%), n-pentane (4.9%%), n-hexane (7.6%), C6 branched alkanes (6.0%), propene (12.7%), 1-butene (4.1%), benzene (7.8%), and toluene (5.9%). On the other hand, the measurement for the inner 5 devices, catalytic cracking units (CCU2 and CCU3), catalytic reforming unit (CRU), tank farm (TF), and wastewater treatment(WT), revealed the higher level of VOCs pollutions (about several hundred ppbv of TVOCs), and the individual differences in VOCs chemical profiles. Based on the measured speciated VOCs data at the surrounding downwind area, PMF receptor model was applied to identify the VOCs sources in the refinery. Then, coupling with the VOCs chemical profiles measured at the device areas, we concluded that CCU1/3 contributes to 25.9% of the TVOCs at the surrounding downwind area by volume, followed by CCU2 (24.7%), CRU (18.9%), TF (18.3%) and WT (12.0%), which was accordant with the research of US EPA (2008). Finally, ozone formation potentials of the 5 devices were also calculated by MIR technique, which showed that catalytic cracking units, accounting for about 55.6% to photochemical ozone formation, should be given the consideration of VOCs control firstly. © 2014 Elsevier Ltd.","author":[{"dropping-particle":"","family":"Wei","given":"Wei","non-dropping-particle":"","parse-names":false,"suffix":""},{"dropping-particle":"","family":"Cheng","given":"Shuiyuan","non-dropping-particle":"","parse-names":false,"suffix":""},{"dropping-particle":"","family":"Li","given":"Guohao","non-dropping-particle":"","parse-names":false,"suffix":""},{"dropping-particle":"","family":"Wang","given":"Gang","non-dropping-particle":"","parse-names":false,"suffix":""},{"dropping-particle":"","family":"Wang","given":"Haiyan","non-dropping-particle":"","parse-names":false,"suffix":""}],"container-title":"Atmospheric Environment","id":"ITEM-1","issued":{"date-parts":[["2014"]]},"title":"Characteristics of volatile organic compounds (VOCs) emitted from a petroleum refinery in Beijing, China","type":"article-journal"},"uris":["http://www.mendeley.com/documents/?uuid=74442fcb-c002-3f93-a69f-92df2e90d4ac"]}],"mendeley":{"formattedCitation":"(Wei et al., 2014)","plainTextFormattedCitation":"(Wei et al., 2014)","previouslyFormattedCitation":"(Wei et al., 2014)"},"properties":{"noteIndex":0},"schema":"https://github.com/citation-style-language/schema/raw/master/csl-citation.json"}</w:instrText>
      </w:r>
      <w:r w:rsidRPr="00381069">
        <w:fldChar w:fldCharType="separate"/>
      </w:r>
      <w:r w:rsidRPr="00381069">
        <w:rPr>
          <w:noProof/>
        </w:rPr>
        <w:t>(Wei et al., 2014)</w:t>
      </w:r>
      <w:r w:rsidRPr="00381069">
        <w:fldChar w:fldCharType="end"/>
      </w:r>
      <w:r w:rsidRPr="00381069">
        <w:t xml:space="preserve">, </w:t>
      </w:r>
      <w:r w:rsidR="00B27A52" w:rsidRPr="00381069">
        <w:t xml:space="preserve">affect climate through direct and indirect mechanisms, may hazard human health with their toxicity, teratogenicity and mutagenesis </w:t>
      </w:r>
      <w:r w:rsidR="00B27A52" w:rsidRPr="00381069">
        <w:fldChar w:fldCharType="begin" w:fldLock="1"/>
      </w:r>
      <w:r w:rsidR="00B27A52" w:rsidRPr="00381069">
        <w:instrText>ADDIN CSL_CITATION {"citationItems":[{"id":"ITEM-1","itemData":{"DOI":"10.5194/acpd-8-11519-2008","ISSN":"1680-7375","abstract":"Abstract. Multiyear emission inventories of anthropogenic NMVOCs in China for 1980–2005 were compiled based on time-varying statistical data, literature surveyed and model calculated emission factors, and were gridded at a high spatial resolution of 40 km×40 km using the GIS methodology. Chinese NMVOCs emissions had increased by 4.3 times at an annual average rate of 10.7% from 3.92 Tg in 1980 to 16.5 Tg in 2005. Vehicles, biomass burning, industrial processes, fossil fuel combustion, solvent utilization, and storage and transport generated 5.49 Tg, 3.91 Tg, 2.76 Tg, 1.98 Tg, 1.87 Tg, and 0.55 Tg of NMVOCs, respectively. Motorcycles, biofuel burning, heavy-duty vehicles, synthetic fibre production, biomass open burning, and industrial and commercial consumption were primary emission sources. Besides, from 1980 to 2005, vehicle emission increased notably from 6% to 33%, along with a slight increase for fossil fuel combustion from 9% to 12% and for industrial processes from 11% to 17%. Meanwhile, biomass burning emission decreased from 41% to 23%, along with the decrease of storage and transport and solvent utilization from 9% to 3% and from 28% to 11%, respectively. Varieties of NMVOCs emissions coincided well with China's economic growth. Conversions in economic structure and adjustment of fuel consumption structure in China during the period were the reasons for conspicuous variation of source contributions. The developed eastern and coastal regions produced more emissions than the relatively underdeveloped western and inland regions. Particularly, southeastern, northern, and central China covering 35% of China's territory, generated 59% of the total emissions, while the populous capital cities covering merely 4.5% of China's territory, accounted for 25% of the national emissions. Moreover, rural areas also experienced emission growth during the past two and a half decades, the reason of which was transfer of emission-intensive plants from city to county, inefficient fuel utilization, and biomass burning.","author":[{"dropping-particle":"","family":"Bo","given":"Y.","non-dropping-particle":"","parse-names":false,"suffix":""},{"dropping-particle":"","family":"Cai","given":"H.","non-dropping-particle":"","parse-names":false,"suffix":""},{"dropping-particle":"","family":"Xie","given":"S. D.","non-dropping-particle":"","parse-names":false,"suffix":""}],"container-title":"Atmospheric Chemistry and Physics Discussions","id":"ITEM-1","issue":"3","issued":{"date-parts":[["2008","6","11"]]},"page":"11519-11566","publisher":"Copernicus GmbH","title":"Spatial and temporal variation of emission inventories for historical anthropogenic NMVOCs in China","type":"article-journal","volume":"8"},"uris":["http://www.mendeley.com/documents/?uuid=c8f6e18b-a43f-3b51-9e2b-cc6c95ac5558"]}],"mendeley":{"formattedCitation":"(Bo et al., 2008)","plainTextFormattedCitation":"(Bo et al., 2008)","previouslyFormattedCitation":"(Bo et al., 2008)"},"properties":{"noteIndex":0},"schema":"https://github.com/citation-style-language/schema/raw/master/csl-citation.json"}</w:instrText>
      </w:r>
      <w:r w:rsidR="00B27A52" w:rsidRPr="00381069">
        <w:fldChar w:fldCharType="separate"/>
      </w:r>
      <w:r w:rsidR="00B27A52" w:rsidRPr="00381069">
        <w:rPr>
          <w:noProof/>
        </w:rPr>
        <w:t>(Bo et al., 2008)</w:t>
      </w:r>
      <w:r w:rsidR="00B27A52" w:rsidRPr="00381069">
        <w:fldChar w:fldCharType="end"/>
      </w:r>
      <w:r w:rsidR="00B27A52" w:rsidRPr="00381069">
        <w:t xml:space="preserve">, and can also be responsible of odour nuisance around industrial plants </w:t>
      </w:r>
      <w:r w:rsidR="00B27A52" w:rsidRPr="00381069">
        <w:fldChar w:fldCharType="begin" w:fldLock="1"/>
      </w:r>
      <w:r w:rsidR="00487DAB" w:rsidRPr="00381069">
        <w:instrText>ADDIN CSL_CITATION {"citationItems":[{"id":"ITEM-1","itemData":{"DOI":"10.3303/CET1654035","ISBN":"9788895608457","author":[{"dropping-particle":"","family":"Invernizzi","given":"Marzio","non-dropping-particle":"","parse-names":false,"suffix":""},{"dropping-particle":"","family":"Capelli","given":"Laura","non-dropping-particle":"","parse-names":false,"suffix":""},{"dropping-particle":"","family":"Sironi","given":"Selena","non-dropping-particle":"","parse-names":false,"suffix":""}],"container-title":"Chemical Engineering Transactions","id":"ITEM-1","issued":{"date-parts":[["2016"]]},"page":"205-210","title":"Quantification of Odour Annoyance-Nuisance","type":"article-journal","volume":"54"},"uris":["http://www.mendeley.com/documents/?uuid=482d3ecb-4b00-49e1-a353-b0bc7b311a4f"]}],"mendeley":{"formattedCitation":"(Invernizzi et al., 2016)","plainTextFormattedCitation":"(Invernizzi et al., 2016)","previouslyFormattedCitation":"(Invernizzi et al., 2016)"},"properties":{"noteIndex":0},"schema":"https://github.com/citation-style-language/schema/raw/master/csl-citation.json"}</w:instrText>
      </w:r>
      <w:r w:rsidR="00B27A52" w:rsidRPr="00381069">
        <w:fldChar w:fldCharType="separate"/>
      </w:r>
      <w:r w:rsidR="00B27A52" w:rsidRPr="00381069">
        <w:rPr>
          <w:noProof/>
        </w:rPr>
        <w:t>(Invernizzi et al., 2016)</w:t>
      </w:r>
      <w:r w:rsidR="00B27A52" w:rsidRPr="00381069">
        <w:fldChar w:fldCharType="end"/>
      </w:r>
      <w:r w:rsidR="00B27A52" w:rsidRPr="00381069">
        <w:t xml:space="preserve">.  </w:t>
      </w:r>
      <w:r w:rsidR="00A51C50">
        <w:t>Since the emission of VOC</w:t>
      </w:r>
      <w:r w:rsidR="00D37435" w:rsidRPr="00381069">
        <w:t xml:space="preserve"> is correlated to the odorous impact of an industrial plant, it is possible to make primary assessments on the extent of the problem to be addressed by knowing the amount of VOC emissions of the plant to be investigated </w:t>
      </w:r>
      <w:r w:rsidR="00D37435" w:rsidRPr="00381069">
        <w:fldChar w:fldCharType="begin" w:fldLock="1"/>
      </w:r>
      <w:r w:rsidR="00D37435" w:rsidRPr="00381069">
        <w:instrText>ADDIN CSL_CITATION {"citationItems":[{"id":"ITEM-1","itemData":{"DOI":"10.3303/CET1868009","ISBN":"9788895608655","abstract":"Oil refineries are one of the greatest type of industrial plant which can lead to emission of VOC and sulphur compounds. Such emissions often originate a problem of odour pollution in the human settlements located around the refinery. In many cases, odour nuisances lead the local authorities to intervene, sometimes by closing the whole plant. Odour emissions in refineries typically arise from the operating process: The aim of this work is to propose a method for the evaluation of the Odour Emission Rates from the different sources of a refinery. More in detail, the proposed method aims to quantify the Odour Emission Rate from the fugitive emissions relevant to storage tanks, whose evaluation is very complex due to the difficulty of determining both a representative odour concentration and an emitted air flow representative of this kind of sources. This method first quantifies the mass emission from the tanks, by means of the software US EPA TANKS 4.09, and after the so called \"Hydrocarbon Odour Emission Capacity\", associated with different hydrocarbons mixtures. By coupling this information, it is finally possible to give an estimate of the Odour Emission Rate deriving from a storage tank and use it in an atmospheric dispersion model. © 2018, AIDIC Servizi S.r.l.","author":[{"dropping-particle":"","family":"Invernizzi","given":"M","non-dropping-particle":"","parse-names":false,"suffix":""},{"dropping-particle":"","family":"Ilare","given":"J","non-dropping-particle":"","parse-names":false,"suffix":""},{"dropping-particle":"","family":"Capelli","given":"L","non-dropping-particle":"","parse-names":false,"suffix":""},{"dropping-particle":"","family":"Sironi","given":"S","non-dropping-particle":"","parse-names":false,"suffix":""}],"container-title":"Chemical Engineering Transactions","id":"ITEM-1","issued":{"date-parts":[["2018"]]},"page":"49-54","title":"Proposal of a method for evaluating odour emissions from refinery storage tanks","type":"article-journal","volume":"68"},"uris":["http://www.mendeley.com/documents/?uuid=f041f5ba-640b-41ed-9072-0a731384ee79"]}],"mendeley":{"formattedCitation":"(Invernizzi et al., 2018)","plainTextFormattedCitation":"(Invernizzi et al., 2018)","previouslyFormattedCitation":"(Invernizzi et al., 2018)"},"properties":{"noteIndex":0},"schema":"https://github.com/citation-style-language/schema/raw/master/csl-citation.json"}</w:instrText>
      </w:r>
      <w:r w:rsidR="00D37435" w:rsidRPr="00381069">
        <w:fldChar w:fldCharType="separate"/>
      </w:r>
      <w:r w:rsidR="00D37435" w:rsidRPr="00381069">
        <w:rPr>
          <w:noProof/>
        </w:rPr>
        <w:t>(Invernizzi et al., 2018)</w:t>
      </w:r>
      <w:r w:rsidR="00D37435" w:rsidRPr="00381069">
        <w:fldChar w:fldCharType="end"/>
      </w:r>
      <w:r w:rsidR="00D37435" w:rsidRPr="00381069">
        <w:t xml:space="preserve">.  </w:t>
      </w:r>
    </w:p>
    <w:p w14:paraId="0D14DA16" w14:textId="0AB78EAC" w:rsidR="00B27A52" w:rsidRPr="00381069" w:rsidRDefault="00B27A52" w:rsidP="00B27A52">
      <w:r w:rsidRPr="00381069">
        <w:t xml:space="preserve">A </w:t>
      </w:r>
      <w:r w:rsidR="00A51C50">
        <w:t>VOC</w:t>
      </w:r>
      <w:r w:rsidRPr="00381069">
        <w:t xml:space="preserve"> is defined by US EPA as </w:t>
      </w:r>
      <w:r w:rsidRPr="00381069">
        <w:fldChar w:fldCharType="begin" w:fldLock="1"/>
      </w:r>
      <w:r w:rsidRPr="00381069">
        <w:instrText>ADDIN CSL_CITATION {"citationItems":[{"id":"ITEM-1","itemData":{"URL":"https://www.epa.gov/indoor-air-quality-iaq/technical-overview-volatile-organic-compounds","author":[{"dropping-particle":"","family":"U.S. EPA","given":"","non-dropping-particle":"","parse-names":false,"suffix":""}],"id":"ITEM-1","issued":{"date-parts":[["2021"]]},"title":"Technical Overview of Volatile Organic Compounds","type":"webpage"},"uris":["http://www.mendeley.com/documents/?uuid=afff1bf2-9de4-4b33-a86f-d5905dd1c140"]}],"mendeley":{"formattedCitation":"(U.S. EPA, 2021)","plainTextFormattedCitation":"(U.S. EPA, 2021)","previouslyFormattedCitation":"(U.S. EPA, 2021)"},"properties":{"noteIndex":0},"schema":"https://github.com/citation-style-language/schema/raw/master/csl-citation.json"}</w:instrText>
      </w:r>
      <w:r w:rsidRPr="00381069">
        <w:fldChar w:fldCharType="separate"/>
      </w:r>
      <w:r w:rsidRPr="00381069">
        <w:rPr>
          <w:noProof/>
        </w:rPr>
        <w:t>(U.S. EPA, 2021)</w:t>
      </w:r>
      <w:r w:rsidRPr="00381069">
        <w:fldChar w:fldCharType="end"/>
      </w:r>
      <w:r w:rsidRPr="00381069">
        <w:t xml:space="preserve">: </w:t>
      </w:r>
    </w:p>
    <w:p w14:paraId="73FF2999" w14:textId="77777777" w:rsidR="00B27A52" w:rsidRPr="00381069" w:rsidRDefault="00B27A52" w:rsidP="00B27A52">
      <w:pPr>
        <w:rPr>
          <w:i/>
        </w:rPr>
      </w:pPr>
      <w:r w:rsidRPr="00381069">
        <w:rPr>
          <w:i/>
        </w:rPr>
        <w:t>“An organic compound is any of a large class of chemical compounds whose molecules contain carbon. For historical reasons, a few types of compounds such as carbonates, simple oxides of carbon and cyanides, as well as the allotropes of carbon, are considered inorganic. The division between "organic" and "inorganic" carbon compounds is useful, but may be considered somewhat arbitrary”</w:t>
      </w:r>
    </w:p>
    <w:p w14:paraId="29433472" w14:textId="77777777" w:rsidR="00B27A52" w:rsidRPr="00381069" w:rsidRDefault="00B27A52" w:rsidP="00B27A52"/>
    <w:p w14:paraId="5F63BA49" w14:textId="5C87A1D0" w:rsidR="00F66E1E" w:rsidRPr="00381069" w:rsidRDefault="00F66E1E" w:rsidP="00F66E1E"/>
    <w:p w14:paraId="3556BF0D" w14:textId="77777777" w:rsidR="00F66E1E" w:rsidRPr="00381069" w:rsidRDefault="00F66E1E" w:rsidP="00F66E1E">
      <w:pPr>
        <w:keepNext/>
      </w:pPr>
      <w:r w:rsidRPr="00381069">
        <w:rPr>
          <w:noProof/>
          <w:lang w:val="it-IT" w:eastAsia="it-IT"/>
        </w:rPr>
        <w:lastRenderedPageBreak/>
        <w:drawing>
          <wp:inline distT="0" distB="0" distL="0" distR="0" wp14:anchorId="16B64E7D" wp14:editId="6FE3E37E">
            <wp:extent cx="3579056" cy="2032017"/>
            <wp:effectExtent l="0" t="0" r="254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2663" cy="2051097"/>
                    </a:xfrm>
                    <a:prstGeom prst="rect">
                      <a:avLst/>
                    </a:prstGeom>
                    <a:noFill/>
                    <a:ln>
                      <a:noFill/>
                    </a:ln>
                  </pic:spPr>
                </pic:pic>
              </a:graphicData>
            </a:graphic>
          </wp:inline>
        </w:drawing>
      </w:r>
    </w:p>
    <w:p w14:paraId="0C34FE46" w14:textId="01C4CB18" w:rsidR="00C93879" w:rsidRPr="00381069" w:rsidRDefault="00F66E1E" w:rsidP="00F66E1E">
      <w:pPr>
        <w:pStyle w:val="CETCaption"/>
      </w:pPr>
      <w:bookmarkStart w:id="2" w:name="_Ref63341588"/>
      <w:r w:rsidRPr="00381069">
        <w:t xml:space="preserve">Figure </w:t>
      </w:r>
      <w:r w:rsidRPr="00381069">
        <w:fldChar w:fldCharType="begin"/>
      </w:r>
      <w:r w:rsidRPr="00381069">
        <w:instrText xml:space="preserve"> SEQ Figure \* ARABIC </w:instrText>
      </w:r>
      <w:r w:rsidRPr="00381069">
        <w:fldChar w:fldCharType="separate"/>
      </w:r>
      <w:r w:rsidR="00575116">
        <w:rPr>
          <w:noProof/>
        </w:rPr>
        <w:t>1</w:t>
      </w:r>
      <w:r w:rsidRPr="00381069">
        <w:fldChar w:fldCharType="end"/>
      </w:r>
      <w:bookmarkEnd w:id="2"/>
      <w:r w:rsidR="00F1209F">
        <w:t>:</w:t>
      </w:r>
      <w:r w:rsidRPr="00381069">
        <w:t xml:space="preserve"> Trend of SCOPUS indexed items using “VOC emission” as key words. </w:t>
      </w:r>
    </w:p>
    <w:p w14:paraId="1D52F749" w14:textId="3AD79B3A" w:rsidR="00476041" w:rsidRPr="00381069" w:rsidRDefault="00A51C50" w:rsidP="00C93879">
      <w:r>
        <w:t xml:space="preserve">A different, but vague as well, </w:t>
      </w:r>
      <w:r w:rsidR="00C93879" w:rsidRPr="00381069">
        <w:t xml:space="preserve">definition is proposed by </w:t>
      </w:r>
      <w:r w:rsidR="005C2313" w:rsidRPr="00381069">
        <w:t xml:space="preserve">European </w:t>
      </w:r>
      <w:r>
        <w:t>Union</w:t>
      </w:r>
      <w:r w:rsidR="005C2313" w:rsidRPr="00381069">
        <w:t xml:space="preserve"> </w:t>
      </w:r>
      <w:r w:rsidR="005C2313" w:rsidRPr="00381069">
        <w:fldChar w:fldCharType="begin" w:fldLock="1"/>
      </w:r>
      <w:r w:rsidR="00476041" w:rsidRPr="00381069">
        <w:instrText>ADDIN CSL_CITATION {"citationItems":[{"id":"ITEM-1","itemData":{"author":[{"dropping-particle":"","family":"European Parliament","given":"","non-dropping-particle":"","parse-names":false,"suffix":""}],"id":"ITEM-1","issued":{"date-parts":[["2011"]]},"title":"Consolidated text: Directive 2010/75/EU of the European Parliament and of the Council of 24 November 2010 on industrial emissions (integrated pollution prevention and control) prevention and control)","type":"legislation"},"uris":["http://www.mendeley.com/documents/?uuid=371fdfb3-a353-4267-80af-88885cdca760"]}],"mendeley":{"formattedCitation":"(European Parliament, 2011)","plainTextFormattedCitation":"(European Parliament, 2011)","previouslyFormattedCitation":"(European Parliament, 2011)"},"properties":{"noteIndex":0},"schema":"https://github.com/citation-style-language/schema/raw/master/csl-citation.json"}</w:instrText>
      </w:r>
      <w:r w:rsidR="005C2313" w:rsidRPr="00381069">
        <w:fldChar w:fldCharType="separate"/>
      </w:r>
      <w:r w:rsidR="005C2313" w:rsidRPr="00381069">
        <w:rPr>
          <w:noProof/>
        </w:rPr>
        <w:t>(European Parliament, 2011)</w:t>
      </w:r>
      <w:r w:rsidR="005C2313" w:rsidRPr="00381069">
        <w:fldChar w:fldCharType="end"/>
      </w:r>
      <w:r w:rsidR="005C2313" w:rsidRPr="00381069">
        <w:t xml:space="preserve">: </w:t>
      </w:r>
    </w:p>
    <w:p w14:paraId="03C23697" w14:textId="63814949" w:rsidR="00476041" w:rsidRDefault="00476041" w:rsidP="00C93879">
      <w:pPr>
        <w:rPr>
          <w:i/>
          <w:color w:val="000000"/>
          <w:shd w:val="clear" w:color="auto" w:fill="FFFFFF"/>
        </w:rPr>
      </w:pPr>
      <w:r w:rsidRPr="00381069">
        <w:rPr>
          <w:i/>
        </w:rPr>
        <w:t>“</w:t>
      </w:r>
      <w:r w:rsidR="0037587C">
        <w:rPr>
          <w:i/>
          <w:color w:val="000000"/>
          <w:shd w:val="clear" w:color="auto" w:fill="FFFFFF"/>
        </w:rPr>
        <w:t>‘</w:t>
      </w:r>
      <w:r w:rsidRPr="00381069">
        <w:rPr>
          <w:i/>
          <w:color w:val="000000"/>
          <w:shd w:val="clear" w:color="auto" w:fill="FFFFFF"/>
        </w:rPr>
        <w:t>Volatile organic compound’ means any organic compound as well as the fraction of creosote, having at 293.15 °K a vapour pressure of 0,01 kPa or more, or having a corresponding volatility under the particular conditions of use”</w:t>
      </w:r>
    </w:p>
    <w:p w14:paraId="0766307C" w14:textId="42957B3B" w:rsidR="004302F8" w:rsidRPr="00381069" w:rsidRDefault="004302F8" w:rsidP="004302F8">
      <w:r w:rsidRPr="00381069">
        <w:t xml:space="preserve">Due to these definitions, despite their semantic differences, it appears clear that a precise </w:t>
      </w:r>
      <w:r w:rsidR="00C51412">
        <w:t>definition</w:t>
      </w:r>
      <w:r w:rsidR="00C51412" w:rsidRPr="00381069">
        <w:t xml:space="preserve"> </w:t>
      </w:r>
      <w:r w:rsidRPr="00381069">
        <w:t>of VOC</w:t>
      </w:r>
      <w:r w:rsidR="00C51412">
        <w:t xml:space="preserve"> and a clear identification of </w:t>
      </w:r>
      <w:r w:rsidR="00C51412" w:rsidRPr="00C51412">
        <w:t xml:space="preserve">which compounds belong to this </w:t>
      </w:r>
      <w:r w:rsidR="00C51412">
        <w:t>group</w:t>
      </w:r>
      <w:r w:rsidRPr="00381069">
        <w:t xml:space="preserve"> </w:t>
      </w:r>
      <w:r w:rsidR="00C51412">
        <w:t>are</w:t>
      </w:r>
      <w:r w:rsidR="00C51412" w:rsidRPr="00381069">
        <w:t xml:space="preserve"> </w:t>
      </w:r>
      <w:r w:rsidRPr="00381069">
        <w:t>complex: this pollutant</w:t>
      </w:r>
      <w:r w:rsidR="007F1E2F">
        <w:t>s</w:t>
      </w:r>
      <w:r w:rsidRPr="00381069">
        <w:t xml:space="preserve"> class can potentially </w:t>
      </w:r>
      <w:r w:rsidR="00C51412" w:rsidRPr="00381069">
        <w:t xml:space="preserve">include </w:t>
      </w:r>
      <w:r w:rsidRPr="00381069">
        <w:t xml:space="preserve">an infinite amount of single chemical compounds. </w:t>
      </w:r>
    </w:p>
    <w:p w14:paraId="0FA350FA" w14:textId="0EF8B3CA" w:rsidR="004302F8" w:rsidRPr="004302F8" w:rsidRDefault="004302F8" w:rsidP="00C93879">
      <w:r w:rsidRPr="00381069">
        <w:t>I</w:t>
      </w:r>
      <w:r w:rsidR="00C51412">
        <w:t>t</w:t>
      </w:r>
      <w:r w:rsidR="007F1E2F">
        <w:t xml:space="preserve"> </w:t>
      </w:r>
      <w:r w:rsidRPr="00381069">
        <w:t xml:space="preserve">is important to remark that industries are not the only </w:t>
      </w:r>
      <w:r w:rsidR="007B2592">
        <w:t>contributors</w:t>
      </w:r>
      <w:r w:rsidR="007B2592" w:rsidRPr="00381069">
        <w:t xml:space="preserve"> </w:t>
      </w:r>
      <w:r w:rsidRPr="00381069">
        <w:t>to the VOC global emission</w:t>
      </w:r>
      <w:r w:rsidR="00336ABE">
        <w:t>s</w:t>
      </w:r>
      <w:r w:rsidRPr="00381069">
        <w:t xml:space="preserve">: both biogenic and </w:t>
      </w:r>
      <w:r>
        <w:t xml:space="preserve">further </w:t>
      </w:r>
      <w:r w:rsidRPr="00381069">
        <w:t xml:space="preserve">anthropogenic sources play a major role in the total amount of VOC present in the atmosphere </w:t>
      </w:r>
      <w:r w:rsidRPr="00381069">
        <w:fldChar w:fldCharType="begin" w:fldLock="1"/>
      </w:r>
      <w:r w:rsidRPr="00381069">
        <w:instrText>ADDIN CSL_CITATION {"citationItems":[{"id":"ITEM-1","itemData":{"DOI":"10.1021/es072476p","ISSN":"0013-936X","author":[{"dropping-particle":"","family":"Goldstein","given":"Allen","non-dropping-particle":"","parse-names":false,"suffix":""},{"dropping-particle":"","family":"Galbally","given":"Ian","non-dropping-particle":"","parse-names":false,"suffix":""}],"container-title":"Environmental Science &amp; Technology","id":"ITEM-1","issue":"5","issued":{"date-parts":[["2007","3","1"]]},"note":"doi: 10.1021/es072476p","page":"1514-1521","publisher":"American Chemical Society","title":"Known and Unexplored Organic Constituents in the Earth's Atmosphere","type":"article-journal","volume":"41"},"uris":["http://www.mendeley.com/documents/?uuid=7a115ee0-1298-4f82-bb77-d38bf1f4789a"]}],"mendeley":{"formattedCitation":"(Goldstein and Galbally, 2007)","plainTextFormattedCitation":"(Goldstein and Galbally, 2007)","previouslyFormattedCitation":"(Goldstein and Galbally, 2007)"},"properties":{"noteIndex":0},"schema":"https://github.com/citation-style-language/schema/raw/master/csl-citation.json"}</w:instrText>
      </w:r>
      <w:r w:rsidRPr="00381069">
        <w:fldChar w:fldCharType="separate"/>
      </w:r>
      <w:r w:rsidRPr="00381069">
        <w:rPr>
          <w:noProof/>
        </w:rPr>
        <w:t>(Goldstein and Galbally, 2007)</w:t>
      </w:r>
      <w:r w:rsidRPr="00381069">
        <w:fldChar w:fldCharType="end"/>
      </w:r>
      <w:r w:rsidRPr="00381069">
        <w:t xml:space="preserve">. </w:t>
      </w:r>
    </w:p>
    <w:p w14:paraId="4054E3C3" w14:textId="58A99231" w:rsidR="000432F8" w:rsidRPr="00381069" w:rsidRDefault="004302F8" w:rsidP="000432F8">
      <w:r>
        <w:t>In terms of</w:t>
      </w:r>
      <w:r w:rsidR="007F1E2F">
        <w:t xml:space="preserve"> absolute</w:t>
      </w:r>
      <w:r>
        <w:t xml:space="preserve"> quantification, an important </w:t>
      </w:r>
      <w:r w:rsidR="005C2313" w:rsidRPr="00381069">
        <w:t>easily-</w:t>
      </w:r>
      <w:r w:rsidR="000432F8" w:rsidRPr="00381069">
        <w:t>understandable difference between the available definitions</w:t>
      </w:r>
      <w:r w:rsidR="007F1E2F">
        <w:t xml:space="preserve"> exists. Indeed sometimes </w:t>
      </w:r>
      <w:r w:rsidR="000432F8" w:rsidRPr="00381069">
        <w:t>methane</w:t>
      </w:r>
      <w:r w:rsidR="007F1E2F">
        <w:t xml:space="preserve"> is included in the V</w:t>
      </w:r>
      <w:r w:rsidR="00C93879" w:rsidRPr="00381069">
        <w:t>OC</w:t>
      </w:r>
      <w:r w:rsidR="007F1E2F">
        <w:t xml:space="preserve"> total amount;</w:t>
      </w:r>
      <w:r w:rsidR="00C93879" w:rsidRPr="00381069">
        <w:t xml:space="preserve"> </w:t>
      </w:r>
      <w:r w:rsidR="002B332E">
        <w:t>at other times</w:t>
      </w:r>
      <w:r w:rsidR="00C93879" w:rsidRPr="00381069">
        <w:t xml:space="preserve">, the pollutant group is defined </w:t>
      </w:r>
      <w:r w:rsidR="007F1E2F">
        <w:t xml:space="preserve">as </w:t>
      </w:r>
      <w:r w:rsidR="00C93879" w:rsidRPr="00381069">
        <w:t>NMVOC (Non-Methane VOC)</w:t>
      </w:r>
      <w:r w:rsidR="005C2313" w:rsidRPr="00381069">
        <w:t xml:space="preserve"> </w:t>
      </w:r>
      <w:r w:rsidR="000432F8" w:rsidRPr="00381069">
        <w:fldChar w:fldCharType="begin" w:fldLock="1"/>
      </w:r>
      <w:r w:rsidR="005C2313" w:rsidRPr="00381069">
        <w:instrText>ADDIN CSL_CITATION {"citationItems":[{"id":"ITEM-1","itemData":{"DOI":"10.2760/344197","author":[{"dropping-particle":"","family":"European Commission","given":"","non-dropping-particle":"","parse-names":false,"suffix":""}],"id":"ITEM-1","issued":{"date-parts":[["2018"]]},"number-of-pages":"196","publisher":"Publications Office of the European Union","publisher-place":"Luxembourg","title":"JRC reference report on monitoring of emissions to air and water from IED installations Industrial emissions directive 2010/75/EU (integrated pollution prevention and control)","type":"book"},"uris":["http://www.mendeley.com/documents/?uuid=f5450207-1d28-4d29-9e26-1485d8207eea"]}],"mendeley":{"formattedCitation":"(European Commission, 2018)","plainTextFormattedCitation":"(European Commission, 2018)","previouslyFormattedCitation":"(European Commission, 2018)"},"properties":{"noteIndex":0},"schema":"https://github.com/citation-style-language/schema/raw/master/csl-citation.json"}</w:instrText>
      </w:r>
      <w:r w:rsidR="000432F8" w:rsidRPr="00381069">
        <w:fldChar w:fldCharType="separate"/>
      </w:r>
      <w:r w:rsidR="000432F8" w:rsidRPr="00381069">
        <w:rPr>
          <w:noProof/>
        </w:rPr>
        <w:t>(European Commission, 2018)</w:t>
      </w:r>
      <w:r w:rsidR="000432F8" w:rsidRPr="00381069">
        <w:fldChar w:fldCharType="end"/>
      </w:r>
      <w:r w:rsidR="00A51C50">
        <w:t>.</w:t>
      </w:r>
      <w:r>
        <w:t xml:space="preserve"> A further definition is Total Organic Carbon (TOC), or Total Volatile Organic Carbon (TVOC): in this case</w:t>
      </w:r>
      <w:r w:rsidR="00336ABE">
        <w:t>,</w:t>
      </w:r>
      <w:r>
        <w:t xml:space="preserve"> methane is included and is expressed by convention as the concentration of the total gaseous organic carbon atoms (not molecules). </w:t>
      </w:r>
      <w:r w:rsidR="00A51C50">
        <w:t>Despite these</w:t>
      </w:r>
      <w:r w:rsidR="005C2313" w:rsidRPr="00381069">
        <w:t xml:space="preserve"> substantial difference, </w:t>
      </w:r>
      <w:r w:rsidR="00A51C50">
        <w:t xml:space="preserve">all </w:t>
      </w:r>
      <w:r w:rsidR="00476041" w:rsidRPr="00381069">
        <w:t xml:space="preserve">these terms are often </w:t>
      </w:r>
      <w:r w:rsidR="005C2313" w:rsidRPr="00381069">
        <w:t xml:space="preserve">used as synonyms </w:t>
      </w:r>
      <w:r w:rsidR="005C2313" w:rsidRPr="00381069">
        <w:fldChar w:fldCharType="begin" w:fldLock="1"/>
      </w:r>
      <w:r w:rsidR="005C2313" w:rsidRPr="00381069">
        <w:instrText>ADDIN CSL_CITATION {"citationItems":[{"id":"ITEM-1","itemData":{"DOI":"10.2791/010758","ISBN":"9789279461989","abstract":"The BREF entitled ‘Refining of Mineral Oil and Gas’ forms part of a series presenting the results of an exchange of information between EU Member States, the industries concerned, non-governmental organisations promoting environmental protection, and the Commission, to draw up, review, and where necessary, update BAT reference documents as required by Article 13(1) of the Industrial Emissions Directive (2010/75/EU). This document is published by the European Commission pursuant to Article 13(6) of the Directive. This BREF for the refining of mineral oil and gas covers certain industrial activities specified in Section 1.2 of Annex I to Directive 2010/75/EU, namely the energy industries of the refining of mineral oil and gas sector. In particular, this document covers the following refineries processes and activities: - Alkylation - Base oil production - Bitumen production - Catalytic cracking - Catalytic reforming - Coking - Cooling - Desalting - Combustion of refinery fuels for energy production - Etherification - Gas separation - Hydrogen consuming processes - Hydrogen production - Isomerisation - Natural gas plants - Polymerisation - Primary distillation - Product treatments - Storage and handling of refinery materials - Visbreaking and other thermal conversions - Waste gas treatment - Waste water treatment - Waste management. Important issues for the implementation of Directive 2010/75/EU in the refining of mineral oil and gas sector are the emissions to air of volatile organic substances, nitrogen oxides, sulphur oxides, hydrofluoric acid, ammonia, carbon monoxide, dioxins and furans, and dust; emissions to water of oils, benzene, suspended solids, COD, nitrogen, metals (lead, cadmium, nickel, mercury); energy efficiency; and the prevention of emissions to soil and groundwater. The BREF document contains seven chapters. Chapters 1 and 2 provide general information on the refining of mineral oil and gas industry and on the industrial processes and techniques used within this sector. Chapter 3 provides data and information concerning the environmental performance of installations in terms of current emissions, consumption of raw materials, water and energy, and generation of waste. Chapter 4 describes the techniques to prevent or reduce emissions from installations in the sector. In Chapter 5 the BAT conclusions, as defined in Article 3(12) of the Directive, are presented for the refining of mineral oil and gas industry. Chapters 6 and 7 are dedicate…","author":[{"dropping-particle":"","family":"European Commission","given":"","non-dropping-particle":"","parse-names":false,"suffix":""}],"id":"ITEM-1","issued":{"date-parts":[["2015"]]},"number-of-pages":"754","title":"Best Available Techniques (BAT) Reference Document for the Refining of Mineral Oil and Gas","type":"book"},"uris":["http://www.mendeley.com/documents/?uuid=a4e75789-75dc-4938-8d2c-e89373932915"]}],"mendeley":{"formattedCitation":"(European Commission, 2015)","plainTextFormattedCitation":"(European Commission, 2015)","previouslyFormattedCitation":"(European Commission, 2015)"},"properties":{"noteIndex":0},"schema":"https://github.com/citation-style-language/schema/raw/master/csl-citation.json"}</w:instrText>
      </w:r>
      <w:r w:rsidR="005C2313" w:rsidRPr="00381069">
        <w:fldChar w:fldCharType="separate"/>
      </w:r>
      <w:r w:rsidR="005C2313" w:rsidRPr="00381069">
        <w:rPr>
          <w:noProof/>
        </w:rPr>
        <w:t>(European Commission, 2015)</w:t>
      </w:r>
      <w:r w:rsidR="005C2313" w:rsidRPr="00381069">
        <w:fldChar w:fldCharType="end"/>
      </w:r>
      <w:r w:rsidR="005C2313" w:rsidRPr="00381069">
        <w:t xml:space="preserve">. </w:t>
      </w:r>
    </w:p>
    <w:p w14:paraId="7516F0C6" w14:textId="4472D330" w:rsidR="00487DAB" w:rsidRDefault="00487DAB" w:rsidP="00487DAB">
      <w:r w:rsidRPr="00381069">
        <w:t>In this work, attention will be focused on the available procedures and method</w:t>
      </w:r>
      <w:r w:rsidR="004302F8">
        <w:t>s</w:t>
      </w:r>
      <w:r w:rsidRPr="00381069">
        <w:t xml:space="preserve"> for the quantification of the VOC emission rate from industrial plants</w:t>
      </w:r>
      <w:r w:rsidR="004302F8">
        <w:t>,</w:t>
      </w:r>
      <w:r w:rsidRPr="00381069">
        <w:t xml:space="preserve"> </w:t>
      </w:r>
      <w:r w:rsidR="004302F8">
        <w:t xml:space="preserve">like </w:t>
      </w:r>
      <w:r w:rsidRPr="00381069">
        <w:t>oil refineries</w:t>
      </w:r>
      <w:r w:rsidR="00F30E0B">
        <w:t xml:space="preserve"> and petrochemical plants</w:t>
      </w:r>
      <w:r w:rsidR="004302F8">
        <w:t>, and a critical discussion will be provided in order to underline some formal inconsistencies in</w:t>
      </w:r>
      <w:r w:rsidR="000911E7">
        <w:t xml:space="preserve"> the existing procedures for</w:t>
      </w:r>
      <w:r w:rsidR="004302F8">
        <w:t xml:space="preserve"> the estimation of VOC emission inventories</w:t>
      </w:r>
      <w:r w:rsidRPr="00381069">
        <w:t xml:space="preserve">. </w:t>
      </w:r>
    </w:p>
    <w:p w14:paraId="1A4D06FE" w14:textId="01ED39C0" w:rsidR="00D37435" w:rsidRPr="00381069" w:rsidRDefault="00D37435" w:rsidP="00487DAB">
      <w:pPr>
        <w:pStyle w:val="CETHeading1"/>
        <w:rPr>
          <w:lang w:val="en-GB"/>
        </w:rPr>
      </w:pPr>
      <w:r w:rsidRPr="00381069">
        <w:rPr>
          <w:lang w:val="en-GB"/>
        </w:rPr>
        <w:t>State of the Art</w:t>
      </w:r>
    </w:p>
    <w:p w14:paraId="59E14124" w14:textId="787EB3B3" w:rsidR="00A51C50" w:rsidRDefault="00487DAB" w:rsidP="00143F06">
      <w:r w:rsidRPr="00381069">
        <w:t>Annex II of E-PRTR</w:t>
      </w:r>
      <w:r w:rsidR="00F30E0B">
        <w:t xml:space="preserve"> (Protocol of Pollutant Release and </w:t>
      </w:r>
      <w:r w:rsidR="00A51C50">
        <w:t>Transfer)</w:t>
      </w:r>
      <w:r w:rsidRPr="00381069">
        <w:t xml:space="preserve"> Regulation lists the pollutant to be quantified, and whose emission rate should be included in the </w:t>
      </w:r>
      <w:r w:rsidRPr="00381069">
        <w:fldChar w:fldCharType="begin" w:fldLock="1"/>
      </w:r>
      <w:r w:rsidRPr="00381069">
        <w:instrText>ADDIN CSL_CITATION {"citationItems":[{"id":"ITEM-1","itemData":{"DOI":"https://ec.europa.eu/environment/industry/stationary/e-prtr/pdf/en_prtr.pdf","author":[{"dropping-particle":"","family":"European Commission","given":"","non-dropping-particle":"","parse-names":false,"suffix":""}],"id":"ITEM-1","issued":{"date-parts":[["2006"]]},"page":"142","title":"Guidance Document for the implementation of the European PRTR","type":"legislation"},"uris":["http://www.mendeley.com/documents/?uuid=988fd3c6-b964-436f-ab62-618eb0a996b8"]}],"mendeley":{"formattedCitation":"(European Commission, 2006)","plainTextFormattedCitation":"(European Commission, 2006)","previouslyFormattedCitation":"(European Commission, 2006)"},"properties":{"noteIndex":0},"schema":"https://github.com/citation-style-language/schema/raw/master/csl-citation.json"}</w:instrText>
      </w:r>
      <w:r w:rsidRPr="00381069">
        <w:fldChar w:fldCharType="separate"/>
      </w:r>
      <w:r w:rsidRPr="00381069">
        <w:rPr>
          <w:noProof/>
        </w:rPr>
        <w:t>(European Commission, 2006)</w:t>
      </w:r>
      <w:r w:rsidRPr="00381069">
        <w:fldChar w:fldCharType="end"/>
      </w:r>
      <w:r w:rsidR="00D37435">
        <w:t xml:space="preserve">: NMVOC are cited in this list. Moreover, </w:t>
      </w:r>
      <w:r w:rsidR="001233F9" w:rsidRPr="00381069">
        <w:t xml:space="preserve">E-PRTR Regulation </w:t>
      </w:r>
      <w:r w:rsidR="00D3064A" w:rsidRPr="00381069">
        <w:t>clearly specifies that the emission inventory shall include not only</w:t>
      </w:r>
      <w:r w:rsidR="00F80B71">
        <w:t xml:space="preserve"> the</w:t>
      </w:r>
      <w:r w:rsidR="00D3064A" w:rsidRPr="00381069">
        <w:t xml:space="preserve"> conveyed, but also </w:t>
      </w:r>
      <w:r w:rsidR="00F80B71">
        <w:t xml:space="preserve">the </w:t>
      </w:r>
      <w:r w:rsidR="00D3064A" w:rsidRPr="00381069">
        <w:t xml:space="preserve">fugitive and </w:t>
      </w:r>
      <w:r w:rsidR="00F80B71">
        <w:t xml:space="preserve">the </w:t>
      </w:r>
      <w:r w:rsidR="00D3064A" w:rsidRPr="00381069">
        <w:t xml:space="preserve">diffuse </w:t>
      </w:r>
      <w:r w:rsidR="00336ABE">
        <w:t>emissions</w:t>
      </w:r>
      <w:r w:rsidR="00336ABE" w:rsidRPr="00381069">
        <w:t xml:space="preserve"> </w:t>
      </w:r>
      <w:r w:rsidR="00D3064A" w:rsidRPr="00381069">
        <w:fldChar w:fldCharType="begin" w:fldLock="1"/>
      </w:r>
      <w:r w:rsidR="00AA5B59" w:rsidRPr="00381069">
        <w:instrText>ADDIN CSL_CITATION {"citationItems":[{"id":"ITEM-1","itemData":{"DOI":"https://ec.europa.eu/environment/industry/stationary/e-prtr/pdf/en_prtr.pdf","author":[{"dropping-particle":"","family":"European Commission","given":"","non-dropping-particle":"","parse-names":false,"suffix":""}],"id":"ITEM-1","issued":{"date-parts":[["2006"]]},"page":"142","title":"Guidance Document for the implementation of the European PRTR","type":"legislation"},"uris":["http://www.mendeley.com/documents/?uuid=988fd3c6-b964-436f-ab62-618eb0a996b8"]}],"mendeley":{"formattedCitation":"(European Commission, 2006)","plainTextFormattedCitation":"(European Commission, 2006)","previouslyFormattedCitation":"(European Commission, 2006)"},"properties":{"noteIndex":0},"schema":"https://github.com/citation-style-language/schema/raw/master/csl-citation.json"}</w:instrText>
      </w:r>
      <w:r w:rsidR="00D3064A" w:rsidRPr="00381069">
        <w:fldChar w:fldCharType="separate"/>
      </w:r>
      <w:r w:rsidR="00D3064A" w:rsidRPr="00381069">
        <w:rPr>
          <w:noProof/>
        </w:rPr>
        <w:t>(European Commission, 2006)</w:t>
      </w:r>
      <w:r w:rsidR="00D3064A" w:rsidRPr="00381069">
        <w:fldChar w:fldCharType="end"/>
      </w:r>
      <w:r w:rsidR="00675E7F" w:rsidRPr="00381069">
        <w:t>. For the compilation of the different emission contributions, three approaches are available: measurements, calculations or non-standardised estimations (</w:t>
      </w:r>
      <w:r w:rsidR="006E4D34" w:rsidRPr="00381069">
        <w:t xml:space="preserve">essentially </w:t>
      </w:r>
      <w:r w:rsidR="00675E7F" w:rsidRPr="00381069">
        <w:t xml:space="preserve">based on expert assumptions). </w:t>
      </w:r>
      <w:r w:rsidR="00AA5B59" w:rsidRPr="00381069">
        <w:t xml:space="preserve">Despite mass balance methods are cited as </w:t>
      </w:r>
      <w:r w:rsidR="00336ABE">
        <w:t xml:space="preserve">a </w:t>
      </w:r>
      <w:r w:rsidR="00AA5B59" w:rsidRPr="00381069">
        <w:t xml:space="preserve">possible </w:t>
      </w:r>
      <w:r w:rsidR="00336ABE">
        <w:t>procedure</w:t>
      </w:r>
      <w:r w:rsidR="00336ABE" w:rsidRPr="00381069">
        <w:t xml:space="preserve"> </w:t>
      </w:r>
      <w:r w:rsidR="00AA5B59" w:rsidRPr="00381069">
        <w:t xml:space="preserve">for the estimation of the emission of NMVOC, it is rarely used due to the low amount of the specific emission, which is about 0.0002% as mass fraction of the total hydrocarbon inflow </w:t>
      </w:r>
      <w:r w:rsidR="00AA5B59" w:rsidRPr="00381069">
        <w:fldChar w:fldCharType="begin" w:fldLock="1"/>
      </w:r>
      <w:r w:rsidR="000432F8" w:rsidRPr="00381069">
        <w:instrText>ADDIN CSL_CITATION {"citationItems":[{"id":"ITEM-1","itemData":{"DOI":"10.3390/atmos11060564","ISSN":"2073-4433","abstract":"&lt;p&gt;Refineries are a major source of atmospheric emissions, which typically include CO, SO2, NOX, particulates, and volatile organic compounds (VOCs). There has been an increasing level of attention toward the emissions of VOCs related to their environmental impact as well as their potential to cause adverse effects on human health and the discomfort associated with their unpleasant odor. In general, an emission factor (EF) represents a model for a first order estimate of emissions, which correlates the quantity of pollutant released into the atmosphere with a so-called “activity index” related to the release of that pollutant. Based on the study of the scientific and technical literature regarding the Italian and European refining scenarios, an attempt was made to verify the existence of a correlation between the size of a refinery and the related total VOC emissions. Once this correlation was evaluated, it was possible to develop an emission factor for VOC emissions considering the plant capacity as the related activity index. After collecting and analyzing data concerning operative capacity and total VOCs emitted from 15 refineries in 2018, the resulting emission factor turned out to be equal to 188 ± 166 g per ton of crude oil processed. This value is in agreement with the range of 50–1000 g/ton reported in the European Best Available Techniques Reference Document for the Refining of Mineral Oil and Gas.&lt;/p&gt;","author":[{"dropping-particle":"","family":"Roveda","given":"Luca","non-dropping-particle":"","parse-names":false,"suffix":""},{"dropping-particle":"","family":"Polvara","given":"Elisa","non-dropping-particle":"","parse-names":false,"suffix":""},{"dropping-particle":"","family":"Invernizzi","given":"Marzio","non-dropping-particle":"","parse-names":false,"suffix":""},{"dropping-particle":"","family":"Capelli","given":"Laura","non-dropping-particle":"","parse-names":false,"suffix":""},{"dropping-particle":"","family":"Sironi","given":"Selena","non-dropping-particle":"","parse-names":false,"suffix":""}],"container-title":"Atmosphere","id":"ITEM-1","issue":"6","issued":{"date-parts":[["2020","5","28"]]},"page":"564","publisher":"Multidisciplinary Digital Publishing Institute","title":"Definition of an Emission Factor for VOC Emitted from Italian and European Refineries","type":"article-journal","volume":"11"},"uris":["http://www.mendeley.com/documents/?uuid=eb89e6ff-f496-3ec7-bd36-9614c87a4634"]}],"mendeley":{"formattedCitation":"(Roveda et al., 2020)","plainTextFormattedCitation":"(Roveda et al., 2020)","previouslyFormattedCitation":"(Roveda et al., 2020)"},"properties":{"noteIndex":0},"schema":"https://github.com/citation-style-language/schema/raw/master/csl-citation.json"}</w:instrText>
      </w:r>
      <w:r w:rsidR="00AA5B59" w:rsidRPr="00381069">
        <w:fldChar w:fldCharType="separate"/>
      </w:r>
      <w:r w:rsidR="00AA5B59" w:rsidRPr="00381069">
        <w:rPr>
          <w:noProof/>
        </w:rPr>
        <w:t>(Roveda et al., 2020)</w:t>
      </w:r>
      <w:r w:rsidR="00AA5B59" w:rsidRPr="00381069">
        <w:fldChar w:fldCharType="end"/>
      </w:r>
      <w:r w:rsidR="00AA5B59" w:rsidRPr="00381069">
        <w:t xml:space="preserve">. </w:t>
      </w:r>
    </w:p>
    <w:p w14:paraId="344D0DED" w14:textId="3BEBC59C" w:rsidR="00AA5B59" w:rsidRDefault="006E4D34" w:rsidP="00D37435">
      <w:r w:rsidRPr="00381069">
        <w:t xml:space="preserve">This regulation mention </w:t>
      </w:r>
      <w:r w:rsidR="00F30E0B">
        <w:t xml:space="preserve">to follow </w:t>
      </w:r>
      <w:r w:rsidR="00143F06" w:rsidRPr="00381069">
        <w:t xml:space="preserve">CEN and ISO standards for the measurement methodologies. </w:t>
      </w:r>
      <w:r w:rsidR="00F30E0B">
        <w:t xml:space="preserve">In particular, </w:t>
      </w:r>
      <w:r w:rsidR="00143F06" w:rsidRPr="00381069">
        <w:t xml:space="preserve">Annex III of the E-PRTR Regulation </w:t>
      </w:r>
      <w:r w:rsidR="00143F06" w:rsidRPr="00381069">
        <w:fldChar w:fldCharType="begin" w:fldLock="1"/>
      </w:r>
      <w:r w:rsidR="00143F06" w:rsidRPr="00381069">
        <w:instrText>ADDIN CSL_CITATION {"citationItems":[{"id":"ITEM-1","itemData":{"DOI":"https://ec.europa.eu/environment/industry/stationary/e-prtr/pdf/en_prtr.pdf","author":[{"dropping-particle":"","family":"European Commission","given":"","non-dropping-particle":"","parse-names":false,"suffix":""}],"id":"ITEM-1","issued":{"date-parts":[["2006"]]},"page":"142","title":"Guidance Document for the implementation of the European PRTR","type":"legislation"},"uris":["http://www.mendeley.com/documents/?uuid=988fd3c6-b964-436f-ab62-618eb0a996b8"]}],"mendeley":{"formattedCitation":"(European Commission, 2006)","plainTextFormattedCitation":"(European Commission, 2006)","previouslyFormattedCitation":"(European Commission, 2006)"},"properties":{"noteIndex":0},"schema":"https://github.com/citation-style-language/schema/raw/master/csl-citation.json"}</w:instrText>
      </w:r>
      <w:r w:rsidR="00143F06" w:rsidRPr="00381069">
        <w:fldChar w:fldCharType="separate"/>
      </w:r>
      <w:r w:rsidR="00143F06" w:rsidRPr="00381069">
        <w:rPr>
          <w:noProof/>
        </w:rPr>
        <w:t>(European Commission, 2006)</w:t>
      </w:r>
      <w:r w:rsidR="00143F06" w:rsidRPr="00381069">
        <w:fldChar w:fldCharType="end"/>
      </w:r>
      <w:r w:rsidR="00143F06" w:rsidRPr="00381069">
        <w:t>, for the quantification of NMVOC emission to air, reports only</w:t>
      </w:r>
      <w:r w:rsidR="00A51C50">
        <w:t xml:space="preserve"> the standard</w:t>
      </w:r>
      <w:r w:rsidR="00143F06" w:rsidRPr="00381069">
        <w:t xml:space="preserve"> EN 13649. </w:t>
      </w:r>
      <w:r w:rsidR="00E70ADE">
        <w:t>Despite this, this methodology is fit to measure only conveyed emissions. Moreover, different CEN and ISO standards are available for the VOC quantification in industrial emissions: a</w:t>
      </w:r>
      <w:r w:rsidR="00D37435">
        <w:t xml:space="preserve"> brief list is reported in </w:t>
      </w:r>
      <w:r w:rsidR="00D37435">
        <w:fldChar w:fldCharType="begin"/>
      </w:r>
      <w:r w:rsidR="00D37435">
        <w:instrText xml:space="preserve"> REF _Ref63346604 \h </w:instrText>
      </w:r>
      <w:r w:rsidR="00D37435">
        <w:fldChar w:fldCharType="separate"/>
      </w:r>
      <w:r w:rsidR="00D37435" w:rsidRPr="00381069">
        <w:t xml:space="preserve">Table </w:t>
      </w:r>
      <w:r w:rsidR="00D37435" w:rsidRPr="00381069">
        <w:rPr>
          <w:noProof/>
        </w:rPr>
        <w:t>1</w:t>
      </w:r>
      <w:r w:rsidR="00D37435">
        <w:fldChar w:fldCharType="end"/>
      </w:r>
      <w:r w:rsidR="00D37435">
        <w:t xml:space="preserve">. </w:t>
      </w:r>
    </w:p>
    <w:p w14:paraId="68AFE11C" w14:textId="3E5BF093" w:rsidR="005B5F03" w:rsidRDefault="005B5F03" w:rsidP="00D37435"/>
    <w:p w14:paraId="6829057A" w14:textId="77777777" w:rsidR="005B5F03" w:rsidRPr="00381069" w:rsidRDefault="005B5F03" w:rsidP="00D37435"/>
    <w:p w14:paraId="53126FBE" w14:textId="5BEF0907" w:rsidR="00143F06" w:rsidRPr="00381069" w:rsidRDefault="00143F06" w:rsidP="00143F06">
      <w:pPr>
        <w:pStyle w:val="CETTabletitle"/>
      </w:pPr>
      <w:bookmarkStart w:id="3" w:name="_Ref63346604"/>
      <w:r w:rsidRPr="00381069">
        <w:lastRenderedPageBreak/>
        <w:t xml:space="preserve">Table </w:t>
      </w:r>
      <w:r w:rsidRPr="00381069">
        <w:fldChar w:fldCharType="begin"/>
      </w:r>
      <w:r w:rsidRPr="00381069">
        <w:instrText xml:space="preserve"> SEQ Table \* ARABIC </w:instrText>
      </w:r>
      <w:r w:rsidRPr="00381069">
        <w:fldChar w:fldCharType="separate"/>
      </w:r>
      <w:r w:rsidRPr="00381069">
        <w:rPr>
          <w:noProof/>
        </w:rPr>
        <w:t>1</w:t>
      </w:r>
      <w:r w:rsidRPr="00381069">
        <w:fldChar w:fldCharType="end"/>
      </w:r>
      <w:bookmarkEnd w:id="3"/>
      <w:r w:rsidR="00F1209F">
        <w:t>:</w:t>
      </w:r>
      <w:r w:rsidRPr="00381069">
        <w:t xml:space="preserve"> </w:t>
      </w:r>
      <w:r w:rsidR="00BA2CF8" w:rsidRPr="00381069">
        <w:t xml:space="preserve">ISO/CEN </w:t>
      </w:r>
      <w:r w:rsidR="004302F8">
        <w:t>m</w:t>
      </w:r>
      <w:r w:rsidR="004302F8" w:rsidRPr="00381069">
        <w:t xml:space="preserve">easurement </w:t>
      </w:r>
      <w:r w:rsidR="00BA2CF8" w:rsidRPr="00381069">
        <w:t xml:space="preserve">standards </w:t>
      </w:r>
      <w:r w:rsidR="00D37435">
        <w:t>available</w:t>
      </w:r>
      <w:r w:rsidR="00BA2CF8" w:rsidRPr="00381069">
        <w:t xml:space="preserve"> for NMVOC quantification</w:t>
      </w:r>
      <w:r w:rsidR="000266CB">
        <w:t xml:space="preserve"> in industrial emissions</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43"/>
        <w:gridCol w:w="6946"/>
      </w:tblGrid>
      <w:tr w:rsidR="00143F06" w:rsidRPr="00381069" w14:paraId="2A15A1CC" w14:textId="77777777" w:rsidTr="000911E7">
        <w:trPr>
          <w:cantSplit/>
        </w:trPr>
        <w:tc>
          <w:tcPr>
            <w:tcW w:w="1843" w:type="dxa"/>
            <w:tcBorders>
              <w:top w:val="single" w:sz="12" w:space="0" w:color="008000"/>
              <w:bottom w:val="single" w:sz="6" w:space="0" w:color="008000"/>
            </w:tcBorders>
            <w:shd w:val="clear" w:color="auto" w:fill="FFFFFF"/>
            <w:vAlign w:val="center"/>
          </w:tcPr>
          <w:p w14:paraId="78DFDEF5" w14:textId="7C2891D4" w:rsidR="00143F06" w:rsidRPr="00381069" w:rsidRDefault="00143F06" w:rsidP="00513675">
            <w:pPr>
              <w:pStyle w:val="CETBodytext"/>
              <w:rPr>
                <w:lang w:val="en-GB"/>
              </w:rPr>
            </w:pPr>
            <w:r w:rsidRPr="00381069">
              <w:rPr>
                <w:lang w:val="en-GB"/>
              </w:rPr>
              <w:t>Standard</w:t>
            </w:r>
          </w:p>
        </w:tc>
        <w:tc>
          <w:tcPr>
            <w:tcW w:w="6946" w:type="dxa"/>
            <w:tcBorders>
              <w:top w:val="single" w:sz="12" w:space="0" w:color="008000"/>
              <w:bottom w:val="single" w:sz="6" w:space="0" w:color="008000"/>
            </w:tcBorders>
            <w:shd w:val="clear" w:color="auto" w:fill="FFFFFF"/>
            <w:vAlign w:val="center"/>
          </w:tcPr>
          <w:p w14:paraId="3F79442E" w14:textId="0BB7FD87" w:rsidR="00143F06" w:rsidRPr="00381069" w:rsidRDefault="004302F8" w:rsidP="00513675">
            <w:pPr>
              <w:pStyle w:val="CETBodytext"/>
              <w:rPr>
                <w:lang w:val="en-GB"/>
              </w:rPr>
            </w:pPr>
            <w:r>
              <w:rPr>
                <w:lang w:val="en-GB"/>
              </w:rPr>
              <w:t>T</w:t>
            </w:r>
            <w:r w:rsidR="00143F06" w:rsidRPr="00381069">
              <w:rPr>
                <w:lang w:val="en-GB"/>
              </w:rPr>
              <w:t>itle</w:t>
            </w:r>
          </w:p>
        </w:tc>
      </w:tr>
      <w:tr w:rsidR="00BA2CF8" w:rsidRPr="00381069" w14:paraId="7AF4BE4E" w14:textId="77777777" w:rsidTr="000911E7">
        <w:trPr>
          <w:cantSplit/>
        </w:trPr>
        <w:tc>
          <w:tcPr>
            <w:tcW w:w="1843" w:type="dxa"/>
            <w:shd w:val="clear" w:color="auto" w:fill="FFFFFF"/>
            <w:vAlign w:val="center"/>
          </w:tcPr>
          <w:p w14:paraId="49ACACDE" w14:textId="180BF86A" w:rsidR="00BA2CF8" w:rsidRPr="00381069" w:rsidRDefault="00BA2CF8" w:rsidP="00513675">
            <w:pPr>
              <w:pStyle w:val="CETBodytext"/>
              <w:rPr>
                <w:lang w:val="en-GB"/>
              </w:rPr>
            </w:pPr>
            <w:r w:rsidRPr="00381069">
              <w:rPr>
                <w:lang w:val="en-GB"/>
              </w:rPr>
              <w:t>EN 12619:2013</w:t>
            </w:r>
          </w:p>
        </w:tc>
        <w:tc>
          <w:tcPr>
            <w:tcW w:w="6946" w:type="dxa"/>
            <w:shd w:val="clear" w:color="auto" w:fill="FFFFFF"/>
            <w:vAlign w:val="center"/>
          </w:tcPr>
          <w:p w14:paraId="00709AF1" w14:textId="4C7F717E" w:rsidR="00BA2CF8" w:rsidRPr="00381069" w:rsidRDefault="00BA2CF8" w:rsidP="00513675">
            <w:pPr>
              <w:pStyle w:val="CETBodytext"/>
              <w:rPr>
                <w:lang w:val="en-GB"/>
              </w:rPr>
            </w:pPr>
            <w:r w:rsidRPr="00381069">
              <w:rPr>
                <w:lang w:val="en-GB"/>
              </w:rPr>
              <w:t>Stationary source emissions. Determination of the mass concentration of total gaseous organic carbon. Continuous flame ionisation detector method</w:t>
            </w:r>
          </w:p>
        </w:tc>
      </w:tr>
      <w:tr w:rsidR="00381069" w:rsidRPr="00381069" w14:paraId="723954C0" w14:textId="77777777" w:rsidTr="000911E7">
        <w:trPr>
          <w:cantSplit/>
        </w:trPr>
        <w:tc>
          <w:tcPr>
            <w:tcW w:w="1843" w:type="dxa"/>
            <w:shd w:val="clear" w:color="auto" w:fill="FFFFFF"/>
            <w:vAlign w:val="center"/>
          </w:tcPr>
          <w:p w14:paraId="2D3F8C63" w14:textId="34ACBD43" w:rsidR="00381069" w:rsidRPr="00381069" w:rsidRDefault="00381069" w:rsidP="00513675">
            <w:pPr>
              <w:pStyle w:val="CETBodytext"/>
              <w:rPr>
                <w:lang w:val="en-GB"/>
              </w:rPr>
            </w:pPr>
            <w:r w:rsidRPr="00381069">
              <w:rPr>
                <w:lang w:val="en-GB"/>
              </w:rPr>
              <w:t>EN ISO 13199:2012</w:t>
            </w:r>
          </w:p>
        </w:tc>
        <w:tc>
          <w:tcPr>
            <w:tcW w:w="6946" w:type="dxa"/>
            <w:shd w:val="clear" w:color="auto" w:fill="FFFFFF"/>
            <w:vAlign w:val="center"/>
          </w:tcPr>
          <w:p w14:paraId="79F97639" w14:textId="66E9D289" w:rsidR="00381069" w:rsidRPr="00381069" w:rsidRDefault="00381069" w:rsidP="00381069">
            <w:pPr>
              <w:pStyle w:val="CETBodytext"/>
              <w:rPr>
                <w:lang w:val="en-GB"/>
              </w:rPr>
            </w:pPr>
            <w:r w:rsidRPr="00381069">
              <w:rPr>
                <w:lang w:val="en-GB"/>
              </w:rPr>
              <w:t>Stationary source emissions</w:t>
            </w:r>
            <w:r>
              <w:rPr>
                <w:lang w:val="en-GB"/>
              </w:rPr>
              <w:t xml:space="preserve"> -</w:t>
            </w:r>
            <w:r w:rsidRPr="00381069">
              <w:rPr>
                <w:lang w:val="en-GB"/>
              </w:rPr>
              <w:t xml:space="preserve"> Determination of total</w:t>
            </w:r>
            <w:r>
              <w:rPr>
                <w:lang w:val="en-GB"/>
              </w:rPr>
              <w:t xml:space="preserve"> </w:t>
            </w:r>
            <w:r w:rsidRPr="00381069">
              <w:rPr>
                <w:lang w:val="en-GB"/>
              </w:rPr>
              <w:t>volatile organic compounds</w:t>
            </w:r>
            <w:r>
              <w:rPr>
                <w:lang w:val="en-GB"/>
              </w:rPr>
              <w:t xml:space="preserve"> </w:t>
            </w:r>
            <w:r w:rsidRPr="00381069">
              <w:rPr>
                <w:lang w:val="en-GB"/>
              </w:rPr>
              <w:t>(TVOCs) in waste gases from</w:t>
            </w:r>
            <w:r>
              <w:rPr>
                <w:lang w:val="en-GB"/>
              </w:rPr>
              <w:t xml:space="preserve"> </w:t>
            </w:r>
            <w:r w:rsidRPr="00381069">
              <w:rPr>
                <w:lang w:val="en-GB"/>
              </w:rPr>
              <w:t>non-combustion processes</w:t>
            </w:r>
            <w:r>
              <w:rPr>
                <w:lang w:val="en-GB"/>
              </w:rPr>
              <w:t xml:space="preserve"> -</w:t>
            </w:r>
            <w:r w:rsidRPr="00381069">
              <w:rPr>
                <w:lang w:val="en-GB"/>
              </w:rPr>
              <w:t xml:space="preserve"> Non-dispersive infrared</w:t>
            </w:r>
            <w:r>
              <w:rPr>
                <w:lang w:val="en-GB"/>
              </w:rPr>
              <w:t xml:space="preserve"> </w:t>
            </w:r>
            <w:r w:rsidRPr="00381069">
              <w:rPr>
                <w:lang w:val="en-GB"/>
              </w:rPr>
              <w:t>analyser equipped with</w:t>
            </w:r>
            <w:r>
              <w:rPr>
                <w:lang w:val="en-GB"/>
              </w:rPr>
              <w:t xml:space="preserve"> </w:t>
            </w:r>
            <w:r w:rsidRPr="00381069">
              <w:rPr>
                <w:lang w:val="en-GB"/>
              </w:rPr>
              <w:t>catalytic converter</w:t>
            </w:r>
          </w:p>
        </w:tc>
      </w:tr>
      <w:tr w:rsidR="00B31A97" w:rsidRPr="00381069" w14:paraId="31DC7763" w14:textId="77777777" w:rsidTr="000911E7">
        <w:trPr>
          <w:cantSplit/>
        </w:trPr>
        <w:tc>
          <w:tcPr>
            <w:tcW w:w="1843" w:type="dxa"/>
            <w:shd w:val="clear" w:color="auto" w:fill="FFFFFF"/>
            <w:vAlign w:val="center"/>
          </w:tcPr>
          <w:p w14:paraId="094B53CA" w14:textId="59199BFC" w:rsidR="00B31A97" w:rsidRPr="00381069" w:rsidRDefault="00B31A97" w:rsidP="00513675">
            <w:pPr>
              <w:pStyle w:val="CETBodytext"/>
              <w:rPr>
                <w:lang w:val="en-GB"/>
              </w:rPr>
            </w:pPr>
            <w:r w:rsidRPr="00B31A97">
              <w:rPr>
                <w:lang w:val="en-GB"/>
              </w:rPr>
              <w:t>EN 13526:2002</w:t>
            </w:r>
          </w:p>
        </w:tc>
        <w:tc>
          <w:tcPr>
            <w:tcW w:w="6946" w:type="dxa"/>
            <w:shd w:val="clear" w:color="auto" w:fill="FFFFFF"/>
            <w:vAlign w:val="center"/>
          </w:tcPr>
          <w:p w14:paraId="29DA2C26" w14:textId="050AF9EC" w:rsidR="00B31A97" w:rsidRPr="00381069" w:rsidRDefault="00B31A97" w:rsidP="00381069">
            <w:pPr>
              <w:pStyle w:val="CETBodytext"/>
              <w:rPr>
                <w:lang w:val="en-GB"/>
              </w:rPr>
            </w:pPr>
            <w:r w:rsidRPr="00B31A97">
              <w:rPr>
                <w:lang w:val="en-GB"/>
              </w:rPr>
              <w:t>Stationary source emissions. Determination of the mass concentration of total gaseous organic carbon in flue gases from solvent using processes. Continuous flame ionisation detector method</w:t>
            </w:r>
          </w:p>
        </w:tc>
      </w:tr>
      <w:tr w:rsidR="00143F06" w:rsidRPr="00381069" w14:paraId="37F2019C" w14:textId="77777777" w:rsidTr="000911E7">
        <w:trPr>
          <w:cantSplit/>
        </w:trPr>
        <w:tc>
          <w:tcPr>
            <w:tcW w:w="1843" w:type="dxa"/>
            <w:shd w:val="clear" w:color="auto" w:fill="FFFFFF"/>
            <w:vAlign w:val="center"/>
          </w:tcPr>
          <w:p w14:paraId="1AECCE94" w14:textId="4789DFCC" w:rsidR="00143F06" w:rsidRPr="00381069" w:rsidRDefault="00143F06" w:rsidP="00513675">
            <w:pPr>
              <w:pStyle w:val="CETBodytext"/>
              <w:rPr>
                <w:lang w:val="en-GB"/>
              </w:rPr>
            </w:pPr>
            <w:r w:rsidRPr="00381069">
              <w:rPr>
                <w:lang w:val="en-GB"/>
              </w:rPr>
              <w:t>CEN/TS 13649:2014</w:t>
            </w:r>
          </w:p>
        </w:tc>
        <w:tc>
          <w:tcPr>
            <w:tcW w:w="6946" w:type="dxa"/>
            <w:shd w:val="clear" w:color="auto" w:fill="FFFFFF"/>
            <w:vAlign w:val="center"/>
          </w:tcPr>
          <w:p w14:paraId="09BDB17A" w14:textId="5D934E7E" w:rsidR="00143F06" w:rsidRPr="00381069" w:rsidRDefault="00143F06" w:rsidP="00513675">
            <w:pPr>
              <w:pStyle w:val="CETBodytext"/>
              <w:rPr>
                <w:lang w:val="en-GB"/>
              </w:rPr>
            </w:pPr>
            <w:r w:rsidRPr="00381069">
              <w:rPr>
                <w:lang w:val="en-GB"/>
              </w:rPr>
              <w:t>Stationary source emissions. Determination of the mass concentration of individual gaseous organic compounds. Sorptive sampling method followed by solvent extraction or thermal desorption</w:t>
            </w:r>
          </w:p>
        </w:tc>
      </w:tr>
      <w:tr w:rsidR="00143F06" w:rsidRPr="00381069" w14:paraId="7C35D678" w14:textId="77777777" w:rsidTr="000911E7">
        <w:trPr>
          <w:cantSplit/>
        </w:trPr>
        <w:tc>
          <w:tcPr>
            <w:tcW w:w="1843" w:type="dxa"/>
            <w:shd w:val="clear" w:color="auto" w:fill="FFFFFF"/>
            <w:vAlign w:val="center"/>
          </w:tcPr>
          <w:p w14:paraId="5A348168" w14:textId="7176CB3A" w:rsidR="00143F06" w:rsidRPr="00381069" w:rsidRDefault="00381069" w:rsidP="00513675">
            <w:pPr>
              <w:pStyle w:val="CETBodytext"/>
              <w:ind w:right="-1"/>
              <w:rPr>
                <w:rFonts w:cs="Arial"/>
                <w:szCs w:val="18"/>
                <w:lang w:val="en-GB"/>
              </w:rPr>
            </w:pPr>
            <w:r w:rsidRPr="00381069">
              <w:rPr>
                <w:rFonts w:cs="Arial"/>
                <w:szCs w:val="18"/>
                <w:lang w:val="en-GB"/>
              </w:rPr>
              <w:t>EN 15446:2008</w:t>
            </w:r>
          </w:p>
        </w:tc>
        <w:tc>
          <w:tcPr>
            <w:tcW w:w="6946" w:type="dxa"/>
            <w:shd w:val="clear" w:color="auto" w:fill="FFFFFF"/>
            <w:vAlign w:val="center"/>
          </w:tcPr>
          <w:p w14:paraId="2B55546A" w14:textId="3EE902B8" w:rsidR="00143F06" w:rsidRPr="00381069" w:rsidRDefault="00381069" w:rsidP="00381069">
            <w:pPr>
              <w:pStyle w:val="CETBodytext"/>
              <w:ind w:right="-1"/>
              <w:rPr>
                <w:rFonts w:cs="Arial"/>
                <w:szCs w:val="18"/>
                <w:lang w:val="en-GB"/>
              </w:rPr>
            </w:pPr>
            <w:r w:rsidRPr="00381069">
              <w:rPr>
                <w:rFonts w:cs="Arial"/>
                <w:szCs w:val="18"/>
                <w:lang w:val="en-GB"/>
              </w:rPr>
              <w:t>Fugitive and</w:t>
            </w:r>
            <w:r>
              <w:rPr>
                <w:rFonts w:cs="Arial"/>
                <w:szCs w:val="18"/>
                <w:lang w:val="en-GB"/>
              </w:rPr>
              <w:t xml:space="preserve"> </w:t>
            </w:r>
            <w:r w:rsidRPr="00381069">
              <w:rPr>
                <w:rFonts w:cs="Arial"/>
                <w:szCs w:val="18"/>
                <w:lang w:val="en-GB"/>
              </w:rPr>
              <w:t>diffuse emissions</w:t>
            </w:r>
            <w:r>
              <w:rPr>
                <w:rFonts w:cs="Arial"/>
                <w:szCs w:val="18"/>
                <w:lang w:val="en-GB"/>
              </w:rPr>
              <w:t xml:space="preserve"> </w:t>
            </w:r>
            <w:r w:rsidRPr="00381069">
              <w:rPr>
                <w:rFonts w:cs="Arial"/>
                <w:szCs w:val="18"/>
                <w:lang w:val="en-GB"/>
              </w:rPr>
              <w:t>of common concern</w:t>
            </w:r>
            <w:r>
              <w:rPr>
                <w:rFonts w:cs="Arial"/>
                <w:szCs w:val="18"/>
                <w:lang w:val="en-GB"/>
              </w:rPr>
              <w:t xml:space="preserve"> </w:t>
            </w:r>
            <w:r w:rsidRPr="00381069">
              <w:rPr>
                <w:rFonts w:cs="Arial"/>
                <w:szCs w:val="18"/>
                <w:lang w:val="en-GB"/>
              </w:rPr>
              <w:t>to industry sectors</w:t>
            </w:r>
            <w:r>
              <w:rPr>
                <w:rFonts w:cs="Arial"/>
                <w:szCs w:val="18"/>
                <w:lang w:val="en-GB"/>
              </w:rPr>
              <w:t xml:space="preserve"> - </w:t>
            </w:r>
            <w:r w:rsidRPr="00381069">
              <w:rPr>
                <w:rFonts w:cs="Arial"/>
                <w:szCs w:val="18"/>
                <w:lang w:val="en-GB"/>
              </w:rPr>
              <w:t>Measurement of</w:t>
            </w:r>
            <w:r>
              <w:rPr>
                <w:rFonts w:cs="Arial"/>
                <w:szCs w:val="18"/>
                <w:lang w:val="en-GB"/>
              </w:rPr>
              <w:t xml:space="preserve"> </w:t>
            </w:r>
            <w:r w:rsidRPr="00381069">
              <w:rPr>
                <w:rFonts w:cs="Arial"/>
                <w:szCs w:val="18"/>
                <w:lang w:val="en-GB"/>
              </w:rPr>
              <w:t>fugitive emission of</w:t>
            </w:r>
            <w:r>
              <w:rPr>
                <w:rFonts w:cs="Arial"/>
                <w:szCs w:val="18"/>
                <w:lang w:val="en-GB"/>
              </w:rPr>
              <w:t xml:space="preserve"> </w:t>
            </w:r>
            <w:r w:rsidRPr="00381069">
              <w:rPr>
                <w:rFonts w:cs="Arial"/>
                <w:szCs w:val="18"/>
                <w:lang w:val="en-GB"/>
              </w:rPr>
              <w:t>vapours generating</w:t>
            </w:r>
            <w:r>
              <w:rPr>
                <w:rFonts w:cs="Arial"/>
                <w:szCs w:val="18"/>
                <w:lang w:val="en-GB"/>
              </w:rPr>
              <w:t xml:space="preserve"> </w:t>
            </w:r>
            <w:r w:rsidRPr="00381069">
              <w:rPr>
                <w:rFonts w:cs="Arial"/>
                <w:szCs w:val="18"/>
                <w:lang w:val="en-GB"/>
              </w:rPr>
              <w:t>from equipment and</w:t>
            </w:r>
            <w:r>
              <w:rPr>
                <w:rFonts w:cs="Arial"/>
                <w:szCs w:val="18"/>
                <w:lang w:val="en-GB"/>
              </w:rPr>
              <w:t xml:space="preserve"> </w:t>
            </w:r>
            <w:r w:rsidRPr="00381069">
              <w:rPr>
                <w:rFonts w:cs="Arial"/>
                <w:szCs w:val="18"/>
                <w:lang w:val="en-GB"/>
              </w:rPr>
              <w:t>piping leaks</w:t>
            </w:r>
          </w:p>
        </w:tc>
      </w:tr>
    </w:tbl>
    <w:p w14:paraId="41DA4659" w14:textId="77777777" w:rsidR="00D37435" w:rsidRDefault="00D37435" w:rsidP="006E4D34">
      <w:pPr>
        <w:pStyle w:val="CETBodytext"/>
        <w:rPr>
          <w:lang w:val="en-GB"/>
        </w:rPr>
      </w:pPr>
    </w:p>
    <w:p w14:paraId="4ED2EEED" w14:textId="03CF5D42" w:rsidR="006E4D34" w:rsidRPr="00381069" w:rsidRDefault="006E4D34" w:rsidP="002B332E">
      <w:pPr>
        <w:pStyle w:val="CETBodytext"/>
        <w:spacing w:after="240"/>
        <w:rPr>
          <w:lang w:val="en-GB"/>
        </w:rPr>
      </w:pPr>
      <w:r w:rsidRPr="00381069">
        <w:rPr>
          <w:lang w:val="en-GB"/>
        </w:rPr>
        <w:t xml:space="preserve">Within oil refinery </w:t>
      </w:r>
      <w:r w:rsidR="009521D6">
        <w:rPr>
          <w:lang w:val="en-GB"/>
        </w:rPr>
        <w:t xml:space="preserve">and petrochemical </w:t>
      </w:r>
      <w:r w:rsidRPr="00381069">
        <w:rPr>
          <w:lang w:val="en-GB"/>
        </w:rPr>
        <w:t>plants, disparate kinds of emission which can contribute to the overall NMVOC emission inventory. It is mainly possible t</w:t>
      </w:r>
      <w:r w:rsidR="000911E7">
        <w:rPr>
          <w:lang w:val="en-GB"/>
        </w:rPr>
        <w:t>o identify the following emissive</w:t>
      </w:r>
      <w:r w:rsidRPr="00381069">
        <w:rPr>
          <w:lang w:val="en-GB"/>
        </w:rPr>
        <w:t xml:space="preserve"> macro-areas:</w:t>
      </w:r>
    </w:p>
    <w:p w14:paraId="21FD3CB2" w14:textId="30CC8739" w:rsidR="0068065F" w:rsidRPr="00381069" w:rsidRDefault="006E4D34" w:rsidP="0068065F">
      <w:pPr>
        <w:pStyle w:val="CETBodytext"/>
        <w:numPr>
          <w:ilvl w:val="0"/>
          <w:numId w:val="22"/>
        </w:numPr>
        <w:rPr>
          <w:lang w:val="en-GB"/>
        </w:rPr>
      </w:pPr>
      <w:r w:rsidRPr="00381069">
        <w:rPr>
          <w:lang w:val="en-GB"/>
        </w:rPr>
        <w:t>Stationary source</w:t>
      </w:r>
      <w:r w:rsidR="0068065F" w:rsidRPr="00381069">
        <w:rPr>
          <w:lang w:val="en-GB"/>
        </w:rPr>
        <w:t xml:space="preserve"> emissions:</w:t>
      </w:r>
      <w:r w:rsidR="00381069" w:rsidRPr="00381069">
        <w:rPr>
          <w:lang w:val="en-GB"/>
        </w:rPr>
        <w:t xml:space="preserve"> these “classical” sources are</w:t>
      </w:r>
      <w:r w:rsidR="0068065F" w:rsidRPr="00381069">
        <w:rPr>
          <w:lang w:val="en-GB"/>
        </w:rPr>
        <w:t xml:space="preserve"> generally represented by vents of combustion units or releases from </w:t>
      </w:r>
      <w:r w:rsidRPr="00381069">
        <w:rPr>
          <w:lang w:val="en-GB"/>
        </w:rPr>
        <w:t>devices such as filters, scr</w:t>
      </w:r>
      <w:r w:rsidR="0068065F" w:rsidRPr="00381069">
        <w:rPr>
          <w:lang w:val="en-GB"/>
        </w:rPr>
        <w:t>ubbers</w:t>
      </w:r>
      <w:r w:rsidR="009521D6">
        <w:rPr>
          <w:lang w:val="en-GB"/>
        </w:rPr>
        <w:t xml:space="preserve"> and vapour recovery units</w:t>
      </w:r>
      <w:r w:rsidR="0068065F" w:rsidRPr="00381069">
        <w:rPr>
          <w:lang w:val="en-GB"/>
        </w:rPr>
        <w:t>. In these cases</w:t>
      </w:r>
      <w:r w:rsidR="00336ABE">
        <w:rPr>
          <w:lang w:val="en-GB"/>
        </w:rPr>
        <w:t>,</w:t>
      </w:r>
      <w:r w:rsidR="0068065F" w:rsidRPr="00381069">
        <w:rPr>
          <w:lang w:val="en-GB"/>
        </w:rPr>
        <w:t xml:space="preserve"> the VOC emission is</w:t>
      </w:r>
      <w:r w:rsidR="00381069" w:rsidRPr="00381069">
        <w:rPr>
          <w:lang w:val="en-GB"/>
        </w:rPr>
        <w:t xml:space="preserve"> usually</w:t>
      </w:r>
      <w:r w:rsidR="0068065F" w:rsidRPr="00381069">
        <w:rPr>
          <w:lang w:val="en-GB"/>
        </w:rPr>
        <w:t xml:space="preserve"> measured by EN12619 </w:t>
      </w:r>
      <w:r w:rsidR="0068065F" w:rsidRPr="00381069">
        <w:rPr>
          <w:lang w:val="en-GB"/>
        </w:rPr>
        <w:fldChar w:fldCharType="begin" w:fldLock="1"/>
      </w:r>
      <w:r w:rsidR="000266CB">
        <w:rPr>
          <w:lang w:val="en-GB"/>
        </w:rPr>
        <w:instrText>ADDIN CSL_CITATION {"citationItems":[{"id":"ITEM-1","itemData":{"DOI":"10.31030/1907768","author":[{"dropping-particle":"","family":"CEN","given":"","non-dropping-particle":"","parse-names":false,"suffix":""}],"id":"ITEM-1","issued":{"date-parts":[["2013"]]},"title":"12619:2013 Stationary source emissions. Determination of the mass concentration of total gaseous organic carbon. Continuous flame ionisation detector method","type":"legislation"},"uris":["http://www.mendeley.com/documents/?uuid=b1013147-7c59-480d-8e50-b7a5b15d5400"]}],"mendeley":{"formattedCitation":"(CEN, 2013)","plainTextFormattedCitation":"(CEN, 2013)","previouslyFormattedCitation":"(CEN, 2013)"},"properties":{"noteIndex":0},"schema":"https://github.com/citation-style-language/schema/raw/master/csl-citation.json"}</w:instrText>
      </w:r>
      <w:r w:rsidR="0068065F" w:rsidRPr="00381069">
        <w:rPr>
          <w:lang w:val="en-GB"/>
        </w:rPr>
        <w:fldChar w:fldCharType="separate"/>
      </w:r>
      <w:r w:rsidR="0068065F" w:rsidRPr="00381069">
        <w:rPr>
          <w:noProof/>
          <w:lang w:val="en-GB"/>
        </w:rPr>
        <w:t>(CEN, 2013)</w:t>
      </w:r>
      <w:r w:rsidR="0068065F" w:rsidRPr="00381069">
        <w:rPr>
          <w:lang w:val="en-GB"/>
        </w:rPr>
        <w:fldChar w:fldCharType="end"/>
      </w:r>
      <w:r w:rsidR="0068065F" w:rsidRPr="00381069">
        <w:rPr>
          <w:lang w:val="en-GB"/>
        </w:rPr>
        <w:t xml:space="preserve"> or EN13649 </w:t>
      </w:r>
      <w:r w:rsidR="0068065F" w:rsidRPr="00381069">
        <w:rPr>
          <w:lang w:val="en-GB"/>
        </w:rPr>
        <w:fldChar w:fldCharType="begin" w:fldLock="1"/>
      </w:r>
      <w:r w:rsidR="00381069" w:rsidRPr="00381069">
        <w:rPr>
          <w:lang w:val="en-GB"/>
        </w:rPr>
        <w:instrText>ADDIN CSL_CITATION {"citationItems":[{"id":"ITEM-1","itemData":{"author":[{"dropping-particle":"","family":"PD CEN/TS","given":"","non-dropping-particle":"","parse-names":false,"suffix":""}],"id":"ITEM-1","issued":{"date-parts":[["2014"]]},"title":"13649:2014 Stationary source emissions. Determination of the mass concentration of individual gaseous organic compounds. Sorptive sampling method followed by solvent extraction or thermal desorption","type":"legislation"},"uris":["http://www.mendeley.com/documents/?uuid=a6d67258-0e00-4681-b2fc-a6183e0c4b6e"]}],"mendeley":{"formattedCitation":"(PD CEN/TS, 2014)","plainTextFormattedCitation":"(PD CEN/TS, 2014)","previouslyFormattedCitation":"(PD CEN/TS, 2014)"},"properties":{"noteIndex":0},"schema":"https://github.com/citation-style-language/schema/raw/master/csl-citation.json"}</w:instrText>
      </w:r>
      <w:r w:rsidR="0068065F" w:rsidRPr="00381069">
        <w:rPr>
          <w:lang w:val="en-GB"/>
        </w:rPr>
        <w:fldChar w:fldCharType="separate"/>
      </w:r>
      <w:r w:rsidR="0068065F" w:rsidRPr="00381069">
        <w:rPr>
          <w:noProof/>
          <w:lang w:val="en-GB"/>
        </w:rPr>
        <w:t>(PD CEN/TS, 2014)</w:t>
      </w:r>
      <w:r w:rsidR="0068065F" w:rsidRPr="00381069">
        <w:rPr>
          <w:lang w:val="en-GB"/>
        </w:rPr>
        <w:fldChar w:fldCharType="end"/>
      </w:r>
      <w:r w:rsidR="0068065F" w:rsidRPr="00381069">
        <w:rPr>
          <w:lang w:val="en-GB"/>
        </w:rPr>
        <w:t xml:space="preserve">. </w:t>
      </w:r>
    </w:p>
    <w:p w14:paraId="0FD25C29" w14:textId="76A778DD" w:rsidR="00D37435" w:rsidRDefault="00381069" w:rsidP="00381069">
      <w:pPr>
        <w:pStyle w:val="CETBodytext"/>
        <w:numPr>
          <w:ilvl w:val="0"/>
          <w:numId w:val="22"/>
        </w:numPr>
        <w:rPr>
          <w:lang w:val="en-GB"/>
        </w:rPr>
      </w:pPr>
      <w:r w:rsidRPr="00381069">
        <w:rPr>
          <w:lang w:val="en-GB"/>
        </w:rPr>
        <w:t>Fugitive emissions</w:t>
      </w:r>
      <w:r w:rsidR="00D37435">
        <w:rPr>
          <w:lang w:val="en-GB"/>
        </w:rPr>
        <w:t>:</w:t>
      </w:r>
      <w:r w:rsidRPr="00381069">
        <w:rPr>
          <w:lang w:val="en-GB"/>
        </w:rPr>
        <w:t xml:space="preserve"> emissions from leaks, breaks, and instrument loosening and are not easily traceable to a specific source. </w:t>
      </w:r>
      <w:r w:rsidR="00D37435">
        <w:rPr>
          <w:lang w:val="en-GB"/>
        </w:rPr>
        <w:t>A</w:t>
      </w:r>
      <w:r w:rsidR="002B332E">
        <w:rPr>
          <w:lang w:val="en-GB"/>
        </w:rPr>
        <w:t>n</w:t>
      </w:r>
      <w:r w:rsidR="00D37435">
        <w:rPr>
          <w:lang w:val="en-GB"/>
        </w:rPr>
        <w:t xml:space="preserve"> European standard is available for the quantification of fugitive emissions, </w:t>
      </w:r>
      <w:r w:rsidR="00D37435" w:rsidRPr="00381069">
        <w:rPr>
          <w:rFonts w:cs="Arial"/>
          <w:szCs w:val="18"/>
          <w:lang w:val="en-GB"/>
        </w:rPr>
        <w:t>EN 15446:2008</w:t>
      </w:r>
      <w:r w:rsidR="00F1562C">
        <w:rPr>
          <w:rFonts w:cs="Arial"/>
          <w:szCs w:val="18"/>
          <w:lang w:val="en-GB"/>
        </w:rPr>
        <w:t xml:space="preserve"> </w:t>
      </w:r>
      <w:r w:rsidR="00F1562C">
        <w:rPr>
          <w:rFonts w:cs="Arial"/>
          <w:szCs w:val="18"/>
          <w:lang w:val="en-GB"/>
        </w:rPr>
        <w:fldChar w:fldCharType="begin" w:fldLock="1"/>
      </w:r>
      <w:r w:rsidR="00F1562C">
        <w:rPr>
          <w:rFonts w:cs="Arial"/>
          <w:szCs w:val="18"/>
          <w:lang w:val="en-GB"/>
        </w:rPr>
        <w:instrText>ADDIN CSL_CITATION {"citationItems":[{"id":"ITEM-1","itemData":{"DOI":"10.31030/9877839","author":[{"dropping-particle":"","family":"CEN","given":"","non-dropping-particle":"","parse-names":false,"suffix":""}],"id":"ITEM-1","issued":{"date-parts":[["2008"]]},"page":"20","title":"15446:2008 Fugitive and diffuse emissions of common concern to industry sectors - Measurement of fugitive emission of vapours generating from equipment and piping leaks","type":"legislation"},"uris":["http://www.mendeley.com/documents/?uuid=2ccb1a23-599d-4f1d-aa44-624a3269bc27"]}],"mendeley":{"formattedCitation":"(CEN, 2008)","plainTextFormattedCitation":"(CEN, 2008)","previouslyFormattedCitation":"(CEN, 2008)"},"properties":{"noteIndex":0},"schema":"https://github.com/citation-style-language/schema/raw/master/csl-citation.json"}</w:instrText>
      </w:r>
      <w:r w:rsidR="00F1562C">
        <w:rPr>
          <w:rFonts w:cs="Arial"/>
          <w:szCs w:val="18"/>
          <w:lang w:val="en-GB"/>
        </w:rPr>
        <w:fldChar w:fldCharType="separate"/>
      </w:r>
      <w:r w:rsidR="00F1562C" w:rsidRPr="00F1562C">
        <w:rPr>
          <w:rFonts w:cs="Arial"/>
          <w:noProof/>
          <w:szCs w:val="18"/>
          <w:lang w:val="en-GB"/>
        </w:rPr>
        <w:t>(CEN, 2008)</w:t>
      </w:r>
      <w:r w:rsidR="00F1562C">
        <w:rPr>
          <w:rFonts w:cs="Arial"/>
          <w:szCs w:val="18"/>
          <w:lang w:val="en-GB"/>
        </w:rPr>
        <w:fldChar w:fldCharType="end"/>
      </w:r>
      <w:r w:rsidR="00D37435">
        <w:rPr>
          <w:rFonts w:cs="Arial"/>
          <w:szCs w:val="18"/>
          <w:lang w:val="en-GB"/>
        </w:rPr>
        <w:t>, but it essentially refers to American LDAR</w:t>
      </w:r>
      <w:r w:rsidR="007903C3">
        <w:rPr>
          <w:rFonts w:cs="Arial"/>
          <w:szCs w:val="18"/>
          <w:lang w:val="en-GB"/>
        </w:rPr>
        <w:t xml:space="preserve"> (Leak Detection And Repair)</w:t>
      </w:r>
      <w:r w:rsidR="00D37435">
        <w:rPr>
          <w:rFonts w:cs="Arial"/>
          <w:szCs w:val="18"/>
          <w:lang w:val="en-GB"/>
        </w:rPr>
        <w:t xml:space="preserve"> protocols </w:t>
      </w:r>
      <w:r w:rsidR="00F1562C">
        <w:rPr>
          <w:rFonts w:cs="Arial"/>
          <w:szCs w:val="18"/>
          <w:lang w:val="en-GB"/>
        </w:rPr>
        <w:fldChar w:fldCharType="begin" w:fldLock="1"/>
      </w:r>
      <w:r w:rsidR="0090442C">
        <w:rPr>
          <w:rFonts w:cs="Arial"/>
          <w:szCs w:val="18"/>
          <w:lang w:val="en-GB"/>
        </w:rPr>
        <w:instrText>ADDIN CSL_CITATION {"citationItems":[{"id":"ITEM-1","itemData":{"author":[{"dropping-particle":"","family":"U.S. EPA","given":"","non-dropping-particle":"","parse-names":false,"suffix":""}],"id":"ITEM-1","issued":{"date-parts":[["2017"]]},"page":"7","title":"Method 21 - Determination Of Volatile Organic Compound Leaks","type":"legislation"},"uris":["http://www.mendeley.com/documents/?uuid=672b6430-18d4-4fa8-a40f-8c3ef035ac6d"]},{"id":"ITEM-2","itemData":{"author":[{"dropping-particle":"","family":"U.S. EPA","given":"","non-dropping-particle":"","parse-names":false,"suffix":""}],"id":"ITEM-2","issued":{"date-parts":[["1995"]]},"page":"403","title":"Protocol for Equipment Leak Emission Estimates","type":"legislation"},"uris":["http://www.mendeley.com/documents/?uuid=7844b1d0-1475-4d2f-8d7d-88e23cf01248"]}],"mendeley":{"formattedCitation":"(U.S. EPA, 2017, 1995)","plainTextFormattedCitation":"(U.S. EPA, 2017, 1995)","previouslyFormattedCitation":"(U.S. EPA, 2017, 1995)"},"properties":{"noteIndex":0},"schema":"https://github.com/citation-style-language/schema/raw/master/csl-citation.json"}</w:instrText>
      </w:r>
      <w:r w:rsidR="00F1562C">
        <w:rPr>
          <w:rFonts w:cs="Arial"/>
          <w:szCs w:val="18"/>
          <w:lang w:val="en-GB"/>
        </w:rPr>
        <w:fldChar w:fldCharType="separate"/>
      </w:r>
      <w:r w:rsidR="00F1562C" w:rsidRPr="00F1562C">
        <w:rPr>
          <w:rFonts w:cs="Arial"/>
          <w:noProof/>
          <w:szCs w:val="18"/>
          <w:lang w:val="en-GB"/>
        </w:rPr>
        <w:t>(U.S. EPA, 2017, 1995)</w:t>
      </w:r>
      <w:r w:rsidR="00F1562C">
        <w:rPr>
          <w:rFonts w:cs="Arial"/>
          <w:szCs w:val="18"/>
          <w:lang w:val="en-GB"/>
        </w:rPr>
        <w:fldChar w:fldCharType="end"/>
      </w:r>
    </w:p>
    <w:p w14:paraId="2E1FD526" w14:textId="7E8855FF" w:rsidR="00381069" w:rsidRPr="00381069" w:rsidRDefault="00381069" w:rsidP="00381069">
      <w:pPr>
        <w:pStyle w:val="CETBodytext"/>
        <w:numPr>
          <w:ilvl w:val="0"/>
          <w:numId w:val="22"/>
        </w:numPr>
        <w:rPr>
          <w:lang w:val="en-GB"/>
        </w:rPr>
      </w:pPr>
      <w:r>
        <w:rPr>
          <w:lang w:val="en-GB"/>
        </w:rPr>
        <w:t>Storage emissions: these e</w:t>
      </w:r>
      <w:r w:rsidR="009521D6">
        <w:rPr>
          <w:lang w:val="en-GB"/>
        </w:rPr>
        <w:t>missions result</w:t>
      </w:r>
      <w:r w:rsidRPr="00381069">
        <w:rPr>
          <w:lang w:val="en-GB"/>
        </w:rPr>
        <w:t xml:space="preserve"> from the venting and routine handling of storage tanks, with consequent emissions of gaseous components into the air. Different thermodynamic simulation methods are historically proposed by US EPA</w:t>
      </w:r>
      <w:r>
        <w:rPr>
          <w:lang w:val="en-GB"/>
        </w:rPr>
        <w:t xml:space="preserve"> </w:t>
      </w:r>
      <w:r>
        <w:rPr>
          <w:lang w:val="en-GB"/>
        </w:rPr>
        <w:fldChar w:fldCharType="begin" w:fldLock="1"/>
      </w:r>
      <w:r w:rsidR="00F1562C">
        <w:rPr>
          <w:lang w:val="en-GB"/>
        </w:rPr>
        <w:instrText>ADDIN CSL_CITATION {"citationItems":[{"id":"ITEM-1","itemData":{"author":[{"dropping-particle":"","family":"U.S. EPA","given":"","non-dropping-particle":"","parse-names":false,"suffix":""}],"id":"ITEM-1","issued":{"date-parts":[["1997"]]},"number-of-pages":"103","title":"Emission Factor Documentation for AP-42 Organic Liquid Storage Tanks Final Report","type":"report"},"uris":["http://www.mendeley.com/documents/?uuid=1ba55b62-d2d2-40dc-986c-4c44c88803fb"]},{"id":"ITEM-2","itemData":{"author":[{"dropping-particle":"","family":"U.S. EPA","given":"","non-dropping-particle":"","parse-names":false,"suffix":""}],"id":"ITEM-2","issued":{"date-parts":[["2020"]]},"number-of-pages":"203","title":"Emission Factor Documentation for AP-42 Organic Liquid Storage Tanks Final Report","type":"report"},"uris":["http://www.mendeley.com/documents/?uuid=75f72d48-6ce8-4915-94ac-0681a4cb851c"]}],"mendeley":{"formattedCitation":"(U.S. EPA, 2020, 1997)","plainTextFormattedCitation":"(U.S. EPA, 2020, 1997)","previouslyFormattedCitation":"(U.S. EPA, 2020, 1997)"},"properties":{"noteIndex":0},"schema":"https://github.com/citation-style-language/schema/raw/master/csl-citation.json"}</w:instrText>
      </w:r>
      <w:r>
        <w:rPr>
          <w:lang w:val="en-GB"/>
        </w:rPr>
        <w:fldChar w:fldCharType="separate"/>
      </w:r>
      <w:r w:rsidRPr="00381069">
        <w:rPr>
          <w:noProof/>
          <w:lang w:val="en-GB"/>
        </w:rPr>
        <w:t>(U.S. EPA, 2020, 1997)</w:t>
      </w:r>
      <w:r>
        <w:rPr>
          <w:lang w:val="en-GB"/>
        </w:rPr>
        <w:fldChar w:fldCharType="end"/>
      </w:r>
      <w:r w:rsidRPr="00381069">
        <w:rPr>
          <w:lang w:val="en-GB"/>
        </w:rPr>
        <w:t xml:space="preserve">, also implemented in the freeware software TANKS 4.09D </w:t>
      </w:r>
      <w:r w:rsidRPr="00381069">
        <w:rPr>
          <w:lang w:val="en-GB"/>
        </w:rPr>
        <w:fldChar w:fldCharType="begin" w:fldLock="1"/>
      </w:r>
      <w:r w:rsidRPr="00381069">
        <w:rPr>
          <w:lang w:val="en-GB"/>
        </w:rPr>
        <w:instrText>ADDIN CSL_CITATION {"citationItems":[{"id":"ITEM-1","itemData":{"author":[{"dropping-particle":"","family":"U.S. EPA","given":"","non-dropping-particle":"","parse-names":false,"suffix":""}],"id":"ITEM-1","issued":{"date-parts":[["1999"]]},"title":"User's guide to TANKS Storage Tank Emissions Calculation Software Version 4.0","type":"report"},"uris":["http://www.mendeley.com/documents/?uuid=12c2db46-ca5a-4e72-98d5-b329661e4604"]}],"mendeley":{"formattedCitation":"(U.S. EPA, 1999)","plainTextFormattedCitation":"(U.S. EPA, 1999)","previouslyFormattedCitation":"(U.S. EPA, 1999)"},"properties":{"noteIndex":0},"schema":"https://github.com/citation-style-language/schema/raw/master/csl-citation.json"}</w:instrText>
      </w:r>
      <w:r w:rsidRPr="00381069">
        <w:rPr>
          <w:lang w:val="en-GB"/>
        </w:rPr>
        <w:fldChar w:fldCharType="separate"/>
      </w:r>
      <w:r w:rsidRPr="00381069">
        <w:rPr>
          <w:noProof/>
          <w:lang w:val="en-GB"/>
        </w:rPr>
        <w:t>(U.S. EPA, 1999)</w:t>
      </w:r>
      <w:r w:rsidRPr="00381069">
        <w:rPr>
          <w:lang w:val="en-GB"/>
        </w:rPr>
        <w:fldChar w:fldCharType="end"/>
      </w:r>
      <w:r w:rsidRPr="00381069">
        <w:rPr>
          <w:lang w:val="en-GB"/>
        </w:rPr>
        <w:t>.</w:t>
      </w:r>
    </w:p>
    <w:p w14:paraId="1FE87A06" w14:textId="6232BB49" w:rsidR="00381069" w:rsidRDefault="0068065F" w:rsidP="00513675">
      <w:pPr>
        <w:pStyle w:val="CETBodytext"/>
        <w:numPr>
          <w:ilvl w:val="0"/>
          <w:numId w:val="22"/>
        </w:numPr>
        <w:rPr>
          <w:lang w:val="en-GB"/>
        </w:rPr>
      </w:pPr>
      <w:r w:rsidRPr="00381069">
        <w:rPr>
          <w:lang w:val="en-GB"/>
        </w:rPr>
        <w:t>Wastewater diffuse emission:</w:t>
      </w:r>
      <w:r w:rsidR="00513675" w:rsidRPr="00381069">
        <w:rPr>
          <w:lang w:val="en-GB"/>
        </w:rPr>
        <w:t xml:space="preserve"> in order to purify the process and meteoric water</w:t>
      </w:r>
      <w:r w:rsidR="009521D6">
        <w:rPr>
          <w:lang w:val="en-GB"/>
        </w:rPr>
        <w:t>s</w:t>
      </w:r>
      <w:r w:rsidR="00513675" w:rsidRPr="00381069">
        <w:rPr>
          <w:lang w:val="en-GB"/>
        </w:rPr>
        <w:t>,</w:t>
      </w:r>
      <w:r w:rsidRPr="00381069">
        <w:rPr>
          <w:lang w:val="en-GB"/>
        </w:rPr>
        <w:t xml:space="preserve"> </w:t>
      </w:r>
      <w:r w:rsidR="00513675" w:rsidRPr="00381069">
        <w:rPr>
          <w:lang w:val="en-GB"/>
        </w:rPr>
        <w:t>usually in</w:t>
      </w:r>
      <w:r w:rsidR="000911E7">
        <w:rPr>
          <w:lang w:val="en-GB"/>
        </w:rPr>
        <w:t xml:space="preserve"> industrial sites</w:t>
      </w:r>
      <w:r w:rsidR="00513675" w:rsidRPr="00381069">
        <w:rPr>
          <w:lang w:val="en-GB"/>
        </w:rPr>
        <w:t xml:space="preserve"> are present wastewater treatment basins. A gradual release of VOCs may occur at all water/air</w:t>
      </w:r>
      <w:r w:rsidR="00F1562C">
        <w:rPr>
          <w:lang w:val="en-GB"/>
        </w:rPr>
        <w:t xml:space="preserve"> interfaces</w:t>
      </w:r>
      <w:r w:rsidR="00513675" w:rsidRPr="00381069">
        <w:rPr>
          <w:lang w:val="en-GB"/>
        </w:rPr>
        <w:t xml:space="preserve">: due to the difficulties </w:t>
      </w:r>
      <w:r w:rsidR="000911E7">
        <w:rPr>
          <w:lang w:val="en-GB"/>
        </w:rPr>
        <w:t>in measurement and the variability</w:t>
      </w:r>
      <w:r w:rsidR="00513675" w:rsidRPr="00381069">
        <w:rPr>
          <w:lang w:val="en-GB"/>
        </w:rPr>
        <w:t xml:space="preserve"> </w:t>
      </w:r>
      <w:r w:rsidR="000911E7">
        <w:rPr>
          <w:lang w:val="en-GB"/>
        </w:rPr>
        <w:t>of</w:t>
      </w:r>
      <w:r w:rsidR="00513675" w:rsidRPr="00381069">
        <w:rPr>
          <w:lang w:val="en-GB"/>
        </w:rPr>
        <w:t xml:space="preserve"> the emission rate, to quantify this exchange, emission factor</w:t>
      </w:r>
      <w:r w:rsidR="00381069" w:rsidRPr="00381069">
        <w:rPr>
          <w:lang w:val="en-GB"/>
        </w:rPr>
        <w:t xml:space="preserve">s </w:t>
      </w:r>
      <w:r w:rsidR="00381069" w:rsidRPr="00381069">
        <w:rPr>
          <w:lang w:val="en-GB"/>
        </w:rPr>
        <w:fldChar w:fldCharType="begin" w:fldLock="1"/>
      </w:r>
      <w:r w:rsidR="00381069">
        <w:rPr>
          <w:lang w:val="en-GB"/>
        </w:rPr>
        <w:instrText>ADDIN CSL_CITATION {"citationItems":[{"id":"ITEM-1","itemData":{"author":[{"dropping-particle":"","family":"Concawe","given":"","non-dropping-particle":"","parse-names":false,"suffix":""}],"id":"ITEM-1","issued":{"date-parts":[["2014"]]},"number-of-pages":"107","publisher-place":"Brussels","title":"Methods for estimating VOC emissions from primary oil-water separator systems in refineries","type":"book"},"uris":["http://www.mendeley.com/documents/?uuid=5c4b3600-8bd6-4e5e-946e-7b6faa60a23f"]}],"mendeley":{"formattedCitation":"(Concawe, 2014)","plainTextFormattedCitation":"(Concawe, 2014)","previouslyFormattedCitation":"(Concawe, 2014)"},"properties":{"noteIndex":0},"schema":"https://github.com/citation-style-language/schema/raw/master/csl-citation.json"}</w:instrText>
      </w:r>
      <w:r w:rsidR="00381069" w:rsidRPr="00381069">
        <w:rPr>
          <w:lang w:val="en-GB"/>
        </w:rPr>
        <w:fldChar w:fldCharType="separate"/>
      </w:r>
      <w:r w:rsidR="00381069" w:rsidRPr="00381069">
        <w:rPr>
          <w:noProof/>
          <w:lang w:val="en-GB"/>
        </w:rPr>
        <w:t>(Concawe, 2014)</w:t>
      </w:r>
      <w:r w:rsidR="00381069" w:rsidRPr="00381069">
        <w:rPr>
          <w:lang w:val="en-GB"/>
        </w:rPr>
        <w:fldChar w:fldCharType="end"/>
      </w:r>
      <w:r w:rsidR="00513675" w:rsidRPr="00381069">
        <w:rPr>
          <w:lang w:val="en-GB"/>
        </w:rPr>
        <w:t xml:space="preserve"> or simulation techniques</w:t>
      </w:r>
      <w:r w:rsidR="00381069" w:rsidRPr="00381069">
        <w:rPr>
          <w:lang w:val="en-GB"/>
        </w:rPr>
        <w:t xml:space="preserve"> </w:t>
      </w:r>
      <w:r w:rsidR="00381069" w:rsidRPr="00381069">
        <w:rPr>
          <w:lang w:val="en-GB"/>
        </w:rPr>
        <w:fldChar w:fldCharType="begin" w:fldLock="1"/>
      </w:r>
      <w:r w:rsidR="00381069" w:rsidRPr="00381069">
        <w:rPr>
          <w:lang w:val="en-GB"/>
        </w:rPr>
        <w:instrText>ADDIN CSL_CITATION {"citationItems":[{"id":"ITEM-1","itemData":{"author":[{"dropping-particle":"","family":"U.S. EPA","given":"","non-dropping-particle":"","parse-names":false,"suffix":""}],"id":"ITEM-1","issued":{"date-parts":[["2001"]]},"number-of-pages":"189","title":"User’s guide for WATER9 software","type":"book"},"uris":["http://www.mendeley.com/documents/?uuid=c28fabf1-332e-4157-aa6d-6d3b9849cb9d"]}],"mendeley":{"formattedCitation":"(U.S. EPA, 2001)","plainTextFormattedCitation":"(U.S. EPA, 2001)","previouslyFormattedCitation":"(U.S. EPA, 2001)"},"properties":{"noteIndex":0},"schema":"https://github.com/citation-style-language/schema/raw/master/csl-citation.json"}</w:instrText>
      </w:r>
      <w:r w:rsidR="00381069" w:rsidRPr="00381069">
        <w:rPr>
          <w:lang w:val="en-GB"/>
        </w:rPr>
        <w:fldChar w:fldCharType="separate"/>
      </w:r>
      <w:r w:rsidR="00381069" w:rsidRPr="00381069">
        <w:rPr>
          <w:noProof/>
          <w:lang w:val="en-GB"/>
        </w:rPr>
        <w:t>(U.S. EPA, 2001)</w:t>
      </w:r>
      <w:r w:rsidR="00381069" w:rsidRPr="00381069">
        <w:rPr>
          <w:lang w:val="en-GB"/>
        </w:rPr>
        <w:fldChar w:fldCharType="end"/>
      </w:r>
      <w:r w:rsidR="00513675" w:rsidRPr="00381069">
        <w:rPr>
          <w:lang w:val="en-GB"/>
        </w:rPr>
        <w:t xml:space="preserve"> are widely used</w:t>
      </w:r>
      <w:r w:rsidR="00381069" w:rsidRPr="00381069">
        <w:rPr>
          <w:lang w:val="en-GB"/>
        </w:rPr>
        <w:t>.</w:t>
      </w:r>
    </w:p>
    <w:p w14:paraId="00F9704E" w14:textId="1EFD85AB" w:rsidR="0090442C" w:rsidRDefault="0090442C" w:rsidP="00513675">
      <w:pPr>
        <w:pStyle w:val="CETBodytext"/>
        <w:numPr>
          <w:ilvl w:val="0"/>
          <w:numId w:val="22"/>
        </w:numPr>
        <w:rPr>
          <w:lang w:val="en-GB"/>
        </w:rPr>
      </w:pPr>
      <w:r>
        <w:rPr>
          <w:lang w:val="en-GB"/>
        </w:rPr>
        <w:t xml:space="preserve">Residual emission terms: other emissions </w:t>
      </w:r>
      <w:r w:rsidR="009521D6">
        <w:rPr>
          <w:lang w:val="en-GB"/>
        </w:rPr>
        <w:t>can be present</w:t>
      </w:r>
      <w:r>
        <w:rPr>
          <w:lang w:val="en-GB"/>
        </w:rPr>
        <w:t>, like cooling tower</w:t>
      </w:r>
      <w:r w:rsidR="000911E7">
        <w:rPr>
          <w:lang w:val="en-GB"/>
        </w:rPr>
        <w:t>, flare,</w:t>
      </w:r>
      <w:r>
        <w:rPr>
          <w:lang w:val="en-GB"/>
        </w:rPr>
        <w:t xml:space="preserve"> and sewage diffuse release. Due to their low</w:t>
      </w:r>
      <w:r w:rsidR="000911E7">
        <w:rPr>
          <w:lang w:val="en-GB"/>
        </w:rPr>
        <w:t xml:space="preserve"> contribution to</w:t>
      </w:r>
      <w:r w:rsidR="00ED6862">
        <w:rPr>
          <w:lang w:val="en-GB"/>
        </w:rPr>
        <w:t xml:space="preserve"> the overall emission inventory,</w:t>
      </w:r>
      <w:r w:rsidR="000911E7">
        <w:rPr>
          <w:lang w:val="en-GB"/>
        </w:rPr>
        <w:t xml:space="preserve"> and the complexity of their estimation,</w:t>
      </w:r>
      <w:r w:rsidR="00ED6862">
        <w:rPr>
          <w:lang w:val="en-GB"/>
        </w:rPr>
        <w:t xml:space="preserve"> the ch</w:t>
      </w:r>
      <w:r w:rsidR="000911E7">
        <w:rPr>
          <w:lang w:val="en-GB"/>
        </w:rPr>
        <w:t>oice of their inclusion is rare</w:t>
      </w:r>
      <w:r w:rsidR="00ED6862">
        <w:rPr>
          <w:lang w:val="en-GB"/>
        </w:rPr>
        <w:t xml:space="preserve"> and </w:t>
      </w:r>
      <w:r w:rsidR="009521D6">
        <w:rPr>
          <w:lang w:val="en-GB"/>
        </w:rPr>
        <w:t>essentiall</w:t>
      </w:r>
      <w:r w:rsidR="00ED6862">
        <w:rPr>
          <w:lang w:val="en-GB"/>
        </w:rPr>
        <w:t xml:space="preserve">y left to the head of emission inventory. </w:t>
      </w:r>
    </w:p>
    <w:p w14:paraId="0F01C250" w14:textId="291BE324" w:rsidR="0090442C" w:rsidRDefault="0090442C" w:rsidP="002B332E">
      <w:pPr>
        <w:pStyle w:val="CETBodytext"/>
        <w:spacing w:before="240"/>
        <w:rPr>
          <w:lang w:val="en-GB"/>
        </w:rPr>
      </w:pPr>
      <w:r>
        <w:rPr>
          <w:lang w:val="en-GB"/>
        </w:rPr>
        <w:t xml:space="preserve">As it is clear to see, there are various possible methods for the estimation of VOC emission: the </w:t>
      </w:r>
      <w:r w:rsidRPr="0090442C">
        <w:rPr>
          <w:lang w:val="en-GB"/>
        </w:rPr>
        <w:t>operational choice</w:t>
      </w:r>
      <w:r>
        <w:rPr>
          <w:lang w:val="en-GB"/>
        </w:rPr>
        <w:t xml:space="preserve"> of the expert in charge for the emission inventor</w:t>
      </w:r>
      <w:r w:rsidR="00045C14">
        <w:rPr>
          <w:lang w:val="en-GB"/>
        </w:rPr>
        <w:t>y is strictly linked to the type</w:t>
      </w:r>
      <w:r>
        <w:rPr>
          <w:lang w:val="en-GB"/>
        </w:rPr>
        <w:t xml:space="preserve"> of emission. </w:t>
      </w:r>
    </w:p>
    <w:p w14:paraId="0AE2B278" w14:textId="7813AB60" w:rsidR="0090442C" w:rsidRDefault="0090442C" w:rsidP="0090442C">
      <w:pPr>
        <w:pStyle w:val="CETBodytext"/>
        <w:rPr>
          <w:lang w:val="en-GB"/>
        </w:rPr>
      </w:pPr>
      <w:r>
        <w:rPr>
          <w:lang w:val="en-GB"/>
        </w:rPr>
        <w:t>Unluckily, each method proposes a different approach for the estimation, based often o</w:t>
      </w:r>
      <w:r w:rsidR="000911E7">
        <w:rPr>
          <w:lang w:val="en-GB"/>
        </w:rPr>
        <w:t>n</w:t>
      </w:r>
      <w:r>
        <w:rPr>
          <w:lang w:val="en-GB"/>
        </w:rPr>
        <w:t xml:space="preserve"> properly different definitions of VOC. Nevertheless, for the total </w:t>
      </w:r>
      <w:r w:rsidR="003359EA">
        <w:rPr>
          <w:lang w:val="en-GB"/>
        </w:rPr>
        <w:t>NM</w:t>
      </w:r>
      <w:r>
        <w:rPr>
          <w:lang w:val="en-GB"/>
        </w:rPr>
        <w:t xml:space="preserve">VOC emission inventory, these single terms are summed as </w:t>
      </w:r>
      <w:r w:rsidR="000911E7">
        <w:rPr>
          <w:lang w:val="en-GB"/>
        </w:rPr>
        <w:t>if they were</w:t>
      </w:r>
      <w:r>
        <w:rPr>
          <w:lang w:val="en-GB"/>
        </w:rPr>
        <w:t xml:space="preserve"> homogeneous. A deeper description of the analytical and theoretical method</w:t>
      </w:r>
      <w:r w:rsidR="009521D6">
        <w:rPr>
          <w:lang w:val="en-GB"/>
        </w:rPr>
        <w:t>s</w:t>
      </w:r>
      <w:r>
        <w:rPr>
          <w:lang w:val="en-GB"/>
        </w:rPr>
        <w:t xml:space="preserve"> is </w:t>
      </w:r>
      <w:r w:rsidR="009521D6">
        <w:rPr>
          <w:lang w:val="en-GB"/>
        </w:rPr>
        <w:t>presented in the following</w:t>
      </w:r>
      <w:r>
        <w:rPr>
          <w:lang w:val="en-GB"/>
        </w:rPr>
        <w:t xml:space="preserve">. </w:t>
      </w:r>
    </w:p>
    <w:p w14:paraId="0B349C72" w14:textId="4563CC36" w:rsidR="009521D6" w:rsidRDefault="009521D6" w:rsidP="009521D6">
      <w:pPr>
        <w:pStyle w:val="CETHeading1"/>
      </w:pPr>
      <w:r>
        <w:t>Critical discussion</w:t>
      </w:r>
    </w:p>
    <w:p w14:paraId="209E1E78" w14:textId="7046F4C5" w:rsidR="009521D6" w:rsidRDefault="009521D6" w:rsidP="009521D6">
      <w:pPr>
        <w:pStyle w:val="CETheadingx"/>
      </w:pPr>
      <w:r>
        <w:t>EN</w:t>
      </w:r>
      <w:r w:rsidR="00601F35">
        <w:t xml:space="preserve"> </w:t>
      </w:r>
      <w:r>
        <w:t>12619</w:t>
      </w:r>
    </w:p>
    <w:p w14:paraId="0AA38831" w14:textId="3C45E7CE" w:rsidR="009521D6" w:rsidRDefault="000911E7" w:rsidP="009521D6">
      <w:pPr>
        <w:pStyle w:val="CETBodytext"/>
      </w:pPr>
      <w:r>
        <w:t>This European Standard prescribes the use of a Flame Ionisation D</w:t>
      </w:r>
      <w:r w:rsidR="009521D6">
        <w:t>etector (FID) for the measurement of the mass concentration of organic substances in stationary source emissions</w:t>
      </w:r>
      <w:r>
        <w:t>,</w:t>
      </w:r>
      <w:r w:rsidR="009521D6">
        <w:t xml:space="preserve"> in the concentration range up to </w:t>
      </w:r>
    </w:p>
    <w:p w14:paraId="4654F746" w14:textId="7BC14541" w:rsidR="009521D6" w:rsidRDefault="009521D6" w:rsidP="009521D6">
      <w:pPr>
        <w:pStyle w:val="CETBodytext"/>
      </w:pPr>
      <w:r>
        <w:t>1000 mg/m³. The advantage</w:t>
      </w:r>
      <w:r w:rsidR="006B6B50">
        <w:t>s</w:t>
      </w:r>
      <w:r>
        <w:t xml:space="preserve"> of FID </w:t>
      </w:r>
      <w:r w:rsidR="006B6B50">
        <w:t>are its robustness</w:t>
      </w:r>
      <w:r w:rsidR="00F80B71">
        <w:t xml:space="preserve"> and</w:t>
      </w:r>
      <w:r w:rsidR="006B6B50">
        <w:t xml:space="preserve"> its response</w:t>
      </w:r>
      <w:r w:rsidR="003359EA">
        <w:t>,</w:t>
      </w:r>
      <w:r w:rsidR="006B6B50">
        <w:t xml:space="preserve"> theoretically linear with the amount of </w:t>
      </w:r>
      <w:r>
        <w:t xml:space="preserve">organic carbon </w:t>
      </w:r>
      <w:r w:rsidR="00135E42">
        <w:t>atoms</w:t>
      </w:r>
      <w:r w:rsidR="00F80B71">
        <w:t>. In addition,</w:t>
      </w:r>
      <w:r w:rsidR="002B332E">
        <w:t>, FID has a</w:t>
      </w:r>
      <w:r>
        <w:t xml:space="preserve"> negligible </w:t>
      </w:r>
      <w:r w:rsidR="006B6B50">
        <w:t>sensitivity</w:t>
      </w:r>
      <w:r>
        <w:t xml:space="preserve"> to inorganic gaseous compounds</w:t>
      </w:r>
      <w:r w:rsidR="006B6B50">
        <w:t xml:space="preserve"> (e.g. H</w:t>
      </w:r>
      <w:r w:rsidR="006B6B50" w:rsidRPr="006B6B50">
        <w:rPr>
          <w:vertAlign w:val="subscript"/>
        </w:rPr>
        <w:t>2</w:t>
      </w:r>
      <w:r w:rsidR="006B6B50">
        <w:t>O, CO</w:t>
      </w:r>
      <w:r w:rsidR="006B6B50" w:rsidRPr="006B6B50">
        <w:rPr>
          <w:vertAlign w:val="subscript"/>
        </w:rPr>
        <w:t>2</w:t>
      </w:r>
      <w:r w:rsidR="006B6B50">
        <w:t>, NO</w:t>
      </w:r>
      <w:r w:rsidR="006B6B50" w:rsidRPr="006B6B50">
        <w:rPr>
          <w:vertAlign w:val="subscript"/>
        </w:rPr>
        <w:t>x</w:t>
      </w:r>
      <w:r w:rsidR="006B6B50">
        <w:t>)</w:t>
      </w:r>
      <w:r>
        <w:t>.</w:t>
      </w:r>
    </w:p>
    <w:p w14:paraId="58767F97" w14:textId="48A78238" w:rsidR="009521D6" w:rsidRDefault="00C0311C" w:rsidP="009521D6">
      <w:pPr>
        <w:pStyle w:val="CETBodytext"/>
      </w:pPr>
      <w:r>
        <w:t>Propane is the mandatory calibration gas and t</w:t>
      </w:r>
      <w:r w:rsidR="006B6B50">
        <w:t xml:space="preserve">he </w:t>
      </w:r>
      <w:r w:rsidR="003359EA">
        <w:t xml:space="preserve">measured </w:t>
      </w:r>
      <w:r w:rsidR="006B6B50">
        <w:t>VOC concentration</w:t>
      </w:r>
      <w:r>
        <w:t xml:space="preserve"> C</w:t>
      </w:r>
      <w:r w:rsidRPr="00C0311C">
        <w:rPr>
          <w:vertAlign w:val="subscript"/>
        </w:rPr>
        <w:t>TVOC</w:t>
      </w:r>
      <w:r w:rsidR="006B6B50">
        <w:t>, expressed as TVOC</w:t>
      </w:r>
      <w:r>
        <w:t xml:space="preserve"> in mg</w:t>
      </w:r>
      <w:r w:rsidRPr="00C0311C">
        <w:rPr>
          <w:vertAlign w:val="subscript"/>
        </w:rPr>
        <w:t>C</w:t>
      </w:r>
      <w:r>
        <w:t>/Nm</w:t>
      </w:r>
      <w:r w:rsidRPr="00C0311C">
        <w:rPr>
          <w:vertAlign w:val="superscript"/>
        </w:rPr>
        <w:t>3</w:t>
      </w:r>
      <w:r w:rsidR="006B6B50">
        <w:t xml:space="preserve">, </w:t>
      </w:r>
      <w:r>
        <w:t xml:space="preserve">can be obtained with </w:t>
      </w:r>
      <w:r w:rsidRPr="00B57B36">
        <w:t>Eq(1)</w:t>
      </w:r>
      <w:r>
        <w:t xml:space="preserve">: </w:t>
      </w:r>
    </w:p>
    <w:tbl>
      <w:tblPr>
        <w:tblW w:w="5000" w:type="pct"/>
        <w:tblLook w:val="04A0" w:firstRow="1" w:lastRow="0" w:firstColumn="1" w:lastColumn="0" w:noHBand="0" w:noVBand="1"/>
      </w:tblPr>
      <w:tblGrid>
        <w:gridCol w:w="7983"/>
        <w:gridCol w:w="804"/>
      </w:tblGrid>
      <w:tr w:rsidR="00C0311C" w:rsidRPr="00B57B36" w14:paraId="30FC7C62" w14:textId="77777777" w:rsidTr="00F4507B">
        <w:tc>
          <w:tcPr>
            <w:tcW w:w="8188" w:type="dxa"/>
            <w:shd w:val="clear" w:color="auto" w:fill="auto"/>
            <w:vAlign w:val="center"/>
          </w:tcPr>
          <w:p w14:paraId="21E09550" w14:textId="4800FC5F" w:rsidR="00C0311C" w:rsidRPr="00C0311C" w:rsidRDefault="006234D7" w:rsidP="00C0311C">
            <w:pPr>
              <w:pStyle w:val="CETEquation"/>
            </w:pPr>
            <m:oMathPara>
              <m:oMathParaPr>
                <m:jc m:val="left"/>
              </m:oMathParaPr>
              <m:oMath>
                <m:sSub>
                  <m:sSubPr>
                    <m:ctrlPr>
                      <w:rPr>
                        <w:rFonts w:ascii="Cambria Math" w:hAnsi="Cambria Math"/>
                        <w:i/>
                      </w:rPr>
                    </m:ctrlPr>
                  </m:sSubPr>
                  <m:e>
                    <m:r>
                      <w:rPr>
                        <w:rFonts w:ascii="Cambria Math" w:hAnsi="Cambria Math"/>
                      </w:rPr>
                      <m:t>C</m:t>
                    </m:r>
                  </m:e>
                  <m:sub>
                    <m:r>
                      <w:rPr>
                        <w:rFonts w:ascii="Cambria Math" w:hAnsi="Cambria Math"/>
                      </w:rPr>
                      <m:t>TVOC</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v,C3H8</m:t>
                    </m:r>
                  </m:sub>
                </m:sSub>
                <m:r>
                  <w:rPr>
                    <w:rFonts w:ascii="Cambria Math" w:hAnsi="Cambria Math"/>
                  </w:rPr>
                  <m:t>∙</m:t>
                </m:r>
                <m:f>
                  <m:fPr>
                    <m:ctrlPr>
                      <w:rPr>
                        <w:rFonts w:ascii="Cambria Math" w:hAnsi="Cambria Math"/>
                        <w:i/>
                      </w:rPr>
                    </m:ctrlPr>
                  </m:fPr>
                  <m:num>
                    <m:r>
                      <w:rPr>
                        <w:rFonts w:ascii="Cambria Math" w:hAnsi="Cambria Math"/>
                      </w:rPr>
                      <m:t>3∙12</m:t>
                    </m:r>
                  </m:num>
                  <m:den>
                    <m:r>
                      <w:rPr>
                        <w:rFonts w:ascii="Cambria Math" w:hAnsi="Cambria Math"/>
                      </w:rPr>
                      <m:t>22.4</m:t>
                    </m:r>
                  </m:den>
                </m:f>
                <m:r>
                  <w:rPr>
                    <w:rFonts w:ascii="Cambria Math" w:hAnsi="Cambria Math"/>
                  </w:rPr>
                  <m:t xml:space="preserve"> </m:t>
                </m:r>
              </m:oMath>
            </m:oMathPara>
          </w:p>
        </w:tc>
        <w:tc>
          <w:tcPr>
            <w:tcW w:w="815" w:type="dxa"/>
            <w:shd w:val="clear" w:color="auto" w:fill="auto"/>
            <w:vAlign w:val="center"/>
          </w:tcPr>
          <w:p w14:paraId="3FCCDB0E" w14:textId="77777777" w:rsidR="00C0311C" w:rsidRPr="00B57B36" w:rsidRDefault="00C0311C" w:rsidP="00F4507B">
            <w:pPr>
              <w:pStyle w:val="CETEquation"/>
              <w:jc w:val="right"/>
            </w:pPr>
            <w:r w:rsidRPr="00B57B36">
              <w:t>(1)</w:t>
            </w:r>
          </w:p>
        </w:tc>
      </w:tr>
    </w:tbl>
    <w:p w14:paraId="5B893D61" w14:textId="6B201266" w:rsidR="00C0311C" w:rsidRDefault="00C0311C" w:rsidP="009521D6">
      <w:pPr>
        <w:pStyle w:val="CETBodytext"/>
      </w:pPr>
      <w:r>
        <w:t>Where C</w:t>
      </w:r>
      <w:r w:rsidRPr="00C0311C">
        <w:rPr>
          <w:vertAlign w:val="subscript"/>
        </w:rPr>
        <w:t>v,C3H8</w:t>
      </w:r>
      <w:r>
        <w:rPr>
          <w:vertAlign w:val="subscript"/>
        </w:rPr>
        <w:t xml:space="preserve"> is </w:t>
      </w:r>
      <w:r>
        <w:t>the volume concentration of propane, expressed in ppm</w:t>
      </w:r>
      <w:r w:rsidR="00A1507B" w:rsidRPr="002B332E">
        <w:rPr>
          <w:vertAlign w:val="subscript"/>
        </w:rPr>
        <w:t>V</w:t>
      </w:r>
      <w:r w:rsidR="002B332E">
        <w:t>, obtained by the</w:t>
      </w:r>
      <w:r>
        <w:t xml:space="preserve"> calibration</w:t>
      </w:r>
      <w:r w:rsidR="002B332E">
        <w:t xml:space="preserve"> curve</w:t>
      </w:r>
      <w:r>
        <w:t xml:space="preserve">, 3 is the number of carbon atoms of propane, 12 is the molecular mass of carbon and 22.4 in the normal molar volume (=22.4 L/mol). </w:t>
      </w:r>
    </w:p>
    <w:p w14:paraId="7BB048EC" w14:textId="2657D4C4" w:rsidR="00C0311C" w:rsidRDefault="00C0311C" w:rsidP="003405CD">
      <w:pPr>
        <w:pStyle w:val="CETBodytext"/>
      </w:pPr>
      <w:r>
        <w:t>It is important to remark that this method</w:t>
      </w:r>
      <w:r w:rsidR="003359EA">
        <w:t xml:space="preserve"> doesn’t</w:t>
      </w:r>
      <w:r>
        <w:t xml:space="preserve"> </w:t>
      </w:r>
      <w:r w:rsidR="00336ABE">
        <w:t xml:space="preserve">quantify </w:t>
      </w:r>
      <w:r>
        <w:t>the NMVOC concentration, but the TVOC concentration, so including methane. Moreover</w:t>
      </w:r>
      <w:r w:rsidR="000C3A5A">
        <w:t>,</w:t>
      </w:r>
      <w:r w:rsidR="00135E42">
        <w:t xml:space="preserve"> FID detector</w:t>
      </w:r>
      <w:r>
        <w:t xml:space="preserve"> respond</w:t>
      </w:r>
      <w:r w:rsidR="00336ABE">
        <w:t>s</w:t>
      </w:r>
      <w:r>
        <w:t xml:space="preserve"> linearly with aliphatic and aromatic carbon atoms, but shows a deviation from linear behavio</w:t>
      </w:r>
      <w:r w:rsidR="00336ABE">
        <w:t>u</w:t>
      </w:r>
      <w:r>
        <w:t xml:space="preserve">r </w:t>
      </w:r>
      <w:r w:rsidR="00135E42">
        <w:t xml:space="preserve">with olefinic, </w:t>
      </w:r>
      <w:r w:rsidR="000C3A5A">
        <w:t>acety</w:t>
      </w:r>
      <w:r>
        <w:t>lenic</w:t>
      </w:r>
      <w:r w:rsidR="00135E42">
        <w:t>, carbonyl and carboxyl</w:t>
      </w:r>
      <w:r>
        <w:t xml:space="preserve"> carbon atoms</w:t>
      </w:r>
      <w:r w:rsidR="000C3A5A">
        <w:t xml:space="preserve"> </w:t>
      </w:r>
      <w:r w:rsidR="000C3A5A">
        <w:fldChar w:fldCharType="begin" w:fldLock="1"/>
      </w:r>
      <w:r w:rsidR="00DE3092">
        <w:instrText>ADDIN CSL_CITATION {"citationItems":[{"id":"ITEM-1","itemData":{"DOI":"10.1002/jssc.201090016","ISBN":"978-3-527-32301-2","author":[{"dropping-particle":"","family":"Kromidas","given":"Stavros","non-dropping-particle":"","parse-names":false,"suffix":""},{"dropping-particle":"","family":"Kuss","given":"Hans-Joachim","non-dropping-particle":"","parse-names":false,"suffix":""}],"id":"ITEM-1","issued":{"date-parts":[["2009"]]},"number-of-pages":"376","publisher":"John Wiley &amp; Sons","title":"Quantification in LC and GC: a practical guide to good chromatographic data","type":"book"},"uris":["http://www.mendeley.com/documents/?uuid=e9fcb8c6-dc71-4f7a-9cd2-493379763b73"]}],"mendeley":{"formattedCitation":"(Kromidas and Kuss, 2009)","plainTextFormattedCitation":"(Kromidas and Kuss, 2009)","previouslyFormattedCitation":"(Kromidas and Kuss, 2009)"},"properties":{"noteIndex":0},"schema":"https://github.com/citation-style-language/schema/raw/master/csl-citation.json"}</w:instrText>
      </w:r>
      <w:r w:rsidR="000C3A5A">
        <w:fldChar w:fldCharType="separate"/>
      </w:r>
      <w:r w:rsidR="000C3A5A" w:rsidRPr="000C3A5A">
        <w:rPr>
          <w:noProof/>
        </w:rPr>
        <w:t>(Kromidas and Kuss, 2009)</w:t>
      </w:r>
      <w:r w:rsidR="000C3A5A">
        <w:fldChar w:fldCharType="end"/>
      </w:r>
      <w:r>
        <w:t xml:space="preserve">. </w:t>
      </w:r>
      <w:r w:rsidR="000C3A5A">
        <w:t>In addition, oxygen and nitrogen atoms</w:t>
      </w:r>
      <w:r w:rsidR="003359EA">
        <w:t>, which may be</w:t>
      </w:r>
      <w:r w:rsidR="000C3A5A">
        <w:t xml:space="preserve"> present in organic molecules</w:t>
      </w:r>
      <w:r w:rsidR="003359EA">
        <w:t>,</w:t>
      </w:r>
      <w:r w:rsidR="000C3A5A">
        <w:t xml:space="preserve"> lower the response of the detector: small oxygenated </w:t>
      </w:r>
      <w:r w:rsidR="00135E42">
        <w:t xml:space="preserve">organic </w:t>
      </w:r>
      <w:r w:rsidR="000C3A5A">
        <w:t xml:space="preserve">molecules, like formaldehyde, aren’t detected by FID </w:t>
      </w:r>
      <w:r w:rsidR="00DE3092">
        <w:fldChar w:fldCharType="begin" w:fldLock="1"/>
      </w:r>
      <w:r w:rsidR="007903C3">
        <w:instrText>ADDIN CSL_CITATION {"citationItems":[{"id":"ITEM-1","itemData":{"DOI":"10.1093/chromsci/39.2.54","ISSN":"0021-9665","abstract":"Formaldehyde, water, methanol, butanal, and butanone are characterized by gas chromatography using three pulsed-discharge photoionization detectors (PDPIDs) and a flame ionization detector (FID). One of the PDPIDs is operated in helium mode, and the other two are operated in argon and krypton modes. The FID is included for comparison. The PDPIDs are used to efficiently differentiate between and quantitatively identify formaldehyde and the other three compounds in a sample mixture. This is accomplished by using butanone as the internal standard and correlating the relative responses of the four organic compounds in the helium-, argon-, and krypton-mode PDPIDs with their relative retention times.","author":[{"dropping-particle":"","family":"Dojahn","given":"J G","non-dropping-particle":"","parse-names":false,"suffix":""},{"dropping-particle":"","family":"Wentworth","given":"W E","non-dropping-particle":"","parse-names":false,"suffix":""},{"dropping-particle":"","family":"Stearns","given":"S D","non-dropping-particle":"","parse-names":false,"suffix":""}],"container-title":"Journal of Chromatographic Science","id":"ITEM-1","issue":"2","issued":{"date-parts":[["2001","2","1"]]},"page":"54-58","title":"Characterization of Formaldehyde By Gas Chromatography Using Multiple Pulsed-Discharge Photoionization Detectors and a Flame Ionization Detector","type":"article-journal","volume":"39"},"uris":["http://www.mendeley.com/documents/?uuid=8ff741a8-c018-4383-87ce-d438c15a8449"]}],"mendeley":{"formattedCitation":"(Dojahn et al., 2001)","plainTextFormattedCitation":"(Dojahn et al., 2001)","previouslyFormattedCitation":"(Dojahn et al., 2001)"},"properties":{"noteIndex":0},"schema":"https://github.com/citation-style-language/schema/raw/master/csl-citation.json"}</w:instrText>
      </w:r>
      <w:r w:rsidR="00DE3092">
        <w:fldChar w:fldCharType="separate"/>
      </w:r>
      <w:r w:rsidR="00DE3092" w:rsidRPr="00DE3092">
        <w:rPr>
          <w:noProof/>
        </w:rPr>
        <w:t>(Dojahn et al., 2001)</w:t>
      </w:r>
      <w:r w:rsidR="00DE3092">
        <w:fldChar w:fldCharType="end"/>
      </w:r>
      <w:r w:rsidR="00DE3092">
        <w:t xml:space="preserve">. </w:t>
      </w:r>
    </w:p>
    <w:p w14:paraId="1156221E" w14:textId="5ED09BD2" w:rsidR="00937DDA" w:rsidRDefault="00937DDA" w:rsidP="009521D6">
      <w:pPr>
        <w:pStyle w:val="CETBodytext"/>
      </w:pPr>
      <w:r>
        <w:t>Last, but not least, this method quantifies</w:t>
      </w:r>
      <w:r w:rsidR="00135E42">
        <w:t xml:space="preserve"> only</w:t>
      </w:r>
      <w:r>
        <w:t xml:space="preserve"> the amount of organic atoms, neglecting the contributions of heteroatoms </w:t>
      </w:r>
      <w:r w:rsidR="00135E42">
        <w:t xml:space="preserve">and hydrogen </w:t>
      </w:r>
      <w:r>
        <w:t xml:space="preserve">to the molecular mass. </w:t>
      </w:r>
    </w:p>
    <w:p w14:paraId="161624CD" w14:textId="6D292FE9" w:rsidR="00DE3092" w:rsidRDefault="00DE3092" w:rsidP="00DE3092">
      <w:pPr>
        <w:pStyle w:val="CETheadingx"/>
      </w:pPr>
      <w:r>
        <w:t>EN</w:t>
      </w:r>
      <w:r w:rsidR="00601F35">
        <w:t xml:space="preserve"> </w:t>
      </w:r>
      <w:r>
        <w:t>13649</w:t>
      </w:r>
    </w:p>
    <w:p w14:paraId="5C36F771" w14:textId="24DF192D" w:rsidR="00DE3092" w:rsidRDefault="00DE3092" w:rsidP="00DE3092">
      <w:pPr>
        <w:pStyle w:val="CETBodytext"/>
        <w:rPr>
          <w:lang w:val="en-GB"/>
        </w:rPr>
      </w:pPr>
      <w:r>
        <w:t xml:space="preserve">As mentioned, this is the only standard mentioned in </w:t>
      </w:r>
      <w:r w:rsidRPr="00381069">
        <w:rPr>
          <w:lang w:val="en-GB"/>
        </w:rPr>
        <w:t xml:space="preserve">E-PRTR Regulation </w:t>
      </w:r>
      <w:r w:rsidRPr="00381069">
        <w:rPr>
          <w:lang w:val="en-GB"/>
        </w:rPr>
        <w:fldChar w:fldCharType="begin" w:fldLock="1"/>
      </w:r>
      <w:r w:rsidRPr="00381069">
        <w:rPr>
          <w:lang w:val="en-GB"/>
        </w:rPr>
        <w:instrText>ADDIN CSL_CITATION {"citationItems":[{"id":"ITEM-1","itemData":{"DOI":"https://ec.europa.eu/environment/industry/stationary/e-prtr/pdf/en_prtr.pdf","author":[{"dropping-particle":"","family":"European Commission","given":"","non-dropping-particle":"","parse-names":false,"suffix":""}],"id":"ITEM-1","issued":{"date-parts":[["2006"]]},"page":"142","title":"Guidance Document for the implementation of the European PRTR","type":"legislation"},"uris":["http://www.mendeley.com/documents/?uuid=988fd3c6-b964-436f-ab62-618eb0a996b8"]}],"mendeley":{"formattedCitation":"(European Commission, 2006)","plainTextFormattedCitation":"(European Commission, 2006)","previouslyFormattedCitation":"(European Commission, 2006)"},"properties":{"noteIndex":0},"schema":"https://github.com/citation-style-language/schema/raw/master/csl-citation.json"}</w:instrText>
      </w:r>
      <w:r w:rsidRPr="00381069">
        <w:rPr>
          <w:lang w:val="en-GB"/>
        </w:rPr>
        <w:fldChar w:fldCharType="separate"/>
      </w:r>
      <w:r w:rsidRPr="00381069">
        <w:rPr>
          <w:noProof/>
          <w:lang w:val="en-GB"/>
        </w:rPr>
        <w:t>(European Commission, 2006)</w:t>
      </w:r>
      <w:r w:rsidRPr="00381069">
        <w:rPr>
          <w:lang w:val="en-GB"/>
        </w:rPr>
        <w:fldChar w:fldCharType="end"/>
      </w:r>
      <w:r>
        <w:rPr>
          <w:lang w:val="en-GB"/>
        </w:rPr>
        <w:t xml:space="preserve"> for the quantification of NMVOC. Despite this, the standard clearly states that it is designed for the analysis of </w:t>
      </w:r>
      <w:r>
        <w:rPr>
          <w:i/>
          <w:lang w:val="en-GB"/>
        </w:rPr>
        <w:t>individual</w:t>
      </w:r>
      <w:r>
        <w:rPr>
          <w:lang w:val="en-GB"/>
        </w:rPr>
        <w:t xml:space="preserve"> VOCs</w:t>
      </w:r>
      <w:r w:rsidR="0072427B">
        <w:rPr>
          <w:lang w:val="en-GB"/>
        </w:rPr>
        <w:t>. T</w:t>
      </w:r>
      <w:r>
        <w:rPr>
          <w:lang w:val="en-GB"/>
        </w:rPr>
        <w:t xml:space="preserve">he results </w:t>
      </w:r>
      <w:r w:rsidRPr="00DE3092">
        <w:rPr>
          <w:lang w:val="en-GB"/>
        </w:rPr>
        <w:t>obtained</w:t>
      </w:r>
      <w:r w:rsidR="00506141">
        <w:rPr>
          <w:lang w:val="en-GB"/>
        </w:rPr>
        <w:t>, by</w:t>
      </w:r>
      <w:r>
        <w:rPr>
          <w:lang w:val="en-GB"/>
        </w:rPr>
        <w:t xml:space="preserve"> </w:t>
      </w:r>
      <w:r w:rsidR="00506141">
        <w:rPr>
          <w:lang w:val="en-GB"/>
        </w:rPr>
        <w:t>applying</w:t>
      </w:r>
      <w:r w:rsidR="0072427B">
        <w:rPr>
          <w:lang w:val="en-GB"/>
        </w:rPr>
        <w:t xml:space="preserve"> this methodology</w:t>
      </w:r>
      <w:r w:rsidR="00506141">
        <w:rPr>
          <w:lang w:val="en-GB"/>
        </w:rPr>
        <w:t>,</w:t>
      </w:r>
      <w:r w:rsidR="0072427B">
        <w:rPr>
          <w:lang w:val="en-GB"/>
        </w:rPr>
        <w:t xml:space="preserve"> </w:t>
      </w:r>
      <w:r w:rsidRPr="00DE3092">
        <w:rPr>
          <w:lang w:val="en-GB"/>
        </w:rPr>
        <w:t>are</w:t>
      </w:r>
      <w:r>
        <w:rPr>
          <w:lang w:val="en-GB"/>
        </w:rPr>
        <w:t xml:space="preserve"> </w:t>
      </w:r>
      <w:r w:rsidRPr="00DE3092">
        <w:rPr>
          <w:lang w:val="en-GB"/>
        </w:rPr>
        <w:t>expressed</w:t>
      </w:r>
      <w:r>
        <w:rPr>
          <w:lang w:val="en-GB"/>
        </w:rPr>
        <w:t xml:space="preserve"> </w:t>
      </w:r>
      <w:r w:rsidRPr="00DE3092">
        <w:rPr>
          <w:lang w:val="en-GB"/>
        </w:rPr>
        <w:t>as</w:t>
      </w:r>
      <w:r>
        <w:rPr>
          <w:lang w:val="en-GB"/>
        </w:rPr>
        <w:t xml:space="preserve"> </w:t>
      </w:r>
      <w:r w:rsidRPr="00DE3092">
        <w:rPr>
          <w:lang w:val="en-GB"/>
        </w:rPr>
        <w:t>the</w:t>
      </w:r>
      <w:r>
        <w:rPr>
          <w:lang w:val="en-GB"/>
        </w:rPr>
        <w:t xml:space="preserve"> </w:t>
      </w:r>
      <w:r w:rsidRPr="00DE3092">
        <w:rPr>
          <w:lang w:val="en-GB"/>
        </w:rPr>
        <w:t>mass</w:t>
      </w:r>
      <w:r>
        <w:rPr>
          <w:lang w:val="en-GB"/>
        </w:rPr>
        <w:t xml:space="preserve"> </w:t>
      </w:r>
      <w:r w:rsidRPr="00DE3092">
        <w:rPr>
          <w:lang w:val="en-GB"/>
        </w:rPr>
        <w:t>concentration</w:t>
      </w:r>
      <w:r>
        <w:rPr>
          <w:lang w:val="en-GB"/>
        </w:rPr>
        <w:t xml:space="preserve"> </w:t>
      </w:r>
      <w:r w:rsidRPr="00DE3092">
        <w:rPr>
          <w:lang w:val="en-GB"/>
        </w:rPr>
        <w:t>of</w:t>
      </w:r>
      <w:r>
        <w:rPr>
          <w:lang w:val="en-GB"/>
        </w:rPr>
        <w:t xml:space="preserve"> </w:t>
      </w:r>
      <w:r w:rsidRPr="00DE3092">
        <w:rPr>
          <w:lang w:val="en-GB"/>
        </w:rPr>
        <w:t>the</w:t>
      </w:r>
      <w:r>
        <w:rPr>
          <w:lang w:val="en-GB"/>
        </w:rPr>
        <w:t xml:space="preserve"> </w:t>
      </w:r>
      <w:r w:rsidRPr="00DE3092">
        <w:rPr>
          <w:i/>
          <w:lang w:val="en-GB"/>
        </w:rPr>
        <w:t>individual</w:t>
      </w:r>
      <w:r>
        <w:rPr>
          <w:lang w:val="en-GB"/>
        </w:rPr>
        <w:t xml:space="preserve"> </w:t>
      </w:r>
      <w:r w:rsidRPr="00DE3092">
        <w:rPr>
          <w:lang w:val="en-GB"/>
        </w:rPr>
        <w:t>gaseous</w:t>
      </w:r>
      <w:r>
        <w:rPr>
          <w:lang w:val="en-GB"/>
        </w:rPr>
        <w:t xml:space="preserve"> </w:t>
      </w:r>
      <w:r w:rsidRPr="00DE3092">
        <w:rPr>
          <w:lang w:val="en-GB"/>
        </w:rPr>
        <w:t>organic compounds</w:t>
      </w:r>
      <w:r>
        <w:rPr>
          <w:lang w:val="en-GB"/>
        </w:rPr>
        <w:t xml:space="preserve"> and </w:t>
      </w:r>
      <w:r w:rsidR="000E4405">
        <w:rPr>
          <w:lang w:val="en-GB"/>
        </w:rPr>
        <w:t>that it is</w:t>
      </w:r>
      <w:r w:rsidRPr="00DE3092">
        <w:rPr>
          <w:lang w:val="en-GB"/>
        </w:rPr>
        <w:t xml:space="preserve"> not suitable for measuring </w:t>
      </w:r>
      <w:r w:rsidR="00212754">
        <w:rPr>
          <w:lang w:val="en-GB"/>
        </w:rPr>
        <w:t>TOC</w:t>
      </w:r>
      <w:r>
        <w:rPr>
          <w:lang w:val="en-GB"/>
        </w:rPr>
        <w:t xml:space="preserve">. </w:t>
      </w:r>
    </w:p>
    <w:p w14:paraId="768B312B" w14:textId="1DD597E9" w:rsidR="00DE3092" w:rsidRDefault="00DE3092" w:rsidP="00DE3092">
      <w:pPr>
        <w:pStyle w:val="CETBodytext"/>
        <w:rPr>
          <w:lang w:val="en-GB"/>
        </w:rPr>
      </w:pPr>
      <w:r>
        <w:rPr>
          <w:lang w:val="en-GB"/>
        </w:rPr>
        <w:t xml:space="preserve">This method is based on a chromatographic separation of VOCs, sampled with a sorbent tube, and </w:t>
      </w:r>
      <w:r w:rsidR="00336ABE">
        <w:rPr>
          <w:lang w:val="en-GB"/>
        </w:rPr>
        <w:t>detected</w:t>
      </w:r>
      <w:r>
        <w:rPr>
          <w:lang w:val="en-GB"/>
        </w:rPr>
        <w:t xml:space="preserve"> with FID </w:t>
      </w:r>
      <w:r w:rsidR="00FC73A4">
        <w:rPr>
          <w:lang w:val="en-GB"/>
        </w:rPr>
        <w:t>or</w:t>
      </w:r>
      <w:r>
        <w:rPr>
          <w:lang w:val="en-GB"/>
        </w:rPr>
        <w:t xml:space="preserve"> Mass </w:t>
      </w:r>
      <w:r w:rsidR="00FC73A4">
        <w:rPr>
          <w:lang w:val="en-GB"/>
        </w:rPr>
        <w:t>Spectrometer</w:t>
      </w:r>
      <w:r>
        <w:rPr>
          <w:lang w:val="en-GB"/>
        </w:rPr>
        <w:t xml:space="preserve">, MS. </w:t>
      </w:r>
    </w:p>
    <w:p w14:paraId="76353F2C" w14:textId="263180D7" w:rsidR="00FC73A4" w:rsidRDefault="000E4405" w:rsidP="00DE3092">
      <w:pPr>
        <w:pStyle w:val="CETBodytext"/>
        <w:rPr>
          <w:lang w:val="en-GB"/>
        </w:rPr>
      </w:pPr>
      <w:r>
        <w:rPr>
          <w:lang w:val="en-GB"/>
        </w:rPr>
        <w:t>By this</w:t>
      </w:r>
      <w:r w:rsidR="00FC73A4">
        <w:rPr>
          <w:lang w:val="en-GB"/>
        </w:rPr>
        <w:t>, the total amount of NMVOC</w:t>
      </w:r>
      <w:r>
        <w:rPr>
          <w:lang w:val="en-GB"/>
        </w:rPr>
        <w:t xml:space="preserve"> can be obtained only in two cases: if all the organic compounds present in the emission are known and a calibration curve is carried for all of them or by doing semi-quantification via a unique-compound calibration curve. </w:t>
      </w:r>
      <w:r w:rsidR="00FC73A4">
        <w:rPr>
          <w:lang w:val="en-GB"/>
        </w:rPr>
        <w:t>Moreover</w:t>
      </w:r>
      <w:r w:rsidR="00336ABE">
        <w:rPr>
          <w:lang w:val="en-GB"/>
        </w:rPr>
        <w:t>,</w:t>
      </w:r>
      <w:r w:rsidR="00FC73A4">
        <w:rPr>
          <w:lang w:val="en-GB"/>
        </w:rPr>
        <w:t xml:space="preserve"> the introduction of a sampling system for the retarded analysis, and</w:t>
      </w:r>
      <w:r>
        <w:rPr>
          <w:lang w:val="en-GB"/>
        </w:rPr>
        <w:t xml:space="preserve"> the </w:t>
      </w:r>
      <w:r w:rsidR="00212754">
        <w:rPr>
          <w:lang w:val="en-GB"/>
        </w:rPr>
        <w:t xml:space="preserve">consecutive </w:t>
      </w:r>
      <w:r>
        <w:rPr>
          <w:lang w:val="en-GB"/>
        </w:rPr>
        <w:t>chromatographic separation</w:t>
      </w:r>
      <w:r w:rsidR="00212754">
        <w:rPr>
          <w:lang w:val="en-GB"/>
        </w:rPr>
        <w:t>,</w:t>
      </w:r>
      <w:r w:rsidR="00FC73A4">
        <w:rPr>
          <w:lang w:val="en-GB"/>
        </w:rPr>
        <w:t xml:space="preserve"> would introduce a strong uncertainty in the recovery of all the organic molecules present in the emission. </w:t>
      </w:r>
    </w:p>
    <w:p w14:paraId="6B8C9B90" w14:textId="7DCF0163" w:rsidR="000E4405" w:rsidRDefault="000E4405" w:rsidP="000E4405">
      <w:pPr>
        <w:pStyle w:val="CETheadingx"/>
      </w:pPr>
      <w:r>
        <w:t>LDAR protocol</w:t>
      </w:r>
    </w:p>
    <w:p w14:paraId="131E4555" w14:textId="2EE66E5E" w:rsidR="007903C3" w:rsidRDefault="007903C3" w:rsidP="007903C3">
      <w:pPr>
        <w:pStyle w:val="CETBodytext"/>
        <w:rPr>
          <w:lang w:val="en-GB"/>
        </w:rPr>
      </w:pPr>
      <w:r>
        <w:rPr>
          <w:lang w:val="en-GB"/>
        </w:rPr>
        <w:t>LDAR</w:t>
      </w:r>
      <w:r w:rsidRPr="007903C3">
        <w:rPr>
          <w:lang w:val="en-GB"/>
        </w:rPr>
        <w:t xml:space="preserve"> program represents both a formalized </w:t>
      </w:r>
      <w:r w:rsidR="000B4897">
        <w:rPr>
          <w:lang w:val="en-GB"/>
        </w:rPr>
        <w:t xml:space="preserve">control </w:t>
      </w:r>
      <w:r w:rsidRPr="007903C3">
        <w:rPr>
          <w:lang w:val="en-GB"/>
        </w:rPr>
        <w:t xml:space="preserve">procedure and a strategy </w:t>
      </w:r>
      <w:r w:rsidR="00AF3FBF">
        <w:rPr>
          <w:lang w:val="en-GB"/>
        </w:rPr>
        <w:t>to reduce</w:t>
      </w:r>
      <w:r w:rsidRPr="007903C3">
        <w:rPr>
          <w:lang w:val="en-GB"/>
        </w:rPr>
        <w:t xml:space="preserve"> fugitive emissions. </w:t>
      </w:r>
      <w:r>
        <w:rPr>
          <w:lang w:val="en-GB"/>
        </w:rPr>
        <w:t>It is based on</w:t>
      </w:r>
      <w:r w:rsidRPr="007903C3">
        <w:rPr>
          <w:lang w:val="en-GB"/>
        </w:rPr>
        <w:t xml:space="preserve"> successive</w:t>
      </w:r>
      <w:r>
        <w:rPr>
          <w:lang w:val="en-GB"/>
        </w:rPr>
        <w:t>, usually yearly,</w:t>
      </w:r>
      <w:r w:rsidRPr="007903C3">
        <w:rPr>
          <w:lang w:val="en-GB"/>
        </w:rPr>
        <w:t xml:space="preserve"> </w:t>
      </w:r>
      <w:r w:rsidR="00256490">
        <w:rPr>
          <w:lang w:val="en-GB"/>
        </w:rPr>
        <w:t>surveys</w:t>
      </w:r>
      <w:r w:rsidRPr="007903C3">
        <w:rPr>
          <w:lang w:val="en-GB"/>
        </w:rPr>
        <w:t xml:space="preserve"> </w:t>
      </w:r>
      <w:r>
        <w:rPr>
          <w:lang w:val="en-GB"/>
        </w:rPr>
        <w:t xml:space="preserve">and </w:t>
      </w:r>
      <w:r w:rsidRPr="007903C3">
        <w:rPr>
          <w:lang w:val="en-GB"/>
        </w:rPr>
        <w:t>allows the complete surveillance of the source population</w:t>
      </w:r>
      <w:r>
        <w:rPr>
          <w:lang w:val="en-GB"/>
        </w:rPr>
        <w:t xml:space="preserve"> (e.g. </w:t>
      </w:r>
      <w:r w:rsidRPr="00381069">
        <w:rPr>
          <w:lang w:val="en-GB"/>
        </w:rPr>
        <w:t>valves, flanges, pump</w:t>
      </w:r>
      <w:r w:rsidR="000266CB">
        <w:rPr>
          <w:lang w:val="en-GB"/>
        </w:rPr>
        <w:t>s</w:t>
      </w:r>
      <w:r w:rsidRPr="00381069">
        <w:rPr>
          <w:lang w:val="en-GB"/>
        </w:rPr>
        <w:t xml:space="preserve"> and compressor seals</w:t>
      </w:r>
      <w:r>
        <w:rPr>
          <w:lang w:val="en-GB"/>
        </w:rPr>
        <w:t>)</w:t>
      </w:r>
      <w:r w:rsidRPr="007903C3">
        <w:rPr>
          <w:lang w:val="en-GB"/>
        </w:rPr>
        <w:t>.</w:t>
      </w:r>
      <w:r>
        <w:rPr>
          <w:lang w:val="en-GB"/>
        </w:rPr>
        <w:t xml:space="preserve"> </w:t>
      </w:r>
      <w:r w:rsidRPr="00381069">
        <w:rPr>
          <w:lang w:val="en-GB"/>
        </w:rPr>
        <w:t>The implementation of an LDAR program gives the possibility to identify critical sources and allows the execution of targeted maintenance interventions, which guarantee a significant reduction of emissions</w:t>
      </w:r>
      <w:r w:rsidR="0086199C">
        <w:rPr>
          <w:lang w:val="en-GB"/>
        </w:rPr>
        <w:t>, in terms of en</w:t>
      </w:r>
      <w:r w:rsidR="002571A0">
        <w:rPr>
          <w:lang w:val="en-GB"/>
        </w:rPr>
        <w:t>vironmental benefit and product-</w:t>
      </w:r>
      <w:r w:rsidR="0086199C">
        <w:rPr>
          <w:lang w:val="en-GB"/>
        </w:rPr>
        <w:t>loss reduction</w:t>
      </w:r>
      <w:r w:rsidRPr="00381069">
        <w:rPr>
          <w:lang w:val="en-GB"/>
        </w:rPr>
        <w:t>.</w:t>
      </w:r>
    </w:p>
    <w:p w14:paraId="59372877" w14:textId="4A7A12AE" w:rsidR="00BB6AB3" w:rsidRDefault="007903C3" w:rsidP="00BB6AB3">
      <w:pPr>
        <w:pStyle w:val="CETBodytext"/>
        <w:rPr>
          <w:lang w:val="en-GB"/>
        </w:rPr>
      </w:pPr>
      <w:r>
        <w:rPr>
          <w:lang w:val="en-GB"/>
        </w:rPr>
        <w:t xml:space="preserve">This method is </w:t>
      </w:r>
      <w:r w:rsidRPr="007903C3">
        <w:rPr>
          <w:lang w:val="en-GB"/>
        </w:rPr>
        <w:t>based</w:t>
      </w:r>
      <w:r>
        <w:rPr>
          <w:lang w:val="en-GB"/>
        </w:rPr>
        <w:t xml:space="preserve"> </w:t>
      </w:r>
      <w:r w:rsidRPr="007903C3">
        <w:rPr>
          <w:lang w:val="en-GB"/>
        </w:rPr>
        <w:t>on</w:t>
      </w:r>
      <w:r>
        <w:rPr>
          <w:lang w:val="en-GB"/>
        </w:rPr>
        <w:t xml:space="preserve"> </w:t>
      </w:r>
      <w:r w:rsidRPr="007903C3">
        <w:rPr>
          <w:lang w:val="en-GB"/>
        </w:rPr>
        <w:t>the</w:t>
      </w:r>
      <w:r>
        <w:rPr>
          <w:lang w:val="en-GB"/>
        </w:rPr>
        <w:t xml:space="preserve"> </w:t>
      </w:r>
      <w:r w:rsidRPr="007903C3">
        <w:rPr>
          <w:lang w:val="en-GB"/>
        </w:rPr>
        <w:t>measurement</w:t>
      </w:r>
      <w:r>
        <w:rPr>
          <w:lang w:val="en-GB"/>
        </w:rPr>
        <w:t xml:space="preserve"> </w:t>
      </w:r>
      <w:r w:rsidRPr="007903C3">
        <w:rPr>
          <w:lang w:val="en-GB"/>
        </w:rPr>
        <w:t>of</w:t>
      </w:r>
      <w:r>
        <w:rPr>
          <w:lang w:val="en-GB"/>
        </w:rPr>
        <w:t xml:space="preserve"> </w:t>
      </w:r>
      <w:r w:rsidRPr="007903C3">
        <w:rPr>
          <w:lang w:val="en-GB"/>
        </w:rPr>
        <w:t>the</w:t>
      </w:r>
      <w:r>
        <w:rPr>
          <w:lang w:val="en-GB"/>
        </w:rPr>
        <w:t xml:space="preserve"> </w:t>
      </w:r>
      <w:r w:rsidRPr="007903C3">
        <w:rPr>
          <w:lang w:val="en-GB"/>
        </w:rPr>
        <w:t>gas</w:t>
      </w:r>
      <w:r>
        <w:rPr>
          <w:lang w:val="en-GB"/>
        </w:rPr>
        <w:t xml:space="preserve"> </w:t>
      </w:r>
      <w:r w:rsidRPr="007903C3">
        <w:rPr>
          <w:lang w:val="en-GB"/>
        </w:rPr>
        <w:t>concentration</w:t>
      </w:r>
      <w:r>
        <w:rPr>
          <w:lang w:val="en-GB"/>
        </w:rPr>
        <w:t xml:space="preserve"> </w:t>
      </w:r>
      <w:r w:rsidRPr="007903C3">
        <w:rPr>
          <w:lang w:val="en-GB"/>
        </w:rPr>
        <w:t>at</w:t>
      </w:r>
      <w:r>
        <w:rPr>
          <w:lang w:val="en-GB"/>
        </w:rPr>
        <w:t xml:space="preserve"> </w:t>
      </w:r>
      <w:r w:rsidRPr="007903C3">
        <w:rPr>
          <w:lang w:val="en-GB"/>
        </w:rPr>
        <w:t>the</w:t>
      </w:r>
      <w:r>
        <w:rPr>
          <w:lang w:val="en-GB"/>
        </w:rPr>
        <w:t xml:space="preserve"> </w:t>
      </w:r>
      <w:r w:rsidRPr="007903C3">
        <w:rPr>
          <w:lang w:val="en-GB"/>
        </w:rPr>
        <w:t>interface</w:t>
      </w:r>
      <w:r>
        <w:rPr>
          <w:lang w:val="en-GB"/>
        </w:rPr>
        <w:t xml:space="preserve"> </w:t>
      </w:r>
      <w:r w:rsidRPr="007903C3">
        <w:rPr>
          <w:lang w:val="en-GB"/>
        </w:rPr>
        <w:t>of</w:t>
      </w:r>
      <w:r>
        <w:rPr>
          <w:lang w:val="en-GB"/>
        </w:rPr>
        <w:t xml:space="preserve"> </w:t>
      </w:r>
      <w:r w:rsidRPr="007903C3">
        <w:rPr>
          <w:lang w:val="en-GB"/>
        </w:rPr>
        <w:t>a</w:t>
      </w:r>
      <w:r>
        <w:rPr>
          <w:lang w:val="en-GB"/>
        </w:rPr>
        <w:t xml:space="preserve"> </w:t>
      </w:r>
      <w:r w:rsidRPr="007903C3">
        <w:rPr>
          <w:lang w:val="en-GB"/>
        </w:rPr>
        <w:t>leak</w:t>
      </w:r>
      <w:r>
        <w:rPr>
          <w:lang w:val="en-GB"/>
        </w:rPr>
        <w:t>,</w:t>
      </w:r>
      <w:r w:rsidRPr="007903C3">
        <w:rPr>
          <w:lang w:val="en-GB"/>
        </w:rPr>
        <w:t xml:space="preserve"> measured with a portable instrument.</w:t>
      </w:r>
      <w:r w:rsidR="0086199C">
        <w:rPr>
          <w:lang w:val="en-GB"/>
        </w:rPr>
        <w:t xml:space="preserve"> </w:t>
      </w:r>
      <w:r w:rsidR="00BB6AB3">
        <w:rPr>
          <w:lang w:val="en-GB"/>
        </w:rPr>
        <w:t>The instrument response is the Screening V</w:t>
      </w:r>
      <w:r w:rsidR="00BB6AB3" w:rsidRPr="00BB6AB3">
        <w:rPr>
          <w:lang w:val="en-GB"/>
        </w:rPr>
        <w:t>alue</w:t>
      </w:r>
      <w:r w:rsidR="00BB6AB3">
        <w:rPr>
          <w:lang w:val="en-GB"/>
        </w:rPr>
        <w:t xml:space="preserve">, SV, </w:t>
      </w:r>
      <w:r w:rsidR="00BB6AB3" w:rsidRPr="00BB6AB3">
        <w:rPr>
          <w:lang w:val="en-GB"/>
        </w:rPr>
        <w:t xml:space="preserve">that </w:t>
      </w:r>
      <w:r w:rsidR="00BB6AB3">
        <w:rPr>
          <w:lang w:val="en-GB"/>
        </w:rPr>
        <w:t xml:space="preserve">is </w:t>
      </w:r>
      <w:r w:rsidR="00BB6AB3" w:rsidRPr="00BB6AB3">
        <w:rPr>
          <w:lang w:val="en-GB"/>
        </w:rPr>
        <w:t>a relative measure of concentration level</w:t>
      </w:r>
      <w:r w:rsidR="00BB6AB3">
        <w:rPr>
          <w:lang w:val="en-GB"/>
        </w:rPr>
        <w:t xml:space="preserve">, expressed in </w:t>
      </w:r>
      <w:r w:rsidR="00BB6AB3" w:rsidRPr="00BB6AB3">
        <w:rPr>
          <w:lang w:val="en-GB"/>
        </w:rPr>
        <w:t>parts per million by volume (ppm</w:t>
      </w:r>
      <w:r w:rsidR="00BB6AB3" w:rsidRPr="00BB6AB3">
        <w:rPr>
          <w:vertAlign w:val="subscript"/>
          <w:lang w:val="en-GB"/>
        </w:rPr>
        <w:t>v</w:t>
      </w:r>
      <w:r w:rsidR="00BB6AB3" w:rsidRPr="00BB6AB3">
        <w:rPr>
          <w:lang w:val="en-GB"/>
        </w:rPr>
        <w:t>)</w:t>
      </w:r>
      <w:r w:rsidR="00BB6AB3">
        <w:rPr>
          <w:lang w:val="en-GB"/>
        </w:rPr>
        <w:t xml:space="preserve">. </w:t>
      </w:r>
    </w:p>
    <w:p w14:paraId="06DD1F23" w14:textId="70B50058" w:rsidR="00C85690" w:rsidRDefault="007903C3" w:rsidP="007903C3">
      <w:pPr>
        <w:pStyle w:val="CETBodytext"/>
        <w:rPr>
          <w:lang w:val="en-GB"/>
        </w:rPr>
      </w:pPr>
      <w:r>
        <w:rPr>
          <w:lang w:val="en-GB"/>
        </w:rPr>
        <w:t>The conversion to obtain a mass emission rate</w:t>
      </w:r>
      <w:r w:rsidR="00B430FC">
        <w:rPr>
          <w:lang w:val="en-GB"/>
        </w:rPr>
        <w:t>, ER, of a single emitting equipment,</w:t>
      </w:r>
      <w:r>
        <w:rPr>
          <w:lang w:val="en-GB"/>
        </w:rPr>
        <w:t xml:space="preserve"> is based on a set of </w:t>
      </w:r>
      <w:r w:rsidR="000B4897">
        <w:rPr>
          <w:lang w:val="en-GB"/>
        </w:rPr>
        <w:t>historical</w:t>
      </w:r>
      <w:r w:rsidR="0086199C">
        <w:rPr>
          <w:lang w:val="en-GB"/>
        </w:rPr>
        <w:t xml:space="preserve"> emission factors and</w:t>
      </w:r>
      <w:r w:rsidR="000B4897">
        <w:rPr>
          <w:lang w:val="en-GB"/>
        </w:rPr>
        <w:t xml:space="preserve"> </w:t>
      </w:r>
      <w:r>
        <w:rPr>
          <w:lang w:val="en-GB"/>
        </w:rPr>
        <w:t xml:space="preserve">empirical correlations </w:t>
      </w:r>
      <w:r>
        <w:rPr>
          <w:lang w:val="en-GB"/>
        </w:rPr>
        <w:fldChar w:fldCharType="begin" w:fldLock="1"/>
      </w:r>
      <w:r w:rsidR="00937DDA">
        <w:rPr>
          <w:lang w:val="en-GB"/>
        </w:rPr>
        <w:instrText>ADDIN CSL_CITATION {"citationItems":[{"id":"ITEM-1","itemData":{"author":[{"dropping-particle":"","family":"U.S. EPA","given":"","non-dropping-particle":"","parse-names":false,"suffix":""}],"id":"ITEM-1","issued":{"date-parts":[["1995"]]},"page":"403","title":"Protocol for Equipment Leak Emission Estimates","type":"legislation"},"uris":["http://www.mendeley.com/documents/?uuid=7844b1d0-1475-4d2f-8d7d-88e23cf01248"]}],"mendeley":{"formattedCitation":"(U.S. EPA, 1995)","plainTextFormattedCitation":"(U.S. EPA, 1995)","previouslyFormattedCitation":"(U.S. EPA, 1995)"},"properties":{"noteIndex":0},"schema":"https://github.com/citation-style-language/schema/raw/master/csl-citation.json"}</w:instrText>
      </w:r>
      <w:r>
        <w:rPr>
          <w:lang w:val="en-GB"/>
        </w:rPr>
        <w:fldChar w:fldCharType="separate"/>
      </w:r>
      <w:r w:rsidRPr="007903C3">
        <w:rPr>
          <w:noProof/>
          <w:lang w:val="en-GB"/>
        </w:rPr>
        <w:t>(U.S. EPA, 1995)</w:t>
      </w:r>
      <w:r>
        <w:rPr>
          <w:lang w:val="en-GB"/>
        </w:rPr>
        <w:fldChar w:fldCharType="end"/>
      </w:r>
      <w:r w:rsidR="0086199C">
        <w:rPr>
          <w:lang w:val="en-GB"/>
        </w:rPr>
        <w:t>. In particular</w:t>
      </w:r>
      <w:r w:rsidR="000E2A34">
        <w:rPr>
          <w:lang w:val="en-GB"/>
        </w:rPr>
        <w:t xml:space="preserve">, the EPA correlation method, estimates the Emission Rate ER, for each equipment, by the </w:t>
      </w:r>
      <w:r w:rsidR="002571A0">
        <w:rPr>
          <w:lang w:val="en-GB"/>
        </w:rPr>
        <w:t>SV</w:t>
      </w:r>
      <w:r w:rsidR="000E2A34">
        <w:rPr>
          <w:lang w:val="en-GB"/>
        </w:rPr>
        <w:t xml:space="preserve">, </w:t>
      </w:r>
      <w:r w:rsidR="002571A0">
        <w:rPr>
          <w:lang w:val="en-GB"/>
        </w:rPr>
        <w:t>via</w:t>
      </w:r>
      <w:r w:rsidR="000E2A34">
        <w:rPr>
          <w:lang w:val="en-GB"/>
        </w:rPr>
        <w:t xml:space="preserve"> </w:t>
      </w:r>
      <w:r w:rsidR="00C85690">
        <w:rPr>
          <w:lang w:val="en-GB"/>
        </w:rPr>
        <w:t xml:space="preserve">Eq(2): </w:t>
      </w:r>
    </w:p>
    <w:tbl>
      <w:tblPr>
        <w:tblW w:w="5000" w:type="pct"/>
        <w:tblLook w:val="04A0" w:firstRow="1" w:lastRow="0" w:firstColumn="1" w:lastColumn="0" w:noHBand="0" w:noVBand="1"/>
      </w:tblPr>
      <w:tblGrid>
        <w:gridCol w:w="7983"/>
        <w:gridCol w:w="804"/>
      </w:tblGrid>
      <w:tr w:rsidR="000266CB" w:rsidRPr="00B57B36" w14:paraId="480482FC" w14:textId="77777777" w:rsidTr="00F4507B">
        <w:tc>
          <w:tcPr>
            <w:tcW w:w="8188" w:type="dxa"/>
            <w:shd w:val="clear" w:color="auto" w:fill="auto"/>
            <w:vAlign w:val="center"/>
          </w:tcPr>
          <w:p w14:paraId="421DD868" w14:textId="41138EB0" w:rsidR="000266CB" w:rsidRPr="00C0311C" w:rsidRDefault="00A4336E" w:rsidP="00A4336E">
            <w:pPr>
              <w:pStyle w:val="CETEquation"/>
            </w:pPr>
            <m:oMathPara>
              <m:oMathParaPr>
                <m:jc m:val="left"/>
              </m:oMathParaPr>
              <m:oMath>
                <m:r>
                  <w:rPr>
                    <w:rFonts w:ascii="Cambria Math" w:hAnsi="Cambria Math"/>
                  </w:rPr>
                  <m:t>ER=A</m:t>
                </m:r>
                <m:sSup>
                  <m:sSupPr>
                    <m:ctrlPr>
                      <w:rPr>
                        <w:rFonts w:ascii="Cambria Math" w:hAnsi="Cambria Math"/>
                        <w:i/>
                      </w:rPr>
                    </m:ctrlPr>
                  </m:sSupPr>
                  <m:e>
                    <m:d>
                      <m:dPr>
                        <m:ctrlPr>
                          <w:rPr>
                            <w:rFonts w:ascii="Cambria Math" w:hAnsi="Cambria Math"/>
                            <w:i/>
                          </w:rPr>
                        </m:ctrlPr>
                      </m:dPr>
                      <m:e>
                        <m:r>
                          <w:rPr>
                            <w:rFonts w:ascii="Cambria Math" w:hAnsi="Cambria Math"/>
                          </w:rPr>
                          <m:t>SV</m:t>
                        </m:r>
                      </m:e>
                    </m:d>
                  </m:e>
                  <m:sup>
                    <m:r>
                      <w:rPr>
                        <w:rFonts w:ascii="Cambria Math" w:hAnsi="Cambria Math"/>
                      </w:rPr>
                      <m:t>B</m:t>
                    </m:r>
                  </m:sup>
                </m:sSup>
                <m:r>
                  <w:rPr>
                    <w:rFonts w:ascii="Cambria Math" w:hAnsi="Cambria Math"/>
                  </w:rPr>
                  <m:t xml:space="preserve"> </m:t>
                </m:r>
              </m:oMath>
            </m:oMathPara>
          </w:p>
        </w:tc>
        <w:tc>
          <w:tcPr>
            <w:tcW w:w="815" w:type="dxa"/>
            <w:shd w:val="clear" w:color="auto" w:fill="auto"/>
            <w:vAlign w:val="center"/>
          </w:tcPr>
          <w:p w14:paraId="0E03EF6B" w14:textId="006CDEE3" w:rsidR="000266CB" w:rsidRPr="00B57B36" w:rsidRDefault="000266CB" w:rsidP="00F4507B">
            <w:pPr>
              <w:pStyle w:val="CETEquation"/>
              <w:jc w:val="right"/>
            </w:pPr>
            <w:r>
              <w:t>(2</w:t>
            </w:r>
            <w:r w:rsidRPr="00B57B36">
              <w:t>)</w:t>
            </w:r>
          </w:p>
        </w:tc>
      </w:tr>
    </w:tbl>
    <w:p w14:paraId="30C3CED0" w14:textId="3EF253DE" w:rsidR="000E2A34" w:rsidRDefault="006A17C8" w:rsidP="00C85690">
      <w:pPr>
        <w:pStyle w:val="CETBodytext"/>
        <w:rPr>
          <w:lang w:val="en-GB"/>
        </w:rPr>
      </w:pPr>
      <w:r>
        <w:rPr>
          <w:lang w:val="en-GB"/>
        </w:rPr>
        <w:t xml:space="preserve">Where A </w:t>
      </w:r>
      <w:r w:rsidR="000E2A34">
        <w:rPr>
          <w:lang w:val="en-GB"/>
        </w:rPr>
        <w:t xml:space="preserve">and B are empirical correlation factors dependent on the </w:t>
      </w:r>
      <w:r w:rsidR="00D10CE1">
        <w:rPr>
          <w:lang w:val="en-GB"/>
        </w:rPr>
        <w:t>investigated</w:t>
      </w:r>
      <w:r w:rsidR="000E2A34">
        <w:rPr>
          <w:lang w:val="en-GB"/>
        </w:rPr>
        <w:t xml:space="preserve"> unit (valve, pump, connector…) and its contained fluid (g</w:t>
      </w:r>
      <w:r w:rsidR="00D10CE1">
        <w:rPr>
          <w:lang w:val="en-GB"/>
        </w:rPr>
        <w:t>a</w:t>
      </w:r>
      <w:r w:rsidR="000E2A34">
        <w:rPr>
          <w:lang w:val="en-GB"/>
        </w:rPr>
        <w:t xml:space="preserve">s, light liquid, heavy liquid). </w:t>
      </w:r>
    </w:p>
    <w:p w14:paraId="18C1AA57" w14:textId="21CC2C14" w:rsidR="007903C3" w:rsidRDefault="007903C3" w:rsidP="00C85690">
      <w:pPr>
        <w:pStyle w:val="CETBodytext"/>
        <w:rPr>
          <w:lang w:val="en-GB"/>
        </w:rPr>
      </w:pPr>
      <w:r>
        <w:rPr>
          <w:lang w:val="en-GB"/>
        </w:rPr>
        <w:t xml:space="preserve">The portable </w:t>
      </w:r>
      <w:r w:rsidRPr="007903C3">
        <w:rPr>
          <w:lang w:val="en-GB"/>
        </w:rPr>
        <w:t>VOC detector</w:t>
      </w:r>
      <w:r>
        <w:rPr>
          <w:lang w:val="en-GB"/>
        </w:rPr>
        <w:t xml:space="preserve"> to be used</w:t>
      </w:r>
      <w:r w:rsidRPr="007903C3">
        <w:rPr>
          <w:lang w:val="en-GB"/>
        </w:rPr>
        <w:t xml:space="preserve"> </w:t>
      </w:r>
      <w:r>
        <w:rPr>
          <w:lang w:val="en-GB"/>
        </w:rPr>
        <w:t xml:space="preserve">is not standardized, </w:t>
      </w:r>
      <w:r w:rsidRPr="007903C3">
        <w:rPr>
          <w:lang w:val="en-GB"/>
        </w:rPr>
        <w:t xml:space="preserve">shall </w:t>
      </w:r>
      <w:r w:rsidR="000B4897">
        <w:rPr>
          <w:lang w:val="en-GB"/>
        </w:rPr>
        <w:t xml:space="preserve">only </w:t>
      </w:r>
      <w:r w:rsidRPr="007903C3">
        <w:rPr>
          <w:lang w:val="en-GB"/>
        </w:rPr>
        <w:t xml:space="preserve">respond to the compounds being screened. </w:t>
      </w:r>
      <w:r w:rsidR="000B4897">
        <w:rPr>
          <w:lang w:val="en-GB"/>
        </w:rPr>
        <w:t>In this way, a huge variety of detectors is exploitable in refinery and petrochemical plants:</w:t>
      </w:r>
      <w:r w:rsidRPr="007903C3">
        <w:rPr>
          <w:lang w:val="en-GB"/>
        </w:rPr>
        <w:t xml:space="preserve"> </w:t>
      </w:r>
      <w:r w:rsidR="000B4897">
        <w:rPr>
          <w:lang w:val="en-GB"/>
        </w:rPr>
        <w:t xml:space="preserve">FID, </w:t>
      </w:r>
      <w:r w:rsidR="000B4897" w:rsidRPr="007903C3">
        <w:rPr>
          <w:lang w:val="en-GB"/>
        </w:rPr>
        <w:t xml:space="preserve">Photo Ionisation </w:t>
      </w:r>
      <w:r w:rsidR="000B4897">
        <w:rPr>
          <w:lang w:val="en-GB"/>
        </w:rPr>
        <w:t>Detector (PID), catalytic</w:t>
      </w:r>
      <w:r w:rsidRPr="007903C3">
        <w:rPr>
          <w:lang w:val="en-GB"/>
        </w:rPr>
        <w:t xml:space="preserve"> </w:t>
      </w:r>
      <w:r w:rsidR="000266CB" w:rsidRPr="007903C3">
        <w:rPr>
          <w:lang w:val="en-GB"/>
        </w:rPr>
        <w:t>ox</w:t>
      </w:r>
      <w:r w:rsidR="000266CB">
        <w:rPr>
          <w:lang w:val="en-GB"/>
        </w:rPr>
        <w:t>idiser</w:t>
      </w:r>
      <w:r w:rsidR="000B4897">
        <w:rPr>
          <w:lang w:val="en-GB"/>
        </w:rPr>
        <w:t xml:space="preserve">, </w:t>
      </w:r>
      <w:r w:rsidRPr="007903C3">
        <w:rPr>
          <w:lang w:val="en-GB"/>
        </w:rPr>
        <w:t xml:space="preserve">infrared </w:t>
      </w:r>
      <w:r w:rsidR="000B4897">
        <w:rPr>
          <w:lang w:val="en-GB"/>
        </w:rPr>
        <w:t>absorber (</w:t>
      </w:r>
      <w:r w:rsidR="00BB6AB3">
        <w:rPr>
          <w:lang w:val="en-GB"/>
        </w:rPr>
        <w:t>ND</w:t>
      </w:r>
      <w:r w:rsidR="000B4897">
        <w:rPr>
          <w:lang w:val="en-GB"/>
        </w:rPr>
        <w:t>IR)</w:t>
      </w:r>
      <w:r w:rsidRPr="007903C3">
        <w:rPr>
          <w:lang w:val="en-GB"/>
        </w:rPr>
        <w:t xml:space="preserve">, </w:t>
      </w:r>
      <w:r w:rsidR="000B4897" w:rsidRPr="000B4897">
        <w:rPr>
          <w:lang w:val="en-GB"/>
        </w:rPr>
        <w:t xml:space="preserve">Thermal Conductivity Detector </w:t>
      </w:r>
      <w:r w:rsidR="000B4897">
        <w:rPr>
          <w:lang w:val="en-GB"/>
        </w:rPr>
        <w:t xml:space="preserve">(TCD)… The </w:t>
      </w:r>
      <w:r w:rsidRPr="007903C3">
        <w:rPr>
          <w:lang w:val="en-GB"/>
        </w:rPr>
        <w:t>lower detection limit of the detector shall be 10 ppm</w:t>
      </w:r>
      <w:r w:rsidR="00C85690">
        <w:rPr>
          <w:lang w:val="en-GB"/>
        </w:rPr>
        <w:t xml:space="preserve"> and have a minimum measurement range </w:t>
      </w:r>
      <w:r w:rsidR="00C85690" w:rsidRPr="00C85690">
        <w:rPr>
          <w:lang w:val="en-GB"/>
        </w:rPr>
        <w:t>up to 50 000 ppm.</w:t>
      </w:r>
    </w:p>
    <w:p w14:paraId="2D112940" w14:textId="22A1FB21" w:rsidR="00FA7A38" w:rsidRDefault="00C85690" w:rsidP="00C85690">
      <w:pPr>
        <w:pStyle w:val="CETBodytext"/>
      </w:pPr>
      <w:r>
        <w:rPr>
          <w:lang w:val="en-GB"/>
        </w:rPr>
        <w:t>T</w:t>
      </w:r>
      <w:r w:rsidRPr="00C85690">
        <w:rPr>
          <w:lang w:val="en-GB"/>
        </w:rPr>
        <w:t>he employability of such a wide variet</w:t>
      </w:r>
      <w:r>
        <w:rPr>
          <w:lang w:val="en-GB"/>
        </w:rPr>
        <w:t>y of equipment brings with it a</w:t>
      </w:r>
      <w:r w:rsidRPr="00C85690">
        <w:rPr>
          <w:lang w:val="en-GB"/>
        </w:rPr>
        <w:t xml:space="preserve"> major drawback</w:t>
      </w:r>
      <w:r>
        <w:rPr>
          <w:lang w:val="en-GB"/>
        </w:rPr>
        <w:t>: the sensitivity is completely non-homogeneous, both in qualitative and quantitative terms. As instance, FID detects methane, while PID doesn’t. Moreover, they use different calibration compound</w:t>
      </w:r>
      <w:r w:rsidR="00D10CE1">
        <w:rPr>
          <w:lang w:val="en-GB"/>
        </w:rPr>
        <w:t>s: for FID methane or propane are</w:t>
      </w:r>
      <w:r>
        <w:rPr>
          <w:lang w:val="en-GB"/>
        </w:rPr>
        <w:t xml:space="preserve"> used, while isobutylene for PID. From the quantitative point of view, even the</w:t>
      </w:r>
      <w:r w:rsidR="00D10CE1">
        <w:rPr>
          <w:lang w:val="en-GB"/>
        </w:rPr>
        <w:t xml:space="preserve"> same principle-</w:t>
      </w:r>
      <w:r>
        <w:rPr>
          <w:lang w:val="en-GB"/>
        </w:rPr>
        <w:t>based instruments, like PID, may vary very strongly their response to the same molecule</w:t>
      </w:r>
      <w:r w:rsidR="00FA7A38">
        <w:rPr>
          <w:lang w:val="en-GB"/>
        </w:rPr>
        <w:t>:</w:t>
      </w:r>
      <w:r w:rsidR="00FA7A38" w:rsidRPr="00FA7A38">
        <w:t xml:space="preserve"> </w:t>
      </w:r>
      <w:r w:rsidR="00FA7A38" w:rsidRPr="007D7BEA">
        <w:t>depending on the</w:t>
      </w:r>
      <w:r w:rsidR="00FA7A38">
        <w:t xml:space="preserve"> lamp’s</w:t>
      </w:r>
      <w:r w:rsidR="00FA7A38" w:rsidRPr="007D7BEA">
        <w:t xml:space="preserve"> ionization potential (</w:t>
      </w:r>
      <w:r w:rsidR="00FA7A38">
        <w:t xml:space="preserve">10.0, 10.6, 11.7 eV) the response factor for </w:t>
      </w:r>
      <w:r w:rsidR="00D10CE1">
        <w:t>heptane</w:t>
      </w:r>
      <w:r w:rsidR="00FA7A38">
        <w:t xml:space="preserve"> may be 1</w:t>
      </w:r>
      <w:r w:rsidR="00FE4DC2">
        <w:t>1, 2.2 or 0.5</w:t>
      </w:r>
      <w:r w:rsidR="00937DDA">
        <w:t xml:space="preserve"> respectively </w:t>
      </w:r>
      <w:r w:rsidR="00937DDA">
        <w:fldChar w:fldCharType="begin" w:fldLock="1"/>
      </w:r>
      <w:r w:rsidR="00937DDA">
        <w:instrText>ADDIN CSL_CITATION {"citationItems":[{"id":"ITEM-1","itemData":{"author":[{"dropping-particle":"","family":"ION science","given":"","non-dropping-particle":"","parse-names":false,"suffix":""}],"id":"ITEM-1","issued":{"date-parts":[["2019"]]},"page":"17","title":"ION Science PID Response Factors. Technical/Application Article 02","type":"article"},"uris":["http://www.mendeley.com/documents/?uuid=67f58357-267b-47de-b73f-a81d92f786d3"]}],"mendeley":{"formattedCitation":"(ION science, 2019)","plainTextFormattedCitation":"(ION science, 2019)","previouslyFormattedCitation":"(ION science, 2019)"},"properties":{"noteIndex":0},"schema":"https://github.com/citation-style-language/schema/raw/master/csl-citation.json"}</w:instrText>
      </w:r>
      <w:r w:rsidR="00937DDA">
        <w:fldChar w:fldCharType="separate"/>
      </w:r>
      <w:r w:rsidR="00937DDA" w:rsidRPr="00937DDA">
        <w:rPr>
          <w:noProof/>
        </w:rPr>
        <w:t>(ION science, 2019)</w:t>
      </w:r>
      <w:r w:rsidR="00937DDA">
        <w:fldChar w:fldCharType="end"/>
      </w:r>
      <w:r w:rsidR="00937DDA">
        <w:t xml:space="preserve">. </w:t>
      </w:r>
    </w:p>
    <w:p w14:paraId="485141F4" w14:textId="4EE475C9" w:rsidR="00FE4DC2" w:rsidRDefault="00D10CE1" w:rsidP="00D10CE1">
      <w:pPr>
        <w:pStyle w:val="CETBodytext"/>
      </w:pPr>
      <w:r>
        <w:t xml:space="preserve">In refineries and some petrochemical installations, the chemical composition of many streams is not known precisely because it depends on the feedstock quality and on the operating parameters: </w:t>
      </w:r>
      <w:r w:rsidRPr="00D10CE1">
        <w:t>this fact ma</w:t>
      </w:r>
      <w:r>
        <w:t>y prevent the use of</w:t>
      </w:r>
      <w:r w:rsidR="00B17C1E">
        <w:t xml:space="preserve"> a</w:t>
      </w:r>
      <w:r>
        <w:t xml:space="preserve"> sui</w:t>
      </w:r>
      <w:r w:rsidR="00265CF8">
        <w:t>table response factor</w:t>
      </w:r>
      <w:r w:rsidR="00B17C1E">
        <w:t xml:space="preserve"> introducing a strong uncertainty in the emission rate estimation</w:t>
      </w:r>
      <w:r w:rsidR="00265CF8">
        <w:t xml:space="preserve">. In </w:t>
      </w:r>
      <w:r w:rsidR="00265CF8">
        <w:fldChar w:fldCharType="begin"/>
      </w:r>
      <w:r w:rsidR="00265CF8">
        <w:instrText xml:space="preserve"> REF _Ref63606886 \h </w:instrText>
      </w:r>
      <w:r w:rsidR="00265CF8">
        <w:fldChar w:fldCharType="separate"/>
      </w:r>
      <w:r w:rsidR="00265CF8">
        <w:t xml:space="preserve">Figure </w:t>
      </w:r>
      <w:r w:rsidR="00265CF8">
        <w:rPr>
          <w:noProof/>
        </w:rPr>
        <w:t>2</w:t>
      </w:r>
      <w:r w:rsidR="00265CF8">
        <w:fldChar w:fldCharType="end"/>
      </w:r>
      <w:r w:rsidR="00265CF8">
        <w:t>,</w:t>
      </w:r>
      <w:r>
        <w:t xml:space="preserve"> the differences in the ER estimation in case of a </w:t>
      </w:r>
      <w:r w:rsidR="00FE4DC2">
        <w:t>heptane valve</w:t>
      </w:r>
      <w:r w:rsidR="00265CF8">
        <w:t>, are reported</w:t>
      </w:r>
      <w:r w:rsidR="00FE4DC2">
        <w:t xml:space="preserve">. </w:t>
      </w:r>
    </w:p>
    <w:p w14:paraId="4B9A7E30" w14:textId="24798319" w:rsidR="00710632" w:rsidRDefault="00710632" w:rsidP="00575116">
      <w:pPr>
        <w:pStyle w:val="CETBodytext"/>
        <w:keepNext/>
      </w:pPr>
      <w:r>
        <w:rPr>
          <w:noProof/>
          <w:lang w:val="it-IT" w:eastAsia="it-IT"/>
        </w:rPr>
        <w:lastRenderedPageBreak/>
        <w:drawing>
          <wp:inline distT="0" distB="0" distL="0" distR="0" wp14:anchorId="2DE1D9B5" wp14:editId="7973AA5A">
            <wp:extent cx="2880000" cy="1748781"/>
            <wp:effectExtent l="0" t="0" r="0" b="444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0000" cy="1748781"/>
                    </a:xfrm>
                    <a:prstGeom prst="rect">
                      <a:avLst/>
                    </a:prstGeom>
                    <a:noFill/>
                  </pic:spPr>
                </pic:pic>
              </a:graphicData>
            </a:graphic>
          </wp:inline>
        </w:drawing>
      </w:r>
    </w:p>
    <w:p w14:paraId="45F97002" w14:textId="56161973" w:rsidR="00575116" w:rsidRDefault="00575116" w:rsidP="00575116">
      <w:pPr>
        <w:pStyle w:val="CETCaption"/>
      </w:pPr>
      <w:bookmarkStart w:id="4" w:name="_Ref63606886"/>
      <w:r>
        <w:t xml:space="preserve">Figure </w:t>
      </w:r>
      <w:r>
        <w:fldChar w:fldCharType="begin"/>
      </w:r>
      <w:r>
        <w:instrText xml:space="preserve"> SEQ Figure \* ARABIC </w:instrText>
      </w:r>
      <w:r>
        <w:fldChar w:fldCharType="separate"/>
      </w:r>
      <w:r>
        <w:rPr>
          <w:noProof/>
        </w:rPr>
        <w:t>2</w:t>
      </w:r>
      <w:r>
        <w:fldChar w:fldCharType="end"/>
      </w:r>
      <w:bookmarkEnd w:id="4"/>
      <w:r w:rsidR="00F1209F">
        <w:t>:</w:t>
      </w:r>
      <w:r>
        <w:t xml:space="preserve"> Estimated ER of a valve containing heptane dependent </w:t>
      </w:r>
      <w:r w:rsidR="00265CF8">
        <w:t>on</w:t>
      </w:r>
      <w:r>
        <w:t xml:space="preserve"> the use of different PID lamps</w:t>
      </w:r>
    </w:p>
    <w:p w14:paraId="1CF1E256" w14:textId="53A74E45" w:rsidR="00937DDA" w:rsidRDefault="00D963FB" w:rsidP="00575116">
      <w:pPr>
        <w:pStyle w:val="CETheadingx"/>
      </w:pPr>
      <w:r>
        <w:t>Storage tanks emission</w:t>
      </w:r>
    </w:p>
    <w:p w14:paraId="54846F38" w14:textId="644B2EE3" w:rsidR="00E06539" w:rsidRDefault="00937DDA" w:rsidP="00937DDA">
      <w:pPr>
        <w:pStyle w:val="CETBodytext"/>
        <w:rPr>
          <w:lang w:val="en-GB"/>
        </w:rPr>
      </w:pPr>
      <w:r w:rsidRPr="00381069">
        <w:rPr>
          <w:lang w:val="en-GB"/>
        </w:rPr>
        <w:t xml:space="preserve">For the definition of the calculation procedures related to emissions of VOCs form storage tanks, </w:t>
      </w:r>
      <w:r>
        <w:rPr>
          <w:lang w:val="en-GB"/>
        </w:rPr>
        <w:t xml:space="preserve">BREF REF </w:t>
      </w:r>
      <w:r>
        <w:rPr>
          <w:lang w:val="en-GB"/>
        </w:rPr>
        <w:fldChar w:fldCharType="begin" w:fldLock="1"/>
      </w:r>
      <w:r>
        <w:rPr>
          <w:lang w:val="en-GB"/>
        </w:rPr>
        <w:instrText>ADDIN CSL_CITATION {"citationItems":[{"id":"ITEM-1","itemData":{"DOI":"10.2791/010758","ISBN":"9789279461989","abstract":"The BREF entitled ‘Refining of Mineral Oil and Gas’ forms part of a series presenting the results of an exchange of information between EU Member States, the industries concerned, non-governmental organisations promoting environmental protection, and the Commission, to draw up, review, and where necessary, update BAT reference documents as required by Article 13(1) of the Industrial Emissions Directive (2010/75/EU). This document is published by the European Commission pursuant to Article 13(6) of the Directive. This BREF for the refining of mineral oil and gas covers certain industrial activities specified in Section 1.2 of Annex I to Directive 2010/75/EU, namely the energy industries of the refining of mineral oil and gas sector. In particular, this document covers the following refineries processes and activities: - Alkylation - Base oil production - Bitumen production - Catalytic cracking - Catalytic reforming - Coking - Cooling - Desalting - Combustion of refinery fuels for energy production - Etherification - Gas separation - Hydrogen consuming processes - Hydrogen production - Isomerisation - Natural gas plants - Polymerisation - Primary distillation - Product treatments - Storage and handling of refinery materials - Visbreaking and other thermal conversions - Waste gas treatment - Waste water treatment - Waste management. Important issues for the implementation of Directive 2010/75/EU in the refining of mineral oil and gas sector are the emissions to air of volatile organic substances, nitrogen oxides, sulphur oxides, hydrofluoric acid, ammonia, carbon monoxide, dioxins and furans, and dust; emissions to water of oils, benzene, suspended solids, COD, nitrogen, metals (lead, cadmium, nickel, mercury); energy efficiency; and the prevention of emissions to soil and groundwater. The BREF document contains seven chapters. Chapters 1 and 2 provide general information on the refining of mineral oil and gas industry and on the industrial processes and techniques used within this sector. Chapter 3 provides data and information concerning the environmental performance of installations in terms of current emissions, consumption of raw materials, water and energy, and generation of waste. Chapter 4 describes the techniques to prevent or reduce emissions from installations in the sector. In Chapter 5 the BAT conclusions, as defined in Article 3(12) of the Directive, are presented for the refining of mineral oil and gas industry. Chapters 6 and 7 are dedicate…","author":[{"dropping-particle":"","family":"European Commission","given":"","non-dropping-particle":"","parse-names":false,"suffix":""}],"id":"ITEM-1","issued":{"date-parts":[["2015"]]},"number-of-pages":"754","title":"Best Available Techniques (BAT) Reference Document for the Refining of Mineral Oil and Gas","type":"book"},"uris":["http://www.mendeley.com/documents/?uuid=a4e75789-75dc-4938-8d2c-e89373932915"]}],"mendeley":{"formattedCitation":"(European Commission, 2015)","plainTextFormattedCitation":"(European Commission, 2015)","previouslyFormattedCitation":"(European Commission, 2015)"},"properties":{"noteIndex":0},"schema":"https://github.com/citation-style-language/schema/raw/master/csl-citation.json"}</w:instrText>
      </w:r>
      <w:r>
        <w:rPr>
          <w:lang w:val="en-GB"/>
        </w:rPr>
        <w:fldChar w:fldCharType="separate"/>
      </w:r>
      <w:r w:rsidRPr="00937DDA">
        <w:rPr>
          <w:noProof/>
          <w:lang w:val="en-GB"/>
        </w:rPr>
        <w:t>(European Commission, 2015)</w:t>
      </w:r>
      <w:r>
        <w:rPr>
          <w:lang w:val="en-GB"/>
        </w:rPr>
        <w:fldChar w:fldCharType="end"/>
      </w:r>
      <w:r w:rsidR="00D963FB">
        <w:rPr>
          <w:lang w:val="en-GB"/>
        </w:rPr>
        <w:t xml:space="preserve"> refers</w:t>
      </w:r>
      <w:r w:rsidRPr="00381069">
        <w:rPr>
          <w:lang w:val="en-GB"/>
        </w:rPr>
        <w:t xml:space="preserve"> </w:t>
      </w:r>
      <w:r>
        <w:rPr>
          <w:lang w:val="en-GB"/>
        </w:rPr>
        <w:t>to</w:t>
      </w:r>
      <w:r w:rsidRPr="00381069">
        <w:rPr>
          <w:lang w:val="en-GB"/>
        </w:rPr>
        <w:t xml:space="preserve"> the US EPA protocol "AP-42: Compilation of Air Emissions Factors"</w:t>
      </w:r>
      <w:r>
        <w:rPr>
          <w:lang w:val="en-GB"/>
        </w:rPr>
        <w:t>.</w:t>
      </w:r>
      <w:r w:rsidRPr="00381069">
        <w:rPr>
          <w:lang w:val="en-GB"/>
        </w:rPr>
        <w:t xml:space="preserve"> </w:t>
      </w:r>
      <w:r>
        <w:rPr>
          <w:lang w:val="en-GB"/>
        </w:rPr>
        <w:t xml:space="preserve">Chapter </w:t>
      </w:r>
      <w:r w:rsidRPr="00381069">
        <w:rPr>
          <w:lang w:val="en-GB"/>
        </w:rPr>
        <w:t>7</w:t>
      </w:r>
      <w:r>
        <w:rPr>
          <w:lang w:val="en-GB"/>
        </w:rPr>
        <w:t>,</w:t>
      </w:r>
      <w:r w:rsidRPr="00381069">
        <w:rPr>
          <w:lang w:val="en-GB"/>
        </w:rPr>
        <w:t xml:space="preserve"> “Liquid Storage Tanks”</w:t>
      </w:r>
      <w:r>
        <w:rPr>
          <w:lang w:val="en-GB"/>
        </w:rPr>
        <w:t xml:space="preserve"> </w:t>
      </w:r>
      <w:r w:rsidRPr="00381069">
        <w:rPr>
          <w:lang w:val="en-GB"/>
        </w:rPr>
        <w:t xml:space="preserve">provides a series of correlations based on thermodynamic, chemical-physical, </w:t>
      </w:r>
      <w:r w:rsidR="00E06539">
        <w:rPr>
          <w:lang w:val="en-GB"/>
        </w:rPr>
        <w:t>logistics</w:t>
      </w:r>
      <w:r w:rsidR="00D963FB">
        <w:rPr>
          <w:lang w:val="en-GB"/>
        </w:rPr>
        <w:t>,</w:t>
      </w:r>
      <w:r w:rsidRPr="00381069">
        <w:rPr>
          <w:lang w:val="en-GB"/>
        </w:rPr>
        <w:t xml:space="preserve"> and mass balance considerations, aimed at the quantitative description of the phenomena that lead first to the evaporation of organic liquids stored in tanks</w:t>
      </w:r>
      <w:r w:rsidR="00E06539">
        <w:rPr>
          <w:lang w:val="en-GB"/>
        </w:rPr>
        <w:t xml:space="preserve">. </w:t>
      </w:r>
    </w:p>
    <w:p w14:paraId="0E1B30A9" w14:textId="0449082A" w:rsidR="00E06539" w:rsidRPr="00E06539" w:rsidRDefault="00E06539" w:rsidP="00E06539">
      <w:pPr>
        <w:pStyle w:val="CETBodytext"/>
        <w:rPr>
          <w:lang w:val="en-GB"/>
        </w:rPr>
      </w:pPr>
      <w:r>
        <w:rPr>
          <w:lang w:val="en-GB"/>
        </w:rPr>
        <w:t>For the calculations, two parameters, linked to the liquid stored in the tank, are crucial: vapour pressure P</w:t>
      </w:r>
      <w:r w:rsidRPr="00E06539">
        <w:rPr>
          <w:vertAlign w:val="subscript"/>
          <w:lang w:val="en-GB"/>
        </w:rPr>
        <w:t>VA</w:t>
      </w:r>
      <w:r>
        <w:rPr>
          <w:lang w:val="en-GB"/>
        </w:rPr>
        <w:t xml:space="preserve"> and average vapour molecular weight M</w:t>
      </w:r>
      <w:r w:rsidRPr="00E06539">
        <w:rPr>
          <w:vertAlign w:val="subscript"/>
          <w:lang w:val="en-GB"/>
        </w:rPr>
        <w:t>v</w:t>
      </w:r>
      <w:r>
        <w:rPr>
          <w:lang w:val="en-GB"/>
        </w:rPr>
        <w:t>. Despite these data are easily available in case of pure liquid</w:t>
      </w:r>
      <w:r w:rsidR="00D963FB">
        <w:rPr>
          <w:lang w:val="en-GB"/>
        </w:rPr>
        <w:t>s</w:t>
      </w:r>
      <w:r>
        <w:rPr>
          <w:lang w:val="en-GB"/>
        </w:rPr>
        <w:t xml:space="preserve">, for fuel mixtures the situation is far more complex: the recent edition of the protocol </w:t>
      </w:r>
      <w:r>
        <w:rPr>
          <w:lang w:val="en-GB"/>
        </w:rPr>
        <w:fldChar w:fldCharType="begin" w:fldLock="1"/>
      </w:r>
      <w:r w:rsidR="00014C00">
        <w:rPr>
          <w:lang w:val="en-GB"/>
        </w:rPr>
        <w:instrText>ADDIN CSL_CITATION {"citationItems":[{"id":"ITEM-1","itemData":{"author":[{"dropping-particle":"","family":"U.S. EPA","given":"","non-dropping-particle":"","parse-names":false,"suffix":""}],"id":"ITEM-1","issued":{"date-parts":[["2020"]]},"number-of-pages":"203","title":"Emission Factor Documentation for AP-42 Organic Liquid Storage Tanks Final Report","type":"report"},"uris":["http://www.mendeley.com/documents/?uuid=75f72d48-6ce8-4915-94ac-0681a4cb851c"]}],"mendeley":{"formattedCitation":"(U.S. EPA, 2020)","plainTextFormattedCitation":"(U.S. EPA, 2020)","previouslyFormattedCitation":"(U.S. EPA, 2020)"},"properties":{"noteIndex":0},"schema":"https://github.com/citation-style-language/schema/raw/master/csl-citation.json"}</w:instrText>
      </w:r>
      <w:r>
        <w:rPr>
          <w:lang w:val="en-GB"/>
        </w:rPr>
        <w:fldChar w:fldCharType="separate"/>
      </w:r>
      <w:r w:rsidRPr="00937DDA">
        <w:rPr>
          <w:noProof/>
          <w:lang w:val="en-GB"/>
        </w:rPr>
        <w:t>(U.S. EPA, 2020)</w:t>
      </w:r>
      <w:r>
        <w:rPr>
          <w:lang w:val="en-GB"/>
        </w:rPr>
        <w:fldChar w:fldCharType="end"/>
      </w:r>
      <w:r>
        <w:rPr>
          <w:lang w:val="en-GB"/>
        </w:rPr>
        <w:t xml:space="preserve"> provides Antoine’s Equations for the calculation of P</w:t>
      </w:r>
      <w:r w:rsidRPr="00E06539">
        <w:rPr>
          <w:vertAlign w:val="subscript"/>
          <w:lang w:val="en-GB"/>
        </w:rPr>
        <w:t>VA</w:t>
      </w:r>
      <w:r>
        <w:rPr>
          <w:lang w:val="en-GB"/>
        </w:rPr>
        <w:t xml:space="preserve"> </w:t>
      </w:r>
      <w:r w:rsidR="00FB2C69">
        <w:rPr>
          <w:lang w:val="en-GB"/>
        </w:rPr>
        <w:t>at the stock temperature, but set</w:t>
      </w:r>
      <w:r w:rsidR="00D963FB">
        <w:rPr>
          <w:lang w:val="en-GB"/>
        </w:rPr>
        <w:t>s</w:t>
      </w:r>
      <w:r w:rsidR="00FB2C69">
        <w:rPr>
          <w:lang w:val="en-GB"/>
        </w:rPr>
        <w:t xml:space="preserve"> a fixed M</w:t>
      </w:r>
      <w:r w:rsidR="00FB2C69" w:rsidRPr="00E06539">
        <w:rPr>
          <w:vertAlign w:val="subscript"/>
          <w:lang w:val="en-GB"/>
        </w:rPr>
        <w:t>v</w:t>
      </w:r>
      <w:r w:rsidR="00FB2C69">
        <w:rPr>
          <w:lang w:val="en-GB"/>
        </w:rPr>
        <w:t>, which would be in real</w:t>
      </w:r>
      <w:r w:rsidR="00265CF8">
        <w:rPr>
          <w:lang w:val="en-GB"/>
        </w:rPr>
        <w:t>ity</w:t>
      </w:r>
      <w:r w:rsidR="00FB2C69">
        <w:rPr>
          <w:lang w:val="en-GB"/>
        </w:rPr>
        <w:t xml:space="preserve"> vapour-liquid equilibrium temperature-dependent too. </w:t>
      </w:r>
    </w:p>
    <w:p w14:paraId="0D138BA6" w14:textId="05701CD2" w:rsidR="00E06539" w:rsidRPr="00E06539" w:rsidRDefault="00E06539" w:rsidP="00937DDA">
      <w:pPr>
        <w:pStyle w:val="CETBodytext"/>
        <w:rPr>
          <w:lang w:val="en-GB"/>
        </w:rPr>
      </w:pPr>
      <w:r>
        <w:rPr>
          <w:lang w:val="en-GB"/>
        </w:rPr>
        <w:t>Moreover, the widespread used freeware software TANKS 4.09D, provides P</w:t>
      </w:r>
      <w:r w:rsidRPr="00E06539">
        <w:rPr>
          <w:vertAlign w:val="subscript"/>
          <w:lang w:val="en-GB"/>
        </w:rPr>
        <w:t>VA</w:t>
      </w:r>
      <w:r>
        <w:rPr>
          <w:lang w:val="en-GB"/>
        </w:rPr>
        <w:t xml:space="preserve"> with an upper limit, calculated at the temperature of 100 °F (=37 °C), leading to and underestimation of the emission in case of heated tanks</w:t>
      </w:r>
      <w:r w:rsidR="00256490">
        <w:rPr>
          <w:lang w:val="en-GB"/>
        </w:rPr>
        <w:t>.</w:t>
      </w:r>
      <w:r>
        <w:rPr>
          <w:lang w:val="en-GB"/>
        </w:rPr>
        <w:t xml:space="preserve"> </w:t>
      </w:r>
    </w:p>
    <w:p w14:paraId="15A514CC" w14:textId="4D137CEC" w:rsidR="00014C00" w:rsidRPr="007903C3" w:rsidRDefault="00014C00" w:rsidP="00014C00">
      <w:pPr>
        <w:pStyle w:val="CETheadingx"/>
      </w:pPr>
      <w:r w:rsidRPr="00381069">
        <w:rPr>
          <w:lang w:val="en-GB"/>
        </w:rPr>
        <w:t>Wastewat</w:t>
      </w:r>
      <w:r>
        <w:rPr>
          <w:lang w:val="en-GB"/>
        </w:rPr>
        <w:t>er basins</w:t>
      </w:r>
      <w:r>
        <w:t xml:space="preserve"> emission</w:t>
      </w:r>
    </w:p>
    <w:p w14:paraId="06A07373" w14:textId="54230F6A" w:rsidR="007903C3" w:rsidRDefault="00014C00" w:rsidP="007903C3">
      <w:pPr>
        <w:pStyle w:val="CETBodytext"/>
        <w:rPr>
          <w:lang w:val="en-GB"/>
        </w:rPr>
      </w:pPr>
      <w:r>
        <w:rPr>
          <w:lang w:val="en-GB"/>
        </w:rPr>
        <w:t>In this case, the quantification of the emission rate of VOC is particular</w:t>
      </w:r>
      <w:r w:rsidR="00D963FB">
        <w:rPr>
          <w:lang w:val="en-GB"/>
        </w:rPr>
        <w:t>ly complex. This is due both to</w:t>
      </w:r>
      <w:r>
        <w:rPr>
          <w:lang w:val="en-GB"/>
        </w:rPr>
        <w:t xml:space="preserve"> the variabilit</w:t>
      </w:r>
      <w:r w:rsidR="00D963FB">
        <w:rPr>
          <w:lang w:val="en-GB"/>
        </w:rPr>
        <w:t>y in the wastewater composition</w:t>
      </w:r>
      <w:r>
        <w:rPr>
          <w:lang w:val="en-GB"/>
        </w:rPr>
        <w:t xml:space="preserve"> and to the complex interactions of the emission phenomenon. </w:t>
      </w:r>
    </w:p>
    <w:p w14:paraId="10351C99" w14:textId="7F974903" w:rsidR="00014C00" w:rsidRDefault="00014C00" w:rsidP="007903C3">
      <w:pPr>
        <w:pStyle w:val="CETBodytext"/>
        <w:rPr>
          <w:lang w:val="en-GB"/>
        </w:rPr>
      </w:pPr>
      <w:r>
        <w:rPr>
          <w:lang w:val="en-GB"/>
        </w:rPr>
        <w:t xml:space="preserve">Despite different scientific works remark the influences of many different parameters on the emission rate </w:t>
      </w:r>
      <w:r>
        <w:rPr>
          <w:lang w:val="en-GB"/>
        </w:rPr>
        <w:fldChar w:fldCharType="begin" w:fldLock="1"/>
      </w:r>
      <w:r w:rsidR="00B31A97">
        <w:rPr>
          <w:lang w:val="en-GB"/>
        </w:rPr>
        <w:instrText>ADDIN CSL_CITATION {"citationItems":[{"id":"ITEM-1","itemData":{"DOI":"10.1016/j.chemosphere.2018.12.124","ISSN":"18791298","abstract":"© 2018 Elsevier Ltd The aim of this work is the evaluation and the analysis of the different chemical-physical variables that affect the emission of volatile organic compounds (VOC) and odours from passive liquid area sources inside a wind tunnel, which is typically used for emission sampling. Three different compounds (acetone, butanol and ethanol), having different volatilization properties (e.g., boiling point, solubility), were studied in solution with water at different concentrations. The following physical parameters affecting the VOC volatilization in the Wind Tunnel system were evaluated: the velocity of the air flowing through the device, in a range from 0.01 to about 0.05 m/s, and the temperature of both the liquid source and the sweep air flow, in a range from 12 °C to 42 °C. The experimental results were compared with the existing volatilization models available in literature. In most cases the proposed theoretical model predicts well the experimentally measured concentration. Some discrepancies were observed for lower velocities and also by moving from the room temperature (20 °C); and those were discussed by making some considerations about the volatilization phenomenon. Moreover, the study clearly shows that it is not the gas phase temperature that controls the emission, but the temperature of the liquid phase, due to the effect of the latter on the vapour pressure of the compound, which is the main driving force of the phenomenon.","author":[{"dropping-particle":"","family":"Invernizzi","given":"M.","non-dropping-particle":"","parse-names":false,"suffix":""},{"dropping-particle":"","family":"Bellini","given":"A.","non-dropping-particle":"","parse-names":false,"suffix":""},{"dropping-particle":"","family":"Miola","given":"R.","non-dropping-particle":"","parse-names":false,"suffix":""},{"dropping-particle":"","family":"Capelli","given":"L.","non-dropping-particle":"","parse-names":false,"suffix":""},{"dropping-particle":"","family":"Busini","given":"V.","non-dropping-particle":"","parse-names":false,"suffix":""},{"dropping-particle":"","family":"Sironi","given":"S.","non-dropping-particle":"","parse-names":false,"suffix":""}],"container-title":"Chemosphere","id":"ITEM-1","issued":{"date-parts":[["2019"]]},"title":"Assessment of the chemical-physical variables affecting the evaporation of organic compounds from aqueous solutions in a sampling wind tunnel","type":"article-journal","volume":"220"},"uris":["http://www.mendeley.com/documents/?uuid=bce59004-1717-33ba-ab87-182218763d6b"]},{"id":"ITEM-2","itemData":{"DOI":"10.1016/j.chemosphere.2019.124923","ISSN":"18791298","abstract":"© 2019 Elsevier Ltd The purpose of this study is to deepen the knowledge of the various emission phenomena present in aerated tanks, widely used systems for municipal and industrial wastewater treatment. In order to investigate the emission mechanism, a specific model was developed. The theoretical model proposes to consider three different contributions to the emission of organic compounds from aerated wastewater tanks: the convection due to the sweep air flow rate, the rising bubbles stripping and the aerosol formation and successive evaporation. To compare the modeled results, an experimental campaign was conducted with two different solutes, acetone and butanol. The sampling was carried out with a Wind Tunnel system and the outflow gas samples were analysed with gas chromatographic technique. Moreover, this study investigates the dependence of the concentration in the gaseous phase from the speed of the air on the surface (1–5 cm/s) and from the flow of air diffused inside the liquid body (50–200 L/h). The empirical data were compared with theoretical curves. The results confirm two facts: the gas solute concentration decreases as the air velocity increases and, instead, increases with the air flow diffused through the tank.","author":[{"dropping-particle":"","family":"Invernizzi","given":"M.","non-dropping-particle":"","parse-names":false,"suffix":""},{"dropping-particle":"","family":"Teramo","given":"E.","non-dropping-particle":"","parse-names":false,"suffix":""},{"dropping-particle":"","family":"Busini","given":"V.","non-dropping-particle":"","parse-names":false,"suffix":""},{"dropping-particle":"","family":"Sironi","given":"S.","non-dropping-particle":"","parse-names":false,"suffix":""}],"container-title":"Chemosphere","id":"ITEM-2","issued":{"date-parts":[["2020"]]},"title":"A model for the evaluation of organic compounds emission from aerated liquid surfaces","type":"article-journal","volume":"240"},"uris":["http://www.mendeley.com/documents/?uuid=d69fdad4-89e2-3d7f-950b-aa63a73c4234"]}],"mendeley":{"formattedCitation":"(Invernizzi et al., 2020, 2019)","plainTextFormattedCitation":"(Invernizzi et al., 2020, 2019)","previouslyFormattedCitation":"(Invernizzi et al., 2020, 2019)"},"properties":{"noteIndex":0},"schema":"https://github.com/citation-style-language/schema/raw/master/csl-citation.json"}</w:instrText>
      </w:r>
      <w:r>
        <w:rPr>
          <w:lang w:val="en-GB"/>
        </w:rPr>
        <w:fldChar w:fldCharType="separate"/>
      </w:r>
      <w:r w:rsidRPr="00014C00">
        <w:rPr>
          <w:noProof/>
          <w:lang w:val="en-GB"/>
        </w:rPr>
        <w:t>(Invernizzi et al., 2020, 2019)</w:t>
      </w:r>
      <w:r>
        <w:rPr>
          <w:lang w:val="en-GB"/>
        </w:rPr>
        <w:fldChar w:fldCharType="end"/>
      </w:r>
      <w:r>
        <w:rPr>
          <w:lang w:val="en-GB"/>
        </w:rPr>
        <w:t>, a yearly-constant emission rate is widely used: for example 20 g/m</w:t>
      </w:r>
      <w:r w:rsidRPr="00014C00">
        <w:rPr>
          <w:vertAlign w:val="superscript"/>
          <w:lang w:val="en-GB"/>
        </w:rPr>
        <w:t>2</w:t>
      </w:r>
      <w:r>
        <w:rPr>
          <w:lang w:val="en-GB"/>
        </w:rPr>
        <w:t xml:space="preserve">h for the uncovered oil-water separators </w:t>
      </w:r>
      <w:r>
        <w:rPr>
          <w:lang w:val="en-GB"/>
        </w:rPr>
        <w:fldChar w:fldCharType="begin" w:fldLock="1"/>
      </w:r>
      <w:r>
        <w:rPr>
          <w:lang w:val="en-GB"/>
        </w:rPr>
        <w:instrText>ADDIN CSL_CITATION {"citationItems":[{"id":"ITEM-1","itemData":{"author":[{"dropping-particle":"","family":"VDI","given":"","non-dropping-particle":"","parse-names":false,"suffix":""}],"id":"ITEM-1","issued":{"date-parts":[["2000"]]},"page":"98","publisher-place":"Dusseldorf, Germany","title":"VDI 2440 Emission control - Mineral oil refineries","type":"article"},"uris":["http://www.mendeley.com/documents/?uuid=3e227e36-7c68-4213-9b40-8a766af42384"]},{"id":"ITEM-2","itemData":{"DOI":"10.2791/010758","ISBN":"9789279461989","abstract":"The BREF entitled ‘Refining of Mineral Oil and Gas’ forms part of a series presenting the results of an exchange of information between EU Member States, the industries concerned, non-governmental organisations promoting environmental protection, and the Commission, to draw up, review, and where necessary, update BAT reference documents as required by Article 13(1) of the Industrial Emissions Directive (2010/75/EU). This document is published by the European Commission pursuant to Article 13(6) of the Directive. This BREF for the refining of mineral oil and gas covers certain industrial activities specified in Section 1.2 of Annex I to Directive 2010/75/EU, namely the energy industries of the refining of mineral oil and gas sector. In particular, this document covers the following refineries processes and activities: - Alkylation - Base oil production - Bitumen production - Catalytic cracking - Catalytic reforming - Coking - Cooling - Desalting - Combustion of refinery fuels for energy production - Etherification - Gas separation - Hydrogen consuming processes - Hydrogen production - Isomerisation - Natural gas plants - Polymerisation - Primary distillation - Product treatments - Storage and handling of refinery materials - Visbreaking and other thermal conversions - Waste gas treatment - Waste water treatment - Waste management. Important issues for the implementation of Directive 2010/75/EU in the refining of mineral oil and gas sector are the emissions to air of volatile organic substances, nitrogen oxides, sulphur oxides, hydrofluoric acid, ammonia, carbon monoxide, dioxins and furans, and dust; emissions to water of oils, benzene, suspended solids, COD, nitrogen, metals (lead, cadmium, nickel, mercury); energy efficiency; and the prevention of emissions to soil and groundwater. The BREF document contains seven chapters. Chapters 1 and 2 provide general information on the refining of mineral oil and gas industry and on the industrial processes and techniques used within this sector. Chapter 3 provides data and information concerning the environmental performance of installations in terms of current emissions, consumption of raw materials, water and energy, and generation of waste. Chapter 4 describes the techniques to prevent or reduce emissions from installations in the sector. In Chapter 5 the BAT conclusions, as defined in Article 3(12) of the Directive, are presented for the refining of mineral oil and gas industry. Chapters 6 and 7 are dedicate…","author":[{"dropping-particle":"","family":"European Commission","given":"","non-dropping-particle":"","parse-names":false,"suffix":""}],"id":"ITEM-2","issued":{"date-parts":[["2015"]]},"number-of-pages":"754","title":"Best Available Techniques (BAT) Reference Document for the Refining of Mineral Oil and Gas","type":"book"},"uris":["http://www.mendeley.com/documents/?uuid=a4e75789-75dc-4938-8d2c-e89373932915"]},{"id":"ITEM-3","itemData":{"author":[{"dropping-particle":"","family":"Concawe","given":"","non-dropping-particle":"","parse-names":false,"suffix":""}],"id":"ITEM-3","issued":{"date-parts":[["2014"]]},"number-of-pages":"107","publisher-place":"Brussels","title":"Methods for estimating VOC emissions from primary oil-water separator systems in refineries","type":"book"},"uris":["http://www.mendeley.com/documents/?uuid=5c4b3600-8bd6-4e5e-946e-7b6faa60a23f"]}],"mendeley":{"formattedCitation":"(Concawe, 2014; European Commission, 2015; VDI, 2000)","plainTextFormattedCitation":"(Concawe, 2014; European Commission, 2015; VDI, 2000)","previouslyFormattedCitation":"(Concawe, 2014; European Commission, 2015; VDI, 2000)"},"properties":{"noteIndex":0},"schema":"https://github.com/citation-style-language/schema/raw/master/csl-citation.json"}</w:instrText>
      </w:r>
      <w:r>
        <w:rPr>
          <w:lang w:val="en-GB"/>
        </w:rPr>
        <w:fldChar w:fldCharType="separate"/>
      </w:r>
      <w:r w:rsidRPr="00014C00">
        <w:rPr>
          <w:noProof/>
          <w:lang w:val="en-GB"/>
        </w:rPr>
        <w:t>(Concawe, 2014; European Commission, 2015; VDI, 2000)</w:t>
      </w:r>
      <w:r>
        <w:rPr>
          <w:lang w:val="en-GB"/>
        </w:rPr>
        <w:fldChar w:fldCharType="end"/>
      </w:r>
      <w:r>
        <w:rPr>
          <w:lang w:val="en-GB"/>
        </w:rPr>
        <w:t xml:space="preserve">. </w:t>
      </w:r>
    </w:p>
    <w:p w14:paraId="5AD680AF" w14:textId="592E8718" w:rsidR="00014C00" w:rsidRDefault="00B31A97" w:rsidP="007903C3">
      <w:pPr>
        <w:pStyle w:val="CETBodytext"/>
        <w:rPr>
          <w:lang w:val="en-GB"/>
        </w:rPr>
      </w:pPr>
      <w:r>
        <w:rPr>
          <w:lang w:val="en-GB"/>
        </w:rPr>
        <w:t xml:space="preserve">On the other hand, modelling software, like WATER9, are available. The merit of systems like that is the consideration of the influence of </w:t>
      </w:r>
      <w:r w:rsidR="00265CF8">
        <w:rPr>
          <w:lang w:val="en-GB"/>
        </w:rPr>
        <w:t>meteorological</w:t>
      </w:r>
      <w:r>
        <w:rPr>
          <w:lang w:val="en-GB"/>
        </w:rPr>
        <w:t xml:space="preserve"> parameters on the emission, even in a simplified way </w:t>
      </w:r>
      <w:r>
        <w:rPr>
          <w:lang w:val="en-GB"/>
        </w:rPr>
        <w:fldChar w:fldCharType="begin" w:fldLock="1"/>
      </w:r>
      <w:r w:rsidR="000266CB">
        <w:rPr>
          <w:lang w:val="en-GB"/>
        </w:rPr>
        <w:instrText>ADDIN CSL_CITATION {"citationItems":[{"id":"ITEM-1","itemData":{"DOI":"10.2166/WST.2018.271","author":[{"dropping-particle":"","family":"Calvo","given":"M J","non-dropping-particle":"","parse-names":false,"suffix":""},{"dropping-particle":"","family":"Prata  Jr.","given":"A A","non-dropping-particle":"","parse-names":false,"suffix":""},{"dropping-particle":"","family":"Hoinaski","given":"L","non-dropping-particle":"","parse-names":false,"suffix":""},{"dropping-particle":"","family":"Santos","given":"J M","non-dropping-particle":"","parse-names":false,"suffix":""},{"dropping-particle":"","family":"Stuetz","given":"R M","non-dropping-particle":"","parse-names":false,"suffix":""}],"container-title":"Water Science and Technology","id":"ITEM-1","issue":"3","issued":{"date-parts":[["2018"]]},"note":"Cited By :1\n\nExport Date: 4 February 2021","page":"903-912","title":"Sensitivity analysis of the WATER9 model: Emissions of odorous compounds from passive liquid surfaces present in wastewater treatment plants","type":"article-journal","volume":"2017"},"uris":["http://www.mendeley.com/documents/?uuid=49754be7-42a9-4be9-9a21-2060119dd6d5"]}],"mendeley":{"formattedCitation":"(Calvo et al., 2018)","plainTextFormattedCitation":"(Calvo et al., 2018)","previouslyFormattedCitation":"(Calvo et al., 2018)"},"properties":{"noteIndex":0},"schema":"https://github.com/citation-style-language/schema/raw/master/csl-citation.json"}</w:instrText>
      </w:r>
      <w:r>
        <w:rPr>
          <w:lang w:val="en-GB"/>
        </w:rPr>
        <w:fldChar w:fldCharType="separate"/>
      </w:r>
      <w:r w:rsidRPr="00B31A97">
        <w:rPr>
          <w:noProof/>
          <w:lang w:val="en-GB"/>
        </w:rPr>
        <w:t>(Calvo et al., 2018)</w:t>
      </w:r>
      <w:r>
        <w:rPr>
          <w:lang w:val="en-GB"/>
        </w:rPr>
        <w:fldChar w:fldCharType="end"/>
      </w:r>
      <w:r>
        <w:rPr>
          <w:lang w:val="en-GB"/>
        </w:rPr>
        <w:t xml:space="preserve">, crucial for the accurate estimation of the emission rate. </w:t>
      </w:r>
      <w:r w:rsidR="00FB0A7E">
        <w:rPr>
          <w:lang w:val="en-GB"/>
        </w:rPr>
        <w:t>The drawback is the needing for</w:t>
      </w:r>
      <w:r>
        <w:rPr>
          <w:lang w:val="en-GB"/>
        </w:rPr>
        <w:t xml:space="preserve"> precise chemical characterization of the wastewater, which is variable and often unavailable. </w:t>
      </w:r>
    </w:p>
    <w:p w14:paraId="68D26B83" w14:textId="78EE18D0" w:rsidR="00600535" w:rsidRPr="00381069" w:rsidRDefault="00600535" w:rsidP="00600535">
      <w:pPr>
        <w:pStyle w:val="CETHeading1"/>
        <w:rPr>
          <w:lang w:val="en-GB"/>
        </w:rPr>
      </w:pPr>
      <w:r w:rsidRPr="00381069">
        <w:rPr>
          <w:lang w:val="en-GB"/>
        </w:rPr>
        <w:t>Conclusions</w:t>
      </w:r>
    </w:p>
    <w:p w14:paraId="1D12D00A" w14:textId="7C8A5102" w:rsidR="00FD3282" w:rsidRDefault="003020B2" w:rsidP="00BC697C">
      <w:pPr>
        <w:pStyle w:val="CETBodytext"/>
        <w:rPr>
          <w:lang w:val="en-GB"/>
        </w:rPr>
      </w:pPr>
      <w:r>
        <w:rPr>
          <w:lang w:val="en-GB"/>
        </w:rPr>
        <w:t>NMVOC is a major interest pollutant</w:t>
      </w:r>
      <w:r w:rsidR="00FB0A7E">
        <w:rPr>
          <w:lang w:val="en-GB"/>
        </w:rPr>
        <w:t xml:space="preserve"> class</w:t>
      </w:r>
      <w:r>
        <w:rPr>
          <w:lang w:val="en-GB"/>
        </w:rPr>
        <w:t xml:space="preserve"> and has</w:t>
      </w:r>
      <w:r w:rsidR="00265CF8">
        <w:rPr>
          <w:lang w:val="en-GB"/>
        </w:rPr>
        <w:t xml:space="preserve"> to be considered in the E-PRTR emission inventory. The quantification of VOC is a challenging task due to the potential infinite number of these molecules and the </w:t>
      </w:r>
      <w:r w:rsidR="00FD3282">
        <w:rPr>
          <w:lang w:val="en-GB"/>
        </w:rPr>
        <w:t xml:space="preserve">discrepancies in the available definitions. </w:t>
      </w:r>
      <w:r w:rsidRPr="003020B2">
        <w:rPr>
          <w:lang w:val="en-GB"/>
        </w:rPr>
        <w:t>In addition, the sources to be considered for this type of pollutant are not on</w:t>
      </w:r>
      <w:r>
        <w:rPr>
          <w:lang w:val="en-GB"/>
        </w:rPr>
        <w:t>ly conveyed, but mainly diffuse. A</w:t>
      </w:r>
      <w:r w:rsidRPr="003020B2">
        <w:rPr>
          <w:lang w:val="en-GB"/>
        </w:rPr>
        <w:t>lso because of this</w:t>
      </w:r>
      <w:r w:rsidR="00FD3282" w:rsidRPr="00FD3282">
        <w:rPr>
          <w:lang w:val="en-GB"/>
        </w:rPr>
        <w:t>, the emission estimation appears</w:t>
      </w:r>
      <w:r>
        <w:rPr>
          <w:lang w:val="en-GB"/>
        </w:rPr>
        <w:t xml:space="preserve"> to be</w:t>
      </w:r>
      <w:r w:rsidR="00FD3282" w:rsidRPr="00FD3282">
        <w:rPr>
          <w:lang w:val="en-GB"/>
        </w:rPr>
        <w:t xml:space="preserve"> a particular</w:t>
      </w:r>
      <w:r>
        <w:rPr>
          <w:lang w:val="en-GB"/>
        </w:rPr>
        <w:t>ly</w:t>
      </w:r>
      <w:r w:rsidR="00FD3282" w:rsidRPr="00FD3282">
        <w:rPr>
          <w:lang w:val="en-GB"/>
        </w:rPr>
        <w:t xml:space="preserve"> challenging task. </w:t>
      </w:r>
    </w:p>
    <w:p w14:paraId="6D64D1D8" w14:textId="3F855C42" w:rsidR="00FD3282" w:rsidRPr="004829A1" w:rsidRDefault="00FD3282" w:rsidP="00BC697C">
      <w:pPr>
        <w:pStyle w:val="CETBodytext"/>
        <w:rPr>
          <w:lang w:val="en-GB"/>
        </w:rPr>
      </w:pPr>
      <w:r>
        <w:rPr>
          <w:lang w:val="en-GB"/>
        </w:rPr>
        <w:t xml:space="preserve">This paper gives a brief but focused description of the available methods for the quantification of the </w:t>
      </w:r>
      <w:r w:rsidR="00C579D4">
        <w:rPr>
          <w:lang w:val="en-GB"/>
        </w:rPr>
        <w:t xml:space="preserve">VOC </w:t>
      </w:r>
      <w:r>
        <w:rPr>
          <w:lang w:val="en-GB"/>
        </w:rPr>
        <w:t xml:space="preserve">emission rate </w:t>
      </w:r>
      <w:r w:rsidR="003020B2" w:rsidRPr="003020B2">
        <w:rPr>
          <w:lang w:val="en-GB"/>
        </w:rPr>
        <w:t xml:space="preserve">according to the kind of source. </w:t>
      </w:r>
      <w:r w:rsidR="004829A1" w:rsidRPr="004829A1">
        <w:rPr>
          <w:lang w:val="en-GB"/>
        </w:rPr>
        <w:t xml:space="preserve">What is revealed is a substantial non-uniformity of the emission flow data obtained through the different available methods (i.e. </w:t>
      </w:r>
      <w:r w:rsidR="004829A1">
        <w:rPr>
          <w:lang w:val="en-GB"/>
        </w:rPr>
        <w:t>different outputs are obtained from the different measurement standard).</w:t>
      </w:r>
      <w:r w:rsidRPr="004829A1">
        <w:rPr>
          <w:lang w:val="en-GB"/>
        </w:rPr>
        <w:t xml:space="preserve"> </w:t>
      </w:r>
      <w:r w:rsidR="004829A1" w:rsidRPr="004829A1">
        <w:rPr>
          <w:lang w:val="en-GB"/>
        </w:rPr>
        <w:t>In addition, emission estimation is often very simplified or can be subject to measurement instability and very high uncertainties, depending on the user's operational choices</w:t>
      </w:r>
      <w:r w:rsidR="004829A1">
        <w:rPr>
          <w:lang w:val="en-GB"/>
        </w:rPr>
        <w:t xml:space="preserve">. </w:t>
      </w:r>
    </w:p>
    <w:p w14:paraId="2BA0754E" w14:textId="6E8B6A88" w:rsidR="00FA1579" w:rsidRPr="00381069" w:rsidRDefault="00FA1579" w:rsidP="00B31A97">
      <w:pPr>
        <w:pStyle w:val="CETReference"/>
      </w:pPr>
      <w:r w:rsidRPr="00381069">
        <w:t>References</w:t>
      </w:r>
    </w:p>
    <w:p w14:paraId="08A0B807" w14:textId="1EA5DB29" w:rsidR="000266CB" w:rsidRPr="000266CB" w:rsidRDefault="00FA1579" w:rsidP="000266CB">
      <w:pPr>
        <w:widowControl w:val="0"/>
        <w:autoSpaceDE w:val="0"/>
        <w:autoSpaceDN w:val="0"/>
        <w:adjustRightInd w:val="0"/>
        <w:spacing w:line="240" w:lineRule="auto"/>
        <w:ind w:left="480" w:hanging="480"/>
        <w:rPr>
          <w:rFonts w:cs="Arial"/>
          <w:noProof/>
          <w:szCs w:val="24"/>
        </w:rPr>
      </w:pPr>
      <w:r w:rsidRPr="00381069">
        <w:fldChar w:fldCharType="begin" w:fldLock="1"/>
      </w:r>
      <w:r w:rsidRPr="00381069">
        <w:instrText xml:space="preserve">ADDIN Mendeley Bibliography CSL_BIBLIOGRAPHY </w:instrText>
      </w:r>
      <w:r w:rsidRPr="00381069">
        <w:fldChar w:fldCharType="separate"/>
      </w:r>
      <w:r w:rsidR="000266CB" w:rsidRPr="000266CB">
        <w:rPr>
          <w:rFonts w:cs="Arial"/>
          <w:noProof/>
          <w:szCs w:val="24"/>
        </w:rPr>
        <w:t>Bo, Y., Cai, H., Xie, S.D., 2008. Spatial and temporal variation of emission inventories for historical anthropogenic NMVOCs in China. Atmos. Chem. Phys. Discuss. 8, 11519–11566. https://doi.org/10.5194/acpd-8-11519-2008</w:t>
      </w:r>
    </w:p>
    <w:p w14:paraId="18C09DCA" w14:textId="77777777" w:rsidR="000266CB" w:rsidRPr="000266CB" w:rsidRDefault="000266CB" w:rsidP="000266CB">
      <w:pPr>
        <w:widowControl w:val="0"/>
        <w:autoSpaceDE w:val="0"/>
        <w:autoSpaceDN w:val="0"/>
        <w:adjustRightInd w:val="0"/>
        <w:spacing w:line="240" w:lineRule="auto"/>
        <w:ind w:left="480" w:hanging="480"/>
        <w:rPr>
          <w:rFonts w:cs="Arial"/>
          <w:noProof/>
          <w:szCs w:val="24"/>
        </w:rPr>
      </w:pPr>
      <w:r w:rsidRPr="000266CB">
        <w:rPr>
          <w:rFonts w:cs="Arial"/>
          <w:noProof/>
          <w:szCs w:val="24"/>
        </w:rPr>
        <w:t xml:space="preserve">Calvo, M.J., Prata  Jr., A.A., Hoinaski, L., Santos, J.M., Stuetz, R.M., 2018. Sensitivity analysis of the WATER9 </w:t>
      </w:r>
      <w:r w:rsidRPr="000266CB">
        <w:rPr>
          <w:rFonts w:cs="Arial"/>
          <w:noProof/>
          <w:szCs w:val="24"/>
        </w:rPr>
        <w:lastRenderedPageBreak/>
        <w:t>model: Emissions of odorous compounds from passive liquid surfaces present in wastewater treatment plants. Water Sci. Technol. 2017, 903–912. https://doi.org/10.2166/WST.2018.271</w:t>
      </w:r>
    </w:p>
    <w:p w14:paraId="30721F88" w14:textId="77777777" w:rsidR="000266CB" w:rsidRPr="000266CB" w:rsidRDefault="000266CB" w:rsidP="000266CB">
      <w:pPr>
        <w:widowControl w:val="0"/>
        <w:autoSpaceDE w:val="0"/>
        <w:autoSpaceDN w:val="0"/>
        <w:adjustRightInd w:val="0"/>
        <w:spacing w:line="240" w:lineRule="auto"/>
        <w:ind w:left="480" w:hanging="480"/>
        <w:rPr>
          <w:rFonts w:cs="Arial"/>
          <w:noProof/>
          <w:szCs w:val="24"/>
        </w:rPr>
      </w:pPr>
      <w:r w:rsidRPr="000266CB">
        <w:rPr>
          <w:rFonts w:cs="Arial"/>
          <w:noProof/>
          <w:szCs w:val="24"/>
        </w:rPr>
        <w:t>CEN, 2013. 12619:2013 Stationary source emissions. Determination of the mass concentration of total gaseous organic carbon. Continuous flame ionisation detector method. https://doi.org/10.31030/1907768</w:t>
      </w:r>
    </w:p>
    <w:p w14:paraId="25307362" w14:textId="77777777" w:rsidR="000266CB" w:rsidRPr="000266CB" w:rsidRDefault="000266CB" w:rsidP="000266CB">
      <w:pPr>
        <w:widowControl w:val="0"/>
        <w:autoSpaceDE w:val="0"/>
        <w:autoSpaceDN w:val="0"/>
        <w:adjustRightInd w:val="0"/>
        <w:spacing w:line="240" w:lineRule="auto"/>
        <w:ind w:left="480" w:hanging="480"/>
        <w:rPr>
          <w:rFonts w:cs="Arial"/>
          <w:noProof/>
          <w:szCs w:val="24"/>
        </w:rPr>
      </w:pPr>
      <w:r w:rsidRPr="000266CB">
        <w:rPr>
          <w:rFonts w:cs="Arial"/>
          <w:noProof/>
          <w:szCs w:val="24"/>
        </w:rPr>
        <w:t>CEN, 2008. 15446:2008 Fugitive and diffuse emissions of common concern to industry sectors - Measurement of fugitive emission of vapours generating from equipment and piping leaks. https://doi.org/10.31030/9877839</w:t>
      </w:r>
    </w:p>
    <w:p w14:paraId="4EC73B4F" w14:textId="77777777" w:rsidR="000266CB" w:rsidRPr="00997EC7" w:rsidRDefault="000266CB" w:rsidP="000266CB">
      <w:pPr>
        <w:widowControl w:val="0"/>
        <w:autoSpaceDE w:val="0"/>
        <w:autoSpaceDN w:val="0"/>
        <w:adjustRightInd w:val="0"/>
        <w:spacing w:line="240" w:lineRule="auto"/>
        <w:ind w:left="480" w:hanging="480"/>
        <w:rPr>
          <w:rFonts w:cs="Arial"/>
          <w:noProof/>
          <w:szCs w:val="24"/>
          <w:lang w:val="de-DE"/>
        </w:rPr>
      </w:pPr>
      <w:r w:rsidRPr="000266CB">
        <w:rPr>
          <w:rFonts w:cs="Arial"/>
          <w:noProof/>
          <w:szCs w:val="24"/>
        </w:rPr>
        <w:t xml:space="preserve">Concawe, 2014. Methods for estimating VOC emissions from primary oil-water separator systems in refineries. </w:t>
      </w:r>
      <w:r w:rsidRPr="00997EC7">
        <w:rPr>
          <w:rFonts w:cs="Arial"/>
          <w:noProof/>
          <w:szCs w:val="24"/>
          <w:lang w:val="de-DE"/>
        </w:rPr>
        <w:t>Brussels.</w:t>
      </w:r>
    </w:p>
    <w:p w14:paraId="4C3B3531" w14:textId="77777777" w:rsidR="000266CB" w:rsidRPr="000266CB" w:rsidRDefault="000266CB" w:rsidP="000266CB">
      <w:pPr>
        <w:widowControl w:val="0"/>
        <w:autoSpaceDE w:val="0"/>
        <w:autoSpaceDN w:val="0"/>
        <w:adjustRightInd w:val="0"/>
        <w:spacing w:line="240" w:lineRule="auto"/>
        <w:ind w:left="480" w:hanging="480"/>
        <w:rPr>
          <w:rFonts w:cs="Arial"/>
          <w:noProof/>
          <w:szCs w:val="24"/>
        </w:rPr>
      </w:pPr>
      <w:r w:rsidRPr="00997EC7">
        <w:rPr>
          <w:rFonts w:cs="Arial"/>
          <w:noProof/>
          <w:szCs w:val="24"/>
          <w:lang w:val="de-DE"/>
        </w:rPr>
        <w:t xml:space="preserve">Dojahn, J.G., Wentworth, W.E., Stearns, S.D., 2001. </w:t>
      </w:r>
      <w:r w:rsidRPr="000266CB">
        <w:rPr>
          <w:rFonts w:cs="Arial"/>
          <w:noProof/>
          <w:szCs w:val="24"/>
        </w:rPr>
        <w:t>Characterization of Formaldehyde By Gas Chromatography Using Multiple Pulsed-Discharge Photoionization Detectors and a Flame Ionization Detector. J. Chromatogr. Sci. 39, 54–58. https://doi.org/10.1093/chromsci/39.2.54</w:t>
      </w:r>
    </w:p>
    <w:p w14:paraId="16747D6F" w14:textId="77777777" w:rsidR="000266CB" w:rsidRPr="000266CB" w:rsidRDefault="000266CB" w:rsidP="000266CB">
      <w:pPr>
        <w:widowControl w:val="0"/>
        <w:autoSpaceDE w:val="0"/>
        <w:autoSpaceDN w:val="0"/>
        <w:adjustRightInd w:val="0"/>
        <w:spacing w:line="240" w:lineRule="auto"/>
        <w:ind w:left="480" w:hanging="480"/>
        <w:rPr>
          <w:rFonts w:cs="Arial"/>
          <w:noProof/>
          <w:szCs w:val="24"/>
        </w:rPr>
      </w:pPr>
      <w:r w:rsidRPr="000266CB">
        <w:rPr>
          <w:rFonts w:cs="Arial"/>
          <w:noProof/>
          <w:szCs w:val="24"/>
        </w:rPr>
        <w:t>European Commission, 2018. JRC reference report on monitoring of emissions to air and water from IED installations Industrial emissions directive 2010/75/EU (integrated pollution prevention and control). Publications Office of the European Union, Luxembourg. https://doi.org/10.2760/344197</w:t>
      </w:r>
    </w:p>
    <w:p w14:paraId="0DFCBCA1" w14:textId="77777777" w:rsidR="000266CB" w:rsidRPr="000266CB" w:rsidRDefault="000266CB" w:rsidP="000266CB">
      <w:pPr>
        <w:widowControl w:val="0"/>
        <w:autoSpaceDE w:val="0"/>
        <w:autoSpaceDN w:val="0"/>
        <w:adjustRightInd w:val="0"/>
        <w:spacing w:line="240" w:lineRule="auto"/>
        <w:ind w:left="480" w:hanging="480"/>
        <w:rPr>
          <w:rFonts w:cs="Arial"/>
          <w:noProof/>
          <w:szCs w:val="24"/>
        </w:rPr>
      </w:pPr>
      <w:r w:rsidRPr="000266CB">
        <w:rPr>
          <w:rFonts w:cs="Arial"/>
          <w:noProof/>
          <w:szCs w:val="24"/>
        </w:rPr>
        <w:t>European Commission, 2015. Best Available Techniques (BAT) Reference Document for the Refining of Mineral Oil and Gas. https://doi.org/10.2791/010758</w:t>
      </w:r>
    </w:p>
    <w:p w14:paraId="33DD33E5" w14:textId="77777777" w:rsidR="000266CB" w:rsidRPr="000266CB" w:rsidRDefault="000266CB" w:rsidP="000266CB">
      <w:pPr>
        <w:widowControl w:val="0"/>
        <w:autoSpaceDE w:val="0"/>
        <w:autoSpaceDN w:val="0"/>
        <w:adjustRightInd w:val="0"/>
        <w:spacing w:line="240" w:lineRule="auto"/>
        <w:ind w:left="480" w:hanging="480"/>
        <w:rPr>
          <w:rFonts w:cs="Arial"/>
          <w:noProof/>
          <w:szCs w:val="24"/>
        </w:rPr>
      </w:pPr>
      <w:r w:rsidRPr="000266CB">
        <w:rPr>
          <w:rFonts w:cs="Arial"/>
          <w:noProof/>
          <w:szCs w:val="24"/>
        </w:rPr>
        <w:t>European Commission, 2006. Guidance Document for the implementation of the European PRTR. https://doi.org/https://ec.europa.eu/environment/industry/stationary/e-prtr/pdf/en_prtr.pdf</w:t>
      </w:r>
    </w:p>
    <w:p w14:paraId="481CB600" w14:textId="77777777" w:rsidR="000266CB" w:rsidRPr="000266CB" w:rsidRDefault="000266CB" w:rsidP="000266CB">
      <w:pPr>
        <w:widowControl w:val="0"/>
        <w:autoSpaceDE w:val="0"/>
        <w:autoSpaceDN w:val="0"/>
        <w:adjustRightInd w:val="0"/>
        <w:spacing w:line="240" w:lineRule="auto"/>
        <w:ind w:left="480" w:hanging="480"/>
        <w:rPr>
          <w:rFonts w:cs="Arial"/>
          <w:noProof/>
          <w:szCs w:val="24"/>
        </w:rPr>
      </w:pPr>
      <w:r w:rsidRPr="000266CB">
        <w:rPr>
          <w:rFonts w:cs="Arial"/>
          <w:noProof/>
          <w:szCs w:val="24"/>
        </w:rPr>
        <w:t>European Parliament, 2011. Consolidated text: Directive 2010/75/EU of the European Parliament and of the Council of 24 November 2010 on industrial emissions (integrated pollution prevention and control) prevention and control).</w:t>
      </w:r>
    </w:p>
    <w:p w14:paraId="107F07BA" w14:textId="77777777" w:rsidR="000266CB" w:rsidRPr="000266CB" w:rsidRDefault="000266CB" w:rsidP="000266CB">
      <w:pPr>
        <w:widowControl w:val="0"/>
        <w:autoSpaceDE w:val="0"/>
        <w:autoSpaceDN w:val="0"/>
        <w:adjustRightInd w:val="0"/>
        <w:spacing w:line="240" w:lineRule="auto"/>
        <w:ind w:left="480" w:hanging="480"/>
        <w:rPr>
          <w:rFonts w:cs="Arial"/>
          <w:noProof/>
          <w:szCs w:val="24"/>
        </w:rPr>
      </w:pPr>
      <w:r w:rsidRPr="000266CB">
        <w:rPr>
          <w:rFonts w:cs="Arial"/>
          <w:noProof/>
          <w:szCs w:val="24"/>
        </w:rPr>
        <w:t>Goldstein, A., Galbally, I., 2007. Known and Unexplored Organic Constituents in the Earth’s Atmosphere. Environ. Sci. Technol. 41, 1514–1521. https://doi.org/10.1021/es072476p</w:t>
      </w:r>
    </w:p>
    <w:p w14:paraId="7458295B" w14:textId="77777777" w:rsidR="000266CB" w:rsidRPr="00A51C50" w:rsidRDefault="000266CB" w:rsidP="000266CB">
      <w:pPr>
        <w:widowControl w:val="0"/>
        <w:autoSpaceDE w:val="0"/>
        <w:autoSpaceDN w:val="0"/>
        <w:adjustRightInd w:val="0"/>
        <w:spacing w:line="240" w:lineRule="auto"/>
        <w:ind w:left="480" w:hanging="480"/>
        <w:rPr>
          <w:rFonts w:cs="Arial"/>
          <w:noProof/>
          <w:szCs w:val="24"/>
          <w:lang w:val="it-IT"/>
        </w:rPr>
      </w:pPr>
      <w:r w:rsidRPr="000266CB">
        <w:rPr>
          <w:rFonts w:cs="Arial"/>
          <w:noProof/>
          <w:szCs w:val="24"/>
        </w:rPr>
        <w:t xml:space="preserve">Heinrich-Ramm, R., Jakubowski, M., Heinzow, B., Christensen, J.M., Olsen, E., Hertel, O., 2000. Biological monitoring for exposure to volatile organic compounds (VOCs) (IUPAC Recommendations 2000). </w:t>
      </w:r>
      <w:r w:rsidRPr="00A51C50">
        <w:rPr>
          <w:rFonts w:cs="Arial"/>
          <w:noProof/>
          <w:szCs w:val="24"/>
          <w:lang w:val="it-IT"/>
        </w:rPr>
        <w:t>Pure Appl. Chem. 72, 385–436. https://doi.org/doi:10.1351/pac200072030385</w:t>
      </w:r>
    </w:p>
    <w:p w14:paraId="75379080" w14:textId="77777777" w:rsidR="000266CB" w:rsidRPr="00A51C50" w:rsidRDefault="000266CB" w:rsidP="000266CB">
      <w:pPr>
        <w:widowControl w:val="0"/>
        <w:autoSpaceDE w:val="0"/>
        <w:autoSpaceDN w:val="0"/>
        <w:adjustRightInd w:val="0"/>
        <w:spacing w:line="240" w:lineRule="auto"/>
        <w:ind w:left="480" w:hanging="480"/>
        <w:rPr>
          <w:rFonts w:cs="Arial"/>
          <w:noProof/>
          <w:szCs w:val="24"/>
          <w:lang w:val="it-IT"/>
        </w:rPr>
      </w:pPr>
      <w:r w:rsidRPr="00A51C50">
        <w:rPr>
          <w:rFonts w:cs="Arial"/>
          <w:noProof/>
          <w:szCs w:val="24"/>
          <w:lang w:val="it-IT"/>
        </w:rPr>
        <w:t xml:space="preserve">Invernizzi, M., Bellini, A., Miola, R., Capelli, L., Busini, V., Sironi, S., 2019. </w:t>
      </w:r>
      <w:r w:rsidRPr="000266CB">
        <w:rPr>
          <w:rFonts w:cs="Arial"/>
          <w:noProof/>
          <w:szCs w:val="24"/>
        </w:rPr>
        <w:t xml:space="preserve">Assessment of the chemical-physical variables affecting the evaporation of organic compounds from aqueous solutions in a sampling wind tunnel. </w:t>
      </w:r>
      <w:r w:rsidRPr="00A51C50">
        <w:rPr>
          <w:rFonts w:cs="Arial"/>
          <w:noProof/>
          <w:szCs w:val="24"/>
          <w:lang w:val="it-IT"/>
        </w:rPr>
        <w:t>Chemosphere 220. https://doi.org/10.1016/j.chemosphere.2018.12.124</w:t>
      </w:r>
    </w:p>
    <w:p w14:paraId="6FAF75DC" w14:textId="77777777" w:rsidR="000266CB" w:rsidRPr="000266CB" w:rsidRDefault="000266CB" w:rsidP="000266CB">
      <w:pPr>
        <w:widowControl w:val="0"/>
        <w:autoSpaceDE w:val="0"/>
        <w:autoSpaceDN w:val="0"/>
        <w:adjustRightInd w:val="0"/>
        <w:spacing w:line="240" w:lineRule="auto"/>
        <w:ind w:left="480" w:hanging="480"/>
        <w:rPr>
          <w:rFonts w:cs="Arial"/>
          <w:noProof/>
          <w:szCs w:val="24"/>
        </w:rPr>
      </w:pPr>
      <w:r w:rsidRPr="00A51C50">
        <w:rPr>
          <w:rFonts w:cs="Arial"/>
          <w:noProof/>
          <w:szCs w:val="24"/>
          <w:lang w:val="it-IT"/>
        </w:rPr>
        <w:t xml:space="preserve">Invernizzi, M., Capelli, L., Sironi, S., 2016. </w:t>
      </w:r>
      <w:r w:rsidRPr="000266CB">
        <w:rPr>
          <w:rFonts w:cs="Arial"/>
          <w:noProof/>
          <w:szCs w:val="24"/>
        </w:rPr>
        <w:t>Quantification of Odour Annoyance-Nuisance. Chem. Eng. Trans. 54, 205–210. https://doi.org/10.3303/CET1654035</w:t>
      </w:r>
    </w:p>
    <w:p w14:paraId="39496066" w14:textId="77777777" w:rsidR="000266CB" w:rsidRPr="000266CB" w:rsidRDefault="000266CB" w:rsidP="000266CB">
      <w:pPr>
        <w:widowControl w:val="0"/>
        <w:autoSpaceDE w:val="0"/>
        <w:autoSpaceDN w:val="0"/>
        <w:adjustRightInd w:val="0"/>
        <w:spacing w:line="240" w:lineRule="auto"/>
        <w:ind w:left="480" w:hanging="480"/>
        <w:rPr>
          <w:rFonts w:cs="Arial"/>
          <w:noProof/>
          <w:szCs w:val="24"/>
        </w:rPr>
      </w:pPr>
      <w:r w:rsidRPr="000266CB">
        <w:rPr>
          <w:rFonts w:cs="Arial"/>
          <w:noProof/>
          <w:szCs w:val="24"/>
        </w:rPr>
        <w:t>Invernizzi, M., Ilare, J., Capelli, L., Sironi, S., 2018. Proposal of a method for evaluating odour emissions from refinery storage tanks. Chem. Eng. Trans. 68, 49–54. https://doi.org/10.3303/CET1868009</w:t>
      </w:r>
    </w:p>
    <w:p w14:paraId="4F03FD0C" w14:textId="77777777" w:rsidR="000266CB" w:rsidRPr="000266CB" w:rsidRDefault="000266CB" w:rsidP="000266CB">
      <w:pPr>
        <w:widowControl w:val="0"/>
        <w:autoSpaceDE w:val="0"/>
        <w:autoSpaceDN w:val="0"/>
        <w:adjustRightInd w:val="0"/>
        <w:spacing w:line="240" w:lineRule="auto"/>
        <w:ind w:left="480" w:hanging="480"/>
        <w:rPr>
          <w:rFonts w:cs="Arial"/>
          <w:noProof/>
          <w:szCs w:val="24"/>
        </w:rPr>
      </w:pPr>
      <w:r w:rsidRPr="000266CB">
        <w:rPr>
          <w:rFonts w:cs="Arial"/>
          <w:noProof/>
          <w:szCs w:val="24"/>
        </w:rPr>
        <w:t>Invernizzi, M., Teramo, E., Busini, V., Sironi, S., 2020. A model for the evaluation of organic compounds emission from aerated liquid surfaces. Chemosphere 240. https://doi.org/10.1016/j.chemosphere.2019.124923</w:t>
      </w:r>
    </w:p>
    <w:p w14:paraId="670FA6F3" w14:textId="77777777" w:rsidR="000266CB" w:rsidRPr="000266CB" w:rsidRDefault="000266CB" w:rsidP="000266CB">
      <w:pPr>
        <w:widowControl w:val="0"/>
        <w:autoSpaceDE w:val="0"/>
        <w:autoSpaceDN w:val="0"/>
        <w:adjustRightInd w:val="0"/>
        <w:spacing w:line="240" w:lineRule="auto"/>
        <w:ind w:left="480" w:hanging="480"/>
        <w:rPr>
          <w:rFonts w:cs="Arial"/>
          <w:noProof/>
          <w:szCs w:val="24"/>
        </w:rPr>
      </w:pPr>
      <w:r w:rsidRPr="000266CB">
        <w:rPr>
          <w:rFonts w:cs="Arial"/>
          <w:noProof/>
          <w:szCs w:val="24"/>
        </w:rPr>
        <w:t>ION science, 2019. ION Science PID Response Factors. Technical/Application Article 02.</w:t>
      </w:r>
    </w:p>
    <w:p w14:paraId="5E84A034" w14:textId="77777777" w:rsidR="000266CB" w:rsidRPr="000266CB" w:rsidRDefault="000266CB" w:rsidP="000266CB">
      <w:pPr>
        <w:widowControl w:val="0"/>
        <w:autoSpaceDE w:val="0"/>
        <w:autoSpaceDN w:val="0"/>
        <w:adjustRightInd w:val="0"/>
        <w:spacing w:line="240" w:lineRule="auto"/>
        <w:ind w:left="480" w:hanging="480"/>
        <w:rPr>
          <w:rFonts w:cs="Arial"/>
          <w:noProof/>
          <w:szCs w:val="24"/>
        </w:rPr>
      </w:pPr>
      <w:r w:rsidRPr="000266CB">
        <w:rPr>
          <w:rFonts w:cs="Arial"/>
          <w:noProof/>
          <w:szCs w:val="24"/>
        </w:rPr>
        <w:t>Kromidas, S., Kuss, H.-J., 2009. Quantification in LC and GC: a practical guide to good chromatographic data. John Wiley &amp; Sons. https://doi.org/10.1002/jssc.201090016</w:t>
      </w:r>
    </w:p>
    <w:p w14:paraId="2102C242" w14:textId="77777777" w:rsidR="000266CB" w:rsidRPr="000266CB" w:rsidRDefault="000266CB" w:rsidP="000266CB">
      <w:pPr>
        <w:widowControl w:val="0"/>
        <w:autoSpaceDE w:val="0"/>
        <w:autoSpaceDN w:val="0"/>
        <w:adjustRightInd w:val="0"/>
        <w:spacing w:line="240" w:lineRule="auto"/>
        <w:ind w:left="480" w:hanging="480"/>
        <w:rPr>
          <w:rFonts w:cs="Arial"/>
          <w:noProof/>
          <w:szCs w:val="24"/>
        </w:rPr>
      </w:pPr>
      <w:r w:rsidRPr="000266CB">
        <w:rPr>
          <w:rFonts w:cs="Arial"/>
          <w:noProof/>
          <w:szCs w:val="24"/>
        </w:rPr>
        <w:t>PD CEN/TS, 2014. 13649:2014 Stationary source emissions. Determination of the mass concentration of individual gaseous organic compounds. Sorptive sampling method followed by solvent extraction or thermal desorption.</w:t>
      </w:r>
    </w:p>
    <w:p w14:paraId="01E32FE1" w14:textId="77777777" w:rsidR="000266CB" w:rsidRPr="000266CB" w:rsidRDefault="000266CB" w:rsidP="000266CB">
      <w:pPr>
        <w:widowControl w:val="0"/>
        <w:autoSpaceDE w:val="0"/>
        <w:autoSpaceDN w:val="0"/>
        <w:adjustRightInd w:val="0"/>
        <w:spacing w:line="240" w:lineRule="auto"/>
        <w:ind w:left="480" w:hanging="480"/>
        <w:rPr>
          <w:rFonts w:cs="Arial"/>
          <w:noProof/>
          <w:szCs w:val="24"/>
        </w:rPr>
      </w:pPr>
      <w:r w:rsidRPr="00A51C50">
        <w:rPr>
          <w:rFonts w:cs="Arial"/>
          <w:noProof/>
          <w:szCs w:val="24"/>
          <w:lang w:val="it-IT"/>
        </w:rPr>
        <w:t xml:space="preserve">Roveda, L., Polvara, E., Invernizzi, M., Capelli, L., Sironi, S., 2020. </w:t>
      </w:r>
      <w:r w:rsidRPr="000266CB">
        <w:rPr>
          <w:rFonts w:cs="Arial"/>
          <w:noProof/>
          <w:szCs w:val="24"/>
        </w:rPr>
        <w:t>Definition of an Emission Factor for VOC Emitted from Italian and European Refineries. Atmosphere (Basel). 11, 564. https://doi.org/10.3390/atmos11060564</w:t>
      </w:r>
    </w:p>
    <w:p w14:paraId="03B06C4F" w14:textId="77777777" w:rsidR="000266CB" w:rsidRPr="00A51C50" w:rsidRDefault="000266CB" w:rsidP="000266CB">
      <w:pPr>
        <w:widowControl w:val="0"/>
        <w:autoSpaceDE w:val="0"/>
        <w:autoSpaceDN w:val="0"/>
        <w:adjustRightInd w:val="0"/>
        <w:spacing w:line="240" w:lineRule="auto"/>
        <w:ind w:left="480" w:hanging="480"/>
        <w:rPr>
          <w:rFonts w:cs="Arial"/>
          <w:noProof/>
          <w:szCs w:val="24"/>
          <w:lang w:val="it-IT"/>
        </w:rPr>
      </w:pPr>
      <w:r w:rsidRPr="000266CB">
        <w:rPr>
          <w:rFonts w:cs="Arial"/>
          <w:noProof/>
          <w:szCs w:val="24"/>
        </w:rPr>
        <w:t xml:space="preserve">U.S. EPA, 2021. Technical Overview of Volatile Organic Compounds [WWW Document]. </w:t>
      </w:r>
      <w:r w:rsidRPr="00A51C50">
        <w:rPr>
          <w:rFonts w:cs="Arial"/>
          <w:noProof/>
          <w:szCs w:val="24"/>
          <w:lang w:val="it-IT"/>
        </w:rPr>
        <w:t>URL https://www.epa.gov/indoor-air-quality-iaq/technical-overview-volatile-organic-compounds</w:t>
      </w:r>
    </w:p>
    <w:p w14:paraId="2237D491" w14:textId="77777777" w:rsidR="000266CB" w:rsidRPr="000266CB" w:rsidRDefault="000266CB" w:rsidP="000266CB">
      <w:pPr>
        <w:widowControl w:val="0"/>
        <w:autoSpaceDE w:val="0"/>
        <w:autoSpaceDN w:val="0"/>
        <w:adjustRightInd w:val="0"/>
        <w:spacing w:line="240" w:lineRule="auto"/>
        <w:ind w:left="480" w:hanging="480"/>
        <w:rPr>
          <w:rFonts w:cs="Arial"/>
          <w:noProof/>
          <w:szCs w:val="24"/>
        </w:rPr>
      </w:pPr>
      <w:r w:rsidRPr="00A51C50">
        <w:rPr>
          <w:rFonts w:cs="Arial"/>
          <w:noProof/>
          <w:szCs w:val="24"/>
          <w:lang w:val="it-IT"/>
        </w:rPr>
        <w:t xml:space="preserve">U.S. EPA, 2020. </w:t>
      </w:r>
      <w:r w:rsidRPr="000266CB">
        <w:rPr>
          <w:rFonts w:cs="Arial"/>
          <w:noProof/>
          <w:szCs w:val="24"/>
        </w:rPr>
        <w:t>Emission Factor Documentation for AP-42 Organic Liquid Storage Tanks Final Report.</w:t>
      </w:r>
    </w:p>
    <w:p w14:paraId="52E27C2F" w14:textId="77777777" w:rsidR="000266CB" w:rsidRPr="000266CB" w:rsidRDefault="000266CB" w:rsidP="000266CB">
      <w:pPr>
        <w:widowControl w:val="0"/>
        <w:autoSpaceDE w:val="0"/>
        <w:autoSpaceDN w:val="0"/>
        <w:adjustRightInd w:val="0"/>
        <w:spacing w:line="240" w:lineRule="auto"/>
        <w:ind w:left="480" w:hanging="480"/>
        <w:rPr>
          <w:rFonts w:cs="Arial"/>
          <w:noProof/>
          <w:szCs w:val="24"/>
        </w:rPr>
      </w:pPr>
      <w:r w:rsidRPr="000266CB">
        <w:rPr>
          <w:rFonts w:cs="Arial"/>
          <w:noProof/>
          <w:szCs w:val="24"/>
        </w:rPr>
        <w:t>U.S. EPA, 2017. Method 21 - Determination Of Volatile Organic Compound Leaks.</w:t>
      </w:r>
    </w:p>
    <w:p w14:paraId="55C2E689" w14:textId="77777777" w:rsidR="000266CB" w:rsidRPr="000266CB" w:rsidRDefault="000266CB" w:rsidP="000266CB">
      <w:pPr>
        <w:widowControl w:val="0"/>
        <w:autoSpaceDE w:val="0"/>
        <w:autoSpaceDN w:val="0"/>
        <w:adjustRightInd w:val="0"/>
        <w:spacing w:line="240" w:lineRule="auto"/>
        <w:ind w:left="480" w:hanging="480"/>
        <w:rPr>
          <w:rFonts w:cs="Arial"/>
          <w:noProof/>
          <w:szCs w:val="24"/>
        </w:rPr>
      </w:pPr>
      <w:r w:rsidRPr="000266CB">
        <w:rPr>
          <w:rFonts w:cs="Arial"/>
          <w:noProof/>
          <w:szCs w:val="24"/>
        </w:rPr>
        <w:t>U.S. EPA, 2001. User’s guide for WATER9 software.</w:t>
      </w:r>
    </w:p>
    <w:p w14:paraId="3112F4A1" w14:textId="77777777" w:rsidR="000266CB" w:rsidRPr="000266CB" w:rsidRDefault="000266CB" w:rsidP="000266CB">
      <w:pPr>
        <w:widowControl w:val="0"/>
        <w:autoSpaceDE w:val="0"/>
        <w:autoSpaceDN w:val="0"/>
        <w:adjustRightInd w:val="0"/>
        <w:spacing w:line="240" w:lineRule="auto"/>
        <w:ind w:left="480" w:hanging="480"/>
        <w:rPr>
          <w:rFonts w:cs="Arial"/>
          <w:noProof/>
          <w:szCs w:val="24"/>
        </w:rPr>
      </w:pPr>
      <w:r w:rsidRPr="000266CB">
        <w:rPr>
          <w:rFonts w:cs="Arial"/>
          <w:noProof/>
          <w:szCs w:val="24"/>
        </w:rPr>
        <w:t>U.S. EPA, 1999. User’s guide to TANKS Storage Tank Emissions Calculation Software Version 4.0.</w:t>
      </w:r>
    </w:p>
    <w:p w14:paraId="3F3F9CAE" w14:textId="77777777" w:rsidR="000266CB" w:rsidRPr="000266CB" w:rsidRDefault="000266CB" w:rsidP="000266CB">
      <w:pPr>
        <w:widowControl w:val="0"/>
        <w:autoSpaceDE w:val="0"/>
        <w:autoSpaceDN w:val="0"/>
        <w:adjustRightInd w:val="0"/>
        <w:spacing w:line="240" w:lineRule="auto"/>
        <w:ind w:left="480" w:hanging="480"/>
        <w:rPr>
          <w:rFonts w:cs="Arial"/>
          <w:noProof/>
          <w:szCs w:val="24"/>
        </w:rPr>
      </w:pPr>
      <w:r w:rsidRPr="000266CB">
        <w:rPr>
          <w:rFonts w:cs="Arial"/>
          <w:noProof/>
          <w:szCs w:val="24"/>
        </w:rPr>
        <w:t>U.S. EPA, 1997. Emission Factor Documentation for AP-42 Organic Liquid Storage Tanks Final Report.</w:t>
      </w:r>
    </w:p>
    <w:p w14:paraId="066A9109" w14:textId="77777777" w:rsidR="000266CB" w:rsidRPr="000266CB" w:rsidRDefault="000266CB" w:rsidP="000266CB">
      <w:pPr>
        <w:widowControl w:val="0"/>
        <w:autoSpaceDE w:val="0"/>
        <w:autoSpaceDN w:val="0"/>
        <w:adjustRightInd w:val="0"/>
        <w:spacing w:line="240" w:lineRule="auto"/>
        <w:ind w:left="480" w:hanging="480"/>
        <w:rPr>
          <w:rFonts w:cs="Arial"/>
          <w:noProof/>
          <w:szCs w:val="24"/>
        </w:rPr>
      </w:pPr>
      <w:r w:rsidRPr="000266CB">
        <w:rPr>
          <w:rFonts w:cs="Arial"/>
          <w:noProof/>
          <w:szCs w:val="24"/>
        </w:rPr>
        <w:t>U.S. EPA, 1995. Protocol for Equipment Leak Emission Estimates.</w:t>
      </w:r>
    </w:p>
    <w:p w14:paraId="414AC73C" w14:textId="77777777" w:rsidR="000266CB" w:rsidRPr="000266CB" w:rsidRDefault="000266CB" w:rsidP="000266CB">
      <w:pPr>
        <w:widowControl w:val="0"/>
        <w:autoSpaceDE w:val="0"/>
        <w:autoSpaceDN w:val="0"/>
        <w:adjustRightInd w:val="0"/>
        <w:spacing w:line="240" w:lineRule="auto"/>
        <w:ind w:left="480" w:hanging="480"/>
        <w:rPr>
          <w:rFonts w:cs="Arial"/>
          <w:noProof/>
          <w:szCs w:val="24"/>
        </w:rPr>
      </w:pPr>
      <w:r w:rsidRPr="000266CB">
        <w:rPr>
          <w:rFonts w:cs="Arial"/>
          <w:noProof/>
          <w:szCs w:val="24"/>
        </w:rPr>
        <w:t>VDI, 2000. VDI 2440 Emission control - Mineral oil refineries.</w:t>
      </w:r>
    </w:p>
    <w:p w14:paraId="6CCA0EC7" w14:textId="77777777" w:rsidR="000266CB" w:rsidRPr="000266CB" w:rsidRDefault="000266CB" w:rsidP="000266CB">
      <w:pPr>
        <w:widowControl w:val="0"/>
        <w:autoSpaceDE w:val="0"/>
        <w:autoSpaceDN w:val="0"/>
        <w:adjustRightInd w:val="0"/>
        <w:spacing w:line="240" w:lineRule="auto"/>
        <w:ind w:left="480" w:hanging="480"/>
        <w:rPr>
          <w:rFonts w:cs="Arial"/>
          <w:noProof/>
        </w:rPr>
      </w:pPr>
      <w:r w:rsidRPr="000266CB">
        <w:rPr>
          <w:rFonts w:cs="Arial"/>
          <w:noProof/>
          <w:szCs w:val="24"/>
        </w:rPr>
        <w:t>Wei, W., Cheng, S., Li, G., Wang, G., Wang, H., 2014. Characteristics of volatile organic compounds (VOCs) emitted from a petroleum refinery in Beijing, China. Atmos. Environ. https://doi.org/10.1016/j.atmosenv.2014.01.038</w:t>
      </w:r>
    </w:p>
    <w:p w14:paraId="5A13856B" w14:textId="7B66CD00" w:rsidR="006B4888" w:rsidRPr="00381069" w:rsidRDefault="00FA1579" w:rsidP="006B4888">
      <w:pPr>
        <w:pStyle w:val="CETReferencetext"/>
      </w:pPr>
      <w:r w:rsidRPr="00381069">
        <w:fldChar w:fldCharType="end"/>
      </w:r>
    </w:p>
    <w:p w14:paraId="19C4FC68" w14:textId="77777777" w:rsidR="004628D2" w:rsidRPr="00381069" w:rsidRDefault="004628D2" w:rsidP="00FA5F5F">
      <w:pPr>
        <w:pStyle w:val="CETHeading1"/>
        <w:numPr>
          <w:ilvl w:val="0"/>
          <w:numId w:val="0"/>
        </w:numPr>
        <w:rPr>
          <w:lang w:val="en-GB"/>
        </w:rPr>
      </w:pPr>
    </w:p>
    <w:sectPr w:rsidR="004628D2" w:rsidRPr="00381069"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665FB" w14:textId="77777777" w:rsidR="006234D7" w:rsidRDefault="006234D7" w:rsidP="004F5E36">
      <w:r>
        <w:separator/>
      </w:r>
    </w:p>
  </w:endnote>
  <w:endnote w:type="continuationSeparator" w:id="0">
    <w:p w14:paraId="7C5A76A0" w14:textId="77777777" w:rsidR="006234D7" w:rsidRDefault="006234D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616B6" w14:textId="77777777" w:rsidR="006234D7" w:rsidRDefault="006234D7" w:rsidP="004F5E36">
      <w:r>
        <w:separator/>
      </w:r>
    </w:p>
  </w:footnote>
  <w:footnote w:type="continuationSeparator" w:id="0">
    <w:p w14:paraId="34095F71" w14:textId="77777777" w:rsidR="006234D7" w:rsidRDefault="006234D7"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5A6EA7"/>
    <w:multiLevelType w:val="hybridMultilevel"/>
    <w:tmpl w:val="E12C08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A800B54"/>
    <w:multiLevelType w:val="hybridMultilevel"/>
    <w:tmpl w:val="4C8E7274"/>
    <w:lvl w:ilvl="0" w:tplc="728A84C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B464B24"/>
    <w:multiLevelType w:val="hybridMultilevel"/>
    <w:tmpl w:val="3D5EC138"/>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2"/>
  </w:num>
  <w:num w:numId="14">
    <w:abstractNumId w:val="19"/>
  </w:num>
  <w:num w:numId="15">
    <w:abstractNumId w:val="22"/>
  </w:num>
  <w:num w:numId="16">
    <w:abstractNumId w:val="21"/>
  </w:num>
  <w:num w:numId="17">
    <w:abstractNumId w:val="11"/>
  </w:num>
  <w:num w:numId="18">
    <w:abstractNumId w:val="12"/>
    <w:lvlOverride w:ilvl="0">
      <w:startOverride w:val="1"/>
    </w:lvlOverride>
  </w:num>
  <w:num w:numId="19">
    <w:abstractNumId w:val="17"/>
  </w:num>
  <w:num w:numId="20">
    <w:abstractNumId w:val="16"/>
  </w:num>
  <w:num w:numId="21">
    <w:abstractNumId w:val="15"/>
  </w:num>
  <w:num w:numId="22">
    <w:abstractNumId w:val="20"/>
  </w:num>
  <w:num w:numId="23">
    <w:abstractNumId w:val="1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kwNKwFACte/oUtAAAA"/>
  </w:docVars>
  <w:rsids>
    <w:rsidRoot w:val="000E414A"/>
    <w:rsid w:val="000027C0"/>
    <w:rsid w:val="000052FB"/>
    <w:rsid w:val="000117CB"/>
    <w:rsid w:val="00014C00"/>
    <w:rsid w:val="00020139"/>
    <w:rsid w:val="000266CB"/>
    <w:rsid w:val="0003148D"/>
    <w:rsid w:val="000432F8"/>
    <w:rsid w:val="00045C14"/>
    <w:rsid w:val="00051566"/>
    <w:rsid w:val="00062A9A"/>
    <w:rsid w:val="00065058"/>
    <w:rsid w:val="00080921"/>
    <w:rsid w:val="000820A1"/>
    <w:rsid w:val="00086C39"/>
    <w:rsid w:val="000911E7"/>
    <w:rsid w:val="000A03B2"/>
    <w:rsid w:val="000B3112"/>
    <w:rsid w:val="000B4897"/>
    <w:rsid w:val="000C3A5A"/>
    <w:rsid w:val="000C6050"/>
    <w:rsid w:val="000C61EE"/>
    <w:rsid w:val="000D34BE"/>
    <w:rsid w:val="000E102F"/>
    <w:rsid w:val="000E2A34"/>
    <w:rsid w:val="000E36F1"/>
    <w:rsid w:val="000E3A73"/>
    <w:rsid w:val="000E414A"/>
    <w:rsid w:val="000E4405"/>
    <w:rsid w:val="000E5DC8"/>
    <w:rsid w:val="000F093C"/>
    <w:rsid w:val="000F787B"/>
    <w:rsid w:val="0012091F"/>
    <w:rsid w:val="00122A23"/>
    <w:rsid w:val="001233F9"/>
    <w:rsid w:val="00125668"/>
    <w:rsid w:val="00126BC2"/>
    <w:rsid w:val="001300CC"/>
    <w:rsid w:val="001308B6"/>
    <w:rsid w:val="0013121F"/>
    <w:rsid w:val="00131FE6"/>
    <w:rsid w:val="0013263F"/>
    <w:rsid w:val="00134DE4"/>
    <w:rsid w:val="00135E42"/>
    <w:rsid w:val="0014034D"/>
    <w:rsid w:val="00143F06"/>
    <w:rsid w:val="0014464F"/>
    <w:rsid w:val="00150E59"/>
    <w:rsid w:val="00152DE3"/>
    <w:rsid w:val="0015307F"/>
    <w:rsid w:val="00154522"/>
    <w:rsid w:val="00163F58"/>
    <w:rsid w:val="00164CF9"/>
    <w:rsid w:val="00180860"/>
    <w:rsid w:val="00184AD6"/>
    <w:rsid w:val="001A5B78"/>
    <w:rsid w:val="001B0349"/>
    <w:rsid w:val="001B65C1"/>
    <w:rsid w:val="001C684B"/>
    <w:rsid w:val="001D05A0"/>
    <w:rsid w:val="001D53FC"/>
    <w:rsid w:val="001F1FFE"/>
    <w:rsid w:val="001F42A5"/>
    <w:rsid w:val="001F48C0"/>
    <w:rsid w:val="001F7B9D"/>
    <w:rsid w:val="00212754"/>
    <w:rsid w:val="002224B4"/>
    <w:rsid w:val="002437CF"/>
    <w:rsid w:val="002447EF"/>
    <w:rsid w:val="002459A8"/>
    <w:rsid w:val="00251550"/>
    <w:rsid w:val="00256490"/>
    <w:rsid w:val="002571A0"/>
    <w:rsid w:val="00263B05"/>
    <w:rsid w:val="00265CF8"/>
    <w:rsid w:val="0027221A"/>
    <w:rsid w:val="00275B61"/>
    <w:rsid w:val="00282656"/>
    <w:rsid w:val="00296B83"/>
    <w:rsid w:val="002A6E57"/>
    <w:rsid w:val="002B332E"/>
    <w:rsid w:val="002B36BC"/>
    <w:rsid w:val="002B78CE"/>
    <w:rsid w:val="002C2FB6"/>
    <w:rsid w:val="003009B7"/>
    <w:rsid w:val="00300E56"/>
    <w:rsid w:val="003020B2"/>
    <w:rsid w:val="0030469C"/>
    <w:rsid w:val="00321CA6"/>
    <w:rsid w:val="00334C09"/>
    <w:rsid w:val="003359EA"/>
    <w:rsid w:val="00336ABE"/>
    <w:rsid w:val="003405CD"/>
    <w:rsid w:val="0034662D"/>
    <w:rsid w:val="00352272"/>
    <w:rsid w:val="00362AF0"/>
    <w:rsid w:val="00371248"/>
    <w:rsid w:val="003723D4"/>
    <w:rsid w:val="0037587C"/>
    <w:rsid w:val="00381069"/>
    <w:rsid w:val="003811FB"/>
    <w:rsid w:val="00383F4B"/>
    <w:rsid w:val="00384CC8"/>
    <w:rsid w:val="003871FD"/>
    <w:rsid w:val="003A1E30"/>
    <w:rsid w:val="003A3996"/>
    <w:rsid w:val="003A7D1C"/>
    <w:rsid w:val="003B304B"/>
    <w:rsid w:val="003B3146"/>
    <w:rsid w:val="003C0237"/>
    <w:rsid w:val="003F015E"/>
    <w:rsid w:val="003F2177"/>
    <w:rsid w:val="003F2869"/>
    <w:rsid w:val="003F4F25"/>
    <w:rsid w:val="00400414"/>
    <w:rsid w:val="0041446B"/>
    <w:rsid w:val="00424213"/>
    <w:rsid w:val="004302F8"/>
    <w:rsid w:val="0043166F"/>
    <w:rsid w:val="00440B12"/>
    <w:rsid w:val="0044329C"/>
    <w:rsid w:val="0045561B"/>
    <w:rsid w:val="004577FE"/>
    <w:rsid w:val="00457B9C"/>
    <w:rsid w:val="0046164A"/>
    <w:rsid w:val="004628D2"/>
    <w:rsid w:val="00462DCD"/>
    <w:rsid w:val="004648AD"/>
    <w:rsid w:val="00464EE3"/>
    <w:rsid w:val="004703A9"/>
    <w:rsid w:val="00476041"/>
    <w:rsid w:val="004760DE"/>
    <w:rsid w:val="004829A1"/>
    <w:rsid w:val="00487DAB"/>
    <w:rsid w:val="004A004E"/>
    <w:rsid w:val="004A24CF"/>
    <w:rsid w:val="004A569B"/>
    <w:rsid w:val="004C3D1D"/>
    <w:rsid w:val="004C57CA"/>
    <w:rsid w:val="004C7913"/>
    <w:rsid w:val="004E192E"/>
    <w:rsid w:val="004E2C32"/>
    <w:rsid w:val="004E4DD6"/>
    <w:rsid w:val="004F5E36"/>
    <w:rsid w:val="00501786"/>
    <w:rsid w:val="005018DD"/>
    <w:rsid w:val="00506141"/>
    <w:rsid w:val="00507B47"/>
    <w:rsid w:val="00507CC9"/>
    <w:rsid w:val="005119A5"/>
    <w:rsid w:val="00513675"/>
    <w:rsid w:val="005143C4"/>
    <w:rsid w:val="00516D93"/>
    <w:rsid w:val="005278B7"/>
    <w:rsid w:val="00532016"/>
    <w:rsid w:val="005346C8"/>
    <w:rsid w:val="00543E7D"/>
    <w:rsid w:val="00547A68"/>
    <w:rsid w:val="005531C9"/>
    <w:rsid w:val="0056737F"/>
    <w:rsid w:val="00575116"/>
    <w:rsid w:val="00576BCA"/>
    <w:rsid w:val="00581B93"/>
    <w:rsid w:val="005843DC"/>
    <w:rsid w:val="00584CD8"/>
    <w:rsid w:val="005A0DD3"/>
    <w:rsid w:val="005A3E9C"/>
    <w:rsid w:val="005B1E57"/>
    <w:rsid w:val="005B2110"/>
    <w:rsid w:val="005B5F03"/>
    <w:rsid w:val="005B61E6"/>
    <w:rsid w:val="005C2313"/>
    <w:rsid w:val="005C77E1"/>
    <w:rsid w:val="005D3510"/>
    <w:rsid w:val="005D6A2F"/>
    <w:rsid w:val="005E1857"/>
    <w:rsid w:val="005E1A82"/>
    <w:rsid w:val="005E794C"/>
    <w:rsid w:val="005F0A28"/>
    <w:rsid w:val="005F0E5E"/>
    <w:rsid w:val="00600535"/>
    <w:rsid w:val="00600F30"/>
    <w:rsid w:val="00601F35"/>
    <w:rsid w:val="00610CD6"/>
    <w:rsid w:val="00610E6E"/>
    <w:rsid w:val="00611BA0"/>
    <w:rsid w:val="00620C11"/>
    <w:rsid w:val="00620DEE"/>
    <w:rsid w:val="00621F92"/>
    <w:rsid w:val="006234D7"/>
    <w:rsid w:val="00625639"/>
    <w:rsid w:val="0062582A"/>
    <w:rsid w:val="006303AA"/>
    <w:rsid w:val="00631B33"/>
    <w:rsid w:val="0064184D"/>
    <w:rsid w:val="00644303"/>
    <w:rsid w:val="00660E3E"/>
    <w:rsid w:val="00662E74"/>
    <w:rsid w:val="00675E7F"/>
    <w:rsid w:val="0068065F"/>
    <w:rsid w:val="00680C23"/>
    <w:rsid w:val="00686294"/>
    <w:rsid w:val="00693766"/>
    <w:rsid w:val="006A05F2"/>
    <w:rsid w:val="006A17C8"/>
    <w:rsid w:val="006A3281"/>
    <w:rsid w:val="006B1F2C"/>
    <w:rsid w:val="006B4888"/>
    <w:rsid w:val="006B6B50"/>
    <w:rsid w:val="006C2E45"/>
    <w:rsid w:val="006C359C"/>
    <w:rsid w:val="006C5579"/>
    <w:rsid w:val="006C7A31"/>
    <w:rsid w:val="006D2ED2"/>
    <w:rsid w:val="006D37DC"/>
    <w:rsid w:val="006E0D30"/>
    <w:rsid w:val="006E4D34"/>
    <w:rsid w:val="006E737D"/>
    <w:rsid w:val="00710632"/>
    <w:rsid w:val="00712190"/>
    <w:rsid w:val="00720A24"/>
    <w:rsid w:val="0072427B"/>
    <w:rsid w:val="00732386"/>
    <w:rsid w:val="007427A7"/>
    <w:rsid w:val="00743F75"/>
    <w:rsid w:val="007447F3"/>
    <w:rsid w:val="0075499F"/>
    <w:rsid w:val="007661C8"/>
    <w:rsid w:val="0077098D"/>
    <w:rsid w:val="00771754"/>
    <w:rsid w:val="007903C3"/>
    <w:rsid w:val="007A7BBA"/>
    <w:rsid w:val="007B0C50"/>
    <w:rsid w:val="007B21BC"/>
    <w:rsid w:val="007B2592"/>
    <w:rsid w:val="007C1A43"/>
    <w:rsid w:val="007D6EA0"/>
    <w:rsid w:val="007D7BEA"/>
    <w:rsid w:val="007F1E2F"/>
    <w:rsid w:val="0080105B"/>
    <w:rsid w:val="008036CC"/>
    <w:rsid w:val="00811A8B"/>
    <w:rsid w:val="00813288"/>
    <w:rsid w:val="008168FC"/>
    <w:rsid w:val="00817D66"/>
    <w:rsid w:val="00830996"/>
    <w:rsid w:val="00831BE7"/>
    <w:rsid w:val="008345F1"/>
    <w:rsid w:val="00854A07"/>
    <w:rsid w:val="0086199C"/>
    <w:rsid w:val="00865B07"/>
    <w:rsid w:val="008667EA"/>
    <w:rsid w:val="008674CA"/>
    <w:rsid w:val="00873D70"/>
    <w:rsid w:val="0087637F"/>
    <w:rsid w:val="00877C31"/>
    <w:rsid w:val="008928E1"/>
    <w:rsid w:val="00892AD5"/>
    <w:rsid w:val="008A1512"/>
    <w:rsid w:val="008D382C"/>
    <w:rsid w:val="008D433B"/>
    <w:rsid w:val="008E566E"/>
    <w:rsid w:val="008F1BF9"/>
    <w:rsid w:val="0090161A"/>
    <w:rsid w:val="00901EB6"/>
    <w:rsid w:val="00903796"/>
    <w:rsid w:val="0090442C"/>
    <w:rsid w:val="00904C62"/>
    <w:rsid w:val="009127C2"/>
    <w:rsid w:val="009176EC"/>
    <w:rsid w:val="00924DAC"/>
    <w:rsid w:val="00927058"/>
    <w:rsid w:val="00937DDA"/>
    <w:rsid w:val="009450CE"/>
    <w:rsid w:val="009451DA"/>
    <w:rsid w:val="00947179"/>
    <w:rsid w:val="0095164B"/>
    <w:rsid w:val="009521D6"/>
    <w:rsid w:val="00952B58"/>
    <w:rsid w:val="00954090"/>
    <w:rsid w:val="009573E7"/>
    <w:rsid w:val="00963E05"/>
    <w:rsid w:val="00967D54"/>
    <w:rsid w:val="00995355"/>
    <w:rsid w:val="00996483"/>
    <w:rsid w:val="00996F5A"/>
    <w:rsid w:val="00997EC7"/>
    <w:rsid w:val="009B041A"/>
    <w:rsid w:val="009C7C86"/>
    <w:rsid w:val="009D2FF7"/>
    <w:rsid w:val="009D4C07"/>
    <w:rsid w:val="009E0786"/>
    <w:rsid w:val="009E7884"/>
    <w:rsid w:val="009E788A"/>
    <w:rsid w:val="009F0E08"/>
    <w:rsid w:val="009F7E8B"/>
    <w:rsid w:val="009F7F64"/>
    <w:rsid w:val="00A07311"/>
    <w:rsid w:val="00A1507B"/>
    <w:rsid w:val="00A1763D"/>
    <w:rsid w:val="00A17CEC"/>
    <w:rsid w:val="00A26CF6"/>
    <w:rsid w:val="00A27EF0"/>
    <w:rsid w:val="00A307B1"/>
    <w:rsid w:val="00A4336E"/>
    <w:rsid w:val="00A46ECB"/>
    <w:rsid w:val="00A50B20"/>
    <w:rsid w:val="00A51390"/>
    <w:rsid w:val="00A51C50"/>
    <w:rsid w:val="00A53790"/>
    <w:rsid w:val="00A60D13"/>
    <w:rsid w:val="00A72745"/>
    <w:rsid w:val="00A76EFC"/>
    <w:rsid w:val="00A8462B"/>
    <w:rsid w:val="00A87DBA"/>
    <w:rsid w:val="00A90F8E"/>
    <w:rsid w:val="00A91010"/>
    <w:rsid w:val="00A96439"/>
    <w:rsid w:val="00A97F29"/>
    <w:rsid w:val="00AA4809"/>
    <w:rsid w:val="00AA5B59"/>
    <w:rsid w:val="00AA702E"/>
    <w:rsid w:val="00AB0964"/>
    <w:rsid w:val="00AB5011"/>
    <w:rsid w:val="00AC1AD2"/>
    <w:rsid w:val="00AC7368"/>
    <w:rsid w:val="00AD16B9"/>
    <w:rsid w:val="00AE377D"/>
    <w:rsid w:val="00AF3FBF"/>
    <w:rsid w:val="00B0383D"/>
    <w:rsid w:val="00B160B3"/>
    <w:rsid w:val="00B17C1E"/>
    <w:rsid w:val="00B17FBD"/>
    <w:rsid w:val="00B27A52"/>
    <w:rsid w:val="00B315A6"/>
    <w:rsid w:val="00B31813"/>
    <w:rsid w:val="00B31A97"/>
    <w:rsid w:val="00B33057"/>
    <w:rsid w:val="00B33365"/>
    <w:rsid w:val="00B3778C"/>
    <w:rsid w:val="00B40321"/>
    <w:rsid w:val="00B430FC"/>
    <w:rsid w:val="00B43234"/>
    <w:rsid w:val="00B57B36"/>
    <w:rsid w:val="00B750AF"/>
    <w:rsid w:val="00B8686D"/>
    <w:rsid w:val="00B86DCD"/>
    <w:rsid w:val="00BA2CF8"/>
    <w:rsid w:val="00BB6AB3"/>
    <w:rsid w:val="00BC30C9"/>
    <w:rsid w:val="00BC697C"/>
    <w:rsid w:val="00BC751B"/>
    <w:rsid w:val="00BD567A"/>
    <w:rsid w:val="00BE3E58"/>
    <w:rsid w:val="00BF2E07"/>
    <w:rsid w:val="00C0043D"/>
    <w:rsid w:val="00C01616"/>
    <w:rsid w:val="00C0162B"/>
    <w:rsid w:val="00C0311C"/>
    <w:rsid w:val="00C14738"/>
    <w:rsid w:val="00C14D1C"/>
    <w:rsid w:val="00C173EE"/>
    <w:rsid w:val="00C2371B"/>
    <w:rsid w:val="00C27907"/>
    <w:rsid w:val="00C345B1"/>
    <w:rsid w:val="00C40142"/>
    <w:rsid w:val="00C45317"/>
    <w:rsid w:val="00C51412"/>
    <w:rsid w:val="00C57182"/>
    <w:rsid w:val="00C57863"/>
    <w:rsid w:val="00C579D4"/>
    <w:rsid w:val="00C655FD"/>
    <w:rsid w:val="00C71FB5"/>
    <w:rsid w:val="00C80995"/>
    <w:rsid w:val="00C8112C"/>
    <w:rsid w:val="00C85690"/>
    <w:rsid w:val="00C870A8"/>
    <w:rsid w:val="00C93879"/>
    <w:rsid w:val="00C94434"/>
    <w:rsid w:val="00C9571E"/>
    <w:rsid w:val="00CA0D75"/>
    <w:rsid w:val="00CA1C95"/>
    <w:rsid w:val="00CA320E"/>
    <w:rsid w:val="00CA5A9C"/>
    <w:rsid w:val="00CC61EF"/>
    <w:rsid w:val="00CD5FE2"/>
    <w:rsid w:val="00CD69F7"/>
    <w:rsid w:val="00CE4B53"/>
    <w:rsid w:val="00CE7C68"/>
    <w:rsid w:val="00D02B4C"/>
    <w:rsid w:val="00D040C4"/>
    <w:rsid w:val="00D04FDB"/>
    <w:rsid w:val="00D10CE1"/>
    <w:rsid w:val="00D112E0"/>
    <w:rsid w:val="00D24127"/>
    <w:rsid w:val="00D3064A"/>
    <w:rsid w:val="00D33F3D"/>
    <w:rsid w:val="00D37435"/>
    <w:rsid w:val="00D43383"/>
    <w:rsid w:val="00D57C84"/>
    <w:rsid w:val="00D6057D"/>
    <w:rsid w:val="00D7258F"/>
    <w:rsid w:val="00D74704"/>
    <w:rsid w:val="00D81D37"/>
    <w:rsid w:val="00D84576"/>
    <w:rsid w:val="00D963FB"/>
    <w:rsid w:val="00DA0FB9"/>
    <w:rsid w:val="00DA1399"/>
    <w:rsid w:val="00DA24C6"/>
    <w:rsid w:val="00DA4D7B"/>
    <w:rsid w:val="00DA65A9"/>
    <w:rsid w:val="00DC24C2"/>
    <w:rsid w:val="00DE264A"/>
    <w:rsid w:val="00DE3092"/>
    <w:rsid w:val="00E02D18"/>
    <w:rsid w:val="00E041E7"/>
    <w:rsid w:val="00E05946"/>
    <w:rsid w:val="00E06539"/>
    <w:rsid w:val="00E07D49"/>
    <w:rsid w:val="00E17D89"/>
    <w:rsid w:val="00E21750"/>
    <w:rsid w:val="00E23CA1"/>
    <w:rsid w:val="00E409A8"/>
    <w:rsid w:val="00E50C12"/>
    <w:rsid w:val="00E65B91"/>
    <w:rsid w:val="00E70ADE"/>
    <w:rsid w:val="00E7209D"/>
    <w:rsid w:val="00E77223"/>
    <w:rsid w:val="00E8528B"/>
    <w:rsid w:val="00E85B94"/>
    <w:rsid w:val="00E90361"/>
    <w:rsid w:val="00E978D0"/>
    <w:rsid w:val="00EA4613"/>
    <w:rsid w:val="00EA7F91"/>
    <w:rsid w:val="00EB1523"/>
    <w:rsid w:val="00EC0E49"/>
    <w:rsid w:val="00EC3125"/>
    <w:rsid w:val="00EC6199"/>
    <w:rsid w:val="00ED5919"/>
    <w:rsid w:val="00ED6862"/>
    <w:rsid w:val="00EE0131"/>
    <w:rsid w:val="00EF2394"/>
    <w:rsid w:val="00F07907"/>
    <w:rsid w:val="00F1209F"/>
    <w:rsid w:val="00F1562C"/>
    <w:rsid w:val="00F30C64"/>
    <w:rsid w:val="00F30E0B"/>
    <w:rsid w:val="00F32CDB"/>
    <w:rsid w:val="00F44085"/>
    <w:rsid w:val="00F63A70"/>
    <w:rsid w:val="00F66E1E"/>
    <w:rsid w:val="00F6777C"/>
    <w:rsid w:val="00F74DCC"/>
    <w:rsid w:val="00F80B71"/>
    <w:rsid w:val="00F91F36"/>
    <w:rsid w:val="00F93B71"/>
    <w:rsid w:val="00FA0223"/>
    <w:rsid w:val="00FA1579"/>
    <w:rsid w:val="00FA21D0"/>
    <w:rsid w:val="00FA5F5F"/>
    <w:rsid w:val="00FA7A38"/>
    <w:rsid w:val="00FB0A7E"/>
    <w:rsid w:val="00FB2C69"/>
    <w:rsid w:val="00FB730C"/>
    <w:rsid w:val="00FC2695"/>
    <w:rsid w:val="00FC3E03"/>
    <w:rsid w:val="00FC3FC1"/>
    <w:rsid w:val="00FC73A4"/>
    <w:rsid w:val="00FD1113"/>
    <w:rsid w:val="00FD3282"/>
    <w:rsid w:val="00FD686E"/>
    <w:rsid w:val="00FE480D"/>
    <w:rsid w:val="00FE4DC2"/>
    <w:rsid w:val="00FF31C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953EF4AB-8A7B-47A5-A198-723240DD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501786"/>
    <w:pPr>
      <w:ind w:left="720"/>
      <w:contextualSpacing/>
    </w:pPr>
  </w:style>
  <w:style w:type="character" w:styleId="Testosegnaposto">
    <w:name w:val="Placeholder Text"/>
    <w:basedOn w:val="Carpredefinitoparagrafo"/>
    <w:uiPriority w:val="99"/>
    <w:semiHidden/>
    <w:rsid w:val="000809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81951">
      <w:bodyDiv w:val="1"/>
      <w:marLeft w:val="0"/>
      <w:marRight w:val="0"/>
      <w:marTop w:val="0"/>
      <w:marBottom w:val="0"/>
      <w:divBdr>
        <w:top w:val="none" w:sz="0" w:space="0" w:color="auto"/>
        <w:left w:val="none" w:sz="0" w:space="0" w:color="auto"/>
        <w:bottom w:val="none" w:sz="0" w:space="0" w:color="auto"/>
        <w:right w:val="none" w:sz="0" w:space="0" w:color="auto"/>
      </w:divBdr>
    </w:div>
    <w:div w:id="684555642">
      <w:bodyDiv w:val="1"/>
      <w:marLeft w:val="0"/>
      <w:marRight w:val="0"/>
      <w:marTop w:val="0"/>
      <w:marBottom w:val="0"/>
      <w:divBdr>
        <w:top w:val="none" w:sz="0" w:space="0" w:color="auto"/>
        <w:left w:val="none" w:sz="0" w:space="0" w:color="auto"/>
        <w:bottom w:val="none" w:sz="0" w:space="0" w:color="auto"/>
        <w:right w:val="none" w:sz="0" w:space="0" w:color="auto"/>
      </w:divBdr>
    </w:div>
    <w:div w:id="740718111">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76237">
      <w:bodyDiv w:val="1"/>
      <w:marLeft w:val="0"/>
      <w:marRight w:val="0"/>
      <w:marTop w:val="0"/>
      <w:marBottom w:val="0"/>
      <w:divBdr>
        <w:top w:val="none" w:sz="0" w:space="0" w:color="auto"/>
        <w:left w:val="none" w:sz="0" w:space="0" w:color="auto"/>
        <w:bottom w:val="none" w:sz="0" w:space="0" w:color="auto"/>
        <w:right w:val="none" w:sz="0" w:space="0" w:color="auto"/>
      </w:divBdr>
    </w:div>
    <w:div w:id="1062101317">
      <w:bodyDiv w:val="1"/>
      <w:marLeft w:val="0"/>
      <w:marRight w:val="0"/>
      <w:marTop w:val="0"/>
      <w:marBottom w:val="0"/>
      <w:divBdr>
        <w:top w:val="none" w:sz="0" w:space="0" w:color="auto"/>
        <w:left w:val="none" w:sz="0" w:space="0" w:color="auto"/>
        <w:bottom w:val="none" w:sz="0" w:space="0" w:color="auto"/>
        <w:right w:val="none" w:sz="0" w:space="0" w:color="auto"/>
      </w:divBdr>
    </w:div>
    <w:div w:id="1455632572">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25010">
      <w:bodyDiv w:val="1"/>
      <w:marLeft w:val="0"/>
      <w:marRight w:val="0"/>
      <w:marTop w:val="0"/>
      <w:marBottom w:val="0"/>
      <w:divBdr>
        <w:top w:val="none" w:sz="0" w:space="0" w:color="auto"/>
        <w:left w:val="none" w:sz="0" w:space="0" w:color="auto"/>
        <w:bottom w:val="none" w:sz="0" w:space="0" w:color="auto"/>
        <w:right w:val="none" w:sz="0" w:space="0" w:color="auto"/>
      </w:divBdr>
    </w:div>
    <w:div w:id="206301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B15CC-A821-4407-8A88-7CB801CCF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11253</Words>
  <Characters>64144</Characters>
  <Application>Microsoft Office Word</Application>
  <DocSecurity>0</DocSecurity>
  <Lines>534</Lines>
  <Paragraphs>150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75247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manuela</cp:lastModifiedBy>
  <cp:revision>2</cp:revision>
  <cp:lastPrinted>2015-05-12T18:31:00Z</cp:lastPrinted>
  <dcterms:created xsi:type="dcterms:W3CDTF">2021-02-15T11:44:00Z</dcterms:created>
  <dcterms:modified xsi:type="dcterms:W3CDTF">2021-02-15T11:44:00Z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9b6e8a34-4d02-3e9d-91f7-f84284eb4be8</vt:lpwstr>
  </property>
  <property fmtid="{D5CDD505-2E9C-101B-9397-08002B2CF9AE}" pid="6" name="Mendeley Citation Style_1">
    <vt:lpwstr>http://www.zotero.org/styles/chemosphere</vt:lpwstr>
  </property>
  <property fmtid="{D5CDD505-2E9C-101B-9397-08002B2CF9AE}" pid="7" name="Mendeley Recent Style Id 0_1">
    <vt:lpwstr>http://www.zotero.org/styles/american-political-science-association</vt:lpwstr>
  </property>
  <property fmtid="{D5CDD505-2E9C-101B-9397-08002B2CF9AE}" pid="8" name="Mendeley Recent Style Name 0_1">
    <vt:lpwstr>American Political Science Association</vt:lpwstr>
  </property>
  <property fmtid="{D5CDD505-2E9C-101B-9397-08002B2CF9AE}" pid="9" name="Mendeley Recent Style Id 1_1">
    <vt:lpwstr>http://www.zotero.org/styles/apa</vt:lpwstr>
  </property>
  <property fmtid="{D5CDD505-2E9C-101B-9397-08002B2CF9AE}" pid="10" name="Mendeley Recent Style Name 1_1">
    <vt:lpwstr>American Psychological Association 6th edition</vt:lpwstr>
  </property>
  <property fmtid="{D5CDD505-2E9C-101B-9397-08002B2CF9AE}" pid="11" name="Mendeley Recent Style Id 2_1">
    <vt:lpwstr>http://www.zotero.org/styles/american-sociological-association</vt:lpwstr>
  </property>
  <property fmtid="{D5CDD505-2E9C-101B-9397-08002B2CF9AE}" pid="12" name="Mendeley Recent Style Name 2_1">
    <vt:lpwstr>American Sociological Association</vt:lpwstr>
  </property>
  <property fmtid="{D5CDD505-2E9C-101B-9397-08002B2CF9AE}" pid="13" name="Mendeley Recent Style Id 3_1">
    <vt:lpwstr>http://www.zotero.org/styles/applied-sciences</vt:lpwstr>
  </property>
  <property fmtid="{D5CDD505-2E9C-101B-9397-08002B2CF9AE}" pid="14" name="Mendeley Recent Style Name 3_1">
    <vt:lpwstr>Applied Sciences</vt:lpwstr>
  </property>
  <property fmtid="{D5CDD505-2E9C-101B-9397-08002B2CF9AE}" pid="15" name="Mendeley Recent Style Id 4_1">
    <vt:lpwstr>http://www.zotero.org/styles/atmospheric-environment</vt:lpwstr>
  </property>
  <property fmtid="{D5CDD505-2E9C-101B-9397-08002B2CF9AE}" pid="16" name="Mendeley Recent Style Name 4_1">
    <vt:lpwstr>Atmospheric Environment</vt:lpwstr>
  </property>
  <property fmtid="{D5CDD505-2E9C-101B-9397-08002B2CF9AE}" pid="17" name="Mendeley Recent Style Id 5_1">
    <vt:lpwstr>http://www.zotero.org/styles/chemosphere</vt:lpwstr>
  </property>
  <property fmtid="{D5CDD505-2E9C-101B-9397-08002B2CF9AE}" pid="18" name="Mendeley Recent Style Name 5_1">
    <vt:lpwstr>Chemosphere</vt:lpwstr>
  </property>
  <property fmtid="{D5CDD505-2E9C-101B-9397-08002B2CF9AE}" pid="19" name="Mendeley Recent Style Id 6_1">
    <vt:lpwstr>http://www.zotero.org/styles/chicago-author-date</vt:lpwstr>
  </property>
  <property fmtid="{D5CDD505-2E9C-101B-9397-08002B2CF9AE}" pid="20" name="Mendeley Recent Style Name 6_1">
    <vt:lpwstr>Chicago Manual of Style 17th edition (author-date)</vt:lpwstr>
  </property>
  <property fmtid="{D5CDD505-2E9C-101B-9397-08002B2CF9AE}" pid="21" name="Mendeley Recent Style Id 7_1">
    <vt:lpwstr>http://www.zotero.org/styles/harvard-cite-them-right</vt:lpwstr>
  </property>
  <property fmtid="{D5CDD505-2E9C-101B-9397-08002B2CF9AE}" pid="22" name="Mendeley Recent Style Name 7_1">
    <vt:lpwstr>Cite Them Right 10th edition - Harvard</vt:lpwstr>
  </property>
  <property fmtid="{D5CDD505-2E9C-101B-9397-08002B2CF9AE}" pid="23" name="Mendeley Recent Style Id 8_1">
    <vt:lpwstr>http://www.zotero.org/styles/environment-international</vt:lpwstr>
  </property>
  <property fmtid="{D5CDD505-2E9C-101B-9397-08002B2CF9AE}" pid="24" name="Mendeley Recent Style Name 8_1">
    <vt:lpwstr>Environment International</vt:lpwstr>
  </property>
  <property fmtid="{D5CDD505-2E9C-101B-9397-08002B2CF9AE}" pid="25" name="Mendeley Recent Style Id 9_1">
    <vt:lpwstr>http://www.zotero.org/styles/fuel</vt:lpwstr>
  </property>
  <property fmtid="{D5CDD505-2E9C-101B-9397-08002B2CF9AE}" pid="26" name="Mendeley Recent Style Name 9_1">
    <vt:lpwstr>Fuel</vt:lpwstr>
  </property>
</Properties>
</file>