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8417C2"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8417C2" w:rsidRDefault="000A03B2" w:rsidP="00DE264A">
            <w:pPr>
              <w:tabs>
                <w:tab w:val="left" w:pos="-108"/>
              </w:tabs>
              <w:ind w:left="-108"/>
              <w:jc w:val="left"/>
              <w:rPr>
                <w:rFonts w:cs="Arial"/>
                <w:b/>
                <w:bCs/>
                <w:i/>
                <w:iCs/>
                <w:color w:val="000066"/>
                <w:sz w:val="12"/>
                <w:szCs w:val="12"/>
                <w:lang w:eastAsia="it-IT"/>
              </w:rPr>
            </w:pPr>
            <w:r w:rsidRPr="008417C2">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8417C2">
              <w:rPr>
                <w:rFonts w:ascii="AdvP6960" w:hAnsi="AdvP6960" w:cs="AdvP6960"/>
                <w:color w:val="241F20"/>
                <w:szCs w:val="18"/>
                <w:lang w:eastAsia="it-IT"/>
              </w:rPr>
              <w:t xml:space="preserve"> </w:t>
            </w:r>
            <w:r w:rsidRPr="008417C2">
              <w:rPr>
                <w:rFonts w:cs="Arial"/>
                <w:b/>
                <w:bCs/>
                <w:i/>
                <w:iCs/>
                <w:color w:val="000066"/>
                <w:sz w:val="24"/>
                <w:szCs w:val="24"/>
                <w:lang w:eastAsia="it-IT"/>
              </w:rPr>
              <w:t>CHEMICAL ENGINEERING</w:t>
            </w:r>
            <w:r w:rsidRPr="008417C2">
              <w:rPr>
                <w:rFonts w:cs="Arial"/>
                <w:b/>
                <w:bCs/>
                <w:i/>
                <w:iCs/>
                <w:color w:val="0033FF"/>
                <w:sz w:val="24"/>
                <w:szCs w:val="24"/>
                <w:lang w:eastAsia="it-IT"/>
              </w:rPr>
              <w:t xml:space="preserve"> </w:t>
            </w:r>
            <w:r w:rsidRPr="008417C2">
              <w:rPr>
                <w:rFonts w:cs="Arial"/>
                <w:b/>
                <w:bCs/>
                <w:i/>
                <w:iCs/>
                <w:color w:val="666666"/>
                <w:sz w:val="24"/>
                <w:szCs w:val="24"/>
                <w:lang w:eastAsia="it-IT"/>
              </w:rPr>
              <w:t>TRANSACTIONS</w:t>
            </w:r>
            <w:r w:rsidRPr="008417C2">
              <w:rPr>
                <w:color w:val="333333"/>
                <w:sz w:val="24"/>
                <w:szCs w:val="24"/>
                <w:lang w:eastAsia="it-IT"/>
              </w:rPr>
              <w:t xml:space="preserve"> </w:t>
            </w:r>
            <w:r w:rsidRPr="008417C2">
              <w:rPr>
                <w:rFonts w:cs="Arial"/>
                <w:b/>
                <w:bCs/>
                <w:i/>
                <w:iCs/>
                <w:color w:val="000066"/>
                <w:sz w:val="27"/>
                <w:szCs w:val="27"/>
                <w:lang w:eastAsia="it-IT"/>
              </w:rPr>
              <w:br/>
            </w:r>
          </w:p>
          <w:p w14:paraId="4B780582" w14:textId="0B80B4BC" w:rsidR="000A03B2" w:rsidRPr="008417C2" w:rsidRDefault="00A76EFC" w:rsidP="004C3D1D">
            <w:pPr>
              <w:tabs>
                <w:tab w:val="left" w:pos="-108"/>
              </w:tabs>
              <w:ind w:left="-108"/>
              <w:rPr>
                <w:rFonts w:cs="Arial"/>
                <w:b/>
                <w:bCs/>
                <w:i/>
                <w:iCs/>
                <w:color w:val="000066"/>
                <w:sz w:val="22"/>
                <w:szCs w:val="22"/>
                <w:lang w:eastAsia="it-IT"/>
              </w:rPr>
            </w:pPr>
            <w:r w:rsidRPr="008417C2">
              <w:rPr>
                <w:rFonts w:cs="Arial"/>
                <w:b/>
                <w:bCs/>
                <w:i/>
                <w:iCs/>
                <w:color w:val="000066"/>
                <w:sz w:val="22"/>
                <w:szCs w:val="22"/>
                <w:lang w:eastAsia="it-IT"/>
              </w:rPr>
              <w:t xml:space="preserve">VOL. </w:t>
            </w:r>
            <w:r w:rsidR="00384E12">
              <w:rPr>
                <w:rFonts w:cs="Arial"/>
                <w:b/>
                <w:bCs/>
                <w:i/>
                <w:iCs/>
                <w:color w:val="000066"/>
                <w:sz w:val="22"/>
                <w:szCs w:val="22"/>
                <w:lang w:eastAsia="it-IT"/>
              </w:rPr>
              <w:t>82, 2020</w:t>
            </w:r>
          </w:p>
        </w:tc>
        <w:tc>
          <w:tcPr>
            <w:tcW w:w="1843" w:type="dxa"/>
            <w:tcBorders>
              <w:left w:val="single" w:sz="4" w:space="0" w:color="auto"/>
              <w:bottom w:val="nil"/>
              <w:right w:val="single" w:sz="4" w:space="0" w:color="auto"/>
            </w:tcBorders>
          </w:tcPr>
          <w:p w14:paraId="56782132" w14:textId="77777777" w:rsidR="000A03B2" w:rsidRPr="008417C2" w:rsidRDefault="000A03B2" w:rsidP="00CD5FE2">
            <w:pPr>
              <w:spacing w:line="140" w:lineRule="atLeast"/>
              <w:jc w:val="right"/>
              <w:rPr>
                <w:rFonts w:cs="Arial"/>
                <w:sz w:val="14"/>
                <w:szCs w:val="14"/>
              </w:rPr>
            </w:pPr>
            <w:r w:rsidRPr="008417C2">
              <w:rPr>
                <w:rFonts w:cs="Arial"/>
                <w:sz w:val="14"/>
                <w:szCs w:val="14"/>
              </w:rPr>
              <w:t>A publication of</w:t>
            </w:r>
          </w:p>
          <w:p w14:paraId="599E5441" w14:textId="77777777" w:rsidR="000A03B2" w:rsidRPr="008417C2" w:rsidRDefault="000A03B2" w:rsidP="00CD5FE2">
            <w:pPr>
              <w:jc w:val="right"/>
            </w:pPr>
            <w:r w:rsidRPr="008417C2">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8417C2" w14:paraId="380FA3CD" w14:textId="77777777" w:rsidTr="00DE264A">
        <w:trPr>
          <w:trHeight w:val="567"/>
          <w:jc w:val="center"/>
        </w:trPr>
        <w:tc>
          <w:tcPr>
            <w:tcW w:w="6946" w:type="dxa"/>
            <w:vMerge/>
            <w:tcBorders>
              <w:right w:val="single" w:sz="4" w:space="0" w:color="auto"/>
            </w:tcBorders>
          </w:tcPr>
          <w:p w14:paraId="39E5E4C1" w14:textId="77777777" w:rsidR="000A03B2" w:rsidRPr="008417C2"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8417C2" w:rsidRDefault="000A03B2" w:rsidP="00CD5FE2">
            <w:pPr>
              <w:spacing w:line="140" w:lineRule="atLeast"/>
              <w:jc w:val="right"/>
              <w:rPr>
                <w:rFonts w:cs="Arial"/>
                <w:sz w:val="14"/>
                <w:szCs w:val="14"/>
              </w:rPr>
            </w:pPr>
            <w:r w:rsidRPr="008417C2">
              <w:rPr>
                <w:rFonts w:cs="Arial"/>
                <w:sz w:val="14"/>
                <w:szCs w:val="14"/>
              </w:rPr>
              <w:t>The Italian Association</w:t>
            </w:r>
          </w:p>
          <w:p w14:paraId="7522B1D2" w14:textId="77777777" w:rsidR="000A03B2" w:rsidRPr="008417C2" w:rsidRDefault="000A03B2" w:rsidP="00CD5FE2">
            <w:pPr>
              <w:spacing w:line="140" w:lineRule="atLeast"/>
              <w:jc w:val="right"/>
              <w:rPr>
                <w:rFonts w:cs="Arial"/>
                <w:sz w:val="14"/>
                <w:szCs w:val="14"/>
              </w:rPr>
            </w:pPr>
            <w:r w:rsidRPr="008417C2">
              <w:rPr>
                <w:rFonts w:cs="Arial"/>
                <w:sz w:val="14"/>
                <w:szCs w:val="14"/>
              </w:rPr>
              <w:t>of Chemical Engineering</w:t>
            </w:r>
          </w:p>
          <w:p w14:paraId="4F0CC5DE" w14:textId="35204533" w:rsidR="000A03B2" w:rsidRPr="008417C2" w:rsidRDefault="005A3E9C" w:rsidP="00CD5FE2">
            <w:pPr>
              <w:spacing w:line="140" w:lineRule="atLeast"/>
              <w:jc w:val="right"/>
              <w:rPr>
                <w:rFonts w:cs="Arial"/>
                <w:sz w:val="14"/>
                <w:szCs w:val="14"/>
              </w:rPr>
            </w:pPr>
            <w:r w:rsidRPr="008417C2">
              <w:rPr>
                <w:rFonts w:cs="Arial"/>
                <w:sz w:val="13"/>
                <w:szCs w:val="13"/>
              </w:rPr>
              <w:t>Online at www.cetjournal.it</w:t>
            </w:r>
          </w:p>
        </w:tc>
      </w:tr>
      <w:tr w:rsidR="000A03B2" w:rsidRPr="008417C2" w14:paraId="2D1B7169" w14:textId="77777777" w:rsidTr="00DE264A">
        <w:trPr>
          <w:trHeight w:val="68"/>
          <w:jc w:val="center"/>
        </w:trPr>
        <w:tc>
          <w:tcPr>
            <w:tcW w:w="8789" w:type="dxa"/>
            <w:gridSpan w:val="2"/>
          </w:tcPr>
          <w:p w14:paraId="11914E17" w14:textId="77777777" w:rsidR="00384E12" w:rsidRPr="00FE5F89" w:rsidRDefault="00384E12" w:rsidP="00384E12">
            <w:pPr>
              <w:ind w:left="-107"/>
              <w:rPr>
                <w:rFonts w:ascii="Times New Roman" w:hAnsi="Times New Roman"/>
                <w:sz w:val="24"/>
                <w:szCs w:val="24"/>
                <w:lang w:val="it-IT" w:eastAsia="it-IT"/>
              </w:rPr>
            </w:pPr>
            <w:r w:rsidRPr="00FE5F89">
              <w:rPr>
                <w:rFonts w:ascii="Tahoma" w:hAnsi="Tahoma" w:cs="Tahoma"/>
                <w:iCs/>
                <w:color w:val="333333"/>
                <w:sz w:val="14"/>
                <w:szCs w:val="14"/>
                <w:lang w:val="it-IT" w:eastAsia="it-IT"/>
              </w:rPr>
              <w:t>Guest Editors: Selena Sironi, Laura Capelli</w:t>
            </w:r>
          </w:p>
          <w:p w14:paraId="1B0F1814" w14:textId="0E6D80A1" w:rsidR="000A03B2" w:rsidRPr="008417C2" w:rsidRDefault="00384E12" w:rsidP="00384E12">
            <w:pPr>
              <w:tabs>
                <w:tab w:val="left" w:pos="-108"/>
              </w:tabs>
              <w:spacing w:line="140" w:lineRule="atLeast"/>
              <w:ind w:left="-108"/>
              <w:jc w:val="left"/>
            </w:pPr>
            <w:r>
              <w:rPr>
                <w:rFonts w:ascii="Tahoma" w:hAnsi="Tahoma" w:cs="Tahoma"/>
                <w:iCs/>
                <w:color w:val="333333"/>
                <w:sz w:val="14"/>
                <w:szCs w:val="14"/>
                <w:lang w:eastAsia="it-IT"/>
              </w:rPr>
              <w:t>Copyright © 2020</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Pr>
                <w:rFonts w:ascii="Tahoma" w:hAnsi="Tahoma" w:cs="Tahoma"/>
                <w:sz w:val="14"/>
                <w:szCs w:val="14"/>
              </w:rPr>
              <w:t>978-88-</w:t>
            </w:r>
            <w:r w:rsidRPr="00EF06D9">
              <w:rPr>
                <w:rFonts w:ascii="Tahoma" w:hAnsi="Tahoma" w:cs="Tahoma"/>
                <w:sz w:val="14"/>
                <w:szCs w:val="14"/>
              </w:rPr>
              <w:t>95608-8</w:t>
            </w:r>
            <w:r>
              <w:rPr>
                <w:rFonts w:ascii="Tahoma" w:hAnsi="Tahoma" w:cs="Tahoma"/>
                <w:sz w:val="14"/>
                <w:szCs w:val="14"/>
              </w:rPr>
              <w:t>0</w:t>
            </w:r>
            <w:r w:rsidRPr="00EF06D9">
              <w:rPr>
                <w:rFonts w:ascii="Tahoma" w:hAnsi="Tahoma" w:cs="Tahoma"/>
                <w:sz w:val="14"/>
                <w:szCs w:val="14"/>
              </w:rPr>
              <w:t>-</w:t>
            </w:r>
            <w:r>
              <w:rPr>
                <w:rFonts w:ascii="Tahoma" w:hAnsi="Tahoma" w:cs="Tahoma"/>
                <w:sz w:val="14"/>
                <w:szCs w:val="14"/>
              </w:rPr>
              <w:t>8</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73D63C4E" w:rsidR="00E978D0" w:rsidRPr="008417C2" w:rsidRDefault="002B1649" w:rsidP="002B1649">
      <w:pPr>
        <w:pStyle w:val="CETTitle"/>
      </w:pPr>
      <w:bookmarkStart w:id="0" w:name="_GoBack"/>
      <w:r w:rsidRPr="008417C2">
        <w:t>A Crude Monte Carlo Analysis for treating the influence of Olfactometric Uncertainty</w:t>
      </w:r>
      <w:bookmarkEnd w:id="0"/>
    </w:p>
    <w:p w14:paraId="2B3CA35C" w14:textId="3E437C40" w:rsidR="00E978D0" w:rsidRPr="00057DEA" w:rsidRDefault="004549DA" w:rsidP="00AB5011">
      <w:pPr>
        <w:pStyle w:val="CETAuthors"/>
        <w:rPr>
          <w:lang w:val="it-IT"/>
        </w:rPr>
      </w:pPr>
      <w:r w:rsidRPr="00057DEA">
        <w:rPr>
          <w:lang w:val="it-IT"/>
        </w:rPr>
        <w:t>Giacomo Scolieri</w:t>
      </w:r>
      <w:r w:rsidR="00FB2868" w:rsidRPr="00FB2868">
        <w:rPr>
          <w:vertAlign w:val="superscript"/>
          <w:lang w:val="it-IT"/>
        </w:rPr>
        <w:t>a</w:t>
      </w:r>
      <w:r w:rsidRPr="00057DEA">
        <w:rPr>
          <w:lang w:val="it-IT"/>
        </w:rPr>
        <w:t>, Marzio Invernizzi</w:t>
      </w:r>
      <w:r w:rsidR="00FB2868" w:rsidRPr="00FB2868">
        <w:rPr>
          <w:vertAlign w:val="superscript"/>
          <w:lang w:val="it-IT"/>
        </w:rPr>
        <w:t>a</w:t>
      </w:r>
      <w:r w:rsidR="00272C5C">
        <w:rPr>
          <w:vertAlign w:val="superscript"/>
          <w:lang w:val="it-IT"/>
        </w:rPr>
        <w:t>,</w:t>
      </w:r>
      <w:r w:rsidRPr="00057DEA">
        <w:rPr>
          <w:lang w:val="it-IT"/>
        </w:rPr>
        <w:t>*; Selena Sironi</w:t>
      </w:r>
      <w:r w:rsidR="00FB2868" w:rsidRPr="00FB2868">
        <w:rPr>
          <w:vertAlign w:val="superscript"/>
          <w:lang w:val="it-IT"/>
        </w:rPr>
        <w:t>a</w:t>
      </w:r>
    </w:p>
    <w:p w14:paraId="1938F80C" w14:textId="3EDB5088" w:rsidR="00FB2868" w:rsidRPr="0058712E" w:rsidRDefault="00FB2868" w:rsidP="00FB2868">
      <w:pPr>
        <w:pStyle w:val="CETAddress"/>
        <w:rPr>
          <w:lang w:val="it-IT"/>
        </w:rPr>
      </w:pPr>
      <w:r w:rsidRPr="00671C8B">
        <w:rPr>
          <w:vertAlign w:val="superscript"/>
          <w:lang w:val="it-IT"/>
        </w:rPr>
        <w:t>a</w:t>
      </w:r>
      <w:r>
        <w:rPr>
          <w:vertAlign w:val="superscript"/>
          <w:lang w:val="it-IT"/>
        </w:rPr>
        <w:t xml:space="preserve"> </w:t>
      </w:r>
      <w:r w:rsidR="0058712E" w:rsidRPr="00A51C50">
        <w:rPr>
          <w:lang w:val="it-IT"/>
        </w:rPr>
        <w:t>Politecnico di Milano, Dep</w:t>
      </w:r>
      <w:r w:rsidR="0058712E">
        <w:rPr>
          <w:lang w:val="it-IT"/>
        </w:rPr>
        <w:t>artment of</w:t>
      </w:r>
      <w:r w:rsidR="0058712E" w:rsidRPr="00A51C50">
        <w:rPr>
          <w:lang w:val="it-IT"/>
        </w:rPr>
        <w:t xml:space="preserve"> Chemistry, Materials and Chemical Engineering “Giulio Natta”, Piazza Leonardo da Vinci 32, 20133 Milano, Italy</w:t>
      </w:r>
    </w:p>
    <w:p w14:paraId="0127A28D" w14:textId="1AFF7A39" w:rsidR="00E978D0" w:rsidRPr="008417C2" w:rsidRDefault="00FB2868" w:rsidP="00E978D0">
      <w:pPr>
        <w:pStyle w:val="CETemail"/>
      </w:pPr>
      <w:r>
        <w:t xml:space="preserve">marzio.invernizzi@polimi.it </w:t>
      </w:r>
    </w:p>
    <w:p w14:paraId="1ADD33DC" w14:textId="64050157" w:rsidR="002B1649" w:rsidRPr="00455F12" w:rsidRDefault="002B1649" w:rsidP="002B1649">
      <w:pPr>
        <w:pStyle w:val="CETBodytext"/>
      </w:pPr>
      <w:r w:rsidRPr="00455F12">
        <w:t>This work discusses the implementation of a Crude Monte Carlo</w:t>
      </w:r>
      <w:r w:rsidR="00D91FA9">
        <w:t>,</w:t>
      </w:r>
      <w:r w:rsidRPr="00455F12">
        <w:t xml:space="preserve"> algorithm applied to an olfactometric case study. In particular, the study </w:t>
      </w:r>
      <w:r w:rsidR="00D63249">
        <w:t>analyses</w:t>
      </w:r>
      <w:r w:rsidRPr="00455F12">
        <w:t xml:space="preserve"> the influence of uncertainty of the odour concentration measurement</w:t>
      </w:r>
      <w:r w:rsidR="00D63249">
        <w:t>, by dynamic olfactometry,</w:t>
      </w:r>
      <w:r w:rsidRPr="00455F12">
        <w:t xml:space="preserve"> on </w:t>
      </w:r>
      <w:r w:rsidR="00D63249">
        <w:t>experimental measurements</w:t>
      </w:r>
      <w:r w:rsidR="004B16FF">
        <w:t>,</w:t>
      </w:r>
      <w:r w:rsidR="00D63249">
        <w:t xml:space="preserve"> which employ a sequence of olfactometric analysis i.e. the</w:t>
      </w:r>
      <w:r w:rsidRPr="00455F12">
        <w:t xml:space="preserve"> estimation of Odour Emission Capacity per unit of </w:t>
      </w:r>
      <w:r w:rsidR="00C214ED">
        <w:t>volume</w:t>
      </w:r>
      <w:r w:rsidR="00D63249">
        <w:t>,</w:t>
      </w:r>
      <w:r w:rsidRPr="00455F12">
        <w:t xml:space="preserve"> OEC.</w:t>
      </w:r>
    </w:p>
    <w:p w14:paraId="331B2D4E" w14:textId="38D5FCA0" w:rsidR="002B1649" w:rsidRPr="00D63249" w:rsidRDefault="002B1649" w:rsidP="00D63249">
      <w:pPr>
        <w:pStyle w:val="CETBodytext"/>
      </w:pPr>
      <w:r w:rsidRPr="00455F12">
        <w:t>The evaluation of th</w:t>
      </w:r>
      <w:r w:rsidR="00D63249">
        <w:t>e</w:t>
      </w:r>
      <w:r w:rsidRPr="00455F12">
        <w:t>s</w:t>
      </w:r>
      <w:r w:rsidR="00D63249">
        <w:t>e</w:t>
      </w:r>
      <w:r w:rsidRPr="00455F12">
        <w:t xml:space="preserve"> physical quantit</w:t>
      </w:r>
      <w:r w:rsidR="00D63249">
        <w:t>ies</w:t>
      </w:r>
      <w:r w:rsidRPr="00455F12">
        <w:t xml:space="preserve"> is function of a fixed number of odour concentrations</w:t>
      </w:r>
      <w:r w:rsidR="00D91FA9">
        <w:t xml:space="preserve"> data</w:t>
      </w:r>
      <w:r w:rsidRPr="00455F12">
        <w:t xml:space="preserve">. </w:t>
      </w:r>
      <w:r w:rsidR="00D63249">
        <w:t>According to the new provisional version of EN13725,</w:t>
      </w:r>
      <w:r w:rsidR="00E044A2">
        <w:t xml:space="preserve"> </w:t>
      </w:r>
      <w:r w:rsidR="00D63249">
        <w:t>e</w:t>
      </w:r>
      <w:r w:rsidRPr="00455F12">
        <w:t>ach odour concentration</w:t>
      </w:r>
      <w:r w:rsidR="00D63249">
        <w:t xml:space="preserve"> measurement</w:t>
      </w:r>
      <w:r w:rsidRPr="00455F12">
        <w:t xml:space="preserve"> is affected by a degree of uncertainty, which follows a lognormal probability distribution function.</w:t>
      </w:r>
      <w:r w:rsidR="00D63249">
        <w:t xml:space="preserve"> In order to consider the uncertainty associated to each single odour concentration, a </w:t>
      </w:r>
      <w:r w:rsidR="00D63249" w:rsidRPr="00455F12">
        <w:t>Crude Monte Carlo</w:t>
      </w:r>
      <w:r w:rsidR="00D63249">
        <w:t xml:space="preserve"> simulation has been carried out, obtaining 10</w:t>
      </w:r>
      <w:r w:rsidR="00D63249" w:rsidRPr="00E044A2">
        <w:rPr>
          <w:vertAlign w:val="superscript"/>
        </w:rPr>
        <w:t>6</w:t>
      </w:r>
      <w:r w:rsidR="00D63249">
        <w:t xml:space="preserve"> iterations of odour concentration datasets. The obtained data have been statistically analysed, highlighting that </w:t>
      </w:r>
      <w:r w:rsidR="00D63249" w:rsidRPr="00455F12">
        <w:t>OEC follows a lognormal distribution function</w:t>
      </w:r>
      <w:r w:rsidR="00D91FA9">
        <w:t xml:space="preserve"> as well</w:t>
      </w:r>
      <w:r w:rsidR="00D63249">
        <w:t>.</w:t>
      </w:r>
    </w:p>
    <w:p w14:paraId="7CEBDA9F" w14:textId="54AD2A92" w:rsidR="00C56509" w:rsidRPr="00455F12" w:rsidRDefault="00600535" w:rsidP="00C56509">
      <w:pPr>
        <w:pStyle w:val="CETHeading1"/>
        <w:rPr>
          <w:lang w:val="en-GB"/>
        </w:rPr>
      </w:pPr>
      <w:r w:rsidRPr="00455F12">
        <w:rPr>
          <w:lang w:val="en-GB"/>
        </w:rPr>
        <w:t>Introduction</w:t>
      </w:r>
    </w:p>
    <w:p w14:paraId="056988E1" w14:textId="546B1AE9" w:rsidR="000D5AC9" w:rsidRPr="00E54207" w:rsidRDefault="00511AA7" w:rsidP="00CC504A">
      <w:pPr>
        <w:pStyle w:val="CETBodytext"/>
        <w:rPr>
          <w:rFonts w:eastAsiaTheme="minorHAnsi"/>
          <w:lang w:val="it-IT"/>
        </w:rPr>
      </w:pPr>
      <w:r w:rsidRPr="00511AA7">
        <w:rPr>
          <w:rFonts w:eastAsiaTheme="minorHAnsi"/>
        </w:rPr>
        <w:t>In last years</w:t>
      </w:r>
      <w:r w:rsidR="00D91FA9">
        <w:rPr>
          <w:rFonts w:eastAsiaTheme="minorHAnsi"/>
        </w:rPr>
        <w:t>,</w:t>
      </w:r>
      <w:r w:rsidRPr="00511AA7">
        <w:rPr>
          <w:rFonts w:eastAsiaTheme="minorHAnsi"/>
        </w:rPr>
        <w:t xml:space="preserve"> the problems related to environmental protection have assumed a significant role in the whole world, by calling a major attention on the industrial activities, because they are viewed as the main source of pollution. In </w:t>
      </w:r>
      <w:r w:rsidR="00D91FA9">
        <w:rPr>
          <w:rFonts w:eastAsiaTheme="minorHAnsi"/>
        </w:rPr>
        <w:t>particular, issues linked to</w:t>
      </w:r>
      <w:r w:rsidRPr="00511AA7">
        <w:rPr>
          <w:rFonts w:eastAsiaTheme="minorHAnsi"/>
        </w:rPr>
        <w:t xml:space="preserve"> </w:t>
      </w:r>
      <w:r w:rsidR="00D91FA9">
        <w:rPr>
          <w:rFonts w:eastAsiaTheme="minorHAnsi"/>
        </w:rPr>
        <w:t xml:space="preserve">environmental </w:t>
      </w:r>
      <w:r>
        <w:rPr>
          <w:rFonts w:eastAsiaTheme="minorHAnsi"/>
        </w:rPr>
        <w:t>odour</w:t>
      </w:r>
      <w:r w:rsidRPr="00511AA7">
        <w:rPr>
          <w:rFonts w:eastAsiaTheme="minorHAnsi"/>
        </w:rPr>
        <w:t xml:space="preserve"> have arisen, which have led to complaints by citizens. </w:t>
      </w:r>
      <w:r w:rsidR="005520DB">
        <w:rPr>
          <w:rFonts w:eastAsiaTheme="minorHAnsi"/>
        </w:rPr>
        <w:t>Nowadays the olfactive nuisance</w:t>
      </w:r>
      <w:r w:rsidR="005520DB" w:rsidRPr="00511AA7">
        <w:rPr>
          <w:rFonts w:eastAsiaTheme="minorHAnsi"/>
        </w:rPr>
        <w:t xml:space="preserve"> </w:t>
      </w:r>
      <w:r w:rsidR="005520DB">
        <w:rPr>
          <w:rFonts w:eastAsiaTheme="minorHAnsi"/>
        </w:rPr>
        <w:t xml:space="preserve">is </w:t>
      </w:r>
      <w:r w:rsidRPr="00511AA7">
        <w:rPr>
          <w:rFonts w:eastAsiaTheme="minorHAnsi"/>
        </w:rPr>
        <w:t>a</w:t>
      </w:r>
      <w:r w:rsidR="005520DB">
        <w:rPr>
          <w:rFonts w:eastAsiaTheme="minorHAnsi"/>
        </w:rPr>
        <w:t xml:space="preserve"> worldwide</w:t>
      </w:r>
      <w:r w:rsidRPr="00511AA7">
        <w:rPr>
          <w:rFonts w:eastAsiaTheme="minorHAnsi"/>
        </w:rPr>
        <w:t xml:space="preserve"> social malaise </w:t>
      </w:r>
      <w:r w:rsidR="00335769">
        <w:rPr>
          <w:rFonts w:eastAsiaTheme="minorHAnsi"/>
        </w:rPr>
        <w:fldChar w:fldCharType="begin" w:fldLock="1"/>
      </w:r>
      <w:r w:rsidR="000860FF">
        <w:rPr>
          <w:rFonts w:eastAsiaTheme="minorHAnsi"/>
        </w:rPr>
        <w:instrText>ADDIN CSL_CITATION {"citationItems":[{"id":"ITEM-1","itemData":{"DOI":"10.1016/j.chemosphere.2016.11.160","ISSN":"18791298","PMID":"27939667","abstract":"Exposure to environmental odour can result in annoyance, health effects and depreciation of property values. Therefore, many jurisdictions classify odour as an atmospheric pollutant and regulate emissions and/or impacts from odour generating activities at a national, state or municipal level. In this work, a critical review of odour regulations in selected jurisdictions of 28 countries is presented. Individual approaches were identified as: comparing ambient air odour concentration and individual chemicals statistics against impact criteria (maximum impact standard); using fixed and variable separation distances (separation distance standard); maximum emission rate for mixtures of odorants and individual chemical species (maximum emission standard); number of complaints received or annoyance level determined via community surveys (maximum annoyance standard); and requiring use of best available technologies (BAT) to minimize odour emissions (technology standard). The comparison of model-predicted odour concentration statistics against odour impact criteria (OIC) is identified as one of the most common tools used by regulators to evaluate the risk of odour impacts in planning stage assessments and is also used to inform assessment of odour impacts of existing facilities. Special emphasis is given to summarizing OIC (concentration percentile and threshold) and the manner in which they are applied. The way short term odour peak to model time-step mean (peak-to-mean) effects is also captured. Furthermore, the fundamentals of odorant properties, dimensions of nuisance odour, odour sampling and analysis methods and dispersion modelling guidance are provided. Common elements of mature and effective odour regulation frameworks are identified and an integrated multi-tool strategy is recommended.","author":[{"dropping-particle":"","family":"Brancher","given":"Marlon","non-dropping-particle":"","parse-names":false,"suffix":""},{"dropping-particle":"","family":"Griffiths","given":"K. David","non-dropping-particle":"","parse-names":false,"suffix":""},{"dropping-particle":"","family":"Franco","given":"Davide","non-dropping-particle":"","parse-names":false,"suffix":""},{"dropping-particle":"","family":"Melo Lisboa","given":"Henrique","non-dropping-particle":"de","parse-names":false,"suffix":""}],"container-title":"Chemosphere","id":"ITEM-1","issued":{"date-parts":[["2017"]]},"page":"1531-1570","title":"A review of odour impact criteria in selected countries around the world","type":"article-journal","volume":"168"},"uris":["http://www.mendeley.com/documents/?uuid=73fe4810-b1a0-4486-a33a-9198513dfe4f"]}],"mendeley":{"formattedCitation":"(Brancher et al., 2017)","plainTextFormattedCitation":"(Brancher et al., 2017)","previouslyFormattedCitation":"(Brancher et al., 2017)"},"properties":{"noteIndex":0},"schema":"https://github.com/citation-style-language/schema/raw/master/csl-citation.json"}</w:instrText>
      </w:r>
      <w:r w:rsidR="00335769">
        <w:rPr>
          <w:rFonts w:eastAsiaTheme="minorHAnsi"/>
        </w:rPr>
        <w:fldChar w:fldCharType="separate"/>
      </w:r>
      <w:r w:rsidR="00335769" w:rsidRPr="00E3213B">
        <w:rPr>
          <w:rFonts w:eastAsiaTheme="minorHAnsi"/>
          <w:noProof/>
        </w:rPr>
        <w:t>(Brancher et al., 2017)</w:t>
      </w:r>
      <w:r w:rsidR="00335769">
        <w:rPr>
          <w:rFonts w:eastAsiaTheme="minorHAnsi"/>
        </w:rPr>
        <w:fldChar w:fldCharType="end"/>
      </w:r>
      <w:r w:rsidR="00AD7E51">
        <w:rPr>
          <w:rFonts w:eastAsiaTheme="minorHAnsi"/>
        </w:rPr>
        <w:t xml:space="preserve">. </w:t>
      </w:r>
      <w:r w:rsidR="004F4929">
        <w:rPr>
          <w:rFonts w:eastAsiaTheme="minorHAnsi"/>
        </w:rPr>
        <w:t>It is well-kwon that t</w:t>
      </w:r>
      <w:r w:rsidR="0024711F">
        <w:rPr>
          <w:rFonts w:eastAsiaTheme="minorHAnsi"/>
        </w:rPr>
        <w:t xml:space="preserve">he prolonged </w:t>
      </w:r>
      <w:r w:rsidR="00D91FA9">
        <w:rPr>
          <w:rFonts w:eastAsiaTheme="minorHAnsi"/>
        </w:rPr>
        <w:t>exposure to the odour annoyance</w:t>
      </w:r>
      <w:r w:rsidR="0024711F">
        <w:rPr>
          <w:rFonts w:eastAsiaTheme="minorHAnsi"/>
        </w:rPr>
        <w:t xml:space="preserve"> provokes a series of </w:t>
      </w:r>
      <w:r w:rsidR="004F4929">
        <w:rPr>
          <w:rFonts w:eastAsiaTheme="minorHAnsi"/>
        </w:rPr>
        <w:t>n</w:t>
      </w:r>
      <w:r w:rsidR="0024711F">
        <w:rPr>
          <w:rFonts w:eastAsiaTheme="minorHAnsi"/>
        </w:rPr>
        <w:t xml:space="preserve">egative </w:t>
      </w:r>
      <w:r w:rsidR="004F4929">
        <w:rPr>
          <w:rFonts w:eastAsiaTheme="minorHAnsi"/>
        </w:rPr>
        <w:t xml:space="preserve">health </w:t>
      </w:r>
      <w:r w:rsidR="0024711F">
        <w:rPr>
          <w:rFonts w:eastAsiaTheme="minorHAnsi"/>
        </w:rPr>
        <w:t>effects</w:t>
      </w:r>
      <w:r w:rsidR="004F4929">
        <w:rPr>
          <w:rFonts w:eastAsiaTheme="minorHAnsi"/>
        </w:rPr>
        <w:t xml:space="preserve">, </w:t>
      </w:r>
      <w:r w:rsidR="0024711F">
        <w:rPr>
          <w:rFonts w:eastAsiaTheme="minorHAnsi"/>
        </w:rPr>
        <w:t xml:space="preserve">both </w:t>
      </w:r>
      <w:r w:rsidR="004F4929" w:rsidRPr="004F4929">
        <w:rPr>
          <w:rFonts w:eastAsiaTheme="minorHAnsi"/>
        </w:rPr>
        <w:t>physiological and psychological</w:t>
      </w:r>
      <w:r w:rsidR="004F4929">
        <w:rPr>
          <w:rFonts w:eastAsiaTheme="minorHAnsi"/>
        </w:rPr>
        <w:t xml:space="preserve">. Over the years, the scientific world has developed different tools to </w:t>
      </w:r>
      <w:r w:rsidR="008C11CB">
        <w:rPr>
          <w:rFonts w:eastAsiaTheme="minorHAnsi"/>
        </w:rPr>
        <w:t>evaluate</w:t>
      </w:r>
      <w:r w:rsidR="004F4929">
        <w:rPr>
          <w:rFonts w:eastAsiaTheme="minorHAnsi"/>
        </w:rPr>
        <w:t xml:space="preserve"> the odour</w:t>
      </w:r>
      <w:r w:rsidR="00E11F66">
        <w:rPr>
          <w:rFonts w:eastAsiaTheme="minorHAnsi"/>
        </w:rPr>
        <w:t xml:space="preserve"> annoyance</w:t>
      </w:r>
      <w:r w:rsidR="004F4929">
        <w:rPr>
          <w:rFonts w:eastAsiaTheme="minorHAnsi"/>
        </w:rPr>
        <w:t xml:space="preserve"> </w:t>
      </w:r>
      <w:r w:rsidR="00E11F66">
        <w:rPr>
          <w:rFonts w:eastAsiaTheme="minorHAnsi"/>
        </w:rPr>
        <w:t xml:space="preserve">in order to describe this particular social problem </w:t>
      </w:r>
      <w:r w:rsidR="004F4929">
        <w:rPr>
          <w:rFonts w:eastAsiaTheme="minorHAnsi"/>
        </w:rPr>
        <w:fldChar w:fldCharType="begin" w:fldLock="1"/>
      </w:r>
      <w:r w:rsidR="00E11F66">
        <w:rPr>
          <w:rFonts w:eastAsiaTheme="minorHAnsi"/>
        </w:rPr>
        <w:instrText>ADDIN CSL_CITATION {"citationItems":[{"id":"ITEM-1","itemData":{"DOI":"10.1016/j.socscimed.2015.10.043","ISSN":"18735347","PMID":"26519604","abstract":"Noise and odour annoyances are important considerations in research on health effects of air pollution and traffic noise. Cumulative exposures can occur via several chemical hazards or a combination of chemical and stressor-based hazards, and related health outcomes can be generalized as manifestations of physiological and/or psychological stress responses. A major research challenge in this field is to understand the combined health effects of physiological and psychological responses to exposure. The SF-12 Health Survey is a health related quality of life (HRQoL) instrument designed for the assessment of functional mental and physical health in clinical practice and therefore well suited to research on physiological health outcomes of exposure. However, previous research has not assessed its sensitivity to psychological stress as measured by noise annoyance and odour annoyance. The current study validated and tested this application of the SF-12 Health Survey in a cross-sectional study (n = 603) that included exposure assessment for traffic noise and air pollution in Windsor, Ontario, Canada. The results indicated that SF-12 scores in Windsor were lower than Canadian normative data. A structural equation model demonstrated that this was partially due to noise and odour annoyances, which were associated with covarying exposures to ambient nitrogen dioxide and tra</w:instrText>
      </w:r>
      <w:r w:rsidR="00E11F66" w:rsidRPr="00E54207">
        <w:rPr>
          <w:rFonts w:eastAsiaTheme="minorHAnsi"/>
          <w:lang w:val="it-IT"/>
        </w:rPr>
        <w:instrText>ffic noise. More specifically, noise annoyance had a significant and negative effect on both mental and physical health factors of the SF-12 and there was a significant covariance between noise annoyance and odour annoyance. The study confirmed a significant effect of psychological responses to cumulative exposures on HRQoL. The SF-12 Health Survey shows promise with respect to assessing the cumulative health effects of outdoor air pollution and traffic noise.","author":[{"dropping-particle":"","family":"Oiamo","given":"Tor H.","non-dropping-particle":"","parse-names":false,"suffix":""},{"dropping-particle":"","family":"Luginaah","given":"Isaac N.","non-dropping-particle":"","parse-names":false,"suffix":""},{"dropping-particle":"","family":"Baxter","given":"Jamie","non-dropping-particle":"","parse-names":false,"suffix":""}],"container-title":"Social Science and Medicine","id":"ITEM-1","issued":{"date-parts":[["2015"]]},"page":"191-203","publisher":"Elsevier Ltd","title":"Cumulative effects of noise and odour annoyances on environmental and health related quality of life","type":"article-journal","volume":"146"},"uris":["http://www.mendeley.com/documents/?uuid=8f49aea5-4770-4b02-90e6-82333bd100ce"]}],"mendeley":{"formattedCitation":"(Oiamo et al., 2015)","plainTextFormattedCitation":"(Oiamo et al., 2015)","previouslyFormattedCitation":"(Oiamo et al., 2015)"},"properties":{"noteIndex":0},"schema":"https://github.com/citation-style-language/schema/raw/master/csl-citation.json"}</w:instrText>
      </w:r>
      <w:r w:rsidR="004F4929">
        <w:rPr>
          <w:rFonts w:eastAsiaTheme="minorHAnsi"/>
        </w:rPr>
        <w:fldChar w:fldCharType="separate"/>
      </w:r>
      <w:r w:rsidR="004F4929" w:rsidRPr="00E54207">
        <w:rPr>
          <w:rFonts w:eastAsiaTheme="minorHAnsi"/>
          <w:noProof/>
          <w:lang w:val="it-IT"/>
        </w:rPr>
        <w:t>(Oiamo et al., 2015)</w:t>
      </w:r>
      <w:r w:rsidR="004F4929">
        <w:rPr>
          <w:rFonts w:eastAsiaTheme="minorHAnsi"/>
        </w:rPr>
        <w:fldChar w:fldCharType="end"/>
      </w:r>
      <w:r w:rsidR="000200CF" w:rsidRPr="00E3213B">
        <w:rPr>
          <w:rFonts w:eastAsiaTheme="minorHAnsi"/>
          <w:lang w:val="it-IT"/>
        </w:rPr>
        <w:t xml:space="preserve"> </w:t>
      </w:r>
      <w:r w:rsidR="004F4929">
        <w:rPr>
          <w:rFonts w:eastAsiaTheme="minorHAnsi"/>
        </w:rPr>
        <w:fldChar w:fldCharType="begin" w:fldLock="1"/>
      </w:r>
      <w:r w:rsidR="004F4929" w:rsidRPr="00E54207">
        <w:rPr>
          <w:rFonts w:eastAsiaTheme="minorHAnsi"/>
          <w:lang w:val="it-IT"/>
        </w:rPr>
        <w:instrText>ADDIN CSL_CITATION {"citationItems":[{"id":"ITEM-1","itemData":{"DOI":"10.1093/chemse/bjw103","ISSN":"14643553","PMID":"28119355","abstract":"This article analyzes the state of the art of the methods and models used for the characterization of odor annoyance and it preliminary advances some proposals for the evaluation of the olfactory nuisance. The use of a sensorial technique, such as dynamic olfactometry, is proposed for the analysis of odor concentrations, odor emission rates, and odor dispersions. A simple model for the quantification of environmental odor nuisance, based on the use of FIDOL factors, that are, frequency, intensity, duration, hedonic tone, and location, is proposed.","author":[{"dropping-particle":"","family":"Invernizzi","given":"Marzio","non-dropping-particle":"","parse-names":false,"suffix":""},{"dropping-particle":"","family":"Capelli","given":"Laura","non-dropping-particle":"","parse-names":false,"suffix":""},{"dropping-particle":"","family":"Sironi","given":"Selena","non-dropping-particle":"","parse-names":false,"suffix":""}],"container-title":"Chemical Senses","id":"ITEM-1","issue":"2","issued":{"date-parts":[["2017"]]},"page":"105-110","title":"Proposal of odor nuisance index as urban planning tool","type":"article-journal","volume":"42"},"uris":["http://www.mendeley.com/documents/?uuid=340e3146-ab42-4e25-984b-9030d3100f06"]}],"mendeley":{"formattedCitation":"(Invernizzi et al., 2017)","plainTextFormattedCitation":"(Invernizzi et al., 2017)","previouslyFormattedCitation":"(Invernizzi et al., 2017)"},"properties":{"noteIndex":0},"schema":"https://github.com/citation-style-language/schema/raw/master/csl-citation.json"}</w:instrText>
      </w:r>
      <w:r w:rsidR="004F4929">
        <w:rPr>
          <w:rFonts w:eastAsiaTheme="minorHAnsi"/>
        </w:rPr>
        <w:fldChar w:fldCharType="separate"/>
      </w:r>
      <w:r w:rsidR="004F4929" w:rsidRPr="00E54207">
        <w:rPr>
          <w:rFonts w:eastAsiaTheme="minorHAnsi"/>
          <w:noProof/>
          <w:lang w:val="it-IT"/>
        </w:rPr>
        <w:t>(Invernizzi et al., 2017)</w:t>
      </w:r>
      <w:r w:rsidR="004F4929">
        <w:rPr>
          <w:rFonts w:eastAsiaTheme="minorHAnsi"/>
        </w:rPr>
        <w:fldChar w:fldCharType="end"/>
      </w:r>
      <w:r w:rsidR="004F4929" w:rsidRPr="00E54207">
        <w:rPr>
          <w:rFonts w:eastAsiaTheme="minorHAnsi"/>
          <w:lang w:val="it-IT"/>
        </w:rPr>
        <w:t>.</w:t>
      </w:r>
    </w:p>
    <w:p w14:paraId="1AB2E13B" w14:textId="6DF5848D" w:rsidR="002B1649" w:rsidRPr="00384E12" w:rsidRDefault="007111E7" w:rsidP="00CC504A">
      <w:pPr>
        <w:pStyle w:val="CETBodytext"/>
        <w:rPr>
          <w:lang w:val="de-DE"/>
        </w:rPr>
      </w:pPr>
      <w:r w:rsidRPr="00EF277E">
        <w:t>One of the</w:t>
      </w:r>
      <w:r w:rsidR="000D5AC9" w:rsidRPr="00EF277E">
        <w:t xml:space="preserve"> most important</w:t>
      </w:r>
      <w:r w:rsidR="008C11CB" w:rsidRPr="00EF277E">
        <w:t xml:space="preserve"> </w:t>
      </w:r>
      <w:r w:rsidR="000D5AC9" w:rsidRPr="00EF277E">
        <w:t>variable t</w:t>
      </w:r>
      <w:r w:rsidR="00E3213B" w:rsidRPr="00EF277E">
        <w:t>o assess the impact of an odour</w:t>
      </w:r>
      <w:r w:rsidR="007B0AEC" w:rsidRPr="00EF277E">
        <w:t xml:space="preserve"> source</w:t>
      </w:r>
      <w:r w:rsidR="000D5AC9" w:rsidRPr="00EF277E">
        <w:t xml:space="preserve"> on the surrounding area is the estimation of the Odour Emission Rate (OER)</w:t>
      </w:r>
      <w:r w:rsidR="00D91FA9" w:rsidRPr="00EF277E">
        <w:t>, due to its usage in atmospheric dispersion modelling</w:t>
      </w:r>
      <w:r w:rsidR="007B0AEC" w:rsidRPr="00EF277E">
        <w:t xml:space="preserve">. </w:t>
      </w:r>
      <w:r w:rsidR="00E3213B">
        <w:t xml:space="preserve">Another interesting parameter is </w:t>
      </w:r>
      <w:r w:rsidR="00E3213B" w:rsidRPr="007B0AEC">
        <w:t xml:space="preserve">the </w:t>
      </w:r>
      <w:r w:rsidR="00E3213B" w:rsidRPr="00E6505A">
        <w:t>Odour Emission Capacity</w:t>
      </w:r>
      <w:r w:rsidR="00E3213B">
        <w:t xml:space="preserve"> (OEC), which evaluates the </w:t>
      </w:r>
      <w:r w:rsidR="00D91FA9">
        <w:t>odour potential</w:t>
      </w:r>
      <w:r w:rsidR="00E3213B">
        <w:t xml:space="preserve"> of a liquid. </w:t>
      </w:r>
      <w:r w:rsidR="00BA16C9" w:rsidRPr="00E6505A">
        <w:t>The method defines O</w:t>
      </w:r>
      <w:r w:rsidR="00E3213B">
        <w:t>EC</w:t>
      </w:r>
      <w:r w:rsidR="00BA16C9" w:rsidRPr="00E6505A">
        <w:t xml:space="preserve"> as the total amount of odorants, which can be stripped from 1 m</w:t>
      </w:r>
      <w:r w:rsidR="00BA16C9" w:rsidRPr="00E6505A">
        <w:rPr>
          <w:vertAlign w:val="superscript"/>
        </w:rPr>
        <w:t>3</w:t>
      </w:r>
      <w:r w:rsidR="00BA16C9" w:rsidRPr="00E6505A">
        <w:t xml:space="preserve"> of the liquid under given standardized conditions</w:t>
      </w:r>
      <w:r w:rsidR="00BA16C9">
        <w:t xml:space="preserve"> </w:t>
      </w:r>
      <w:r w:rsidR="00BA16C9" w:rsidRPr="000860FF">
        <w:fldChar w:fldCharType="begin" w:fldLock="1"/>
      </w:r>
      <w:r w:rsidR="00BA16C9" w:rsidRPr="000860FF">
        <w:instrText>ADDIN CSL_CITATION {"citationItems":[{"id":"ITEM-1","itemData":{"DOI":"10.1016/S0273-1223(98)00451-X","ISSN":"02731223","abstract":"Odorous emissions from sewer systems and wastewater treatment plants can cause serious annoyance in the vicinity. Odorants which are present in a liquid phase are emitted into ambient air at the liquid-gaseous interface. The amount and the variation of emitted mass flow of odorants is significantly influenced by the amount of odorants which are present in the liquid. Up to now, however, no measurement method was available to describe this parameter, which can be called “Odorants Emission Capacity”. The paper describes a standardized method of determining the “Odorants Emission Capacity” and shows results and consequences from several case studies where this new method was applied.","author":[{"dropping-particle":"","family":"Frechen","given":"F.B.","non-dropping-particle":"","parse-names":false,"suffix":""},{"dropping-particle":"","family":"Köster","given":"Wulf","non-dropping-particle":"","parse-names":false,"suffix":""}],"container-title":"Water Science and Technology","id":"ITEM-1","issue":"3","issued":{"date-parts":[["1998"]]},"page":"61-69","title":"Odour emission capacity of wastewaters - standardization of measurement method and application","type":"article-journal","volume":"38"},"uris":["http://www.mendeley.com/documents/?uuid=ab298421-db6b-421a-a153-f24dcaf4f90c"]}],"mendeley":{"formattedCitation":"(Frechen &amp; Köster, 1998)","manualFormatting":"(Frechen et al., 1998)","plainTextFormattedCitation":"(Frechen &amp; Köster, 1998)","previouslyFormattedCitation":"(Frechen &amp; Köster, 1998)"},"properties":{"noteIndex":0},"schema":"https://github.com/citation-style-language/schema/raw/master/csl-citation.json"}</w:instrText>
      </w:r>
      <w:r w:rsidR="00BA16C9" w:rsidRPr="000860FF">
        <w:fldChar w:fldCharType="separate"/>
      </w:r>
      <w:r w:rsidR="00BA16C9" w:rsidRPr="000860FF">
        <w:rPr>
          <w:noProof/>
        </w:rPr>
        <w:t>(Frechen et al., 1998)</w:t>
      </w:r>
      <w:r w:rsidR="00BA16C9" w:rsidRPr="000860FF">
        <w:fldChar w:fldCharType="end"/>
      </w:r>
      <w:r w:rsidR="000860FF">
        <w:t xml:space="preserve"> </w:t>
      </w:r>
      <w:r w:rsidR="000860FF">
        <w:fldChar w:fldCharType="begin" w:fldLock="1"/>
      </w:r>
      <w:r w:rsidR="000860FF">
        <w:instrText>ADDIN CSL_CITATION {"citationItems":[{"id":"ITEM-1","itemData":{"author":[{"dropping-particle":"","family":"VDI","given":"","non-dropping-particle":"","parse-names":false,"suffix":""}],"id":"ITEM-1","issued":{"date-parts":[["2017"]]},"page":"1-21","title":"VDI 3885. Olfaktometrie. Messung des Geruchsstofiemissionspotenzials von Flüssigkeiten","type":"article"},"uris":["http://www.mendeley.com/documents/?uuid=c78916db-921a-48ea-a92a-0aa137c46d9e"]}],"mendeley":{"formattedCitation":"(VDI, 2017)","plainTextFormattedCitation":"(VDI, 2017)","previouslyFormattedCitation":"(VDI, 2017)"},"properties":{"noteIndex":0},"schema":"https://github.com/citation-style-language/schema/raw/master/csl-citation.json"}</w:instrText>
      </w:r>
      <w:r w:rsidR="000860FF">
        <w:fldChar w:fldCharType="separate"/>
      </w:r>
      <w:r w:rsidR="000860FF" w:rsidRPr="000860FF">
        <w:rPr>
          <w:noProof/>
        </w:rPr>
        <w:t>(VDI, 2017)</w:t>
      </w:r>
      <w:r w:rsidR="000860FF">
        <w:fldChar w:fldCharType="end"/>
      </w:r>
      <w:r w:rsidR="00BA16C9" w:rsidRPr="000860FF">
        <w:t>.</w:t>
      </w:r>
      <w:r w:rsidR="00BA16C9">
        <w:t xml:space="preserve"> In particular, </w:t>
      </w:r>
      <w:r w:rsidR="00BA16C9">
        <w:rPr>
          <w:rFonts w:eastAsiaTheme="minorHAnsi"/>
        </w:rPr>
        <w:t>t</w:t>
      </w:r>
      <w:r w:rsidR="006C3260">
        <w:rPr>
          <w:rFonts w:eastAsiaTheme="minorHAnsi"/>
        </w:rPr>
        <w:t xml:space="preserve">he </w:t>
      </w:r>
      <w:r w:rsidR="00D91FA9">
        <w:rPr>
          <w:rFonts w:eastAsiaTheme="minorHAnsi"/>
        </w:rPr>
        <w:t>OEC is</w:t>
      </w:r>
      <w:r w:rsidR="006C3260" w:rsidRPr="00E417BB">
        <w:rPr>
          <w:rFonts w:eastAsiaTheme="minorHAnsi"/>
        </w:rPr>
        <w:t xml:space="preserve"> expressed in ou</w:t>
      </w:r>
      <w:r w:rsidR="006C3260" w:rsidRPr="00EB516E">
        <w:rPr>
          <w:rFonts w:eastAsiaTheme="minorHAnsi"/>
          <w:vertAlign w:val="subscript"/>
        </w:rPr>
        <w:t>E</w:t>
      </w:r>
      <w:r w:rsidR="006C3260" w:rsidRPr="00E417BB">
        <w:rPr>
          <w:rFonts w:eastAsiaTheme="minorHAnsi"/>
        </w:rPr>
        <w:t>/m</w:t>
      </w:r>
      <w:r w:rsidR="006C3260" w:rsidRPr="00EB516E">
        <w:rPr>
          <w:rFonts w:eastAsia="Arial" w:cs="Arial"/>
          <w:vertAlign w:val="superscript"/>
        </w:rPr>
        <w:t>3</w:t>
      </w:r>
      <w:r w:rsidR="006C3260">
        <w:rPr>
          <w:rFonts w:eastAsia="Arial" w:cs="Arial"/>
          <w:vertAlign w:val="subscript"/>
        </w:rPr>
        <w:t>liquid</w:t>
      </w:r>
      <w:r w:rsidR="006C3260">
        <w:rPr>
          <w:rFonts w:eastAsiaTheme="minorHAnsi"/>
        </w:rPr>
        <w:t xml:space="preserve"> </w:t>
      </w:r>
      <w:r w:rsidR="00D91FA9">
        <w:rPr>
          <w:rFonts w:eastAsiaTheme="minorHAnsi"/>
        </w:rPr>
        <w:t xml:space="preserve">and </w:t>
      </w:r>
      <w:r w:rsidR="006C3260">
        <w:rPr>
          <w:rFonts w:eastAsiaTheme="minorHAnsi"/>
        </w:rPr>
        <w:t xml:space="preserve">is </w:t>
      </w:r>
      <w:r w:rsidR="00D91FA9">
        <w:rPr>
          <w:rFonts w:eastAsiaTheme="minorHAnsi"/>
        </w:rPr>
        <w:t>measured on</w:t>
      </w:r>
      <w:r w:rsidR="00A34F0E" w:rsidRPr="00E417BB">
        <w:rPr>
          <w:rFonts w:eastAsiaTheme="minorHAnsi"/>
        </w:rPr>
        <w:t xml:space="preserve"> a known</w:t>
      </w:r>
      <w:r w:rsidR="00D91FA9">
        <w:rPr>
          <w:rFonts w:eastAsiaTheme="minorHAnsi"/>
        </w:rPr>
        <w:t xml:space="preserve"> amount</w:t>
      </w:r>
      <w:r w:rsidR="00FE7AC3">
        <w:rPr>
          <w:rFonts w:eastAsiaTheme="minorHAnsi"/>
        </w:rPr>
        <w:t xml:space="preserve"> volume of wastewater</w:t>
      </w:r>
      <w:r w:rsidR="00A34F0E">
        <w:rPr>
          <w:rFonts w:eastAsiaTheme="minorHAnsi"/>
        </w:rPr>
        <w:t>,</w:t>
      </w:r>
      <w:r w:rsidR="00A34F0E" w:rsidRPr="00E417BB">
        <w:rPr>
          <w:rFonts w:eastAsiaTheme="minorHAnsi"/>
        </w:rPr>
        <w:t xml:space="preserve"> which owes its</w:t>
      </w:r>
      <w:r w:rsidR="00A34F0E">
        <w:rPr>
          <w:rFonts w:eastAsiaTheme="minorHAnsi"/>
        </w:rPr>
        <w:t xml:space="preserve"> </w:t>
      </w:r>
      <w:r w:rsidR="00A34F0E" w:rsidRPr="00EB516E">
        <w:rPr>
          <w:rFonts w:eastAsiaTheme="minorHAnsi"/>
        </w:rPr>
        <w:t>olfactory characteristics to the volatile organic and inorganic compounds dissolved in it</w:t>
      </w:r>
      <w:r w:rsidR="00A34F0E">
        <w:rPr>
          <w:rFonts w:eastAsiaTheme="minorHAnsi"/>
        </w:rPr>
        <w:t xml:space="preserve"> </w:t>
      </w:r>
      <w:r w:rsidR="007924C8">
        <w:rPr>
          <w:rFonts w:eastAsiaTheme="minorHAnsi"/>
        </w:rPr>
        <w:fldChar w:fldCharType="begin" w:fldLock="1"/>
      </w:r>
      <w:r w:rsidR="007924C8">
        <w:rPr>
          <w:rFonts w:eastAsiaTheme="minorHAnsi"/>
        </w:rPr>
        <w:instrText>ADDIN CSL_CITATION {"citationItems":[{"id":"ITEM-1","itemData":{"DOI":"10.1016/S0273-1223(98)00451-X","ISSN":"02731223","abstract":"Odorous emissions from sewer systems and wastewater treatment plants can cause serious annoyance in the vicinity. Odorants which are p</w:instrText>
      </w:r>
      <w:r w:rsidR="007924C8" w:rsidRPr="00384E12">
        <w:rPr>
          <w:rFonts w:eastAsiaTheme="minorHAnsi"/>
          <w:lang w:val="de-DE"/>
        </w:rPr>
        <w:instrText>resent in a liquid phase are emitted into ambient air at the liquid-gaseous interface. The amount and the variation of emitted mass flow of odorants is significantly influenced by the amount of odorants which are present in the liquid. Up to now, however, no measurement method was available to describe this parameter, which can be called “Odorants Emission Capacity”. The paper describes a standardized method of determining the “Odorants Emission Capacity” and shows results and consequences from several case studies where this new method was applied.","author":[{"dropping-particle":"","family":"Frechen","given":"F.B.","non-dropping-particle":"","parse-names":false,"suffix":""},{"dropping-particle":"","family":"Köster","given":"Wulf","non-dropping-particle":"","parse-names":false,"suffix":""}],"container-title":"Water Science and Technology","id":"ITEM-1","issue":"3","issued":{"date-parts":[["1998"]]},"page":"61-69","title":"Odour emission capacity of wastewaters - standardization of measurement method and application","type":"article-journal","volume":"38"},"uris":["http://www.mendeley.com/documents/?uuid=ab298421-db6b-421a-a153-f24dcaf4f90c"]}],"mendeley":{"formattedCitation":"(Frechen &amp; Köster, 1998)","manualFormatting":"(Frechen et al., 1998)","plainTextFormattedCitation":"(Frechen &amp; Köster, 1998)","previouslyFormattedCitation":"(Frechen &amp; Köster, 1998)"},"properties":{"noteIndex":0},"schema":"https://github.com/citation-style-language/schema/raw/master/csl-citation.json"}</w:instrText>
      </w:r>
      <w:r w:rsidR="007924C8">
        <w:rPr>
          <w:rFonts w:eastAsiaTheme="minorHAnsi"/>
        </w:rPr>
        <w:fldChar w:fldCharType="separate"/>
      </w:r>
      <w:r w:rsidR="007924C8" w:rsidRPr="00384E12">
        <w:rPr>
          <w:rFonts w:eastAsiaTheme="minorHAnsi"/>
          <w:noProof/>
          <w:lang w:val="de-DE"/>
        </w:rPr>
        <w:t>(Frechen et al., 1998)</w:t>
      </w:r>
      <w:r w:rsidR="007924C8">
        <w:rPr>
          <w:rFonts w:eastAsiaTheme="minorHAnsi"/>
        </w:rPr>
        <w:fldChar w:fldCharType="end"/>
      </w:r>
      <w:r w:rsidR="00D93F6F" w:rsidRPr="00384E12">
        <w:rPr>
          <w:rFonts w:eastAsiaTheme="minorHAnsi"/>
          <w:lang w:val="de-DE"/>
        </w:rPr>
        <w:t xml:space="preserve"> </w:t>
      </w:r>
      <w:r w:rsidR="007924C8">
        <w:rPr>
          <w:rFonts w:eastAsiaTheme="minorHAnsi"/>
        </w:rPr>
        <w:fldChar w:fldCharType="begin" w:fldLock="1"/>
      </w:r>
      <w:r w:rsidR="007924C8" w:rsidRPr="00384E12">
        <w:rPr>
          <w:rFonts w:eastAsiaTheme="minorHAnsi"/>
          <w:lang w:val="de-DE"/>
        </w:rPr>
        <w:instrText>ADDIN CSL_CITATION {"citationItems":[{"id":"ITEM-1","itemData":{"ISBN":"9783899586084","author":[{"dropping-particle":"","family":"Frechen","given":"F.B.","non-dropping-particle":"","parse-names":false,"suffix":""}],"container-title":"Odour and VOCs: Measurement, Regulation and Control","id":"ITEM-1","issued":{"date-parts":[["2009"]]},"number-of-pages":"9-17","title":"10 Years of OEC Measurement: Methodology, Application, Results and Future Development","type":"book"},"uris":["http://www.mendeley.com/documents/?uuid=38f9f8b4-24d8-4340-9f12-278a303453f8"]}],"mendeley":{"formattedCitation":"(Frechen, 2009)","manualFormatting":"(Frechen 2009,","plainTextFormattedCitation":"(Frechen, 2009)","previouslyFormattedCitation":"(Frechen, 2009)"},"properties":{"noteIndex":0},"schema":"https://github.com/citation-style-language/schema/raw/master/csl-citation.json"}</w:instrText>
      </w:r>
      <w:r w:rsidR="007924C8">
        <w:rPr>
          <w:rFonts w:eastAsiaTheme="minorHAnsi"/>
        </w:rPr>
        <w:fldChar w:fldCharType="separate"/>
      </w:r>
      <w:r w:rsidR="007924C8" w:rsidRPr="00384E12">
        <w:rPr>
          <w:rFonts w:eastAsiaTheme="minorHAnsi"/>
          <w:noProof/>
          <w:lang w:val="de-DE"/>
        </w:rPr>
        <w:t>(Frechen 2009,</w:t>
      </w:r>
      <w:r w:rsidR="007924C8">
        <w:rPr>
          <w:rFonts w:eastAsiaTheme="minorHAnsi"/>
        </w:rPr>
        <w:fldChar w:fldCharType="end"/>
      </w:r>
      <w:r w:rsidR="007924C8">
        <w:rPr>
          <w:rFonts w:eastAsiaTheme="minorHAnsi"/>
        </w:rPr>
        <w:fldChar w:fldCharType="begin" w:fldLock="1"/>
      </w:r>
      <w:r w:rsidR="00D93F6F" w:rsidRPr="00384E12">
        <w:rPr>
          <w:rFonts w:eastAsiaTheme="minorHAnsi"/>
          <w:lang w:val="de-DE"/>
        </w:rPr>
        <w:instrText>ADDIN CSL_CITATION {"citationItems":[{"id":"ITEM-1","itemData":{"DOI":"10.3303/CET1230004","ISBN":"9788895608211","ISSN":"22839216","author":[{"dropping-particle":"","family":"Frechen","given":"F.B.","non-dropping-particle":"","parse-names":false,"suffix":""}],"id":"ITEM-1","issue":"July","issued":{"date-parts":[["2012"]]},"page":"19-24","title":"Evaluation of OEC Data for Preparation of the New VDI Guideline 3885 / 1","type":"article-journal","volume":"30"},"uris":["http://www.mendeley.com/documents/?uuid=1e9a37db-0d41-4321-b811-d834f64bece1"]}],"mendeley":{"formattedCitation":"(Frechen, 2012)","manualFormatting":" 2012)","plainTextFormattedCitation":"(Frechen, 2012)","previouslyFormattedCitation":"(Frechen, 2012)"},"properties":{"noteIndex":0},"schema":"https://github.com/citation-style-language/schema/raw/master/csl-citation.json"}</w:instrText>
      </w:r>
      <w:r w:rsidR="007924C8">
        <w:rPr>
          <w:rFonts w:eastAsiaTheme="minorHAnsi"/>
        </w:rPr>
        <w:fldChar w:fldCharType="separate"/>
      </w:r>
      <w:r w:rsidR="006A3A72" w:rsidRPr="00384E12">
        <w:rPr>
          <w:rFonts w:eastAsiaTheme="minorHAnsi"/>
          <w:noProof/>
          <w:lang w:val="de-DE"/>
        </w:rPr>
        <w:t xml:space="preserve"> 2012)</w:t>
      </w:r>
      <w:r w:rsidR="007924C8">
        <w:rPr>
          <w:rFonts w:eastAsiaTheme="minorHAnsi"/>
        </w:rPr>
        <w:fldChar w:fldCharType="end"/>
      </w:r>
      <w:r w:rsidR="00A34F0E" w:rsidRPr="00384E12">
        <w:rPr>
          <w:rFonts w:eastAsiaTheme="minorHAnsi"/>
          <w:lang w:val="de-DE"/>
        </w:rPr>
        <w:t>.</w:t>
      </w:r>
    </w:p>
    <w:p w14:paraId="37E54DF0" w14:textId="3AE693B6" w:rsidR="00411B16" w:rsidRPr="00384E12" w:rsidRDefault="00D63249" w:rsidP="00CC504A">
      <w:pPr>
        <w:pStyle w:val="CETBodytext"/>
        <w:rPr>
          <w:lang w:val="de-DE"/>
        </w:rPr>
      </w:pPr>
      <w:r w:rsidRPr="00384E12">
        <w:rPr>
          <w:lang w:val="de-DE"/>
        </w:rPr>
        <w:t>Different olfactometric analysis are the keystone for the experimental assessment of OEC</w:t>
      </w:r>
      <w:r w:rsidR="007250AB" w:rsidRPr="00384E12">
        <w:rPr>
          <w:lang w:val="de-DE"/>
        </w:rPr>
        <w:t>: this analysis</w:t>
      </w:r>
      <w:r w:rsidRPr="00384E12">
        <w:rPr>
          <w:lang w:val="de-DE"/>
        </w:rPr>
        <w:t xml:space="preserve"> requires 4 odour concentrations</w:t>
      </w:r>
      <w:r w:rsidR="00411B16" w:rsidRPr="00384E12">
        <w:rPr>
          <w:lang w:val="de-DE"/>
        </w:rPr>
        <w:t>,</w:t>
      </w:r>
      <w:r w:rsidRPr="00384E12">
        <w:rPr>
          <w:lang w:val="de-DE"/>
        </w:rPr>
        <w:t xml:space="preserve"> measured at 4 different time steps </w:t>
      </w:r>
      <w:r>
        <w:fldChar w:fldCharType="begin" w:fldLock="1"/>
      </w:r>
      <w:r w:rsidR="000860FF" w:rsidRPr="00384E12">
        <w:rPr>
          <w:lang w:val="de-DE"/>
        </w:rPr>
        <w:instrText>ADDIN CSL_CITATION {"citationItems":[{"id":"ITEM-1","itemData":{"DOI":"10.3303/CET1230004","ISBN":"9788895608211","ISSN":"22839216","author":[{"dropping-particle":"","family":"Frechen","given":"F.B.","non-dropping-particle":"","parse-names":false,"suffix":""}],"id":"ITEM-1","issue":"July","issued":{"date-parts":[["2012"]]},"page":"19-24","title":"Evaluation of OEC Data for Preparation of the New VDI Guideline 3885 / 1","type":"article-journal","volume":"30"},"uris":["http://www.mendeley.com/documents/?uuid=1e9a37db-0d41-4321-b811-d834f64bece1"]}],"mendeley":{"formattedCitation":"(Frechen, 2012)","plainTextFormattedCitation":"(Frechen, 2012)","previouslyFormattedCitation":"(Frechen, 2012)"},"properties":{"noteIndex":0},"schema":"https://github.com/citation-style-language/schema/raw/master/csl-citation.json"}</w:instrText>
      </w:r>
      <w:r>
        <w:fldChar w:fldCharType="separate"/>
      </w:r>
      <w:r w:rsidRPr="00384E12">
        <w:rPr>
          <w:noProof/>
          <w:lang w:val="de-DE"/>
        </w:rPr>
        <w:t>(Frechen, 2012)</w:t>
      </w:r>
      <w:r>
        <w:fldChar w:fldCharType="end"/>
      </w:r>
      <w:r w:rsidRPr="00384E12">
        <w:rPr>
          <w:lang w:val="de-DE"/>
        </w:rPr>
        <w:t>.</w:t>
      </w:r>
      <w:r w:rsidR="00B858FF" w:rsidRPr="00384E12">
        <w:rPr>
          <w:lang w:val="de-DE"/>
        </w:rPr>
        <w:t xml:space="preserve"> </w:t>
      </w:r>
    </w:p>
    <w:p w14:paraId="67CE5B4E" w14:textId="1037E605" w:rsidR="00D63249" w:rsidRPr="00E044A2" w:rsidRDefault="00411B16" w:rsidP="00CC504A">
      <w:pPr>
        <w:pStyle w:val="CETBodytext"/>
      </w:pPr>
      <w:r>
        <w:t>An analogous</w:t>
      </w:r>
      <w:r w:rsidR="00B858FF">
        <w:t xml:space="preserve"> </w:t>
      </w:r>
      <w:r w:rsidR="00856B86">
        <w:t>parameter,</w:t>
      </w:r>
      <w:r w:rsidR="00B858FF">
        <w:t xml:space="preserve"> </w:t>
      </w:r>
      <w:r>
        <w:t>which needs</w:t>
      </w:r>
      <w:r w:rsidR="00856B86">
        <w:t xml:space="preserve"> several</w:t>
      </w:r>
      <w:r w:rsidR="00B858FF">
        <w:t xml:space="preserve"> odour concentration</w:t>
      </w:r>
      <w:r w:rsidR="00A82C68">
        <w:t xml:space="preserve"> measurements</w:t>
      </w:r>
      <w:r w:rsidR="00856B86">
        <w:t xml:space="preserve"> </w:t>
      </w:r>
      <w:r w:rsidR="00856B86" w:rsidRPr="00856B86">
        <w:t>over a period of time</w:t>
      </w:r>
      <w:r>
        <w:t xml:space="preserve"> too</w:t>
      </w:r>
      <w:r w:rsidR="00856B86">
        <w:t>,</w:t>
      </w:r>
      <w:r w:rsidR="00B858FF">
        <w:t xml:space="preserve"> is Hydrocarbon Odour Emission Capacity</w:t>
      </w:r>
      <w:r>
        <w:t>,</w:t>
      </w:r>
      <w:r w:rsidR="00B858FF">
        <w:t xml:space="preserve"> </w:t>
      </w:r>
      <w:r>
        <w:t>(HCOEC): this parameter,</w:t>
      </w:r>
      <w:r w:rsidR="009C68F3" w:rsidRPr="009C68F3">
        <w:t xml:space="preserve"> expressed in ou</w:t>
      </w:r>
      <w:r w:rsidR="009C68F3" w:rsidRPr="009C68F3">
        <w:rPr>
          <w:vertAlign w:val="subscript"/>
        </w:rPr>
        <w:t>E</w:t>
      </w:r>
      <w:r w:rsidR="009C68F3">
        <w:t>/kg</w:t>
      </w:r>
      <w:r w:rsidR="009C68F3" w:rsidRPr="009C68F3">
        <w:rPr>
          <w:vertAlign w:val="subscript"/>
        </w:rPr>
        <w:t>hydrocarbon</w:t>
      </w:r>
      <w:r>
        <w:t xml:space="preserve">, represents the odour emission potential of a hydrocarbon mixture (e.g. fuel) due to the evaporation of a known mass evaporation </w:t>
      </w:r>
      <w:r w:rsidR="000860FF">
        <w:fldChar w:fldCharType="begin" w:fldLock="1"/>
      </w:r>
      <w:r w:rsidR="000860FF">
        <w:instrText>ADDIN CSL_CITATION {"citationItems":[{"id":"ITEM-1","itemData":{"DOI":"10.3303/CET1868009","ISBN":"9788895608655","abstract":"Oil refineries are one of the greatest type of industrial plant which can lead to emission of VOC and sulphur compounds. Such emissions often originate a problem of odour pollution in the human settlements located around the refinery. In many cases, odour nuisances lead the local authorities to intervene, sometimes by closing the whole plant. Odour emissions in refineries typically arise from the operating process: The aim of this work is to propose a method for the evaluation of the Odour Emission Rates from the different sources of a refinery. More in detail, the proposed method aims to quantify the Odour Emission Rate from the fugitive emissions relevant to storage tanks, whose evaluation is very complex due to the difficulty of determining both a representative odour concentration and an emitted air flow representative of this kind of sources. This method first quantifies the mass emission from the tanks, by means of the software US EPA TANKS 4.09, and after the so called \"Hydrocarbon Odour Emission Capacity\", associated with different hydrocarbons mixtures. By coupling this information, it is finally possible to give an estimate of the Odour Emission Rate deriving from a storage tank and use it in an atmospheric dispersion model. © 2018, AIDIC Servizi S.r.l.","author":[{"dropping-particle":"","family":"Invernizzi","given":"Marzio","non-dropping-particle":"","parse-names":false,"suffix":""},{"dropping-particle":"","family":"Ilare","given":"Juri","non-dropping-particle":"","parse-names":false,"suffix":""},{"dropping-particle":"","family":"Capelli","given":"Laura","non-dropping-particle":"","parse-names":false,"suffix":""},{"dropping-particle":"","family":"Sironi","given":"Selena","non-dropping-particle":"","parse-names":false,"suffix":""}],"container-title":"Chemical Engineering Transactions","id":"ITEM-1","issued":{"date-parts":[["2018"]]},"page":"49-54","title":"Proposal of a method for evaluating odour emissions from refinery storage tanks","type":"article-journal","volume":"68"},"uris":["http://www.mendeley.com/documents/?uuid=0106972f-090b-4284-ad96-bc1515ce58bf"]}],"mendeley":{"formattedCitation":"(Invernizzi et al., 2018)","plainTextFormattedCitation":"(Invernizzi et al., 2018)","previouslyFormattedCitation":"(Invernizzi et al., 2018)"},"properties":{"noteIndex":0},"schema":"https://github.com/citation-style-language/schema/raw/master/csl-citation.json"}</w:instrText>
      </w:r>
      <w:r w:rsidR="000860FF">
        <w:fldChar w:fldCharType="separate"/>
      </w:r>
      <w:r w:rsidR="000860FF" w:rsidRPr="000860FF">
        <w:rPr>
          <w:noProof/>
        </w:rPr>
        <w:t>(Invernizzi et al., 2018)</w:t>
      </w:r>
      <w:r w:rsidR="000860FF">
        <w:fldChar w:fldCharType="end"/>
      </w:r>
      <w:r w:rsidR="000860FF">
        <w:t>.</w:t>
      </w:r>
    </w:p>
    <w:p w14:paraId="73867D8D" w14:textId="03A719D1" w:rsidR="00854425" w:rsidRPr="007924C8" w:rsidRDefault="001B3397" w:rsidP="00EB516E">
      <w:pPr>
        <w:pStyle w:val="CETBodytext"/>
      </w:pPr>
      <w:r>
        <w:t xml:space="preserve">The odour concentration </w:t>
      </w:r>
      <w:r w:rsidR="00854425" w:rsidRPr="00455F12">
        <w:t>is measured through</w:t>
      </w:r>
      <w:r w:rsidR="00854425" w:rsidRPr="00455F12">
        <w:rPr>
          <w:rFonts w:eastAsiaTheme="minorHAnsi"/>
        </w:rPr>
        <w:t xml:space="preserve"> </w:t>
      </w:r>
      <w:r w:rsidR="00854425" w:rsidRPr="00455F12">
        <w:t xml:space="preserve">the </w:t>
      </w:r>
      <w:r w:rsidR="00411B16">
        <w:t xml:space="preserve">standardised </w:t>
      </w:r>
      <w:r w:rsidR="00411B16" w:rsidRPr="00455F12">
        <w:t>method</w:t>
      </w:r>
      <w:r w:rsidR="00854425" w:rsidRPr="00455F12">
        <w:t xml:space="preserve"> </w:t>
      </w:r>
      <w:r w:rsidR="00177532" w:rsidRPr="00E11F66">
        <w:rPr>
          <w:noProof/>
        </w:rPr>
        <w:t>EN 13725:2003</w:t>
      </w:r>
      <w:r w:rsidR="00177532">
        <w:t xml:space="preserve"> </w:t>
      </w:r>
      <w:r w:rsidR="00177532">
        <w:fldChar w:fldCharType="begin" w:fldLock="1"/>
      </w:r>
      <w:r w:rsidR="00177532">
        <w:instrText>ADDIN CSL_CITATION {"citationItems":[{"id":"ITEM-1","itemData":{"author":[{"dropping-particle":"","family":"CEN","given":"","non-dropping-particle":"","parse-names":false,"suffix":""}],"id":"ITEM-1","issued":{"date-parts":[["2003"]]},"title":"EN 13725:2003 - Air quality - Determination of odour concentration by dynamic olfactometry","type":"article"},"uris":["http://www.mendeley.com/documents/?uuid=473df120-6609-4e87-98bc-8bcb3830bec1"]}],"mendeley":{"formattedCitation":"(CEN, 2003)","plainTextFormattedCitation":"(CEN, 2003)","previouslyFormattedCitation":"(CEN, 2003)"},"properties":{"noteIndex":0},"schema":"https://github.com/citation-style-language/schema/raw/master/csl-citation.json"}</w:instrText>
      </w:r>
      <w:r w:rsidR="00177532">
        <w:fldChar w:fldCharType="separate"/>
      </w:r>
      <w:r w:rsidR="00177532" w:rsidRPr="00177532">
        <w:rPr>
          <w:noProof/>
        </w:rPr>
        <w:t>(CEN, 2003)</w:t>
      </w:r>
      <w:r w:rsidR="00177532">
        <w:fldChar w:fldCharType="end"/>
      </w:r>
      <w:r w:rsidR="00D63249">
        <w:t>.</w:t>
      </w:r>
    </w:p>
    <w:p w14:paraId="01FF652E" w14:textId="7FFC480E" w:rsidR="004F0F13" w:rsidRPr="00455F12" w:rsidRDefault="00411B16" w:rsidP="00EB516E">
      <w:pPr>
        <w:pStyle w:val="CETBodytext"/>
      </w:pPr>
      <w:r>
        <w:t>D</w:t>
      </w:r>
      <w:r w:rsidR="002B1649" w:rsidRPr="00EB516E">
        <w:t xml:space="preserve">ynamic </w:t>
      </w:r>
      <w:r w:rsidR="00A73A34">
        <w:t>olfactometry</w:t>
      </w:r>
      <w:r w:rsidR="007162B0">
        <w:t xml:space="preserve"> is</w:t>
      </w:r>
      <w:r w:rsidR="002B1649" w:rsidRPr="00455F12">
        <w:t xml:space="preserve"> affected by a</w:t>
      </w:r>
      <w:r w:rsidR="00D63249">
        <w:t>n</w:t>
      </w:r>
      <w:r w:rsidR="002B1649" w:rsidRPr="00455F12">
        <w:t xml:space="preserve"> </w:t>
      </w:r>
      <w:r w:rsidR="00C8420B" w:rsidRPr="00455F12">
        <w:t xml:space="preserve">uncertainty </w:t>
      </w:r>
      <w:r w:rsidR="000157F0">
        <w:t xml:space="preserve">due to </w:t>
      </w:r>
      <w:r w:rsidR="00944F9A">
        <w:t>the dil</w:t>
      </w:r>
      <w:r>
        <w:t>ution mechanism</w:t>
      </w:r>
      <w:r w:rsidR="000860FF">
        <w:t>,</w:t>
      </w:r>
      <w:r w:rsidR="00944F9A">
        <w:t xml:space="preserve"> </w:t>
      </w:r>
      <w:r>
        <w:t>which is</w:t>
      </w:r>
      <w:r w:rsidR="00944F9A">
        <w:t xml:space="preserve"> </w:t>
      </w:r>
      <w:r w:rsidR="000157F0">
        <w:t>the</w:t>
      </w:r>
      <w:r w:rsidR="00944F9A">
        <w:t xml:space="preserve"> base of the</w:t>
      </w:r>
      <w:r w:rsidR="000157F0">
        <w:t xml:space="preserve"> </w:t>
      </w:r>
      <w:r w:rsidR="00944F9A">
        <w:t>analysis</w:t>
      </w:r>
      <w:r>
        <w:t xml:space="preserve">: </w:t>
      </w:r>
      <w:r w:rsidR="00944F9A">
        <w:t>every dilution</w:t>
      </w:r>
      <w:r w:rsidR="00D63249">
        <w:t xml:space="preserve"> step</w:t>
      </w:r>
      <w:r w:rsidR="00944F9A">
        <w:t xml:space="preserve"> has a fixed factor</w:t>
      </w:r>
      <w:r w:rsidR="00F84588">
        <w:t xml:space="preserve">, </w:t>
      </w:r>
      <w:r w:rsidR="002B16CC">
        <w:t xml:space="preserve">usually </w:t>
      </w:r>
      <w:r w:rsidR="00944F9A">
        <w:t>equal to 2</w:t>
      </w:r>
      <w:r w:rsidR="00F84588">
        <w:t>, which decreases exponentially during the analysis</w:t>
      </w:r>
      <w:r>
        <w:t>. Due to this particular procedure</w:t>
      </w:r>
      <w:r w:rsidR="00FE7AC3">
        <w:t>,</w:t>
      </w:r>
      <w:r w:rsidR="00A73A34">
        <w:t xml:space="preserve"> odour concentration</w:t>
      </w:r>
      <w:r>
        <w:t xml:space="preserve"> probability density function</w:t>
      </w:r>
      <w:r w:rsidR="00A73A34" w:rsidRPr="00455F12">
        <w:t xml:space="preserve"> belongs to a lognormal distribution</w:t>
      </w:r>
      <w:r w:rsidR="00A73A34">
        <w:t>.</w:t>
      </w:r>
      <w:r w:rsidR="0028120B">
        <w:t xml:space="preserve"> </w:t>
      </w:r>
      <w:r w:rsidR="002B1649" w:rsidRPr="00455F12">
        <w:t xml:space="preserve">The </w:t>
      </w:r>
      <w:r w:rsidR="00FE7AC3">
        <w:t xml:space="preserve">recent revision of the </w:t>
      </w:r>
      <w:r w:rsidR="002B1649" w:rsidRPr="00455F12">
        <w:t xml:space="preserve">standard </w:t>
      </w:r>
      <w:r w:rsidR="000860FF" w:rsidRPr="00FE7AC3">
        <w:t>pr-EN 13725:2018</w:t>
      </w:r>
      <w:r w:rsidR="000860FF">
        <w:t xml:space="preserve"> </w:t>
      </w:r>
      <w:r w:rsidR="000860FF">
        <w:fldChar w:fldCharType="begin" w:fldLock="1"/>
      </w:r>
      <w:r w:rsidR="000860FF">
        <w:instrText>ADDIN CSL_CITATION {"citationItems":[{"id":"ITEM-1","itemData":{"author":[{"dropping-particle":"","family":"CEN","given":"","non-dropping-particle":"","parse-names":false,"suffix":""}],"id":"ITEM-1","issued":{"date-parts":[["2018"]]},"title":"EN 13725:2018 - Air quality - Determination of odour concentration by dynamic olfactometry and odour emission rate from stationary by sources - Complementary element","type":"article-journal"},"uris":["http://www.mendeley.com/documents/?uuid=6706fd59-ce2e-4c8e-9dd2-e68ad2aba7dc"]}],"mendeley":{"formattedCitation":"(CEN, 2018)","plainTextFormattedCitation":"(CEN, 2018)","previouslyFormattedCitation":"(CEN, 2018)"},"properties":{"noteIndex":0},"schema":"https://github.com/citation-style-language/schema/raw/master/csl-citation.json"}</w:instrText>
      </w:r>
      <w:r w:rsidR="000860FF">
        <w:fldChar w:fldCharType="separate"/>
      </w:r>
      <w:r w:rsidR="000860FF" w:rsidRPr="000860FF">
        <w:rPr>
          <w:noProof/>
        </w:rPr>
        <w:t>(CEN, 2018)</w:t>
      </w:r>
      <w:r w:rsidR="000860FF">
        <w:fldChar w:fldCharType="end"/>
      </w:r>
      <w:r w:rsidR="00FE7AC3">
        <w:t>,</w:t>
      </w:r>
      <w:r w:rsidR="002B1649" w:rsidRPr="00455F12">
        <w:t xml:space="preserve"> provides the </w:t>
      </w:r>
      <w:r w:rsidR="002B1649" w:rsidRPr="00455F12">
        <w:lastRenderedPageBreak/>
        <w:t>guidelines for the estimation of the within</w:t>
      </w:r>
      <w:r w:rsidR="0028120B">
        <w:t>-</w:t>
      </w:r>
      <w:r w:rsidR="002B1649" w:rsidRPr="00455F12">
        <w:t>laboratory uncertainty</w:t>
      </w:r>
      <w:r w:rsidR="00C410D5">
        <w:t xml:space="preserve">, through </w:t>
      </w:r>
      <w:r w:rsidR="00D645E7" w:rsidRPr="00455F12">
        <w:t>repeated measures</w:t>
      </w:r>
      <w:r w:rsidR="00FE7AC3">
        <w:t>. The measurement error is evaluated</w:t>
      </w:r>
      <w:r w:rsidR="00C20DC0" w:rsidRPr="00455F12">
        <w:t xml:space="preserve"> </w:t>
      </w:r>
      <w:r w:rsidR="00C20DC0" w:rsidRPr="00E25630">
        <w:t>in full, without specifically quantify</w:t>
      </w:r>
      <w:r w:rsidR="00330286" w:rsidRPr="00E25630">
        <w:t>ing</w:t>
      </w:r>
      <w:r w:rsidR="00C20DC0" w:rsidRPr="00E25630">
        <w:t xml:space="preserve"> e</w:t>
      </w:r>
      <w:r w:rsidR="009C039F" w:rsidRPr="00E25630">
        <w:t>very</w:t>
      </w:r>
      <w:r w:rsidR="00C20DC0" w:rsidRPr="00E25630">
        <w:t xml:space="preserve"> single contribution</w:t>
      </w:r>
      <w:r w:rsidR="00FE7AC3" w:rsidRPr="00E25630">
        <w:t xml:space="preserve"> (e.g. sampling, </w:t>
      </w:r>
      <w:r w:rsidR="00E25630" w:rsidRPr="00E25630">
        <w:t>panel, dilution</w:t>
      </w:r>
      <w:r w:rsidR="00FE7AC3" w:rsidRPr="00E25630">
        <w:t>…)</w:t>
      </w:r>
      <w:r w:rsidR="00C20DC0" w:rsidRPr="00E25630">
        <w:t>.</w:t>
      </w:r>
    </w:p>
    <w:p w14:paraId="54B83B58" w14:textId="707F99D3" w:rsidR="002B1649" w:rsidRPr="00455F12" w:rsidRDefault="0019749E" w:rsidP="00CC504A">
      <w:pPr>
        <w:pStyle w:val="CETBodytext"/>
      </w:pPr>
      <w:r>
        <w:t>The first step of</w:t>
      </w:r>
      <w:r w:rsidRPr="00455F12">
        <w:t xml:space="preserve"> </w:t>
      </w:r>
      <w:r w:rsidR="006D3DFE" w:rsidRPr="00455F12">
        <w:t>this work</w:t>
      </w:r>
      <w:r>
        <w:t xml:space="preserve"> is an experimental measurement of the OEC value of a wastewater, in accordance with </w:t>
      </w:r>
      <w:r w:rsidR="00813209">
        <w:fldChar w:fldCharType="begin" w:fldLock="1"/>
      </w:r>
      <w:r w:rsidR="00FF458A">
        <w:instrText>ADDIN CSL_CITATION {"citationItems":[{"id":"ITEM-1","itemData":{"author":[{"dropping-particle":"","family":"VDI","given":"","non-dropping-particle":"","parse-names":false,"suffix":""}],"id":"ITEM-1","issued":{"date-parts":[["2017"]]},"page":"1-21","title":"VDI 3885. Olfaktometrie. Messung des Geruchsstofiemissionspotenzials von Flüssigkeiten","type":"article"},"uris":["http://www.mendeley.com/documents/?uuid=c78916db-921a-48ea-a92a-0aa137c46d9e"]}],"mendeley":{"formattedCitation":"(VDI, 2017)","plainTextFormattedCitation":"(VDI, 2017)","previouslyFormattedCitation":"(VDI, 2017)"},"properties":{"noteIndex":0},"schema":"https://github.com/citation-style-language/schema/raw/master/csl-citation.json"}</w:instrText>
      </w:r>
      <w:r w:rsidR="00813209">
        <w:fldChar w:fldCharType="separate"/>
      </w:r>
      <w:r w:rsidR="00813209" w:rsidRPr="00813209">
        <w:rPr>
          <w:noProof/>
        </w:rPr>
        <w:t>(VDI, 2017)</w:t>
      </w:r>
      <w:r w:rsidR="00813209">
        <w:fldChar w:fldCharType="end"/>
      </w:r>
      <w:r>
        <w:t>. After that</w:t>
      </w:r>
      <w:r w:rsidR="00FE7AC3">
        <w:t>,</w:t>
      </w:r>
      <w:r>
        <w:t xml:space="preserve"> </w:t>
      </w:r>
      <w:r w:rsidR="00475D1B">
        <w:t>it is show</w:t>
      </w:r>
      <w:r w:rsidR="009C039F">
        <w:t>n</w:t>
      </w:r>
      <w:r w:rsidR="00475D1B">
        <w:t xml:space="preserve"> an example of </w:t>
      </w:r>
      <w:r w:rsidR="006D3DFE" w:rsidRPr="00455F12">
        <w:t>a</w:t>
      </w:r>
      <w:r w:rsidR="004F0F13" w:rsidRPr="00455F12">
        <w:t xml:space="preserve"> Crude Monte </w:t>
      </w:r>
      <w:r w:rsidR="004F0F13" w:rsidRPr="004B16FF">
        <w:t>Carlo (CMC) method</w:t>
      </w:r>
      <w:r w:rsidR="00475D1B" w:rsidRPr="004B16FF">
        <w:t>, with the</w:t>
      </w:r>
      <w:r w:rsidR="004F0F13" w:rsidRPr="004B16FF">
        <w:t xml:space="preserve"> </w:t>
      </w:r>
      <w:r w:rsidR="00475D1B" w:rsidRPr="004B16FF">
        <w:t>aim to</w:t>
      </w:r>
      <w:r w:rsidR="004F0F13" w:rsidRPr="004B16FF">
        <w:t xml:space="preserve"> understand</w:t>
      </w:r>
      <w:r w:rsidR="004F0F13" w:rsidRPr="00455F12">
        <w:t xml:space="preserve"> the influence of</w:t>
      </w:r>
      <w:r w:rsidR="0028120B">
        <w:t xml:space="preserve"> olfactometric</w:t>
      </w:r>
      <w:r w:rsidR="004F0F13" w:rsidRPr="00455F12">
        <w:t xml:space="preserve"> uncertainty</w:t>
      </w:r>
      <w:r w:rsidR="00475D1B">
        <w:t xml:space="preserve"> </w:t>
      </w:r>
      <w:r w:rsidR="004F0F13" w:rsidRPr="00455F12">
        <w:t>on the OEC</w:t>
      </w:r>
      <w:r w:rsidR="00475D1B">
        <w:t xml:space="preserve"> </w:t>
      </w:r>
      <w:r w:rsidR="0028120B">
        <w:t>assessment</w:t>
      </w:r>
      <w:r w:rsidR="00475D1B">
        <w:t>.</w:t>
      </w:r>
    </w:p>
    <w:p w14:paraId="0193D95A" w14:textId="71910ACF" w:rsidR="007E4E04" w:rsidRDefault="007E4E04" w:rsidP="007E4E04">
      <w:pPr>
        <w:pStyle w:val="CETHeading1"/>
        <w:rPr>
          <w:lang w:val="en-GB"/>
        </w:rPr>
      </w:pPr>
      <w:r w:rsidRPr="00455F12">
        <w:rPr>
          <w:lang w:val="en-GB"/>
        </w:rPr>
        <w:t xml:space="preserve">Materials </w:t>
      </w:r>
      <w:r w:rsidR="00621E04" w:rsidRPr="00455F12">
        <w:rPr>
          <w:lang w:val="en-GB"/>
        </w:rPr>
        <w:t>a</w:t>
      </w:r>
      <w:r w:rsidRPr="00455F12">
        <w:rPr>
          <w:lang w:val="en-GB"/>
        </w:rPr>
        <w:t>nd Methods</w:t>
      </w:r>
    </w:p>
    <w:p w14:paraId="64589711" w14:textId="5D5F93E4" w:rsidR="00FE2111" w:rsidRDefault="0028120B" w:rsidP="00AA1DC8">
      <w:pPr>
        <w:pStyle w:val="CETheadingx"/>
      </w:pPr>
      <w:r>
        <w:t>OEC measurement</w:t>
      </w:r>
    </w:p>
    <w:p w14:paraId="7A350610" w14:textId="445E2EAF" w:rsidR="00E906AA" w:rsidRPr="00E6505A" w:rsidRDefault="00177C89" w:rsidP="00E6505A">
      <w:pPr>
        <w:pStyle w:val="CETBodytext"/>
      </w:pPr>
      <w:r>
        <w:t>A</w:t>
      </w:r>
      <w:r w:rsidR="00E906AA">
        <w:t xml:space="preserve"> volume of</w:t>
      </w:r>
      <w:r w:rsidR="00E520F7">
        <w:t xml:space="preserve"> a refinery </w:t>
      </w:r>
      <w:r w:rsidR="00E906AA">
        <w:t>wastewater</w:t>
      </w:r>
      <w:r w:rsidR="006F2B88">
        <w:t xml:space="preserve"> </w:t>
      </w:r>
      <w:r>
        <w:t xml:space="preserve">used for the experiment is equal to 1 L. This volume </w:t>
      </w:r>
      <w:r w:rsidR="00E906AA">
        <w:t xml:space="preserve">is </w:t>
      </w:r>
      <w:r w:rsidR="00FD01FC">
        <w:t>quite different</w:t>
      </w:r>
      <w:r w:rsidR="00FE7AC3">
        <w:t xml:space="preserve"> with</w:t>
      </w:r>
      <w:r w:rsidR="00FD01FC">
        <w:t xml:space="preserve"> respect </w:t>
      </w:r>
      <w:r>
        <w:t xml:space="preserve">to </w:t>
      </w:r>
      <w:r w:rsidR="00FD01FC">
        <w:t xml:space="preserve">the </w:t>
      </w:r>
      <w:r w:rsidR="00FE7AC3">
        <w:t>standardized</w:t>
      </w:r>
      <w:r w:rsidR="00FD01FC">
        <w:t xml:space="preserve"> volume</w:t>
      </w:r>
      <w:r w:rsidR="00E906AA">
        <w:t xml:space="preserve"> </w:t>
      </w:r>
      <w:r w:rsidR="00FF458A">
        <w:fldChar w:fldCharType="begin" w:fldLock="1"/>
      </w:r>
      <w:r w:rsidR="00B34D5F">
        <w:instrText>ADDIN CSL_CITATION {"citationItems":[{"id":"ITEM-1","itemData":{"author":[{"dropping-particle":"","family":"VDI","given":"","non-dropping-particle":"","parse-names":false,"suffix":""}],"id":"ITEM-1","issued":{"date-parts":[["2017"]]},"page":"1-21","title":"VDI 3885. Olfaktometrie. Messung des Geruchsstofiemissionspotenzials von Flüssigkeiten","type":"article"},"uris":["http://www.mendeley.com/documents/?uuid=c78916db-921a-48ea-a92a-0aa137c46d9e"]}],"mendeley":{"formattedCitation":"(VDI, 2017)","plainTextFormattedCitation":"(VDI, 2017)","previouslyFormattedCitation":"(VDI, 2017)"},"properties":{"noteIndex":0},"schema":"https://github.com/citation-style-language/schema/raw/master/csl-citation.json"}</w:instrText>
      </w:r>
      <w:r w:rsidR="00FF458A">
        <w:fldChar w:fldCharType="separate"/>
      </w:r>
      <w:r w:rsidR="00FF458A" w:rsidRPr="00FF458A">
        <w:rPr>
          <w:noProof/>
        </w:rPr>
        <w:t>(VDI, 2017)</w:t>
      </w:r>
      <w:r w:rsidR="00FF458A">
        <w:fldChar w:fldCharType="end"/>
      </w:r>
      <w:r w:rsidR="00FF458A">
        <w:t xml:space="preserve"> for the OEC analysis</w:t>
      </w:r>
      <w:r w:rsidR="006F2B88">
        <w:t xml:space="preserve"> </w:t>
      </w:r>
      <w:r w:rsidR="00FE7AC3">
        <w:t>(</w:t>
      </w:r>
      <w:r w:rsidR="006F2B88">
        <w:t>i.e. 30 L</w:t>
      </w:r>
      <w:r w:rsidR="00FE7AC3">
        <w:t xml:space="preserve">): this is due to </w:t>
      </w:r>
      <w:r w:rsidR="002733AB">
        <w:t xml:space="preserve">lab </w:t>
      </w:r>
      <w:r w:rsidR="00AC4710">
        <w:t>logistics</w:t>
      </w:r>
      <w:r w:rsidR="00FE7AC3">
        <w:t>, safety considerations on the potential H</w:t>
      </w:r>
      <w:r w:rsidR="00FE7AC3" w:rsidRPr="00FE7AC3">
        <w:rPr>
          <w:vertAlign w:val="subscript"/>
        </w:rPr>
        <w:t>2</w:t>
      </w:r>
      <w:r w:rsidR="00FE7AC3">
        <w:t>S content</w:t>
      </w:r>
      <w:r w:rsidR="00AC4710">
        <w:t xml:space="preserve"> </w:t>
      </w:r>
      <w:r w:rsidR="002733AB">
        <w:t xml:space="preserve">and the </w:t>
      </w:r>
      <w:r w:rsidR="00BA0D9B">
        <w:t xml:space="preserve">sufficiently </w:t>
      </w:r>
      <w:r w:rsidR="002733AB">
        <w:t>high odour concentrations.</w:t>
      </w:r>
    </w:p>
    <w:p w14:paraId="72D9D973" w14:textId="191C83E7" w:rsidR="004C24D1" w:rsidRPr="00E6505A" w:rsidRDefault="00BC2A82" w:rsidP="004C24D1">
      <w:pPr>
        <w:pStyle w:val="CETBodytext"/>
      </w:pPr>
      <w:r>
        <w:t>T</w:t>
      </w:r>
      <w:r w:rsidR="004C24D1" w:rsidRPr="00E6505A">
        <w:t>he laboratory instrumentation</w:t>
      </w:r>
      <w:r>
        <w:t xml:space="preserve"> used for</w:t>
      </w:r>
      <w:r w:rsidR="00FE7AC3">
        <w:t xml:space="preserve"> experimental</w:t>
      </w:r>
      <w:r>
        <w:t xml:space="preserve"> tests</w:t>
      </w:r>
      <w:r w:rsidR="004C24D1" w:rsidRPr="00E6505A">
        <w:t xml:space="preserve"> </w:t>
      </w:r>
      <w:r w:rsidR="00A92C92" w:rsidRPr="00E6505A">
        <w:t xml:space="preserve">is </w:t>
      </w:r>
      <w:r w:rsidR="004C24D1" w:rsidRPr="00E6505A">
        <w:t>listed below:</w:t>
      </w:r>
    </w:p>
    <w:p w14:paraId="2A77F81B" w14:textId="25482E68" w:rsidR="004C24D1" w:rsidRPr="00E6505A" w:rsidRDefault="004C24D1" w:rsidP="004C24D1">
      <w:pPr>
        <w:pStyle w:val="CETBodytext"/>
        <w:numPr>
          <w:ilvl w:val="0"/>
          <w:numId w:val="27"/>
        </w:numPr>
      </w:pPr>
      <w:r w:rsidRPr="00E6505A">
        <w:t>glass bubbler, hermetically sealed with a Teflon</w:t>
      </w:r>
      <w:r w:rsidRPr="00E6505A">
        <w:rPr>
          <w:vertAlign w:val="superscript"/>
        </w:rPr>
        <w:t>®</w:t>
      </w:r>
      <w:r w:rsidRPr="00E6505A">
        <w:t xml:space="preserve"> gasket, with 2 sealed ports</w:t>
      </w:r>
      <w:r w:rsidR="00A92C92" w:rsidRPr="00E6505A">
        <w:t>. In particular, it is used a glass bubbler dip tube model with porous septum and a volume of 1.5 L;</w:t>
      </w:r>
    </w:p>
    <w:p w14:paraId="5775E9DE" w14:textId="6E673208" w:rsidR="004C24D1" w:rsidRPr="00E6505A" w:rsidRDefault="00FE7AC3" w:rsidP="004C24D1">
      <w:pPr>
        <w:pStyle w:val="CETBodytext"/>
        <w:numPr>
          <w:ilvl w:val="0"/>
          <w:numId w:val="27"/>
        </w:numPr>
      </w:pPr>
      <w:r>
        <w:t>mass</w:t>
      </w:r>
      <w:r w:rsidR="004C24D1" w:rsidRPr="00E6505A">
        <w:t xml:space="preserve"> flow </w:t>
      </w:r>
      <w:r>
        <w:t>controller for the neutral gas,</w:t>
      </w:r>
      <w:r w:rsidR="004C24D1" w:rsidRPr="00E6505A">
        <w:t xml:space="preserve"> wi</w:t>
      </w:r>
      <w:r w:rsidR="00A92C92" w:rsidRPr="00E6505A">
        <w:t>th a suitable work range to perform the analysis</w:t>
      </w:r>
      <w:r w:rsidR="004C24D1" w:rsidRPr="00E6505A">
        <w:t>;</w:t>
      </w:r>
    </w:p>
    <w:p w14:paraId="6199BD1E" w14:textId="77777777" w:rsidR="004C24D1" w:rsidRPr="00E6505A" w:rsidRDefault="004C24D1" w:rsidP="004C24D1">
      <w:pPr>
        <w:pStyle w:val="CETBodytext"/>
        <w:numPr>
          <w:ilvl w:val="0"/>
          <w:numId w:val="27"/>
        </w:numPr>
      </w:pPr>
      <w:r w:rsidRPr="00E6505A">
        <w:t>Teflon</w:t>
      </w:r>
      <w:r w:rsidRPr="00E6505A">
        <w:rPr>
          <w:vertAlign w:val="superscript"/>
        </w:rPr>
        <w:t>®</w:t>
      </w:r>
      <w:r w:rsidRPr="00E6505A">
        <w:t xml:space="preserve"> tubes with a 6 mm diameter;</w:t>
      </w:r>
    </w:p>
    <w:p w14:paraId="2AC42A50" w14:textId="0525FE22" w:rsidR="004C24D1" w:rsidRPr="00A92C92" w:rsidRDefault="004C24D1" w:rsidP="004C24D1">
      <w:pPr>
        <w:pStyle w:val="CETBodytext"/>
      </w:pPr>
      <w:r w:rsidRPr="00A92C92">
        <w:t xml:space="preserve">The </w:t>
      </w:r>
      <w:r w:rsidR="00AC4710">
        <w:t>stripping</w:t>
      </w:r>
      <w:r w:rsidR="00AC4710" w:rsidRPr="00A92C92">
        <w:t xml:space="preserve"> </w:t>
      </w:r>
      <w:r w:rsidRPr="00A92C92">
        <w:t>gas is nitrogen, whose flow is checked and kept constant at fixed value by the</w:t>
      </w:r>
      <w:r w:rsidR="000860FF">
        <w:t xml:space="preserve"> mass</w:t>
      </w:r>
      <w:r w:rsidRPr="00A92C92">
        <w:t xml:space="preserve"> flow meter.</w:t>
      </w:r>
      <w:r w:rsidR="005C58B4">
        <w:t xml:space="preserve"> The </w:t>
      </w:r>
      <w:r w:rsidR="00AD0C46">
        <w:t>value of fluxed nitrogen flow</w:t>
      </w:r>
      <w:r w:rsidR="00E14CA7">
        <w:t xml:space="preserve"> is 100 L/h, </w:t>
      </w:r>
      <w:r w:rsidR="006422AD">
        <w:t xml:space="preserve">because it is necessary </w:t>
      </w:r>
      <w:r w:rsidR="00E14CA7">
        <w:t xml:space="preserve">to keep the degree of turbulence </w:t>
      </w:r>
      <w:r w:rsidR="006422AD">
        <w:t>between</w:t>
      </w:r>
      <w:r w:rsidR="00E14CA7">
        <w:t xml:space="preserve"> </w:t>
      </w:r>
      <w:r w:rsidR="006422AD">
        <w:t>9</w:t>
      </w:r>
      <w:r w:rsidR="00E14CA7">
        <w:t>0 h</w:t>
      </w:r>
      <w:r w:rsidR="00E14CA7">
        <w:rPr>
          <w:vertAlign w:val="superscript"/>
        </w:rPr>
        <w:t>-1</w:t>
      </w:r>
      <w:r w:rsidR="00E14CA7">
        <w:t xml:space="preserve"> </w:t>
      </w:r>
      <w:r w:rsidR="006422AD">
        <w:t>and 110 h</w:t>
      </w:r>
      <w:r w:rsidR="006422AD">
        <w:rPr>
          <w:vertAlign w:val="superscript"/>
        </w:rPr>
        <w:t>-1</w:t>
      </w:r>
      <w:r w:rsidR="006A3A72">
        <w:t xml:space="preserve"> </w:t>
      </w:r>
      <w:r w:rsidR="006A3A72">
        <w:fldChar w:fldCharType="begin" w:fldLock="1"/>
      </w:r>
      <w:r w:rsidR="006A3A72">
        <w:instrText>ADDIN CSL_CITATION {"citationItems":[{"id":"ITEM-1","itemData":{"DOI":"10.3303/CET1230004","ISBN":"9788895608211","ISSN":"22839216","author":[{"dropping-particle":"","family":"Frechen","given":"F.B.","non-dropping-particle":"","parse-names":false,"suffix":""}],"id":"ITEM-1","issue":"July","issued":{"date-parts":[["2012"]]},"page":"19-24","title":"Evaluation of OEC Data for Preparation of the New VDI Guideline 3885 / 1","type":"article-journal","volume":"30"},"uris":["http://www.mendeley.com/documents/?uuid=1e9a37db-0d41-4321-b811-d834f64bece1"]}],"mendeley":{"formattedCitation":"(Frechen, 2012)","plainTextFormattedCitation":"(Frechen, 2012)","previouslyFormattedCitation":"(Frechen, 2012)"},"properties":{"noteIndex":0},"schema":"https://github.com/citation-style-language/schema/raw/master/csl-citation.json"}</w:instrText>
      </w:r>
      <w:r w:rsidR="006A3A72">
        <w:fldChar w:fldCharType="separate"/>
      </w:r>
      <w:r w:rsidR="006A3A72" w:rsidRPr="006A3A72">
        <w:rPr>
          <w:noProof/>
        </w:rPr>
        <w:t>(Frechen, 2012)</w:t>
      </w:r>
      <w:r w:rsidR="006A3A72">
        <w:fldChar w:fldCharType="end"/>
      </w:r>
      <w:r w:rsidR="00E14CA7">
        <w:t>.</w:t>
      </w:r>
    </w:p>
    <w:p w14:paraId="529B69F2" w14:textId="6DE32B4D" w:rsidR="00AA1DC8" w:rsidRDefault="004C24D1" w:rsidP="004C24D1">
      <w:pPr>
        <w:pStyle w:val="CETBodytext"/>
      </w:pPr>
      <w:r w:rsidRPr="00A92C92">
        <w:t>Downstream of the flow meter</w:t>
      </w:r>
      <w:r w:rsidR="00670509">
        <w:t>,</w:t>
      </w:r>
      <w:r w:rsidR="00FE7AC3">
        <w:t xml:space="preserve"> the</w:t>
      </w:r>
      <w:r w:rsidRPr="00A92C92">
        <w:t xml:space="preserve"> bubbl</w:t>
      </w:r>
      <w:r w:rsidR="0043040C">
        <w:t>er is positioned</w:t>
      </w:r>
      <w:r w:rsidRPr="00A92C92">
        <w:t>, fitted with two sealed ports. Through the first port enters a Teflon</w:t>
      </w:r>
      <w:r w:rsidRPr="00A92C92">
        <w:rPr>
          <w:vertAlign w:val="superscript"/>
        </w:rPr>
        <w:t>®</w:t>
      </w:r>
      <w:r w:rsidRPr="00A92C92">
        <w:t xml:space="preserve"> tube, with a 6</w:t>
      </w:r>
      <w:r w:rsidR="0043040C">
        <w:t>-mm diameter, which channels nitrogen to the</w:t>
      </w:r>
      <w:r w:rsidR="00E22E5A">
        <w:t xml:space="preserve"> </w:t>
      </w:r>
      <w:r w:rsidR="00E22E5A" w:rsidRPr="00E6505A">
        <w:t>porous septum</w:t>
      </w:r>
      <w:r w:rsidRPr="00A92C92">
        <w:t xml:space="preserve"> positioned on the bottom of the bubbler. In the other port, there is a second Teflon</w:t>
      </w:r>
      <w:r w:rsidRPr="00A92C92">
        <w:rPr>
          <w:vertAlign w:val="superscript"/>
        </w:rPr>
        <w:t>®</w:t>
      </w:r>
      <w:r w:rsidR="0043040C">
        <w:t xml:space="preserve"> tube</w:t>
      </w:r>
      <w:r w:rsidRPr="00A92C92">
        <w:t xml:space="preserve">, </w:t>
      </w:r>
      <w:r w:rsidR="003E4A7C">
        <w:t>where</w:t>
      </w:r>
      <w:r w:rsidRPr="00A92C92">
        <w:t xml:space="preserve"> it is possible to sample the gas phase</w:t>
      </w:r>
      <w:r w:rsidR="003E4A7C">
        <w:t xml:space="preserve"> enriched of the stripped compounds</w:t>
      </w:r>
      <w:r w:rsidRPr="00A92C92">
        <w:t xml:space="preserve">, using </w:t>
      </w:r>
      <w:r w:rsidR="0043040C">
        <w:t>a</w:t>
      </w:r>
      <w:r w:rsidRPr="00A92C92">
        <w:t xml:space="preserve"> Nalophan</w:t>
      </w:r>
      <w:r w:rsidRPr="00A92C92">
        <w:rPr>
          <w:vertAlign w:val="superscript"/>
        </w:rPr>
        <w:t>™</w:t>
      </w:r>
      <w:r w:rsidR="0043040C">
        <w:t xml:space="preserve"> bag.</w:t>
      </w:r>
      <w:r w:rsidR="00B02E3F">
        <w:t xml:space="preserve"> </w:t>
      </w:r>
      <w:r w:rsidR="00B02E3F" w:rsidRPr="00B02E3F">
        <w:t>After</w:t>
      </w:r>
      <w:r w:rsidR="0043040C">
        <w:t xml:space="preserve"> the</w:t>
      </w:r>
      <w:r w:rsidR="00B02E3F" w:rsidRPr="00B02E3F">
        <w:t xml:space="preserve"> start of </w:t>
      </w:r>
      <w:r w:rsidR="00B02E3F">
        <w:t>bubbling</w:t>
      </w:r>
      <w:r w:rsidR="00B02E3F" w:rsidRPr="00B02E3F">
        <w:t xml:space="preserve">, off gas samples are </w:t>
      </w:r>
      <w:r w:rsidR="00B02E3F">
        <w:t>withdrawn</w:t>
      </w:r>
      <w:r w:rsidR="00B02E3F" w:rsidRPr="00B02E3F">
        <w:t xml:space="preserve"> </w:t>
      </w:r>
      <w:r w:rsidR="00B02E3F">
        <w:t>at</w:t>
      </w:r>
      <w:r w:rsidR="00B02E3F" w:rsidRPr="00B02E3F">
        <w:t xml:space="preserve"> fixed time intervals</w:t>
      </w:r>
      <w:r w:rsidR="00B02E3F">
        <w:t xml:space="preserve">, i.e. 2 min, 6 min, 16 min and 32 min. </w:t>
      </w:r>
      <w:r w:rsidR="00F47811">
        <w:t>The odour concentration of each sample is measured by dynamic olfactometry.</w:t>
      </w:r>
      <w:r w:rsidR="000B43CF">
        <w:t xml:space="preserve"> </w:t>
      </w:r>
      <w:r w:rsidR="000B43CF">
        <w:fldChar w:fldCharType="begin"/>
      </w:r>
      <w:r w:rsidR="000B43CF">
        <w:instrText xml:space="preserve"> REF _Ref62055356 \h </w:instrText>
      </w:r>
      <w:r w:rsidR="000B43CF">
        <w:fldChar w:fldCharType="separate"/>
      </w:r>
      <w:r w:rsidR="000B43CF">
        <w:t xml:space="preserve">Figure </w:t>
      </w:r>
      <w:r w:rsidR="000B43CF">
        <w:rPr>
          <w:noProof/>
        </w:rPr>
        <w:t>1</w:t>
      </w:r>
      <w:r w:rsidR="000B43CF">
        <w:fldChar w:fldCharType="end"/>
      </w:r>
      <w:r w:rsidR="000B43CF">
        <w:t xml:space="preserve"> illustrates a</w:t>
      </w:r>
      <w:r w:rsidR="00AA1DC8" w:rsidRPr="00AA1DC8">
        <w:t xml:space="preserve"> </w:t>
      </w:r>
      <w:r w:rsidR="000B43CF">
        <w:t xml:space="preserve">sketch of </w:t>
      </w:r>
      <w:r w:rsidR="00AA1DC8" w:rsidRPr="00AA1DC8">
        <w:t>the flows of the experimental apparatus</w:t>
      </w:r>
      <w:r w:rsidR="00670509">
        <w:t>.</w:t>
      </w:r>
    </w:p>
    <w:p w14:paraId="1461A87F" w14:textId="77777777" w:rsidR="00AA1DC8" w:rsidRDefault="00AA1DC8" w:rsidP="00AA1DC8">
      <w:pPr>
        <w:pStyle w:val="CETBodytext"/>
        <w:keepNext/>
      </w:pPr>
      <w:r>
        <w:rPr>
          <w:noProof/>
          <w:lang w:val="it-IT" w:eastAsia="it-IT"/>
        </w:rPr>
        <w:drawing>
          <wp:inline distT="0" distB="0" distL="0" distR="0" wp14:anchorId="74E5DE0A" wp14:editId="79423F5C">
            <wp:extent cx="3240000" cy="1980000"/>
            <wp:effectExtent l="0" t="0" r="0" b="127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ema BolliBolli EN.JPG"/>
                    <pic:cNvPicPr/>
                  </pic:nvPicPr>
                  <pic:blipFill>
                    <a:blip r:embed="rId10"/>
                    <a:stretch>
                      <a:fillRect/>
                    </a:stretch>
                  </pic:blipFill>
                  <pic:spPr bwMode="auto">
                    <a:xfrm>
                      <a:off x="0" y="0"/>
                      <a:ext cx="3240000" cy="1980000"/>
                    </a:xfrm>
                    <a:prstGeom prst="rect">
                      <a:avLst/>
                    </a:prstGeom>
                    <a:ln>
                      <a:noFill/>
                    </a:ln>
                    <a:extLst>
                      <a:ext uri="{53640926-AAD7-44D8-BBD7-CCE9431645EC}">
                        <a14:shadowObscured xmlns:a14="http://schemas.microsoft.com/office/drawing/2010/main"/>
                      </a:ext>
                    </a:extLst>
                  </pic:spPr>
                </pic:pic>
              </a:graphicData>
            </a:graphic>
          </wp:inline>
        </w:drawing>
      </w:r>
    </w:p>
    <w:p w14:paraId="1AF66BF3" w14:textId="0965D74F" w:rsidR="00AA1DC8" w:rsidRDefault="00AA1DC8" w:rsidP="00291785">
      <w:pPr>
        <w:pStyle w:val="CETCaption"/>
        <w:rPr>
          <w:rFonts w:eastAsiaTheme="minorHAnsi"/>
        </w:rPr>
      </w:pPr>
      <w:bookmarkStart w:id="1" w:name="_Ref62055356"/>
      <w:r>
        <w:t xml:space="preserve">Figure </w:t>
      </w:r>
      <w:r>
        <w:fldChar w:fldCharType="begin"/>
      </w:r>
      <w:r>
        <w:instrText xml:space="preserve"> SEQ Figure \* ARABIC </w:instrText>
      </w:r>
      <w:r>
        <w:fldChar w:fldCharType="separate"/>
      </w:r>
      <w:r w:rsidR="00077426">
        <w:rPr>
          <w:noProof/>
        </w:rPr>
        <w:t>1</w:t>
      </w:r>
      <w:r>
        <w:fldChar w:fldCharType="end"/>
      </w:r>
      <w:bookmarkEnd w:id="1"/>
      <w:r w:rsidR="00562C12">
        <w:t>:</w:t>
      </w:r>
      <w:r>
        <w:t xml:space="preserve"> </w:t>
      </w:r>
      <w:r w:rsidRPr="00291785">
        <w:rPr>
          <w:rFonts w:eastAsiaTheme="minorHAnsi"/>
        </w:rPr>
        <w:t>Diagram</w:t>
      </w:r>
      <w:r w:rsidRPr="00AA1DC8">
        <w:rPr>
          <w:rFonts w:eastAsiaTheme="minorHAnsi"/>
        </w:rPr>
        <w:t xml:space="preserve"> illustrating the flows of the experimental apparatus</w:t>
      </w:r>
    </w:p>
    <w:p w14:paraId="0DBE04AF" w14:textId="7DCCAD83" w:rsidR="00B35A63" w:rsidRPr="00B35A63" w:rsidRDefault="00B35A63" w:rsidP="00B35A63">
      <w:pPr>
        <w:pStyle w:val="CETBodytext"/>
      </w:pPr>
      <w:r w:rsidRPr="00B35A63">
        <w:t>The method used for the OEC measurement depends on the odour concentration (C</w:t>
      </w:r>
      <w:r w:rsidRPr="00B35A63">
        <w:rPr>
          <w:vertAlign w:val="subscript"/>
        </w:rPr>
        <w:t>od</w:t>
      </w:r>
      <w:r w:rsidRPr="00B35A63">
        <w:t xml:space="preserve">) of the gas phase related to the evaporated wastewater </w:t>
      </w:r>
      <w:r w:rsidRPr="00B35A63">
        <w:fldChar w:fldCharType="begin" w:fldLock="1"/>
      </w:r>
      <w:r w:rsidRPr="00B35A63">
        <w:instrText>ADDIN CSL_CITATION {"citationItems":[{"id":"ITEM-1","itemData":{"DOI":"10.1016/S0273-1223(98)00451-X","ISSN":"02731223","abstract":"Odorous emissions from sewer systems and wastewater treatment plants can cause serious annoyance in the vicinity. Odorants which are present in a liquid phase are emitted into ambient air at the liquid-gaseous interface. The amount and the variation of emitted mass flow of odorants is significantly influenced by the amount of odorants which are present in the liquid. Up to now, however, no measurement method was available to describe this parameter, which can be called “Odorants Emission Capacity”. The paper describes a standardized method of determining the “Odorants Emission Capacity” and shows results and consequences from several case studies where this new method was applied.","author":[{"dropping-particle":"","family":"Frechen","given":"F.B.","non-dropping-particle":"","parse-names":false,"suffix":""},{"dropping-particle":"","family":"Köster","given":"Wulf","non-dropping-particle":"","parse-names":false,"suffix":""}],"container-title":"Water Science and Technology","id":"ITEM-1","issue":"3","issued":{"date-parts":[["1998"]]},"page":"61-69","title":"Odour emission capacity of wastewaters - standardization of measurement method and application","type":"article-journal","volume":"38"},"uris":["http://www.mendeley.com/documents/?uuid=ab298421-db6b-421a-a153-f24dcaf4f90c"]}],"mendeley":{"formattedCitation":"(Frechen &amp; Köster, 1998)","manualFormatting":"(Frechen et al., 1998)","plainTextFormattedCitation":"(Frechen &amp; Köster, 1998)","previouslyFormattedCitation":"(Frechen &amp; Köster, 1998)"},"properties":{"noteIndex":0},"schema":"https://github.com/citation-style-language/schema/raw/master/csl-citation.json"}</w:instrText>
      </w:r>
      <w:r w:rsidRPr="00B35A63">
        <w:fldChar w:fldCharType="separate"/>
      </w:r>
      <w:r w:rsidRPr="00B35A63">
        <w:rPr>
          <w:noProof/>
        </w:rPr>
        <w:t>(Frechen et al., 1998)</w:t>
      </w:r>
      <w:r w:rsidRPr="00B35A63">
        <w:fldChar w:fldCharType="end"/>
      </w:r>
      <w:r w:rsidRPr="00B35A63">
        <w:t xml:space="preserve">. The estimation of OEC value relating to the examined liquid is based on </w:t>
      </w:r>
      <w:r w:rsidR="003869A4">
        <w:t>Eq(1)</w:t>
      </w:r>
      <w:r w:rsidRPr="00B35A63">
        <w:t>:</w:t>
      </w:r>
    </w:p>
    <w:tbl>
      <w:tblPr>
        <w:tblW w:w="5000" w:type="pct"/>
        <w:tblLook w:val="04A0" w:firstRow="1" w:lastRow="0" w:firstColumn="1" w:lastColumn="0" w:noHBand="0" w:noVBand="1"/>
      </w:tblPr>
      <w:tblGrid>
        <w:gridCol w:w="7984"/>
        <w:gridCol w:w="803"/>
      </w:tblGrid>
      <w:tr w:rsidR="00B35A63" w:rsidRPr="00B35A63" w14:paraId="3974718F" w14:textId="77777777" w:rsidTr="00C71222">
        <w:tc>
          <w:tcPr>
            <w:tcW w:w="8188" w:type="dxa"/>
            <w:shd w:val="clear" w:color="auto" w:fill="auto"/>
            <w:vAlign w:val="center"/>
          </w:tcPr>
          <w:p w14:paraId="4DC65463" w14:textId="5162C50A" w:rsidR="00B35A63" w:rsidRPr="00B35A63" w:rsidRDefault="00B35A63" w:rsidP="00B35A63">
            <w:pPr>
              <w:pStyle w:val="CETEquation"/>
            </w:pPr>
            <m:oMathPara>
              <m:oMathParaPr>
                <m:jc m:val="left"/>
              </m:oMathParaPr>
              <m:oMath>
                <m:r>
                  <w:rPr>
                    <w:rFonts w:ascii="Cambria Math" w:hAnsi="Cambria Math"/>
                    <w:lang w:val="it-IT"/>
                  </w:rPr>
                  <m:t>OEC</m:t>
                </m:r>
                <m:r>
                  <m:rPr>
                    <m:sty m:val="p"/>
                  </m:rPr>
                  <w:rPr>
                    <w:rFonts w:ascii="Cambria Math" w:hAnsi="Cambria Math"/>
                  </w:rPr>
                  <m:t>=</m:t>
                </m:r>
                <m:nary>
                  <m:naryPr>
                    <m:limLoc m:val="undOvr"/>
                    <m:subHide m:val="1"/>
                    <m:supHide m:val="1"/>
                    <m:ctrlPr>
                      <w:rPr>
                        <w:rFonts w:ascii="Cambria Math" w:hAnsi="Cambria Math"/>
                        <w:lang w:val="it-IT"/>
                      </w:rPr>
                    </m:ctrlPr>
                  </m:naryPr>
                  <m:sub/>
                  <m:sup/>
                  <m:e>
                    <m:f>
                      <m:fPr>
                        <m:ctrlPr>
                          <w:rPr>
                            <w:rFonts w:ascii="Cambria Math" w:hAnsi="Cambria Math"/>
                            <w:lang w:val="it-IT"/>
                          </w:rPr>
                        </m:ctrlPr>
                      </m:fPr>
                      <m:num>
                        <m:d>
                          <m:dPr>
                            <m:ctrlPr>
                              <w:rPr>
                                <w:rFonts w:ascii="Cambria Math" w:hAnsi="Cambria Math"/>
                                <w:lang w:val="it-IT"/>
                              </w:rPr>
                            </m:ctrlPr>
                          </m:dPr>
                          <m:e>
                            <m:sSub>
                              <m:sSubPr>
                                <m:ctrlPr>
                                  <w:rPr>
                                    <w:rFonts w:ascii="Cambria Math" w:hAnsi="Cambria Math"/>
                                  </w:rPr>
                                </m:ctrlPr>
                              </m:sSubPr>
                              <m:e>
                                <m:r>
                                  <w:rPr>
                                    <w:rFonts w:ascii="Cambria Math" w:hAnsi="Cambria Math"/>
                                  </w:rPr>
                                  <m:t>C</m:t>
                                </m:r>
                              </m:e>
                              <m:sub>
                                <m:r>
                                  <w:rPr>
                                    <w:rFonts w:ascii="Cambria Math" w:hAnsi="Cambria Math"/>
                                  </w:rPr>
                                  <m:t>od</m:t>
                                </m:r>
                              </m:sub>
                            </m:sSub>
                            <m:d>
                              <m:dPr>
                                <m:ctrlPr>
                                  <w:rPr>
                                    <w:rFonts w:ascii="Cambria Math" w:hAnsi="Cambria Math"/>
                                  </w:rPr>
                                </m:ctrlPr>
                              </m:dPr>
                              <m:e>
                                <m:r>
                                  <w:rPr>
                                    <w:rFonts w:ascii="Cambria Math" w:hAnsi="Cambria Math"/>
                                  </w:rPr>
                                  <m:t>t</m:t>
                                </m:r>
                              </m:e>
                            </m:d>
                            <m:r>
                              <m:rPr>
                                <m:sty m:val="p"/>
                              </m:rPr>
                              <w:rPr>
                                <w:rFonts w:ascii="Cambria Math" w:hAnsi="Cambria Math"/>
                              </w:rPr>
                              <m:t>-</m:t>
                            </m:r>
                            <m:sSub>
                              <m:sSubPr>
                                <m:ctrlPr>
                                  <w:rPr>
                                    <w:rFonts w:ascii="Cambria Math" w:hAnsi="Cambria Math"/>
                                    <w:lang w:val="it-IT"/>
                                  </w:rPr>
                                </m:ctrlPr>
                              </m:sSubPr>
                              <m:e>
                                <m:r>
                                  <w:rPr>
                                    <w:rFonts w:ascii="Cambria Math" w:hAnsi="Cambria Math"/>
                                    <w:lang w:val="it-IT"/>
                                  </w:rPr>
                                  <m:t>C</m:t>
                                </m:r>
                              </m:e>
                              <m:sub>
                                <m:r>
                                  <m:rPr>
                                    <m:sty m:val="p"/>
                                  </m:rPr>
                                  <w:rPr>
                                    <w:rFonts w:ascii="Cambria Math" w:hAnsi="Cambria Math"/>
                                  </w:rPr>
                                  <m:t>100</m:t>
                                </m:r>
                              </m:sub>
                            </m:sSub>
                          </m:e>
                        </m:d>
                      </m:num>
                      <m:den>
                        <m:sSub>
                          <m:sSubPr>
                            <m:ctrlPr>
                              <w:rPr>
                                <w:rFonts w:ascii="Cambria Math" w:hAnsi="Cambria Math"/>
                                <w:lang w:val="it-IT"/>
                              </w:rPr>
                            </m:ctrlPr>
                          </m:sSubPr>
                          <m:e>
                            <m:r>
                              <w:rPr>
                                <w:rFonts w:ascii="Cambria Math" w:hAnsi="Cambria Math"/>
                                <w:lang w:val="it-IT"/>
                              </w:rPr>
                              <m:t>V</m:t>
                            </m:r>
                          </m:e>
                          <m:sub>
                            <m:r>
                              <w:rPr>
                                <w:rFonts w:ascii="Cambria Math" w:hAnsi="Cambria Math"/>
                                <w:lang w:val="it-IT"/>
                              </w:rPr>
                              <m:t>liquid</m:t>
                            </m:r>
                          </m:sub>
                        </m:sSub>
                      </m:den>
                    </m:f>
                  </m:e>
                </m:nary>
                <m:r>
                  <m:rPr>
                    <m:sty m:val="p"/>
                  </m:rPr>
                  <w:rPr>
                    <w:rFonts w:ascii="Cambria Math" w:hAnsi="Cambria Math"/>
                  </w:rPr>
                  <m:t>∙</m:t>
                </m:r>
                <m:sSub>
                  <m:sSubPr>
                    <m:ctrlPr>
                      <w:rPr>
                        <w:rFonts w:ascii="Cambria Math" w:hAnsi="Cambria Math"/>
                        <w:lang w:val="it-IT"/>
                      </w:rPr>
                    </m:ctrlPr>
                  </m:sSubPr>
                  <m:e>
                    <m:r>
                      <w:rPr>
                        <w:rFonts w:ascii="Cambria Math" w:hAnsi="Cambria Math"/>
                        <w:lang w:val="it-IT"/>
                      </w:rPr>
                      <m:t>dV</m:t>
                    </m:r>
                  </m:e>
                  <m:sub>
                    <m:sSub>
                      <m:sSubPr>
                        <m:ctrlPr>
                          <w:rPr>
                            <w:rFonts w:ascii="Cambria Math" w:hAnsi="Cambria Math"/>
                            <w:lang w:val="it-IT"/>
                          </w:rPr>
                        </m:ctrlPr>
                      </m:sSubPr>
                      <m:e>
                        <m:r>
                          <w:rPr>
                            <w:rFonts w:ascii="Cambria Math" w:hAnsi="Cambria Math"/>
                            <w:lang w:val="it-IT"/>
                          </w:rPr>
                          <m:t>N</m:t>
                        </m:r>
                      </m:e>
                      <m:sub>
                        <m:r>
                          <m:rPr>
                            <m:sty m:val="p"/>
                          </m:rPr>
                          <w:rPr>
                            <w:rFonts w:ascii="Cambria Math" w:hAnsi="Cambria Math"/>
                          </w:rPr>
                          <m:t>2</m:t>
                        </m:r>
                      </m:sub>
                    </m:sSub>
                  </m:sub>
                </m:sSub>
                <m:r>
                  <m:rPr>
                    <m:sty m:val="p"/>
                  </m:rPr>
                  <w:rPr>
                    <w:rFonts w:ascii="Cambria Math" w:hAnsi="Cambria Math"/>
                    <w:lang w:val="it-IT"/>
                  </w:rPr>
                  <m:t>(</m:t>
                </m:r>
                <m:r>
                  <w:rPr>
                    <w:rFonts w:ascii="Cambria Math" w:hAnsi="Cambria Math"/>
                    <w:lang w:val="it-IT"/>
                  </w:rPr>
                  <m:t>t</m:t>
                </m:r>
                <m:r>
                  <m:rPr>
                    <m:sty m:val="p"/>
                  </m:rPr>
                  <w:rPr>
                    <w:rFonts w:ascii="Cambria Math" w:hAnsi="Cambria Math"/>
                    <w:lang w:val="it-IT"/>
                  </w:rPr>
                  <m:t>)</m:t>
                </m:r>
              </m:oMath>
            </m:oMathPara>
          </w:p>
        </w:tc>
        <w:tc>
          <w:tcPr>
            <w:tcW w:w="815" w:type="dxa"/>
            <w:shd w:val="clear" w:color="auto" w:fill="auto"/>
            <w:vAlign w:val="center"/>
          </w:tcPr>
          <w:p w14:paraId="4CA03740" w14:textId="06819BF9" w:rsidR="00B35A63" w:rsidRPr="00B35A63" w:rsidRDefault="00B35A63" w:rsidP="00B35A63">
            <w:pPr>
              <w:pStyle w:val="CETEquation"/>
            </w:pPr>
            <w:r w:rsidRPr="00B35A63">
              <w:t>(</w:t>
            </w:r>
            <w:r>
              <w:t>1</w:t>
            </w:r>
            <w:r w:rsidRPr="00B35A63">
              <w:t>)</w:t>
            </w:r>
          </w:p>
        </w:tc>
      </w:tr>
    </w:tbl>
    <w:p w14:paraId="0AFD42A7" w14:textId="70FD59FE" w:rsidR="00B35A63" w:rsidRPr="0043040C" w:rsidRDefault="00B35A63" w:rsidP="00B35A63">
      <w:pPr>
        <w:pStyle w:val="CETBodytext"/>
      </w:pPr>
      <w:r w:rsidRPr="0043040C">
        <w:t>where C</w:t>
      </w:r>
      <w:r w:rsidRPr="0043040C">
        <w:rPr>
          <w:vertAlign w:val="subscript"/>
        </w:rPr>
        <w:t>od</w:t>
      </w:r>
      <w:r w:rsidRPr="0043040C">
        <w:t>(t) is the measured odour concentration at the instant t, C</w:t>
      </w:r>
      <w:r w:rsidRPr="0043040C">
        <w:rPr>
          <w:vertAlign w:val="subscript"/>
        </w:rPr>
        <w:t>100</w:t>
      </w:r>
      <w:r w:rsidRPr="0043040C">
        <w:t xml:space="preserve"> is the reference value of odour concentration lower limit (i.e. 100 ou</w:t>
      </w:r>
      <w:r w:rsidRPr="0043040C">
        <w:rPr>
          <w:vertAlign w:val="subscript"/>
        </w:rPr>
        <w:t>E</w:t>
      </w:r>
      <w:r w:rsidRPr="0043040C">
        <w:t>/m</w:t>
      </w:r>
      <w:r w:rsidRPr="0043040C">
        <w:rPr>
          <w:vertAlign w:val="superscript"/>
        </w:rPr>
        <w:t>3</w:t>
      </w:r>
      <w:r w:rsidRPr="0043040C">
        <w:t>), V</w:t>
      </w:r>
      <w:r w:rsidRPr="0043040C">
        <w:rPr>
          <w:vertAlign w:val="subscript"/>
        </w:rPr>
        <w:t>liquid</w:t>
      </w:r>
      <w:r w:rsidRPr="0043040C">
        <w:t xml:space="preserve"> is the volume of analysed liquid and dV</w:t>
      </w:r>
      <w:r w:rsidRPr="0043040C">
        <w:rPr>
          <w:vertAlign w:val="subscript"/>
        </w:rPr>
        <w:t>N2</w:t>
      </w:r>
      <w:r w:rsidRPr="0043040C">
        <w:t xml:space="preserve">(t) is the infinitesimal volume of fluxed nitrogen at the instant t. </w:t>
      </w:r>
      <w:r w:rsidRPr="0043040C">
        <w:fldChar w:fldCharType="begin"/>
      </w:r>
      <w:r w:rsidRPr="0043040C">
        <w:instrText xml:space="preserve"> REF _Ref62111207 \h </w:instrText>
      </w:r>
      <w:r w:rsidR="0043040C" w:rsidRPr="0043040C">
        <w:instrText xml:space="preserve"> \* MERGEFORMAT </w:instrText>
      </w:r>
      <w:r w:rsidRPr="0043040C">
        <w:fldChar w:fldCharType="separate"/>
      </w:r>
      <w:r w:rsidRPr="0043040C">
        <w:t xml:space="preserve">Figure </w:t>
      </w:r>
      <w:r w:rsidRPr="0043040C">
        <w:rPr>
          <w:noProof/>
        </w:rPr>
        <w:t>2</w:t>
      </w:r>
      <w:r w:rsidRPr="0043040C">
        <w:fldChar w:fldCharType="end"/>
      </w:r>
      <w:r w:rsidRPr="0043040C">
        <w:t xml:space="preserve"> shows the measured odour concentrations (yellow square</w:t>
      </w:r>
      <w:r w:rsidR="0043040C">
        <w:t>s</w:t>
      </w:r>
      <w:r w:rsidRPr="0043040C">
        <w:t xml:space="preserve">) of the gas samples taken during the course of the analysis. The OEC is </w:t>
      </w:r>
      <w:r w:rsidR="0043040C">
        <w:t xml:space="preserve">obtained by </w:t>
      </w:r>
      <w:r w:rsidRPr="0043040C">
        <w:t>the area between the measurement curve and the lower limit of integration, thus the sum of A1, A2, A3, A4. Because during the test the C</w:t>
      </w:r>
      <w:r w:rsidRPr="0043040C">
        <w:rPr>
          <w:vertAlign w:val="subscript"/>
        </w:rPr>
        <w:t>od</w:t>
      </w:r>
      <w:r w:rsidRPr="0043040C">
        <w:t xml:space="preserve"> do not fall below C</w:t>
      </w:r>
      <w:r w:rsidRPr="0043040C">
        <w:rPr>
          <w:vertAlign w:val="subscript"/>
        </w:rPr>
        <w:t>100</w:t>
      </w:r>
      <w:r w:rsidRPr="0043040C">
        <w:t>, it must be added A5, which is the area calculated by linear extrapolation in linear scale. The resulting OEC value is equal to 9.7·10</w:t>
      </w:r>
      <w:r w:rsidRPr="0043040C">
        <w:rPr>
          <w:vertAlign w:val="superscript"/>
        </w:rPr>
        <w:t>4</w:t>
      </w:r>
      <w:r w:rsidRPr="0043040C">
        <w:t xml:space="preserve"> ou</w:t>
      </w:r>
      <w:r w:rsidRPr="0043040C">
        <w:rPr>
          <w:vertAlign w:val="subscript"/>
        </w:rPr>
        <w:t>E</w:t>
      </w:r>
      <w:r w:rsidRPr="0043040C">
        <w:t>/m</w:t>
      </w:r>
      <w:r w:rsidRPr="0043040C">
        <w:rPr>
          <w:vertAlign w:val="superscript"/>
        </w:rPr>
        <w:t>3</w:t>
      </w:r>
      <w:r w:rsidRPr="0043040C">
        <w:rPr>
          <w:vertAlign w:val="subscript"/>
        </w:rPr>
        <w:t>liquid</w:t>
      </w:r>
      <w:r w:rsidRPr="0043040C">
        <w:t>.</w:t>
      </w:r>
    </w:p>
    <w:p w14:paraId="30F2B93D" w14:textId="77777777" w:rsidR="00B35A63" w:rsidRPr="00B35A63" w:rsidRDefault="00B35A63" w:rsidP="00B35A63">
      <w:pPr>
        <w:pStyle w:val="CETBodytext"/>
      </w:pPr>
      <w:r w:rsidRPr="00B35A63">
        <w:rPr>
          <w:noProof/>
          <w:lang w:val="it-IT" w:eastAsia="it-IT"/>
        </w:rPr>
        <w:lastRenderedPageBreak/>
        <w:drawing>
          <wp:inline distT="0" distB="0" distL="0" distR="0" wp14:anchorId="5EB26F7D" wp14:editId="7D520E0A">
            <wp:extent cx="3780000" cy="1980000"/>
            <wp:effectExtent l="0" t="0" r="0" b="127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EC_graph.jpg"/>
                    <pic:cNvPicPr/>
                  </pic:nvPicPr>
                  <pic:blipFill rotWithShape="1">
                    <a:blip r:embed="rId11"/>
                    <a:srcRect l="4793" t="5710" r="8313"/>
                    <a:stretch/>
                  </pic:blipFill>
                  <pic:spPr bwMode="auto">
                    <a:xfrm>
                      <a:off x="0" y="0"/>
                      <a:ext cx="3780000" cy="1980000"/>
                    </a:xfrm>
                    <a:prstGeom prst="rect">
                      <a:avLst/>
                    </a:prstGeom>
                    <a:ln>
                      <a:noFill/>
                    </a:ln>
                    <a:extLst>
                      <a:ext uri="{53640926-AAD7-44D8-BBD7-CCE9431645EC}">
                        <a14:shadowObscured xmlns:a14="http://schemas.microsoft.com/office/drawing/2010/main"/>
                      </a:ext>
                    </a:extLst>
                  </pic:spPr>
                </pic:pic>
              </a:graphicData>
            </a:graphic>
          </wp:inline>
        </w:drawing>
      </w:r>
    </w:p>
    <w:p w14:paraId="0940B334" w14:textId="62217642" w:rsidR="00621E04" w:rsidRPr="00455F12" w:rsidRDefault="00B35A63" w:rsidP="002B6177">
      <w:pPr>
        <w:pStyle w:val="CETCaption"/>
      </w:pPr>
      <w:bookmarkStart w:id="2" w:name="_Ref62111207"/>
      <w:r w:rsidRPr="00B35A63">
        <w:t xml:space="preserve">Figure </w:t>
      </w:r>
      <w:r w:rsidRPr="00B35A63">
        <w:fldChar w:fldCharType="begin"/>
      </w:r>
      <w:r w:rsidRPr="00B35A63">
        <w:instrText xml:space="preserve"> SEQ Figure \* ARABIC </w:instrText>
      </w:r>
      <w:r w:rsidRPr="00B35A63">
        <w:fldChar w:fldCharType="separate"/>
      </w:r>
      <w:r>
        <w:rPr>
          <w:noProof/>
        </w:rPr>
        <w:t>2</w:t>
      </w:r>
      <w:r w:rsidRPr="00B35A63">
        <w:fldChar w:fldCharType="end"/>
      </w:r>
      <w:bookmarkEnd w:id="2"/>
      <w:r w:rsidR="00562C12">
        <w:t>:</w:t>
      </w:r>
      <w:r w:rsidRPr="00B35A63">
        <w:t xml:space="preserve"> Odour concentration trend during OEC experimental measurement</w:t>
      </w:r>
    </w:p>
    <w:p w14:paraId="5D85EE6F" w14:textId="027CCFE4" w:rsidR="00621E04" w:rsidRPr="00455F12" w:rsidRDefault="00621E04" w:rsidP="00AA1DC8">
      <w:pPr>
        <w:pStyle w:val="CETheadingx"/>
      </w:pPr>
      <w:r w:rsidRPr="00455F12">
        <w:t>Dynamic olfactometry uncertainty</w:t>
      </w:r>
    </w:p>
    <w:p w14:paraId="147C3891" w14:textId="3122F71E" w:rsidR="00455F12" w:rsidRPr="00455F12" w:rsidRDefault="00275867" w:rsidP="00455F12">
      <w:pPr>
        <w:pStyle w:val="CETBodytext"/>
      </w:pPr>
      <w:r>
        <w:t>U</w:t>
      </w:r>
      <w:r w:rsidRPr="00455F12">
        <w:t xml:space="preserve">ncertainty </w:t>
      </w:r>
      <w:r>
        <w:t>m</w:t>
      </w:r>
      <w:r w:rsidR="00455F12" w:rsidRPr="00455F12">
        <w:t xml:space="preserve">easurement for odour concentration </w:t>
      </w:r>
      <w:r>
        <w:t>is not a trivial task</w:t>
      </w:r>
      <w:r w:rsidR="00455F12" w:rsidRPr="00455F12">
        <w:t>.</w:t>
      </w:r>
      <w:r w:rsidR="00D7191E">
        <w:t xml:space="preserve"> It has been demonstrated that the panel composition</w:t>
      </w:r>
      <w:r w:rsidR="00E56B7F">
        <w:t>, the number of panel members</w:t>
      </w:r>
      <w:r w:rsidR="00D7191E">
        <w:t xml:space="preserve"> and the olfactory response variation of the individual panel member in time</w:t>
      </w:r>
      <w:r w:rsidR="00455F12" w:rsidRPr="00455F12">
        <w:t xml:space="preserve"> </w:t>
      </w:r>
      <w:r w:rsidR="00D7191E">
        <w:t>are the main sources of uncertainty in odour measurements.</w:t>
      </w:r>
    </w:p>
    <w:p w14:paraId="6200EF67" w14:textId="523B1639" w:rsidR="00B137DC" w:rsidRDefault="00455F12" w:rsidP="00455F12">
      <w:pPr>
        <w:pStyle w:val="CETBodytext"/>
      </w:pPr>
      <w:r w:rsidRPr="00455F12">
        <w:t xml:space="preserve">Methods to assess measurement uncertainty are </w:t>
      </w:r>
      <w:r w:rsidR="00F522C3">
        <w:t xml:space="preserve">proposed </w:t>
      </w:r>
      <w:r w:rsidRPr="00455F12">
        <w:t>in</w:t>
      </w:r>
      <w:r w:rsidR="00F522C3">
        <w:t xml:space="preserve"> the </w:t>
      </w:r>
      <w:r w:rsidR="00F522C3" w:rsidRPr="000860FF">
        <w:t>new</w:t>
      </w:r>
      <w:r w:rsidRPr="000860FF">
        <w:t xml:space="preserve"> standard </w:t>
      </w:r>
      <w:r w:rsidR="00785846" w:rsidRPr="000860FF">
        <w:t xml:space="preserve">revision </w:t>
      </w:r>
      <w:r w:rsidRPr="000860FF">
        <w:t>pr-EN 13725:20</w:t>
      </w:r>
      <w:r w:rsidR="00E25630" w:rsidRPr="000860FF">
        <w:t>18</w:t>
      </w:r>
      <w:r w:rsidR="000860FF">
        <w:t xml:space="preserve"> </w:t>
      </w:r>
      <w:r w:rsidR="000860FF">
        <w:fldChar w:fldCharType="begin" w:fldLock="1"/>
      </w:r>
      <w:r w:rsidR="000860FF">
        <w:instrText>ADDIN CSL_CITATION {"citationItems":[{"id":"ITEM-1","itemData":{"author":[{"dropping-particle":"","family":"CEN","given":"","non-dropping-particle":"","parse-names":false,"suffix":""}],"id":"ITEM-1","issued":{"date-parts":[["2018"]]},"title":"EN 13725:2018 - Air quality - Determination of odour concentration by dynamic olfactometry and odour emission rate from stationary by sources - Complementary element","type":"article-journal"},"uris":["http://www.mendeley.com/documents/?uuid=6706fd59-ce2e-4c8e-9dd2-e68ad2aba7dc"]}],"mendeley":{"formattedCitation":"(CEN, 2018)","plainTextFormattedCitation":"(CEN, 2018)","previouslyFormattedCitation":"(CEN, 2018)"},"properties":{"noteIndex":0},"schema":"https://github.com/citation-style-language/schema/raw/master/csl-citation.json"}</w:instrText>
      </w:r>
      <w:r w:rsidR="000860FF">
        <w:fldChar w:fldCharType="separate"/>
      </w:r>
      <w:r w:rsidR="000860FF" w:rsidRPr="000860FF">
        <w:rPr>
          <w:noProof/>
        </w:rPr>
        <w:t>(CEN, 2018)</w:t>
      </w:r>
      <w:r w:rsidR="000860FF">
        <w:fldChar w:fldCharType="end"/>
      </w:r>
      <w:r w:rsidR="008C5A07">
        <w:t>,</w:t>
      </w:r>
      <w:r w:rsidRPr="00455F12">
        <w:t xml:space="preserve"> both within one laboratory and </w:t>
      </w:r>
      <w:r w:rsidR="004D0A6A">
        <w:t>among different</w:t>
      </w:r>
      <w:r w:rsidR="004D0A6A" w:rsidRPr="00455F12">
        <w:t xml:space="preserve"> </w:t>
      </w:r>
      <w:r w:rsidRPr="00455F12">
        <w:t xml:space="preserve">laboratories, using a variety of reference materials, and also using actual undefined </w:t>
      </w:r>
      <w:r w:rsidR="00F522C3">
        <w:t>real-case</w:t>
      </w:r>
      <w:r w:rsidR="00F522C3" w:rsidRPr="00455F12">
        <w:t xml:space="preserve"> </w:t>
      </w:r>
      <w:r w:rsidRPr="00455F12">
        <w:t>odorous gas samples.</w:t>
      </w:r>
      <w:r w:rsidR="004950BF">
        <w:t xml:space="preserve"> </w:t>
      </w:r>
      <w:r w:rsidR="00905EDA">
        <w:t>Both</w:t>
      </w:r>
      <w:r w:rsidR="00660DE0" w:rsidRPr="00455F12">
        <w:t xml:space="preserve"> methods </w:t>
      </w:r>
      <w:r w:rsidR="00E25630">
        <w:t>involve</w:t>
      </w:r>
      <w:r w:rsidR="00E81B54">
        <w:t xml:space="preserve"> a series of</w:t>
      </w:r>
      <w:r w:rsidR="00660DE0" w:rsidRPr="00455F12">
        <w:t xml:space="preserve"> repeated measurements to assess the overall uncertainty,</w:t>
      </w:r>
      <w:r w:rsidR="00E81B54">
        <w:t xml:space="preserve"> based on EN ISO 20988:2007</w:t>
      </w:r>
      <w:r w:rsidR="00805EE7">
        <w:t xml:space="preserve"> </w:t>
      </w:r>
      <w:r w:rsidR="00805EE7">
        <w:fldChar w:fldCharType="begin" w:fldLock="1"/>
      </w:r>
      <w:r w:rsidR="000860FF">
        <w:instrText>ADDIN CSL_CITATION {"citationItems":[{"id":"ITEM-1","itemData":{"author":[{"dropping-particle":"","family":"CEN","given":"","non-dropping-particle":"","parse-names":false,"suffix":""}],"id":"ITEM-1","issued":{"date-parts":[["2007"]]},"title":"EN ISO 20988 - Air quality - Guidelines for estimating measurement uncertainty","type":"article-journal"},"uris":["http://www.mendeley.com/documents/?uuid=9add0944-beef-45b6-b3b1-fd3c5cade21a"]}],"mendeley":{"formattedCitation":"(CEN, 2007)","plainTextFormattedCitation":"(CEN, 2007)","previouslyFormattedCitation":"(CEN, 2007)"},"properties":{"noteIndex":0},"schema":"https://github.com/citation-style-language/schema/raw/master/csl-citation.json"}</w:instrText>
      </w:r>
      <w:r w:rsidR="00805EE7">
        <w:fldChar w:fldCharType="separate"/>
      </w:r>
      <w:r w:rsidR="00805EE7" w:rsidRPr="00805EE7">
        <w:rPr>
          <w:noProof/>
        </w:rPr>
        <w:t>(CEN, 2007)</w:t>
      </w:r>
      <w:r w:rsidR="00805EE7">
        <w:fldChar w:fldCharType="end"/>
      </w:r>
      <w:r w:rsidR="00E81B54">
        <w:t>,</w:t>
      </w:r>
      <w:r w:rsidR="00660DE0" w:rsidRPr="00455F12">
        <w:t xml:space="preserve"> without quantifying the contribution of distinct sources of uncertainty,</w:t>
      </w:r>
      <w:r w:rsidR="00334B63">
        <w:t xml:space="preserve"> </w:t>
      </w:r>
      <w:r w:rsidR="00E81B54" w:rsidRPr="00455F12">
        <w:t xml:space="preserve">i.e. the sampling and the storage, the dilution apparatus, the panel member (temporal variation) and the </w:t>
      </w:r>
      <w:r w:rsidR="00334B63">
        <w:t xml:space="preserve">panel </w:t>
      </w:r>
      <w:r w:rsidR="00E81B54" w:rsidRPr="00455F12">
        <w:t>composition (variation between panel members), the olfactometry room conditions and measurement procedure.</w:t>
      </w:r>
      <w:r w:rsidR="00C4753F">
        <w:t xml:space="preserve"> </w:t>
      </w:r>
      <w:r w:rsidR="00425872" w:rsidRPr="00455F12">
        <w:t xml:space="preserve">Therefore, any uncertainty assessment shall be carried out </w:t>
      </w:r>
      <w:r w:rsidR="00BA0D9B" w:rsidRPr="00455F12">
        <w:t>considering</w:t>
      </w:r>
      <w:r w:rsidR="00425872" w:rsidRPr="00455F12">
        <w:t xml:space="preserve"> the</w:t>
      </w:r>
      <w:r w:rsidR="009020B6">
        <w:t xml:space="preserve"> contribution of</w:t>
      </w:r>
      <w:r w:rsidR="00425872" w:rsidRPr="00455F12">
        <w:t xml:space="preserve"> uncertainty </w:t>
      </w:r>
      <w:r w:rsidR="00CD5BD3">
        <w:t>resulting from</w:t>
      </w:r>
      <w:r w:rsidR="00425872" w:rsidRPr="00455F12">
        <w:t xml:space="preserve"> </w:t>
      </w:r>
      <w:r w:rsidR="00CD5BD3">
        <w:t xml:space="preserve">the usage of </w:t>
      </w:r>
      <w:r w:rsidR="00425872" w:rsidRPr="00455F12">
        <w:t>different panel members and panel compositions.</w:t>
      </w:r>
    </w:p>
    <w:p w14:paraId="1544CC07" w14:textId="22B8E9A5" w:rsidR="00455F12" w:rsidRPr="00455F12" w:rsidRDefault="00455F12" w:rsidP="00455F12">
      <w:pPr>
        <w:pStyle w:val="CETBodytext"/>
      </w:pPr>
      <w:r w:rsidRPr="00455F12">
        <w:t>The</w:t>
      </w:r>
      <w:r w:rsidR="0010528B" w:rsidRPr="00455F12">
        <w:t xml:space="preserve"> </w:t>
      </w:r>
      <w:r w:rsidR="00F522C3">
        <w:t>uncerta</w:t>
      </w:r>
      <w:r w:rsidR="008C0927">
        <w:t>i</w:t>
      </w:r>
      <w:r w:rsidR="00F522C3">
        <w:t>nty estimation</w:t>
      </w:r>
      <w:r w:rsidR="004D0A6A">
        <w:t>,</w:t>
      </w:r>
      <w:r w:rsidR="0010528B" w:rsidRPr="00455F12">
        <w:t xml:space="preserve"> within one laboratory</w:t>
      </w:r>
      <w:r w:rsidR="004D0A6A">
        <w:t>,</w:t>
      </w:r>
      <w:r w:rsidRPr="00455F12">
        <w:t xml:space="preserve"> </w:t>
      </w:r>
      <w:r w:rsidR="00F522C3">
        <w:t>involves</w:t>
      </w:r>
      <w:r w:rsidR="0010528B">
        <w:t xml:space="preserve"> two parallel steps</w:t>
      </w:r>
      <w:r w:rsidRPr="00455F12">
        <w:t>:</w:t>
      </w:r>
    </w:p>
    <w:p w14:paraId="0B53F0ED" w14:textId="664B0B1C" w:rsidR="00455F12" w:rsidRPr="00455F12" w:rsidRDefault="00455F12" w:rsidP="0050492A">
      <w:pPr>
        <w:pStyle w:val="CETBodytext"/>
        <w:numPr>
          <w:ilvl w:val="0"/>
          <w:numId w:val="28"/>
        </w:numPr>
      </w:pPr>
      <w:r w:rsidRPr="00455F12">
        <w:t>repeated measurement</w:t>
      </w:r>
      <w:r w:rsidR="00022AE3">
        <w:t>s</w:t>
      </w:r>
      <w:r w:rsidR="00DA76A9">
        <w:t xml:space="preserve"> of</w:t>
      </w:r>
      <w:r w:rsidRPr="00455F12">
        <w:t xml:space="preserve"> known composition </w:t>
      </w:r>
      <w:r w:rsidR="00022AE3">
        <w:t>of Certified Reference Material (CRM)</w:t>
      </w:r>
      <w:r w:rsidRPr="00455F12">
        <w:t>;</w:t>
      </w:r>
    </w:p>
    <w:p w14:paraId="3BDC67CA" w14:textId="74DB2E6C" w:rsidR="00022AE3" w:rsidRDefault="00022AE3" w:rsidP="00022AE3">
      <w:pPr>
        <w:pStyle w:val="CETBodytext"/>
        <w:numPr>
          <w:ilvl w:val="0"/>
          <w:numId w:val="28"/>
        </w:numPr>
      </w:pPr>
      <w:r w:rsidRPr="00455F12">
        <w:t xml:space="preserve">duplicate </w:t>
      </w:r>
      <w:r>
        <w:t>real-case olfactometric analysis using different panel composition</w:t>
      </w:r>
      <w:r w:rsidR="00455F12" w:rsidRPr="00455F12">
        <w:t>.</w:t>
      </w:r>
    </w:p>
    <w:p w14:paraId="140ECE16" w14:textId="77777777" w:rsidR="007D7002" w:rsidRDefault="00022AE3" w:rsidP="00425872">
      <w:pPr>
        <w:pStyle w:val="CETBodytext"/>
      </w:pPr>
      <w:r>
        <w:t>Basically, during the same day, the odour concentration of real-case</w:t>
      </w:r>
      <w:r w:rsidRPr="00425872">
        <w:t xml:space="preserve"> environmental sample</w:t>
      </w:r>
      <w:r>
        <w:t xml:space="preserve"> must be measured twice by two different groups of panel members. Before (or after) measuring the odour concentration of the </w:t>
      </w:r>
      <w:r w:rsidRPr="00425872">
        <w:t>unknown environmental sample,</w:t>
      </w:r>
      <w:r>
        <w:t xml:space="preserve"> each group must execute the </w:t>
      </w:r>
      <w:r w:rsidR="00B000A7">
        <w:t xml:space="preserve">CRM </w:t>
      </w:r>
      <w:r>
        <w:t xml:space="preserve">odour concentration </w:t>
      </w:r>
      <w:r w:rsidR="00B000A7">
        <w:t>test</w:t>
      </w:r>
      <w:r>
        <w:t>.</w:t>
      </w:r>
    </w:p>
    <w:p w14:paraId="48D85701" w14:textId="47AAC9BB" w:rsidR="00425872" w:rsidRPr="00AF192D" w:rsidRDefault="00022AE3" w:rsidP="00425872">
      <w:pPr>
        <w:pStyle w:val="CETBodytext"/>
      </w:pPr>
      <w:r w:rsidRPr="00AF192D">
        <w:t>The numerical data for the uncertainty estimation</w:t>
      </w:r>
      <w:r w:rsidR="00425872" w:rsidRPr="00AF192D">
        <w:t xml:space="preserve"> are obtained from </w:t>
      </w:r>
      <w:r w:rsidRPr="00AF192D">
        <w:t xml:space="preserve">the </w:t>
      </w:r>
      <w:r w:rsidR="00425872" w:rsidRPr="00AF192D">
        <w:t>n number of</w:t>
      </w:r>
      <w:r w:rsidR="00764788" w:rsidRPr="00AF192D">
        <w:t xml:space="preserve"> odour concentration of the</w:t>
      </w:r>
      <w:r w:rsidR="00425872" w:rsidRPr="00AF192D">
        <w:t xml:space="preserve"> </w:t>
      </w:r>
      <w:r w:rsidR="007F52B0" w:rsidRPr="00AF192D">
        <w:t>CRM</w:t>
      </w:r>
      <w:r w:rsidR="00AE0144" w:rsidRPr="00AF192D">
        <w:t xml:space="preserve"> at known</w:t>
      </w:r>
      <w:r w:rsidR="00AF192D" w:rsidRPr="00AF192D">
        <w:t xml:space="preserve"> chemical</w:t>
      </w:r>
      <w:r w:rsidR="00AE0144" w:rsidRPr="00AF192D">
        <w:t xml:space="preserve"> concentration</w:t>
      </w:r>
      <w:r w:rsidRPr="00AF192D">
        <w:t>,</w:t>
      </w:r>
      <w:r w:rsidR="00425872" w:rsidRPr="00AF192D">
        <w:t xml:space="preserve"> and </w:t>
      </w:r>
      <w:r w:rsidRPr="00AF192D">
        <w:t xml:space="preserve">the </w:t>
      </w:r>
      <w:r w:rsidR="00425872" w:rsidRPr="00AF192D">
        <w:t>m paired measurements of the odour concentrations of m unknown environmental samples</w:t>
      </w:r>
      <w:r w:rsidR="00764788" w:rsidRPr="00AF192D">
        <w:t xml:space="preserve"> (</w:t>
      </w:r>
      <w:r w:rsidR="00425872" w:rsidRPr="00AF192D">
        <w:t xml:space="preserve">m </w:t>
      </w:r>
      <w:r w:rsidR="00764788" w:rsidRPr="00AF192D">
        <w:t xml:space="preserve">= </w:t>
      </w:r>
      <w:r w:rsidR="00425872" w:rsidRPr="00AF192D">
        <w:t>n/2</w:t>
      </w:r>
      <w:r w:rsidR="00764788" w:rsidRPr="00AF192D">
        <w:t>)</w:t>
      </w:r>
      <w:r w:rsidR="00425872" w:rsidRPr="00AF192D">
        <w:t>.</w:t>
      </w:r>
      <w:r w:rsidR="002D2A44" w:rsidRPr="00AF192D">
        <w:t xml:space="preserve"> </w:t>
      </w:r>
      <w:r w:rsidR="00425872" w:rsidRPr="00AF192D">
        <w:t xml:space="preserve">The standard suggests </w:t>
      </w:r>
      <w:r w:rsidR="00AF192D" w:rsidRPr="00AF192D">
        <w:t>to choose</w:t>
      </w:r>
      <w:r w:rsidR="00425872" w:rsidRPr="00AF192D">
        <w:t xml:space="preserve"> n equal or greater than 20</w:t>
      </w:r>
      <w:r w:rsidR="002D2A44" w:rsidRPr="00AF192D">
        <w:t>.</w:t>
      </w:r>
      <w:r w:rsidR="004950BF" w:rsidRPr="00AF192D">
        <w:t xml:space="preserve"> </w:t>
      </w:r>
    </w:p>
    <w:p w14:paraId="5D799D46" w14:textId="572046B2" w:rsidR="00C466E0" w:rsidRDefault="00425872" w:rsidP="00C466E0">
      <w:pPr>
        <w:pStyle w:val="CETBodytext"/>
      </w:pPr>
      <w:r w:rsidRPr="00DA76A9">
        <w:t>Th</w:t>
      </w:r>
      <w:r w:rsidR="00D8087D" w:rsidRPr="00DA76A9">
        <w:t>is</w:t>
      </w:r>
      <w:r w:rsidRPr="00DA76A9">
        <w:t xml:space="preserve"> procedure has been applied</w:t>
      </w:r>
      <w:r w:rsidR="00AF192D">
        <w:t xml:space="preserve"> to</w:t>
      </w:r>
      <w:r w:rsidRPr="00DA76A9">
        <w:t xml:space="preserve"> 10 different environmental samples coming from sources that cover the whole application field of laboratory</w:t>
      </w:r>
      <w:r w:rsidR="00F4100C" w:rsidRPr="00DA76A9">
        <w:t xml:space="preserve"> (e.g. refinery emissions, poultry manure, </w:t>
      </w:r>
      <w:r w:rsidR="00543F9E" w:rsidRPr="00DA76A9">
        <w:t xml:space="preserve">natural </w:t>
      </w:r>
      <w:r w:rsidR="00F4100C" w:rsidRPr="00DA76A9">
        <w:t>sulphur</w:t>
      </w:r>
      <w:r w:rsidR="00543F9E" w:rsidRPr="00DA76A9">
        <w:t>ous</w:t>
      </w:r>
      <w:r w:rsidR="00F4100C" w:rsidRPr="00DA76A9">
        <w:t xml:space="preserve"> emissions, fresh waste and WWTP).</w:t>
      </w:r>
      <w:r w:rsidR="008C5A07" w:rsidRPr="00DA76A9">
        <w:t xml:space="preserve"> </w:t>
      </w:r>
      <w:r w:rsidR="00705A47" w:rsidRPr="00DA76A9">
        <w:t>After that</w:t>
      </w:r>
      <w:r w:rsidR="00543F9E" w:rsidRPr="00DA76A9">
        <w:t>,</w:t>
      </w:r>
      <w:r w:rsidR="00705A47" w:rsidRPr="00DA76A9">
        <w:t xml:space="preserve"> t</w:t>
      </w:r>
      <w:r w:rsidR="008C5A07" w:rsidRPr="00DA76A9">
        <w:t xml:space="preserve">he </w:t>
      </w:r>
      <w:r w:rsidR="00543F9E" w:rsidRPr="00DA76A9">
        <w:t xml:space="preserve">obtained </w:t>
      </w:r>
      <w:r w:rsidR="008C5A07" w:rsidRPr="00DA76A9">
        <w:t>odour concentrations</w:t>
      </w:r>
      <w:r w:rsidR="00705A47" w:rsidRPr="00DA76A9">
        <w:t xml:space="preserve"> are elaborated to evaluate the </w:t>
      </w:r>
      <w:r w:rsidR="00232A95" w:rsidRPr="00DA76A9">
        <w:t>mean bias of the CRM</w:t>
      </w:r>
      <w:r w:rsidR="00705A47" w:rsidRPr="00DA76A9">
        <w:t xml:space="preserve"> and the expanded uncertainty</w:t>
      </w:r>
      <w:r w:rsidR="00871B04" w:rsidRPr="00DA76A9">
        <w:t>, necessary to obtain the uncertainty of</w:t>
      </w:r>
      <w:r w:rsidR="00E8516C" w:rsidRPr="00DA76A9">
        <w:t xml:space="preserve"> the</w:t>
      </w:r>
      <w:r w:rsidR="00871B04" w:rsidRPr="00DA76A9">
        <w:t xml:space="preserve"> laboratory.</w:t>
      </w:r>
    </w:p>
    <w:p w14:paraId="0D8D62A8" w14:textId="0C44EC1D" w:rsidR="001E640C" w:rsidRPr="001E640C" w:rsidRDefault="001E640C" w:rsidP="001E640C">
      <w:pPr>
        <w:pStyle w:val="CETBodytext"/>
      </w:pPr>
      <w:r w:rsidRPr="001E640C">
        <w:t xml:space="preserve">Odour concentrations resulting by dynamic olfactometry measurements, under repeatability conditions, follows a lognormal probability distribution function, due to the exponential increase of the difference between adjacent dilutions </w:t>
      </w:r>
      <w:r w:rsidRPr="001E640C">
        <w:fldChar w:fldCharType="begin" w:fldLock="1"/>
      </w:r>
      <w:r w:rsidRPr="001E640C">
        <w:instrText>ADDIN CSL_CITATION {"citationItems":[{"id":"ITEM-1","itemData":{"DOI":"10.1061/(asce)0733-9372(1986)112:2(311)","ISSN":"0733-9372","author":[{"dropping-particle":"","family":"Koe","given":"Lawrence C. C.","non-dropping-particle":"","parse-names":false,"suffix":""},{"dropping-particle":"","family":"Brady","given":"Derek K.","non-dropping-particle":"","parse-names":false,"suffix":""}],"container-title":"Journal of Environmental Engineering","id":"ITEM-1","issue":"2","issued":{"date-parts":[["1986"]]},"page":"311-327","title":"Olfactory Quantification of Sewage Odors","type":"article-journal","volume":"112"},"uris":["http://www.mendeley.com/documents/?uuid=002d60ba-700a-416f-b85c-db16d3eb5cd4"]}],"mendeley":{"formattedCitation":"(Koe &amp; Brady, 1986)","manualFormatting":"(Koe et al., 1986)","plainTextFormattedCitation":"(Koe &amp; Brady, 1986)","previouslyFormattedCitation":"(Koe &amp; Brady, 1986)"},"properties":{"noteIndex":0},"schema":"https://github.com/citation-style-language/schema/raw/master/csl-citation.json"}</w:instrText>
      </w:r>
      <w:r w:rsidRPr="001E640C">
        <w:fldChar w:fldCharType="separate"/>
      </w:r>
      <w:r w:rsidRPr="001E640C">
        <w:rPr>
          <w:noProof/>
        </w:rPr>
        <w:t>(Koe et al., 1986)</w:t>
      </w:r>
      <w:r w:rsidRPr="001E640C">
        <w:fldChar w:fldCharType="end"/>
      </w:r>
      <w:r w:rsidRPr="001E640C">
        <w:t>. This means that the decimal logarithms of the measured odour concentrations are required to evaluate the statistical parameters. For this reason, the two-side confidence interval for an odour concentration can be expressed as:</w:t>
      </w:r>
    </w:p>
    <w:tbl>
      <w:tblPr>
        <w:tblW w:w="5000" w:type="pct"/>
        <w:tblLook w:val="04A0" w:firstRow="1" w:lastRow="0" w:firstColumn="1" w:lastColumn="0" w:noHBand="0" w:noVBand="1"/>
      </w:tblPr>
      <w:tblGrid>
        <w:gridCol w:w="7983"/>
        <w:gridCol w:w="804"/>
      </w:tblGrid>
      <w:tr w:rsidR="001E640C" w:rsidRPr="001E640C" w14:paraId="41BFA444" w14:textId="77777777" w:rsidTr="004F4860">
        <w:tc>
          <w:tcPr>
            <w:tcW w:w="8188" w:type="dxa"/>
            <w:shd w:val="clear" w:color="auto" w:fill="auto"/>
            <w:vAlign w:val="center"/>
          </w:tcPr>
          <w:p w14:paraId="040E8CCB" w14:textId="4AE9D832" w:rsidR="001E640C" w:rsidRPr="001E640C" w:rsidRDefault="00922D37" w:rsidP="00856C1E">
            <w:pPr>
              <w:pStyle w:val="CETEquation"/>
            </w:pPr>
            <m:oMathPara>
              <m:oMathParaPr>
                <m:jc m:val="left"/>
              </m:oMathParaPr>
              <m:oMath>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b>
                          <m:sSubPr>
                            <m:ctrlPr>
                              <w:rPr>
                                <w:rFonts w:ascii="Cambria Math" w:hAnsi="Cambria Math"/>
                              </w:rPr>
                            </m:ctrlPr>
                          </m:sSubPr>
                          <m:e>
                            <m:r>
                              <w:rPr>
                                <w:rFonts w:ascii="Cambria Math" w:hAnsi="Cambria Math"/>
                              </w:rPr>
                              <m:t>C</m:t>
                            </m:r>
                          </m:e>
                          <m:sub>
                            <m:r>
                              <m:rPr>
                                <m:sty m:val="p"/>
                              </m:rPr>
                              <w:rPr>
                                <w:rFonts w:ascii="Cambria Math" w:hAnsi="Cambria Math"/>
                              </w:rPr>
                              <m:t>od</m:t>
                            </m:r>
                          </m:sub>
                        </m:sSub>
                      </m:e>
                    </m:d>
                    <m:r>
                      <m:rPr>
                        <m:sty m:val="p"/>
                      </m:rPr>
                      <w:rPr>
                        <w:rFonts w:ascii="Cambria Math" w:hAnsi="Cambria Math"/>
                      </w:rPr>
                      <m:t>-</m:t>
                    </m:r>
                    <m:sSub>
                      <m:sSubPr>
                        <m:ctrlPr>
                          <w:rPr>
                            <w:rFonts w:ascii="Cambria Math" w:hAnsi="Cambria Math"/>
                          </w:rPr>
                        </m:ctrlPr>
                      </m:sSubPr>
                      <m:e>
                        <m:r>
                          <w:rPr>
                            <w:rFonts w:ascii="Cambria Math" w:hAnsi="Cambria Math"/>
                          </w:rPr>
                          <m:t>β</m:t>
                        </m:r>
                      </m:e>
                      <m:sub>
                        <m:r>
                          <m:rPr>
                            <m:sty m:val="p"/>
                          </m:rPr>
                          <w:rPr>
                            <w:rFonts w:ascii="Cambria Math" w:hAnsi="Cambria Math"/>
                          </w:rPr>
                          <m:t>w,  CRM</m:t>
                        </m:r>
                      </m:sub>
                    </m:sSub>
                    <m:r>
                      <m:rPr>
                        <m:sty m:val="p"/>
                      </m:rPr>
                      <w:rPr>
                        <w:rFonts w:ascii="Cambria Math" w:hAnsi="Cambria Math"/>
                      </w:rPr>
                      <m:t>-</m:t>
                    </m:r>
                    <m:r>
                      <w:rPr>
                        <w:rFonts w:ascii="Cambria Math" w:hAnsi="Cambria Math"/>
                      </w:rPr>
                      <m:t>U</m:t>
                    </m:r>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d>
                      <m:dPr>
                        <m:ctrlPr>
                          <w:rPr>
                            <w:rFonts w:ascii="Cambria Math" w:hAnsi="Cambria Math"/>
                          </w:rPr>
                        </m:ctrlPr>
                      </m:dPr>
                      <m:e>
                        <m:sSub>
                          <m:sSubPr>
                            <m:ctrlPr>
                              <w:rPr>
                                <w:rFonts w:ascii="Cambria Math" w:hAnsi="Cambria Math"/>
                              </w:rPr>
                            </m:ctrlPr>
                          </m:sSubPr>
                          <m:e>
                            <m:r>
                              <w:rPr>
                                <w:rFonts w:ascii="Cambria Math" w:hAnsi="Cambria Math"/>
                              </w:rPr>
                              <m:t>C</m:t>
                            </m:r>
                          </m:e>
                          <m:sub>
                            <m:r>
                              <m:rPr>
                                <m:sty m:val="p"/>
                              </m:rPr>
                              <w:rPr>
                                <w:rFonts w:ascii="Cambria Math" w:hAnsi="Cambria Math"/>
                              </w:rPr>
                              <m:t>od</m:t>
                            </m:r>
                          </m:sub>
                        </m:sSub>
                      </m:e>
                    </m:d>
                    <m:r>
                      <m:rPr>
                        <m:sty m:val="p"/>
                      </m:rPr>
                      <w:rPr>
                        <w:rFonts w:ascii="Cambria Math" w:hAnsi="Cambria Math"/>
                      </w:rPr>
                      <m:t>≤</m:t>
                    </m:r>
                  </m:e>
                </m:func>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d>
                  <m:dPr>
                    <m:ctrlPr>
                      <w:rPr>
                        <w:rFonts w:ascii="Cambria Math" w:hAnsi="Cambria Math"/>
                      </w:rPr>
                    </m:ctrlPr>
                  </m:dPr>
                  <m:e>
                    <m:sSub>
                      <m:sSubPr>
                        <m:ctrlPr>
                          <w:rPr>
                            <w:rFonts w:ascii="Cambria Math" w:hAnsi="Cambria Math"/>
                          </w:rPr>
                        </m:ctrlPr>
                      </m:sSubPr>
                      <m:e>
                        <m:r>
                          <w:rPr>
                            <w:rFonts w:ascii="Cambria Math" w:hAnsi="Cambria Math"/>
                          </w:rPr>
                          <m:t>C</m:t>
                        </m:r>
                      </m:e>
                      <m:sub>
                        <m:r>
                          <m:rPr>
                            <m:sty m:val="p"/>
                          </m:rPr>
                          <w:rPr>
                            <w:rFonts w:ascii="Cambria Math" w:hAnsi="Cambria Math"/>
                          </w:rPr>
                          <m:t>od</m:t>
                        </m:r>
                      </m:sub>
                    </m:sSub>
                  </m:e>
                </m:d>
                <m:r>
                  <m:rPr>
                    <m:sty m:val="p"/>
                  </m:rPr>
                  <w:rPr>
                    <w:rFonts w:ascii="Cambria Math" w:hAnsi="Cambria Math"/>
                  </w:rPr>
                  <m:t>-</m:t>
                </m:r>
                <m:sSub>
                  <m:sSubPr>
                    <m:ctrlPr>
                      <w:rPr>
                        <w:rFonts w:ascii="Cambria Math" w:hAnsi="Cambria Math"/>
                      </w:rPr>
                    </m:ctrlPr>
                  </m:sSubPr>
                  <m:e>
                    <m:r>
                      <w:rPr>
                        <w:rFonts w:ascii="Cambria Math" w:hAnsi="Cambria Math"/>
                      </w:rPr>
                      <m:t>β</m:t>
                    </m:r>
                  </m:e>
                  <m:sub>
                    <m:r>
                      <m:rPr>
                        <m:sty m:val="p"/>
                      </m:rPr>
                      <w:rPr>
                        <w:rFonts w:ascii="Cambria Math" w:hAnsi="Cambria Math"/>
                      </w:rPr>
                      <m:t>w,CRM</m:t>
                    </m:r>
                  </m:sub>
                </m:sSub>
                <m:r>
                  <m:rPr>
                    <m:sty m:val="p"/>
                  </m:rPr>
                  <w:rPr>
                    <w:rFonts w:ascii="Cambria Math" w:hAnsi="Cambria Math"/>
                  </w:rPr>
                  <m:t>+</m:t>
                </m:r>
                <m:r>
                  <w:rPr>
                    <w:rFonts w:ascii="Cambria Math" w:hAnsi="Cambria Math"/>
                  </w:rPr>
                  <m:t>U</m:t>
                </m:r>
              </m:oMath>
            </m:oMathPara>
          </w:p>
        </w:tc>
        <w:tc>
          <w:tcPr>
            <w:tcW w:w="815" w:type="dxa"/>
            <w:shd w:val="clear" w:color="auto" w:fill="auto"/>
            <w:vAlign w:val="center"/>
          </w:tcPr>
          <w:p w14:paraId="3D3BFF58" w14:textId="62606A2E" w:rsidR="001E640C" w:rsidRPr="001E640C" w:rsidRDefault="00E0735D" w:rsidP="00856C1E">
            <w:pPr>
              <w:pStyle w:val="CETEquation"/>
            </w:pPr>
            <w:r>
              <w:t>(2</w:t>
            </w:r>
            <w:r w:rsidR="001E640C" w:rsidRPr="001E640C">
              <w:t>)</w:t>
            </w:r>
          </w:p>
        </w:tc>
      </w:tr>
    </w:tbl>
    <w:p w14:paraId="700DA19D" w14:textId="12EC6F68" w:rsidR="001E640C" w:rsidRPr="001E640C" w:rsidRDefault="001E640C" w:rsidP="001E640C">
      <w:pPr>
        <w:pStyle w:val="CETBodytext"/>
      </w:pPr>
      <w:r w:rsidRPr="001E640C">
        <w:t xml:space="preserve">where </w:t>
      </w:r>
      <w:r w:rsidR="00AF192D">
        <w:rPr>
          <w:rFonts w:cs="Arial"/>
        </w:rPr>
        <w:t>β</w:t>
      </w:r>
      <w:r w:rsidRPr="001E640C">
        <w:rPr>
          <w:i/>
          <w:vertAlign w:val="subscript"/>
        </w:rPr>
        <w:t>w,CRM</w:t>
      </w:r>
      <w:r w:rsidRPr="001E640C">
        <w:t xml:space="preserve"> is the mean bias of the Certified Reference M</w:t>
      </w:r>
      <w:r w:rsidRPr="00AF192D">
        <w:t>aterial (CRM), i.e. n-butanol, and U is the expanded uncertainty. In particular, the evaluation of expanded uncertainty needs the definition of the combined standard uncertainty (u</w:t>
      </w:r>
      <w:r w:rsidRPr="00AF192D">
        <w:rPr>
          <w:vertAlign w:val="subscript"/>
        </w:rPr>
        <w:t>c</w:t>
      </w:r>
      <w:r w:rsidRPr="00AF192D">
        <w:t xml:space="preserve">), which considers three different kind of uncertainty. Consequently, the expanded measurement uncertainty, of the logarithm of the odour concentration of environmental samples, is: </w:t>
      </w:r>
    </w:p>
    <w:tbl>
      <w:tblPr>
        <w:tblW w:w="5000" w:type="pct"/>
        <w:tblLook w:val="04A0" w:firstRow="1" w:lastRow="0" w:firstColumn="1" w:lastColumn="0" w:noHBand="0" w:noVBand="1"/>
      </w:tblPr>
      <w:tblGrid>
        <w:gridCol w:w="7985"/>
        <w:gridCol w:w="802"/>
      </w:tblGrid>
      <w:tr w:rsidR="001E640C" w:rsidRPr="001E640C" w14:paraId="621AA47F" w14:textId="77777777" w:rsidTr="004F4860">
        <w:tc>
          <w:tcPr>
            <w:tcW w:w="7985" w:type="dxa"/>
            <w:shd w:val="clear" w:color="auto" w:fill="auto"/>
            <w:vAlign w:val="center"/>
          </w:tcPr>
          <w:p w14:paraId="55FDE6DD" w14:textId="55CC05F3" w:rsidR="001E640C" w:rsidRPr="001E640C" w:rsidRDefault="00922D37" w:rsidP="00B35A63">
            <w:pPr>
              <w:pStyle w:val="CETEquation"/>
            </w:pPr>
            <m:oMathPara>
              <m:oMathParaPr>
                <m:jc m:val="left"/>
              </m:oMathParaPr>
              <m:oMath>
                <m:sSub>
                  <m:sSubPr>
                    <m:ctrlPr>
                      <w:rPr>
                        <w:rFonts w:ascii="Cambria Math" w:hAnsi="Cambria Math"/>
                      </w:rPr>
                    </m:ctrlPr>
                  </m:sSubPr>
                  <m:e>
                    <m:r>
                      <w:rPr>
                        <w:rFonts w:ascii="Cambria Math" w:hAnsi="Cambria Math"/>
                      </w:rPr>
                      <m:t>U</m:t>
                    </m:r>
                    <m:r>
                      <m:rPr>
                        <m:sty m:val="p"/>
                      </m:rPr>
                      <w:rPr>
                        <w:rFonts w:ascii="Cambria Math" w:hAnsi="Cambria Math"/>
                      </w:rPr>
                      <m:t>=</m:t>
                    </m:r>
                    <m:r>
                      <w:rPr>
                        <w:rFonts w:ascii="Cambria Math" w:hAnsi="Cambria Math"/>
                      </w:rPr>
                      <m:t>k</m:t>
                    </m:r>
                    <m:r>
                      <m:rPr>
                        <m:sty m:val="p"/>
                      </m:rPr>
                      <w:rPr>
                        <w:rFonts w:ascii="Cambria Math" w:hAnsi="Cambria Math"/>
                      </w:rPr>
                      <m:t>∙</m:t>
                    </m:r>
                    <m:r>
                      <w:rPr>
                        <w:rFonts w:ascii="Cambria Math" w:hAnsi="Cambria Math"/>
                      </w:rPr>
                      <m:t>u</m:t>
                    </m:r>
                  </m:e>
                  <m:sub>
                    <m:r>
                      <w:rPr>
                        <w:rFonts w:ascii="Cambria Math" w:hAnsi="Cambria Math"/>
                      </w:rPr>
                      <m:t>c</m:t>
                    </m:r>
                  </m:sub>
                </m:sSub>
                <m:r>
                  <m:rPr>
                    <m:sty m:val="p"/>
                  </m:rPr>
                  <w:rPr>
                    <w:rFonts w:ascii="Cambria Math" w:hAnsi="Cambria Math"/>
                  </w:rPr>
                  <m:t>=</m:t>
                </m:r>
                <m:r>
                  <w:rPr>
                    <w:rFonts w:ascii="Cambria Math" w:hAnsi="Cambria Math"/>
                  </w:rPr>
                  <m:t>k</m:t>
                </m:r>
                <m:r>
                  <m:rPr>
                    <m:sty m:val="p"/>
                  </m:rPr>
                  <w:rPr>
                    <w:rFonts w:ascii="Cambria Math" w:hAnsi="Cambria Math"/>
                  </w:rPr>
                  <m:t>∙</m:t>
                </m:r>
                <m:rad>
                  <m:radPr>
                    <m:degHide m:val="1"/>
                    <m:ctrlPr>
                      <w:rPr>
                        <w:rFonts w:ascii="Cambria Math" w:hAnsi="Cambria Math"/>
                      </w:rPr>
                    </m:ctrlPr>
                  </m:radPr>
                  <m:deg/>
                  <m:e>
                    <m:nary>
                      <m:naryPr>
                        <m:chr m:val="∑"/>
                        <m:limLoc m:val="subSup"/>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sSubSup>
                          <m:sSubSupPr>
                            <m:ctrlPr>
                              <w:rPr>
                                <w:rFonts w:ascii="Cambria Math" w:hAnsi="Cambria Math"/>
                              </w:rPr>
                            </m:ctrlPr>
                          </m:sSubSupPr>
                          <m:e>
                            <m:r>
                              <w:rPr>
                                <w:rFonts w:ascii="Cambria Math" w:hAnsi="Cambria Math"/>
                              </w:rPr>
                              <m:t>u</m:t>
                            </m:r>
                          </m:e>
                          <m:sub>
                            <m:r>
                              <w:rPr>
                                <w:rFonts w:ascii="Cambria Math" w:hAnsi="Cambria Math"/>
                              </w:rPr>
                              <m:t>i</m:t>
                            </m:r>
                          </m:sub>
                          <m:sup>
                            <m:r>
                              <m:rPr>
                                <m:sty m:val="p"/>
                              </m:rPr>
                              <w:rPr>
                                <w:rFonts w:ascii="Cambria Math" w:hAnsi="Cambria Math"/>
                              </w:rPr>
                              <m:t>2</m:t>
                            </m:r>
                          </m:sup>
                        </m:sSubSup>
                      </m:e>
                    </m:nary>
                  </m:e>
                </m:rad>
                <m:r>
                  <m:rPr>
                    <m:sty m:val="p"/>
                  </m:rPr>
                  <w:rPr>
                    <w:rFonts w:ascii="Cambria Math" w:hAnsi="Cambria Math"/>
                  </w:rPr>
                  <m:t>=</m:t>
                </m:r>
                <m:r>
                  <w:rPr>
                    <w:rFonts w:ascii="Cambria Math" w:hAnsi="Cambria Math"/>
                  </w:rPr>
                  <m:t>k</m:t>
                </m:r>
                <m:r>
                  <m:rPr>
                    <m:sty m:val="p"/>
                  </m:rPr>
                  <w:rPr>
                    <w:rFonts w:ascii="Cambria Math" w:hAnsi="Cambria Math"/>
                  </w:rPr>
                  <m:t>∙</m:t>
                </m:r>
                <m:rad>
                  <m:radPr>
                    <m:degHide m:val="1"/>
                    <m:ctrlPr>
                      <w:rPr>
                        <w:rFonts w:ascii="Cambria Math" w:hAnsi="Cambria Math"/>
                        <w:lang w:val="it-IT"/>
                      </w:rPr>
                    </m:ctrlPr>
                  </m:radPr>
                  <m:deg/>
                  <m:e>
                    <m:sSubSup>
                      <m:sSubSupPr>
                        <m:ctrlPr>
                          <w:rPr>
                            <w:rFonts w:ascii="Cambria Math" w:hAnsi="Cambria Math"/>
                            <w:lang w:val="it-IT"/>
                          </w:rPr>
                        </m:ctrlPr>
                      </m:sSubSupPr>
                      <m:e>
                        <m:r>
                          <w:rPr>
                            <w:rFonts w:ascii="Cambria Math" w:hAnsi="Cambria Math"/>
                            <w:lang w:val="it-IT"/>
                          </w:rPr>
                          <m:t>s</m:t>
                        </m:r>
                      </m:e>
                      <m:sub>
                        <m:r>
                          <w:rPr>
                            <w:rFonts w:ascii="Cambria Math" w:hAnsi="Cambria Math"/>
                            <w:lang w:val="it-IT"/>
                          </w:rPr>
                          <m:t>δ</m:t>
                        </m:r>
                      </m:sub>
                      <m:sup>
                        <m:r>
                          <m:rPr>
                            <m:sty m:val="p"/>
                          </m:rPr>
                          <w:rPr>
                            <w:rFonts w:ascii="Cambria Math" w:hAnsi="Cambria Math"/>
                            <w:lang w:val="it-IT"/>
                          </w:rPr>
                          <m:t>2</m:t>
                        </m:r>
                      </m:sup>
                    </m:sSubSup>
                    <m:r>
                      <m:rPr>
                        <m:sty m:val="p"/>
                      </m:rPr>
                      <w:rPr>
                        <w:rFonts w:ascii="Cambria Math" w:hAnsi="Cambria Math"/>
                        <w:lang w:val="it-IT"/>
                      </w:rPr>
                      <m:t>+</m:t>
                    </m:r>
                    <m:sSubSup>
                      <m:sSubSupPr>
                        <m:ctrlPr>
                          <w:rPr>
                            <w:rFonts w:ascii="Cambria Math" w:hAnsi="Cambria Math"/>
                            <w:lang w:val="it-IT"/>
                          </w:rPr>
                        </m:ctrlPr>
                      </m:sSubSupPr>
                      <m:e>
                        <m:r>
                          <w:rPr>
                            <w:rFonts w:ascii="Cambria Math" w:hAnsi="Cambria Math"/>
                            <w:lang w:val="it-IT"/>
                          </w:rPr>
                          <m:t>s</m:t>
                        </m:r>
                      </m:e>
                      <m:sub>
                        <m:r>
                          <w:rPr>
                            <w:rFonts w:ascii="Cambria Math" w:hAnsi="Cambria Math"/>
                            <w:lang w:val="it-IT"/>
                          </w:rPr>
                          <m:t>IMP</m:t>
                        </m:r>
                      </m:sub>
                      <m:sup>
                        <m:r>
                          <m:rPr>
                            <m:sty m:val="p"/>
                          </m:rPr>
                          <w:rPr>
                            <w:rFonts w:ascii="Cambria Math" w:hAnsi="Cambria Math"/>
                            <w:lang w:val="it-IT"/>
                          </w:rPr>
                          <m:t>2</m:t>
                        </m:r>
                      </m:sup>
                    </m:sSubSup>
                    <m:r>
                      <m:rPr>
                        <m:sty m:val="p"/>
                      </m:rPr>
                      <w:rPr>
                        <w:rFonts w:ascii="Cambria Math" w:hAnsi="Cambria Math"/>
                        <w:lang w:val="it-IT"/>
                      </w:rPr>
                      <m:t>+</m:t>
                    </m:r>
                    <m:sSubSup>
                      <m:sSubSupPr>
                        <m:ctrlPr>
                          <w:rPr>
                            <w:rFonts w:ascii="Cambria Math" w:hAnsi="Cambria Math"/>
                            <w:lang w:val="it-IT"/>
                          </w:rPr>
                        </m:ctrlPr>
                      </m:sSubSupPr>
                      <m:e>
                        <m:r>
                          <w:rPr>
                            <w:rFonts w:ascii="Cambria Math" w:hAnsi="Cambria Math"/>
                            <w:lang w:val="it-IT"/>
                          </w:rPr>
                          <m:t>u</m:t>
                        </m:r>
                      </m:e>
                      <m:sub>
                        <m:r>
                          <w:rPr>
                            <w:rFonts w:ascii="Cambria Math" w:hAnsi="Cambria Math"/>
                            <w:lang w:val="it-IT"/>
                          </w:rPr>
                          <m:t>type</m:t>
                        </m:r>
                        <m:r>
                          <m:rPr>
                            <m:sty m:val="p"/>
                          </m:rPr>
                          <w:rPr>
                            <w:rFonts w:ascii="Cambria Math" w:hAnsi="Cambria Math"/>
                            <w:lang w:val="it-IT"/>
                          </w:rPr>
                          <m:t>-</m:t>
                        </m:r>
                        <m:r>
                          <w:rPr>
                            <w:rFonts w:ascii="Cambria Math" w:hAnsi="Cambria Math"/>
                            <w:lang w:val="it-IT"/>
                          </w:rPr>
                          <m:t>B</m:t>
                        </m:r>
                      </m:sub>
                      <m:sup>
                        <m:r>
                          <m:rPr>
                            <m:sty m:val="p"/>
                          </m:rPr>
                          <w:rPr>
                            <w:rFonts w:ascii="Cambria Math" w:hAnsi="Cambria Math"/>
                            <w:lang w:val="it-IT"/>
                          </w:rPr>
                          <m:t>2</m:t>
                        </m:r>
                      </m:sup>
                    </m:sSubSup>
                  </m:e>
                </m:rad>
              </m:oMath>
            </m:oMathPara>
          </w:p>
        </w:tc>
        <w:tc>
          <w:tcPr>
            <w:tcW w:w="802" w:type="dxa"/>
            <w:shd w:val="clear" w:color="auto" w:fill="auto"/>
            <w:vAlign w:val="center"/>
          </w:tcPr>
          <w:p w14:paraId="088E9C9B" w14:textId="695A6844" w:rsidR="001E640C" w:rsidRPr="001E640C" w:rsidRDefault="00E0735D" w:rsidP="00B35A63">
            <w:pPr>
              <w:pStyle w:val="CETEquation"/>
            </w:pPr>
            <w:r>
              <w:t>(3</w:t>
            </w:r>
            <w:r w:rsidR="001E640C" w:rsidRPr="001E640C">
              <w:t>)</w:t>
            </w:r>
          </w:p>
        </w:tc>
      </w:tr>
    </w:tbl>
    <w:p w14:paraId="19B379CA" w14:textId="4B009C26" w:rsidR="00077426" w:rsidRPr="00AF192D" w:rsidRDefault="001E640C" w:rsidP="00856C1E">
      <w:pPr>
        <w:pStyle w:val="CETBodytext"/>
      </w:pPr>
      <w:r w:rsidRPr="00AF192D">
        <w:lastRenderedPageBreak/>
        <w:t>where k is the coverage factor (k = 2 is appropriate to express a 95 % coverage probability for the normal distribution), s</w:t>
      </w:r>
      <w:r w:rsidRPr="00AF192D">
        <w:rPr>
          <w:vertAlign w:val="subscript"/>
        </w:rPr>
        <w:t>δ</w:t>
      </w:r>
      <w:r w:rsidRPr="00AF192D">
        <w:t xml:space="preserve"> the is standard uncertainty of the bias of a single measurement with respect to the CRM, s</w:t>
      </w:r>
      <w:r w:rsidRPr="00AF192D">
        <w:rPr>
          <w:vertAlign w:val="subscript"/>
        </w:rPr>
        <w:t>IMP</w:t>
      </w:r>
      <w:r w:rsidRPr="00AF192D">
        <w:t xml:space="preserve"> is the uncertainty related to the paired odour measurements of identical unknown environmental samples (using different panels) and u</w:t>
      </w:r>
      <w:r w:rsidRPr="00AF192D">
        <w:rPr>
          <w:vertAlign w:val="subscript"/>
        </w:rPr>
        <w:t>type-B</w:t>
      </w:r>
      <w:r w:rsidRPr="00AF192D">
        <w:t xml:space="preserve"> is the uncertainty provided by type-B evaluation.</w:t>
      </w:r>
    </w:p>
    <w:p w14:paraId="1BBB766F" w14:textId="724F9E05" w:rsidR="009F3975" w:rsidRDefault="002B6177" w:rsidP="00AA1DC8">
      <w:pPr>
        <w:pStyle w:val="CETheadingx"/>
      </w:pPr>
      <w:r>
        <w:t>Crude Monte Carlo method</w:t>
      </w:r>
    </w:p>
    <w:p w14:paraId="6C6EEFFD" w14:textId="4FC4F5F8" w:rsidR="00517EAD" w:rsidRDefault="00E66CE1" w:rsidP="002B6177">
      <w:pPr>
        <w:pStyle w:val="CETBodytext"/>
      </w:pPr>
      <w:r>
        <w:t>Crude Monte Carlo method</w:t>
      </w:r>
      <w:r w:rsidR="002B6177" w:rsidRPr="002B6177">
        <w:t xml:space="preserve"> is a suitable numeric algorithm to describe stochastic phenomena, where the random generation of events according to determined probability distributions, results to be equivalent to a value of definite integral or a sum </w:t>
      </w:r>
      <w:r w:rsidR="002B6177" w:rsidRPr="002B6177">
        <w:fldChar w:fldCharType="begin" w:fldLock="1"/>
      </w:r>
      <w:r w:rsidR="002B6177" w:rsidRPr="002B6177">
        <w:instrText>ADDIN CSL_CITATION {"citationItems":[{"id":"ITEM-1","itemData":{"ISBN":"8847002621","author":[{"dropping-particle":"","family":"Rotondi","given":"Alberto","non-dropping-particle":"","parse-names":false,"suffix":""},{"dropping-particle":"","family":"Pedroni","given":"Paolo","non-dropping-particle":"","parse-names":false,"suffix":""},{"dropping-particle":"","family":"Pievatolo","given":"Antonio","non-dropping-particle":"","parse-names":false,"suffix":""}],"id":"ITEM-1","issued":{"date-parts":[["2005"]]},"title":"Probabilità Statistica e Simulazione: Programmi applicativi scritti con Scilab","type":"book"},"uris":["http://www.mendeley.com/documents/?uuid=7130efe7-cc2e-4ae1-a4a6-fcb4608e8d40"]}],"mendeley":{"formattedCitation":"(Rotondi et al., 2005)","plainTextFormattedCitation":"(Rotondi et al., 2005)","previouslyFormattedCitation":"(Rotondi et al., 2005)"},"properties":{"noteIndex":0},"schema":"https://github.com/citation-style-language/schema/raw/master/csl-citation.json"}</w:instrText>
      </w:r>
      <w:r w:rsidR="002B6177" w:rsidRPr="002B6177">
        <w:fldChar w:fldCharType="separate"/>
      </w:r>
      <w:r w:rsidR="002B6177" w:rsidRPr="002B6177">
        <w:rPr>
          <w:noProof/>
        </w:rPr>
        <w:t>(Rotondi et al., 2005)</w:t>
      </w:r>
      <w:r w:rsidR="002B6177" w:rsidRPr="002B6177">
        <w:fldChar w:fldCharType="end"/>
      </w:r>
      <w:r w:rsidR="002B6177" w:rsidRPr="002B6177">
        <w:t>.</w:t>
      </w:r>
    </w:p>
    <w:p w14:paraId="1BECF9DA" w14:textId="3D83AE24" w:rsidR="002B6177" w:rsidRDefault="002B6177" w:rsidP="002B6177">
      <w:pPr>
        <w:pStyle w:val="CETBodytext"/>
      </w:pPr>
      <w:r w:rsidRPr="00455F12">
        <w:t xml:space="preserve">For most practical applications of CMC simulation, pseudo-random number generators are used to </w:t>
      </w:r>
      <w:r w:rsidRPr="00BA0D9B">
        <w:t>draw</w:t>
      </w:r>
      <w:r w:rsidRPr="00455F12">
        <w:t xml:space="preserve"> the random samples.</w:t>
      </w:r>
      <w:r>
        <w:t xml:space="preserve"> </w:t>
      </w:r>
      <w:r w:rsidRPr="00455F12">
        <w:t>CMC simulation involves</w:t>
      </w:r>
      <w:r>
        <w:t xml:space="preserve"> the</w:t>
      </w:r>
      <w:r w:rsidRPr="00455F12">
        <w:t xml:space="preserve"> drawing</w:t>
      </w:r>
      <w:r>
        <w:t xml:space="preserve"> of random</w:t>
      </w:r>
      <w:r w:rsidRPr="00455F12">
        <w:t xml:space="preserve"> samples from a given probability distribution </w:t>
      </w:r>
      <w:r>
        <w:rPr>
          <w:rFonts w:cs="Arial"/>
        </w:rPr>
        <w:t>ρ</w:t>
      </w:r>
      <w:r w:rsidRPr="00455F12">
        <w:t>(x)</w:t>
      </w:r>
      <w:r>
        <w:t>,</w:t>
      </w:r>
      <w:r w:rsidRPr="00455F12">
        <w:t xml:space="preserve"> to artificially simulate </w:t>
      </w:r>
      <w:r>
        <w:t xml:space="preserve">the uncertainty of </w:t>
      </w:r>
      <w:r w:rsidRPr="00455F12">
        <w:t xml:space="preserve">an experiment or </w:t>
      </w:r>
      <w:r>
        <w:t xml:space="preserve">a </w:t>
      </w:r>
      <w:r w:rsidRPr="00455F12">
        <w:t>phenomenon</w:t>
      </w:r>
      <w:r>
        <w:t>, in the specific case the odour concentration</w:t>
      </w:r>
      <w:r w:rsidRPr="00455F12">
        <w:t>.</w:t>
      </w:r>
      <w:r>
        <w:t xml:space="preserve"> </w:t>
      </w:r>
      <w:r w:rsidR="00AC7B3E">
        <w:t>In view of this</w:t>
      </w:r>
      <w:r w:rsidR="003A6C19">
        <w:t>, t</w:t>
      </w:r>
      <w:r w:rsidR="003A6C19" w:rsidRPr="002B6177">
        <w:t>he implementation o</w:t>
      </w:r>
      <w:r w:rsidR="003A6C19">
        <w:t xml:space="preserve">f a CMC method </w:t>
      </w:r>
      <w:r w:rsidR="00AC7B3E">
        <w:t>may</w:t>
      </w:r>
      <w:r w:rsidR="003A6C19">
        <w:t xml:space="preserve"> be</w:t>
      </w:r>
      <w:r w:rsidR="00AC7B3E">
        <w:t xml:space="preserve"> considered</w:t>
      </w:r>
      <w:r w:rsidR="003A6C19">
        <w:t xml:space="preserve"> a</w:t>
      </w:r>
      <w:r w:rsidR="00AC7B3E">
        <w:t xml:space="preserve">s a </w:t>
      </w:r>
      <w:r w:rsidR="003A6C19">
        <w:t>tool</w:t>
      </w:r>
      <w:r w:rsidR="003A6C19" w:rsidRPr="002B6177">
        <w:t xml:space="preserve"> to </w:t>
      </w:r>
      <w:r w:rsidR="00AC7B3E">
        <w:t>eva</w:t>
      </w:r>
      <w:r w:rsidR="00593DE6">
        <w:t>l</w:t>
      </w:r>
      <w:r w:rsidR="00AC7B3E">
        <w:t>uate</w:t>
      </w:r>
      <w:r w:rsidR="003A6C19" w:rsidRPr="002B6177">
        <w:t xml:space="preserve"> the influence</w:t>
      </w:r>
      <w:r w:rsidR="003A6C19">
        <w:t xml:space="preserve"> of the d</w:t>
      </w:r>
      <w:r w:rsidR="003A6C19" w:rsidRPr="003A6C19">
        <w:t>ynamic olfactometry uncertainty</w:t>
      </w:r>
      <w:r w:rsidR="003A6C19">
        <w:t xml:space="preserve"> when a </w:t>
      </w:r>
      <w:r w:rsidR="00AC7B3E">
        <w:t>dataset</w:t>
      </w:r>
      <w:r w:rsidR="003A6C19">
        <w:t xml:space="preserve"> of</w:t>
      </w:r>
      <w:r w:rsidR="00AC7B3E">
        <w:t xml:space="preserve"> </w:t>
      </w:r>
      <w:r w:rsidR="003A6C19">
        <w:t xml:space="preserve">odour concentrations </w:t>
      </w:r>
      <w:r w:rsidR="00EC3BF7">
        <w:t>is taken into account</w:t>
      </w:r>
      <w:r w:rsidR="003A6C19">
        <w:t xml:space="preserve">. </w:t>
      </w:r>
      <w:r>
        <w:t>Knowing the probability distribution of each measured odour concentration (lognormal), and f</w:t>
      </w:r>
      <w:r w:rsidRPr="00455F12">
        <w:t>ixing 10</w:t>
      </w:r>
      <w:r w:rsidRPr="00455F12">
        <w:rPr>
          <w:vertAlign w:val="superscript"/>
        </w:rPr>
        <w:t>6</w:t>
      </w:r>
      <w:r w:rsidRPr="00455F12">
        <w:t xml:space="preserve"> as the number of iterations, the </w:t>
      </w:r>
      <w:r>
        <w:t>CMC</w:t>
      </w:r>
      <w:r w:rsidRPr="00455F12">
        <w:t xml:space="preserve"> algorithm</w:t>
      </w:r>
      <w:r>
        <w:t xml:space="preserve">, implemented through the </w:t>
      </w:r>
      <w:r w:rsidRPr="00455F12">
        <w:t>software Matlab</w:t>
      </w:r>
      <w:r w:rsidRPr="00EF3247">
        <w:rPr>
          <w:vertAlign w:val="superscript"/>
        </w:rPr>
        <w:t>®</w:t>
      </w:r>
      <w:r>
        <w:t>,</w:t>
      </w:r>
      <w:r w:rsidRPr="00455F12">
        <w:t xml:space="preserve"> returns</w:t>
      </w:r>
      <w:r>
        <w:t xml:space="preserve"> a number of </w:t>
      </w:r>
      <w:r w:rsidRPr="00455F12">
        <w:t>10</w:t>
      </w:r>
      <w:r w:rsidRPr="00455F12">
        <w:rPr>
          <w:vertAlign w:val="superscript"/>
        </w:rPr>
        <w:t>6</w:t>
      </w:r>
      <w:r>
        <w:t xml:space="preserve"> for each</w:t>
      </w:r>
      <w:r w:rsidRPr="00455F12">
        <w:t xml:space="preserve"> odour concentrations</w:t>
      </w:r>
      <w:r>
        <w:t xml:space="preserve"> lognormally distributed and inside </w:t>
      </w:r>
      <w:r w:rsidRPr="00F94057">
        <w:t>the limits of probability distribution function of the uncertainty</w:t>
      </w:r>
      <w:r>
        <w:t>. For each iteration it is calculated the corresponding OEC; thus, a simulated population of 10</w:t>
      </w:r>
      <w:r>
        <w:rPr>
          <w:vertAlign w:val="superscript"/>
        </w:rPr>
        <w:t>6</w:t>
      </w:r>
      <w:r>
        <w:t xml:space="preserve"> value of OEC it is</w:t>
      </w:r>
      <w:r w:rsidR="003869A4">
        <w:t xml:space="preserve"> finally obtained. The Eq(</w:t>
      </w:r>
      <w:r>
        <w:t>4</w:t>
      </w:r>
      <w:r w:rsidR="003869A4">
        <w:t>)</w:t>
      </w:r>
      <w:r>
        <w:t xml:space="preserve"> shows the idea behind of utilised CMC algorithm.</w:t>
      </w:r>
    </w:p>
    <w:tbl>
      <w:tblPr>
        <w:tblW w:w="5000" w:type="pct"/>
        <w:tblLook w:val="04A0" w:firstRow="1" w:lastRow="0" w:firstColumn="1" w:lastColumn="0" w:noHBand="0" w:noVBand="1"/>
      </w:tblPr>
      <w:tblGrid>
        <w:gridCol w:w="7985"/>
        <w:gridCol w:w="802"/>
      </w:tblGrid>
      <w:tr w:rsidR="002B6177" w:rsidRPr="002B6177" w14:paraId="215FA129" w14:textId="77777777" w:rsidTr="00C71222">
        <w:tc>
          <w:tcPr>
            <w:tcW w:w="7985" w:type="dxa"/>
            <w:shd w:val="clear" w:color="auto" w:fill="auto"/>
            <w:vAlign w:val="center"/>
          </w:tcPr>
          <w:p w14:paraId="2C3DF8D5" w14:textId="77777777" w:rsidR="002B6177" w:rsidRPr="002B6177" w:rsidRDefault="002B6177" w:rsidP="002B6177">
            <w:pPr>
              <w:pStyle w:val="CETEquation"/>
            </w:pPr>
            <m:oMathPara>
              <m:oMathParaPr>
                <m:jc m:val="left"/>
              </m:oMathParaPr>
              <m:oMath>
                <m:r>
                  <w:rPr>
                    <w:rFonts w:ascii="Cambria Math" w:hAnsi="Cambria Math"/>
                  </w:rPr>
                  <m:t>OE</m:t>
                </m:r>
                <m:sSub>
                  <m:sSubPr>
                    <m:ctrlPr>
                      <w:rPr>
                        <w:rFonts w:ascii="Cambria Math" w:hAnsi="Cambria Math"/>
                      </w:rPr>
                    </m:ctrlPr>
                  </m:sSubPr>
                  <m:e>
                    <m:r>
                      <w:rPr>
                        <w:rFonts w:ascii="Cambria Math" w:hAnsi="Cambria Math"/>
                      </w:rPr>
                      <m:t>C</m:t>
                    </m:r>
                  </m:e>
                  <m:sub>
                    <m:r>
                      <w:rPr>
                        <w:rFonts w:ascii="Cambria Math" w:hAnsi="Cambria Math"/>
                      </w:rPr>
                      <m:t>CMC</m:t>
                    </m:r>
                  </m:sub>
                </m:sSub>
                <m:r>
                  <m:rPr>
                    <m:sty m:val="p"/>
                  </m:rPr>
                  <w:rPr>
                    <w:rFonts w:ascii="Cambria Math" w:hAnsi="Cambria Math"/>
                  </w:rPr>
                  <m:t>=</m:t>
                </m:r>
                <m:f>
                  <m:fPr>
                    <m:ctrlPr>
                      <w:rPr>
                        <w:rFonts w:ascii="Cambria Math" w:hAnsi="Cambria Math"/>
                      </w:rPr>
                    </m:ctrlPr>
                  </m:fPr>
                  <m:num>
                    <m:nary>
                      <m:naryPr>
                        <m:chr m:val="∑"/>
                        <m:limLoc m:val="subSup"/>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ITER</m:t>
                        </m:r>
                      </m:sup>
                      <m:e>
                        <m:d>
                          <m:dPr>
                            <m:ctrlPr>
                              <w:rPr>
                                <w:rFonts w:ascii="Cambria Math" w:hAnsi="Cambria Math"/>
                              </w:rPr>
                            </m:ctrlPr>
                          </m:dPr>
                          <m:e>
                            <m:nary>
                              <m:naryPr>
                                <m:chr m:val="∑"/>
                                <m:limLoc m:val="subSup"/>
                                <m:ctrlPr>
                                  <w:rPr>
                                    <w:rFonts w:ascii="Cambria Math" w:hAnsi="Cambria Math"/>
                                  </w:rPr>
                                </m:ctrlPr>
                              </m:naryPr>
                              <m:sub>
                                <m:r>
                                  <w:rPr>
                                    <w:rFonts w:ascii="Cambria Math" w:hAnsi="Cambria Math"/>
                                  </w:rPr>
                                  <m:t>j</m:t>
                                </m:r>
                                <m:r>
                                  <m:rPr>
                                    <m:sty m:val="p"/>
                                  </m:rPr>
                                  <w:rPr>
                                    <w:rFonts w:ascii="Cambria Math" w:hAnsi="Cambria Math"/>
                                  </w:rPr>
                                  <m:t>=1</m:t>
                                </m:r>
                              </m:sub>
                              <m:sup>
                                <m:r>
                                  <w:rPr>
                                    <w:rFonts w:ascii="Cambria Math" w:hAnsi="Cambria Math"/>
                                  </w:rPr>
                                  <m:t>N</m:t>
                                </m:r>
                              </m:sup>
                              <m:e>
                                <m:sSub>
                                  <m:sSubPr>
                                    <m:ctrlPr>
                                      <w:rPr>
                                        <w:rFonts w:ascii="Cambria Math" w:hAnsi="Cambria Math"/>
                                      </w:rPr>
                                    </m:ctrlPr>
                                  </m:sSubPr>
                                  <m:e>
                                    <m:r>
                                      <w:rPr>
                                        <w:rFonts w:ascii="Cambria Math" w:hAnsi="Cambria Math"/>
                                      </w:rPr>
                                      <m:t>A</m:t>
                                    </m:r>
                                  </m:e>
                                  <m:sub>
                                    <m:r>
                                      <w:rPr>
                                        <w:rFonts w:ascii="Cambria Math" w:hAnsi="Cambria Math"/>
                                      </w:rPr>
                                      <m:t>ij</m:t>
                                    </m:r>
                                  </m:sub>
                                </m:sSub>
                              </m:e>
                            </m:nary>
                          </m:e>
                        </m:d>
                      </m:e>
                    </m:nary>
                  </m:num>
                  <m:den>
                    <m:r>
                      <w:rPr>
                        <w:rFonts w:ascii="Cambria Math" w:hAnsi="Cambria Math"/>
                      </w:rPr>
                      <m:t>ITER</m:t>
                    </m:r>
                  </m:den>
                </m:f>
              </m:oMath>
            </m:oMathPara>
          </w:p>
        </w:tc>
        <w:tc>
          <w:tcPr>
            <w:tcW w:w="802" w:type="dxa"/>
            <w:shd w:val="clear" w:color="auto" w:fill="auto"/>
            <w:vAlign w:val="center"/>
          </w:tcPr>
          <w:p w14:paraId="607FC96F" w14:textId="77777777" w:rsidR="002B6177" w:rsidRPr="002B6177" w:rsidRDefault="002B6177" w:rsidP="002B6177">
            <w:pPr>
              <w:pStyle w:val="CETEquation"/>
            </w:pPr>
            <w:r w:rsidRPr="002B6177">
              <w:t>(4)</w:t>
            </w:r>
          </w:p>
        </w:tc>
      </w:tr>
    </w:tbl>
    <w:p w14:paraId="289D0E65" w14:textId="6587474C" w:rsidR="002B6177" w:rsidRPr="003869A4" w:rsidRDefault="002B6177" w:rsidP="002B6177">
      <w:pPr>
        <w:pStyle w:val="CETBodytext"/>
      </w:pPr>
      <w:r w:rsidRPr="003869A4">
        <w:t>where A</w:t>
      </w:r>
      <w:r w:rsidRPr="003869A4">
        <w:rPr>
          <w:vertAlign w:val="subscript"/>
        </w:rPr>
        <w:t>ij</w:t>
      </w:r>
      <w:r w:rsidRPr="003869A4">
        <w:t xml:space="preserve"> is the j</w:t>
      </w:r>
      <w:r w:rsidRPr="003869A4">
        <w:rPr>
          <w:vertAlign w:val="superscript"/>
        </w:rPr>
        <w:t>-th</w:t>
      </w:r>
      <w:r w:rsidRPr="003869A4">
        <w:t xml:space="preserve"> area of the i</w:t>
      </w:r>
      <w:r w:rsidRPr="003869A4">
        <w:rPr>
          <w:vertAlign w:val="superscript"/>
        </w:rPr>
        <w:t>-th</w:t>
      </w:r>
      <w:r w:rsidRPr="003869A4">
        <w:t xml:space="preserve"> iteration, N is the total number of the necessary areas to evaluate the OEC value and ITER is the total number of iterations of the CMC algorithm.</w:t>
      </w:r>
    </w:p>
    <w:p w14:paraId="63A8A55A" w14:textId="78A4A100" w:rsidR="00543F9E" w:rsidRPr="003B4326" w:rsidRDefault="00543F9E" w:rsidP="0050492A">
      <w:pPr>
        <w:pStyle w:val="CETHeading1"/>
      </w:pPr>
      <w:r>
        <w:t>Results</w:t>
      </w:r>
    </w:p>
    <w:p w14:paraId="25528E21" w14:textId="2921FD25" w:rsidR="00D74997" w:rsidRDefault="003D586B" w:rsidP="007E4E04">
      <w:pPr>
        <w:pStyle w:val="CETBodytext"/>
      </w:pPr>
      <w:r>
        <w:t>As already mentioned</w:t>
      </w:r>
      <w:r w:rsidR="00B000A7">
        <w:t>,</w:t>
      </w:r>
      <w:r>
        <w:t xml:space="preserve"> the exponential dilution steps</w:t>
      </w:r>
      <w:r w:rsidR="001E1C67">
        <w:t>, underpinning the olfactometric analysis,</w:t>
      </w:r>
      <w:r>
        <w:t xml:space="preserve"> affects </w:t>
      </w:r>
      <w:r w:rsidR="007B7F40">
        <w:t>each odour concentration measurement</w:t>
      </w:r>
      <w:r w:rsidR="001E1C67">
        <w:t xml:space="preserve"> and lead to the uncertainty of the olfactometric </w:t>
      </w:r>
      <w:r w:rsidR="00B000A7">
        <w:t>analysis</w:t>
      </w:r>
      <w:r w:rsidR="007B7F40">
        <w:t>.</w:t>
      </w:r>
      <w:r w:rsidR="00871B04">
        <w:t xml:space="preserve"> In accordance with</w:t>
      </w:r>
      <w:r w:rsidR="00FA71E9">
        <w:t xml:space="preserve"> </w:t>
      </w:r>
      <w:r w:rsidR="00FA71E9">
        <w:fldChar w:fldCharType="begin" w:fldLock="1"/>
      </w:r>
      <w:r w:rsidR="00FA71E9">
        <w:instrText>ADDIN CSL_CITATION {"citationItems":[{"id":"ITEM-1","itemData":{"author":[{"dropping-particle":"","family":"VDI","given":"","non-dropping-particle":"","parse-names":false,"suffix":""}],"id":"ITEM-1","issued":{"date-parts":[["2017"]]},"page":"1-21","title":"VDI 3885. Olfaktometrie. Messung des Geruchsstofiemissionspotenzials von Flüssigkeiten","type":"article"},"uris":["http://www.mendeley.com/documents/?uuid=c78916db-921a-48ea-a92a-0aa137c46d9e"]}],"mendeley":{"formattedCitation":"(VDI, 2017)","plainTextFormattedCitation":"(VDI, 2017)","previouslyFormattedCitation":"(VDI, 2017)"},"properties":{"noteIndex":0},"schema":"https://github.com/citation-style-language/schema/raw/master/csl-citation.json"}</w:instrText>
      </w:r>
      <w:r w:rsidR="00FA71E9">
        <w:fldChar w:fldCharType="separate"/>
      </w:r>
      <w:r w:rsidR="00FA71E9" w:rsidRPr="00FA71E9">
        <w:rPr>
          <w:noProof/>
        </w:rPr>
        <w:t>(VDI, 2017)</w:t>
      </w:r>
      <w:r w:rsidR="00FA71E9">
        <w:fldChar w:fldCharType="end"/>
      </w:r>
      <w:r w:rsidR="00871B04">
        <w:t>,</w:t>
      </w:r>
      <w:r w:rsidR="007B7F40">
        <w:t xml:space="preserve"> the evaluation of OEC </w:t>
      </w:r>
      <w:r w:rsidR="00DA51F9">
        <w:t xml:space="preserve">considers the assessment of the odour concentration </w:t>
      </w:r>
      <w:r w:rsidR="00543F9E">
        <w:t>due to</w:t>
      </w:r>
      <w:r w:rsidR="00DA51F9">
        <w:t xml:space="preserve"> the </w:t>
      </w:r>
      <w:r w:rsidR="00C412B9">
        <w:t>stripping</w:t>
      </w:r>
      <w:r w:rsidR="00DA51F9">
        <w:t xml:space="preserve"> of a </w:t>
      </w:r>
      <w:r w:rsidR="003869A4">
        <w:t xml:space="preserve">aqueous solution </w:t>
      </w:r>
      <w:r w:rsidR="00DA51F9">
        <w:t>in a</w:t>
      </w:r>
      <w:r w:rsidR="003869A4">
        <w:t xml:space="preserve"> fixed</w:t>
      </w:r>
      <w:r w:rsidR="00DA51F9">
        <w:t xml:space="preserve"> time interval.</w:t>
      </w:r>
    </w:p>
    <w:p w14:paraId="40CB5B3B" w14:textId="33310354" w:rsidR="00856C1E" w:rsidRPr="00856C1E" w:rsidRDefault="00856C1E" w:rsidP="00856C1E">
      <w:pPr>
        <w:pStyle w:val="CETBodytext"/>
      </w:pPr>
      <w:r w:rsidRPr="00856C1E">
        <w:t>The results of the dynamic olfactometry measurements (yellow square</w:t>
      </w:r>
      <w:r w:rsidR="003869A4">
        <w:t>s</w:t>
      </w:r>
      <w:r w:rsidRPr="00856C1E">
        <w:t>) wit</w:t>
      </w:r>
      <w:r w:rsidR="00A663D5">
        <w:t xml:space="preserve">h the respective error bars are </w:t>
      </w:r>
      <w:r w:rsidRPr="00856C1E">
        <w:t xml:space="preserve">reported in </w:t>
      </w:r>
      <w:r w:rsidRPr="00856C1E">
        <w:fldChar w:fldCharType="begin"/>
      </w:r>
      <w:r w:rsidRPr="00856C1E">
        <w:instrText xml:space="preserve"> REF _Ref63002046 \h </w:instrText>
      </w:r>
      <w:r w:rsidRPr="00856C1E">
        <w:fldChar w:fldCharType="separate"/>
      </w:r>
      <w:r w:rsidRPr="00856C1E">
        <w:t xml:space="preserve">Figure </w:t>
      </w:r>
      <w:r>
        <w:rPr>
          <w:noProof/>
        </w:rPr>
        <w:t>3</w:t>
      </w:r>
      <w:r w:rsidRPr="00856C1E">
        <w:fldChar w:fldCharType="end"/>
      </w:r>
      <w:r w:rsidR="00DC5766">
        <w:t>.</w:t>
      </w:r>
    </w:p>
    <w:p w14:paraId="5477B841" w14:textId="77777777" w:rsidR="00856C1E" w:rsidRPr="00856C1E" w:rsidRDefault="00856C1E" w:rsidP="00856C1E">
      <w:pPr>
        <w:pStyle w:val="CETBodytext"/>
      </w:pPr>
      <w:r w:rsidRPr="00856C1E">
        <w:rPr>
          <w:noProof/>
          <w:lang w:val="it-IT" w:eastAsia="it-IT"/>
        </w:rPr>
        <w:drawing>
          <wp:inline distT="0" distB="0" distL="0" distR="0" wp14:anchorId="4DC1D6B4" wp14:editId="475E077C">
            <wp:extent cx="3780000" cy="1980000"/>
            <wp:effectExtent l="0" t="0" r="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C_graph_COD.jpg"/>
                    <pic:cNvPicPr/>
                  </pic:nvPicPr>
                  <pic:blipFill rotWithShape="1">
                    <a:blip r:embed="rId12"/>
                    <a:srcRect l="4436" t="4898" r="7852"/>
                    <a:stretch/>
                  </pic:blipFill>
                  <pic:spPr bwMode="auto">
                    <a:xfrm>
                      <a:off x="0" y="0"/>
                      <a:ext cx="3780000" cy="1980000"/>
                    </a:xfrm>
                    <a:prstGeom prst="rect">
                      <a:avLst/>
                    </a:prstGeom>
                    <a:ln>
                      <a:noFill/>
                    </a:ln>
                    <a:extLst>
                      <a:ext uri="{53640926-AAD7-44D8-BBD7-CCE9431645EC}">
                        <a14:shadowObscured xmlns:a14="http://schemas.microsoft.com/office/drawing/2010/main"/>
                      </a:ext>
                    </a:extLst>
                  </pic:spPr>
                </pic:pic>
              </a:graphicData>
            </a:graphic>
          </wp:inline>
        </w:drawing>
      </w:r>
    </w:p>
    <w:p w14:paraId="57D4EA33" w14:textId="74E36C3F" w:rsidR="00856C1E" w:rsidRPr="00D74997" w:rsidRDefault="00856C1E" w:rsidP="00856C1E">
      <w:pPr>
        <w:pStyle w:val="CETCaption"/>
      </w:pPr>
      <w:bookmarkStart w:id="3" w:name="_Ref63002046"/>
      <w:r w:rsidRPr="00856C1E">
        <w:t xml:space="preserve">Figure </w:t>
      </w:r>
      <w:r w:rsidRPr="00856C1E">
        <w:fldChar w:fldCharType="begin"/>
      </w:r>
      <w:r w:rsidRPr="00856C1E">
        <w:instrText xml:space="preserve"> SEQ Figure \* ARABIC </w:instrText>
      </w:r>
      <w:r w:rsidRPr="00856C1E">
        <w:fldChar w:fldCharType="separate"/>
      </w:r>
      <w:r>
        <w:rPr>
          <w:noProof/>
        </w:rPr>
        <w:t>3</w:t>
      </w:r>
      <w:r w:rsidRPr="00856C1E">
        <w:fldChar w:fldCharType="end"/>
      </w:r>
      <w:bookmarkEnd w:id="3"/>
      <w:r w:rsidR="00562C12">
        <w:t>:</w:t>
      </w:r>
      <w:r w:rsidRPr="00856C1E">
        <w:t xml:space="preserve"> Odour concentrations of the gas samples with </w:t>
      </w:r>
      <w:r w:rsidR="003869A4">
        <w:t xml:space="preserve">their </w:t>
      </w:r>
      <w:r w:rsidRPr="00856C1E">
        <w:t>error bars</w:t>
      </w:r>
      <w:r w:rsidR="003869A4">
        <w:t xml:space="preserve"> (k</w:t>
      </w:r>
      <w:r w:rsidR="00A663D5">
        <w:t xml:space="preserve"> </w:t>
      </w:r>
      <w:r w:rsidR="003869A4">
        <w:t>=</w:t>
      </w:r>
      <w:r w:rsidR="00A663D5">
        <w:t xml:space="preserve"> </w:t>
      </w:r>
      <w:r w:rsidR="003869A4">
        <w:t xml:space="preserve">2). </w:t>
      </w:r>
    </w:p>
    <w:p w14:paraId="39B30078" w14:textId="19017650" w:rsidR="00B57C00" w:rsidRDefault="00DC5766" w:rsidP="007E4E04">
      <w:pPr>
        <w:pStyle w:val="CETBodytext"/>
      </w:pPr>
      <w:r>
        <w:t>The implementation of a CMC method allows to consider the influence of dynamic olfactometry uncertainty</w:t>
      </w:r>
      <w:r w:rsidR="00300D34">
        <w:t xml:space="preserve"> for this type of analysis, i.e.</w:t>
      </w:r>
      <w:r>
        <w:t xml:space="preserve"> when </w:t>
      </w:r>
      <w:r w:rsidR="00300D34">
        <w:t>more</w:t>
      </w:r>
      <w:r>
        <w:t xml:space="preserve"> odour measurements</w:t>
      </w:r>
      <w:r w:rsidR="003869A4">
        <w:t xml:space="preserve"> are utilized.</w:t>
      </w:r>
      <w:r>
        <w:t xml:space="preserve"> </w:t>
      </w:r>
      <w:r w:rsidR="003869A4">
        <w:t>T</w:t>
      </w:r>
      <w:r w:rsidR="00E04340">
        <w:t xml:space="preserve">he </w:t>
      </w:r>
      <w:r w:rsidR="007F257E">
        <w:t xml:space="preserve">mean </w:t>
      </w:r>
      <w:r w:rsidR="00E04340">
        <w:t xml:space="preserve">value of OEC resulting from the algorithm is equal to </w:t>
      </w:r>
      <w:r w:rsidR="00726BCC">
        <w:t>9</w:t>
      </w:r>
      <w:r w:rsidR="00E04340">
        <w:t>.</w:t>
      </w:r>
      <w:r w:rsidR="00726BCC">
        <w:t>7</w:t>
      </w:r>
      <w:r w:rsidR="00E04340">
        <w:rPr>
          <w:rFonts w:cs="Arial"/>
        </w:rPr>
        <w:t>·</w:t>
      </w:r>
      <w:r w:rsidR="00E04340">
        <w:t>10</w:t>
      </w:r>
      <w:r w:rsidR="00726BCC">
        <w:rPr>
          <w:vertAlign w:val="superscript"/>
        </w:rPr>
        <w:t>4</w:t>
      </w:r>
      <w:r w:rsidR="00E04340">
        <w:t xml:space="preserve"> ou</w:t>
      </w:r>
      <w:r w:rsidR="00E04340" w:rsidRPr="00EF3247">
        <w:rPr>
          <w:vertAlign w:val="subscript"/>
        </w:rPr>
        <w:t>E</w:t>
      </w:r>
      <w:r w:rsidR="00E04340">
        <w:t>/m</w:t>
      </w:r>
      <w:r w:rsidR="00E04340" w:rsidRPr="00EF3247">
        <w:rPr>
          <w:vertAlign w:val="superscript"/>
        </w:rPr>
        <w:t>3</w:t>
      </w:r>
      <w:r w:rsidR="00E04340" w:rsidRPr="00EF3247">
        <w:rPr>
          <w:vertAlign w:val="subscript"/>
        </w:rPr>
        <w:t>liquid</w:t>
      </w:r>
      <w:r w:rsidR="007F257E">
        <w:t xml:space="preserve"> </w:t>
      </w:r>
      <w:r w:rsidR="00ED5663">
        <w:t xml:space="preserve">in a confidence interval </w:t>
      </w:r>
      <w:r w:rsidR="00726BCC">
        <w:t>at 95</w:t>
      </w:r>
      <w:r w:rsidR="00DA76A9">
        <w:t xml:space="preserve"> </w:t>
      </w:r>
      <w:r w:rsidR="00726BCC">
        <w:t xml:space="preserve">% </w:t>
      </w:r>
      <w:r w:rsidR="00ED5663">
        <w:t xml:space="preserve">between </w:t>
      </w:r>
      <w:r w:rsidR="00726BCC">
        <w:t>8.</w:t>
      </w:r>
      <w:r w:rsidR="00740E39">
        <w:t>3</w:t>
      </w:r>
      <w:r w:rsidR="00726BCC">
        <w:rPr>
          <w:rFonts w:cs="Arial"/>
        </w:rPr>
        <w:t>·</w:t>
      </w:r>
      <w:r w:rsidR="00726BCC">
        <w:t>10</w:t>
      </w:r>
      <w:r w:rsidR="00726BCC">
        <w:rPr>
          <w:vertAlign w:val="superscript"/>
        </w:rPr>
        <w:t>4</w:t>
      </w:r>
      <w:r w:rsidR="00726BCC">
        <w:t xml:space="preserve"> ou</w:t>
      </w:r>
      <w:r w:rsidR="00726BCC" w:rsidRPr="00EF3247">
        <w:rPr>
          <w:vertAlign w:val="subscript"/>
        </w:rPr>
        <w:t>E</w:t>
      </w:r>
      <w:r w:rsidR="00726BCC">
        <w:t>/m</w:t>
      </w:r>
      <w:r w:rsidR="00726BCC" w:rsidRPr="00EF3247">
        <w:rPr>
          <w:vertAlign w:val="superscript"/>
        </w:rPr>
        <w:t>3</w:t>
      </w:r>
      <w:r w:rsidR="00726BCC" w:rsidRPr="00EF3247">
        <w:rPr>
          <w:vertAlign w:val="subscript"/>
        </w:rPr>
        <w:t>liquid</w:t>
      </w:r>
      <w:r w:rsidR="00726BCC">
        <w:t xml:space="preserve"> and 1.</w:t>
      </w:r>
      <w:r w:rsidR="00740E39">
        <w:t>2</w:t>
      </w:r>
      <w:r w:rsidR="00726BCC">
        <w:rPr>
          <w:rFonts w:cs="Arial"/>
        </w:rPr>
        <w:t>·</w:t>
      </w:r>
      <w:r w:rsidR="00726BCC">
        <w:t>10</w:t>
      </w:r>
      <w:r w:rsidR="00726BCC">
        <w:rPr>
          <w:vertAlign w:val="superscript"/>
        </w:rPr>
        <w:t>5</w:t>
      </w:r>
      <w:r w:rsidR="00726BCC">
        <w:t xml:space="preserve"> ou</w:t>
      </w:r>
      <w:r w:rsidR="00726BCC" w:rsidRPr="00EF3247">
        <w:rPr>
          <w:vertAlign w:val="subscript"/>
        </w:rPr>
        <w:t>E</w:t>
      </w:r>
      <w:r w:rsidR="00726BCC">
        <w:t>/m</w:t>
      </w:r>
      <w:r w:rsidR="00726BCC" w:rsidRPr="00EF3247">
        <w:rPr>
          <w:vertAlign w:val="superscript"/>
        </w:rPr>
        <w:t>3</w:t>
      </w:r>
      <w:r w:rsidR="00726BCC" w:rsidRPr="00EF3247">
        <w:rPr>
          <w:vertAlign w:val="subscript"/>
        </w:rPr>
        <w:t>liquid</w:t>
      </w:r>
      <w:r w:rsidR="00726BCC">
        <w:t>.</w:t>
      </w:r>
    </w:p>
    <w:p w14:paraId="09135CF1" w14:textId="0ED8C5C8" w:rsidR="002B48FF" w:rsidRPr="00E1060B" w:rsidRDefault="0092184B" w:rsidP="007E4E04">
      <w:pPr>
        <w:pStyle w:val="CETBodytext"/>
      </w:pPr>
      <w:r>
        <w:t>I</w:t>
      </w:r>
      <w:r w:rsidR="00812410">
        <w:t xml:space="preserve">n </w:t>
      </w:r>
      <w:r w:rsidR="00812410">
        <w:fldChar w:fldCharType="begin"/>
      </w:r>
      <w:r w:rsidR="00812410">
        <w:instrText xml:space="preserve"> REF _Ref62136235 \h </w:instrText>
      </w:r>
      <w:r w:rsidR="00812410">
        <w:fldChar w:fldCharType="separate"/>
      </w:r>
      <w:r w:rsidR="003136FD">
        <w:t xml:space="preserve">Figure </w:t>
      </w:r>
      <w:r w:rsidR="003136FD">
        <w:rPr>
          <w:noProof/>
        </w:rPr>
        <w:t>4</w:t>
      </w:r>
      <w:r w:rsidR="00812410">
        <w:fldChar w:fldCharType="end"/>
      </w:r>
      <w:r w:rsidR="00B57C00">
        <w:t>,</w:t>
      </w:r>
      <w:r w:rsidR="00812410">
        <w:t xml:space="preserve"> it is illustrated a comparison between the empirical Cumulative Distribution Function (CDF) of the 10</w:t>
      </w:r>
      <w:r w:rsidR="00812410">
        <w:rPr>
          <w:vertAlign w:val="superscript"/>
        </w:rPr>
        <w:t>6</w:t>
      </w:r>
      <w:r w:rsidR="00812410">
        <w:t xml:space="preserve"> OEC and the theoretical lognormal CDF evaluated with the mean and the standard deviation. It is also shown the values of OEC obtained through the </w:t>
      </w:r>
      <w:r>
        <w:t>standard</w:t>
      </w:r>
      <w:r w:rsidR="00812410">
        <w:t xml:space="preserve"> method</w:t>
      </w:r>
      <w:r w:rsidR="003869A4">
        <w:t xml:space="preserve"> </w:t>
      </w:r>
      <w:r w:rsidR="000860FF">
        <w:fldChar w:fldCharType="begin" w:fldLock="1"/>
      </w:r>
      <w:r w:rsidR="000860FF">
        <w:instrText>ADDIN CSL_CITATION {"citationItems":[{"id":"ITEM-1","itemData":{"author":[{"dropping-particle":"","family":"VDI","given":"","non-dropping-particle":"","parse-names":false,"suffix":""}],"id":"ITEM-1","issued":{"date-parts":[["2017"]]},"page":"1-21","title":"VDI 3885. Olfaktometrie. Messung des Geruchsstofiemissionspotenzials von Flüssigkeiten","type":"article"},"uris":["http://www.mendeley.com/documents/?uuid=c78916db-921a-48ea-a92a-0aa137c46d9e"]}],"mendeley":{"formattedCitation":"(VDI, 2017)","plainTextFormattedCitation":"(VDI, 2017)"},"properties":{"noteIndex":0},"schema":"https://github.com/citation-style-language/schema/raw/master/csl-citation.json"}</w:instrText>
      </w:r>
      <w:r w:rsidR="000860FF">
        <w:fldChar w:fldCharType="separate"/>
      </w:r>
      <w:r w:rsidR="000860FF" w:rsidRPr="000860FF">
        <w:rPr>
          <w:noProof/>
        </w:rPr>
        <w:t>(VDI, 2017)</w:t>
      </w:r>
      <w:r w:rsidR="000860FF">
        <w:fldChar w:fldCharType="end"/>
      </w:r>
      <w:r w:rsidR="00812410">
        <w:t xml:space="preserve"> and </w:t>
      </w:r>
      <w:r w:rsidR="003869A4">
        <w:t xml:space="preserve">via the presented </w:t>
      </w:r>
      <w:r w:rsidR="00812410">
        <w:t>CMC method.</w:t>
      </w:r>
    </w:p>
    <w:p w14:paraId="588EBD95" w14:textId="77777777" w:rsidR="00027536" w:rsidRDefault="00D13D1A" w:rsidP="00027536">
      <w:pPr>
        <w:pStyle w:val="CETBodytext"/>
        <w:keepNext/>
      </w:pPr>
      <w:r>
        <w:rPr>
          <w:noProof/>
          <w:lang w:val="it-IT" w:eastAsia="it-IT"/>
        </w:rPr>
        <w:lastRenderedPageBreak/>
        <w:drawing>
          <wp:inline distT="0" distB="0" distL="0" distR="0" wp14:anchorId="685B5E4C" wp14:editId="31CFE35B">
            <wp:extent cx="4860000" cy="2565191"/>
            <wp:effectExtent l="0" t="0" r="0" b="698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EC_CDF.jpg"/>
                    <pic:cNvPicPr/>
                  </pic:nvPicPr>
                  <pic:blipFill rotWithShape="1">
                    <a:blip r:embed="rId13"/>
                    <a:srcRect l="7180" t="5466" r="7839"/>
                    <a:stretch/>
                  </pic:blipFill>
                  <pic:spPr bwMode="auto">
                    <a:xfrm>
                      <a:off x="0" y="0"/>
                      <a:ext cx="4860000" cy="2565191"/>
                    </a:xfrm>
                    <a:prstGeom prst="rect">
                      <a:avLst/>
                    </a:prstGeom>
                    <a:ln>
                      <a:noFill/>
                    </a:ln>
                    <a:extLst>
                      <a:ext uri="{53640926-AAD7-44D8-BBD7-CCE9431645EC}">
                        <a14:shadowObscured xmlns:a14="http://schemas.microsoft.com/office/drawing/2010/main"/>
                      </a:ext>
                    </a:extLst>
                  </pic:spPr>
                </pic:pic>
              </a:graphicData>
            </a:graphic>
          </wp:inline>
        </w:drawing>
      </w:r>
    </w:p>
    <w:p w14:paraId="0C953F78" w14:textId="45440213" w:rsidR="00D13D1A" w:rsidRDefault="00027536" w:rsidP="00027536">
      <w:pPr>
        <w:pStyle w:val="CETCaption"/>
      </w:pPr>
      <w:bookmarkStart w:id="4" w:name="_Ref62136235"/>
      <w:r>
        <w:t xml:space="preserve">Figure </w:t>
      </w:r>
      <w:r>
        <w:fldChar w:fldCharType="begin"/>
      </w:r>
      <w:r>
        <w:instrText xml:space="preserve"> SEQ Figure \* ARABIC </w:instrText>
      </w:r>
      <w:r>
        <w:fldChar w:fldCharType="separate"/>
      </w:r>
      <w:r w:rsidR="00077426">
        <w:rPr>
          <w:noProof/>
        </w:rPr>
        <w:t>4</w:t>
      </w:r>
      <w:r>
        <w:fldChar w:fldCharType="end"/>
      </w:r>
      <w:bookmarkEnd w:id="4"/>
      <w:r w:rsidR="00562C12">
        <w:t>:</w:t>
      </w:r>
      <w:r>
        <w:t xml:space="preserve"> </w:t>
      </w:r>
      <w:r w:rsidR="00812410">
        <w:t>Comparison of empirical CDF and theoretical lognormal CDF</w:t>
      </w:r>
    </w:p>
    <w:p w14:paraId="4B1813FC" w14:textId="43FBF78A" w:rsidR="00DA76A9" w:rsidRDefault="0055519C" w:rsidP="00CA5ADF">
      <w:pPr>
        <w:pStyle w:val="CETBodytext"/>
      </w:pPr>
      <w:r>
        <w:t xml:space="preserve">Graphical methods are a good option to test the normality of a dataset, </w:t>
      </w:r>
      <w:r w:rsidR="008B50F9">
        <w:t>especially</w:t>
      </w:r>
      <w:r>
        <w:t xml:space="preserve"> when the number of element</w:t>
      </w:r>
      <w:r w:rsidR="00F85710">
        <w:t>s exceed 300</w:t>
      </w:r>
      <w:r w:rsidR="008B50F9">
        <w:t xml:space="preserve"> the analytical normality tests are not so reliable</w:t>
      </w:r>
      <w:r w:rsidR="00F85710">
        <w:t xml:space="preserve"> </w:t>
      </w:r>
      <w:r w:rsidR="00B34D5F">
        <w:fldChar w:fldCharType="begin" w:fldLock="1"/>
      </w:r>
      <w:r w:rsidR="00B34D5F">
        <w:instrText>ADDIN CSL_CITATION {"citationItems":[{"id":"ITEM-1","itemData":{"DOI":"10.4103/aca.ACA_157_18","ISSN":"09745181","PMID":"30648682","abstract":"Descriptive statistics are an important part of biomedical research which is used to describe the basic features of the data in the study. They provide simple summaries about the sample and the measures. Measures of the central tendency and dispersion are used to describe the quantitative data. For the continuous data, test of the normality is an important step for deciding the measures of central tendency and statistical methods for data analysis. When our data follow normal distribution, parametric tests otherwise nonparametric methods are used to compare the groups. There are different methods used to test the normality of data, including numerical and visual methods, and each method has its own advantages and disadvantages. In the present study, we have discussed the summary measures and methods used to test the normality of the data","author":[{"dropping-particle":"","family":"Mishra","given":"Prabhaker","non-dropping-particle":"","parse-names":false,"suffix":""},{"dropping-particle":"","family":"M. Pandey","given":"Chandra","non-dropping-particle":"","parse-names":false,"suffix":""},{"dropping-particle":"","family":"Singh","given":"Uttam","non-dropping-particle":"","parse-names":false,"suffix":""},{"dropping-particle":"","family":"Gupta","given":"Anshul","non-dropping-particle":"","parse-names":false,"suffix":""},{"dropping-particle":"","family":"Sahu","given":"Chinmoy","non-dropping-particle":"","parse-names":false,"suffix":""},{"dropping-particle":"","family":"Keshri","given":"Amit","non-dropping-particle":"","parse-names":false,"suffix":""}],"container-title":"Annals of Cardiac Anaesthesia","id":"ITEM-1","issued":{"date-parts":[["2019"]]},"page":"67-72","title":"Descriptive Statistics and Normality Tests for Statistical Data","type":"article-journal","volume":"22"},"uris":["http://www.mendeley.com/documents/?uuid=b8370d24-68ae-4159-9e55-c7415f15363b"]}],"mendeley":{"formattedCitation":"(Mishra et al., 2019)","plainTextFormattedCitation":"(Mishra et al., 2019)","previouslyFormattedCitation":"(Mishra et al., 2019)"},"properties":{"noteIndex":0},"schema":"https://github.com/citation-style-language/schema/raw/master/csl-citation.json"}</w:instrText>
      </w:r>
      <w:r w:rsidR="00B34D5F">
        <w:fldChar w:fldCharType="separate"/>
      </w:r>
      <w:r w:rsidR="00B34D5F" w:rsidRPr="00B34D5F">
        <w:rPr>
          <w:noProof/>
        </w:rPr>
        <w:t>(Mishra et al., 2019)</w:t>
      </w:r>
      <w:r w:rsidR="00B34D5F">
        <w:fldChar w:fldCharType="end"/>
      </w:r>
      <w:r w:rsidR="008B50F9">
        <w:t>.</w:t>
      </w:r>
      <w:r>
        <w:t xml:space="preserve"> </w:t>
      </w:r>
      <w:r w:rsidR="00B36630">
        <w:t>I</w:t>
      </w:r>
      <w:r w:rsidR="00CA5ADF">
        <w:t xml:space="preserve">n </w:t>
      </w:r>
      <w:r w:rsidR="00CA5ADF">
        <w:fldChar w:fldCharType="begin"/>
      </w:r>
      <w:r w:rsidR="00CA5ADF">
        <w:instrText xml:space="preserve"> REF _Ref62899244 \h </w:instrText>
      </w:r>
      <w:r w:rsidR="00CA5ADF">
        <w:fldChar w:fldCharType="separate"/>
      </w:r>
      <w:r w:rsidR="003136FD">
        <w:t xml:space="preserve">Figure </w:t>
      </w:r>
      <w:r w:rsidR="003136FD">
        <w:rPr>
          <w:noProof/>
        </w:rPr>
        <w:t>5</w:t>
      </w:r>
      <w:r w:rsidR="00CA5ADF">
        <w:fldChar w:fldCharType="end"/>
      </w:r>
      <w:r w:rsidR="00B36630">
        <w:t xml:space="preserve">, the </w:t>
      </w:r>
      <w:r w:rsidR="00B34D5F">
        <w:t>QQ</w:t>
      </w:r>
      <w:r w:rsidR="00B36630">
        <w:t>-plots show as the logarithm of</w:t>
      </w:r>
      <w:r w:rsidR="003869A4">
        <w:t xml:space="preserve"> the CMC</w:t>
      </w:r>
      <w:r w:rsidR="00B36630">
        <w:t xml:space="preserve"> random data fit </w:t>
      </w:r>
      <w:r w:rsidR="003A690B">
        <w:t>better</w:t>
      </w:r>
      <w:r w:rsidR="00B36630">
        <w:t xml:space="preserve"> a </w:t>
      </w:r>
      <w:r w:rsidR="003A690B">
        <w:t xml:space="preserve">theoretical </w:t>
      </w:r>
      <w:r w:rsidR="00B36630">
        <w:t>normal distribution</w:t>
      </w:r>
      <w:r w:rsidR="009D6D95">
        <w:t xml:space="preserve"> than </w:t>
      </w:r>
      <w:r w:rsidR="008263CB">
        <w:t>the only random data</w:t>
      </w:r>
      <w:r w:rsidR="003A690B">
        <w:t xml:space="preserve"> theirself</w:t>
      </w:r>
      <w:r w:rsidR="008263CB">
        <w:t xml:space="preserve">. </w:t>
      </w:r>
      <w:r w:rsidR="003A690B">
        <w:t>Therefore</w:t>
      </w:r>
      <w:r w:rsidR="008263CB">
        <w:t xml:space="preserve">, the </w:t>
      </w:r>
      <w:r w:rsidR="003A690B">
        <w:t>obtained</w:t>
      </w:r>
      <w:r w:rsidR="008263CB">
        <w:t xml:space="preserve"> random </w:t>
      </w:r>
      <w:r w:rsidR="003A690B">
        <w:t>OEC population</w:t>
      </w:r>
      <w:r w:rsidR="008263CB">
        <w:t xml:space="preserve"> </w:t>
      </w:r>
      <w:r w:rsidR="003A690B">
        <w:t xml:space="preserve">appears to </w:t>
      </w:r>
      <w:r w:rsidR="008263CB">
        <w:t>belong to a lognormal distribution.</w:t>
      </w:r>
    </w:p>
    <w:p w14:paraId="2D4CEA48" w14:textId="51D4E7C6" w:rsidR="00CA5ADF" w:rsidRDefault="0092184B" w:rsidP="00CA5ADF">
      <w:pPr>
        <w:pStyle w:val="CETBodytext"/>
      </w:pPr>
      <w:r>
        <w:t xml:space="preserve">In </w:t>
      </w:r>
      <w:r w:rsidR="003A690B">
        <w:t>effect</w:t>
      </w:r>
      <w:r>
        <w:t>, t</w:t>
      </w:r>
      <w:r w:rsidRPr="0092184B">
        <w:t xml:space="preserve">he multiplicative version of the central limit theorem proves that the product of many independent, identically distributed, positive random variables has approximately a lognormal distribution </w:t>
      </w:r>
      <w:r w:rsidRPr="0092184B">
        <w:fldChar w:fldCharType="begin" w:fldLock="1"/>
      </w:r>
      <w:r w:rsidRPr="0092184B">
        <w:instrText>ADDIN CSL_CITATION {"citationItems":[{"id":"ITEM-1","itemData":{"DOI":"10.1641/0006-3568(2001)051[0341:lndats]2.0.co;2","ISSN":"0006-3568","abstract":"As the need grows for conceptualization, formalization, and abstraction in biology, so too does mathematics' relevance to the field (Fagerström et al. 1996). Mathematics is particularly important for analyzing and characterizing random variation of, for example, size and weight of individuals in populations, their sensitivity to chemicals, and time-to-event cases, such as the amount of time an individual needs to recover from illness. The frequency distribution of such data is a major factor determining the type of statistical analysis that can be validly carried out on any data set. Many widely used statistical methods, such as ANOVA (analysis of variance) and regression analysis, require that the data be normally distributed, but only rarely is the frequency distribution of data tested when these techniques are used. The Gaussian (normal) distribution is most often assumed to describe the random variation that occurs in the data from many scientific disciplines; the well-known bell-shaped curve can easily be characterized and described by two values: the arithmetic mean &lt;private-char description='[xmacr]' name='xmacr' value='xmacr'/&gt; and the standard deviation s, so that data sets are commonly described by the expression &lt;private-char description='[xmacr]' name='xmacr' value='xmacr'/&gt; ± s. A historical example of a normal distribution is that of chest measurements of Scottish soldiers made by Quetelet, Belgian founder of modern social statistics (Swoboda 1974). In addition, such disparate phenomena as milk production by cows and random deviations from target values in industrial processes fit a normal distribution. However, many measurements show a more or less skewed distribution. Skewed distributions are particularly common when mean values are low, variances large, and values cannot be negative, as is the case, for example, with species abundance, lengths of latent periods of infectious diseases, and distribution of mineral resources in the Earth's crust. Such skewed distributions often closely fit the log-normal distribution (Aitchison and Brown 1957, Crow and Shimizu 1988, Lee 1992, Johnson et al. 1994, Sachs 1997). Examples fitting the normal distribution, which is symmetrical, and the log-normal distribution, which is skewed, are given in Figure 1. Note that body height fits both distributions. Often, biological mechanisms induce log-normal distributions (Koch 1966), as when, for instance, exponential growth is combined with further symmetrical…","author":[{"dropping-particle":"","family":"Limpert","given":"Eckhard","non-dropping-particle":"","parse-names":false,"suffix":""},{"dropping-particle":"","family":"Stahel","given":"Werner","non-dropping-particle":"","parse-names":false,"suffix":""},{"dropping-particle":"","family":"Abbt","given":"Markus","non-dropping-particle":"","parse-names":false,"suffix":""}],"container-title":"BioScience","id":"ITEM-1","issue":"5","issued":{"date-parts":[["2001"]]},"page":"341-352","title":"Log-normal Distributions across the Sciences: Keys and Clues","type":"article-journal","volume":"51"},"uris":["http://www.mendeley.com/documents/?uuid=2c8bf932-493a-4da9-bf21-322b0ff67d41"]}],"mendeley":{"formattedCitation":"(Limpert et al., 2001)","plainTextFormattedCitation":"(Limpert et al., 2001)","previouslyFormattedCitation":"(Limpert et al., 2001)"},"properties":{"noteIndex":0},"schema":"https://github.com/citation-style-language/schema/raw/master/csl-citation.json"}</w:instrText>
      </w:r>
      <w:r w:rsidRPr="0092184B">
        <w:fldChar w:fldCharType="separate"/>
      </w:r>
      <w:r w:rsidRPr="0092184B">
        <w:rPr>
          <w:noProof/>
        </w:rPr>
        <w:t>(Limpert et al., 2001)</w:t>
      </w:r>
      <w:r w:rsidRPr="0092184B">
        <w:fldChar w:fldCharType="end"/>
      </w:r>
    </w:p>
    <w:p w14:paraId="2B792B72" w14:textId="77777777" w:rsidR="00CA5ADF" w:rsidRDefault="00FE0F93" w:rsidP="00CA5ADF">
      <w:pPr>
        <w:pStyle w:val="CETBodytext"/>
        <w:keepNext/>
      </w:pPr>
      <w:r>
        <w:rPr>
          <w:noProof/>
          <w:lang w:val="it-IT" w:eastAsia="it-IT"/>
        </w:rPr>
        <w:drawing>
          <wp:inline distT="0" distB="0" distL="0" distR="0" wp14:anchorId="3B2BD698" wp14:editId="2252E589">
            <wp:extent cx="4860000" cy="2620732"/>
            <wp:effectExtent l="0" t="0" r="0" b="825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C_PP.jpg"/>
                    <pic:cNvPicPr/>
                  </pic:nvPicPr>
                  <pic:blipFill rotWithShape="1">
                    <a:blip r:embed="rId14">
                      <a:extLst>
                        <a:ext uri="{28A0092B-C50C-407E-A947-70E740481C1C}">
                          <a14:useLocalDpi xmlns:a14="http://schemas.microsoft.com/office/drawing/2010/main" val="0"/>
                        </a:ext>
                      </a:extLst>
                    </a:blip>
                    <a:srcRect l="7020" t="2960" r="7583"/>
                    <a:stretch/>
                  </pic:blipFill>
                  <pic:spPr bwMode="auto">
                    <a:xfrm>
                      <a:off x="0" y="0"/>
                      <a:ext cx="4860000" cy="2620732"/>
                    </a:xfrm>
                    <a:prstGeom prst="rect">
                      <a:avLst/>
                    </a:prstGeom>
                    <a:ln>
                      <a:noFill/>
                    </a:ln>
                    <a:extLst>
                      <a:ext uri="{53640926-AAD7-44D8-BBD7-CCE9431645EC}">
                        <a14:shadowObscured xmlns:a14="http://schemas.microsoft.com/office/drawing/2010/main"/>
                      </a:ext>
                    </a:extLst>
                  </pic:spPr>
                </pic:pic>
              </a:graphicData>
            </a:graphic>
          </wp:inline>
        </w:drawing>
      </w:r>
    </w:p>
    <w:p w14:paraId="178C4643" w14:textId="4BE60970" w:rsidR="00FE0F93" w:rsidRDefault="00CA5ADF" w:rsidP="00CA5ADF">
      <w:pPr>
        <w:pStyle w:val="CETCaption"/>
      </w:pPr>
      <w:bookmarkStart w:id="5" w:name="_Ref62899244"/>
      <w:r>
        <w:t xml:space="preserve">Figure </w:t>
      </w:r>
      <w:r>
        <w:fldChar w:fldCharType="begin"/>
      </w:r>
      <w:r>
        <w:instrText xml:space="preserve"> SEQ Figure \* ARABIC </w:instrText>
      </w:r>
      <w:r>
        <w:fldChar w:fldCharType="separate"/>
      </w:r>
      <w:r w:rsidR="00077426">
        <w:rPr>
          <w:noProof/>
        </w:rPr>
        <w:t>5</w:t>
      </w:r>
      <w:r>
        <w:fldChar w:fldCharType="end"/>
      </w:r>
      <w:bookmarkEnd w:id="5"/>
      <w:r w:rsidR="00562C12">
        <w:t>:</w:t>
      </w:r>
      <w:r>
        <w:t xml:space="preserve"> </w:t>
      </w:r>
      <w:r w:rsidR="003A690B">
        <w:t>QQ</w:t>
      </w:r>
      <w:r w:rsidR="00A663D5">
        <w:t>-</w:t>
      </w:r>
      <w:r w:rsidR="003A690B">
        <w:t>plot c</w:t>
      </w:r>
      <w:r>
        <w:t xml:space="preserve">omparison between normal distribution and lognormal distribution </w:t>
      </w:r>
    </w:p>
    <w:p w14:paraId="73890961" w14:textId="38135C65" w:rsidR="001E16FB" w:rsidRDefault="001E16FB" w:rsidP="001E16FB">
      <w:pPr>
        <w:pStyle w:val="CETHeading1"/>
      </w:pPr>
      <w:r w:rsidRPr="002A33DB">
        <w:rPr>
          <w:lang w:val="en-GB"/>
        </w:rPr>
        <w:t>Conclusions</w:t>
      </w:r>
    </w:p>
    <w:p w14:paraId="532748EF" w14:textId="1866A067" w:rsidR="00C84CB4" w:rsidRDefault="00AC1F5A" w:rsidP="001E16FB">
      <w:pPr>
        <w:pStyle w:val="CETBodytext"/>
      </w:pPr>
      <w:r>
        <w:t xml:space="preserve">In </w:t>
      </w:r>
      <w:r w:rsidR="00C84CB4">
        <w:t xml:space="preserve">the </w:t>
      </w:r>
      <w:r w:rsidR="005440B9">
        <w:t xml:space="preserve">environmental </w:t>
      </w:r>
      <w:r w:rsidR="00C84CB4">
        <w:t xml:space="preserve">odour </w:t>
      </w:r>
      <w:r w:rsidR="005440B9">
        <w:t>research</w:t>
      </w:r>
      <w:r w:rsidR="00C84CB4">
        <w:t xml:space="preserve"> field</w:t>
      </w:r>
      <w:r>
        <w:t>, it</w:t>
      </w:r>
      <w:r w:rsidR="00C84CB4">
        <w:t xml:space="preserve"> is well-known</w:t>
      </w:r>
      <w:r>
        <w:t xml:space="preserve"> </w:t>
      </w:r>
      <w:r w:rsidR="00C84CB4">
        <w:t>that</w:t>
      </w:r>
      <w:r>
        <w:t xml:space="preserve"> </w:t>
      </w:r>
      <w:r w:rsidR="00C84CB4">
        <w:t>t</w:t>
      </w:r>
      <w:r>
        <w:t>he dynamic olfactometry measurement</w:t>
      </w:r>
      <w:r w:rsidR="00C84CB4">
        <w:t>s</w:t>
      </w:r>
      <w:r>
        <w:t xml:space="preserve"> </w:t>
      </w:r>
      <w:r w:rsidR="00C84CB4">
        <w:t>are</w:t>
      </w:r>
      <w:r>
        <w:t xml:space="preserve"> affected b</w:t>
      </w:r>
      <w:r w:rsidR="00C84CB4">
        <w:t xml:space="preserve">y a </w:t>
      </w:r>
      <w:r w:rsidR="005440B9">
        <w:t>certain degree</w:t>
      </w:r>
      <w:r w:rsidR="00C84CB4">
        <w:t xml:space="preserve"> of uncertainty. For this reason</w:t>
      </w:r>
      <w:r w:rsidR="00EB1898">
        <w:t xml:space="preserve">, when more odour concentrations are </w:t>
      </w:r>
      <w:r w:rsidR="00955A6C">
        <w:t>add</w:t>
      </w:r>
      <w:r w:rsidR="00C84CB4">
        <w:t>ed</w:t>
      </w:r>
      <w:r w:rsidR="00955A6C">
        <w:t xml:space="preserve"> up</w:t>
      </w:r>
      <w:r w:rsidR="00EB1898">
        <w:t xml:space="preserve"> together, </w:t>
      </w:r>
      <w:r w:rsidR="00955A6C">
        <w:t>the overall uncerta</w:t>
      </w:r>
      <w:r w:rsidR="0050492A">
        <w:t>i</w:t>
      </w:r>
      <w:r w:rsidR="00955A6C">
        <w:t>nty</w:t>
      </w:r>
      <w:r w:rsidR="00EB1898">
        <w:t xml:space="preserve"> </w:t>
      </w:r>
      <w:r w:rsidR="008C78B6">
        <w:t xml:space="preserve">also </w:t>
      </w:r>
      <w:r w:rsidR="00EB1898">
        <w:t>increases.</w:t>
      </w:r>
      <w:r w:rsidR="00C84CB4">
        <w:t xml:space="preserve"> The </w:t>
      </w:r>
      <w:r w:rsidR="009721A5" w:rsidRPr="000860FF">
        <w:t xml:space="preserve">pr-EN13725:2018 </w:t>
      </w:r>
      <w:r w:rsidR="000860FF">
        <w:fldChar w:fldCharType="begin" w:fldLock="1"/>
      </w:r>
      <w:r w:rsidR="000860FF">
        <w:instrText>ADDIN CSL_CITATION {"citationItems":[{"id":"ITEM-1","itemData":{"author":[{"dropping-particle":"","family":"CEN","given":"","non-dropping-particle":"","parse-names":false,"suffix":""}],"id":"ITEM-1","issued":{"date-parts":[["2018"]]},"title":"EN 13725:2018 - Air quality - Determination of odour concentration by dynamic olfactometry and odour emission rate from stationary by sources - Complementary element","type":"article-journal"},"uris":["http://www.mendeley.com/documents/?uuid=6706fd59-ce2e-4c8e-9dd2-e68ad2aba7dc"]}],"mendeley":{"formattedCitation":"(CEN, 2018)","plainTextFormattedCitation":"(CEN, 2018)","previouslyFormattedCitation":"(CEN, 2018)"},"properties":{"noteIndex":0},"schema":"https://github.com/citation-style-language/schema/raw/master/csl-citation.json"}</w:instrText>
      </w:r>
      <w:r w:rsidR="000860FF">
        <w:fldChar w:fldCharType="separate"/>
      </w:r>
      <w:r w:rsidR="000860FF" w:rsidRPr="000860FF">
        <w:rPr>
          <w:noProof/>
        </w:rPr>
        <w:t>(CEN, 2018)</w:t>
      </w:r>
      <w:r w:rsidR="000860FF">
        <w:fldChar w:fldCharType="end"/>
      </w:r>
      <w:r w:rsidR="00C84CB4">
        <w:t xml:space="preserve"> provides all the in</w:t>
      </w:r>
      <w:r w:rsidR="003360C8">
        <w:t>dications</w:t>
      </w:r>
      <w:r w:rsidR="00C84CB4">
        <w:t xml:space="preserve"> for</w:t>
      </w:r>
      <w:r w:rsidR="003360C8">
        <w:t xml:space="preserve"> the uncertainty estimation, </w:t>
      </w:r>
      <w:r w:rsidR="009721A5">
        <w:t>thr</w:t>
      </w:r>
      <w:r w:rsidR="003360C8">
        <w:t>ough repeated odour concentration measurements</w:t>
      </w:r>
      <w:r w:rsidR="009721A5">
        <w:t xml:space="preserve"> of CRM and different </w:t>
      </w:r>
      <w:r w:rsidR="005440B9">
        <w:t xml:space="preserve">real-case </w:t>
      </w:r>
      <w:r w:rsidR="009721A5">
        <w:t>environmental samples. This methodology is</w:t>
      </w:r>
      <w:r w:rsidR="003360C8">
        <w:t xml:space="preserve"> </w:t>
      </w:r>
      <w:r w:rsidR="009721A5">
        <w:t xml:space="preserve">focused on taking into account the main sources of error </w:t>
      </w:r>
      <w:r w:rsidR="005440B9">
        <w:t>of</w:t>
      </w:r>
      <w:r w:rsidR="009721A5">
        <w:t xml:space="preserve"> dynamic olfactometry measurements, i.e. the panel composition, the number of panel members and the olfactory response variation of the individual panel member in time.</w:t>
      </w:r>
    </w:p>
    <w:p w14:paraId="2AC55CD2" w14:textId="2D0FB182" w:rsidR="008952D0" w:rsidRDefault="00582824" w:rsidP="001E16FB">
      <w:pPr>
        <w:pStyle w:val="CETBodytext"/>
      </w:pPr>
      <w:r>
        <w:t xml:space="preserve">The purpose of this work </w:t>
      </w:r>
      <w:r w:rsidR="009148DB">
        <w:t xml:space="preserve">is to suggest an approach for </w:t>
      </w:r>
      <w:r w:rsidR="00740E39">
        <w:t>considering</w:t>
      </w:r>
      <w:r w:rsidR="009148DB">
        <w:t xml:space="preserve"> the influence of </w:t>
      </w:r>
      <w:r w:rsidR="00955A6C">
        <w:t>dynamic olfactometry uncertainty in complex experimental odour estimation procedures</w:t>
      </w:r>
      <w:r w:rsidR="00CF27F0">
        <w:t>. Starting with an OEC analysis</w:t>
      </w:r>
      <w:r w:rsidR="000D7005">
        <w:t xml:space="preserve">, the odour </w:t>
      </w:r>
      <w:r w:rsidR="000D7005">
        <w:lastRenderedPageBreak/>
        <w:t>concentration of the</w:t>
      </w:r>
      <w:r w:rsidR="00E8516C">
        <w:t xml:space="preserve"> 4 withdrawn</w:t>
      </w:r>
      <w:r w:rsidR="000D7005">
        <w:t xml:space="preserve"> gas sample</w:t>
      </w:r>
      <w:r w:rsidR="00E8516C">
        <w:t>s</w:t>
      </w:r>
      <w:r w:rsidR="000D7005">
        <w:t xml:space="preserve">, </w:t>
      </w:r>
      <w:r w:rsidR="00834A59">
        <w:t>is</w:t>
      </w:r>
      <w:r w:rsidR="005A4F1F">
        <w:t xml:space="preserve"> measured</w:t>
      </w:r>
      <w:r w:rsidR="00834A59">
        <w:t>,</w:t>
      </w:r>
      <w:r w:rsidR="00E8516C">
        <w:t xml:space="preserve"> and the OEC</w:t>
      </w:r>
      <w:r w:rsidR="00834A59">
        <w:t xml:space="preserve"> related</w:t>
      </w:r>
      <w:r w:rsidR="00E8516C">
        <w:t xml:space="preserve"> value is evaluated. The implementation of a </w:t>
      </w:r>
      <w:r w:rsidR="008C78B6">
        <w:t xml:space="preserve">CMC </w:t>
      </w:r>
      <w:r w:rsidR="00E8516C">
        <w:t xml:space="preserve">algorithm allowed </w:t>
      </w:r>
      <w:r w:rsidR="00317E98">
        <w:t>considering</w:t>
      </w:r>
      <w:r w:rsidR="00E8516C">
        <w:t xml:space="preserve"> the dynamic olfactometry uncertainty, lognormally distributed, </w:t>
      </w:r>
      <w:r w:rsidR="00834A59">
        <w:t xml:space="preserve">for </w:t>
      </w:r>
      <w:r w:rsidR="00E8516C">
        <w:t xml:space="preserve">the estimation of the OEC value. The results show as the OEC value </w:t>
      </w:r>
      <w:r w:rsidR="009418D7">
        <w:t xml:space="preserve">evaluated through the proposal method, i.e. </w:t>
      </w:r>
      <w:r w:rsidR="00DA4C7C" w:rsidRPr="00DA4C7C">
        <w:t>9.7·10</w:t>
      </w:r>
      <w:r w:rsidR="00DA4C7C" w:rsidRPr="00DA4C7C">
        <w:rPr>
          <w:vertAlign w:val="superscript"/>
        </w:rPr>
        <w:t>4</w:t>
      </w:r>
      <w:r w:rsidR="00DA4C7C" w:rsidRPr="00DA4C7C">
        <w:t xml:space="preserve"> ou</w:t>
      </w:r>
      <w:r w:rsidR="00DA4C7C" w:rsidRPr="00DA4C7C">
        <w:rPr>
          <w:vertAlign w:val="subscript"/>
        </w:rPr>
        <w:t>E</w:t>
      </w:r>
      <w:r w:rsidR="00DA4C7C" w:rsidRPr="00DA4C7C">
        <w:t>/m</w:t>
      </w:r>
      <w:r w:rsidR="00DA4C7C" w:rsidRPr="00DA4C7C">
        <w:rPr>
          <w:vertAlign w:val="superscript"/>
        </w:rPr>
        <w:t>3</w:t>
      </w:r>
      <w:r w:rsidR="00DA4C7C" w:rsidRPr="00DA4C7C">
        <w:rPr>
          <w:vertAlign w:val="subscript"/>
        </w:rPr>
        <w:t>liquid</w:t>
      </w:r>
      <w:r w:rsidR="00DA4C7C" w:rsidRPr="00DA4C7C">
        <w:t xml:space="preserve"> in a confidence interval at 95</w:t>
      </w:r>
      <w:r w:rsidR="00C13F8D">
        <w:t xml:space="preserve"> </w:t>
      </w:r>
      <w:r w:rsidR="00DA4C7C" w:rsidRPr="00DA4C7C">
        <w:t>% between 8.</w:t>
      </w:r>
      <w:r w:rsidR="00740E39">
        <w:t>3</w:t>
      </w:r>
      <w:r w:rsidR="00DA4C7C" w:rsidRPr="00DA4C7C">
        <w:t>·10</w:t>
      </w:r>
      <w:r w:rsidR="00DA4C7C" w:rsidRPr="00DA4C7C">
        <w:rPr>
          <w:vertAlign w:val="superscript"/>
        </w:rPr>
        <w:t>4</w:t>
      </w:r>
      <w:r w:rsidR="00DA4C7C" w:rsidRPr="00DA4C7C">
        <w:t xml:space="preserve"> ou</w:t>
      </w:r>
      <w:r w:rsidR="00DA4C7C" w:rsidRPr="00DA4C7C">
        <w:rPr>
          <w:vertAlign w:val="subscript"/>
        </w:rPr>
        <w:t>E</w:t>
      </w:r>
      <w:r w:rsidR="00DA4C7C" w:rsidRPr="00DA4C7C">
        <w:t>/m</w:t>
      </w:r>
      <w:r w:rsidR="00DA4C7C" w:rsidRPr="00DA4C7C">
        <w:rPr>
          <w:vertAlign w:val="superscript"/>
        </w:rPr>
        <w:t>3</w:t>
      </w:r>
      <w:r w:rsidR="00DA4C7C" w:rsidRPr="00DA4C7C">
        <w:rPr>
          <w:vertAlign w:val="subscript"/>
        </w:rPr>
        <w:t>liquid</w:t>
      </w:r>
      <w:r w:rsidR="00DA4C7C" w:rsidRPr="00DA4C7C">
        <w:t xml:space="preserve"> and 1.</w:t>
      </w:r>
      <w:r w:rsidR="00740E39">
        <w:t>2</w:t>
      </w:r>
      <w:r w:rsidR="00DA4C7C" w:rsidRPr="00DA4C7C">
        <w:t>·10</w:t>
      </w:r>
      <w:r w:rsidR="00DA4C7C" w:rsidRPr="00DA4C7C">
        <w:rPr>
          <w:vertAlign w:val="superscript"/>
        </w:rPr>
        <w:t>5</w:t>
      </w:r>
      <w:r w:rsidR="00DA4C7C" w:rsidRPr="00DA4C7C">
        <w:t xml:space="preserve"> ou</w:t>
      </w:r>
      <w:r w:rsidR="00DA4C7C" w:rsidRPr="00DA4C7C">
        <w:rPr>
          <w:vertAlign w:val="subscript"/>
        </w:rPr>
        <w:t>E</w:t>
      </w:r>
      <w:r w:rsidR="00DA4C7C" w:rsidRPr="00DA4C7C">
        <w:t>/m</w:t>
      </w:r>
      <w:r w:rsidR="00DA4C7C" w:rsidRPr="00DA4C7C">
        <w:rPr>
          <w:vertAlign w:val="superscript"/>
        </w:rPr>
        <w:t>3</w:t>
      </w:r>
      <w:r w:rsidR="00DA4C7C" w:rsidRPr="00DA4C7C">
        <w:rPr>
          <w:vertAlign w:val="subscript"/>
        </w:rPr>
        <w:t>liquid</w:t>
      </w:r>
      <w:r w:rsidR="009418D7">
        <w:t xml:space="preserve">, is comparable with value of the </w:t>
      </w:r>
      <w:r w:rsidR="00DA4C7C">
        <w:t>standard</w:t>
      </w:r>
      <w:r w:rsidR="009418D7">
        <w:t xml:space="preserve"> method, i.e. </w:t>
      </w:r>
      <w:r w:rsidR="00740E39">
        <w:t>9</w:t>
      </w:r>
      <w:r w:rsidR="009418D7">
        <w:t>.</w:t>
      </w:r>
      <w:r w:rsidR="00740E39">
        <w:t>7</w:t>
      </w:r>
      <w:r w:rsidR="009418D7">
        <w:rPr>
          <w:rFonts w:cs="Arial"/>
        </w:rPr>
        <w:t>·</w:t>
      </w:r>
      <w:r w:rsidR="009418D7">
        <w:t>10</w:t>
      </w:r>
      <w:r w:rsidR="009418D7" w:rsidRPr="00EF3247">
        <w:rPr>
          <w:vertAlign w:val="superscript"/>
        </w:rPr>
        <w:t>4</w:t>
      </w:r>
      <w:r w:rsidR="009418D7">
        <w:t xml:space="preserve"> ou</w:t>
      </w:r>
      <w:r w:rsidR="009418D7" w:rsidRPr="00EF3247">
        <w:rPr>
          <w:vertAlign w:val="subscript"/>
        </w:rPr>
        <w:t>E</w:t>
      </w:r>
      <w:r w:rsidR="009418D7">
        <w:t>/m</w:t>
      </w:r>
      <w:r w:rsidR="009418D7" w:rsidRPr="00EF3247">
        <w:rPr>
          <w:vertAlign w:val="superscript"/>
        </w:rPr>
        <w:t>3</w:t>
      </w:r>
      <w:r w:rsidR="009418D7" w:rsidRPr="00EF3247">
        <w:rPr>
          <w:vertAlign w:val="subscript"/>
        </w:rPr>
        <w:t>liquid</w:t>
      </w:r>
      <w:r w:rsidR="009418D7">
        <w:t>. Furthermore, the</w:t>
      </w:r>
      <w:r w:rsidR="00B22F6D">
        <w:t xml:space="preserve"> cumulative distribution function of the</w:t>
      </w:r>
      <w:r w:rsidR="009418D7">
        <w:t xml:space="preserve"> empirical data </w:t>
      </w:r>
      <w:r w:rsidR="00E1060B">
        <w:t xml:space="preserve">matches </w:t>
      </w:r>
      <w:r w:rsidR="00834A59">
        <w:t>very well</w:t>
      </w:r>
      <w:r w:rsidR="002B1908">
        <w:t xml:space="preserve"> the theoretical </w:t>
      </w:r>
      <w:r w:rsidR="00BB3EEF">
        <w:t xml:space="preserve">lognormal </w:t>
      </w:r>
      <w:r w:rsidR="003B0D37">
        <w:t>cum</w:t>
      </w:r>
      <w:r w:rsidR="00BC2250">
        <w:t>ulative distribution function</w:t>
      </w:r>
      <w:r w:rsidR="00BB3EEF">
        <w:t>, evaluated</w:t>
      </w:r>
      <w:r w:rsidR="00AC0D02">
        <w:t xml:space="preserve"> with the mean and the standard deviation.</w:t>
      </w:r>
      <w:r w:rsidR="008952D0">
        <w:t xml:space="preserve"> </w:t>
      </w:r>
      <w:r w:rsidR="008D0F4A">
        <w:t>QQ-plots show as the random d</w:t>
      </w:r>
      <w:r w:rsidR="003C30B2">
        <w:t>ata of the CMC algorithm fit better</w:t>
      </w:r>
      <w:r w:rsidR="008D0F4A">
        <w:t xml:space="preserve"> a lognormal distribution than a normal distribution.</w:t>
      </w:r>
    </w:p>
    <w:p w14:paraId="59CC63F5" w14:textId="6AF4B7CA" w:rsidR="001E16FB" w:rsidRPr="009418D7" w:rsidRDefault="003C30B2" w:rsidP="001E16FB">
      <w:pPr>
        <w:pStyle w:val="CETBodytext"/>
      </w:pPr>
      <w:r>
        <w:t xml:space="preserve">It can be concluded that </w:t>
      </w:r>
      <w:r w:rsidR="008952D0">
        <w:t>Crude Monte Carlo method is a numeric approach very useful for estimations of some types of analysis (e.g. OEC and HCOEC), which usually involves numerous measurements (e.g. odour concentrations) that are affected by uncertainty.</w:t>
      </w:r>
    </w:p>
    <w:p w14:paraId="6EE8D7AD" w14:textId="506E5E82" w:rsidR="004245BF" w:rsidRPr="002A72E5" w:rsidRDefault="003E170F" w:rsidP="003E170F">
      <w:pPr>
        <w:pStyle w:val="CETReference"/>
      </w:pPr>
      <w:r w:rsidRPr="002A72E5">
        <w:t>References</w:t>
      </w:r>
    </w:p>
    <w:p w14:paraId="5909249A" w14:textId="2E170FD1" w:rsidR="000860FF" w:rsidRPr="000860FF" w:rsidRDefault="0025319D" w:rsidP="00A663D5">
      <w:pPr>
        <w:pStyle w:val="CETReferencetext"/>
        <w:rPr>
          <w:noProof/>
        </w:rPr>
      </w:pPr>
      <w:r>
        <w:fldChar w:fldCharType="begin" w:fldLock="1"/>
      </w:r>
      <w:r w:rsidRPr="009F3258">
        <w:instrText xml:space="preserve">ADDIN Mendeley Bibliography CSL_BIBLIOGRAPHY </w:instrText>
      </w:r>
      <w:r>
        <w:fldChar w:fldCharType="separate"/>
      </w:r>
      <w:r w:rsidR="000860FF" w:rsidRPr="000860FF">
        <w:rPr>
          <w:noProof/>
        </w:rPr>
        <w:t>Brancher, M., Griffiths, K. D., F</w:t>
      </w:r>
      <w:r w:rsidR="009C7469">
        <w:rPr>
          <w:noProof/>
        </w:rPr>
        <w:t xml:space="preserve">ranco, D., de Melo Lisboa, H., </w:t>
      </w:r>
      <w:r w:rsidR="000860FF" w:rsidRPr="000860FF">
        <w:rPr>
          <w:noProof/>
        </w:rPr>
        <w:t>2017</w:t>
      </w:r>
      <w:r w:rsidR="009C7469">
        <w:rPr>
          <w:noProof/>
        </w:rPr>
        <w:t>,</w:t>
      </w:r>
      <w:r w:rsidR="000860FF" w:rsidRPr="000860FF">
        <w:rPr>
          <w:noProof/>
        </w:rPr>
        <w:t xml:space="preserve"> A review of odour impact criteria in selected countries around the world</w:t>
      </w:r>
      <w:r w:rsidR="009C7469">
        <w:rPr>
          <w:noProof/>
        </w:rPr>
        <w:t>,</w:t>
      </w:r>
      <w:r w:rsidR="000860FF" w:rsidRPr="000860FF">
        <w:rPr>
          <w:noProof/>
        </w:rPr>
        <w:t xml:space="preserve"> </w:t>
      </w:r>
      <w:r w:rsidR="000860FF" w:rsidRPr="000860FF">
        <w:rPr>
          <w:i/>
          <w:iCs/>
          <w:noProof/>
        </w:rPr>
        <w:t>Chemosphere</w:t>
      </w:r>
      <w:r w:rsidR="000860FF" w:rsidRPr="000860FF">
        <w:rPr>
          <w:noProof/>
        </w:rPr>
        <w:t xml:space="preserve">, </w:t>
      </w:r>
      <w:r w:rsidR="000860FF" w:rsidRPr="000860FF">
        <w:rPr>
          <w:i/>
          <w:iCs/>
          <w:noProof/>
        </w:rPr>
        <w:t>168</w:t>
      </w:r>
      <w:r w:rsidR="000860FF" w:rsidRPr="000860FF">
        <w:rPr>
          <w:noProof/>
        </w:rPr>
        <w:t>, 1531–1570. https://doi.org/10.1016/j.chemosphere.2016.11.160</w:t>
      </w:r>
    </w:p>
    <w:p w14:paraId="4ECE1AF6" w14:textId="533ACEC4" w:rsidR="000860FF" w:rsidRPr="000860FF" w:rsidRDefault="009C7469" w:rsidP="000860FF">
      <w:pPr>
        <w:widowControl w:val="0"/>
        <w:autoSpaceDE w:val="0"/>
        <w:autoSpaceDN w:val="0"/>
        <w:adjustRightInd w:val="0"/>
        <w:spacing w:line="240" w:lineRule="auto"/>
        <w:ind w:left="480" w:hanging="480"/>
        <w:rPr>
          <w:rFonts w:cs="Arial"/>
          <w:noProof/>
          <w:szCs w:val="24"/>
        </w:rPr>
      </w:pPr>
      <w:r>
        <w:rPr>
          <w:rFonts w:cs="Arial"/>
          <w:noProof/>
          <w:szCs w:val="24"/>
        </w:rPr>
        <w:t xml:space="preserve">CEN, </w:t>
      </w:r>
      <w:r w:rsidR="000860FF" w:rsidRPr="000860FF">
        <w:rPr>
          <w:rFonts w:cs="Arial"/>
          <w:noProof/>
          <w:szCs w:val="24"/>
        </w:rPr>
        <w:t>2003</w:t>
      </w:r>
      <w:r>
        <w:rPr>
          <w:rFonts w:cs="Arial"/>
          <w:noProof/>
          <w:szCs w:val="24"/>
        </w:rPr>
        <w:t>,</w:t>
      </w:r>
      <w:r w:rsidR="000860FF" w:rsidRPr="000860FF">
        <w:rPr>
          <w:rFonts w:cs="Arial"/>
          <w:noProof/>
          <w:szCs w:val="24"/>
        </w:rPr>
        <w:t xml:space="preserve"> </w:t>
      </w:r>
      <w:r w:rsidR="000860FF" w:rsidRPr="000860FF">
        <w:rPr>
          <w:rFonts w:cs="Arial"/>
          <w:i/>
          <w:iCs/>
          <w:noProof/>
          <w:szCs w:val="24"/>
        </w:rPr>
        <w:t>EN 13725:2003 - Air quality - Determination of odour concentration by dynamic olfactometry</w:t>
      </w:r>
      <w:r>
        <w:rPr>
          <w:rFonts w:cs="Arial"/>
          <w:noProof/>
          <w:szCs w:val="24"/>
        </w:rPr>
        <w:t>, Brussels</w:t>
      </w:r>
    </w:p>
    <w:p w14:paraId="53ED223D" w14:textId="3F2656B9" w:rsidR="000860FF" w:rsidRPr="000860FF" w:rsidRDefault="000860FF" w:rsidP="000860FF">
      <w:pPr>
        <w:widowControl w:val="0"/>
        <w:autoSpaceDE w:val="0"/>
        <w:autoSpaceDN w:val="0"/>
        <w:adjustRightInd w:val="0"/>
        <w:spacing w:line="240" w:lineRule="auto"/>
        <w:ind w:left="480" w:hanging="480"/>
        <w:rPr>
          <w:rFonts w:cs="Arial"/>
          <w:noProof/>
          <w:szCs w:val="24"/>
        </w:rPr>
      </w:pPr>
      <w:r w:rsidRPr="000860FF">
        <w:rPr>
          <w:rFonts w:cs="Arial"/>
          <w:noProof/>
          <w:szCs w:val="24"/>
        </w:rPr>
        <w:t>CEN</w:t>
      </w:r>
      <w:r w:rsidR="009C7469">
        <w:rPr>
          <w:rFonts w:cs="Arial"/>
          <w:noProof/>
          <w:szCs w:val="24"/>
        </w:rPr>
        <w:t xml:space="preserve">, </w:t>
      </w:r>
      <w:r w:rsidRPr="000860FF">
        <w:rPr>
          <w:rFonts w:cs="Arial"/>
          <w:noProof/>
          <w:szCs w:val="24"/>
        </w:rPr>
        <w:t>2007</w:t>
      </w:r>
      <w:r w:rsidR="009C7469">
        <w:rPr>
          <w:rFonts w:cs="Arial"/>
          <w:noProof/>
          <w:szCs w:val="24"/>
        </w:rPr>
        <w:t>,</w:t>
      </w:r>
      <w:r w:rsidRPr="000860FF">
        <w:rPr>
          <w:rFonts w:cs="Arial"/>
          <w:noProof/>
          <w:szCs w:val="24"/>
        </w:rPr>
        <w:t xml:space="preserve"> </w:t>
      </w:r>
      <w:r w:rsidRPr="000860FF">
        <w:rPr>
          <w:rFonts w:cs="Arial"/>
          <w:i/>
          <w:iCs/>
          <w:noProof/>
          <w:szCs w:val="24"/>
        </w:rPr>
        <w:t>EN ISO 20988 - Air quality - Guidelines for estimating measurement uncertainty</w:t>
      </w:r>
      <w:r w:rsidR="009C7469">
        <w:rPr>
          <w:rFonts w:cs="Arial"/>
          <w:noProof/>
          <w:szCs w:val="24"/>
        </w:rPr>
        <w:t>, Brussels</w:t>
      </w:r>
    </w:p>
    <w:p w14:paraId="4B4753F4" w14:textId="37D7E737" w:rsidR="000860FF" w:rsidRPr="000860FF" w:rsidRDefault="000860FF" w:rsidP="000860FF">
      <w:pPr>
        <w:widowControl w:val="0"/>
        <w:autoSpaceDE w:val="0"/>
        <w:autoSpaceDN w:val="0"/>
        <w:adjustRightInd w:val="0"/>
        <w:spacing w:line="240" w:lineRule="auto"/>
        <w:ind w:left="480" w:hanging="480"/>
        <w:rPr>
          <w:rFonts w:cs="Arial"/>
          <w:noProof/>
          <w:szCs w:val="24"/>
        </w:rPr>
      </w:pPr>
      <w:r w:rsidRPr="000860FF">
        <w:rPr>
          <w:rFonts w:cs="Arial"/>
          <w:noProof/>
          <w:szCs w:val="24"/>
        </w:rPr>
        <w:t>CEN</w:t>
      </w:r>
      <w:r w:rsidR="009C7469">
        <w:rPr>
          <w:rFonts w:cs="Arial"/>
          <w:noProof/>
          <w:szCs w:val="24"/>
        </w:rPr>
        <w:t xml:space="preserve">, </w:t>
      </w:r>
      <w:r w:rsidRPr="000860FF">
        <w:rPr>
          <w:rFonts w:cs="Arial"/>
          <w:noProof/>
          <w:szCs w:val="24"/>
        </w:rPr>
        <w:t>2018</w:t>
      </w:r>
      <w:r w:rsidR="009C7469">
        <w:rPr>
          <w:rFonts w:cs="Arial"/>
          <w:noProof/>
          <w:szCs w:val="24"/>
        </w:rPr>
        <w:t>,</w:t>
      </w:r>
      <w:r w:rsidRPr="000860FF">
        <w:rPr>
          <w:rFonts w:cs="Arial"/>
          <w:noProof/>
          <w:szCs w:val="24"/>
        </w:rPr>
        <w:t xml:space="preserve"> </w:t>
      </w:r>
      <w:r w:rsidR="00E82E2F" w:rsidRPr="00E82E2F">
        <w:rPr>
          <w:rFonts w:cs="Arial"/>
          <w:i/>
          <w:noProof/>
          <w:szCs w:val="24"/>
        </w:rPr>
        <w:t>pr-</w:t>
      </w:r>
      <w:r w:rsidRPr="000860FF">
        <w:rPr>
          <w:rFonts w:cs="Arial"/>
          <w:i/>
          <w:iCs/>
          <w:noProof/>
          <w:szCs w:val="24"/>
        </w:rPr>
        <w:t>EN 13725:2018 - Air quality - Determination of odour concentration by dynamic olfactometry and odour emission rate from stationary by sources - Complementary element</w:t>
      </w:r>
      <w:r w:rsidR="009C7469">
        <w:rPr>
          <w:rFonts w:cs="Arial"/>
          <w:noProof/>
          <w:szCs w:val="24"/>
        </w:rPr>
        <w:t>, Brussels</w:t>
      </w:r>
    </w:p>
    <w:p w14:paraId="0A6C90A9" w14:textId="033F9A3D" w:rsidR="000860FF" w:rsidRPr="000860FF" w:rsidRDefault="009C7469" w:rsidP="00E82E2F">
      <w:pPr>
        <w:widowControl w:val="0"/>
        <w:autoSpaceDE w:val="0"/>
        <w:autoSpaceDN w:val="0"/>
        <w:adjustRightInd w:val="0"/>
        <w:spacing w:line="240" w:lineRule="auto"/>
        <w:ind w:left="480" w:hanging="480"/>
        <w:rPr>
          <w:rFonts w:cs="Arial"/>
          <w:noProof/>
          <w:szCs w:val="24"/>
        </w:rPr>
      </w:pPr>
      <w:r>
        <w:rPr>
          <w:rFonts w:cs="Arial"/>
          <w:noProof/>
          <w:szCs w:val="24"/>
        </w:rPr>
        <w:t>Frechen, F.-</w:t>
      </w:r>
      <w:r w:rsidR="000860FF" w:rsidRPr="000860FF">
        <w:rPr>
          <w:rFonts w:cs="Arial"/>
          <w:noProof/>
          <w:szCs w:val="24"/>
        </w:rPr>
        <w:t>B.</w:t>
      </w:r>
      <w:r>
        <w:rPr>
          <w:rFonts w:cs="Arial"/>
          <w:noProof/>
          <w:szCs w:val="24"/>
        </w:rPr>
        <w:t xml:space="preserve">, </w:t>
      </w:r>
      <w:r w:rsidR="000860FF" w:rsidRPr="000860FF">
        <w:rPr>
          <w:rFonts w:cs="Arial"/>
          <w:noProof/>
          <w:szCs w:val="24"/>
        </w:rPr>
        <w:t>2009</w:t>
      </w:r>
      <w:r>
        <w:rPr>
          <w:rFonts w:cs="Arial"/>
          <w:noProof/>
          <w:szCs w:val="24"/>
        </w:rPr>
        <w:t>,</w:t>
      </w:r>
      <w:r w:rsidR="000860FF" w:rsidRPr="000860FF">
        <w:rPr>
          <w:rFonts w:cs="Arial"/>
          <w:noProof/>
          <w:szCs w:val="24"/>
        </w:rPr>
        <w:t xml:space="preserve"> 10 Years of OEC Measurement: Methodology, Application,</w:t>
      </w:r>
      <w:r w:rsidR="00E82E2F">
        <w:rPr>
          <w:rFonts w:cs="Arial"/>
          <w:noProof/>
          <w:szCs w:val="24"/>
        </w:rPr>
        <w:t xml:space="preserve"> Results and Future Development, i</w:t>
      </w:r>
      <w:r w:rsidR="000860FF" w:rsidRPr="000860FF">
        <w:rPr>
          <w:rFonts w:cs="Arial"/>
          <w:noProof/>
          <w:szCs w:val="24"/>
        </w:rPr>
        <w:t xml:space="preserve">n </w:t>
      </w:r>
      <w:r w:rsidR="000860FF" w:rsidRPr="000860FF">
        <w:rPr>
          <w:rFonts w:cs="Arial"/>
          <w:i/>
          <w:iCs/>
          <w:noProof/>
          <w:szCs w:val="24"/>
        </w:rPr>
        <w:t>Odour and VOCs: Measurement, Regulation and Control</w:t>
      </w:r>
      <w:r w:rsidR="00E82E2F">
        <w:rPr>
          <w:rFonts w:cs="Arial"/>
          <w:noProof/>
          <w:szCs w:val="24"/>
        </w:rPr>
        <w:t>, Kassel University Press Kassel, 9-17</w:t>
      </w:r>
    </w:p>
    <w:p w14:paraId="01F64EC8" w14:textId="69D35951" w:rsidR="000860FF" w:rsidRPr="000860FF" w:rsidRDefault="009C7469" w:rsidP="000860FF">
      <w:pPr>
        <w:widowControl w:val="0"/>
        <w:autoSpaceDE w:val="0"/>
        <w:autoSpaceDN w:val="0"/>
        <w:adjustRightInd w:val="0"/>
        <w:spacing w:line="240" w:lineRule="auto"/>
        <w:ind w:left="480" w:hanging="480"/>
        <w:rPr>
          <w:rFonts w:cs="Arial"/>
          <w:noProof/>
          <w:szCs w:val="24"/>
        </w:rPr>
      </w:pPr>
      <w:r>
        <w:rPr>
          <w:rFonts w:cs="Arial"/>
          <w:noProof/>
          <w:szCs w:val="24"/>
        </w:rPr>
        <w:t xml:space="preserve">Frechen, F.-B., </w:t>
      </w:r>
      <w:r w:rsidR="000860FF" w:rsidRPr="000860FF">
        <w:rPr>
          <w:rFonts w:cs="Arial"/>
          <w:noProof/>
          <w:szCs w:val="24"/>
        </w:rPr>
        <w:t>2012</w:t>
      </w:r>
      <w:r>
        <w:rPr>
          <w:rFonts w:cs="Arial"/>
          <w:noProof/>
          <w:szCs w:val="24"/>
        </w:rPr>
        <w:t>,</w:t>
      </w:r>
      <w:r w:rsidR="000860FF" w:rsidRPr="000860FF">
        <w:rPr>
          <w:rFonts w:cs="Arial"/>
          <w:noProof/>
          <w:szCs w:val="24"/>
        </w:rPr>
        <w:t xml:space="preserve"> </w:t>
      </w:r>
      <w:r w:rsidR="000860FF" w:rsidRPr="000860FF">
        <w:rPr>
          <w:rFonts w:cs="Arial"/>
          <w:i/>
          <w:iCs/>
          <w:noProof/>
          <w:szCs w:val="24"/>
        </w:rPr>
        <w:t>Evaluation of OEC Data for Preparation of the New VDI Guideline 3885 / 1</w:t>
      </w:r>
      <w:r w:rsidR="00E82E2F">
        <w:rPr>
          <w:rFonts w:cs="Arial"/>
          <w:noProof/>
          <w:szCs w:val="24"/>
        </w:rPr>
        <w:t>,</w:t>
      </w:r>
      <w:r w:rsidR="000860FF" w:rsidRPr="000860FF">
        <w:rPr>
          <w:rFonts w:cs="Arial"/>
          <w:noProof/>
          <w:szCs w:val="24"/>
        </w:rPr>
        <w:t xml:space="preserve"> </w:t>
      </w:r>
      <w:r w:rsidR="00E82E2F">
        <w:rPr>
          <w:rFonts w:cs="Arial"/>
          <w:i/>
          <w:iCs/>
          <w:noProof/>
          <w:szCs w:val="24"/>
        </w:rPr>
        <w:t>Chemical Engineering Transactions</w:t>
      </w:r>
      <w:r w:rsidR="000860FF" w:rsidRPr="000860FF">
        <w:rPr>
          <w:rFonts w:cs="Arial"/>
          <w:noProof/>
          <w:szCs w:val="24"/>
        </w:rPr>
        <w:t>,</w:t>
      </w:r>
      <w:r w:rsidR="00E82E2F">
        <w:rPr>
          <w:rFonts w:cs="Arial"/>
          <w:noProof/>
          <w:szCs w:val="24"/>
        </w:rPr>
        <w:t xml:space="preserve"> 30,</w:t>
      </w:r>
      <w:r w:rsidR="000860FF" w:rsidRPr="000860FF">
        <w:rPr>
          <w:rFonts w:cs="Arial"/>
          <w:noProof/>
          <w:szCs w:val="24"/>
        </w:rPr>
        <w:t xml:space="preserve"> 19–24</w:t>
      </w:r>
      <w:r>
        <w:rPr>
          <w:rFonts w:cs="Arial"/>
          <w:noProof/>
          <w:szCs w:val="24"/>
        </w:rPr>
        <w:t>,</w:t>
      </w:r>
      <w:r w:rsidR="000860FF" w:rsidRPr="000860FF">
        <w:rPr>
          <w:rFonts w:cs="Arial"/>
          <w:noProof/>
          <w:szCs w:val="24"/>
        </w:rPr>
        <w:t xml:space="preserve"> https://doi.org/10.3303/CET1230004</w:t>
      </w:r>
    </w:p>
    <w:p w14:paraId="613908A6" w14:textId="7A7CE80D" w:rsidR="000860FF" w:rsidRPr="000860FF" w:rsidRDefault="000860FF" w:rsidP="000860FF">
      <w:pPr>
        <w:widowControl w:val="0"/>
        <w:autoSpaceDE w:val="0"/>
        <w:autoSpaceDN w:val="0"/>
        <w:adjustRightInd w:val="0"/>
        <w:spacing w:line="240" w:lineRule="auto"/>
        <w:ind w:left="480" w:hanging="480"/>
        <w:rPr>
          <w:rFonts w:cs="Arial"/>
          <w:noProof/>
          <w:szCs w:val="24"/>
        </w:rPr>
      </w:pPr>
      <w:r w:rsidRPr="000860FF">
        <w:rPr>
          <w:rFonts w:cs="Arial"/>
          <w:noProof/>
          <w:szCs w:val="24"/>
        </w:rPr>
        <w:t>Frechen, F.</w:t>
      </w:r>
      <w:r w:rsidR="009C7469">
        <w:rPr>
          <w:rFonts w:cs="Arial"/>
          <w:noProof/>
          <w:szCs w:val="24"/>
        </w:rPr>
        <w:t xml:space="preserve">-B., </w:t>
      </w:r>
      <w:r w:rsidRPr="000860FF">
        <w:rPr>
          <w:rFonts w:cs="Arial"/>
          <w:noProof/>
          <w:szCs w:val="24"/>
        </w:rPr>
        <w:t>Kö</w:t>
      </w:r>
      <w:r w:rsidR="00E82E2F">
        <w:rPr>
          <w:rFonts w:cs="Arial"/>
          <w:noProof/>
          <w:szCs w:val="24"/>
        </w:rPr>
        <w:t>ster, W., 1998,</w:t>
      </w:r>
      <w:r w:rsidRPr="000860FF">
        <w:rPr>
          <w:rFonts w:cs="Arial"/>
          <w:noProof/>
          <w:szCs w:val="24"/>
        </w:rPr>
        <w:t xml:space="preserve"> Odour emission capacity of wastewaters - standardization of mea</w:t>
      </w:r>
      <w:r w:rsidR="00E82E2F">
        <w:rPr>
          <w:rFonts w:cs="Arial"/>
          <w:noProof/>
          <w:szCs w:val="24"/>
        </w:rPr>
        <w:t>surement method and application,</w:t>
      </w:r>
      <w:r w:rsidRPr="000860FF">
        <w:rPr>
          <w:rFonts w:cs="Arial"/>
          <w:noProof/>
          <w:szCs w:val="24"/>
        </w:rPr>
        <w:t xml:space="preserve"> </w:t>
      </w:r>
      <w:r w:rsidRPr="000860FF">
        <w:rPr>
          <w:rFonts w:cs="Arial"/>
          <w:i/>
          <w:iCs/>
          <w:noProof/>
          <w:szCs w:val="24"/>
        </w:rPr>
        <w:t>Water Science and Technology</w:t>
      </w:r>
      <w:r w:rsidRPr="000860FF">
        <w:rPr>
          <w:rFonts w:cs="Arial"/>
          <w:noProof/>
          <w:szCs w:val="24"/>
        </w:rPr>
        <w:t xml:space="preserve">, </w:t>
      </w:r>
      <w:r w:rsidRPr="000860FF">
        <w:rPr>
          <w:rFonts w:cs="Arial"/>
          <w:i/>
          <w:iCs/>
          <w:noProof/>
          <w:szCs w:val="24"/>
        </w:rPr>
        <w:t>38</w:t>
      </w:r>
      <w:r w:rsidRPr="000860FF">
        <w:rPr>
          <w:rFonts w:cs="Arial"/>
          <w:noProof/>
          <w:szCs w:val="24"/>
        </w:rPr>
        <w:t>(3), 61–</w:t>
      </w:r>
      <w:r w:rsidR="00E82E2F">
        <w:rPr>
          <w:rFonts w:cs="Arial"/>
          <w:noProof/>
          <w:szCs w:val="24"/>
        </w:rPr>
        <w:t>69,</w:t>
      </w:r>
      <w:r w:rsidRPr="000860FF">
        <w:rPr>
          <w:rFonts w:cs="Arial"/>
          <w:noProof/>
          <w:szCs w:val="24"/>
        </w:rPr>
        <w:t xml:space="preserve"> https://doi.org/10.1016/S0273-1223(98)00451-X</w:t>
      </w:r>
    </w:p>
    <w:p w14:paraId="640DB8C6" w14:textId="18F36270" w:rsidR="000860FF" w:rsidRPr="000860FF" w:rsidRDefault="009C7469" w:rsidP="000860FF">
      <w:pPr>
        <w:widowControl w:val="0"/>
        <w:autoSpaceDE w:val="0"/>
        <w:autoSpaceDN w:val="0"/>
        <w:adjustRightInd w:val="0"/>
        <w:spacing w:line="240" w:lineRule="auto"/>
        <w:ind w:left="480" w:hanging="480"/>
        <w:rPr>
          <w:rFonts w:cs="Arial"/>
          <w:noProof/>
          <w:szCs w:val="24"/>
        </w:rPr>
      </w:pPr>
      <w:r>
        <w:rPr>
          <w:rFonts w:cs="Arial"/>
          <w:noProof/>
          <w:szCs w:val="24"/>
        </w:rPr>
        <w:t>Invernizzi, M., Capelli, L., Sironi, S., 2017,</w:t>
      </w:r>
      <w:r w:rsidR="000860FF" w:rsidRPr="000860FF">
        <w:rPr>
          <w:rFonts w:cs="Arial"/>
          <w:noProof/>
          <w:szCs w:val="24"/>
        </w:rPr>
        <w:t xml:space="preserve"> Proposal of odor nuisance index as urban planning tool</w:t>
      </w:r>
      <w:r w:rsidR="00E82E2F">
        <w:rPr>
          <w:rFonts w:cs="Arial"/>
          <w:noProof/>
          <w:szCs w:val="24"/>
        </w:rPr>
        <w:t>,</w:t>
      </w:r>
      <w:r w:rsidR="000860FF" w:rsidRPr="000860FF">
        <w:rPr>
          <w:rFonts w:cs="Arial"/>
          <w:noProof/>
          <w:szCs w:val="24"/>
        </w:rPr>
        <w:t xml:space="preserve"> </w:t>
      </w:r>
      <w:r w:rsidR="000860FF" w:rsidRPr="000860FF">
        <w:rPr>
          <w:rFonts w:cs="Arial"/>
          <w:i/>
          <w:iCs/>
          <w:noProof/>
          <w:szCs w:val="24"/>
        </w:rPr>
        <w:t>Chemical Senses</w:t>
      </w:r>
      <w:r w:rsidR="000860FF" w:rsidRPr="000860FF">
        <w:rPr>
          <w:rFonts w:cs="Arial"/>
          <w:noProof/>
          <w:szCs w:val="24"/>
        </w:rPr>
        <w:t xml:space="preserve">, </w:t>
      </w:r>
      <w:r w:rsidR="000860FF" w:rsidRPr="000860FF">
        <w:rPr>
          <w:rFonts w:cs="Arial"/>
          <w:i/>
          <w:iCs/>
          <w:noProof/>
          <w:szCs w:val="24"/>
        </w:rPr>
        <w:t>4</w:t>
      </w:r>
      <w:r w:rsidR="000860FF" w:rsidRPr="00E82E2F">
        <w:rPr>
          <w:rFonts w:cs="Arial"/>
          <w:i/>
          <w:iCs/>
          <w:noProof/>
          <w:szCs w:val="24"/>
        </w:rPr>
        <w:t>2</w:t>
      </w:r>
      <w:r w:rsidR="000860FF" w:rsidRPr="00E82E2F">
        <w:rPr>
          <w:rFonts w:cs="Arial"/>
          <w:i/>
          <w:noProof/>
          <w:szCs w:val="24"/>
        </w:rPr>
        <w:t>(2)</w:t>
      </w:r>
      <w:r w:rsidR="000860FF" w:rsidRPr="000860FF">
        <w:rPr>
          <w:rFonts w:cs="Arial"/>
          <w:noProof/>
          <w:szCs w:val="24"/>
        </w:rPr>
        <w:t>, 105–110. https://doi.org/10.1093/chemse/bjw103</w:t>
      </w:r>
    </w:p>
    <w:p w14:paraId="7D76670E" w14:textId="0FE584BA" w:rsidR="000860FF" w:rsidRPr="000860FF" w:rsidRDefault="000860FF" w:rsidP="000860FF">
      <w:pPr>
        <w:widowControl w:val="0"/>
        <w:autoSpaceDE w:val="0"/>
        <w:autoSpaceDN w:val="0"/>
        <w:adjustRightInd w:val="0"/>
        <w:spacing w:line="240" w:lineRule="auto"/>
        <w:ind w:left="480" w:hanging="480"/>
        <w:rPr>
          <w:rFonts w:cs="Arial"/>
          <w:noProof/>
          <w:szCs w:val="24"/>
        </w:rPr>
      </w:pPr>
      <w:r w:rsidRPr="000860FF">
        <w:rPr>
          <w:rFonts w:cs="Arial"/>
          <w:noProof/>
          <w:szCs w:val="24"/>
        </w:rPr>
        <w:t>Invernizzi, M., Ilare,</w:t>
      </w:r>
      <w:r w:rsidR="00E82E2F">
        <w:rPr>
          <w:rFonts w:cs="Arial"/>
          <w:noProof/>
          <w:szCs w:val="24"/>
        </w:rPr>
        <w:t xml:space="preserve"> J., Capelli, L., Sironi, S., 2018,</w:t>
      </w:r>
      <w:r w:rsidRPr="000860FF">
        <w:rPr>
          <w:rFonts w:cs="Arial"/>
          <w:noProof/>
          <w:szCs w:val="24"/>
        </w:rPr>
        <w:t xml:space="preserve"> Proposal of a method for evaluating odour emissions from refinery storage tanks. </w:t>
      </w:r>
      <w:r w:rsidRPr="000860FF">
        <w:rPr>
          <w:rFonts w:cs="Arial"/>
          <w:i/>
          <w:iCs/>
          <w:noProof/>
          <w:szCs w:val="24"/>
        </w:rPr>
        <w:t>Chemical Engineering Transactions</w:t>
      </w:r>
      <w:r w:rsidRPr="000860FF">
        <w:rPr>
          <w:rFonts w:cs="Arial"/>
          <w:noProof/>
          <w:szCs w:val="24"/>
        </w:rPr>
        <w:t xml:space="preserve">, </w:t>
      </w:r>
      <w:r w:rsidRPr="006263ED">
        <w:rPr>
          <w:rFonts w:cs="Arial"/>
          <w:i/>
          <w:iCs/>
          <w:noProof/>
          <w:szCs w:val="24"/>
        </w:rPr>
        <w:t>68</w:t>
      </w:r>
      <w:r w:rsidRPr="00E82E2F">
        <w:rPr>
          <w:rFonts w:cs="Arial"/>
          <w:noProof/>
          <w:szCs w:val="24"/>
        </w:rPr>
        <w:t>,</w:t>
      </w:r>
      <w:r w:rsidRPr="000860FF">
        <w:rPr>
          <w:rFonts w:cs="Arial"/>
          <w:noProof/>
          <w:szCs w:val="24"/>
        </w:rPr>
        <w:t xml:space="preserve"> 49–</w:t>
      </w:r>
      <w:r w:rsidR="00E82E2F">
        <w:rPr>
          <w:rFonts w:cs="Arial"/>
          <w:noProof/>
          <w:szCs w:val="24"/>
        </w:rPr>
        <w:t>54,</w:t>
      </w:r>
      <w:r w:rsidRPr="000860FF">
        <w:rPr>
          <w:rFonts w:cs="Arial"/>
          <w:noProof/>
          <w:szCs w:val="24"/>
        </w:rPr>
        <w:t xml:space="preserve"> https://doi.org/10.3303/CET1868009</w:t>
      </w:r>
    </w:p>
    <w:p w14:paraId="425C9034" w14:textId="5D66C273" w:rsidR="000860FF" w:rsidRPr="000860FF" w:rsidRDefault="00E82E2F" w:rsidP="000860FF">
      <w:pPr>
        <w:widowControl w:val="0"/>
        <w:autoSpaceDE w:val="0"/>
        <w:autoSpaceDN w:val="0"/>
        <w:adjustRightInd w:val="0"/>
        <w:spacing w:line="240" w:lineRule="auto"/>
        <w:ind w:left="480" w:hanging="480"/>
        <w:rPr>
          <w:rFonts w:cs="Arial"/>
          <w:noProof/>
          <w:szCs w:val="24"/>
        </w:rPr>
      </w:pPr>
      <w:r>
        <w:rPr>
          <w:rFonts w:cs="Arial"/>
          <w:noProof/>
          <w:szCs w:val="24"/>
        </w:rPr>
        <w:t>Koe, L. C. C., Brady, D. K., 1986,</w:t>
      </w:r>
      <w:r w:rsidR="000860FF" w:rsidRPr="000860FF">
        <w:rPr>
          <w:rFonts w:cs="Arial"/>
          <w:noProof/>
          <w:szCs w:val="24"/>
        </w:rPr>
        <w:t xml:space="preserve"> Olfactory Quantification of Sewage Odors</w:t>
      </w:r>
      <w:r>
        <w:rPr>
          <w:rFonts w:cs="Arial"/>
          <w:noProof/>
          <w:szCs w:val="24"/>
        </w:rPr>
        <w:t>,</w:t>
      </w:r>
      <w:r w:rsidR="000860FF" w:rsidRPr="000860FF">
        <w:rPr>
          <w:rFonts w:cs="Arial"/>
          <w:noProof/>
          <w:szCs w:val="24"/>
        </w:rPr>
        <w:t xml:space="preserve"> </w:t>
      </w:r>
      <w:r w:rsidR="000860FF" w:rsidRPr="000860FF">
        <w:rPr>
          <w:rFonts w:cs="Arial"/>
          <w:i/>
          <w:iCs/>
          <w:noProof/>
          <w:szCs w:val="24"/>
        </w:rPr>
        <w:t>Journal of Environmental Engineering</w:t>
      </w:r>
      <w:r w:rsidR="000860FF" w:rsidRPr="000860FF">
        <w:rPr>
          <w:rFonts w:cs="Arial"/>
          <w:noProof/>
          <w:szCs w:val="24"/>
        </w:rPr>
        <w:t xml:space="preserve">, </w:t>
      </w:r>
      <w:r w:rsidR="000860FF" w:rsidRPr="000860FF">
        <w:rPr>
          <w:rFonts w:cs="Arial"/>
          <w:i/>
          <w:iCs/>
          <w:noProof/>
          <w:szCs w:val="24"/>
        </w:rPr>
        <w:t>112</w:t>
      </w:r>
      <w:r w:rsidR="000860FF" w:rsidRPr="00E82E2F">
        <w:rPr>
          <w:rFonts w:cs="Arial"/>
          <w:i/>
          <w:noProof/>
          <w:szCs w:val="24"/>
        </w:rPr>
        <w:t>(2)</w:t>
      </w:r>
      <w:r w:rsidR="000860FF" w:rsidRPr="000860FF">
        <w:rPr>
          <w:rFonts w:cs="Arial"/>
          <w:noProof/>
          <w:szCs w:val="24"/>
        </w:rPr>
        <w:t>, 311–327</w:t>
      </w:r>
      <w:r>
        <w:rPr>
          <w:rFonts w:cs="Arial"/>
          <w:noProof/>
          <w:szCs w:val="24"/>
        </w:rPr>
        <w:t>,</w:t>
      </w:r>
      <w:r w:rsidR="000860FF" w:rsidRPr="000860FF">
        <w:rPr>
          <w:rFonts w:cs="Arial"/>
          <w:noProof/>
          <w:szCs w:val="24"/>
        </w:rPr>
        <w:t xml:space="preserve"> https://doi.org/10.1061/(asce)0733-9372(1986)112:2(311)</w:t>
      </w:r>
    </w:p>
    <w:p w14:paraId="7414E824" w14:textId="6051EEB6" w:rsidR="000860FF" w:rsidRPr="000860FF" w:rsidRDefault="00E82E2F" w:rsidP="000860FF">
      <w:pPr>
        <w:widowControl w:val="0"/>
        <w:autoSpaceDE w:val="0"/>
        <w:autoSpaceDN w:val="0"/>
        <w:adjustRightInd w:val="0"/>
        <w:spacing w:line="240" w:lineRule="auto"/>
        <w:ind w:left="480" w:hanging="480"/>
        <w:rPr>
          <w:rFonts w:cs="Arial"/>
          <w:noProof/>
          <w:szCs w:val="24"/>
        </w:rPr>
      </w:pPr>
      <w:r>
        <w:rPr>
          <w:rFonts w:cs="Arial"/>
          <w:noProof/>
          <w:szCs w:val="24"/>
        </w:rPr>
        <w:t xml:space="preserve">Limpert, E., Stahel, W., Abbt, M., </w:t>
      </w:r>
      <w:r w:rsidR="000860FF" w:rsidRPr="000860FF">
        <w:rPr>
          <w:rFonts w:cs="Arial"/>
          <w:noProof/>
          <w:szCs w:val="24"/>
        </w:rPr>
        <w:t>2001</w:t>
      </w:r>
      <w:r>
        <w:rPr>
          <w:rFonts w:cs="Arial"/>
          <w:noProof/>
          <w:szCs w:val="24"/>
        </w:rPr>
        <w:t>,</w:t>
      </w:r>
      <w:r w:rsidR="000860FF" w:rsidRPr="000860FF">
        <w:rPr>
          <w:rFonts w:cs="Arial"/>
          <w:noProof/>
          <w:szCs w:val="24"/>
        </w:rPr>
        <w:t xml:space="preserve"> Log-normal Distributions across the Sciences: Keys and Clues</w:t>
      </w:r>
      <w:r w:rsidR="006263ED">
        <w:rPr>
          <w:rFonts w:cs="Arial"/>
          <w:noProof/>
          <w:szCs w:val="24"/>
        </w:rPr>
        <w:t>,</w:t>
      </w:r>
      <w:r w:rsidR="000860FF" w:rsidRPr="000860FF">
        <w:rPr>
          <w:rFonts w:cs="Arial"/>
          <w:noProof/>
          <w:szCs w:val="24"/>
        </w:rPr>
        <w:t xml:space="preserve"> </w:t>
      </w:r>
      <w:r w:rsidR="000860FF" w:rsidRPr="000860FF">
        <w:rPr>
          <w:rFonts w:cs="Arial"/>
          <w:i/>
          <w:iCs/>
          <w:noProof/>
          <w:szCs w:val="24"/>
        </w:rPr>
        <w:t>BioScience</w:t>
      </w:r>
      <w:r w:rsidR="000860FF" w:rsidRPr="000860FF">
        <w:rPr>
          <w:rFonts w:cs="Arial"/>
          <w:noProof/>
          <w:szCs w:val="24"/>
        </w:rPr>
        <w:t xml:space="preserve">, </w:t>
      </w:r>
      <w:r w:rsidR="000860FF" w:rsidRPr="000860FF">
        <w:rPr>
          <w:rFonts w:cs="Arial"/>
          <w:i/>
          <w:iCs/>
          <w:noProof/>
          <w:szCs w:val="24"/>
        </w:rPr>
        <w:t>51</w:t>
      </w:r>
      <w:r w:rsidR="000860FF" w:rsidRPr="006263ED">
        <w:rPr>
          <w:rFonts w:cs="Arial"/>
          <w:i/>
          <w:noProof/>
          <w:szCs w:val="24"/>
        </w:rPr>
        <w:t>(5)</w:t>
      </w:r>
      <w:r w:rsidR="000860FF" w:rsidRPr="000860FF">
        <w:rPr>
          <w:rFonts w:cs="Arial"/>
          <w:noProof/>
          <w:szCs w:val="24"/>
        </w:rPr>
        <w:t>, 341–352</w:t>
      </w:r>
      <w:r w:rsidR="006263ED">
        <w:rPr>
          <w:rFonts w:cs="Arial"/>
          <w:noProof/>
          <w:szCs w:val="24"/>
        </w:rPr>
        <w:t>,</w:t>
      </w:r>
      <w:r w:rsidR="000860FF" w:rsidRPr="000860FF">
        <w:rPr>
          <w:rFonts w:cs="Arial"/>
          <w:noProof/>
          <w:szCs w:val="24"/>
        </w:rPr>
        <w:t xml:space="preserve"> https://doi.org/10.1641/0006-3568(2001)051[0341:lndats]2.0.co;2</w:t>
      </w:r>
    </w:p>
    <w:p w14:paraId="611A9155" w14:textId="4804EA0D" w:rsidR="000860FF" w:rsidRPr="000860FF" w:rsidRDefault="000860FF" w:rsidP="000860FF">
      <w:pPr>
        <w:widowControl w:val="0"/>
        <w:autoSpaceDE w:val="0"/>
        <w:autoSpaceDN w:val="0"/>
        <w:adjustRightInd w:val="0"/>
        <w:spacing w:line="240" w:lineRule="auto"/>
        <w:ind w:left="480" w:hanging="480"/>
        <w:rPr>
          <w:rFonts w:cs="Arial"/>
          <w:noProof/>
          <w:szCs w:val="24"/>
        </w:rPr>
      </w:pPr>
      <w:r w:rsidRPr="000860FF">
        <w:rPr>
          <w:rFonts w:cs="Arial"/>
          <w:noProof/>
          <w:szCs w:val="24"/>
        </w:rPr>
        <w:t xml:space="preserve">Mishra, P., M. Pandey, C., Singh, U., Gupta, A., Sahu, C., </w:t>
      </w:r>
      <w:r w:rsidR="006263ED">
        <w:rPr>
          <w:rFonts w:cs="Arial"/>
          <w:noProof/>
          <w:szCs w:val="24"/>
        </w:rPr>
        <w:t xml:space="preserve">Keshri, A., </w:t>
      </w:r>
      <w:r w:rsidRPr="000860FF">
        <w:rPr>
          <w:rFonts w:cs="Arial"/>
          <w:noProof/>
          <w:szCs w:val="24"/>
        </w:rPr>
        <w:t>2019</w:t>
      </w:r>
      <w:r w:rsidR="006263ED">
        <w:rPr>
          <w:rFonts w:cs="Arial"/>
          <w:noProof/>
          <w:szCs w:val="24"/>
        </w:rPr>
        <w:t>,</w:t>
      </w:r>
      <w:r w:rsidRPr="000860FF">
        <w:rPr>
          <w:rFonts w:cs="Arial"/>
          <w:noProof/>
          <w:szCs w:val="24"/>
        </w:rPr>
        <w:t xml:space="preserve"> Descriptive Statistics and Normality Tests for Statistical Data</w:t>
      </w:r>
      <w:r w:rsidR="006263ED">
        <w:rPr>
          <w:rFonts w:cs="Arial"/>
          <w:noProof/>
          <w:szCs w:val="24"/>
        </w:rPr>
        <w:t>,</w:t>
      </w:r>
      <w:r w:rsidRPr="000860FF">
        <w:rPr>
          <w:rFonts w:cs="Arial"/>
          <w:noProof/>
          <w:szCs w:val="24"/>
        </w:rPr>
        <w:t xml:space="preserve"> </w:t>
      </w:r>
      <w:r w:rsidRPr="000860FF">
        <w:rPr>
          <w:rFonts w:cs="Arial"/>
          <w:i/>
          <w:iCs/>
          <w:noProof/>
          <w:szCs w:val="24"/>
        </w:rPr>
        <w:t>Annals of Cardiac Anaesthesia</w:t>
      </w:r>
      <w:r w:rsidRPr="000860FF">
        <w:rPr>
          <w:rFonts w:cs="Arial"/>
          <w:noProof/>
          <w:szCs w:val="24"/>
        </w:rPr>
        <w:t xml:space="preserve">, </w:t>
      </w:r>
      <w:r w:rsidRPr="000860FF">
        <w:rPr>
          <w:rFonts w:cs="Arial"/>
          <w:i/>
          <w:iCs/>
          <w:noProof/>
          <w:szCs w:val="24"/>
        </w:rPr>
        <w:t>22</w:t>
      </w:r>
      <w:r w:rsidRPr="000860FF">
        <w:rPr>
          <w:rFonts w:cs="Arial"/>
          <w:noProof/>
          <w:szCs w:val="24"/>
        </w:rPr>
        <w:t>, 67–</w:t>
      </w:r>
      <w:r w:rsidR="00E82E2F">
        <w:rPr>
          <w:rFonts w:cs="Arial"/>
          <w:noProof/>
          <w:szCs w:val="24"/>
        </w:rPr>
        <w:t>72,</w:t>
      </w:r>
      <w:r w:rsidRPr="000860FF">
        <w:rPr>
          <w:rFonts w:cs="Arial"/>
          <w:noProof/>
          <w:szCs w:val="24"/>
        </w:rPr>
        <w:t xml:space="preserve"> https://doi.org/10.4103/aca.ACA_157_18</w:t>
      </w:r>
    </w:p>
    <w:p w14:paraId="53464537" w14:textId="32011893" w:rsidR="000860FF" w:rsidRPr="000860FF" w:rsidRDefault="000860FF" w:rsidP="000860FF">
      <w:pPr>
        <w:widowControl w:val="0"/>
        <w:autoSpaceDE w:val="0"/>
        <w:autoSpaceDN w:val="0"/>
        <w:adjustRightInd w:val="0"/>
        <w:spacing w:line="240" w:lineRule="auto"/>
        <w:ind w:left="480" w:hanging="480"/>
        <w:rPr>
          <w:rFonts w:cs="Arial"/>
          <w:noProof/>
          <w:szCs w:val="24"/>
        </w:rPr>
      </w:pPr>
      <w:r w:rsidRPr="000860FF">
        <w:rPr>
          <w:rFonts w:cs="Arial"/>
          <w:noProof/>
          <w:szCs w:val="24"/>
        </w:rPr>
        <w:t>O</w:t>
      </w:r>
      <w:r w:rsidR="006263ED">
        <w:rPr>
          <w:rFonts w:cs="Arial"/>
          <w:noProof/>
          <w:szCs w:val="24"/>
        </w:rPr>
        <w:t xml:space="preserve">iamo, T. H., Luginaah, I. N., Baxter, J., </w:t>
      </w:r>
      <w:r w:rsidRPr="000860FF">
        <w:rPr>
          <w:rFonts w:cs="Arial"/>
          <w:noProof/>
          <w:szCs w:val="24"/>
        </w:rPr>
        <w:t>2015</w:t>
      </w:r>
      <w:r w:rsidR="006263ED">
        <w:rPr>
          <w:rFonts w:cs="Arial"/>
          <w:noProof/>
          <w:szCs w:val="24"/>
        </w:rPr>
        <w:t>,</w:t>
      </w:r>
      <w:r w:rsidRPr="000860FF">
        <w:rPr>
          <w:rFonts w:cs="Arial"/>
          <w:noProof/>
          <w:szCs w:val="24"/>
        </w:rPr>
        <w:t xml:space="preserve"> Cumulative effects of noise and odour annoyances on environmental and health related quality of life</w:t>
      </w:r>
      <w:r w:rsidR="006263ED">
        <w:rPr>
          <w:rFonts w:cs="Arial"/>
          <w:noProof/>
          <w:szCs w:val="24"/>
        </w:rPr>
        <w:t>,</w:t>
      </w:r>
      <w:r w:rsidRPr="000860FF">
        <w:rPr>
          <w:rFonts w:cs="Arial"/>
          <w:noProof/>
          <w:szCs w:val="24"/>
        </w:rPr>
        <w:t xml:space="preserve"> </w:t>
      </w:r>
      <w:r w:rsidRPr="000860FF">
        <w:rPr>
          <w:rFonts w:cs="Arial"/>
          <w:i/>
          <w:iCs/>
          <w:noProof/>
          <w:szCs w:val="24"/>
        </w:rPr>
        <w:t>Social Science and Medicine</w:t>
      </w:r>
      <w:r w:rsidRPr="000860FF">
        <w:rPr>
          <w:rFonts w:cs="Arial"/>
          <w:noProof/>
          <w:szCs w:val="24"/>
        </w:rPr>
        <w:t xml:space="preserve">, </w:t>
      </w:r>
      <w:r w:rsidRPr="000860FF">
        <w:rPr>
          <w:rFonts w:cs="Arial"/>
          <w:i/>
          <w:iCs/>
          <w:noProof/>
          <w:szCs w:val="24"/>
        </w:rPr>
        <w:t>146</w:t>
      </w:r>
      <w:r w:rsidRPr="000860FF">
        <w:rPr>
          <w:rFonts w:cs="Arial"/>
          <w:noProof/>
          <w:szCs w:val="24"/>
        </w:rPr>
        <w:t>, 191–203</w:t>
      </w:r>
      <w:r w:rsidR="006263ED">
        <w:rPr>
          <w:rFonts w:cs="Arial"/>
          <w:noProof/>
          <w:szCs w:val="24"/>
        </w:rPr>
        <w:t>,</w:t>
      </w:r>
      <w:r w:rsidRPr="000860FF">
        <w:rPr>
          <w:rFonts w:cs="Arial"/>
          <w:noProof/>
          <w:szCs w:val="24"/>
        </w:rPr>
        <w:t xml:space="preserve"> https://doi.org/10.1016/j.socscimed.2015.10.043</w:t>
      </w:r>
    </w:p>
    <w:p w14:paraId="49DA38EE" w14:textId="3FD0C6DE" w:rsidR="000860FF" w:rsidRPr="00272C5C" w:rsidRDefault="000860FF" w:rsidP="000860FF">
      <w:pPr>
        <w:widowControl w:val="0"/>
        <w:autoSpaceDE w:val="0"/>
        <w:autoSpaceDN w:val="0"/>
        <w:adjustRightInd w:val="0"/>
        <w:spacing w:line="240" w:lineRule="auto"/>
        <w:ind w:left="480" w:hanging="480"/>
        <w:rPr>
          <w:rFonts w:cs="Arial"/>
          <w:noProof/>
          <w:szCs w:val="24"/>
          <w:lang w:val="it-IT"/>
        </w:rPr>
      </w:pPr>
      <w:r w:rsidRPr="00272C5C">
        <w:rPr>
          <w:rFonts w:cs="Arial"/>
          <w:noProof/>
          <w:szCs w:val="24"/>
          <w:lang w:val="it-IT"/>
        </w:rPr>
        <w:t xml:space="preserve">Rotondi, A., Pedroni, P., </w:t>
      </w:r>
      <w:r w:rsidR="006263ED" w:rsidRPr="00272C5C">
        <w:rPr>
          <w:rFonts w:cs="Arial"/>
          <w:noProof/>
          <w:szCs w:val="24"/>
          <w:lang w:val="it-IT"/>
        </w:rPr>
        <w:t xml:space="preserve">Pievatolo, A., </w:t>
      </w:r>
      <w:r w:rsidRPr="00272C5C">
        <w:rPr>
          <w:rFonts w:cs="Arial"/>
          <w:noProof/>
          <w:szCs w:val="24"/>
          <w:lang w:val="it-IT"/>
        </w:rPr>
        <w:t>2005</w:t>
      </w:r>
      <w:r w:rsidR="006263ED" w:rsidRPr="00272C5C">
        <w:rPr>
          <w:rFonts w:cs="Arial"/>
          <w:noProof/>
          <w:szCs w:val="24"/>
          <w:lang w:val="it-IT"/>
        </w:rPr>
        <w:t>,</w:t>
      </w:r>
      <w:r w:rsidRPr="00272C5C">
        <w:rPr>
          <w:rFonts w:cs="Arial"/>
          <w:noProof/>
          <w:szCs w:val="24"/>
          <w:lang w:val="it-IT"/>
        </w:rPr>
        <w:t xml:space="preserve"> </w:t>
      </w:r>
      <w:r w:rsidRPr="00272C5C">
        <w:rPr>
          <w:rFonts w:cs="Arial"/>
          <w:i/>
          <w:iCs/>
          <w:noProof/>
          <w:szCs w:val="24"/>
          <w:lang w:val="it-IT"/>
        </w:rPr>
        <w:t>Probabilità Statistica e Simulazione: Programmi applicativi scritti con Scilab</w:t>
      </w:r>
    </w:p>
    <w:p w14:paraId="53C6D628" w14:textId="74C3348B" w:rsidR="000860FF" w:rsidRPr="00384E12" w:rsidRDefault="000860FF" w:rsidP="000860FF">
      <w:pPr>
        <w:widowControl w:val="0"/>
        <w:autoSpaceDE w:val="0"/>
        <w:autoSpaceDN w:val="0"/>
        <w:adjustRightInd w:val="0"/>
        <w:spacing w:line="240" w:lineRule="auto"/>
        <w:ind w:left="480" w:hanging="480"/>
        <w:rPr>
          <w:rFonts w:cs="Arial"/>
          <w:noProof/>
          <w:lang w:val="de-DE"/>
        </w:rPr>
      </w:pPr>
      <w:r w:rsidRPr="00384E12">
        <w:rPr>
          <w:rFonts w:cs="Arial"/>
          <w:noProof/>
          <w:szCs w:val="24"/>
          <w:lang w:val="de-DE"/>
        </w:rPr>
        <w:t>VDI</w:t>
      </w:r>
      <w:r w:rsidR="006263ED" w:rsidRPr="00384E12">
        <w:rPr>
          <w:rFonts w:cs="Arial"/>
          <w:noProof/>
          <w:szCs w:val="24"/>
          <w:lang w:val="de-DE"/>
        </w:rPr>
        <w:t xml:space="preserve">, </w:t>
      </w:r>
      <w:r w:rsidRPr="00384E12">
        <w:rPr>
          <w:rFonts w:cs="Arial"/>
          <w:noProof/>
          <w:szCs w:val="24"/>
          <w:lang w:val="de-DE"/>
        </w:rPr>
        <w:t>2017</w:t>
      </w:r>
      <w:r w:rsidR="006263ED" w:rsidRPr="00384E12">
        <w:rPr>
          <w:rFonts w:cs="Arial"/>
          <w:noProof/>
          <w:szCs w:val="24"/>
          <w:lang w:val="de-DE"/>
        </w:rPr>
        <w:t>,</w:t>
      </w:r>
      <w:r w:rsidRPr="00384E12">
        <w:rPr>
          <w:rFonts w:cs="Arial"/>
          <w:noProof/>
          <w:szCs w:val="24"/>
          <w:lang w:val="de-DE"/>
        </w:rPr>
        <w:t xml:space="preserve"> </w:t>
      </w:r>
      <w:r w:rsidRPr="00384E12">
        <w:rPr>
          <w:rFonts w:cs="Arial"/>
          <w:i/>
          <w:iCs/>
          <w:noProof/>
          <w:szCs w:val="24"/>
          <w:lang w:val="de-DE"/>
        </w:rPr>
        <w:t>VDI 3885. Olfaktometrie. Messung des Geruchsstofiemissionspotenzials von Flüssigkeiten</w:t>
      </w:r>
      <w:r w:rsidR="00E85911" w:rsidRPr="00384E12">
        <w:rPr>
          <w:rFonts w:cs="Arial"/>
          <w:noProof/>
          <w:szCs w:val="24"/>
          <w:lang w:val="de-DE"/>
        </w:rPr>
        <w:t>, Düsseldorf</w:t>
      </w:r>
    </w:p>
    <w:p w14:paraId="4ACF27E8" w14:textId="083AD56A" w:rsidR="00C13F8D" w:rsidRPr="008417C2" w:rsidRDefault="0025319D" w:rsidP="008263CB">
      <w:pPr>
        <w:pStyle w:val="CETReferencetext"/>
        <w:ind w:left="0" w:firstLine="0"/>
      </w:pPr>
      <w:r>
        <w:fldChar w:fldCharType="end"/>
      </w:r>
    </w:p>
    <w:sectPr w:rsidR="00C13F8D" w:rsidRPr="008417C2" w:rsidSect="0077098D">
      <w:type w:val="continuous"/>
      <w:pgSz w:w="11906" w:h="16838" w:code="9"/>
      <w:pgMar w:top="1701" w:right="1418" w:bottom="1701" w:left="1701" w:header="1701" w:footer="0" w:gutter="0"/>
      <w:cols w:space="708"/>
      <w:formProt w:val="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3D5617" w16cid:durableId="23C512EF"/>
  <w16cid:commentId w16cid:paraId="2FBC25BF" w16cid:durableId="23C512F0"/>
  <w16cid:commentId w16cid:paraId="3B15FB9A" w16cid:durableId="23C512F1"/>
  <w16cid:commentId w16cid:paraId="7D722F72" w16cid:durableId="23C18BC7"/>
  <w16cid:commentId w16cid:paraId="32685FF3" w16cid:durableId="23C512F4"/>
  <w16cid:commentId w16cid:paraId="58B612D0" w16cid:durableId="23C512F5"/>
  <w16cid:commentId w16cid:paraId="72A655E3" w16cid:durableId="23C512F7"/>
  <w16cid:commentId w16cid:paraId="27134509" w16cid:durableId="23C512F8"/>
  <w16cid:commentId w16cid:paraId="688FB775" w16cid:durableId="23C512FA"/>
  <w16cid:commentId w16cid:paraId="4B349E12" w16cid:durableId="23C512FF"/>
  <w16cid:commentId w16cid:paraId="1B90C1A3" w16cid:durableId="23C51301"/>
  <w16cid:commentId w16cid:paraId="34B7F907" w16cid:durableId="23C51302"/>
  <w16cid:commentId w16cid:paraId="04622839" w16cid:durableId="23C51303"/>
  <w16cid:commentId w16cid:paraId="031F66CB" w16cid:durableId="23C51304"/>
  <w16cid:commentId w16cid:paraId="0A389DBD" w16cid:durableId="23C51305"/>
  <w16cid:commentId w16cid:paraId="59CEA3AD" w16cid:durableId="23C51306"/>
  <w16cid:commentId w16cid:paraId="5EA66072" w16cid:durableId="23C51307"/>
  <w16cid:commentId w16cid:paraId="4F810BD1" w16cid:durableId="23C51308"/>
  <w16cid:commentId w16cid:paraId="3BB4DCCB" w16cid:durableId="23C51309"/>
  <w16cid:commentId w16cid:paraId="7AA0B701" w16cid:durableId="23C5130A"/>
  <w16cid:commentId w16cid:paraId="5E9171EC" w16cid:durableId="23B93035"/>
  <w16cid:commentId w16cid:paraId="77E00EE6" w16cid:durableId="23B9C75F"/>
  <w16cid:commentId w16cid:paraId="04820E0F" w16cid:durableId="23C51310"/>
  <w16cid:commentId w16cid:paraId="220D9F02" w16cid:durableId="23C51311"/>
  <w16cid:commentId w16cid:paraId="646E59AE" w16cid:durableId="23C51312"/>
  <w16cid:commentId w16cid:paraId="7D9AD440" w16cid:durableId="23C51313"/>
  <w16cid:commentId w16cid:paraId="354BA1B6" w16cid:durableId="23C51314"/>
  <w16cid:commentId w16cid:paraId="3CE489EC" w16cid:durableId="23C51316"/>
  <w16cid:commentId w16cid:paraId="5F75234A" w16cid:durableId="23C51318"/>
  <w16cid:commentId w16cid:paraId="51EE7EE1" w16cid:durableId="23B93A1C"/>
  <w16cid:commentId w16cid:paraId="739BF117" w16cid:durableId="23C5131A"/>
  <w16cid:commentId w16cid:paraId="23735BCC" w16cid:durableId="23C5131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90313A" w14:textId="77777777" w:rsidR="00922D37" w:rsidRDefault="00922D37" w:rsidP="004F5E36">
      <w:r>
        <w:separator/>
      </w:r>
    </w:p>
  </w:endnote>
  <w:endnote w:type="continuationSeparator" w:id="0">
    <w:p w14:paraId="7D69C841" w14:textId="77777777" w:rsidR="00922D37" w:rsidRDefault="00922D37"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D36C67" w14:textId="77777777" w:rsidR="00922D37" w:rsidRDefault="00922D37" w:rsidP="004F5E36">
      <w:r>
        <w:separator/>
      </w:r>
    </w:p>
  </w:footnote>
  <w:footnote w:type="continuationSeparator" w:id="0">
    <w:p w14:paraId="24ACE9A0" w14:textId="77777777" w:rsidR="00922D37" w:rsidRDefault="00922D37"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6691A29"/>
    <w:multiLevelType w:val="hybridMultilevel"/>
    <w:tmpl w:val="9BEC5A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C907C1E"/>
    <w:multiLevelType w:val="hybridMultilevel"/>
    <w:tmpl w:val="D1984D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438217E"/>
    <w:multiLevelType w:val="multilevel"/>
    <w:tmpl w:val="209A19C0"/>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20E7799"/>
    <w:multiLevelType w:val="hybridMultilevel"/>
    <w:tmpl w:val="0D8E43A2"/>
    <w:lvl w:ilvl="0" w:tplc="86222724">
      <w:start w:val="1"/>
      <w:numFmt w:val="decimal"/>
      <w:pStyle w:val="Stile1"/>
      <w:lvlText w:val="%1.1.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8B5476E"/>
    <w:multiLevelType w:val="hybridMultilevel"/>
    <w:tmpl w:val="9F6450EA"/>
    <w:lvl w:ilvl="0" w:tplc="04100001">
      <w:start w:val="3"/>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404C7005"/>
    <w:multiLevelType w:val="hybridMultilevel"/>
    <w:tmpl w:val="9912C8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2816156"/>
    <w:multiLevelType w:val="hybridMultilevel"/>
    <w:tmpl w:val="BEFA12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5364361"/>
    <w:multiLevelType w:val="hybridMultilevel"/>
    <w:tmpl w:val="92AEB45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C472682"/>
    <w:multiLevelType w:val="hybridMultilevel"/>
    <w:tmpl w:val="F2ECD2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4671D4"/>
    <w:multiLevelType w:val="hybridMultilevel"/>
    <w:tmpl w:val="AFC0DC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3"/>
  </w:num>
  <w:num w:numId="13">
    <w:abstractNumId w:val="15"/>
  </w:num>
  <w:num w:numId="14">
    <w:abstractNumId w:val="24"/>
  </w:num>
  <w:num w:numId="15">
    <w:abstractNumId w:val="26"/>
  </w:num>
  <w:num w:numId="16">
    <w:abstractNumId w:val="25"/>
  </w:num>
  <w:num w:numId="17">
    <w:abstractNumId w:val="14"/>
  </w:num>
  <w:num w:numId="18">
    <w:abstractNumId w:val="15"/>
    <w:lvlOverride w:ilvl="0">
      <w:startOverride w:val="1"/>
    </w:lvlOverride>
  </w:num>
  <w:num w:numId="19">
    <w:abstractNumId w:val="20"/>
  </w:num>
  <w:num w:numId="20">
    <w:abstractNumId w:val="19"/>
  </w:num>
  <w:num w:numId="21">
    <w:abstractNumId w:val="17"/>
  </w:num>
  <w:num w:numId="22">
    <w:abstractNumId w:val="18"/>
  </w:num>
  <w:num w:numId="23">
    <w:abstractNumId w:val="27"/>
  </w:num>
  <w:num w:numId="24">
    <w:abstractNumId w:val="28"/>
  </w:num>
  <w:num w:numId="25">
    <w:abstractNumId w:val="10"/>
  </w:num>
  <w:num w:numId="26">
    <w:abstractNumId w:val="13"/>
  </w:num>
  <w:num w:numId="27">
    <w:abstractNumId w:val="11"/>
  </w:num>
  <w:num w:numId="28">
    <w:abstractNumId w:val="21"/>
  </w:num>
  <w:num w:numId="29">
    <w:abstractNumId w:val="22"/>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157F0"/>
    <w:rsid w:val="000200CF"/>
    <w:rsid w:val="00022AE3"/>
    <w:rsid w:val="00022F68"/>
    <w:rsid w:val="00027536"/>
    <w:rsid w:val="0003148D"/>
    <w:rsid w:val="000324DE"/>
    <w:rsid w:val="00044115"/>
    <w:rsid w:val="000459BE"/>
    <w:rsid w:val="00051566"/>
    <w:rsid w:val="00054986"/>
    <w:rsid w:val="00057DEA"/>
    <w:rsid w:val="00062A9A"/>
    <w:rsid w:val="00065058"/>
    <w:rsid w:val="00066198"/>
    <w:rsid w:val="0007273F"/>
    <w:rsid w:val="000736D7"/>
    <w:rsid w:val="00073A82"/>
    <w:rsid w:val="00077426"/>
    <w:rsid w:val="000817AA"/>
    <w:rsid w:val="000830AE"/>
    <w:rsid w:val="000860FF"/>
    <w:rsid w:val="00086C39"/>
    <w:rsid w:val="00087381"/>
    <w:rsid w:val="000A03B2"/>
    <w:rsid w:val="000A12AE"/>
    <w:rsid w:val="000A31B3"/>
    <w:rsid w:val="000A3DF2"/>
    <w:rsid w:val="000A7186"/>
    <w:rsid w:val="000B10D3"/>
    <w:rsid w:val="000B43CF"/>
    <w:rsid w:val="000C2CD6"/>
    <w:rsid w:val="000D0457"/>
    <w:rsid w:val="000D34BE"/>
    <w:rsid w:val="000D5848"/>
    <w:rsid w:val="000D5AC9"/>
    <w:rsid w:val="000D7005"/>
    <w:rsid w:val="000E102F"/>
    <w:rsid w:val="000E36F1"/>
    <w:rsid w:val="000E3A73"/>
    <w:rsid w:val="000E414A"/>
    <w:rsid w:val="000F093C"/>
    <w:rsid w:val="000F787B"/>
    <w:rsid w:val="0010528B"/>
    <w:rsid w:val="00111F4F"/>
    <w:rsid w:val="00116206"/>
    <w:rsid w:val="00116BEB"/>
    <w:rsid w:val="001172BC"/>
    <w:rsid w:val="0012091F"/>
    <w:rsid w:val="00121743"/>
    <w:rsid w:val="00126BC2"/>
    <w:rsid w:val="001308B6"/>
    <w:rsid w:val="0013121F"/>
    <w:rsid w:val="00131FE6"/>
    <w:rsid w:val="0013263F"/>
    <w:rsid w:val="00134DE4"/>
    <w:rsid w:val="00140070"/>
    <w:rsid w:val="0014034D"/>
    <w:rsid w:val="0014464F"/>
    <w:rsid w:val="00150E59"/>
    <w:rsid w:val="00151A8B"/>
    <w:rsid w:val="00152DE3"/>
    <w:rsid w:val="0015587F"/>
    <w:rsid w:val="001620C0"/>
    <w:rsid w:val="00163050"/>
    <w:rsid w:val="00164CF9"/>
    <w:rsid w:val="00177532"/>
    <w:rsid w:val="00177C89"/>
    <w:rsid w:val="00180860"/>
    <w:rsid w:val="00184AD6"/>
    <w:rsid w:val="0019370A"/>
    <w:rsid w:val="00195C1B"/>
    <w:rsid w:val="00195C43"/>
    <w:rsid w:val="0019749E"/>
    <w:rsid w:val="001A09D1"/>
    <w:rsid w:val="001A2C90"/>
    <w:rsid w:val="001A5B78"/>
    <w:rsid w:val="001B0349"/>
    <w:rsid w:val="001B3397"/>
    <w:rsid w:val="001B65C1"/>
    <w:rsid w:val="001C684B"/>
    <w:rsid w:val="001D1ABC"/>
    <w:rsid w:val="001D44B9"/>
    <w:rsid w:val="001D53FC"/>
    <w:rsid w:val="001E16FB"/>
    <w:rsid w:val="001E1C67"/>
    <w:rsid w:val="001E3C97"/>
    <w:rsid w:val="001E6364"/>
    <w:rsid w:val="001E640C"/>
    <w:rsid w:val="001F084D"/>
    <w:rsid w:val="001F0943"/>
    <w:rsid w:val="001F267C"/>
    <w:rsid w:val="001F42A5"/>
    <w:rsid w:val="001F7B9D"/>
    <w:rsid w:val="00214853"/>
    <w:rsid w:val="00215917"/>
    <w:rsid w:val="00216BC5"/>
    <w:rsid w:val="002224B4"/>
    <w:rsid w:val="00230C67"/>
    <w:rsid w:val="00232A95"/>
    <w:rsid w:val="002362FC"/>
    <w:rsid w:val="002440D5"/>
    <w:rsid w:val="002447EF"/>
    <w:rsid w:val="0024711F"/>
    <w:rsid w:val="00251550"/>
    <w:rsid w:val="0025319D"/>
    <w:rsid w:val="00256E6A"/>
    <w:rsid w:val="00263B05"/>
    <w:rsid w:val="0027221A"/>
    <w:rsid w:val="00272C5C"/>
    <w:rsid w:val="002733AB"/>
    <w:rsid w:val="00275867"/>
    <w:rsid w:val="00275B61"/>
    <w:rsid w:val="00276AD3"/>
    <w:rsid w:val="0028120B"/>
    <w:rsid w:val="002812BC"/>
    <w:rsid w:val="00282656"/>
    <w:rsid w:val="0028784A"/>
    <w:rsid w:val="00291785"/>
    <w:rsid w:val="00296B83"/>
    <w:rsid w:val="002A33DB"/>
    <w:rsid w:val="002A5EB1"/>
    <w:rsid w:val="002A72E5"/>
    <w:rsid w:val="002B1649"/>
    <w:rsid w:val="002B16CC"/>
    <w:rsid w:val="002B1908"/>
    <w:rsid w:val="002B31CE"/>
    <w:rsid w:val="002B3D4A"/>
    <w:rsid w:val="002B48FF"/>
    <w:rsid w:val="002B496B"/>
    <w:rsid w:val="002B6177"/>
    <w:rsid w:val="002B78CE"/>
    <w:rsid w:val="002C2FB6"/>
    <w:rsid w:val="002C5A78"/>
    <w:rsid w:val="002D2A44"/>
    <w:rsid w:val="002E02AF"/>
    <w:rsid w:val="002E3053"/>
    <w:rsid w:val="002E40DC"/>
    <w:rsid w:val="002E5E26"/>
    <w:rsid w:val="002E6A19"/>
    <w:rsid w:val="002F48DD"/>
    <w:rsid w:val="003009B7"/>
    <w:rsid w:val="00300D34"/>
    <w:rsid w:val="00300E56"/>
    <w:rsid w:val="0030469C"/>
    <w:rsid w:val="003136FD"/>
    <w:rsid w:val="00317E98"/>
    <w:rsid w:val="00321CA6"/>
    <w:rsid w:val="00321F81"/>
    <w:rsid w:val="00330286"/>
    <w:rsid w:val="00330EE7"/>
    <w:rsid w:val="00333297"/>
    <w:rsid w:val="00334B63"/>
    <w:rsid w:val="00334C09"/>
    <w:rsid w:val="00335769"/>
    <w:rsid w:val="003360C8"/>
    <w:rsid w:val="00354E47"/>
    <w:rsid w:val="00357C1E"/>
    <w:rsid w:val="003723D4"/>
    <w:rsid w:val="00374D44"/>
    <w:rsid w:val="003771C1"/>
    <w:rsid w:val="00383F4B"/>
    <w:rsid w:val="00384CC8"/>
    <w:rsid w:val="00384E12"/>
    <w:rsid w:val="00385903"/>
    <w:rsid w:val="003869A4"/>
    <w:rsid w:val="003871FD"/>
    <w:rsid w:val="00396CC4"/>
    <w:rsid w:val="003A1E30"/>
    <w:rsid w:val="003A690B"/>
    <w:rsid w:val="003A6C19"/>
    <w:rsid w:val="003A7D1C"/>
    <w:rsid w:val="003B0D37"/>
    <w:rsid w:val="003B304B"/>
    <w:rsid w:val="003B3146"/>
    <w:rsid w:val="003B4326"/>
    <w:rsid w:val="003B606C"/>
    <w:rsid w:val="003C30B2"/>
    <w:rsid w:val="003C61A6"/>
    <w:rsid w:val="003D2BD4"/>
    <w:rsid w:val="003D586B"/>
    <w:rsid w:val="003D7D57"/>
    <w:rsid w:val="003E170F"/>
    <w:rsid w:val="003E3F1A"/>
    <w:rsid w:val="003E4A7C"/>
    <w:rsid w:val="003F015E"/>
    <w:rsid w:val="003F3BD2"/>
    <w:rsid w:val="003F54C2"/>
    <w:rsid w:val="00400414"/>
    <w:rsid w:val="00411B16"/>
    <w:rsid w:val="0041446B"/>
    <w:rsid w:val="004245BF"/>
    <w:rsid w:val="00425872"/>
    <w:rsid w:val="0042771F"/>
    <w:rsid w:val="00427F96"/>
    <w:rsid w:val="0043040C"/>
    <w:rsid w:val="00436DB7"/>
    <w:rsid w:val="0044329C"/>
    <w:rsid w:val="00447D35"/>
    <w:rsid w:val="004549DA"/>
    <w:rsid w:val="00455F12"/>
    <w:rsid w:val="004577FE"/>
    <w:rsid w:val="00457B9C"/>
    <w:rsid w:val="0046164A"/>
    <w:rsid w:val="004628D2"/>
    <w:rsid w:val="00462DCD"/>
    <w:rsid w:val="004648AD"/>
    <w:rsid w:val="004703A9"/>
    <w:rsid w:val="00470F15"/>
    <w:rsid w:val="004722FD"/>
    <w:rsid w:val="00475D1B"/>
    <w:rsid w:val="004760DE"/>
    <w:rsid w:val="00480951"/>
    <w:rsid w:val="00486A12"/>
    <w:rsid w:val="00494C28"/>
    <w:rsid w:val="004950BF"/>
    <w:rsid w:val="004A004E"/>
    <w:rsid w:val="004A24CF"/>
    <w:rsid w:val="004A5D0C"/>
    <w:rsid w:val="004B0830"/>
    <w:rsid w:val="004B0987"/>
    <w:rsid w:val="004B16FF"/>
    <w:rsid w:val="004B3F0E"/>
    <w:rsid w:val="004C20F2"/>
    <w:rsid w:val="004C24D1"/>
    <w:rsid w:val="004C3D1D"/>
    <w:rsid w:val="004C7913"/>
    <w:rsid w:val="004D0A6A"/>
    <w:rsid w:val="004E4DD6"/>
    <w:rsid w:val="004F0F13"/>
    <w:rsid w:val="004F4929"/>
    <w:rsid w:val="004F5E36"/>
    <w:rsid w:val="004F5EA1"/>
    <w:rsid w:val="0050492A"/>
    <w:rsid w:val="00507268"/>
    <w:rsid w:val="00507B47"/>
    <w:rsid w:val="00507CC9"/>
    <w:rsid w:val="005119A5"/>
    <w:rsid w:val="00511AA7"/>
    <w:rsid w:val="0051201B"/>
    <w:rsid w:val="00512FDC"/>
    <w:rsid w:val="00516D93"/>
    <w:rsid w:val="00517EAD"/>
    <w:rsid w:val="005203E1"/>
    <w:rsid w:val="00524393"/>
    <w:rsid w:val="00524A37"/>
    <w:rsid w:val="005278B7"/>
    <w:rsid w:val="00532016"/>
    <w:rsid w:val="005332D3"/>
    <w:rsid w:val="005346C8"/>
    <w:rsid w:val="005356FB"/>
    <w:rsid w:val="00543E7D"/>
    <w:rsid w:val="00543F9E"/>
    <w:rsid w:val="005440B9"/>
    <w:rsid w:val="00547A68"/>
    <w:rsid w:val="005520DB"/>
    <w:rsid w:val="005531C9"/>
    <w:rsid w:val="005550CA"/>
    <w:rsid w:val="0055519C"/>
    <w:rsid w:val="00561A9C"/>
    <w:rsid w:val="00562C12"/>
    <w:rsid w:val="00563A89"/>
    <w:rsid w:val="00565141"/>
    <w:rsid w:val="005674DB"/>
    <w:rsid w:val="00574C06"/>
    <w:rsid w:val="00576D74"/>
    <w:rsid w:val="00582824"/>
    <w:rsid w:val="00584CD8"/>
    <w:rsid w:val="0058712E"/>
    <w:rsid w:val="00593DE6"/>
    <w:rsid w:val="0059437A"/>
    <w:rsid w:val="005A3D65"/>
    <w:rsid w:val="005A3E9C"/>
    <w:rsid w:val="005A4F1F"/>
    <w:rsid w:val="005B2110"/>
    <w:rsid w:val="005B3F75"/>
    <w:rsid w:val="005B4923"/>
    <w:rsid w:val="005B61E6"/>
    <w:rsid w:val="005C1FE4"/>
    <w:rsid w:val="005C58B4"/>
    <w:rsid w:val="005C6AC1"/>
    <w:rsid w:val="005C77E1"/>
    <w:rsid w:val="005D6A2F"/>
    <w:rsid w:val="005E1A82"/>
    <w:rsid w:val="005E50D3"/>
    <w:rsid w:val="005E794C"/>
    <w:rsid w:val="005F0A28"/>
    <w:rsid w:val="005F0E5E"/>
    <w:rsid w:val="00600535"/>
    <w:rsid w:val="0060399F"/>
    <w:rsid w:val="00610CD6"/>
    <w:rsid w:val="00620C11"/>
    <w:rsid w:val="00620DEE"/>
    <w:rsid w:val="00621E04"/>
    <w:rsid w:val="00621F92"/>
    <w:rsid w:val="00625639"/>
    <w:rsid w:val="006263ED"/>
    <w:rsid w:val="00631B33"/>
    <w:rsid w:val="0064184D"/>
    <w:rsid w:val="006422AD"/>
    <w:rsid w:val="006436CC"/>
    <w:rsid w:val="00651015"/>
    <w:rsid w:val="00652F68"/>
    <w:rsid w:val="00655FE7"/>
    <w:rsid w:val="006562CE"/>
    <w:rsid w:val="00660DE0"/>
    <w:rsid w:val="00660E3E"/>
    <w:rsid w:val="00662E74"/>
    <w:rsid w:val="006652A6"/>
    <w:rsid w:val="00670389"/>
    <w:rsid w:val="00670509"/>
    <w:rsid w:val="006736EA"/>
    <w:rsid w:val="00676D5D"/>
    <w:rsid w:val="00680C23"/>
    <w:rsid w:val="00693766"/>
    <w:rsid w:val="00696C46"/>
    <w:rsid w:val="006A3281"/>
    <w:rsid w:val="006A3A72"/>
    <w:rsid w:val="006B126A"/>
    <w:rsid w:val="006B4888"/>
    <w:rsid w:val="006B68E3"/>
    <w:rsid w:val="006C2E45"/>
    <w:rsid w:val="006C3260"/>
    <w:rsid w:val="006C359C"/>
    <w:rsid w:val="006C5579"/>
    <w:rsid w:val="006D3DFE"/>
    <w:rsid w:val="006D606D"/>
    <w:rsid w:val="006E2420"/>
    <w:rsid w:val="006E737D"/>
    <w:rsid w:val="006F0AE9"/>
    <w:rsid w:val="006F21C5"/>
    <w:rsid w:val="006F2B88"/>
    <w:rsid w:val="006F6952"/>
    <w:rsid w:val="007037D9"/>
    <w:rsid w:val="00704203"/>
    <w:rsid w:val="00705A47"/>
    <w:rsid w:val="007108E7"/>
    <w:rsid w:val="007111E7"/>
    <w:rsid w:val="007162B0"/>
    <w:rsid w:val="00720A24"/>
    <w:rsid w:val="007250AB"/>
    <w:rsid w:val="00726BCC"/>
    <w:rsid w:val="00732386"/>
    <w:rsid w:val="00735D74"/>
    <w:rsid w:val="00735DA0"/>
    <w:rsid w:val="00740E39"/>
    <w:rsid w:val="00744239"/>
    <w:rsid w:val="007447F3"/>
    <w:rsid w:val="007458B4"/>
    <w:rsid w:val="00750985"/>
    <w:rsid w:val="0075499F"/>
    <w:rsid w:val="0075634D"/>
    <w:rsid w:val="00757388"/>
    <w:rsid w:val="00764788"/>
    <w:rsid w:val="00764A83"/>
    <w:rsid w:val="007661C8"/>
    <w:rsid w:val="0077098D"/>
    <w:rsid w:val="00776537"/>
    <w:rsid w:val="00785846"/>
    <w:rsid w:val="007924C8"/>
    <w:rsid w:val="007A7BBA"/>
    <w:rsid w:val="007B0AEC"/>
    <w:rsid w:val="007B0C50"/>
    <w:rsid w:val="007B4C4E"/>
    <w:rsid w:val="007B7F40"/>
    <w:rsid w:val="007C1A43"/>
    <w:rsid w:val="007D7002"/>
    <w:rsid w:val="007E0D0E"/>
    <w:rsid w:val="007E4E04"/>
    <w:rsid w:val="007F257E"/>
    <w:rsid w:val="007F52B0"/>
    <w:rsid w:val="008044F5"/>
    <w:rsid w:val="0080521D"/>
    <w:rsid w:val="00805EE7"/>
    <w:rsid w:val="00812410"/>
    <w:rsid w:val="00813209"/>
    <w:rsid w:val="00813288"/>
    <w:rsid w:val="008168FC"/>
    <w:rsid w:val="00825EB2"/>
    <w:rsid w:val="008263CB"/>
    <w:rsid w:val="00827C84"/>
    <w:rsid w:val="00830996"/>
    <w:rsid w:val="00833F46"/>
    <w:rsid w:val="008345F1"/>
    <w:rsid w:val="00834A59"/>
    <w:rsid w:val="00836BD2"/>
    <w:rsid w:val="008371EB"/>
    <w:rsid w:val="008417C2"/>
    <w:rsid w:val="00846154"/>
    <w:rsid w:val="00854425"/>
    <w:rsid w:val="00856B86"/>
    <w:rsid w:val="00856C1E"/>
    <w:rsid w:val="00865B07"/>
    <w:rsid w:val="00865DC8"/>
    <w:rsid w:val="008667EA"/>
    <w:rsid w:val="00871B04"/>
    <w:rsid w:val="008723C2"/>
    <w:rsid w:val="00873D28"/>
    <w:rsid w:val="00873D70"/>
    <w:rsid w:val="0087637F"/>
    <w:rsid w:val="00892649"/>
    <w:rsid w:val="00892AD5"/>
    <w:rsid w:val="008952D0"/>
    <w:rsid w:val="008A1512"/>
    <w:rsid w:val="008A29B3"/>
    <w:rsid w:val="008A3E30"/>
    <w:rsid w:val="008B03DD"/>
    <w:rsid w:val="008B086D"/>
    <w:rsid w:val="008B50F9"/>
    <w:rsid w:val="008C0635"/>
    <w:rsid w:val="008C0927"/>
    <w:rsid w:val="008C11CB"/>
    <w:rsid w:val="008C5A07"/>
    <w:rsid w:val="008C78B6"/>
    <w:rsid w:val="008D0F4A"/>
    <w:rsid w:val="008D433B"/>
    <w:rsid w:val="008D51D6"/>
    <w:rsid w:val="008D5B54"/>
    <w:rsid w:val="008E2A14"/>
    <w:rsid w:val="008E566E"/>
    <w:rsid w:val="0090161A"/>
    <w:rsid w:val="00901EB6"/>
    <w:rsid w:val="009020B6"/>
    <w:rsid w:val="00904C62"/>
    <w:rsid w:val="00905EDA"/>
    <w:rsid w:val="009148DB"/>
    <w:rsid w:val="00920631"/>
    <w:rsid w:val="0092184B"/>
    <w:rsid w:val="00922D37"/>
    <w:rsid w:val="00924DAC"/>
    <w:rsid w:val="00924FC0"/>
    <w:rsid w:val="00927058"/>
    <w:rsid w:val="0092770A"/>
    <w:rsid w:val="009418D7"/>
    <w:rsid w:val="00944F9A"/>
    <w:rsid w:val="009450CE"/>
    <w:rsid w:val="00947179"/>
    <w:rsid w:val="0095164B"/>
    <w:rsid w:val="00954090"/>
    <w:rsid w:val="00955A6C"/>
    <w:rsid w:val="009573E7"/>
    <w:rsid w:val="0096044D"/>
    <w:rsid w:val="00960766"/>
    <w:rsid w:val="00963E05"/>
    <w:rsid w:val="0096488F"/>
    <w:rsid w:val="00967D54"/>
    <w:rsid w:val="00971529"/>
    <w:rsid w:val="009721A5"/>
    <w:rsid w:val="0097406E"/>
    <w:rsid w:val="00976811"/>
    <w:rsid w:val="00977704"/>
    <w:rsid w:val="009829B8"/>
    <w:rsid w:val="00991CFF"/>
    <w:rsid w:val="0099348F"/>
    <w:rsid w:val="00996483"/>
    <w:rsid w:val="00996F5A"/>
    <w:rsid w:val="009A1412"/>
    <w:rsid w:val="009A3A18"/>
    <w:rsid w:val="009A5B62"/>
    <w:rsid w:val="009B041A"/>
    <w:rsid w:val="009B2136"/>
    <w:rsid w:val="009C039F"/>
    <w:rsid w:val="009C21C3"/>
    <w:rsid w:val="009C68F3"/>
    <w:rsid w:val="009C7469"/>
    <w:rsid w:val="009C7C86"/>
    <w:rsid w:val="009D2FF7"/>
    <w:rsid w:val="009D34F3"/>
    <w:rsid w:val="009D6D95"/>
    <w:rsid w:val="009E195D"/>
    <w:rsid w:val="009E76CE"/>
    <w:rsid w:val="009E7884"/>
    <w:rsid w:val="009E788A"/>
    <w:rsid w:val="009F0E08"/>
    <w:rsid w:val="009F3110"/>
    <w:rsid w:val="009F3258"/>
    <w:rsid w:val="009F3975"/>
    <w:rsid w:val="009F3D87"/>
    <w:rsid w:val="009F7F64"/>
    <w:rsid w:val="00A071A5"/>
    <w:rsid w:val="00A1187D"/>
    <w:rsid w:val="00A12BE5"/>
    <w:rsid w:val="00A1763D"/>
    <w:rsid w:val="00A17BDC"/>
    <w:rsid w:val="00A17CEC"/>
    <w:rsid w:val="00A27EF0"/>
    <w:rsid w:val="00A34F0E"/>
    <w:rsid w:val="00A35D3C"/>
    <w:rsid w:val="00A416AB"/>
    <w:rsid w:val="00A423BF"/>
    <w:rsid w:val="00A425BD"/>
    <w:rsid w:val="00A435D1"/>
    <w:rsid w:val="00A50B20"/>
    <w:rsid w:val="00A51390"/>
    <w:rsid w:val="00A60D13"/>
    <w:rsid w:val="00A65FAA"/>
    <w:rsid w:val="00A663D5"/>
    <w:rsid w:val="00A7153C"/>
    <w:rsid w:val="00A72745"/>
    <w:rsid w:val="00A73A34"/>
    <w:rsid w:val="00A76EFC"/>
    <w:rsid w:val="00A82C68"/>
    <w:rsid w:val="00A8353A"/>
    <w:rsid w:val="00A85E7E"/>
    <w:rsid w:val="00A86642"/>
    <w:rsid w:val="00A91010"/>
    <w:rsid w:val="00A92C92"/>
    <w:rsid w:val="00A97190"/>
    <w:rsid w:val="00A97F29"/>
    <w:rsid w:val="00AA1851"/>
    <w:rsid w:val="00AA1DC8"/>
    <w:rsid w:val="00AA702E"/>
    <w:rsid w:val="00AB0964"/>
    <w:rsid w:val="00AB5011"/>
    <w:rsid w:val="00AC0D02"/>
    <w:rsid w:val="00AC1F5A"/>
    <w:rsid w:val="00AC4710"/>
    <w:rsid w:val="00AC627C"/>
    <w:rsid w:val="00AC7368"/>
    <w:rsid w:val="00AC7B3E"/>
    <w:rsid w:val="00AC7FE6"/>
    <w:rsid w:val="00AD0C46"/>
    <w:rsid w:val="00AD16B9"/>
    <w:rsid w:val="00AD1B49"/>
    <w:rsid w:val="00AD32F4"/>
    <w:rsid w:val="00AD523A"/>
    <w:rsid w:val="00AD7E51"/>
    <w:rsid w:val="00AD7EA2"/>
    <w:rsid w:val="00AE0144"/>
    <w:rsid w:val="00AE377D"/>
    <w:rsid w:val="00AE584F"/>
    <w:rsid w:val="00AE6F02"/>
    <w:rsid w:val="00AF192D"/>
    <w:rsid w:val="00AF538A"/>
    <w:rsid w:val="00B000A7"/>
    <w:rsid w:val="00B0291F"/>
    <w:rsid w:val="00B02E3F"/>
    <w:rsid w:val="00B137DC"/>
    <w:rsid w:val="00B13BB0"/>
    <w:rsid w:val="00B17645"/>
    <w:rsid w:val="00B17FBD"/>
    <w:rsid w:val="00B22F6D"/>
    <w:rsid w:val="00B237C0"/>
    <w:rsid w:val="00B315A6"/>
    <w:rsid w:val="00B31813"/>
    <w:rsid w:val="00B33365"/>
    <w:rsid w:val="00B34D5F"/>
    <w:rsid w:val="00B351AB"/>
    <w:rsid w:val="00B35A63"/>
    <w:rsid w:val="00B36630"/>
    <w:rsid w:val="00B376C9"/>
    <w:rsid w:val="00B40D28"/>
    <w:rsid w:val="00B512E5"/>
    <w:rsid w:val="00B53F4E"/>
    <w:rsid w:val="00B55B1C"/>
    <w:rsid w:val="00B57B36"/>
    <w:rsid w:val="00B57C00"/>
    <w:rsid w:val="00B602A1"/>
    <w:rsid w:val="00B650DC"/>
    <w:rsid w:val="00B72D44"/>
    <w:rsid w:val="00B74789"/>
    <w:rsid w:val="00B8058D"/>
    <w:rsid w:val="00B84E04"/>
    <w:rsid w:val="00B858FF"/>
    <w:rsid w:val="00B8686D"/>
    <w:rsid w:val="00B86DCD"/>
    <w:rsid w:val="00B90535"/>
    <w:rsid w:val="00BA0D9B"/>
    <w:rsid w:val="00BA16C9"/>
    <w:rsid w:val="00BA2E78"/>
    <w:rsid w:val="00BB2468"/>
    <w:rsid w:val="00BB3EEF"/>
    <w:rsid w:val="00BB6798"/>
    <w:rsid w:val="00BC2250"/>
    <w:rsid w:val="00BC2A82"/>
    <w:rsid w:val="00BC30C9"/>
    <w:rsid w:val="00BD04DA"/>
    <w:rsid w:val="00BD72AD"/>
    <w:rsid w:val="00BE3E58"/>
    <w:rsid w:val="00BF2E07"/>
    <w:rsid w:val="00C00E97"/>
    <w:rsid w:val="00C01616"/>
    <w:rsid w:val="00C0162B"/>
    <w:rsid w:val="00C11727"/>
    <w:rsid w:val="00C13F8D"/>
    <w:rsid w:val="00C20DC0"/>
    <w:rsid w:val="00C214ED"/>
    <w:rsid w:val="00C2454D"/>
    <w:rsid w:val="00C262E8"/>
    <w:rsid w:val="00C265DE"/>
    <w:rsid w:val="00C30FD4"/>
    <w:rsid w:val="00C31BF8"/>
    <w:rsid w:val="00C32945"/>
    <w:rsid w:val="00C345B1"/>
    <w:rsid w:val="00C34E1F"/>
    <w:rsid w:val="00C40142"/>
    <w:rsid w:val="00C410D5"/>
    <w:rsid w:val="00C412B9"/>
    <w:rsid w:val="00C4332E"/>
    <w:rsid w:val="00C466E0"/>
    <w:rsid w:val="00C4753F"/>
    <w:rsid w:val="00C50C74"/>
    <w:rsid w:val="00C56509"/>
    <w:rsid w:val="00C57182"/>
    <w:rsid w:val="00C57556"/>
    <w:rsid w:val="00C57863"/>
    <w:rsid w:val="00C617F1"/>
    <w:rsid w:val="00C655FD"/>
    <w:rsid w:val="00C65807"/>
    <w:rsid w:val="00C66732"/>
    <w:rsid w:val="00C66F65"/>
    <w:rsid w:val="00C71FB5"/>
    <w:rsid w:val="00C8420B"/>
    <w:rsid w:val="00C84CB4"/>
    <w:rsid w:val="00C870A8"/>
    <w:rsid w:val="00C94434"/>
    <w:rsid w:val="00C96178"/>
    <w:rsid w:val="00CA0D75"/>
    <w:rsid w:val="00CA1C95"/>
    <w:rsid w:val="00CA5A9C"/>
    <w:rsid w:val="00CA5ADF"/>
    <w:rsid w:val="00CB02BC"/>
    <w:rsid w:val="00CC504A"/>
    <w:rsid w:val="00CD5BD3"/>
    <w:rsid w:val="00CD5FE2"/>
    <w:rsid w:val="00CD7AC3"/>
    <w:rsid w:val="00CE7C68"/>
    <w:rsid w:val="00CF27F0"/>
    <w:rsid w:val="00D02B4C"/>
    <w:rsid w:val="00D040C4"/>
    <w:rsid w:val="00D1295C"/>
    <w:rsid w:val="00D13D1A"/>
    <w:rsid w:val="00D16CF4"/>
    <w:rsid w:val="00D17BE7"/>
    <w:rsid w:val="00D328DB"/>
    <w:rsid w:val="00D3444E"/>
    <w:rsid w:val="00D366F0"/>
    <w:rsid w:val="00D4495C"/>
    <w:rsid w:val="00D50CF0"/>
    <w:rsid w:val="00D524C3"/>
    <w:rsid w:val="00D5787A"/>
    <w:rsid w:val="00D57C84"/>
    <w:rsid w:val="00D6057D"/>
    <w:rsid w:val="00D63249"/>
    <w:rsid w:val="00D645E7"/>
    <w:rsid w:val="00D7191E"/>
    <w:rsid w:val="00D744BA"/>
    <w:rsid w:val="00D74997"/>
    <w:rsid w:val="00D8087D"/>
    <w:rsid w:val="00D82521"/>
    <w:rsid w:val="00D84576"/>
    <w:rsid w:val="00D91FA9"/>
    <w:rsid w:val="00D93A4C"/>
    <w:rsid w:val="00D93F6F"/>
    <w:rsid w:val="00D97348"/>
    <w:rsid w:val="00DA1399"/>
    <w:rsid w:val="00DA24C6"/>
    <w:rsid w:val="00DA47EB"/>
    <w:rsid w:val="00DA4C7C"/>
    <w:rsid w:val="00DA4D7B"/>
    <w:rsid w:val="00DA51F9"/>
    <w:rsid w:val="00DA65A9"/>
    <w:rsid w:val="00DA76A9"/>
    <w:rsid w:val="00DC4971"/>
    <w:rsid w:val="00DC5766"/>
    <w:rsid w:val="00DD59A4"/>
    <w:rsid w:val="00DE264A"/>
    <w:rsid w:val="00DE3152"/>
    <w:rsid w:val="00DE4C48"/>
    <w:rsid w:val="00DF0950"/>
    <w:rsid w:val="00DF5328"/>
    <w:rsid w:val="00E02365"/>
    <w:rsid w:val="00E02D18"/>
    <w:rsid w:val="00E041E7"/>
    <w:rsid w:val="00E04340"/>
    <w:rsid w:val="00E044A2"/>
    <w:rsid w:val="00E0494D"/>
    <w:rsid w:val="00E0735D"/>
    <w:rsid w:val="00E1060B"/>
    <w:rsid w:val="00E11F66"/>
    <w:rsid w:val="00E14CA7"/>
    <w:rsid w:val="00E1541B"/>
    <w:rsid w:val="00E21FC4"/>
    <w:rsid w:val="00E22E5A"/>
    <w:rsid w:val="00E23CA1"/>
    <w:rsid w:val="00E25519"/>
    <w:rsid w:val="00E25630"/>
    <w:rsid w:val="00E3213B"/>
    <w:rsid w:val="00E32496"/>
    <w:rsid w:val="00E36D65"/>
    <w:rsid w:val="00E40613"/>
    <w:rsid w:val="00E409A8"/>
    <w:rsid w:val="00E417BB"/>
    <w:rsid w:val="00E50C12"/>
    <w:rsid w:val="00E51039"/>
    <w:rsid w:val="00E520F7"/>
    <w:rsid w:val="00E54207"/>
    <w:rsid w:val="00E56B7F"/>
    <w:rsid w:val="00E64A17"/>
    <w:rsid w:val="00E6505A"/>
    <w:rsid w:val="00E65B91"/>
    <w:rsid w:val="00E65E9B"/>
    <w:rsid w:val="00E66CE1"/>
    <w:rsid w:val="00E7209D"/>
    <w:rsid w:val="00E736CF"/>
    <w:rsid w:val="00E77223"/>
    <w:rsid w:val="00E81B54"/>
    <w:rsid w:val="00E82E2F"/>
    <w:rsid w:val="00E83CC9"/>
    <w:rsid w:val="00E8516C"/>
    <w:rsid w:val="00E8528B"/>
    <w:rsid w:val="00E85911"/>
    <w:rsid w:val="00E85B94"/>
    <w:rsid w:val="00E906AA"/>
    <w:rsid w:val="00E924CA"/>
    <w:rsid w:val="00E94C06"/>
    <w:rsid w:val="00E978D0"/>
    <w:rsid w:val="00EA2096"/>
    <w:rsid w:val="00EA4613"/>
    <w:rsid w:val="00EA7881"/>
    <w:rsid w:val="00EA7F91"/>
    <w:rsid w:val="00EB1523"/>
    <w:rsid w:val="00EB1898"/>
    <w:rsid w:val="00EB4730"/>
    <w:rsid w:val="00EB516E"/>
    <w:rsid w:val="00EB74A7"/>
    <w:rsid w:val="00EC0E49"/>
    <w:rsid w:val="00EC16EB"/>
    <w:rsid w:val="00EC1EAC"/>
    <w:rsid w:val="00EC3BF7"/>
    <w:rsid w:val="00EC4E39"/>
    <w:rsid w:val="00EC6199"/>
    <w:rsid w:val="00EC664E"/>
    <w:rsid w:val="00ED5663"/>
    <w:rsid w:val="00EE0131"/>
    <w:rsid w:val="00EE3C6F"/>
    <w:rsid w:val="00EF2394"/>
    <w:rsid w:val="00EF277E"/>
    <w:rsid w:val="00EF3247"/>
    <w:rsid w:val="00F12579"/>
    <w:rsid w:val="00F25954"/>
    <w:rsid w:val="00F30C64"/>
    <w:rsid w:val="00F32CDB"/>
    <w:rsid w:val="00F348B8"/>
    <w:rsid w:val="00F3517C"/>
    <w:rsid w:val="00F4100C"/>
    <w:rsid w:val="00F47811"/>
    <w:rsid w:val="00F522C3"/>
    <w:rsid w:val="00F63A70"/>
    <w:rsid w:val="00F708D3"/>
    <w:rsid w:val="00F71218"/>
    <w:rsid w:val="00F806B9"/>
    <w:rsid w:val="00F8264E"/>
    <w:rsid w:val="00F84588"/>
    <w:rsid w:val="00F85710"/>
    <w:rsid w:val="00F94057"/>
    <w:rsid w:val="00FA0D86"/>
    <w:rsid w:val="00FA21D0"/>
    <w:rsid w:val="00FA5F5F"/>
    <w:rsid w:val="00FA71E9"/>
    <w:rsid w:val="00FB25A6"/>
    <w:rsid w:val="00FB2868"/>
    <w:rsid w:val="00FB43FC"/>
    <w:rsid w:val="00FB730C"/>
    <w:rsid w:val="00FB78C2"/>
    <w:rsid w:val="00FB7BA1"/>
    <w:rsid w:val="00FC2695"/>
    <w:rsid w:val="00FC3558"/>
    <w:rsid w:val="00FC3E03"/>
    <w:rsid w:val="00FC3FC1"/>
    <w:rsid w:val="00FD01FC"/>
    <w:rsid w:val="00FE0F93"/>
    <w:rsid w:val="00FE2111"/>
    <w:rsid w:val="00FE480D"/>
    <w:rsid w:val="00FE7AC3"/>
    <w:rsid w:val="00FF458A"/>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4E82E8B0-245C-4303-BBCC-FABD8B7BF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455F12"/>
    <w:pPr>
      <w:tabs>
        <w:tab w:val="right" w:pos="7100"/>
      </w:tabs>
      <w:spacing w:after="0" w:line="264" w:lineRule="auto"/>
      <w:jc w:val="both"/>
    </w:pPr>
    <w:rPr>
      <w:rFonts w:ascii="Arial" w:eastAsia="Times New Roman" w:hAnsi="Arial" w:cs="Times New Roman"/>
      <w:sz w:val="18"/>
      <w:szCs w:val="20"/>
      <w:lang w:val="en-GB"/>
    </w:rPr>
  </w:style>
  <w:style w:type="paragraph" w:customStyle="1" w:styleId="CETheadingx">
    <w:name w:val="CET headingx"/>
    <w:next w:val="CETBodytext"/>
    <w:link w:val="CETheadingxCarattere"/>
    <w:autoRedefine/>
    <w:qFormat/>
    <w:rsid w:val="00AA1DC8"/>
    <w:pPr>
      <w:keepNext/>
      <w:numPr>
        <w:ilvl w:val="2"/>
        <w:numId w:val="1"/>
      </w:numPr>
      <w:suppressAutoHyphens/>
      <w:spacing w:before="120" w:after="120" w:line="240" w:lineRule="auto"/>
    </w:pPr>
    <w:rPr>
      <w:rFonts w:ascii="Arial" w:eastAsia="Times New Roman" w:hAnsi="Arial" w:cs="Times New Roman"/>
      <w:b/>
      <w:sz w:val="18"/>
      <w:szCs w:val="20"/>
      <w:lang w:val="en-GB"/>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455F12"/>
    <w:rPr>
      <w:rFonts w:ascii="Arial" w:eastAsia="Times New Roman" w:hAnsi="Arial" w:cs="Times New Roman"/>
      <w:sz w:val="18"/>
      <w:szCs w:val="20"/>
      <w:lang w:val="en-GB"/>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AA1DC8"/>
    <w:rPr>
      <w:rFonts w:ascii="Arial" w:eastAsia="Times New Roman" w:hAnsi="Arial" w:cs="Times New Roman"/>
      <w:b/>
      <w:sz w:val="18"/>
      <w:szCs w:val="20"/>
      <w:lang w:val="en-GB"/>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qFormat/>
    <w:rsid w:val="00C56509"/>
    <w:pPr>
      <w:tabs>
        <w:tab w:val="clear" w:pos="7100"/>
      </w:tabs>
      <w:spacing w:after="160" w:line="360" w:lineRule="auto"/>
      <w:contextualSpacing/>
    </w:pPr>
    <w:rPr>
      <w:rFonts w:ascii="Times New Roman" w:eastAsia="Calibri" w:hAnsi="Times New Roman"/>
      <w:sz w:val="24"/>
      <w:szCs w:val="24"/>
      <w:lang w:val="en-US"/>
    </w:rPr>
  </w:style>
  <w:style w:type="paragraph" w:styleId="Nessunaspaziatura">
    <w:name w:val="No Spacing"/>
    <w:uiPriority w:val="1"/>
    <w:qFormat/>
    <w:rsid w:val="00FE2111"/>
    <w:pPr>
      <w:tabs>
        <w:tab w:val="right" w:pos="7100"/>
      </w:tabs>
      <w:spacing w:after="0" w:line="240" w:lineRule="auto"/>
      <w:jc w:val="both"/>
    </w:pPr>
    <w:rPr>
      <w:rFonts w:ascii="Arial" w:eastAsia="Times New Roman" w:hAnsi="Arial" w:cs="Times New Roman"/>
      <w:sz w:val="18"/>
      <w:szCs w:val="20"/>
      <w:lang w:val="en-GB"/>
    </w:rPr>
  </w:style>
  <w:style w:type="paragraph" w:customStyle="1" w:styleId="Stile1">
    <w:name w:val="Stile1"/>
    <w:basedOn w:val="CETheadingx"/>
    <w:link w:val="Stile1Carattere"/>
    <w:rsid w:val="00C57556"/>
    <w:pPr>
      <w:numPr>
        <w:ilvl w:val="0"/>
        <w:numId w:val="26"/>
      </w:numPr>
    </w:pPr>
  </w:style>
  <w:style w:type="character" w:customStyle="1" w:styleId="Stile1Carattere">
    <w:name w:val="Stile1 Carattere"/>
    <w:basedOn w:val="CETheadingxCarattere"/>
    <w:link w:val="Stile1"/>
    <w:rsid w:val="00C57556"/>
    <w:rPr>
      <w:rFonts w:ascii="Arial" w:eastAsia="Times New Roman" w:hAnsi="Arial" w:cs="Times New Roman"/>
      <w:b/>
      <w:sz w:val="18"/>
      <w:szCs w:val="20"/>
      <w:lang w:val="en-GB"/>
    </w:rPr>
  </w:style>
  <w:style w:type="paragraph" w:customStyle="1" w:styleId="Stile2">
    <w:name w:val="Stile2"/>
    <w:basedOn w:val="CETheadingx"/>
    <w:link w:val="Stile2Carattere"/>
    <w:rsid w:val="00AA1DC8"/>
  </w:style>
  <w:style w:type="character" w:customStyle="1" w:styleId="Stile2Carattere">
    <w:name w:val="Stile2 Carattere"/>
    <w:basedOn w:val="CETheadingxCarattere"/>
    <w:link w:val="Stile2"/>
    <w:rsid w:val="00AA1DC8"/>
    <w:rPr>
      <w:rFonts w:ascii="Arial" w:eastAsia="Times New Roman" w:hAnsi="Arial" w:cs="Times New Roman"/>
      <w:b/>
      <w:sz w:val="18"/>
      <w:szCs w:val="20"/>
      <w:lang w:val="en-GB"/>
    </w:rPr>
  </w:style>
  <w:style w:type="paragraph" w:styleId="Revisione">
    <w:name w:val="Revision"/>
    <w:hidden/>
    <w:uiPriority w:val="99"/>
    <w:semiHidden/>
    <w:rsid w:val="00CA5ADF"/>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49DD0-897B-4040-91DF-4690308EF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8141</Words>
  <Characters>46407</Characters>
  <Application>Microsoft Office Word</Application>
  <DocSecurity>0</DocSecurity>
  <Lines>386</Lines>
  <Paragraphs>108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54440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manuela</cp:lastModifiedBy>
  <cp:revision>2</cp:revision>
  <cp:lastPrinted>2015-05-12T18:31:00Z</cp:lastPrinted>
  <dcterms:created xsi:type="dcterms:W3CDTF">2021-02-15T11:39:00Z</dcterms:created>
  <dcterms:modified xsi:type="dcterms:W3CDTF">2021-02-15T11:39:00Z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Document_1">
    <vt:lpwstr>True</vt:lpwstr>
  </property>
  <property fmtid="{D5CDD505-2E9C-101B-9397-08002B2CF9AE}" pid="25" name="Mendeley Citation Style_1">
    <vt:lpwstr>http://www.zotero.org/styles/apa</vt:lpwstr>
  </property>
  <property fmtid="{D5CDD505-2E9C-101B-9397-08002B2CF9AE}" pid="26" name="Mendeley Unique User Id_1">
    <vt:lpwstr>b5eb034c-da89-33c7-a78c-da056ff3b402</vt:lpwstr>
  </property>
</Properties>
</file>