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9536E" w14:textId="77777777" w:rsidR="00CA7CA4" w:rsidRDefault="00CA7CA4">
      <w:pPr>
        <w:widowControl w:val="0"/>
        <w:pBdr>
          <w:top w:val="nil"/>
          <w:left w:val="nil"/>
          <w:bottom w:val="nil"/>
          <w:right w:val="nil"/>
          <w:between w:val="nil"/>
        </w:pBdr>
        <w:spacing w:line="276" w:lineRule="auto"/>
        <w:jc w:val="left"/>
        <w:rPr>
          <w:color w:val="000000"/>
          <w:sz w:val="22"/>
          <w:szCs w:val="22"/>
        </w:rPr>
      </w:pPr>
    </w:p>
    <w:tbl>
      <w:tblPr>
        <w:tblStyle w:val="a3"/>
        <w:tblW w:w="8789" w:type="dxa"/>
        <w:jc w:val="center"/>
        <w:tblInd w:w="0" w:type="dxa"/>
        <w:tblBorders>
          <w:bottom w:val="single" w:sz="4" w:space="0" w:color="000000"/>
        </w:tblBorders>
        <w:tblLayout w:type="fixed"/>
        <w:tblLook w:val="0000" w:firstRow="0" w:lastRow="0" w:firstColumn="0" w:lastColumn="0" w:noHBand="0" w:noVBand="0"/>
      </w:tblPr>
      <w:tblGrid>
        <w:gridCol w:w="6946"/>
        <w:gridCol w:w="1843"/>
      </w:tblGrid>
      <w:tr w:rsidR="00CA7CA4" w14:paraId="17A222D4" w14:textId="77777777">
        <w:trPr>
          <w:trHeight w:val="840"/>
          <w:jc w:val="center"/>
        </w:trPr>
        <w:tc>
          <w:tcPr>
            <w:tcW w:w="6946" w:type="dxa"/>
            <w:vMerge w:val="restart"/>
            <w:tcBorders>
              <w:right w:val="single" w:sz="4" w:space="0" w:color="000000"/>
            </w:tcBorders>
          </w:tcPr>
          <w:p w14:paraId="5BA2AB68" w14:textId="77777777" w:rsidR="00CA7CA4" w:rsidRDefault="008A61A2">
            <w:pPr>
              <w:tabs>
                <w:tab w:val="left" w:pos="-108"/>
              </w:tabs>
              <w:ind w:left="-108"/>
              <w:jc w:val="left"/>
              <w:rPr>
                <w:b/>
                <w:i/>
                <w:color w:val="000066"/>
                <w:sz w:val="12"/>
                <w:szCs w:val="12"/>
              </w:rPr>
            </w:pPr>
            <w:r>
              <w:rPr>
                <w:rFonts w:ascii="AdvP6960" w:eastAsia="AdvP6960" w:hAnsi="AdvP6960" w:cs="AdvP6960"/>
                <w:noProof/>
                <w:color w:val="241F20"/>
                <w:lang w:val="es-ES"/>
              </w:rPr>
              <w:drawing>
                <wp:inline distT="0" distB="0" distL="0" distR="0" wp14:anchorId="242C1D79" wp14:editId="4B737A88">
                  <wp:extent cx="640080" cy="373380"/>
                  <wp:effectExtent l="0" t="0" r="0" b="0"/>
                  <wp:docPr id="14" name="image1.jpg" descr="cetlogo"/>
                  <wp:cNvGraphicFramePr/>
                  <a:graphic xmlns:a="http://schemas.openxmlformats.org/drawingml/2006/main">
                    <a:graphicData uri="http://schemas.openxmlformats.org/drawingml/2006/picture">
                      <pic:pic xmlns:pic="http://schemas.openxmlformats.org/drawingml/2006/picture">
                        <pic:nvPicPr>
                          <pic:cNvPr id="0" name="image1.jpg" descr="cetlogo"/>
                          <pic:cNvPicPr preferRelativeResize="0"/>
                        </pic:nvPicPr>
                        <pic:blipFill>
                          <a:blip r:embed="rId7"/>
                          <a:srcRect/>
                          <a:stretch>
                            <a:fillRect/>
                          </a:stretch>
                        </pic:blipFill>
                        <pic:spPr>
                          <a:xfrm>
                            <a:off x="0" y="0"/>
                            <a:ext cx="640080" cy="373380"/>
                          </a:xfrm>
                          <a:prstGeom prst="rect">
                            <a:avLst/>
                          </a:prstGeom>
                          <a:ln/>
                        </pic:spPr>
                      </pic:pic>
                    </a:graphicData>
                  </a:graphic>
                </wp:inline>
              </w:drawing>
            </w:r>
            <w:r>
              <w:rPr>
                <w:rFonts w:ascii="AdvP6960" w:eastAsia="AdvP6960" w:hAnsi="AdvP6960" w:cs="AdvP6960"/>
                <w:color w:val="241F20"/>
              </w:rPr>
              <w:t xml:space="preserve"> </w:t>
            </w:r>
            <w:r>
              <w:rPr>
                <w:b/>
                <w:i/>
                <w:color w:val="000066"/>
                <w:sz w:val="24"/>
                <w:szCs w:val="24"/>
              </w:rPr>
              <w:t>CHEMICAL ENGINEERING</w:t>
            </w:r>
            <w:r>
              <w:rPr>
                <w:b/>
                <w:i/>
                <w:color w:val="0033FF"/>
                <w:sz w:val="24"/>
                <w:szCs w:val="24"/>
              </w:rPr>
              <w:t xml:space="preserve"> </w:t>
            </w:r>
            <w:r>
              <w:rPr>
                <w:b/>
                <w:i/>
                <w:color w:val="666666"/>
                <w:sz w:val="24"/>
                <w:szCs w:val="24"/>
              </w:rPr>
              <w:t>TRANSACTIONS</w:t>
            </w:r>
            <w:r>
              <w:rPr>
                <w:color w:val="333333"/>
                <w:sz w:val="24"/>
                <w:szCs w:val="24"/>
              </w:rPr>
              <w:t xml:space="preserve"> </w:t>
            </w:r>
            <w:r>
              <w:rPr>
                <w:b/>
                <w:i/>
                <w:color w:val="000066"/>
                <w:sz w:val="27"/>
                <w:szCs w:val="27"/>
              </w:rPr>
              <w:br/>
            </w:r>
          </w:p>
          <w:p w14:paraId="0A969CB6" w14:textId="2FE73D19" w:rsidR="00CA7CA4" w:rsidRDefault="008A61A2">
            <w:pPr>
              <w:tabs>
                <w:tab w:val="left" w:pos="-108"/>
              </w:tabs>
              <w:ind w:left="-108"/>
              <w:rPr>
                <w:b/>
                <w:i/>
                <w:color w:val="000066"/>
                <w:sz w:val="22"/>
                <w:szCs w:val="22"/>
              </w:rPr>
            </w:pPr>
            <w:r>
              <w:rPr>
                <w:b/>
                <w:i/>
                <w:color w:val="000066"/>
                <w:sz w:val="22"/>
                <w:szCs w:val="22"/>
              </w:rPr>
              <w:t xml:space="preserve">VOL. </w:t>
            </w:r>
            <w:r w:rsidR="007E6994">
              <w:rPr>
                <w:b/>
                <w:i/>
                <w:color w:val="000066"/>
                <w:sz w:val="22"/>
                <w:szCs w:val="22"/>
              </w:rPr>
              <w:t>8</w:t>
            </w:r>
            <w:r w:rsidR="004B0048">
              <w:rPr>
                <w:b/>
                <w:i/>
                <w:color w:val="000066"/>
                <w:sz w:val="22"/>
                <w:szCs w:val="22"/>
              </w:rPr>
              <w:t>5</w:t>
            </w:r>
            <w:r>
              <w:rPr>
                <w:b/>
                <w:i/>
                <w:color w:val="000066"/>
                <w:sz w:val="22"/>
                <w:szCs w:val="22"/>
              </w:rPr>
              <w:t>, 202</w:t>
            </w:r>
            <w:r w:rsidR="004B0048">
              <w:rPr>
                <w:b/>
                <w:i/>
                <w:color w:val="000066"/>
                <w:sz w:val="22"/>
                <w:szCs w:val="22"/>
              </w:rPr>
              <w:t>1</w:t>
            </w:r>
          </w:p>
        </w:tc>
        <w:tc>
          <w:tcPr>
            <w:tcW w:w="1843" w:type="dxa"/>
            <w:tcBorders>
              <w:left w:val="single" w:sz="4" w:space="0" w:color="000000"/>
              <w:bottom w:val="nil"/>
              <w:right w:val="single" w:sz="4" w:space="0" w:color="000000"/>
            </w:tcBorders>
          </w:tcPr>
          <w:p w14:paraId="4F06A31F" w14:textId="77777777" w:rsidR="00CA7CA4" w:rsidRDefault="008A61A2">
            <w:pPr>
              <w:jc w:val="right"/>
              <w:rPr>
                <w:sz w:val="14"/>
                <w:szCs w:val="14"/>
              </w:rPr>
            </w:pPr>
            <w:r>
              <w:rPr>
                <w:sz w:val="14"/>
                <w:szCs w:val="14"/>
              </w:rPr>
              <w:t>A publication of</w:t>
            </w:r>
          </w:p>
          <w:p w14:paraId="4CACAE28" w14:textId="77777777" w:rsidR="00CA7CA4" w:rsidRDefault="008A61A2">
            <w:pPr>
              <w:jc w:val="right"/>
            </w:pPr>
            <w:r>
              <w:rPr>
                <w:noProof/>
                <w:lang w:val="es-ES"/>
              </w:rPr>
              <w:drawing>
                <wp:inline distT="0" distB="0" distL="0" distR="0" wp14:anchorId="28308980" wp14:editId="6917C206">
                  <wp:extent cx="670560" cy="358140"/>
                  <wp:effectExtent l="0" t="0" r="0" b="0"/>
                  <wp:docPr id="15" name="image2.jpg" descr="aidiclogo_grande"/>
                  <wp:cNvGraphicFramePr/>
                  <a:graphic xmlns:a="http://schemas.openxmlformats.org/drawingml/2006/main">
                    <a:graphicData uri="http://schemas.openxmlformats.org/drawingml/2006/picture">
                      <pic:pic xmlns:pic="http://schemas.openxmlformats.org/drawingml/2006/picture">
                        <pic:nvPicPr>
                          <pic:cNvPr id="0" name="image2.jpg" descr="aidiclogo_grande"/>
                          <pic:cNvPicPr preferRelativeResize="0"/>
                        </pic:nvPicPr>
                        <pic:blipFill>
                          <a:blip r:embed="rId8"/>
                          <a:srcRect/>
                          <a:stretch>
                            <a:fillRect/>
                          </a:stretch>
                        </pic:blipFill>
                        <pic:spPr>
                          <a:xfrm>
                            <a:off x="0" y="0"/>
                            <a:ext cx="670560" cy="358140"/>
                          </a:xfrm>
                          <a:prstGeom prst="rect">
                            <a:avLst/>
                          </a:prstGeom>
                          <a:ln/>
                        </pic:spPr>
                      </pic:pic>
                    </a:graphicData>
                  </a:graphic>
                </wp:inline>
              </w:drawing>
            </w:r>
          </w:p>
        </w:tc>
      </w:tr>
      <w:tr w:rsidR="00CA7CA4" w14:paraId="59906069" w14:textId="77777777">
        <w:trPr>
          <w:trHeight w:val="560"/>
          <w:jc w:val="center"/>
        </w:trPr>
        <w:tc>
          <w:tcPr>
            <w:tcW w:w="6946" w:type="dxa"/>
            <w:vMerge/>
            <w:tcBorders>
              <w:right w:val="single" w:sz="4" w:space="0" w:color="000000"/>
            </w:tcBorders>
          </w:tcPr>
          <w:p w14:paraId="421EE0E1" w14:textId="77777777" w:rsidR="00CA7CA4" w:rsidRDefault="00CA7CA4">
            <w:pPr>
              <w:widowControl w:val="0"/>
              <w:pBdr>
                <w:top w:val="nil"/>
                <w:left w:val="nil"/>
                <w:bottom w:val="nil"/>
                <w:right w:val="nil"/>
                <w:between w:val="nil"/>
              </w:pBdr>
              <w:spacing w:line="276" w:lineRule="auto"/>
              <w:jc w:val="left"/>
            </w:pPr>
          </w:p>
        </w:tc>
        <w:tc>
          <w:tcPr>
            <w:tcW w:w="1843" w:type="dxa"/>
            <w:tcBorders>
              <w:left w:val="single" w:sz="4" w:space="0" w:color="000000"/>
              <w:bottom w:val="nil"/>
              <w:right w:val="single" w:sz="4" w:space="0" w:color="000000"/>
            </w:tcBorders>
          </w:tcPr>
          <w:p w14:paraId="35A5E49E" w14:textId="77777777" w:rsidR="00CA7CA4" w:rsidRDefault="008A61A2">
            <w:pPr>
              <w:jc w:val="right"/>
              <w:rPr>
                <w:sz w:val="14"/>
                <w:szCs w:val="14"/>
              </w:rPr>
            </w:pPr>
            <w:r>
              <w:rPr>
                <w:sz w:val="14"/>
                <w:szCs w:val="14"/>
              </w:rPr>
              <w:t>The Italian Association</w:t>
            </w:r>
          </w:p>
          <w:p w14:paraId="384042D0" w14:textId="77777777" w:rsidR="00CA7CA4" w:rsidRDefault="008A61A2">
            <w:pPr>
              <w:jc w:val="right"/>
              <w:rPr>
                <w:sz w:val="14"/>
                <w:szCs w:val="14"/>
              </w:rPr>
            </w:pPr>
            <w:r>
              <w:rPr>
                <w:sz w:val="14"/>
                <w:szCs w:val="14"/>
              </w:rPr>
              <w:t>of Chemical Engineering</w:t>
            </w:r>
          </w:p>
          <w:p w14:paraId="144FEEFF" w14:textId="77777777" w:rsidR="00CA7CA4" w:rsidRDefault="008A61A2">
            <w:pPr>
              <w:jc w:val="right"/>
              <w:rPr>
                <w:sz w:val="13"/>
                <w:szCs w:val="13"/>
              </w:rPr>
            </w:pPr>
            <w:r>
              <w:rPr>
                <w:sz w:val="13"/>
                <w:szCs w:val="13"/>
              </w:rPr>
              <w:t>Online at www.cetjournal.it</w:t>
            </w:r>
          </w:p>
        </w:tc>
      </w:tr>
      <w:tr w:rsidR="00CA7CA4" w14:paraId="022E04FB" w14:textId="77777777">
        <w:trPr>
          <w:trHeight w:val="60"/>
          <w:jc w:val="center"/>
        </w:trPr>
        <w:tc>
          <w:tcPr>
            <w:tcW w:w="8789" w:type="dxa"/>
            <w:gridSpan w:val="2"/>
          </w:tcPr>
          <w:p w14:paraId="12CF89B1" w14:textId="13D1783C" w:rsidR="00CA7CA4" w:rsidRPr="007E6994" w:rsidRDefault="008A61A2">
            <w:pPr>
              <w:ind w:left="-107"/>
              <w:rPr>
                <w:rFonts w:ascii="Times New Roman" w:hAnsi="Times New Roman"/>
                <w:sz w:val="24"/>
                <w:szCs w:val="24"/>
                <w:lang w:val="es-CO"/>
              </w:rPr>
            </w:pPr>
            <w:proofErr w:type="spellStart"/>
            <w:r w:rsidRPr="007E6994">
              <w:rPr>
                <w:rFonts w:ascii="Tahoma" w:eastAsia="Tahoma" w:hAnsi="Tahoma" w:cs="Tahoma"/>
                <w:color w:val="333333"/>
                <w:sz w:val="14"/>
                <w:szCs w:val="14"/>
                <w:lang w:val="es-CO"/>
              </w:rPr>
              <w:t>Guest</w:t>
            </w:r>
            <w:proofErr w:type="spellEnd"/>
            <w:r w:rsidRPr="007E6994">
              <w:rPr>
                <w:rFonts w:ascii="Tahoma" w:eastAsia="Tahoma" w:hAnsi="Tahoma" w:cs="Tahoma"/>
                <w:color w:val="333333"/>
                <w:sz w:val="14"/>
                <w:szCs w:val="14"/>
                <w:lang w:val="es-CO"/>
              </w:rPr>
              <w:t xml:space="preserve"> </w:t>
            </w:r>
            <w:proofErr w:type="spellStart"/>
            <w:r w:rsidRPr="007E6994">
              <w:rPr>
                <w:rFonts w:ascii="Tahoma" w:eastAsia="Tahoma" w:hAnsi="Tahoma" w:cs="Tahoma"/>
                <w:color w:val="333333"/>
                <w:sz w:val="14"/>
                <w:szCs w:val="14"/>
                <w:lang w:val="es-CO"/>
              </w:rPr>
              <w:t>Editors</w:t>
            </w:r>
            <w:proofErr w:type="spellEnd"/>
            <w:r w:rsidRPr="007E6994">
              <w:rPr>
                <w:rFonts w:ascii="Tahoma" w:eastAsia="Tahoma" w:hAnsi="Tahoma" w:cs="Tahoma"/>
                <w:color w:val="333333"/>
                <w:sz w:val="14"/>
                <w:szCs w:val="14"/>
                <w:lang w:val="es-CO"/>
              </w:rPr>
              <w:t xml:space="preserve">: </w:t>
            </w:r>
            <w:r w:rsidR="007E6994" w:rsidRPr="00C66E2B">
              <w:rPr>
                <w:rFonts w:ascii="Tahoma" w:eastAsia="Tahoma" w:hAnsi="Tahoma" w:cs="Tahoma"/>
                <w:color w:val="333333"/>
                <w:sz w:val="14"/>
                <w:szCs w:val="14"/>
                <w:lang w:val="es-CO"/>
              </w:rPr>
              <w:t xml:space="preserve">Selena </w:t>
            </w:r>
            <w:proofErr w:type="spellStart"/>
            <w:r w:rsidR="007E6994" w:rsidRPr="00C66E2B">
              <w:rPr>
                <w:rFonts w:ascii="Tahoma" w:eastAsia="Tahoma" w:hAnsi="Tahoma" w:cs="Tahoma"/>
                <w:color w:val="333333"/>
                <w:sz w:val="14"/>
                <w:szCs w:val="14"/>
                <w:lang w:val="es-CO"/>
              </w:rPr>
              <w:t>Sironi</w:t>
            </w:r>
            <w:proofErr w:type="spellEnd"/>
            <w:r w:rsidR="007E6994" w:rsidRPr="00C66E2B">
              <w:rPr>
                <w:rFonts w:ascii="Tahoma" w:eastAsia="Tahoma" w:hAnsi="Tahoma" w:cs="Tahoma"/>
                <w:color w:val="333333"/>
                <w:sz w:val="14"/>
                <w:szCs w:val="14"/>
                <w:lang w:val="es-CO"/>
              </w:rPr>
              <w:t>, Laura Capelli</w:t>
            </w:r>
          </w:p>
          <w:p w14:paraId="3EE21435" w14:textId="1EFF139B" w:rsidR="00CA7CA4" w:rsidRDefault="008A61A2">
            <w:pPr>
              <w:tabs>
                <w:tab w:val="left" w:pos="-108"/>
              </w:tabs>
              <w:ind w:left="-107"/>
              <w:jc w:val="left"/>
            </w:pPr>
            <w:r>
              <w:rPr>
                <w:rFonts w:ascii="Tahoma" w:eastAsia="Tahoma" w:hAnsi="Tahoma" w:cs="Tahoma"/>
                <w:color w:val="333333"/>
                <w:sz w:val="14"/>
                <w:szCs w:val="14"/>
              </w:rPr>
              <w:t>Copyright © 202</w:t>
            </w:r>
            <w:r w:rsidR="004B0048">
              <w:rPr>
                <w:rFonts w:ascii="Tahoma" w:eastAsia="Tahoma" w:hAnsi="Tahoma" w:cs="Tahoma"/>
                <w:color w:val="333333"/>
                <w:sz w:val="14"/>
                <w:szCs w:val="14"/>
              </w:rPr>
              <w:t>1</w:t>
            </w:r>
            <w:r>
              <w:rPr>
                <w:rFonts w:ascii="Tahoma" w:eastAsia="Tahoma" w:hAnsi="Tahoma" w:cs="Tahoma"/>
                <w:color w:val="333333"/>
                <w:sz w:val="14"/>
                <w:szCs w:val="14"/>
              </w:rPr>
              <w:t xml:space="preserve">, AIDIC </w:t>
            </w:r>
            <w:proofErr w:type="spellStart"/>
            <w:r>
              <w:rPr>
                <w:rFonts w:ascii="Tahoma" w:eastAsia="Tahoma" w:hAnsi="Tahoma" w:cs="Tahoma"/>
                <w:color w:val="333333"/>
                <w:sz w:val="14"/>
                <w:szCs w:val="14"/>
              </w:rPr>
              <w:t>Servizi</w:t>
            </w:r>
            <w:proofErr w:type="spellEnd"/>
            <w:r>
              <w:rPr>
                <w:rFonts w:ascii="Tahoma" w:eastAsia="Tahoma" w:hAnsi="Tahoma" w:cs="Tahoma"/>
                <w:color w:val="333333"/>
                <w:sz w:val="14"/>
                <w:szCs w:val="14"/>
              </w:rPr>
              <w:t xml:space="preserve"> </w:t>
            </w:r>
            <w:proofErr w:type="spellStart"/>
            <w:r>
              <w:rPr>
                <w:rFonts w:ascii="Tahoma" w:eastAsia="Tahoma" w:hAnsi="Tahoma" w:cs="Tahoma"/>
                <w:color w:val="333333"/>
                <w:sz w:val="14"/>
                <w:szCs w:val="14"/>
              </w:rPr>
              <w:t>S.r.l</w:t>
            </w:r>
            <w:proofErr w:type="spellEnd"/>
            <w:r>
              <w:rPr>
                <w:rFonts w:ascii="Tahoma" w:eastAsia="Tahoma" w:hAnsi="Tahoma" w:cs="Tahoma"/>
                <w:color w:val="333333"/>
                <w:sz w:val="14"/>
                <w:szCs w:val="14"/>
              </w:rPr>
              <w:t>.</w:t>
            </w:r>
            <w:r>
              <w:rPr>
                <w:rFonts w:ascii="Tahoma" w:eastAsia="Tahoma" w:hAnsi="Tahoma" w:cs="Tahoma"/>
                <w:color w:val="333333"/>
                <w:sz w:val="14"/>
                <w:szCs w:val="14"/>
              </w:rPr>
              <w:br/>
            </w:r>
            <w:r>
              <w:rPr>
                <w:rFonts w:ascii="Tahoma" w:eastAsia="Tahoma" w:hAnsi="Tahoma" w:cs="Tahoma"/>
                <w:b/>
                <w:color w:val="000000"/>
                <w:sz w:val="14"/>
                <w:szCs w:val="14"/>
              </w:rPr>
              <w:t>ISBN</w:t>
            </w:r>
            <w:r>
              <w:rPr>
                <w:rFonts w:ascii="Tahoma" w:eastAsia="Tahoma" w:hAnsi="Tahoma" w:cs="Tahoma"/>
                <w:color w:val="000000"/>
                <w:sz w:val="14"/>
                <w:szCs w:val="14"/>
              </w:rPr>
              <w:t xml:space="preserve"> </w:t>
            </w:r>
            <w:r w:rsidR="007E6994">
              <w:rPr>
                <w:rFonts w:ascii="Tahoma" w:eastAsia="Tahoma" w:hAnsi="Tahoma" w:cs="Tahoma"/>
                <w:sz w:val="14"/>
                <w:szCs w:val="14"/>
              </w:rPr>
              <w:t>978-88-95608-8</w:t>
            </w:r>
            <w:r w:rsidR="004B0048">
              <w:rPr>
                <w:rFonts w:ascii="Tahoma" w:eastAsia="Tahoma" w:hAnsi="Tahoma" w:cs="Tahoma"/>
                <w:sz w:val="14"/>
                <w:szCs w:val="14"/>
              </w:rPr>
              <w:t>3</w:t>
            </w:r>
            <w:r w:rsidR="007E6994">
              <w:rPr>
                <w:rFonts w:ascii="Tahoma" w:eastAsia="Tahoma" w:hAnsi="Tahoma" w:cs="Tahoma"/>
                <w:sz w:val="14"/>
                <w:szCs w:val="14"/>
              </w:rPr>
              <w:t>-</w:t>
            </w:r>
            <w:r w:rsidR="004B0048">
              <w:rPr>
                <w:rFonts w:ascii="Tahoma" w:eastAsia="Tahoma" w:hAnsi="Tahoma" w:cs="Tahoma"/>
                <w:sz w:val="14"/>
                <w:szCs w:val="14"/>
              </w:rPr>
              <w:t>9</w:t>
            </w:r>
            <w:r>
              <w:rPr>
                <w:rFonts w:ascii="Tahoma" w:eastAsia="Tahoma" w:hAnsi="Tahoma" w:cs="Tahoma"/>
                <w:color w:val="333333"/>
                <w:sz w:val="14"/>
                <w:szCs w:val="14"/>
              </w:rPr>
              <w:t xml:space="preserve">; </w:t>
            </w:r>
            <w:r>
              <w:rPr>
                <w:rFonts w:ascii="Tahoma" w:eastAsia="Tahoma" w:hAnsi="Tahoma" w:cs="Tahoma"/>
                <w:b/>
                <w:color w:val="333333"/>
                <w:sz w:val="14"/>
                <w:szCs w:val="14"/>
              </w:rPr>
              <w:t>ISSN</w:t>
            </w:r>
            <w:r>
              <w:rPr>
                <w:rFonts w:ascii="Tahoma" w:eastAsia="Tahoma" w:hAnsi="Tahoma" w:cs="Tahoma"/>
                <w:color w:val="333333"/>
                <w:sz w:val="14"/>
                <w:szCs w:val="14"/>
              </w:rPr>
              <w:t xml:space="preserve"> 2283-9216</w:t>
            </w:r>
          </w:p>
        </w:tc>
      </w:tr>
    </w:tbl>
    <w:p w14:paraId="3A81CEDA" w14:textId="4EA864EB" w:rsidR="00CA7CA4" w:rsidRDefault="008A61A2" w:rsidP="008A61A2">
      <w:pPr>
        <w:pBdr>
          <w:top w:val="nil"/>
          <w:left w:val="nil"/>
          <w:bottom w:val="nil"/>
          <w:right w:val="nil"/>
          <w:between w:val="nil"/>
        </w:pBdr>
        <w:spacing w:before="480" w:after="120"/>
        <w:jc w:val="center"/>
        <w:rPr>
          <w:color w:val="000000"/>
          <w:sz w:val="32"/>
          <w:szCs w:val="32"/>
        </w:rPr>
      </w:pPr>
      <w:r>
        <w:rPr>
          <w:color w:val="000000"/>
          <w:sz w:val="32"/>
          <w:szCs w:val="32"/>
        </w:rPr>
        <w:t>Operational parameters</w:t>
      </w:r>
      <w:r w:rsidR="00CA799A">
        <w:rPr>
          <w:color w:val="000000"/>
          <w:sz w:val="32"/>
          <w:szCs w:val="32"/>
        </w:rPr>
        <w:t xml:space="preserve"> analysis</w:t>
      </w:r>
      <w:r>
        <w:rPr>
          <w:color w:val="000000"/>
          <w:sz w:val="32"/>
          <w:szCs w:val="32"/>
        </w:rPr>
        <w:t xml:space="preserve"> for the removal of H</w:t>
      </w:r>
      <w:r>
        <w:rPr>
          <w:color w:val="000000"/>
          <w:sz w:val="32"/>
          <w:szCs w:val="32"/>
          <w:vertAlign w:val="subscript"/>
        </w:rPr>
        <w:t>2</w:t>
      </w:r>
      <w:r>
        <w:rPr>
          <w:color w:val="000000"/>
          <w:sz w:val="32"/>
          <w:szCs w:val="32"/>
        </w:rPr>
        <w:t>S and NH</w:t>
      </w:r>
      <w:r>
        <w:rPr>
          <w:color w:val="000000"/>
          <w:sz w:val="32"/>
          <w:szCs w:val="32"/>
          <w:vertAlign w:val="subscript"/>
        </w:rPr>
        <w:t>3</w:t>
      </w:r>
      <w:r>
        <w:rPr>
          <w:color w:val="000000"/>
          <w:sz w:val="32"/>
          <w:szCs w:val="32"/>
        </w:rPr>
        <w:t xml:space="preserve"> </w:t>
      </w:r>
      <w:r w:rsidR="00CA799A">
        <w:rPr>
          <w:color w:val="000000"/>
          <w:sz w:val="32"/>
          <w:szCs w:val="32"/>
        </w:rPr>
        <w:t>under transient conditions</w:t>
      </w:r>
      <w:r w:rsidR="00CA799A">
        <w:rPr>
          <w:color w:val="000000"/>
          <w:sz w:val="32"/>
          <w:szCs w:val="32"/>
        </w:rPr>
        <w:t xml:space="preserve"> </w:t>
      </w:r>
      <w:r>
        <w:rPr>
          <w:color w:val="000000"/>
          <w:sz w:val="32"/>
          <w:szCs w:val="32"/>
        </w:rPr>
        <w:t xml:space="preserve">by a biofiltration system of </w:t>
      </w:r>
      <w:r w:rsidR="00CA799A">
        <w:rPr>
          <w:color w:val="000000"/>
          <w:sz w:val="32"/>
          <w:szCs w:val="32"/>
        </w:rPr>
        <w:t>compost</w:t>
      </w:r>
      <w:r>
        <w:rPr>
          <w:color w:val="000000"/>
          <w:sz w:val="32"/>
          <w:szCs w:val="32"/>
        </w:rPr>
        <w:t xml:space="preserve"> beds </w:t>
      </w:r>
    </w:p>
    <w:p w14:paraId="20E9477C" w14:textId="4359DF2A" w:rsidR="00CA7CA4" w:rsidRPr="007E6994" w:rsidRDefault="008A61A2" w:rsidP="008A61A2">
      <w:pPr>
        <w:pStyle w:val="CETAuthors"/>
        <w:rPr>
          <w:rFonts w:eastAsia="Arial"/>
          <w:lang w:val="es-CO"/>
        </w:rPr>
      </w:pPr>
      <w:r w:rsidRPr="007E6994">
        <w:rPr>
          <w:rFonts w:eastAsia="Arial"/>
          <w:lang w:val="es-CO"/>
        </w:rPr>
        <w:t>Diana G. Vela-Aparicio</w:t>
      </w:r>
      <w:r w:rsidRPr="007E6994">
        <w:rPr>
          <w:rFonts w:eastAsia="Arial"/>
          <w:vertAlign w:val="superscript"/>
          <w:lang w:val="es-CO"/>
        </w:rPr>
        <w:t>a,*</w:t>
      </w:r>
      <w:r w:rsidRPr="007E6994">
        <w:rPr>
          <w:rFonts w:eastAsia="Arial"/>
          <w:lang w:val="es-CO"/>
        </w:rPr>
        <w:t>, Daniel F. Forero</w:t>
      </w:r>
      <w:r w:rsidRPr="007E6994">
        <w:rPr>
          <w:rFonts w:eastAsia="Arial"/>
          <w:vertAlign w:val="superscript"/>
          <w:lang w:val="es-CO"/>
        </w:rPr>
        <w:t>b</w:t>
      </w:r>
      <w:r w:rsidRPr="007E6994">
        <w:rPr>
          <w:rFonts w:eastAsia="Arial"/>
          <w:lang w:val="es-CO"/>
        </w:rPr>
        <w:t xml:space="preserve">, </w:t>
      </w:r>
      <w:r w:rsidRPr="007E6994">
        <w:rPr>
          <w:lang w:val="es-CO"/>
        </w:rPr>
        <w:t>Angela Fernandez</w:t>
      </w:r>
      <w:r w:rsidRPr="007E6994">
        <w:rPr>
          <w:vertAlign w:val="superscript"/>
          <w:lang w:val="es-CO"/>
        </w:rPr>
        <w:t>b</w:t>
      </w:r>
      <w:r w:rsidRPr="007E6994">
        <w:rPr>
          <w:lang w:val="es-CO"/>
        </w:rPr>
        <w:t>, Paola Acevedo</w:t>
      </w:r>
      <w:r w:rsidRPr="007E6994">
        <w:rPr>
          <w:vertAlign w:val="superscript"/>
          <w:lang w:val="es-CO"/>
        </w:rPr>
        <w:t>b</w:t>
      </w:r>
      <w:r w:rsidRPr="007E6994">
        <w:rPr>
          <w:sz w:val="22"/>
          <w:szCs w:val="22"/>
          <w:lang w:val="es-CO"/>
        </w:rPr>
        <w:t>,</w:t>
      </w:r>
      <w:r w:rsidR="00E20690">
        <w:rPr>
          <w:sz w:val="22"/>
          <w:szCs w:val="22"/>
          <w:lang w:val="es-CO"/>
        </w:rPr>
        <w:t xml:space="preserve"> </w:t>
      </w:r>
      <w:r w:rsidRPr="007E6994">
        <w:rPr>
          <w:rFonts w:eastAsia="Arial"/>
          <w:lang w:val="es-CO"/>
        </w:rPr>
        <w:t>Pedro F. B. Brandão</w:t>
      </w:r>
      <w:r w:rsidRPr="007E6994">
        <w:rPr>
          <w:rFonts w:eastAsia="Arial"/>
          <w:vertAlign w:val="superscript"/>
          <w:lang w:val="es-CO"/>
        </w:rPr>
        <w:t>a</w:t>
      </w:r>
      <w:r w:rsidRPr="007E6994">
        <w:rPr>
          <w:rFonts w:eastAsia="Arial"/>
          <w:lang w:val="es-CO"/>
        </w:rPr>
        <w:t>, Iván O. Cabeza</w:t>
      </w:r>
      <w:r w:rsidRPr="007E6994">
        <w:rPr>
          <w:rFonts w:eastAsia="Arial"/>
          <w:vertAlign w:val="superscript"/>
          <w:lang w:val="es-CO"/>
        </w:rPr>
        <w:t>b</w:t>
      </w:r>
      <w:r w:rsidRPr="007E6994">
        <w:rPr>
          <w:rFonts w:eastAsia="Arial"/>
          <w:lang w:val="es-CO"/>
        </w:rPr>
        <w:t xml:space="preserve"> </w:t>
      </w:r>
    </w:p>
    <w:p w14:paraId="306812B3" w14:textId="77777777" w:rsidR="00CA7CA4" w:rsidRPr="007C341C" w:rsidRDefault="008A61A2" w:rsidP="008A61A2">
      <w:pPr>
        <w:pStyle w:val="CETAddress"/>
        <w:rPr>
          <w:lang w:val="es-ES"/>
        </w:rPr>
      </w:pPr>
      <w:r w:rsidRPr="007C341C">
        <w:rPr>
          <w:vertAlign w:val="superscript"/>
          <w:lang w:val="es-ES"/>
        </w:rPr>
        <w:t>a</w:t>
      </w:r>
      <w:r w:rsidRPr="007C341C">
        <w:rPr>
          <w:lang w:val="es-ES"/>
        </w:rPr>
        <w:t xml:space="preserve">Universidad Nacional de Colombia, Facultad de Ciencias, Departamento de Química, Bogotá D.C., Colombia  </w:t>
      </w:r>
    </w:p>
    <w:p w14:paraId="23A22EC7" w14:textId="77777777" w:rsidR="00CA7CA4" w:rsidRPr="007C341C" w:rsidRDefault="008A61A2" w:rsidP="008A61A2">
      <w:pPr>
        <w:pStyle w:val="CETAddress"/>
        <w:rPr>
          <w:highlight w:val="yellow"/>
          <w:lang w:val="es-ES"/>
        </w:rPr>
      </w:pPr>
      <w:r w:rsidRPr="007C341C">
        <w:rPr>
          <w:vertAlign w:val="superscript"/>
          <w:lang w:val="es-ES"/>
        </w:rPr>
        <w:t>b</w:t>
      </w:r>
      <w:r w:rsidRPr="007C341C">
        <w:rPr>
          <w:lang w:val="es-ES"/>
        </w:rPr>
        <w:t>Universidad Santo Tomás, Facultad de Ingeniería Ambiental, Bogotá D.C., Colombia</w:t>
      </w:r>
      <w:r w:rsidRPr="007C341C">
        <w:rPr>
          <w:highlight w:val="yellow"/>
          <w:lang w:val="es-ES"/>
        </w:rPr>
        <w:t xml:space="preserve"> </w:t>
      </w:r>
    </w:p>
    <w:p w14:paraId="52A0DAFC" w14:textId="77777777" w:rsidR="00CA7CA4" w:rsidRDefault="008A61A2" w:rsidP="008A61A2">
      <w:pPr>
        <w:pStyle w:val="CETAddress"/>
      </w:pPr>
      <w:r>
        <w:t xml:space="preserve">dgvelaa@unal.edu.co </w:t>
      </w:r>
    </w:p>
    <w:p w14:paraId="5D74E6E6" w14:textId="2616EB9A" w:rsidR="00E55588" w:rsidRDefault="000D421A" w:rsidP="008A61A2">
      <w:pPr>
        <w:pBdr>
          <w:top w:val="nil"/>
          <w:left w:val="nil"/>
          <w:bottom w:val="nil"/>
          <w:right w:val="nil"/>
          <w:between w:val="nil"/>
        </w:pBdr>
        <w:spacing w:before="240"/>
        <w:rPr>
          <w:rStyle w:val="CETBodytextCarattere"/>
        </w:rPr>
      </w:pPr>
      <w:r>
        <w:rPr>
          <w:rFonts w:cs="Arial"/>
          <w:color w:val="000000"/>
          <w:szCs w:val="18"/>
        </w:rPr>
        <w:t>Wastewater treatment plants (WWTP) are considered an important source of offensive odors, which are caused mainly by hydrogen sulfide, ammonia and volatile organic compounds. For the elimination of these pollutants, biofiltration offers an economical alternative of high efficiency and low waste generation. The main factors that affect the performance of a biofilter are the characteristics of the packing material, pH, moisture, concentration of pollutants and residence time of the gas in the bed (EBRT). These parameters must be optimized to improve the performance of the bioreactor. For this reason, the purpose of this work was to evaluate the removal efficiency of H</w:t>
      </w:r>
      <w:r w:rsidRPr="000D421A">
        <w:rPr>
          <w:rFonts w:cs="Arial"/>
          <w:color w:val="000000"/>
          <w:szCs w:val="18"/>
          <w:vertAlign w:val="subscript"/>
        </w:rPr>
        <w:t>2</w:t>
      </w:r>
      <w:r>
        <w:rPr>
          <w:rFonts w:cs="Arial"/>
          <w:color w:val="000000"/>
          <w:szCs w:val="18"/>
        </w:rPr>
        <w:t>S and NH</w:t>
      </w:r>
      <w:r w:rsidRPr="000D421A">
        <w:rPr>
          <w:rFonts w:cs="Arial"/>
          <w:color w:val="000000"/>
          <w:szCs w:val="18"/>
          <w:vertAlign w:val="subscript"/>
        </w:rPr>
        <w:t>3</w:t>
      </w:r>
      <w:r>
        <w:rPr>
          <w:rFonts w:cs="Arial"/>
          <w:color w:val="000000"/>
          <w:szCs w:val="18"/>
        </w:rPr>
        <w:t xml:space="preserve"> with biofilters packed with compost mixtures made from chicken manure and lignocellulosic residues (pruning waste, sugarcane bagasse and rice husk) under different EBRT (60, 45, 33, 25 and 18 s at 40% moisture) and at two levels of pollutant concentration (H</w:t>
      </w:r>
      <w:r w:rsidRPr="000D421A">
        <w:rPr>
          <w:rFonts w:cs="Arial"/>
          <w:color w:val="000000"/>
          <w:szCs w:val="18"/>
          <w:vertAlign w:val="subscript"/>
        </w:rPr>
        <w:t>2</w:t>
      </w:r>
      <w:r>
        <w:rPr>
          <w:rFonts w:cs="Arial"/>
          <w:color w:val="000000"/>
          <w:szCs w:val="18"/>
        </w:rPr>
        <w:t>S: 50 and 250 ppm; NH</w:t>
      </w:r>
      <w:r w:rsidRPr="000D421A">
        <w:rPr>
          <w:rFonts w:cs="Arial"/>
          <w:color w:val="000000"/>
          <w:szCs w:val="18"/>
          <w:vertAlign w:val="subscript"/>
        </w:rPr>
        <w:t>3</w:t>
      </w:r>
      <w:r>
        <w:rPr>
          <w:rFonts w:cs="Arial"/>
          <w:color w:val="000000"/>
          <w:szCs w:val="18"/>
        </w:rPr>
        <w:t>: 4 and 19 ppm). At 60 s, all biofilters had high removal efficiency (higher than 90%) at the two evaluated gas concentrations. The maximum elimination capacity was reached at 25 s, with a removal efficiency of 80% for both gases at the highest concentration. Also, the effect of moisture content over removal efficiency was evaluated at 25 s. When moisture was 30%, the biofilter of compost from manure with pruning waste decreased its efficiency lower than 80%</w:t>
      </w:r>
      <w:r w:rsidR="00FA46D1" w:rsidRPr="00FA46D1">
        <w:rPr>
          <w:rFonts w:cs="Arial"/>
          <w:color w:val="000000"/>
          <w:szCs w:val="18"/>
        </w:rPr>
        <w:t>; on the other hand,</w:t>
      </w:r>
      <w:r>
        <w:rPr>
          <w:rFonts w:cs="Arial"/>
          <w:color w:val="000000"/>
          <w:szCs w:val="18"/>
        </w:rPr>
        <w:t xml:space="preserve"> the biofilters with the compost of manure and sugarcane bagasse and rice husk reduced their efficiency considerably when the moisture content was 20%. The results showed that at 25 s and bed moisture content of 40%, the highest removal efficiency was obtained for the three types of composts beds evaluated. These results suggest that the moisture content of the packaging material has a significant influence on the elimination of contaminants that are soluble in water. These results are </w:t>
      </w:r>
      <w:r w:rsidR="00FA46D1">
        <w:rPr>
          <w:rFonts w:cs="Arial"/>
          <w:color w:val="000000"/>
          <w:szCs w:val="18"/>
        </w:rPr>
        <w:t>valuable</w:t>
      </w:r>
      <w:r>
        <w:rPr>
          <w:rFonts w:cs="Arial"/>
          <w:color w:val="000000"/>
          <w:szCs w:val="18"/>
        </w:rPr>
        <w:t xml:space="preserve"> to scale up this kind of systems in real applications</w:t>
      </w:r>
      <w:r w:rsidR="007211CA" w:rsidRPr="007211CA">
        <w:rPr>
          <w:rStyle w:val="CETBodytextCarattere"/>
        </w:rPr>
        <w:t>.</w:t>
      </w:r>
    </w:p>
    <w:p w14:paraId="4ABB9017" w14:textId="77777777" w:rsidR="00CA7CA4" w:rsidRDefault="008A61A2" w:rsidP="00F3456B">
      <w:pPr>
        <w:keepNext/>
        <w:numPr>
          <w:ilvl w:val="0"/>
          <w:numId w:val="2"/>
        </w:numPr>
        <w:pBdr>
          <w:top w:val="nil"/>
          <w:left w:val="nil"/>
          <w:bottom w:val="nil"/>
          <w:right w:val="nil"/>
          <w:between w:val="nil"/>
        </w:pBdr>
        <w:tabs>
          <w:tab w:val="clear" w:pos="7100"/>
        </w:tabs>
        <w:spacing w:before="240" w:after="120" w:line="240" w:lineRule="auto"/>
        <w:ind w:left="426" w:hanging="426"/>
        <w:rPr>
          <w:rFonts w:eastAsia="Arial" w:cs="Arial"/>
          <w:b/>
          <w:color w:val="000000"/>
          <w:sz w:val="20"/>
        </w:rPr>
      </w:pPr>
      <w:bookmarkStart w:id="0" w:name="_heading=h.gjdgxs" w:colFirst="0" w:colLast="0"/>
      <w:bookmarkEnd w:id="0"/>
      <w:r>
        <w:rPr>
          <w:rFonts w:eastAsia="Arial" w:cs="Arial"/>
          <w:b/>
          <w:color w:val="000000"/>
          <w:sz w:val="20"/>
        </w:rPr>
        <w:t>Introduction</w:t>
      </w:r>
    </w:p>
    <w:p w14:paraId="18938EB6" w14:textId="486C2173" w:rsidR="00CA7CA4" w:rsidRDefault="000D421A" w:rsidP="009604C6">
      <w:pPr>
        <w:pStyle w:val="CETBodytext"/>
        <w:rPr>
          <w:color w:val="000000"/>
        </w:rPr>
      </w:pPr>
      <w:r>
        <w:rPr>
          <w:rFonts w:cs="Arial"/>
          <w:color w:val="000000"/>
          <w:szCs w:val="18"/>
        </w:rPr>
        <w:t>The management and treatment of wastewater are considered significant sources of gaseous emissions, including offensive odors, that cause negative effects over the life quality of the surrounding population. The main compounds that produce odor in a wastewater treatment plant (WWTP) are volatile compounds of sulfur such as hydrogen sulfide (H</w:t>
      </w:r>
      <w:r w:rsidRPr="000D421A">
        <w:rPr>
          <w:rFonts w:cs="Arial"/>
          <w:color w:val="000000"/>
          <w:szCs w:val="18"/>
          <w:vertAlign w:val="subscript"/>
        </w:rPr>
        <w:t>2</w:t>
      </w:r>
      <w:r>
        <w:rPr>
          <w:rFonts w:cs="Arial"/>
          <w:color w:val="000000"/>
          <w:szCs w:val="18"/>
        </w:rPr>
        <w:t>S), nitrogen compounds such as ammonia (NH</w:t>
      </w:r>
      <w:r w:rsidRPr="000D421A">
        <w:rPr>
          <w:rFonts w:cs="Arial"/>
          <w:color w:val="000000"/>
          <w:szCs w:val="18"/>
          <w:vertAlign w:val="subscript"/>
        </w:rPr>
        <w:t>3</w:t>
      </w:r>
      <w:r>
        <w:rPr>
          <w:rFonts w:cs="Arial"/>
          <w:color w:val="000000"/>
          <w:szCs w:val="18"/>
        </w:rPr>
        <w:t>), and volatile organic compounds (VOCs)</w:t>
      </w:r>
      <w:r w:rsidR="009E3D77">
        <w:rPr>
          <w:color w:val="000000"/>
        </w:rPr>
        <w:fldChar w:fldCharType="begin" w:fldLock="1"/>
      </w:r>
      <w:r w:rsidR="009E3D77">
        <w:rPr>
          <w:color w:val="000000"/>
        </w:rPr>
        <w:instrText>ADDIN CSL_CITATION {"citationItems":[{"id":"ITEM-1","itemData":{"DOI":"10.1016/j.cej.2005.04.007","ISBN":"1385-8947","ISSN":"13858947","abstract":"Air emission controls using biotechnology is a new focus area for publicly owned treatment works (POTWs), especially now with many Federal, State, and Local air quality laws and regulations that often require significant air emission reductions for a new plant or collection system source to be permitted. CH2M HILL and others have collected biotechnology-based odor and air emissions control performance data over the last 4 years to track performance of various biofilters and biotowers as those technologies have evolved and emerged over time. Specifically, odor removal performance data have been collected from soil, organic, and inorganic media biofilters and inert inorganic media biotowers. Results indicate that biotechnology-based odor control is a viable and reliable technology capable of achieving high removal performance for hydrogen sulfide (H2S) as well as various other broad spectrum odor-causing compounds. While control of other air emissions such as overall volatile organic compounds (VOC) and hazardous air pollutants (HAP) is feasible, typically removal efficiencies of VOC and HAP are lower than those observed for typical odorous compounds such as H2S. In many cases, a biotechnology device is removing odors at very high levels while the same device has relatively lower removals of other air emissions. Properly designed biofilters evaluated during the testing showed high levels of removal for both H2S and overall odor if sufficient contact time is provided. Biotower systems tested also provide high removal rates for H2S at substantially reduced contact times compared to biofilters, but they show overall lower removal rates for other odor-causing compounds. Some lessons learned and rule of thumbs on the differences among types of biofiltration units, is also provided. © 2005 Elsevier B.V. All rights reserved.","author":[{"dropping-particle":"","family":"Easter","given":"Chris","non-dropping-particle":"","parse-names":false,"suffix":""},{"dropping-particle":"","family":"Quigley","given":"Chris","non-dropping-particle":"","parse-names":false,"suffix":""},{"dropping-particle":"","family":"Burrowes","given":"Peter","non-dropping-particle":"","parse-names":false,"suffix":""},{"dropping-particle":"","family":"Witherspoon","given":"Jay","non-dropping-particle":"","parse-names":false,"suffix":""},{"dropping-particle":"","family":"Apgar","given":"Dirk","non-dropping-particle":"","parse-names":false,"suffix":""}],"container-title":"Chemical Engineering Journal","id":"ITEM-1","issue":"2-3","issued":{"date-parts":[["2005"]]},"page":"93-104","title":"Odor and air emissions control using biotechnology for both collection and wastewater treatment systems","type":"article-journal","volume":"113"},"uris":["http://www.mendeley.com/documents/?uuid=4c9cfcf5-2898-4fd4-9445-3d9c34687b15"]}],"mendeley":{"formattedCitation":"(Easter et al. 2005)","plainTextFormattedCitation":"(Easter et al. 2005)","previouslyFormattedCitation":"(Easter et al. 2005)"},"properties":{"noteIndex":0},"schema":"https://github.com/citation-style-language/schema/raw/master/csl-citation.json"}</w:instrText>
      </w:r>
      <w:r w:rsidR="009E3D77">
        <w:rPr>
          <w:color w:val="000000"/>
        </w:rPr>
        <w:fldChar w:fldCharType="separate"/>
      </w:r>
      <w:r w:rsidR="009E3D77" w:rsidRPr="009E3D77">
        <w:rPr>
          <w:noProof/>
          <w:color w:val="000000"/>
        </w:rPr>
        <w:t>(Easter et al. 2005)</w:t>
      </w:r>
      <w:r w:rsidR="009E3D77">
        <w:rPr>
          <w:color w:val="000000"/>
        </w:rPr>
        <w:fldChar w:fldCharType="end"/>
      </w:r>
      <w:r w:rsidR="008A61A2">
        <w:rPr>
          <w:color w:val="000000"/>
        </w:rPr>
        <w:t xml:space="preserve">. </w:t>
      </w:r>
      <w:r>
        <w:rPr>
          <w:rFonts w:cs="Arial"/>
          <w:color w:val="000000"/>
          <w:szCs w:val="18"/>
        </w:rPr>
        <w:t>There are a variety of technologies to reduce these emissions and to comply with air quality regulations; for example, biotechnologies require low capital and operating costs and are environmentally friendly compared to physicochemical technologies. Among the available biotechnologies, biofiltration is the most used in industries due to its ease of implementation, maintenance and low cost. In this type of bioreactor, the gases pass through a wet porous bed and are diffused into the aqueous phase of a biofilm containing microorganisms for contaminants degradation, as well as nutrients and oxygen</w:t>
      </w:r>
      <w:r w:rsidR="007E7767">
        <w:rPr>
          <w:color w:val="000000"/>
        </w:rPr>
        <w:fldChar w:fldCharType="begin" w:fldLock="1"/>
      </w:r>
      <w:r w:rsidR="007829EB">
        <w:rPr>
          <w:color w:val="000000"/>
        </w:rPr>
        <w:instrText>ADDIN CSL_CITATION {"citationItems":[{"id":"ITEM-1","itemData":{"DOI":"10.1080/07388550590935814","ISBN":"0738-8551","ISSN":"0738-8551","PMID":"15999852","abstract":"In this paper we present a review of the existing air pollution control technologies (APCT), when used essentially for the elimination of volatile organic compounds (VOC). The biotechnologies referred to, bioscrubbers, biotrickling filters and biofilters, are also described. A more detailed review of biofiltration is proposed, presenting the most recent and latest developments achieved in the field of bioprocessing. In particular, the influence of the filter bed, the polluted air flowrates, the pollutants, the pressure drop, bed moisture content, temperature, nutrients, pH and the microorganisms are reviewed. Models of biofiltration are also presented.","author":[{"dropping-particle":"","family":"Delhoménie","given":"Marie-Caroline","non-dropping-particle":"","parse-names":false,"suffix":""},{"dropping-particle":"","family":"Heitz","given":"Michèle","non-dropping-particle":"","parse-names":false,"suffix":""}],"container-title":"Critical reviews in biotechnology","id":"ITEM-1","issue":"1-2","issued":{"date-parts":[["2005"]]},"page":"53-72","title":"Biofiltration of air: a review.","type":"article-journal","volume":"25"},"uris":["http://www.mendeley.com/documents/?uuid=990f6e22-7190-4536-ab87-dafae53d4829"]}],"mendeley":{"formattedCitation":"(Delhoménie and Heitz 2005)","plainTextFormattedCitation":"(Delhoménie and Heitz 2005)","previouslyFormattedCitation":"(Delhoménie and Heitz 2005)"},"properties":{"noteIndex":0},"schema":"https://github.com/citation-style-language/schema/raw/master/csl-citation.json"}</w:instrText>
      </w:r>
      <w:r w:rsidR="007E7767">
        <w:rPr>
          <w:color w:val="000000"/>
        </w:rPr>
        <w:fldChar w:fldCharType="separate"/>
      </w:r>
      <w:r w:rsidR="007E7767" w:rsidRPr="007E7767">
        <w:rPr>
          <w:noProof/>
          <w:color w:val="000000"/>
        </w:rPr>
        <w:t>(Delhoménie and Heitz 2005)</w:t>
      </w:r>
      <w:r w:rsidR="007E7767">
        <w:rPr>
          <w:color w:val="000000"/>
        </w:rPr>
        <w:fldChar w:fldCharType="end"/>
      </w:r>
      <w:r w:rsidR="007E7767">
        <w:rPr>
          <w:color w:val="000000"/>
        </w:rPr>
        <w:t xml:space="preserve">. </w:t>
      </w:r>
      <w:r w:rsidR="008A61A2">
        <w:rPr>
          <w:color w:val="000000"/>
        </w:rPr>
        <w:t>The main factors that affect the performance of a biofilter are:</w:t>
      </w:r>
    </w:p>
    <w:p w14:paraId="6FD6931D" w14:textId="23432654" w:rsidR="009E3D77" w:rsidRPr="009E3D77" w:rsidRDefault="008A61A2" w:rsidP="00F3456B">
      <w:pPr>
        <w:numPr>
          <w:ilvl w:val="0"/>
          <w:numId w:val="1"/>
        </w:numPr>
        <w:pBdr>
          <w:top w:val="nil"/>
          <w:left w:val="nil"/>
          <w:bottom w:val="nil"/>
          <w:right w:val="nil"/>
          <w:between w:val="nil"/>
        </w:pBdr>
        <w:ind w:left="284" w:hanging="284"/>
      </w:pPr>
      <w:r w:rsidRPr="005D40AB">
        <w:rPr>
          <w:rFonts w:eastAsia="Arial" w:cs="Arial"/>
          <w:i/>
          <w:iCs/>
          <w:color w:val="000000"/>
          <w:szCs w:val="18"/>
        </w:rPr>
        <w:lastRenderedPageBreak/>
        <w:t>Packing material</w:t>
      </w:r>
      <w:r>
        <w:rPr>
          <w:rFonts w:eastAsia="Arial" w:cs="Arial"/>
          <w:color w:val="000000"/>
          <w:szCs w:val="18"/>
        </w:rPr>
        <w:t xml:space="preserve">: It should fulfil the following characteristics to obtain </w:t>
      </w:r>
      <w:r>
        <w:rPr>
          <w:rFonts w:ascii="Times New Roman" w:hAnsi="Times New Roman"/>
          <w:color w:val="000000"/>
          <w:sz w:val="22"/>
          <w:szCs w:val="22"/>
        </w:rPr>
        <w:t xml:space="preserve">a </w:t>
      </w:r>
      <w:r>
        <w:rPr>
          <w:rFonts w:eastAsia="Arial" w:cs="Arial"/>
          <w:color w:val="000000"/>
          <w:szCs w:val="18"/>
        </w:rPr>
        <w:t xml:space="preserve">satisfactory </w:t>
      </w:r>
      <w:r w:rsidR="00CC5C43">
        <w:rPr>
          <w:rFonts w:eastAsia="Arial" w:cs="Arial"/>
          <w:color w:val="000000"/>
          <w:szCs w:val="18"/>
        </w:rPr>
        <w:t>removal of gas</w:t>
      </w:r>
      <w:r>
        <w:rPr>
          <w:rFonts w:ascii="Times New Roman" w:hAnsi="Times New Roman"/>
          <w:color w:val="000000"/>
          <w:sz w:val="22"/>
          <w:szCs w:val="22"/>
        </w:rPr>
        <w:t>:</w:t>
      </w:r>
      <w:r>
        <w:rPr>
          <w:rFonts w:eastAsia="Arial" w:cs="Arial"/>
          <w:color w:val="000000"/>
          <w:szCs w:val="18"/>
        </w:rPr>
        <w:t xml:space="preserve"> high specific surface area (300-1000 m</w:t>
      </w:r>
      <w:r>
        <w:rPr>
          <w:rFonts w:eastAsia="Arial" w:cs="Arial"/>
          <w:color w:val="000000"/>
          <w:szCs w:val="18"/>
          <w:vertAlign w:val="superscript"/>
        </w:rPr>
        <w:t>2</w:t>
      </w:r>
      <w:r>
        <w:rPr>
          <w:rFonts w:eastAsia="Arial" w:cs="Arial"/>
          <w:color w:val="000000"/>
          <w:szCs w:val="18"/>
        </w:rPr>
        <w:t>/m</w:t>
      </w:r>
      <w:r>
        <w:rPr>
          <w:rFonts w:eastAsia="Arial" w:cs="Arial"/>
          <w:color w:val="000000"/>
          <w:szCs w:val="18"/>
          <w:vertAlign w:val="superscript"/>
        </w:rPr>
        <w:t>3</w:t>
      </w:r>
      <w:r>
        <w:rPr>
          <w:rFonts w:eastAsia="Arial" w:cs="Arial"/>
          <w:color w:val="000000"/>
          <w:szCs w:val="18"/>
        </w:rPr>
        <w:t xml:space="preserve">); high porosity (0.4-0.9); optimal water retention capacity to maintain the moisture content between 40-70%; presence and intrinsic availability of nutrients; and presence of a large and diverse microbial community </w:t>
      </w:r>
      <w:r w:rsidR="009E3D77">
        <w:rPr>
          <w:rFonts w:eastAsia="Arial" w:cs="Arial"/>
          <w:color w:val="000000"/>
          <w:szCs w:val="18"/>
        </w:rPr>
        <w:fldChar w:fldCharType="begin" w:fldLock="1"/>
      </w:r>
      <w:r w:rsidR="004E4A2C">
        <w:rPr>
          <w:rFonts w:eastAsia="Arial" w:cs="Arial"/>
          <w:color w:val="000000"/>
          <w:szCs w:val="18"/>
        </w:rPr>
        <w:instrText>ADDIN CSL_CITATION {"citationItems":[{"id":"ITEM-1","itemData":{"ISBN":"9780792371908","author":[{"dropping-particle":"","family":"Rene","given":"Eldon R.","non-dropping-particle":"","parse-names":false,"suffix":""},{"dropping-particle":"","family":"Kennes","given":"Christian","non-dropping-particle":"","parse-names":false,"suffix":""},{"dropping-particle":"","family":"Veiga","given":"María C","non-dropping-particle":"","parse-names":false,"suffix":""}],"chapter-number":"4","container-title":"Air Pollution Prevention and Control: Bioreactors and Bioenergy","edition":"First","editor":[{"dropping-particle":"","family":"Kennes","given":"Christian","non-dropping-particle":"","parse-names":false,"suffix":""},{"dropping-particle":"","family":"Veiga","given":"María C","non-dropping-particle":"","parse-names":false,"suffix":""}],"id":"ITEM-1","issued":{"date-parts":[["2013"]]},"page":"60-72","publisher":"John Wiley &amp; Sons, Ltd.","title":"Biofilters","type":"chapter"},"uris":["http://www.mendeley.com/documents/?uuid=6d1adcf5-c91b-48e9-aa0c-972ee3e98eca"]}],"mendeley":{"formattedCitation":"(Rene et al. 2013)","plainTextFormattedCitation":"(Rene et al. 2013)","previouslyFormattedCitation":"(Rene et al. 2013)"},"properties":{"noteIndex":0},"schema":"https://github.com/citation-style-language/schema/raw/master/csl-citation.json"}</w:instrText>
      </w:r>
      <w:r w:rsidR="009E3D77">
        <w:rPr>
          <w:rFonts w:eastAsia="Arial" w:cs="Arial"/>
          <w:color w:val="000000"/>
          <w:szCs w:val="18"/>
        </w:rPr>
        <w:fldChar w:fldCharType="separate"/>
      </w:r>
      <w:r w:rsidR="007829EB" w:rsidRPr="007829EB">
        <w:rPr>
          <w:rFonts w:eastAsia="Arial" w:cs="Arial"/>
          <w:noProof/>
          <w:color w:val="000000"/>
          <w:szCs w:val="18"/>
        </w:rPr>
        <w:t>(Rene et al. 2013)</w:t>
      </w:r>
      <w:r w:rsidR="009E3D77">
        <w:rPr>
          <w:rFonts w:eastAsia="Arial" w:cs="Arial"/>
          <w:color w:val="000000"/>
          <w:szCs w:val="18"/>
        </w:rPr>
        <w:fldChar w:fldCharType="end"/>
      </w:r>
      <w:r>
        <w:rPr>
          <w:rFonts w:eastAsia="Arial" w:cs="Arial"/>
          <w:color w:val="000000"/>
          <w:szCs w:val="18"/>
        </w:rPr>
        <w:t xml:space="preserve">. The use of compost as a </w:t>
      </w:r>
      <w:r>
        <w:rPr>
          <w:color w:val="000000"/>
        </w:rPr>
        <w:t xml:space="preserve">biofilter bed is </w:t>
      </w:r>
      <w:r w:rsidR="00CC5C43">
        <w:rPr>
          <w:color w:val="000000"/>
        </w:rPr>
        <w:t>usual</w:t>
      </w:r>
      <w:r>
        <w:rPr>
          <w:color w:val="000000"/>
        </w:rPr>
        <w:t xml:space="preserve"> because it meets most of the desirable characteristics like optimal water retention capacity to maintain the moisture between 40-70% and intrinsic availability of nutrients, as well as it is a natural material, the beds are usually affordable </w:t>
      </w:r>
      <w:r w:rsidR="009E3D77">
        <w:rPr>
          <w:color w:val="000000"/>
        </w:rPr>
        <w:fldChar w:fldCharType="begin" w:fldLock="1"/>
      </w:r>
      <w:r w:rsidR="009E3D77">
        <w:rPr>
          <w:color w:val="000000"/>
        </w:rPr>
        <w:instrText>ADDIN CSL_CITATION {"citationItems":[{"id":"ITEM-1","itemData":{"DOI":"10.1080/07388550590935814","ISBN":"0738-8551","ISSN":"0738-8551","PMID":"15999852","abstract":"In this paper we present a review of the existing air pollution control technologies (APCT), when used essentially for the elimination of volatile organic compounds (VOC). The biotechnologies referred to, bioscrubbers, biotrickling filters and biofilters, are also described. A more detailed review of biofiltration is proposed, presenting the most recent and latest developments achieved in the field of bioprocessing. In particular, the influence of the filter bed, the polluted air flowrates, the pollutants, the pressure drop, bed moisture content, temperature, nutrients, pH and the microorganisms are reviewed. Models of biofiltration are also presented.","author":[{"dropping-particle":"","family":"Delhoménie","given":"Marie-Caroline","non-dropping-particle":"","parse-names":false,"suffix":""},{"dropping-particle":"","family":"Heitz","given":"Michèle","non-dropping-particle":"","parse-names":false,"suffix":""}],"container-title":"Critical reviews in biotechnology","id":"ITEM-1","issue":"1-2","issued":{"date-parts":[["2005"]]},"page":"53-72","title":"Biofiltration of air: a review.","type":"article-journal","volume":"25"},"uris":["http://www.mendeley.com/documents/?uuid=990f6e22-7190-4536-ab87-dafae53d4829"]}],"mendeley":{"formattedCitation":"(Delhoménie and Heitz 2005)","plainTextFormattedCitation":"(Delhoménie and Heitz 2005)","previouslyFormattedCitation":"(Delhoménie and Heitz 2005)"},"properties":{"noteIndex":0},"schema":"https://github.com/citation-style-language/schema/raw/master/csl-citation.json"}</w:instrText>
      </w:r>
      <w:r w:rsidR="009E3D77">
        <w:rPr>
          <w:color w:val="000000"/>
        </w:rPr>
        <w:fldChar w:fldCharType="separate"/>
      </w:r>
      <w:r w:rsidR="009E3D77" w:rsidRPr="009E3D77">
        <w:rPr>
          <w:noProof/>
          <w:color w:val="000000"/>
        </w:rPr>
        <w:t>(Delhoménie and Heitz 2005)</w:t>
      </w:r>
      <w:r w:rsidR="009E3D77">
        <w:rPr>
          <w:color w:val="000000"/>
        </w:rPr>
        <w:fldChar w:fldCharType="end"/>
      </w:r>
      <w:r>
        <w:rPr>
          <w:color w:val="000000"/>
        </w:rPr>
        <w:t xml:space="preserve">. </w:t>
      </w:r>
      <w:r w:rsidR="000D421A">
        <w:rPr>
          <w:rFonts w:cs="Arial"/>
          <w:color w:val="000000"/>
          <w:szCs w:val="18"/>
        </w:rPr>
        <w:t xml:space="preserve">The mix of lignocellulosic material with compost helps to prevent a rapid degradation and loss of compost structure that drives to decrease in biofiltration performance </w:t>
      </w:r>
      <w:r w:rsidR="008C6332">
        <w:rPr>
          <w:color w:val="000000"/>
        </w:rPr>
        <w:fldChar w:fldCharType="begin" w:fldLock="1"/>
      </w:r>
      <w:r w:rsidR="00FD2EDA">
        <w:rPr>
          <w:color w:val="000000"/>
        </w:rPr>
        <w:instrText>ADDIN CSL_CITATION {"citationItems":[{"id":"ITEM-1","itemData":{"DOI":"10.3303/CET1864086","ISBN":"9788895608563","ISSN":"22839216","author":[{"dropping-particle":"","family":"Forero","given":"D.F.","non-dropping-particle":"","parse-names":false,"suffix":""},{"dropping-particle":"","family":"Acevedo","given":"P","non-dropping-particle":"","parse-names":false,"suffix":""},{"dropping-particle":"","family":"Cabeza","given":"I. O.","non-dropping-particle":"","parse-names":false,"suffix":""},{"dropping-particle":"","family":"Peña","given":"C","non-dropping-particle":"","parse-names":false,"suffix":""},{"dropping-particle":"","family":"Hernandez","given":"M","non-dropping-particle":"","parse-names":false,"suffix":""}],"container-title":"Chemical Engineering Transactions","id":"ITEM-1","issued":{"date-parts":[["2018"]]},"page":"511-516","title":"Biofiltration of acetic acid vapours using filtering bed compost from poultry manure - pruning residues - rice husks","type":"article-journal","volume":"64"},"uris":["http://www.mendeley.com/documents/?uuid=bf3a1b0d-fd04-4c79-9975-e351d5260b27"]},{"id":"ITEM-2","itemData":{"DOI":"10.3303/CET1974050","ISSN":"22839216","abstract":"Assessment of biofiltration systems under transient conditions is necessary when determining industrial operating conditions of biofiltration beds. The key system variables such as filter bed moisture content, the pollutant type and its concentration, must be evaluated in order to accurately calculate scaling of biofiltration beds. The removal efficiency of two organic volatile compounds (VOCs) was evaluated: acetic acid (hydrophilic) and pentane (hydrophobic). Two independent biofiltration systems were operated (A and B), in each system the bed packing material was the same. The filtration beds were made from compost, with the following mixtures: rice husk-chicken manure (CAS) and pruning waste-chicken manure (POD), each in a ratio of 1:1 (v:v). As part of this study, in system A, the effect of moisture on acetic acid removal efficiency was analyzed, finding that in a moisture range of 50-15% and of 50-25%, efficiencies above 90% are reached for CAS and for POD respectively. On the other hand, in system B, the performance of the biofilters was evaluated against different concentrations of pentane, resulting in removal efficiencies of 25% and 43% for POD and CAS, respectively. In general, these results indicate that there is a significant dependence between the performance of the system and the moisture content of the filter bed and the lower limit in which the bed would operate under industrial conditions is defined. The pollutant water solubility was also considered in order to define the maximum concentrations that the bed would support under transient conditions.","author":[{"dropping-particle":"","family":"Pacheco","given":"Maria P.","non-dropping-particle":"","parse-names":false,"suffix":""},{"dropping-particle":"","family":"Ramirez","given":"Camila A.","non-dropping-particle":"","parse-names":false,"suffix":""},{"dropping-particle":"","family":"Hernández","given":"Mario A.","non-dropping-particle":"","parse-names":false,"suffix":""},{"dropping-particle":"","family":"Cabeza","given":"Iván O.","non-dropping-particle":"","parse-names":false,"suffix":""}],"container-title":"Chemical Engineering Transactions","id":"ITEM-2","issued":{"date-parts":[["2019"]]},"page":"295-300","publisher":"Italian Association of Chemical Engineering - AIDIC","title":"Acetic acid and pentane treatment by a biofiltration system based on organic beds under transient conditions","type":"article-journal","volume":"74"},"uris":["http://www.mendeley.com/documents/?uuid=f39d1e0b-c004-37c3-982a-554a759d81ef"]}],"mendeley":{"formattedCitation":"(Forero et al. 2018; Pacheco et al. 2019)","plainTextFormattedCitation":"(Forero et al. 2018; Pacheco et al. 2019)","previouslyFormattedCitation":"(Forero et al. 2018; Pacheco et al. 2019)"},"properties":{"noteIndex":0},"schema":"https://github.com/citation-style-language/schema/raw/master/csl-citation.json"}</w:instrText>
      </w:r>
      <w:r w:rsidR="008C6332">
        <w:rPr>
          <w:color w:val="000000"/>
        </w:rPr>
        <w:fldChar w:fldCharType="separate"/>
      </w:r>
      <w:r w:rsidR="008C6332" w:rsidRPr="008C6332">
        <w:rPr>
          <w:noProof/>
          <w:color w:val="000000"/>
        </w:rPr>
        <w:t>(Forero et al. 2018; Pacheco et al. 2019)</w:t>
      </w:r>
      <w:r w:rsidR="008C6332">
        <w:rPr>
          <w:color w:val="000000"/>
        </w:rPr>
        <w:fldChar w:fldCharType="end"/>
      </w:r>
      <w:r w:rsidR="008C6332">
        <w:rPr>
          <w:color w:val="000000"/>
        </w:rPr>
        <w:t>.</w:t>
      </w:r>
    </w:p>
    <w:p w14:paraId="15D6A5D1" w14:textId="443DF2C9" w:rsidR="00CA7CA4" w:rsidRDefault="008A61A2" w:rsidP="00F3456B">
      <w:pPr>
        <w:numPr>
          <w:ilvl w:val="0"/>
          <w:numId w:val="1"/>
        </w:numPr>
        <w:pBdr>
          <w:top w:val="nil"/>
          <w:left w:val="nil"/>
          <w:bottom w:val="nil"/>
          <w:right w:val="nil"/>
          <w:between w:val="nil"/>
        </w:pBdr>
        <w:ind w:left="284" w:hanging="284"/>
      </w:pPr>
      <w:r w:rsidRPr="005D40AB">
        <w:rPr>
          <w:rFonts w:eastAsia="Arial" w:cs="Arial"/>
          <w:i/>
          <w:iCs/>
          <w:color w:val="000000"/>
          <w:szCs w:val="18"/>
        </w:rPr>
        <w:t>Moisture content</w:t>
      </w:r>
      <w:r>
        <w:rPr>
          <w:rFonts w:eastAsia="Arial" w:cs="Arial"/>
          <w:color w:val="000000"/>
          <w:szCs w:val="18"/>
        </w:rPr>
        <w:t xml:space="preserve">: </w:t>
      </w:r>
      <w:r w:rsidR="000D421A">
        <w:rPr>
          <w:rFonts w:cs="Arial"/>
          <w:color w:val="000000"/>
          <w:szCs w:val="18"/>
        </w:rPr>
        <w:t>This parameter affects the microbial activity of the biofilter and the gas adsorption in the bed, so it should be between 40-70%. At industrial conditions, the air stream may dry the bed, therefore, diminishing moisture content</w:t>
      </w:r>
      <w:r w:rsidR="00251365" w:rsidRPr="00251365">
        <w:rPr>
          <w:rFonts w:eastAsia="Arial" w:cs="Arial"/>
          <w:color w:val="000000"/>
          <w:szCs w:val="18"/>
        </w:rPr>
        <w:t>, which causes a reduction in the microbial activity and leads to the development of bed channels, which finally decrease the efficiency of the elimination</w:t>
      </w:r>
      <w:r>
        <w:rPr>
          <w:rFonts w:eastAsia="Arial" w:cs="Arial"/>
          <w:color w:val="000000"/>
          <w:szCs w:val="18"/>
        </w:rPr>
        <w:t xml:space="preserve"> </w:t>
      </w:r>
      <w:r w:rsidR="00451966">
        <w:rPr>
          <w:rFonts w:eastAsia="Arial" w:cs="Arial"/>
          <w:color w:val="000000"/>
          <w:szCs w:val="18"/>
        </w:rPr>
        <w:fldChar w:fldCharType="begin" w:fldLock="1"/>
      </w:r>
      <w:r w:rsidR="00451966">
        <w:rPr>
          <w:rFonts w:eastAsia="Arial" w:cs="Arial"/>
          <w:color w:val="000000"/>
          <w:szCs w:val="18"/>
        </w:rPr>
        <w:instrText>ADDIN CSL_CITATION {"citationItems":[{"id":"ITEM-1","itemData":{"DOI":"10.1080/07388550590935814","ISBN":"0738-8551","ISSN":"0738-8551","PMID":"15999852","abstract":"In this paper we present a review of the existing air pollution control technologies (APCT), when used essentially for the elimination of volatile organic compounds (VOC). The biotechnologies referred to, bioscrubbers, biotrickling filters and biofilters, are also described. A more detailed review of biofiltration is proposed, presenting the most recent and latest developments achieved in the field of bioprocessing. In particular, the influence of the filter bed, the polluted air flowrates, the pollutants, the pressure drop, bed moisture content, temperature, nutrients, pH and the microorganisms are reviewed. Models of biofiltration are also presented.","author":[{"dropping-particle":"","family":"Delhoménie","given":"Marie-Caroline","non-dropping-particle":"","parse-names":false,"suffix":""},{"dropping-particle":"","family":"Heitz","given":"Michèle","non-dropping-particle":"","parse-names":false,"suffix":""}],"container-title":"Critical reviews in biotechnology","id":"ITEM-1","issue":"1-2","issued":{"date-parts":[["2005"]]},"page":"53-72","title":"Biofiltration of air: a review.","type":"article-journal","volume":"25"},"uris":["http://www.mendeley.com/documents/?uuid=990f6e22-7190-4536-ab87-dafae53d4829"]}],"mendeley":{"formattedCitation":"(Delhoménie and Heitz 2005)","plainTextFormattedCitation":"(Delhoménie and Heitz 2005)","previouslyFormattedCitation":"(Delhoménie and Heitz 2005)"},"properties":{"noteIndex":0},"schema":"https://github.com/citation-style-language/schema/raw/master/csl-citation.json"}</w:instrText>
      </w:r>
      <w:r w:rsidR="00451966">
        <w:rPr>
          <w:rFonts w:eastAsia="Arial" w:cs="Arial"/>
          <w:color w:val="000000"/>
          <w:szCs w:val="18"/>
        </w:rPr>
        <w:fldChar w:fldCharType="separate"/>
      </w:r>
      <w:r w:rsidR="00451966" w:rsidRPr="00451966">
        <w:rPr>
          <w:rFonts w:eastAsia="Arial" w:cs="Arial"/>
          <w:noProof/>
          <w:color w:val="000000"/>
          <w:szCs w:val="18"/>
        </w:rPr>
        <w:t>(Delhoménie and Heitz 2005)</w:t>
      </w:r>
      <w:r w:rsidR="00451966">
        <w:rPr>
          <w:rFonts w:eastAsia="Arial" w:cs="Arial"/>
          <w:color w:val="000000"/>
          <w:szCs w:val="18"/>
        </w:rPr>
        <w:fldChar w:fldCharType="end"/>
      </w:r>
      <w:r>
        <w:rPr>
          <w:rFonts w:eastAsia="Arial" w:cs="Arial"/>
          <w:color w:val="000000"/>
          <w:szCs w:val="18"/>
        </w:rPr>
        <w:t>.</w:t>
      </w:r>
    </w:p>
    <w:p w14:paraId="66A3F427" w14:textId="1E07B68D" w:rsidR="00CA7CA4" w:rsidRDefault="008A61A2" w:rsidP="00F3456B">
      <w:pPr>
        <w:numPr>
          <w:ilvl w:val="0"/>
          <w:numId w:val="1"/>
        </w:numPr>
        <w:pBdr>
          <w:top w:val="nil"/>
          <w:left w:val="nil"/>
          <w:bottom w:val="nil"/>
          <w:right w:val="nil"/>
          <w:between w:val="nil"/>
        </w:pBdr>
        <w:ind w:left="284" w:hanging="284"/>
      </w:pPr>
      <w:r w:rsidRPr="005D40AB">
        <w:rPr>
          <w:rFonts w:eastAsia="Arial" w:cs="Arial"/>
          <w:i/>
          <w:iCs/>
          <w:color w:val="000000"/>
          <w:szCs w:val="18"/>
        </w:rPr>
        <w:t>Residence time of the gas in the bed (EBRT):</w:t>
      </w:r>
      <w:r>
        <w:rPr>
          <w:rFonts w:eastAsia="Arial" w:cs="Arial"/>
          <w:color w:val="000000"/>
          <w:szCs w:val="18"/>
        </w:rPr>
        <w:t xml:space="preserve"> </w:t>
      </w:r>
      <w:r w:rsidR="009A571D" w:rsidRPr="009A571D">
        <w:rPr>
          <w:rFonts w:eastAsia="Arial" w:cs="Arial"/>
          <w:color w:val="000000"/>
          <w:szCs w:val="18"/>
        </w:rPr>
        <w:t>This parameter represents the time it takes for the gas to pass through the biofilter</w:t>
      </w:r>
      <w:r w:rsidR="00F17D65" w:rsidRPr="00F17D65">
        <w:rPr>
          <w:rFonts w:eastAsia="Arial" w:cs="Arial"/>
          <w:color w:val="000000"/>
          <w:szCs w:val="18"/>
        </w:rPr>
        <w:t xml:space="preserve">, thus depends on the bed volume and gas flow rate. </w:t>
      </w:r>
      <w:r w:rsidR="00F17D65">
        <w:rPr>
          <w:rFonts w:eastAsia="Arial" w:cs="Arial"/>
          <w:color w:val="000000"/>
          <w:szCs w:val="18"/>
        </w:rPr>
        <w:t xml:space="preserve">The EBRT </w:t>
      </w:r>
      <w:r w:rsidR="000D421A" w:rsidRPr="000D421A">
        <w:rPr>
          <w:rFonts w:eastAsia="Arial" w:cs="Arial"/>
          <w:color w:val="000000"/>
          <w:szCs w:val="18"/>
        </w:rPr>
        <w:t xml:space="preserve">affects the removal efficiency since the residence time must be enough for the transfer and degradation of the pollutants. This situation usually occurs at a low flow rate or high EBRT however these conditions imply a high-volume system, which is a common situation in biofilters for the elimination of volatile compounds mixtures or with concentrated gases </w:t>
      </w:r>
      <w:r w:rsidR="000B7518">
        <w:rPr>
          <w:rFonts w:eastAsia="Arial" w:cs="Arial"/>
          <w:color w:val="000000"/>
          <w:szCs w:val="18"/>
        </w:rPr>
        <w:fldChar w:fldCharType="begin" w:fldLock="1"/>
      </w:r>
      <w:r w:rsidR="004E4A2C">
        <w:rPr>
          <w:rFonts w:eastAsia="Arial" w:cs="Arial"/>
          <w:color w:val="000000"/>
          <w:szCs w:val="18"/>
        </w:rPr>
        <w:instrText>ADDIN CSL_CITATION {"citationItems":[{"id":"ITEM-1","itemData":{"ISBN":"9780792371908","author":[{"dropping-particle":"","family":"Rene","given":"Eldon R.","non-dropping-particle":"","parse-names":false,"suffix":""},{"dropping-particle":"","family":"Kennes","given":"Christian","non-dropping-particle":"","parse-names":false,"suffix":""},{"dropping-particle":"","family":"Veiga","given":"María C","non-dropping-particle":"","parse-names":false,"suffix":""}],"chapter-number":"4","container-title":"Air Pollution Prevention and Control: Bioreactors and Bioenergy","edition":"First","editor":[{"dropping-particle":"","family":"Kennes","given":"Christian","non-dropping-particle":"","parse-names":false,"suffix":""},{"dropping-particle":"","family":"Veiga","given":"María C","non-dropping-particle":"","parse-names":false,"suffix":""}],"id":"ITEM-1","issued":{"date-parts":[["2013"]]},"page":"60-72","publisher":"John Wiley &amp; Sons, Ltd.","title":"Biofilters","type":"chapter"},"uris":["http://www.mendeley.com/documents/?uuid=6d1adcf5-c91b-48e9-aa0c-972ee3e98eca"]}],"mendeley":{"formattedCitation":"(Rene et al. 2013)","plainTextFormattedCitation":"(Rene et al. 2013)","previouslyFormattedCitation":"(Rene et al. 2013)"},"properties":{"noteIndex":0},"schema":"https://github.com/citation-style-language/schema/raw/master/csl-citation.json"}</w:instrText>
      </w:r>
      <w:r w:rsidR="000B7518">
        <w:rPr>
          <w:rFonts w:eastAsia="Arial" w:cs="Arial"/>
          <w:color w:val="000000"/>
          <w:szCs w:val="18"/>
        </w:rPr>
        <w:fldChar w:fldCharType="separate"/>
      </w:r>
      <w:r w:rsidR="000B7518" w:rsidRPr="000B7518">
        <w:rPr>
          <w:rFonts w:eastAsia="Arial" w:cs="Arial"/>
          <w:noProof/>
          <w:color w:val="000000"/>
          <w:szCs w:val="18"/>
        </w:rPr>
        <w:t>(Rene et al. 2013)</w:t>
      </w:r>
      <w:r w:rsidR="000B7518">
        <w:rPr>
          <w:rFonts w:eastAsia="Arial" w:cs="Arial"/>
          <w:color w:val="000000"/>
          <w:szCs w:val="18"/>
        </w:rPr>
        <w:fldChar w:fldCharType="end"/>
      </w:r>
      <w:r>
        <w:rPr>
          <w:rFonts w:eastAsia="Arial" w:cs="Arial"/>
          <w:color w:val="000000"/>
          <w:szCs w:val="18"/>
        </w:rPr>
        <w:t xml:space="preserve">. </w:t>
      </w:r>
      <w:r w:rsidR="000D421A">
        <w:rPr>
          <w:rFonts w:cs="Arial"/>
          <w:color w:val="000000"/>
          <w:szCs w:val="18"/>
        </w:rPr>
        <w:t xml:space="preserve">EBRT depends on the characteristics of the bed material, the nature of the pollutants (hydrophobicity and biodegradability) and their concentration </w:t>
      </w:r>
      <w:r w:rsidR="00FD2EDA">
        <w:rPr>
          <w:rFonts w:eastAsia="Arial" w:cs="Arial"/>
          <w:color w:val="000000"/>
          <w:szCs w:val="18"/>
        </w:rPr>
        <w:fldChar w:fldCharType="begin" w:fldLock="1"/>
      </w:r>
      <w:r w:rsidR="00FD2EDA">
        <w:rPr>
          <w:rFonts w:eastAsia="Arial" w:cs="Arial"/>
          <w:color w:val="000000"/>
          <w:szCs w:val="18"/>
        </w:rPr>
        <w:instrText>ADDIN CSL_CITATION {"citationItems":[{"id":"ITEM-1","itemData":{"DOI":"10.1080/07388550590935814","ISBN":"0738-8551","ISSN":"0738-8551","PMID":"15999852","abstract":"In this paper we present a review of the existing air pollution control technologies (APCT), when used essentially for the elimination of volatile organic compounds (VOC). The biotechnologies referred to, bioscrubbers, biotrickling filters and biofilters, are also described. A more detailed review of biofiltration is proposed, presenting the most recent and latest developments achieved in the field of bioprocessing. In particular, the influence of the filter bed, the polluted air flowrates, the pollutants, the pressure drop, bed moisture content, temperature, nutrients, pH and the microorganisms are reviewed. Models of biofiltration are also presented.","author":[{"dropping-particle":"","family":"Delhoménie","given":"Marie-Caroline","non-dropping-particle":"","parse-names":false,"suffix":""},{"dropping-particle":"","family":"Heitz","given":"Michèle","non-dropping-particle":"","parse-names":false,"suffix":""}],"container-title":"Critical reviews in biotechnology","id":"ITEM-1","issue":"1-2","issued":{"date-parts":[["2005"]]},"page":"53-72","title":"Biofiltration of air: a review.","type":"article-journal","volume":"25"},"uris":["http://www.mendeley.com/documents/?uuid=990f6e22-7190-4536-ab87-dafae53d4829"]}],"mendeley":{"formattedCitation":"(Delhoménie and Heitz 2005)","plainTextFormattedCitation":"(Delhoménie and Heitz 2005)","previouslyFormattedCitation":"(Delhoménie and Heitz 2005)"},"properties":{"noteIndex":0},"schema":"https://github.com/citation-style-language/schema/raw/master/csl-citation.json"}</w:instrText>
      </w:r>
      <w:r w:rsidR="00FD2EDA">
        <w:rPr>
          <w:rFonts w:eastAsia="Arial" w:cs="Arial"/>
          <w:color w:val="000000"/>
          <w:szCs w:val="18"/>
        </w:rPr>
        <w:fldChar w:fldCharType="separate"/>
      </w:r>
      <w:r w:rsidR="00FD2EDA" w:rsidRPr="00451966">
        <w:rPr>
          <w:rFonts w:eastAsia="Arial" w:cs="Arial"/>
          <w:noProof/>
          <w:color w:val="000000"/>
          <w:szCs w:val="18"/>
        </w:rPr>
        <w:t>(Delhoménie and Heitz 2005)</w:t>
      </w:r>
      <w:r w:rsidR="00FD2EDA">
        <w:rPr>
          <w:rFonts w:eastAsia="Arial" w:cs="Arial"/>
          <w:color w:val="000000"/>
          <w:szCs w:val="18"/>
        </w:rPr>
        <w:fldChar w:fldCharType="end"/>
      </w:r>
      <w:r>
        <w:rPr>
          <w:rFonts w:eastAsia="Arial" w:cs="Arial"/>
          <w:color w:val="000000"/>
          <w:szCs w:val="18"/>
        </w:rPr>
        <w:t>.</w:t>
      </w:r>
    </w:p>
    <w:p w14:paraId="3ADA62F8" w14:textId="3D0D98D5" w:rsidR="00CA7CA4" w:rsidRDefault="000D421A" w:rsidP="00EE6D3B">
      <w:pPr>
        <w:pStyle w:val="CETBodytext"/>
        <w:spacing w:before="240"/>
      </w:pPr>
      <w:r>
        <w:rPr>
          <w:rFonts w:cs="Arial"/>
          <w:color w:val="000000"/>
          <w:szCs w:val="18"/>
        </w:rPr>
        <w:t xml:space="preserve">These parameters must be optimized to achieve the best possible performance of the bioreactor. For this reason, the objective of this work was to evaluate the removal of hydrogen sulfide and ammonia at several EBRT and moisture content of bed, in biofilters packed with compost made of mixtures of lignocellulosic materials (pruning waste-CP, rice husk-CA and sugarcane bagasse-CB) and chicken manure. These mixtures previously showed high efficiency and the capacity to remove higher loads of gases </w:t>
      </w:r>
      <w:r w:rsidR="004E4A2C">
        <w:fldChar w:fldCharType="begin" w:fldLock="1"/>
      </w:r>
      <w:r w:rsidR="004E4A2C">
        <w:instrText>ADDIN CSL_CITATION {"citationItems":[{"id":"ITEM-1","itemData":{"DOI":"10.1007/s11356-020-10817-w","ISSN":"16147499","abstract":"Biofiltration offers an efficient and economical alternative for the elimination of offensive odors caused by hydrogen sulfide, ammonia, and volatile organic compounds. Considering that packing materials affect the performance and represent the main installation cost, the purpose of this work was to evaluate the biofiltration of H2S and NH3 comparing three composted mixtures made from chicken manure and lignocellulosic residues (pruning waste, sugarcane bagasse, and rice husk) used as packing material. A range of gas concentrations similar to those of a municipal WWTP was used in the biofiltration of a contaminated stream performed on a laboratory scale. The results indicate that at low concentrations of H2S (6–36 ppm) and NH3 (0–1 ppm), the three biofilters showed 100% removal efficiency. Now, at the maximum levels of gas concentrations of H2S (250 ppm) and NH3 (19 ppm) while the removal efficiency of H2S remained higher than 90% in all cases, the removal efficiency of NH3 remained higher than 90% only in the sugarcane bagasse biofilter. Compost mixtures with sugarcane bagasse and rice husk are highly reliable as packing material for biofiltration at high concentration of H2S. Specifically, the sugarcane bagasse mixture had the highest removal efficiency (99% H2S and 95% NH3) and the highest elimination capacity (15 g H2S/m3h and 0.6 g NH3/m3h), making it a better option for the elimination of both gases. These results represent a contribution to the construction of a low-price elimination system of offensive odors in WTTPs and other industries.","author":[{"dropping-particle":"","family":"Vela-Aparicio","given":"Diana","non-dropping-particle":"","parse-names":false,"suffix":""},{"dropping-particle":"","family":"Forero","given":"Daniel F.","non-dropping-particle":"","parse-names":false,"suffix":""},{"dropping-particle":"","family":"Hernández","given":"Mario A.","non-dropping-particle":"","parse-names":false,"suffix":""},{"dropping-particle":"","family":"Brandão","given":"Pedro F.B.","non-dropping-particle":"","parse-names":false,"suffix":""},{"dropping-particle":"","family":"Cabeza","given":"Iván O.","non-dropping-particle":"","parse-names":false,"suffix":""}],"container-title":"Environmental Science and Pollution Research","id":"ITEM-1","issued":{"date-parts":[["2020"]]},"publisher":"Environmental Science and Pollution Research","title":"Simultaneous biofiltration of H2S and NH3 using compost mixtures from lignocellulosic waste and chicken manure as packing material","type":"article-journal"},"uris":["http://www.mendeley.com/documents/?uuid=4bfdc792-8b89-4d6a-aff4-7424991232d2"]}],"mendeley":{"formattedCitation":"(Vela-Aparicio et al. 2020)","plainTextFormattedCitation":"(Vela-Aparicio et al. 2020)","previouslyFormattedCitation":"(Vela-Aparicio et al. 2020)"},"properties":{"noteIndex":0},"schema":"https://github.com/citation-style-language/schema/raw/master/csl-citation.json"}</w:instrText>
      </w:r>
      <w:r w:rsidR="004E4A2C">
        <w:fldChar w:fldCharType="separate"/>
      </w:r>
      <w:r w:rsidR="004E4A2C" w:rsidRPr="004E4A2C">
        <w:rPr>
          <w:noProof/>
        </w:rPr>
        <w:t>(Vela-Aparicio et al. 2020)</w:t>
      </w:r>
      <w:r w:rsidR="004E4A2C">
        <w:fldChar w:fldCharType="end"/>
      </w:r>
      <w:r w:rsidR="008A61A2">
        <w:t>.</w:t>
      </w:r>
    </w:p>
    <w:p w14:paraId="6713A606" w14:textId="77777777" w:rsidR="00CA7CA4" w:rsidRDefault="008A61A2">
      <w:pPr>
        <w:keepNext/>
        <w:numPr>
          <w:ilvl w:val="0"/>
          <w:numId w:val="2"/>
        </w:numPr>
        <w:pBdr>
          <w:top w:val="nil"/>
          <w:left w:val="nil"/>
          <w:bottom w:val="nil"/>
          <w:right w:val="nil"/>
          <w:between w:val="nil"/>
        </w:pBdr>
        <w:spacing w:before="240" w:after="120" w:line="240" w:lineRule="auto"/>
        <w:ind w:left="426" w:hanging="426"/>
        <w:jc w:val="left"/>
        <w:rPr>
          <w:rFonts w:eastAsia="Arial" w:cs="Arial"/>
          <w:b/>
          <w:color w:val="000000"/>
          <w:sz w:val="20"/>
        </w:rPr>
      </w:pPr>
      <w:r>
        <w:rPr>
          <w:rFonts w:eastAsia="Arial" w:cs="Arial"/>
          <w:b/>
          <w:color w:val="000000"/>
          <w:sz w:val="20"/>
        </w:rPr>
        <w:t>Materials and Methods</w:t>
      </w:r>
    </w:p>
    <w:p w14:paraId="77D51D87" w14:textId="77777777" w:rsidR="00451966" w:rsidRPr="00451966" w:rsidRDefault="00451966" w:rsidP="00451966">
      <w:pPr>
        <w:pStyle w:val="Prrafodelista"/>
        <w:keepNext/>
        <w:numPr>
          <w:ilvl w:val="0"/>
          <w:numId w:val="3"/>
        </w:numPr>
        <w:suppressAutoHyphens/>
        <w:spacing w:before="120" w:after="120" w:line="240" w:lineRule="auto"/>
        <w:contextualSpacing w:val="0"/>
        <w:rPr>
          <w:rFonts w:eastAsia="Arial"/>
          <w:b/>
          <w:vanish/>
        </w:rPr>
      </w:pPr>
    </w:p>
    <w:p w14:paraId="45DAACB8" w14:textId="77777777" w:rsidR="00451966" w:rsidRPr="00451966" w:rsidRDefault="00451966" w:rsidP="00451966">
      <w:pPr>
        <w:pStyle w:val="Prrafodelista"/>
        <w:keepNext/>
        <w:numPr>
          <w:ilvl w:val="0"/>
          <w:numId w:val="3"/>
        </w:numPr>
        <w:suppressAutoHyphens/>
        <w:spacing w:before="120" w:after="120" w:line="240" w:lineRule="auto"/>
        <w:contextualSpacing w:val="0"/>
        <w:rPr>
          <w:rFonts w:eastAsia="Arial"/>
          <w:b/>
          <w:vanish/>
        </w:rPr>
      </w:pPr>
    </w:p>
    <w:p w14:paraId="7120DF3D" w14:textId="77777777" w:rsidR="00CA7CA4" w:rsidRDefault="008A61A2" w:rsidP="00F3456B">
      <w:pPr>
        <w:pStyle w:val="CETheadingx"/>
      </w:pPr>
      <w:r>
        <w:t xml:space="preserve">Biofiltration system </w:t>
      </w:r>
    </w:p>
    <w:p w14:paraId="1521238B" w14:textId="7CB24FBA" w:rsidR="00CA7CA4" w:rsidRDefault="000D421A" w:rsidP="009604C6">
      <w:pPr>
        <w:pStyle w:val="CETBodytext"/>
      </w:pPr>
      <w:r>
        <w:rPr>
          <w:rFonts w:cs="Arial"/>
          <w:color w:val="000000"/>
          <w:szCs w:val="18"/>
        </w:rPr>
        <w:t xml:space="preserve">The packing materials were obtained previously from the composting of one lignocellulosic material in a 1:1 volume ratio with chicken manure to obtain three different mixtures: rice husk + manure (CA), pruning waste + manure (CP), and sugarcane bagasse + manure (CB) </w:t>
      </w:r>
      <w:r w:rsidR="004E4A2C">
        <w:fldChar w:fldCharType="begin" w:fldLock="1"/>
      </w:r>
      <w:r w:rsidR="004E4A2C">
        <w:instrText>ADDIN CSL_CITATION {"citationItems":[{"id":"ITEM-1","itemData":{"DOI":"10.1007/s11356-020-10817-w","ISSN":"16147499","abstract":"Biofiltration offers an efficient and economical alternative for the elimination of offensive odors caused by hydrogen sulfide, ammonia, and volatile organic compounds. Considering that packing materials affect the performance and represent the main installation cost, the purpose of this work was to evaluate the biofiltration of H2S and NH3 comparing three composted mixtures made from chicken manure and lignocellulosic residues (pruning waste, sugarcane bagasse, and rice husk) used as packing material. A range of gas concentrations similar to those of a municipal WWTP was used in the biofiltration of a contaminated stream performed on a laboratory scale. The results indicate that at low concentrations of H2S (6–36 ppm) and NH3 (0–1 ppm), the three biofilters showed 100% removal efficiency. Now, at the maximum levels of gas concentrations of H2S (250 ppm) and NH3 (19 ppm) while the removal efficiency of H2S remained higher than 90% in all cases, the removal efficiency of NH3 remained higher than 90% only in the sugarcane bagasse biofilter. Compost mixtures with sugarcane bagasse and rice husk are highly reliable as packing material for biofiltration at high concentration of H2S. Specifically, the sugarcane bagasse mixture had the highest removal efficiency (99% H2S and 95% NH3) and the highest elimination capacity (15 g H2S/m3h and 0.6 g NH3/m3h), making it a better option for the elimination of both gases. These results represent a contribution to the construction of a low-price elimination system of offensive odors in WTTPs and other industries.","author":[{"dropping-particle":"","family":"Vela-Aparicio","given":"Diana","non-dropping-particle":"","parse-names":false,"suffix":""},{"dropping-particle":"","family":"Forero","given":"Daniel F.","non-dropping-particle":"","parse-names":false,"suffix":""},{"dropping-particle":"","family":"Hernández","given":"Mario A.","non-dropping-particle":"","parse-names":false,"suffix":""},{"dropping-particle":"","family":"Brandão","given":"Pedro F.B.","non-dropping-particle":"","parse-names":false,"suffix":""},{"dropping-particle":"","family":"Cabeza","given":"Iván O.","non-dropping-particle":"","parse-names":false,"suffix":""}],"container-title":"Environmental Science and Pollution Research","id":"ITEM-1","issued":{"date-parts":[["2020"]]},"publisher":"Environmental Science and Pollution Research","title":"Simultaneous biofiltration of H2S and NH3 using compost mixtures from lignocellulosic waste and chicken manure as packing material","type":"article-journal"},"uris":["http://www.mendeley.com/documents/?uuid=4bfdc792-8b89-4d6a-aff4-7424991232d2"]}],"mendeley":{"formattedCitation":"(Vela-Aparicio et al. 2020)","plainTextFormattedCitation":"(Vela-Aparicio et al. 2020)","previouslyFormattedCitation":"(Vela-Aparicio et al. 2019a)"},"properties":{"noteIndex":0},"schema":"https://github.com/citation-style-language/schema/raw/master/csl-citation.json"}</w:instrText>
      </w:r>
      <w:r w:rsidR="004E4A2C">
        <w:fldChar w:fldCharType="separate"/>
      </w:r>
      <w:r w:rsidR="004E4A2C" w:rsidRPr="004E4A2C">
        <w:rPr>
          <w:noProof/>
        </w:rPr>
        <w:t>(Vela-Aparicio et al. 2020)</w:t>
      </w:r>
      <w:r w:rsidR="004E4A2C">
        <w:fldChar w:fldCharType="end"/>
      </w:r>
      <w:r w:rsidR="008A61A2">
        <w:t>. The characteristics of each compost mixture are shown in Table 1.</w:t>
      </w:r>
    </w:p>
    <w:p w14:paraId="335D530E" w14:textId="7BD740F5" w:rsidR="00CA7CA4" w:rsidRDefault="008A61A2" w:rsidP="003F7E67">
      <w:pPr>
        <w:pStyle w:val="CETTabletitle"/>
      </w:pPr>
      <w:r>
        <w:t xml:space="preserve">Table 1: Characteristics of the </w:t>
      </w:r>
      <w:r w:rsidR="00E5005D">
        <w:t>three</w:t>
      </w:r>
      <w:r>
        <w:t xml:space="preserve"> mixtures of compost and lignocellulosic materials used as packing bed</w:t>
      </w:r>
    </w:p>
    <w:tbl>
      <w:tblPr>
        <w:tblStyle w:val="a4"/>
        <w:tblW w:w="8928" w:type="dxa"/>
        <w:tblInd w:w="0" w:type="dxa"/>
        <w:tblBorders>
          <w:top w:val="single" w:sz="12" w:space="0" w:color="008000"/>
          <w:bottom w:val="single" w:sz="12" w:space="0" w:color="008000"/>
        </w:tblBorders>
        <w:tblLayout w:type="fixed"/>
        <w:tblLook w:val="0000" w:firstRow="0" w:lastRow="0" w:firstColumn="0" w:lastColumn="0" w:noHBand="0" w:noVBand="0"/>
      </w:tblPr>
      <w:tblGrid>
        <w:gridCol w:w="2127"/>
        <w:gridCol w:w="2126"/>
        <w:gridCol w:w="2693"/>
        <w:gridCol w:w="1982"/>
      </w:tblGrid>
      <w:tr w:rsidR="00CA7CA4" w14:paraId="702EA7F4" w14:textId="77777777">
        <w:tc>
          <w:tcPr>
            <w:tcW w:w="2127" w:type="dxa"/>
            <w:tcBorders>
              <w:top w:val="single" w:sz="12" w:space="0" w:color="008000"/>
              <w:bottom w:val="single" w:sz="6" w:space="0" w:color="008000"/>
            </w:tcBorders>
            <w:shd w:val="clear" w:color="auto" w:fill="FFFFFF"/>
          </w:tcPr>
          <w:p w14:paraId="1E480579" w14:textId="77777777" w:rsidR="00CA7CA4" w:rsidRDefault="008A61A2">
            <w:pPr>
              <w:jc w:val="center"/>
              <w:rPr>
                <w:b/>
              </w:rPr>
            </w:pPr>
            <w:r>
              <w:rPr>
                <w:b/>
              </w:rPr>
              <w:t>Characteristics</w:t>
            </w:r>
          </w:p>
        </w:tc>
        <w:tc>
          <w:tcPr>
            <w:tcW w:w="2126" w:type="dxa"/>
            <w:tcBorders>
              <w:top w:val="single" w:sz="12" w:space="0" w:color="008000"/>
              <w:bottom w:val="single" w:sz="6" w:space="0" w:color="008000"/>
            </w:tcBorders>
            <w:shd w:val="clear" w:color="auto" w:fill="FFFFFF"/>
          </w:tcPr>
          <w:p w14:paraId="4C06AE13" w14:textId="77777777" w:rsidR="00CA7CA4" w:rsidRDefault="008A61A2">
            <w:pPr>
              <w:jc w:val="center"/>
              <w:rPr>
                <w:b/>
              </w:rPr>
            </w:pPr>
            <w:r>
              <w:rPr>
                <w:b/>
              </w:rPr>
              <w:t>pruning waste + manure (CP)</w:t>
            </w:r>
          </w:p>
        </w:tc>
        <w:tc>
          <w:tcPr>
            <w:tcW w:w="2693" w:type="dxa"/>
            <w:tcBorders>
              <w:top w:val="single" w:sz="12" w:space="0" w:color="008000"/>
              <w:bottom w:val="single" w:sz="6" w:space="0" w:color="008000"/>
            </w:tcBorders>
            <w:shd w:val="clear" w:color="auto" w:fill="FFFFFF"/>
          </w:tcPr>
          <w:p w14:paraId="3750F4CE" w14:textId="77777777" w:rsidR="00CA7CA4" w:rsidRDefault="008A61A2">
            <w:pPr>
              <w:ind w:left="138"/>
              <w:jc w:val="center"/>
              <w:rPr>
                <w:b/>
              </w:rPr>
            </w:pPr>
            <w:r>
              <w:rPr>
                <w:b/>
              </w:rPr>
              <w:t>sugarcane bagasse + manure (CB)</w:t>
            </w:r>
          </w:p>
        </w:tc>
        <w:tc>
          <w:tcPr>
            <w:tcW w:w="1982" w:type="dxa"/>
            <w:tcBorders>
              <w:top w:val="single" w:sz="12" w:space="0" w:color="008000"/>
              <w:bottom w:val="single" w:sz="6" w:space="0" w:color="008000"/>
            </w:tcBorders>
            <w:shd w:val="clear" w:color="auto" w:fill="FFFFFF"/>
          </w:tcPr>
          <w:p w14:paraId="37CC5DE0" w14:textId="77777777" w:rsidR="00CA7CA4" w:rsidRDefault="008A61A2">
            <w:pPr>
              <w:ind w:left="139"/>
              <w:jc w:val="center"/>
              <w:rPr>
                <w:b/>
              </w:rPr>
            </w:pPr>
            <w:r>
              <w:rPr>
                <w:b/>
              </w:rPr>
              <w:t>rice husk + manure</w:t>
            </w:r>
          </w:p>
          <w:p w14:paraId="363A2874" w14:textId="77777777" w:rsidR="00CA7CA4" w:rsidRDefault="008A61A2">
            <w:pPr>
              <w:jc w:val="center"/>
            </w:pPr>
            <w:r>
              <w:rPr>
                <w:b/>
              </w:rPr>
              <w:t>(CA)</w:t>
            </w:r>
          </w:p>
        </w:tc>
      </w:tr>
      <w:tr w:rsidR="00CA7CA4" w14:paraId="3ACDB91C" w14:textId="77777777">
        <w:tc>
          <w:tcPr>
            <w:tcW w:w="2127" w:type="dxa"/>
            <w:shd w:val="clear" w:color="auto" w:fill="FFFFFF"/>
          </w:tcPr>
          <w:p w14:paraId="48EE3639" w14:textId="77777777" w:rsidR="00CA7CA4" w:rsidRDefault="008A61A2">
            <w:pPr>
              <w:rPr>
                <w:b/>
              </w:rPr>
            </w:pPr>
            <w:r>
              <w:rPr>
                <w:b/>
              </w:rPr>
              <w:t>Density, g/L</w:t>
            </w:r>
          </w:p>
        </w:tc>
        <w:tc>
          <w:tcPr>
            <w:tcW w:w="2126" w:type="dxa"/>
            <w:shd w:val="clear" w:color="auto" w:fill="FFFFFF"/>
          </w:tcPr>
          <w:p w14:paraId="75A308D6" w14:textId="77777777" w:rsidR="00CA7CA4" w:rsidRDefault="008A61A2">
            <w:pPr>
              <w:jc w:val="center"/>
            </w:pPr>
            <w:r>
              <w:t>850.45 ± 2.66</w:t>
            </w:r>
          </w:p>
        </w:tc>
        <w:tc>
          <w:tcPr>
            <w:tcW w:w="2693" w:type="dxa"/>
            <w:shd w:val="clear" w:color="auto" w:fill="FFFFFF"/>
          </w:tcPr>
          <w:p w14:paraId="0A96FBAC" w14:textId="77777777" w:rsidR="00CA7CA4" w:rsidRDefault="008A61A2">
            <w:pPr>
              <w:jc w:val="center"/>
            </w:pPr>
            <w:r>
              <w:t>753.30 ± 1.53</w:t>
            </w:r>
          </w:p>
        </w:tc>
        <w:tc>
          <w:tcPr>
            <w:tcW w:w="1982" w:type="dxa"/>
            <w:shd w:val="clear" w:color="auto" w:fill="FFFFFF"/>
          </w:tcPr>
          <w:p w14:paraId="5D41A7C3" w14:textId="77777777" w:rsidR="00CA7CA4" w:rsidRDefault="008A61A2">
            <w:pPr>
              <w:jc w:val="center"/>
            </w:pPr>
            <w:r>
              <w:t>796.66 ± 0.58</w:t>
            </w:r>
          </w:p>
        </w:tc>
      </w:tr>
      <w:tr w:rsidR="00CA7CA4" w14:paraId="6AD7B740" w14:textId="77777777">
        <w:tc>
          <w:tcPr>
            <w:tcW w:w="2127" w:type="dxa"/>
            <w:shd w:val="clear" w:color="auto" w:fill="FFFFFF"/>
            <w:vAlign w:val="center"/>
          </w:tcPr>
          <w:p w14:paraId="014335C7" w14:textId="77777777" w:rsidR="00CA7CA4" w:rsidRPr="007E6994" w:rsidRDefault="008A61A2">
            <w:pPr>
              <w:spacing w:line="240" w:lineRule="auto"/>
              <w:jc w:val="left"/>
              <w:rPr>
                <w:b/>
                <w:lang w:val="fr-FR"/>
              </w:rPr>
            </w:pPr>
            <w:r w:rsidRPr="007E6994">
              <w:rPr>
                <w:b/>
                <w:lang w:val="fr-FR"/>
              </w:rPr>
              <w:t xml:space="preserve">% Size </w:t>
            </w:r>
            <w:proofErr w:type="spellStart"/>
            <w:r w:rsidRPr="007E6994">
              <w:rPr>
                <w:b/>
                <w:lang w:val="fr-FR"/>
              </w:rPr>
              <w:t>particle</w:t>
            </w:r>
            <w:proofErr w:type="spellEnd"/>
            <w:r w:rsidRPr="007E6994">
              <w:rPr>
                <w:b/>
                <w:lang w:val="fr-FR"/>
              </w:rPr>
              <w:t xml:space="preserve"> distribution,</w:t>
            </w:r>
          </w:p>
          <w:p w14:paraId="0A72B52A" w14:textId="77777777" w:rsidR="00CA7CA4" w:rsidRPr="007E6994" w:rsidRDefault="008A61A2">
            <w:pPr>
              <w:spacing w:line="240" w:lineRule="auto"/>
              <w:jc w:val="right"/>
              <w:rPr>
                <w:b/>
                <w:lang w:val="fr-FR"/>
              </w:rPr>
            </w:pPr>
            <w:r w:rsidRPr="007E6994">
              <w:rPr>
                <w:b/>
                <w:lang w:val="fr-FR"/>
              </w:rPr>
              <w:t>&gt; 4.75 mm</w:t>
            </w:r>
          </w:p>
          <w:p w14:paraId="6D9CC3A1" w14:textId="77777777" w:rsidR="00CA7CA4" w:rsidRPr="007E6994" w:rsidRDefault="008A61A2">
            <w:pPr>
              <w:spacing w:line="240" w:lineRule="auto"/>
              <w:jc w:val="right"/>
              <w:rPr>
                <w:b/>
                <w:lang w:val="fr-FR"/>
              </w:rPr>
            </w:pPr>
            <w:r w:rsidRPr="007E6994">
              <w:rPr>
                <w:b/>
                <w:lang w:val="fr-FR"/>
              </w:rPr>
              <w:t>4.75- 2.36 mm</w:t>
            </w:r>
          </w:p>
          <w:p w14:paraId="3209E5BF" w14:textId="77777777" w:rsidR="00CA7CA4" w:rsidRPr="007E6994" w:rsidRDefault="008A61A2">
            <w:pPr>
              <w:spacing w:line="240" w:lineRule="auto"/>
              <w:jc w:val="right"/>
              <w:rPr>
                <w:b/>
                <w:lang w:val="fr-FR"/>
              </w:rPr>
            </w:pPr>
            <w:r w:rsidRPr="007E6994">
              <w:rPr>
                <w:b/>
                <w:lang w:val="fr-FR"/>
              </w:rPr>
              <w:t>2.36 - 1 mm</w:t>
            </w:r>
          </w:p>
          <w:p w14:paraId="40BFA1FC" w14:textId="77777777" w:rsidR="00CA7CA4" w:rsidRDefault="008A61A2">
            <w:pPr>
              <w:spacing w:line="240" w:lineRule="auto"/>
              <w:jc w:val="right"/>
              <w:rPr>
                <w:b/>
              </w:rPr>
            </w:pPr>
            <w:r>
              <w:rPr>
                <w:b/>
              </w:rPr>
              <w:t>1 - 0.6 mm</w:t>
            </w:r>
          </w:p>
          <w:p w14:paraId="12B612F9" w14:textId="77777777" w:rsidR="00CA7CA4" w:rsidRDefault="008A61A2">
            <w:pPr>
              <w:spacing w:line="240" w:lineRule="auto"/>
              <w:jc w:val="right"/>
              <w:rPr>
                <w:b/>
              </w:rPr>
            </w:pPr>
            <w:r>
              <w:rPr>
                <w:b/>
              </w:rPr>
              <w:t>0.65 - 0.25 mm</w:t>
            </w:r>
          </w:p>
          <w:p w14:paraId="6E028670" w14:textId="77777777" w:rsidR="00CA7CA4" w:rsidRDefault="008A61A2">
            <w:pPr>
              <w:spacing w:line="240" w:lineRule="auto"/>
              <w:jc w:val="right"/>
              <w:rPr>
                <w:b/>
              </w:rPr>
            </w:pPr>
            <w:r>
              <w:rPr>
                <w:b/>
              </w:rPr>
              <w:t>&lt; 0.25 mm</w:t>
            </w:r>
          </w:p>
        </w:tc>
        <w:tc>
          <w:tcPr>
            <w:tcW w:w="2126" w:type="dxa"/>
            <w:shd w:val="clear" w:color="auto" w:fill="FFFFFF"/>
            <w:vAlign w:val="center"/>
          </w:tcPr>
          <w:p w14:paraId="71EC686D" w14:textId="77777777" w:rsidR="00CA7CA4" w:rsidRDefault="00CA7CA4">
            <w:pPr>
              <w:spacing w:line="240" w:lineRule="auto"/>
              <w:jc w:val="center"/>
            </w:pPr>
          </w:p>
          <w:p w14:paraId="156F139D" w14:textId="77777777" w:rsidR="00CA7CA4" w:rsidRDefault="00CA7CA4">
            <w:pPr>
              <w:spacing w:line="240" w:lineRule="auto"/>
              <w:jc w:val="center"/>
            </w:pPr>
          </w:p>
          <w:p w14:paraId="615024CE" w14:textId="77777777" w:rsidR="00CA7CA4" w:rsidRDefault="008A61A2">
            <w:pPr>
              <w:spacing w:line="240" w:lineRule="auto"/>
              <w:jc w:val="center"/>
            </w:pPr>
            <w:r>
              <w:t>77.32</w:t>
            </w:r>
          </w:p>
          <w:p w14:paraId="5AA0EA92" w14:textId="77777777" w:rsidR="00CA7CA4" w:rsidRDefault="008A61A2">
            <w:pPr>
              <w:spacing w:line="240" w:lineRule="auto"/>
              <w:jc w:val="center"/>
            </w:pPr>
            <w:r>
              <w:t>2.08</w:t>
            </w:r>
          </w:p>
          <w:p w14:paraId="6A53C6EB" w14:textId="77777777" w:rsidR="00CA7CA4" w:rsidRDefault="008A61A2">
            <w:pPr>
              <w:spacing w:line="240" w:lineRule="auto"/>
              <w:jc w:val="center"/>
            </w:pPr>
            <w:r>
              <w:t>10.30</w:t>
            </w:r>
          </w:p>
          <w:p w14:paraId="2B030415" w14:textId="77777777" w:rsidR="00CA7CA4" w:rsidRDefault="008A61A2">
            <w:pPr>
              <w:spacing w:line="240" w:lineRule="auto"/>
              <w:jc w:val="center"/>
            </w:pPr>
            <w:r>
              <w:t>0.78</w:t>
            </w:r>
          </w:p>
          <w:p w14:paraId="2DC063E2" w14:textId="77777777" w:rsidR="00CA7CA4" w:rsidRDefault="008A61A2">
            <w:pPr>
              <w:spacing w:line="240" w:lineRule="auto"/>
              <w:jc w:val="center"/>
            </w:pPr>
            <w:r>
              <w:t>0.73</w:t>
            </w:r>
          </w:p>
          <w:p w14:paraId="48C4AF2A" w14:textId="77777777" w:rsidR="00CA7CA4" w:rsidRDefault="008A61A2">
            <w:pPr>
              <w:spacing w:line="240" w:lineRule="auto"/>
              <w:jc w:val="center"/>
            </w:pPr>
            <w:r>
              <w:t>0.81</w:t>
            </w:r>
          </w:p>
        </w:tc>
        <w:tc>
          <w:tcPr>
            <w:tcW w:w="2693" w:type="dxa"/>
            <w:shd w:val="clear" w:color="auto" w:fill="FFFFFF"/>
            <w:vAlign w:val="center"/>
          </w:tcPr>
          <w:p w14:paraId="3C80C4D6" w14:textId="77777777" w:rsidR="00CA7CA4" w:rsidRDefault="00CA7CA4">
            <w:pPr>
              <w:spacing w:line="240" w:lineRule="auto"/>
              <w:jc w:val="center"/>
            </w:pPr>
          </w:p>
          <w:p w14:paraId="330C12C5" w14:textId="77777777" w:rsidR="00CA7CA4" w:rsidRDefault="00CA7CA4">
            <w:pPr>
              <w:spacing w:line="240" w:lineRule="auto"/>
              <w:jc w:val="center"/>
            </w:pPr>
          </w:p>
          <w:p w14:paraId="7138DEEA" w14:textId="77777777" w:rsidR="00CA7CA4" w:rsidRDefault="008A61A2">
            <w:pPr>
              <w:spacing w:line="240" w:lineRule="auto"/>
              <w:jc w:val="center"/>
            </w:pPr>
            <w:r>
              <w:t>46.60</w:t>
            </w:r>
          </w:p>
          <w:p w14:paraId="2DCC9E8F" w14:textId="77777777" w:rsidR="00CA7CA4" w:rsidRDefault="008A61A2">
            <w:pPr>
              <w:spacing w:line="240" w:lineRule="auto"/>
              <w:jc w:val="center"/>
            </w:pPr>
            <w:r>
              <w:t>16.56</w:t>
            </w:r>
          </w:p>
          <w:p w14:paraId="1DEBAEFD" w14:textId="77777777" w:rsidR="00CA7CA4" w:rsidRDefault="008A61A2">
            <w:pPr>
              <w:spacing w:line="240" w:lineRule="auto"/>
              <w:jc w:val="center"/>
            </w:pPr>
            <w:r>
              <w:t>9.74</w:t>
            </w:r>
          </w:p>
          <w:p w14:paraId="75A4EDFC" w14:textId="77777777" w:rsidR="00CA7CA4" w:rsidRDefault="008A61A2">
            <w:pPr>
              <w:spacing w:line="240" w:lineRule="auto"/>
              <w:jc w:val="center"/>
            </w:pPr>
            <w:r>
              <w:t>8.15</w:t>
            </w:r>
          </w:p>
          <w:p w14:paraId="534AC0BA" w14:textId="77777777" w:rsidR="00CA7CA4" w:rsidRDefault="008A61A2">
            <w:pPr>
              <w:spacing w:line="240" w:lineRule="auto"/>
              <w:jc w:val="center"/>
            </w:pPr>
            <w:r>
              <w:t>6.83</w:t>
            </w:r>
          </w:p>
          <w:p w14:paraId="75D073DD" w14:textId="77777777" w:rsidR="00CA7CA4" w:rsidRDefault="008A61A2">
            <w:pPr>
              <w:spacing w:line="240" w:lineRule="auto"/>
              <w:jc w:val="center"/>
            </w:pPr>
            <w:r>
              <w:t>3.51</w:t>
            </w:r>
          </w:p>
        </w:tc>
        <w:tc>
          <w:tcPr>
            <w:tcW w:w="1982" w:type="dxa"/>
            <w:shd w:val="clear" w:color="auto" w:fill="FFFFFF"/>
            <w:vAlign w:val="center"/>
          </w:tcPr>
          <w:p w14:paraId="58F9CC63" w14:textId="77777777" w:rsidR="00CA7CA4" w:rsidRDefault="00CA7CA4">
            <w:pPr>
              <w:spacing w:line="240" w:lineRule="auto"/>
              <w:jc w:val="center"/>
            </w:pPr>
          </w:p>
          <w:p w14:paraId="0222C969" w14:textId="77777777" w:rsidR="00CA7CA4" w:rsidRDefault="00CA7CA4">
            <w:pPr>
              <w:spacing w:line="240" w:lineRule="auto"/>
              <w:jc w:val="center"/>
            </w:pPr>
          </w:p>
          <w:p w14:paraId="0B9573A6" w14:textId="77777777" w:rsidR="00CA7CA4" w:rsidRDefault="008A61A2">
            <w:pPr>
              <w:spacing w:line="240" w:lineRule="auto"/>
              <w:jc w:val="center"/>
            </w:pPr>
            <w:r>
              <w:t>24.40</w:t>
            </w:r>
          </w:p>
          <w:p w14:paraId="7F826B1D" w14:textId="77777777" w:rsidR="00CA7CA4" w:rsidRDefault="008A61A2">
            <w:pPr>
              <w:spacing w:line="240" w:lineRule="auto"/>
              <w:jc w:val="center"/>
            </w:pPr>
            <w:r>
              <w:t>19.02</w:t>
            </w:r>
          </w:p>
          <w:p w14:paraId="49543721" w14:textId="77777777" w:rsidR="00CA7CA4" w:rsidRDefault="008A61A2">
            <w:pPr>
              <w:spacing w:line="240" w:lineRule="auto"/>
              <w:jc w:val="center"/>
            </w:pPr>
            <w:r>
              <w:t>21.64</w:t>
            </w:r>
          </w:p>
          <w:p w14:paraId="3ED3C46E" w14:textId="77777777" w:rsidR="00CA7CA4" w:rsidRDefault="008A61A2">
            <w:pPr>
              <w:spacing w:line="240" w:lineRule="auto"/>
              <w:jc w:val="center"/>
            </w:pPr>
            <w:r>
              <w:t>11.51</w:t>
            </w:r>
          </w:p>
          <w:p w14:paraId="5D2388D3" w14:textId="77777777" w:rsidR="00CA7CA4" w:rsidRDefault="008A61A2">
            <w:pPr>
              <w:spacing w:line="240" w:lineRule="auto"/>
              <w:jc w:val="center"/>
            </w:pPr>
            <w:r>
              <w:t>9.15</w:t>
            </w:r>
          </w:p>
          <w:p w14:paraId="3744F0D4" w14:textId="77777777" w:rsidR="00CA7CA4" w:rsidRDefault="008A61A2">
            <w:pPr>
              <w:spacing w:line="240" w:lineRule="auto"/>
              <w:jc w:val="center"/>
            </w:pPr>
            <w:r>
              <w:t>8.20</w:t>
            </w:r>
          </w:p>
        </w:tc>
      </w:tr>
      <w:tr w:rsidR="00CA7CA4" w14:paraId="52AA902F" w14:textId="77777777">
        <w:tc>
          <w:tcPr>
            <w:tcW w:w="2127" w:type="dxa"/>
            <w:shd w:val="clear" w:color="auto" w:fill="FFFFFF"/>
            <w:vAlign w:val="center"/>
          </w:tcPr>
          <w:p w14:paraId="709E01F7" w14:textId="77777777" w:rsidR="00CA7CA4" w:rsidRDefault="008A61A2">
            <w:pPr>
              <w:jc w:val="left"/>
              <w:rPr>
                <w:b/>
              </w:rPr>
            </w:pPr>
            <w:r>
              <w:rPr>
                <w:b/>
              </w:rPr>
              <w:t>Water holding capacity (WHC), gH</w:t>
            </w:r>
            <w:r>
              <w:rPr>
                <w:b/>
                <w:vertAlign w:val="subscript"/>
              </w:rPr>
              <w:t>2</w:t>
            </w:r>
            <w:r>
              <w:rPr>
                <w:b/>
              </w:rPr>
              <w:t>O/g material</w:t>
            </w:r>
          </w:p>
        </w:tc>
        <w:tc>
          <w:tcPr>
            <w:tcW w:w="2126" w:type="dxa"/>
            <w:shd w:val="clear" w:color="auto" w:fill="FFFFFF"/>
            <w:vAlign w:val="center"/>
          </w:tcPr>
          <w:p w14:paraId="78BE5A56" w14:textId="77777777" w:rsidR="00CA7CA4" w:rsidRDefault="008A61A2">
            <w:pPr>
              <w:jc w:val="center"/>
            </w:pPr>
            <w:r>
              <w:t>1.02</w:t>
            </w:r>
          </w:p>
        </w:tc>
        <w:tc>
          <w:tcPr>
            <w:tcW w:w="2693" w:type="dxa"/>
            <w:shd w:val="clear" w:color="auto" w:fill="FFFFFF"/>
            <w:vAlign w:val="center"/>
          </w:tcPr>
          <w:p w14:paraId="399C8DF4" w14:textId="77777777" w:rsidR="00CA7CA4" w:rsidRDefault="008A61A2">
            <w:pPr>
              <w:jc w:val="center"/>
            </w:pPr>
            <w:r>
              <w:t>1.20</w:t>
            </w:r>
          </w:p>
        </w:tc>
        <w:tc>
          <w:tcPr>
            <w:tcW w:w="1982" w:type="dxa"/>
            <w:shd w:val="clear" w:color="auto" w:fill="FFFFFF"/>
            <w:vAlign w:val="center"/>
          </w:tcPr>
          <w:p w14:paraId="45FE9518" w14:textId="77777777" w:rsidR="00CA7CA4" w:rsidRDefault="008A61A2">
            <w:pPr>
              <w:jc w:val="center"/>
            </w:pPr>
            <w:r>
              <w:t>1.68</w:t>
            </w:r>
          </w:p>
        </w:tc>
      </w:tr>
      <w:tr w:rsidR="00CA7CA4" w14:paraId="510A9A00" w14:textId="77777777">
        <w:tc>
          <w:tcPr>
            <w:tcW w:w="2127" w:type="dxa"/>
            <w:shd w:val="clear" w:color="auto" w:fill="FFFFFF"/>
            <w:vAlign w:val="center"/>
          </w:tcPr>
          <w:p w14:paraId="746A4C70" w14:textId="77777777" w:rsidR="00CA7CA4" w:rsidRDefault="008A61A2">
            <w:pPr>
              <w:jc w:val="left"/>
              <w:rPr>
                <w:b/>
              </w:rPr>
            </w:pPr>
            <w:r>
              <w:rPr>
                <w:b/>
              </w:rPr>
              <w:t xml:space="preserve">Buffer capacity, </w:t>
            </w:r>
          </w:p>
          <w:p w14:paraId="2D035E13" w14:textId="77777777" w:rsidR="00CA7CA4" w:rsidRDefault="008A61A2">
            <w:pPr>
              <w:jc w:val="left"/>
              <w:rPr>
                <w:b/>
              </w:rPr>
            </w:pPr>
            <w:r>
              <w:rPr>
                <w:b/>
              </w:rPr>
              <w:t>mol H</w:t>
            </w:r>
            <w:r>
              <w:rPr>
                <w:b/>
                <w:vertAlign w:val="superscript"/>
              </w:rPr>
              <w:t>+</w:t>
            </w:r>
            <w:r>
              <w:rPr>
                <w:b/>
              </w:rPr>
              <w:t>/kg material</w:t>
            </w:r>
          </w:p>
        </w:tc>
        <w:tc>
          <w:tcPr>
            <w:tcW w:w="2126" w:type="dxa"/>
            <w:shd w:val="clear" w:color="auto" w:fill="FFFFFF"/>
            <w:vAlign w:val="center"/>
          </w:tcPr>
          <w:p w14:paraId="753CBC44" w14:textId="77777777" w:rsidR="00CA7CA4" w:rsidRDefault="008A61A2">
            <w:pPr>
              <w:jc w:val="center"/>
            </w:pPr>
            <w:r>
              <w:t>0.24</w:t>
            </w:r>
          </w:p>
        </w:tc>
        <w:tc>
          <w:tcPr>
            <w:tcW w:w="2693" w:type="dxa"/>
            <w:shd w:val="clear" w:color="auto" w:fill="FFFFFF"/>
            <w:vAlign w:val="center"/>
          </w:tcPr>
          <w:p w14:paraId="360F73D7" w14:textId="77777777" w:rsidR="00CA7CA4" w:rsidRDefault="008A61A2">
            <w:pPr>
              <w:jc w:val="center"/>
            </w:pPr>
            <w:r>
              <w:t>0.37</w:t>
            </w:r>
          </w:p>
        </w:tc>
        <w:tc>
          <w:tcPr>
            <w:tcW w:w="1982" w:type="dxa"/>
            <w:shd w:val="clear" w:color="auto" w:fill="FFFFFF"/>
            <w:vAlign w:val="center"/>
          </w:tcPr>
          <w:p w14:paraId="09DBD1C1" w14:textId="77777777" w:rsidR="00CA7CA4" w:rsidRDefault="008A61A2">
            <w:pPr>
              <w:jc w:val="center"/>
            </w:pPr>
            <w:r>
              <w:t>2.80</w:t>
            </w:r>
          </w:p>
        </w:tc>
      </w:tr>
    </w:tbl>
    <w:p w14:paraId="1EC2D761" w14:textId="77777777" w:rsidR="00CA7CA4" w:rsidRDefault="00CA7CA4">
      <w:pPr>
        <w:pBdr>
          <w:top w:val="nil"/>
          <w:left w:val="nil"/>
          <w:bottom w:val="nil"/>
          <w:right w:val="nil"/>
          <w:between w:val="nil"/>
        </w:pBdr>
      </w:pPr>
    </w:p>
    <w:p w14:paraId="33CD74DD" w14:textId="73CB6388" w:rsidR="00CA7CA4" w:rsidRDefault="008A61A2" w:rsidP="009604C6">
      <w:pPr>
        <w:pStyle w:val="CETBodytext"/>
      </w:pPr>
      <w:r>
        <w:t xml:space="preserve">The </w:t>
      </w:r>
      <w:r>
        <w:rPr>
          <w:color w:val="000000"/>
        </w:rPr>
        <w:t>biofiltration</w:t>
      </w:r>
      <w:r w:rsidR="00E5005D">
        <w:rPr>
          <w:color w:val="000000"/>
        </w:rPr>
        <w:t xml:space="preserve"> </w:t>
      </w:r>
      <w:r>
        <w:rPr>
          <w:color w:val="000000"/>
        </w:rPr>
        <w:t>system in a laborator</w:t>
      </w:r>
      <w:r>
        <w:t>y scale</w:t>
      </w:r>
      <w:r>
        <w:rPr>
          <w:color w:val="000000"/>
        </w:rPr>
        <w:t xml:space="preserve"> (Figure 1) consisted of two biofilters per packing material</w:t>
      </w:r>
      <w:r>
        <w:t>, which were constructed in PVC pipes with a diameter of 10.16 cm, a height of 81 cm and a total volume of 0.007 m</w:t>
      </w:r>
      <w:r>
        <w:rPr>
          <w:vertAlign w:val="superscript"/>
        </w:rPr>
        <w:t xml:space="preserve">3 </w:t>
      </w:r>
      <w:r>
        <w:t>(6.6 L).</w:t>
      </w:r>
      <w:r>
        <w:rPr>
          <w:color w:val="000000"/>
        </w:rPr>
        <w:t xml:space="preserve"> </w:t>
      </w:r>
      <w:r w:rsidR="00E5005D" w:rsidRPr="00E5005D">
        <w:rPr>
          <w:color w:val="000000"/>
        </w:rPr>
        <w:t>An ascending gaseous stream through the biofilters was applied using an air compressor</w:t>
      </w:r>
      <w:r w:rsidR="00E5005D">
        <w:rPr>
          <w:color w:val="000000"/>
        </w:rPr>
        <w:t xml:space="preserve"> </w:t>
      </w:r>
      <w:r>
        <w:rPr>
          <w:color w:val="000000"/>
        </w:rPr>
        <w:t xml:space="preserve">(150 </w:t>
      </w:r>
      <w:r>
        <w:lastRenderedPageBreak/>
        <w:t>pounds)</w:t>
      </w:r>
      <w:r>
        <w:rPr>
          <w:color w:val="000000"/>
        </w:rPr>
        <w:t xml:space="preserve">. </w:t>
      </w:r>
      <w:r>
        <w:t>H</w:t>
      </w:r>
      <w:r>
        <w:rPr>
          <w:vertAlign w:val="subscript"/>
        </w:rPr>
        <w:t>2</w:t>
      </w:r>
      <w:r>
        <w:t>S and NH</w:t>
      </w:r>
      <w:r>
        <w:rPr>
          <w:vertAlign w:val="subscript"/>
        </w:rPr>
        <w:t>3</w:t>
      </w:r>
      <w:r>
        <w:t xml:space="preserve"> were volatilized from an acidic solution of Na</w:t>
      </w:r>
      <w:r>
        <w:rPr>
          <w:vertAlign w:val="subscript"/>
        </w:rPr>
        <w:t>2</w:t>
      </w:r>
      <w:r>
        <w:t>S and NH</w:t>
      </w:r>
      <w:r>
        <w:rPr>
          <w:vertAlign w:val="subscript"/>
        </w:rPr>
        <w:t>4</w:t>
      </w:r>
      <w:r>
        <w:t>OH 1%, respectively, using a vacuum pump</w:t>
      </w:r>
      <w:r>
        <w:rPr>
          <w:color w:val="000000"/>
        </w:rPr>
        <w:t>. Afterw</w:t>
      </w:r>
      <w:r>
        <w:t>ar</w:t>
      </w:r>
      <w:r>
        <w:rPr>
          <w:color w:val="000000"/>
        </w:rPr>
        <w:t xml:space="preserve">ds, </w:t>
      </w:r>
      <w:r w:rsidR="00E5005D">
        <w:rPr>
          <w:color w:val="000000"/>
        </w:rPr>
        <w:t>t</w:t>
      </w:r>
      <w:r w:rsidR="00E5005D" w:rsidRPr="00E5005D">
        <w:rPr>
          <w:color w:val="000000"/>
        </w:rPr>
        <w:t xml:space="preserve">hese gases were mixed with humidified air in a </w:t>
      </w:r>
      <w:r w:rsidR="00E5005D">
        <w:rPr>
          <w:color w:val="000000"/>
        </w:rPr>
        <w:t xml:space="preserve">mixing </w:t>
      </w:r>
      <w:r w:rsidR="00E5005D" w:rsidRPr="00E5005D">
        <w:rPr>
          <w:color w:val="000000"/>
        </w:rPr>
        <w:t>chamber.</w:t>
      </w:r>
      <w:r>
        <w:rPr>
          <w:color w:val="000000"/>
        </w:rPr>
        <w:t xml:space="preserve"> This mixed stream was finally distributed into the biofiltration system. </w:t>
      </w:r>
      <w:r>
        <w:t xml:space="preserve">The bed moisture content was determined in a </w:t>
      </w:r>
      <w:proofErr w:type="spellStart"/>
      <w:r>
        <w:t>thermobalance</w:t>
      </w:r>
      <w:proofErr w:type="spellEnd"/>
      <w:r>
        <w:t xml:space="preserve"> (PCE- MB-120C) and was adjusted with water when necessary. </w:t>
      </w:r>
    </w:p>
    <w:p w14:paraId="6C0906D8" w14:textId="77777777" w:rsidR="00CA7CA4" w:rsidRDefault="008A61A2">
      <w:pPr>
        <w:jc w:val="left"/>
      </w:pPr>
      <w:r>
        <w:rPr>
          <w:noProof/>
          <w:lang w:val="es-ES"/>
        </w:rPr>
        <w:drawing>
          <wp:inline distT="0" distB="0" distL="0" distR="0" wp14:anchorId="4F7B47CE" wp14:editId="477E8BB1">
            <wp:extent cx="4946400" cy="2358000"/>
            <wp:effectExtent l="0" t="0" r="6985" b="4445"/>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946400" cy="2358000"/>
                    </a:xfrm>
                    <a:prstGeom prst="rect">
                      <a:avLst/>
                    </a:prstGeom>
                    <a:ln/>
                  </pic:spPr>
                </pic:pic>
              </a:graphicData>
            </a:graphic>
          </wp:inline>
        </w:drawing>
      </w:r>
    </w:p>
    <w:p w14:paraId="31586E07" w14:textId="1398C6DB" w:rsidR="00CA7CA4" w:rsidRDefault="008A61A2" w:rsidP="009604C6">
      <w:pPr>
        <w:pStyle w:val="CETCaption"/>
        <w:spacing w:before="0"/>
      </w:pPr>
      <w:r>
        <w:t>Figure 1: Gas generation system and laboratory</w:t>
      </w:r>
      <w:r w:rsidR="009B541E">
        <w:t>-</w:t>
      </w:r>
      <w:r>
        <w:t>scale biofilters. 1. Vacuum pump, 2. Peristaltic pump, 3. Air compressor, 4. Valve, 5. Mixing chamber, 6. Humidifier, 7. Flowmeters, CP. Pruning waste + manure, CB. Sugarcane bagasse + manure, CA. Rice husk + manure (numbers 1 or 2 indicate replicate biofilter system).</w:t>
      </w:r>
    </w:p>
    <w:p w14:paraId="2881C934" w14:textId="77777777" w:rsidR="00CA7CA4" w:rsidRDefault="008A61A2" w:rsidP="00F3456B">
      <w:pPr>
        <w:pStyle w:val="CETheadingx"/>
      </w:pPr>
      <w:r w:rsidRPr="009604C6">
        <w:t>Gas analysis</w:t>
      </w:r>
    </w:p>
    <w:p w14:paraId="16108E62" w14:textId="797C0FBB" w:rsidR="00CA7CA4" w:rsidRDefault="008A61A2" w:rsidP="003F7E67">
      <w:pPr>
        <w:pStyle w:val="CETBodytext"/>
      </w:pPr>
      <w:r>
        <w:t>The measurements of H</w:t>
      </w:r>
      <w:r>
        <w:rPr>
          <w:vertAlign w:val="subscript"/>
        </w:rPr>
        <w:t>2</w:t>
      </w:r>
      <w:r>
        <w:t>S and NH</w:t>
      </w:r>
      <w:r>
        <w:rPr>
          <w:vertAlign w:val="subscript"/>
        </w:rPr>
        <w:t>3</w:t>
      </w:r>
      <w:r>
        <w:t xml:space="preserve"> were defined and </w:t>
      </w:r>
      <w:r w:rsidRPr="003F7E67">
        <w:t>monitored</w:t>
      </w:r>
      <w:r>
        <w:t xml:space="preserve"> at the inlet and outlet of the biofilters with a portable multi-gas monitor </w:t>
      </w:r>
      <w:proofErr w:type="spellStart"/>
      <w:r>
        <w:t>MultiRAE</w:t>
      </w:r>
      <w:proofErr w:type="spellEnd"/>
      <w:r>
        <w:t xml:space="preserve"> (PGM-6228 RAE Systems) when H</w:t>
      </w:r>
      <w:r>
        <w:rPr>
          <w:vertAlign w:val="subscript"/>
        </w:rPr>
        <w:t>2</w:t>
      </w:r>
      <w:r>
        <w:t>S concentrations w</w:t>
      </w:r>
      <w:r w:rsidR="0022611B">
        <w:t>ere</w:t>
      </w:r>
      <w:r>
        <w:t xml:space="preserve"> lower than 100 ppm; for higher concentrations</w:t>
      </w:r>
      <w:r w:rsidR="003C2468">
        <w:t xml:space="preserve"> was used</w:t>
      </w:r>
      <w:r>
        <w:t xml:space="preserve"> a portable detector with a higher H</w:t>
      </w:r>
      <w:r>
        <w:rPr>
          <w:vertAlign w:val="subscript"/>
        </w:rPr>
        <w:t>2</w:t>
      </w:r>
      <w:r>
        <w:t xml:space="preserve">S range (Biogas 5000). The measurements were taken once the gas concentration was steady. The gas sampling was </w:t>
      </w:r>
      <w:r w:rsidR="009604C6">
        <w:t>made t</w:t>
      </w:r>
      <w:r>
        <w:t xml:space="preserve">hree times per day, obtaining a daily average of gas removal data. The removal efficiency percentage (%RE) was calculated for each gas using the following equation: </w:t>
      </w:r>
    </w:p>
    <w:tbl>
      <w:tblPr>
        <w:tblStyle w:val="a5"/>
        <w:tblW w:w="9000" w:type="dxa"/>
        <w:tblInd w:w="0" w:type="dxa"/>
        <w:tblLayout w:type="fixed"/>
        <w:tblLook w:val="0400" w:firstRow="0" w:lastRow="0" w:firstColumn="0" w:lastColumn="0" w:noHBand="0" w:noVBand="1"/>
      </w:tblPr>
      <w:tblGrid>
        <w:gridCol w:w="8470"/>
        <w:gridCol w:w="530"/>
      </w:tblGrid>
      <w:tr w:rsidR="00CA7CA4" w14:paraId="3E6D4A3E" w14:textId="77777777">
        <w:tc>
          <w:tcPr>
            <w:tcW w:w="8469" w:type="dxa"/>
            <w:shd w:val="clear" w:color="auto" w:fill="auto"/>
            <w:vAlign w:val="center"/>
          </w:tcPr>
          <w:p w14:paraId="14330BD0" w14:textId="77777777" w:rsidR="00CA7CA4" w:rsidRPr="009604C6" w:rsidRDefault="008A61A2">
            <w:pPr>
              <w:jc w:val="left"/>
              <w:rPr>
                <w:rFonts w:ascii="Cambria Math" w:eastAsia="Cambria Math" w:hAnsi="Cambria Math" w:cs="Cambria Math"/>
                <w:color w:val="000000"/>
                <w:szCs w:val="18"/>
              </w:rPr>
            </w:pPr>
            <m:oMathPara>
              <m:oMathParaPr>
                <m:jc m:val="left"/>
              </m:oMathParaPr>
              <m:oMath>
                <m:r>
                  <w:rPr>
                    <w:rFonts w:ascii="Cambria Math" w:eastAsia="Cambria Math" w:hAnsi="Cambria Math" w:cs="Cambria Math"/>
                    <w:color w:val="000000"/>
                    <w:szCs w:val="18"/>
                  </w:rPr>
                  <m:t>%RE=</m:t>
                </m:r>
                <m:f>
                  <m:fPr>
                    <m:ctrlPr>
                      <w:rPr>
                        <w:rFonts w:ascii="Cambria Math" w:eastAsia="Cambria Math" w:hAnsi="Cambria Math" w:cs="Cambria Math"/>
                        <w:color w:val="000000"/>
                        <w:szCs w:val="18"/>
                      </w:rPr>
                    </m:ctrlPr>
                  </m:fPr>
                  <m:num>
                    <m:sSub>
                      <m:sSubPr>
                        <m:ctrlPr>
                          <w:rPr>
                            <w:rFonts w:ascii="Cambria Math" w:eastAsia="Cambria Math" w:hAnsi="Cambria Math" w:cs="Cambria Math"/>
                            <w:color w:val="000000"/>
                            <w:szCs w:val="18"/>
                          </w:rPr>
                        </m:ctrlPr>
                      </m:sSubPr>
                      <m:e>
                        <m:r>
                          <w:rPr>
                            <w:rFonts w:ascii="Cambria Math" w:eastAsia="Cambria Math" w:hAnsi="Cambria Math" w:cs="Cambria Math"/>
                            <w:color w:val="000000"/>
                            <w:szCs w:val="18"/>
                          </w:rPr>
                          <m:t>(C</m:t>
                        </m:r>
                      </m:e>
                      <m:sub>
                        <m:r>
                          <w:rPr>
                            <w:rFonts w:ascii="Cambria Math" w:eastAsia="Cambria Math" w:hAnsi="Cambria Math" w:cs="Cambria Math"/>
                            <w:color w:val="000000"/>
                            <w:szCs w:val="18"/>
                          </w:rPr>
                          <m:t>i</m:t>
                        </m:r>
                      </m:sub>
                    </m:sSub>
                    <m:r>
                      <w:rPr>
                        <w:rFonts w:ascii="Cambria Math" w:eastAsia="Cambria Math" w:hAnsi="Cambria Math" w:cs="Cambria Math"/>
                        <w:color w:val="000000"/>
                        <w:szCs w:val="18"/>
                      </w:rPr>
                      <m:t>-</m:t>
                    </m:r>
                    <m:sSub>
                      <m:sSubPr>
                        <m:ctrlPr>
                          <w:rPr>
                            <w:rFonts w:ascii="Cambria Math" w:eastAsia="Cambria Math" w:hAnsi="Cambria Math" w:cs="Cambria Math"/>
                            <w:color w:val="000000"/>
                            <w:szCs w:val="18"/>
                          </w:rPr>
                        </m:ctrlPr>
                      </m:sSubPr>
                      <m:e>
                        <m:r>
                          <w:rPr>
                            <w:rFonts w:ascii="Cambria Math" w:eastAsia="Cambria Math" w:hAnsi="Cambria Math" w:cs="Cambria Math"/>
                            <w:color w:val="000000"/>
                            <w:szCs w:val="18"/>
                          </w:rPr>
                          <m:t>C</m:t>
                        </m:r>
                      </m:e>
                      <m:sub>
                        <m:r>
                          <w:rPr>
                            <w:rFonts w:ascii="Cambria Math" w:eastAsia="Cambria Math" w:hAnsi="Cambria Math" w:cs="Cambria Math"/>
                            <w:color w:val="000000"/>
                            <w:szCs w:val="18"/>
                          </w:rPr>
                          <m:t>o</m:t>
                        </m:r>
                      </m:sub>
                    </m:sSub>
                    <m:r>
                      <w:rPr>
                        <w:rFonts w:ascii="Cambria Math" w:eastAsia="Cambria Math" w:hAnsi="Cambria Math" w:cs="Cambria Math"/>
                        <w:color w:val="000000"/>
                        <w:szCs w:val="18"/>
                      </w:rPr>
                      <m:t>)*100</m:t>
                    </m:r>
                  </m:num>
                  <m:den>
                    <m:sSub>
                      <m:sSubPr>
                        <m:ctrlPr>
                          <w:rPr>
                            <w:rFonts w:ascii="Cambria Math" w:eastAsia="Cambria Math" w:hAnsi="Cambria Math" w:cs="Cambria Math"/>
                            <w:color w:val="000000"/>
                            <w:szCs w:val="18"/>
                          </w:rPr>
                        </m:ctrlPr>
                      </m:sSubPr>
                      <m:e>
                        <m:r>
                          <w:rPr>
                            <w:rFonts w:ascii="Cambria Math" w:eastAsia="Cambria Math" w:hAnsi="Cambria Math" w:cs="Cambria Math"/>
                            <w:color w:val="000000"/>
                            <w:szCs w:val="18"/>
                          </w:rPr>
                          <m:t>C</m:t>
                        </m:r>
                      </m:e>
                      <m:sub>
                        <m:r>
                          <w:rPr>
                            <w:rFonts w:ascii="Cambria Math" w:eastAsia="Cambria Math" w:hAnsi="Cambria Math" w:cs="Cambria Math"/>
                            <w:color w:val="000000"/>
                            <w:szCs w:val="18"/>
                          </w:rPr>
                          <m:t>i</m:t>
                        </m:r>
                      </m:sub>
                    </m:sSub>
                  </m:den>
                </m:f>
              </m:oMath>
            </m:oMathPara>
          </w:p>
        </w:tc>
        <w:tc>
          <w:tcPr>
            <w:tcW w:w="530" w:type="dxa"/>
            <w:shd w:val="clear" w:color="auto" w:fill="auto"/>
            <w:vAlign w:val="center"/>
          </w:tcPr>
          <w:p w14:paraId="0558E59C" w14:textId="77777777" w:rsidR="00CA7CA4" w:rsidRDefault="008A61A2">
            <w:pPr>
              <w:pBdr>
                <w:top w:val="nil"/>
                <w:left w:val="nil"/>
                <w:bottom w:val="nil"/>
                <w:right w:val="nil"/>
                <w:between w:val="nil"/>
              </w:pBdr>
              <w:spacing w:before="120" w:after="120"/>
              <w:jc w:val="left"/>
              <w:rPr>
                <w:rFonts w:eastAsia="Arial" w:cs="Arial"/>
                <w:color w:val="000000"/>
                <w:szCs w:val="18"/>
              </w:rPr>
            </w:pPr>
            <w:r>
              <w:rPr>
                <w:rFonts w:eastAsia="Arial" w:cs="Arial"/>
                <w:color w:val="000000"/>
                <w:szCs w:val="18"/>
              </w:rPr>
              <w:t xml:space="preserve">              (1)</w:t>
            </w:r>
          </w:p>
        </w:tc>
      </w:tr>
    </w:tbl>
    <w:p w14:paraId="01C60BB0" w14:textId="77777777" w:rsidR="009604C6" w:rsidRDefault="008A61A2" w:rsidP="009604C6">
      <w:pPr>
        <w:pStyle w:val="CETBodytext"/>
        <w:spacing w:after="240"/>
        <w:rPr>
          <w:rFonts w:eastAsia="Arial" w:cs="Arial"/>
          <w:color w:val="000000"/>
          <w:szCs w:val="18"/>
        </w:rPr>
      </w:pPr>
      <w:r>
        <w:rPr>
          <w:rFonts w:eastAsia="Arial" w:cs="Arial"/>
          <w:color w:val="000000"/>
          <w:szCs w:val="18"/>
        </w:rPr>
        <w:t xml:space="preserve">where </w:t>
      </w:r>
      <w:r>
        <w:rPr>
          <w:rFonts w:eastAsia="Arial" w:cs="Arial"/>
          <w:i/>
          <w:color w:val="000000"/>
          <w:szCs w:val="18"/>
        </w:rPr>
        <w:t>C</w:t>
      </w:r>
      <w:r>
        <w:rPr>
          <w:rFonts w:eastAsia="Arial" w:cs="Arial"/>
          <w:i/>
          <w:color w:val="000000"/>
          <w:szCs w:val="18"/>
          <w:vertAlign w:val="subscript"/>
        </w:rPr>
        <w:t>i</w:t>
      </w:r>
      <w:r>
        <w:rPr>
          <w:rFonts w:eastAsia="Arial" w:cs="Arial"/>
          <w:color w:val="000000"/>
          <w:szCs w:val="18"/>
        </w:rPr>
        <w:t xml:space="preserve">: gas input concentration (ppm), and </w:t>
      </w:r>
      <w:r>
        <w:rPr>
          <w:rFonts w:eastAsia="Arial" w:cs="Arial"/>
          <w:i/>
          <w:color w:val="000000"/>
          <w:szCs w:val="18"/>
        </w:rPr>
        <w:t>C</w:t>
      </w:r>
      <w:r>
        <w:rPr>
          <w:rFonts w:eastAsia="Arial" w:cs="Arial"/>
          <w:i/>
          <w:color w:val="000000"/>
          <w:szCs w:val="18"/>
          <w:vertAlign w:val="subscript"/>
        </w:rPr>
        <w:t>o</w:t>
      </w:r>
      <w:r>
        <w:rPr>
          <w:rFonts w:eastAsia="Arial" w:cs="Arial"/>
          <w:color w:val="000000"/>
          <w:szCs w:val="18"/>
        </w:rPr>
        <w:t>: gas output concentration (ppm).</w:t>
      </w:r>
    </w:p>
    <w:p w14:paraId="25BB0647" w14:textId="77777777" w:rsidR="00CA7CA4" w:rsidRDefault="008A61A2" w:rsidP="009604C6">
      <w:pPr>
        <w:pStyle w:val="CETBodytext"/>
      </w:pPr>
      <w:r>
        <w:t>The maximum elimination capacity (</w:t>
      </w:r>
      <w:proofErr w:type="spellStart"/>
      <w:r>
        <w:t>EC</w:t>
      </w:r>
      <w:r>
        <w:rPr>
          <w:vertAlign w:val="subscript"/>
        </w:rPr>
        <w:t>max</w:t>
      </w:r>
      <w:proofErr w:type="spellEnd"/>
      <w:r>
        <w:t>) was calculated at the gas highest concentration using Eq. (2):</w:t>
      </w:r>
    </w:p>
    <w:tbl>
      <w:tblPr>
        <w:tblStyle w:val="a6"/>
        <w:tblW w:w="9003" w:type="dxa"/>
        <w:tblInd w:w="0" w:type="dxa"/>
        <w:tblLayout w:type="fixed"/>
        <w:tblLook w:val="0400" w:firstRow="0" w:lastRow="0" w:firstColumn="0" w:lastColumn="0" w:noHBand="0" w:noVBand="1"/>
      </w:tblPr>
      <w:tblGrid>
        <w:gridCol w:w="8188"/>
        <w:gridCol w:w="815"/>
      </w:tblGrid>
      <w:tr w:rsidR="00CA7CA4" w14:paraId="4BBD1F1E" w14:textId="77777777">
        <w:tc>
          <w:tcPr>
            <w:tcW w:w="8188" w:type="dxa"/>
            <w:shd w:val="clear" w:color="auto" w:fill="auto"/>
            <w:vAlign w:val="center"/>
          </w:tcPr>
          <w:p w14:paraId="12EC9323" w14:textId="77777777" w:rsidR="00CA7CA4" w:rsidRPr="009604C6" w:rsidRDefault="008A61A2">
            <w:pPr>
              <w:jc w:val="left"/>
              <w:rPr>
                <w:rFonts w:ascii="Cambria Math" w:eastAsia="Cambria Math" w:hAnsi="Cambria Math" w:cs="Cambria Math"/>
                <w:color w:val="000000"/>
                <w:szCs w:val="18"/>
              </w:rPr>
            </w:pPr>
            <m:oMathPara>
              <m:oMathParaPr>
                <m:jc m:val="left"/>
              </m:oMathParaPr>
              <m:oMath>
                <m:r>
                  <w:rPr>
                    <w:rFonts w:ascii="Cambria Math" w:eastAsia="Cambria Math" w:hAnsi="Cambria Math" w:cs="Cambria Math"/>
                    <w:color w:val="000000"/>
                    <w:szCs w:val="18"/>
                  </w:rPr>
                  <m:t>EC(</m:t>
                </m:r>
                <m:f>
                  <m:fPr>
                    <m:ctrlPr>
                      <w:rPr>
                        <w:rFonts w:ascii="Cambria Math" w:eastAsia="Cambria Math" w:hAnsi="Cambria Math" w:cs="Cambria Math"/>
                        <w:color w:val="000000"/>
                        <w:szCs w:val="18"/>
                      </w:rPr>
                    </m:ctrlPr>
                  </m:fPr>
                  <m:num>
                    <m:r>
                      <w:rPr>
                        <w:rFonts w:ascii="Cambria Math" w:eastAsia="Cambria Math" w:hAnsi="Cambria Math" w:cs="Cambria Math"/>
                        <w:color w:val="000000"/>
                        <w:szCs w:val="18"/>
                      </w:rPr>
                      <m:t>g</m:t>
                    </m:r>
                  </m:num>
                  <m:den>
                    <m:sSup>
                      <m:sSupPr>
                        <m:ctrlPr>
                          <w:rPr>
                            <w:rFonts w:ascii="Cambria Math" w:eastAsia="Cambria Math" w:hAnsi="Cambria Math" w:cs="Cambria Math"/>
                            <w:color w:val="000000"/>
                            <w:szCs w:val="18"/>
                          </w:rPr>
                        </m:ctrlPr>
                      </m:sSupPr>
                      <m:e>
                        <m:r>
                          <w:rPr>
                            <w:rFonts w:ascii="Cambria Math" w:eastAsia="Cambria Math" w:hAnsi="Cambria Math" w:cs="Cambria Math"/>
                            <w:color w:val="000000"/>
                            <w:szCs w:val="18"/>
                          </w:rPr>
                          <m:t>m</m:t>
                        </m:r>
                      </m:e>
                      <m:sup>
                        <m:r>
                          <w:rPr>
                            <w:rFonts w:ascii="Cambria Math" w:eastAsia="Cambria Math" w:hAnsi="Cambria Math" w:cs="Cambria Math"/>
                            <w:color w:val="000000"/>
                            <w:szCs w:val="18"/>
                          </w:rPr>
                          <m:t>3</m:t>
                        </m:r>
                      </m:sup>
                    </m:sSup>
                    <m:r>
                      <w:rPr>
                        <w:rFonts w:ascii="Cambria Math" w:eastAsia="Cambria Math" w:hAnsi="Cambria Math" w:cs="Cambria Math"/>
                        <w:color w:val="000000"/>
                        <w:szCs w:val="18"/>
                      </w:rPr>
                      <m:t>h</m:t>
                    </m:r>
                  </m:den>
                </m:f>
                <m:r>
                  <w:rPr>
                    <w:rFonts w:ascii="Cambria Math" w:eastAsia="Cambria Math" w:hAnsi="Cambria Math" w:cs="Cambria Math"/>
                    <w:color w:val="000000"/>
                    <w:szCs w:val="18"/>
                  </w:rPr>
                  <m:t>)=</m:t>
                </m:r>
                <m:f>
                  <m:fPr>
                    <m:ctrlPr>
                      <w:rPr>
                        <w:rFonts w:ascii="Cambria Math" w:eastAsia="Cambria Math" w:hAnsi="Cambria Math" w:cs="Cambria Math"/>
                        <w:color w:val="000000"/>
                        <w:szCs w:val="18"/>
                      </w:rPr>
                    </m:ctrlPr>
                  </m:fPr>
                  <m:num>
                    <m:sSub>
                      <m:sSubPr>
                        <m:ctrlPr>
                          <w:rPr>
                            <w:rFonts w:ascii="Cambria Math" w:eastAsia="Cambria Math" w:hAnsi="Cambria Math" w:cs="Cambria Math"/>
                            <w:color w:val="000000"/>
                            <w:szCs w:val="18"/>
                          </w:rPr>
                        </m:ctrlPr>
                      </m:sSubPr>
                      <m:e>
                        <m:r>
                          <w:rPr>
                            <w:rFonts w:ascii="Cambria Math" w:eastAsia="Cambria Math" w:hAnsi="Cambria Math" w:cs="Cambria Math"/>
                            <w:color w:val="000000"/>
                            <w:szCs w:val="18"/>
                          </w:rPr>
                          <m:t>Q</m:t>
                        </m:r>
                      </m:e>
                      <m:sub>
                        <m:r>
                          <w:rPr>
                            <w:rFonts w:ascii="Cambria Math" w:eastAsia="Cambria Math" w:hAnsi="Cambria Math" w:cs="Cambria Math"/>
                            <w:color w:val="000000"/>
                            <w:szCs w:val="18"/>
                          </w:rPr>
                          <m:t>gas</m:t>
                        </m:r>
                      </m:sub>
                    </m:sSub>
                    <m:r>
                      <w:rPr>
                        <w:rFonts w:ascii="Cambria Math" w:eastAsia="Cambria Math" w:hAnsi="Cambria Math" w:cs="Cambria Math"/>
                        <w:color w:val="000000"/>
                        <w:szCs w:val="18"/>
                      </w:rPr>
                      <m:t>*(</m:t>
                    </m:r>
                    <m:sSub>
                      <m:sSubPr>
                        <m:ctrlPr>
                          <w:rPr>
                            <w:rFonts w:ascii="Cambria Math" w:eastAsia="Cambria Math" w:hAnsi="Cambria Math" w:cs="Cambria Math"/>
                            <w:color w:val="000000"/>
                            <w:szCs w:val="18"/>
                          </w:rPr>
                        </m:ctrlPr>
                      </m:sSubPr>
                      <m:e>
                        <m:r>
                          <w:rPr>
                            <w:rFonts w:ascii="Cambria Math" w:eastAsia="Cambria Math" w:hAnsi="Cambria Math" w:cs="Cambria Math"/>
                            <w:color w:val="000000"/>
                            <w:szCs w:val="18"/>
                          </w:rPr>
                          <m:t>C</m:t>
                        </m:r>
                      </m:e>
                      <m:sub>
                        <m:r>
                          <w:rPr>
                            <w:rFonts w:ascii="Cambria Math" w:eastAsia="Cambria Math" w:hAnsi="Cambria Math" w:cs="Cambria Math"/>
                            <w:color w:val="000000"/>
                            <w:szCs w:val="18"/>
                          </w:rPr>
                          <m:t>i</m:t>
                        </m:r>
                      </m:sub>
                    </m:sSub>
                    <m:r>
                      <w:rPr>
                        <w:rFonts w:ascii="Cambria Math" w:eastAsia="Cambria Math" w:hAnsi="Cambria Math" w:cs="Cambria Math"/>
                        <w:color w:val="000000"/>
                        <w:szCs w:val="18"/>
                      </w:rPr>
                      <m:t>-</m:t>
                    </m:r>
                    <m:sSub>
                      <m:sSubPr>
                        <m:ctrlPr>
                          <w:rPr>
                            <w:rFonts w:ascii="Cambria Math" w:eastAsia="Cambria Math" w:hAnsi="Cambria Math" w:cs="Cambria Math"/>
                            <w:color w:val="000000"/>
                            <w:szCs w:val="18"/>
                          </w:rPr>
                        </m:ctrlPr>
                      </m:sSubPr>
                      <m:e>
                        <m:r>
                          <w:rPr>
                            <w:rFonts w:ascii="Cambria Math" w:eastAsia="Cambria Math" w:hAnsi="Cambria Math" w:cs="Cambria Math"/>
                            <w:color w:val="000000"/>
                            <w:szCs w:val="18"/>
                          </w:rPr>
                          <m:t>C</m:t>
                        </m:r>
                      </m:e>
                      <m:sub>
                        <m:r>
                          <w:rPr>
                            <w:rFonts w:ascii="Cambria Math" w:eastAsia="Cambria Math" w:hAnsi="Cambria Math" w:cs="Cambria Math"/>
                            <w:color w:val="000000"/>
                            <w:szCs w:val="18"/>
                          </w:rPr>
                          <m:t>o</m:t>
                        </m:r>
                      </m:sub>
                    </m:sSub>
                    <m:r>
                      <w:rPr>
                        <w:rFonts w:ascii="Cambria Math" w:eastAsia="Cambria Math" w:hAnsi="Cambria Math" w:cs="Cambria Math"/>
                        <w:color w:val="000000"/>
                        <w:szCs w:val="18"/>
                      </w:rPr>
                      <m:t>)</m:t>
                    </m:r>
                  </m:num>
                  <m:den>
                    <m:sSub>
                      <m:sSubPr>
                        <m:ctrlPr>
                          <w:rPr>
                            <w:rFonts w:ascii="Cambria Math" w:eastAsia="Cambria Math" w:hAnsi="Cambria Math" w:cs="Cambria Math"/>
                            <w:color w:val="000000"/>
                            <w:szCs w:val="18"/>
                          </w:rPr>
                        </m:ctrlPr>
                      </m:sSubPr>
                      <m:e>
                        <m:r>
                          <w:rPr>
                            <w:rFonts w:ascii="Cambria Math" w:eastAsia="Cambria Math" w:hAnsi="Cambria Math" w:cs="Cambria Math"/>
                            <w:color w:val="000000"/>
                            <w:szCs w:val="18"/>
                          </w:rPr>
                          <m:t>V</m:t>
                        </m:r>
                      </m:e>
                      <m:sub>
                        <m:r>
                          <w:rPr>
                            <w:rFonts w:ascii="Cambria Math" w:eastAsia="Cambria Math" w:hAnsi="Cambria Math" w:cs="Cambria Math"/>
                            <w:color w:val="000000"/>
                            <w:szCs w:val="18"/>
                          </w:rPr>
                          <m:t>bed</m:t>
                        </m:r>
                      </m:sub>
                    </m:sSub>
                  </m:den>
                </m:f>
              </m:oMath>
            </m:oMathPara>
          </w:p>
        </w:tc>
        <w:tc>
          <w:tcPr>
            <w:tcW w:w="815" w:type="dxa"/>
            <w:shd w:val="clear" w:color="auto" w:fill="auto"/>
            <w:vAlign w:val="center"/>
          </w:tcPr>
          <w:p w14:paraId="18D558D2" w14:textId="77777777" w:rsidR="00CA7CA4" w:rsidRDefault="008A61A2">
            <w:pPr>
              <w:pBdr>
                <w:top w:val="nil"/>
                <w:left w:val="nil"/>
                <w:bottom w:val="nil"/>
                <w:right w:val="nil"/>
                <w:between w:val="nil"/>
              </w:pBdr>
              <w:spacing w:before="120" w:after="120"/>
              <w:jc w:val="right"/>
              <w:rPr>
                <w:rFonts w:eastAsia="Arial" w:cs="Arial"/>
                <w:color w:val="000000"/>
                <w:szCs w:val="18"/>
              </w:rPr>
            </w:pPr>
            <w:r>
              <w:rPr>
                <w:rFonts w:eastAsia="Arial" w:cs="Arial"/>
                <w:color w:val="000000"/>
                <w:szCs w:val="18"/>
              </w:rPr>
              <w:t>(2)</w:t>
            </w:r>
          </w:p>
        </w:tc>
      </w:tr>
    </w:tbl>
    <w:p w14:paraId="315FAFE5" w14:textId="77777777" w:rsidR="00CA7CA4" w:rsidRDefault="008A61A2" w:rsidP="005772A6">
      <w:pPr>
        <w:pStyle w:val="CETBodytext"/>
        <w:spacing w:before="240"/>
        <w:rPr>
          <w:rFonts w:eastAsia="Arial"/>
        </w:rPr>
      </w:pPr>
      <w:r>
        <w:rPr>
          <w:rFonts w:eastAsia="Arial"/>
        </w:rPr>
        <w:t xml:space="preserve">where </w:t>
      </w:r>
      <w:proofErr w:type="spellStart"/>
      <w:r>
        <w:rPr>
          <w:rFonts w:eastAsia="Arial"/>
          <w:i/>
        </w:rPr>
        <w:t>Q</w:t>
      </w:r>
      <w:r>
        <w:rPr>
          <w:rFonts w:eastAsia="Arial"/>
          <w:i/>
          <w:vertAlign w:val="subscript"/>
        </w:rPr>
        <w:t>gas</w:t>
      </w:r>
      <w:proofErr w:type="spellEnd"/>
      <w:r>
        <w:rPr>
          <w:rFonts w:eastAsia="Arial"/>
        </w:rPr>
        <w:t>: contaminated air flow rate (m</w:t>
      </w:r>
      <w:r>
        <w:rPr>
          <w:rFonts w:eastAsia="Arial"/>
          <w:vertAlign w:val="superscript"/>
        </w:rPr>
        <w:t>3</w:t>
      </w:r>
      <w:r>
        <w:rPr>
          <w:rFonts w:eastAsia="Arial"/>
        </w:rPr>
        <w:t xml:space="preserve">/h), </w:t>
      </w:r>
      <w:r>
        <w:rPr>
          <w:rFonts w:eastAsia="Arial"/>
          <w:i/>
        </w:rPr>
        <w:t>Ci</w:t>
      </w:r>
      <w:r>
        <w:rPr>
          <w:rFonts w:eastAsia="Arial"/>
        </w:rPr>
        <w:t>: gas input concentration (g/m</w:t>
      </w:r>
      <w:r>
        <w:rPr>
          <w:rFonts w:eastAsia="Arial"/>
          <w:vertAlign w:val="superscript"/>
        </w:rPr>
        <w:t>3</w:t>
      </w:r>
      <w:r>
        <w:rPr>
          <w:rFonts w:eastAsia="Arial"/>
        </w:rPr>
        <w:t>), C</w:t>
      </w:r>
      <w:r>
        <w:rPr>
          <w:rFonts w:eastAsia="Arial"/>
          <w:vertAlign w:val="subscript"/>
        </w:rPr>
        <w:t>o</w:t>
      </w:r>
      <w:r>
        <w:rPr>
          <w:rFonts w:eastAsia="Arial"/>
        </w:rPr>
        <w:t>: gas output concentration (g/m</w:t>
      </w:r>
      <w:r>
        <w:rPr>
          <w:rFonts w:eastAsia="Arial"/>
          <w:vertAlign w:val="superscript"/>
        </w:rPr>
        <w:t>3</w:t>
      </w:r>
      <w:r>
        <w:rPr>
          <w:rFonts w:eastAsia="Arial"/>
        </w:rPr>
        <w:t xml:space="preserve">), and </w:t>
      </w:r>
      <w:proofErr w:type="spellStart"/>
      <w:r>
        <w:rPr>
          <w:rFonts w:eastAsia="Arial"/>
        </w:rPr>
        <w:t>V</w:t>
      </w:r>
      <w:r>
        <w:rPr>
          <w:rFonts w:eastAsia="Arial"/>
          <w:vertAlign w:val="subscript"/>
        </w:rPr>
        <w:t>bed</w:t>
      </w:r>
      <w:proofErr w:type="spellEnd"/>
      <w:r>
        <w:rPr>
          <w:rFonts w:eastAsia="Arial"/>
        </w:rPr>
        <w:t>: bed volume (m</w:t>
      </w:r>
      <w:r>
        <w:rPr>
          <w:rFonts w:eastAsia="Arial"/>
          <w:vertAlign w:val="superscript"/>
        </w:rPr>
        <w:t>3</w:t>
      </w:r>
      <w:r>
        <w:rPr>
          <w:rFonts w:eastAsia="Arial"/>
        </w:rPr>
        <w:t>).</w:t>
      </w:r>
    </w:p>
    <w:p w14:paraId="3EEBB08B" w14:textId="143F9ED6" w:rsidR="00CA7CA4" w:rsidRDefault="008A61A2" w:rsidP="00F3456B">
      <w:pPr>
        <w:pStyle w:val="CETheadingx"/>
      </w:pPr>
      <w:r w:rsidRPr="009604C6">
        <w:t>Evaluation of operational parameters</w:t>
      </w:r>
    </w:p>
    <w:p w14:paraId="360FF100" w14:textId="422A6F45" w:rsidR="00DF4606" w:rsidRDefault="00DF4606" w:rsidP="00DF4606">
      <w:pPr>
        <w:pStyle w:val="CETBodytext"/>
      </w:pPr>
      <w:r w:rsidRPr="00DF4606">
        <w:t xml:space="preserve">To evaluate the empty bed residence time (EBRT), the gas inlet flow rate (Table 2) was modifying through the adjust of valves installed in the biofiltration system and verified with flowmeters. </w:t>
      </w:r>
    </w:p>
    <w:p w14:paraId="72E0A1DB" w14:textId="77777777" w:rsidR="00CA7CA4" w:rsidRDefault="008A61A2" w:rsidP="003F7E67">
      <w:pPr>
        <w:pStyle w:val="CETTabletitle"/>
      </w:pPr>
      <w:r>
        <w:t>Table 2: H</w:t>
      </w:r>
      <w:r>
        <w:rPr>
          <w:vertAlign w:val="subscript"/>
        </w:rPr>
        <w:t>2</w:t>
      </w:r>
      <w:r>
        <w:t>S and NH</w:t>
      </w:r>
      <w:r>
        <w:rPr>
          <w:vertAlign w:val="subscript"/>
        </w:rPr>
        <w:t>3</w:t>
      </w:r>
      <w:r>
        <w:t xml:space="preserve"> load during the evaluation of empty bed residence time (EBRT)</w:t>
      </w:r>
      <w:r w:rsidRPr="003F7E67">
        <w:rPr>
          <w:rStyle w:val="CETCaptionCarattere"/>
        </w:rPr>
        <w:t xml:space="preserve"> </w:t>
      </w:r>
      <w:r>
        <w:t xml:space="preserve">at two concentrations </w:t>
      </w:r>
    </w:p>
    <w:tbl>
      <w:tblPr>
        <w:tblStyle w:val="a7"/>
        <w:tblW w:w="6281" w:type="dxa"/>
        <w:tblInd w:w="0" w:type="dxa"/>
        <w:tblBorders>
          <w:top w:val="single" w:sz="12" w:space="0" w:color="008000"/>
          <w:bottom w:val="single" w:sz="12" w:space="0" w:color="008000"/>
        </w:tblBorders>
        <w:tblLayout w:type="fixed"/>
        <w:tblLook w:val="0000" w:firstRow="0" w:lastRow="0" w:firstColumn="0" w:lastColumn="0" w:noHBand="0" w:noVBand="0"/>
      </w:tblPr>
      <w:tblGrid>
        <w:gridCol w:w="987"/>
        <w:gridCol w:w="818"/>
        <w:gridCol w:w="1314"/>
        <w:gridCol w:w="1552"/>
        <w:gridCol w:w="20"/>
        <w:gridCol w:w="20"/>
        <w:gridCol w:w="1570"/>
      </w:tblGrid>
      <w:tr w:rsidR="00CA7CA4" w14:paraId="797F8CD0" w14:textId="77777777" w:rsidTr="00F17D65">
        <w:tc>
          <w:tcPr>
            <w:tcW w:w="987" w:type="dxa"/>
            <w:tcBorders>
              <w:top w:val="single" w:sz="12" w:space="0" w:color="008000"/>
              <w:bottom w:val="single" w:sz="6" w:space="0" w:color="008000"/>
            </w:tcBorders>
            <w:shd w:val="clear" w:color="auto" w:fill="FFFFFF"/>
            <w:vAlign w:val="center"/>
          </w:tcPr>
          <w:p w14:paraId="2EAE34D6" w14:textId="77777777" w:rsidR="00CA7CA4" w:rsidRDefault="008A61A2">
            <w:pPr>
              <w:pBdr>
                <w:top w:val="nil"/>
                <w:left w:val="nil"/>
                <w:bottom w:val="nil"/>
                <w:right w:val="nil"/>
                <w:between w:val="nil"/>
              </w:pBdr>
              <w:jc w:val="center"/>
              <w:rPr>
                <w:rFonts w:eastAsia="Arial" w:cs="Arial"/>
                <w:b/>
                <w:color w:val="000000"/>
                <w:szCs w:val="18"/>
              </w:rPr>
            </w:pPr>
            <w:r>
              <w:rPr>
                <w:rFonts w:eastAsia="Arial" w:cs="Arial"/>
                <w:b/>
                <w:color w:val="000000"/>
                <w:szCs w:val="18"/>
              </w:rPr>
              <w:t>Day</w:t>
            </w:r>
          </w:p>
        </w:tc>
        <w:tc>
          <w:tcPr>
            <w:tcW w:w="818" w:type="dxa"/>
            <w:tcBorders>
              <w:top w:val="single" w:sz="12" w:space="0" w:color="008000"/>
              <w:bottom w:val="single" w:sz="6" w:space="0" w:color="008000"/>
            </w:tcBorders>
            <w:shd w:val="clear" w:color="auto" w:fill="FFFFFF"/>
            <w:vAlign w:val="center"/>
          </w:tcPr>
          <w:p w14:paraId="6C2DCD55" w14:textId="77777777" w:rsidR="00CA7CA4" w:rsidRDefault="008A61A2">
            <w:pPr>
              <w:pBdr>
                <w:top w:val="nil"/>
                <w:left w:val="nil"/>
                <w:bottom w:val="nil"/>
                <w:right w:val="nil"/>
                <w:between w:val="nil"/>
              </w:pBdr>
              <w:jc w:val="center"/>
              <w:rPr>
                <w:rFonts w:eastAsia="Arial" w:cs="Arial"/>
                <w:b/>
                <w:color w:val="000000"/>
                <w:szCs w:val="18"/>
              </w:rPr>
            </w:pPr>
            <w:r>
              <w:rPr>
                <w:rFonts w:eastAsia="Arial" w:cs="Arial"/>
                <w:b/>
                <w:color w:val="000000"/>
                <w:szCs w:val="18"/>
              </w:rPr>
              <w:t>EBRT, s</w:t>
            </w:r>
          </w:p>
        </w:tc>
        <w:tc>
          <w:tcPr>
            <w:tcW w:w="1314" w:type="dxa"/>
            <w:tcBorders>
              <w:top w:val="single" w:sz="12" w:space="0" w:color="008000"/>
              <w:bottom w:val="single" w:sz="6" w:space="0" w:color="008000"/>
            </w:tcBorders>
            <w:shd w:val="clear" w:color="auto" w:fill="FFFFFF"/>
            <w:vAlign w:val="center"/>
          </w:tcPr>
          <w:p w14:paraId="342B1CAE" w14:textId="14E3C8D4" w:rsidR="00CA7CA4" w:rsidRDefault="008A61A2">
            <w:pPr>
              <w:pBdr>
                <w:top w:val="nil"/>
                <w:left w:val="nil"/>
                <w:bottom w:val="nil"/>
                <w:right w:val="nil"/>
                <w:between w:val="nil"/>
              </w:pBdr>
              <w:jc w:val="center"/>
              <w:rPr>
                <w:rFonts w:eastAsia="Arial" w:cs="Arial"/>
                <w:b/>
                <w:color w:val="000000"/>
                <w:szCs w:val="18"/>
              </w:rPr>
            </w:pPr>
            <w:r>
              <w:rPr>
                <w:rFonts w:eastAsia="Arial" w:cs="Arial"/>
                <w:b/>
                <w:color w:val="000000"/>
                <w:szCs w:val="18"/>
              </w:rPr>
              <w:t>Flow</w:t>
            </w:r>
            <w:r w:rsidR="00DF4606">
              <w:rPr>
                <w:rFonts w:eastAsia="Arial" w:cs="Arial"/>
                <w:b/>
                <w:color w:val="000000"/>
                <w:szCs w:val="18"/>
              </w:rPr>
              <w:t xml:space="preserve"> rate</w:t>
            </w:r>
            <w:r>
              <w:rPr>
                <w:rFonts w:eastAsia="Arial" w:cs="Arial"/>
                <w:b/>
                <w:color w:val="000000"/>
                <w:szCs w:val="18"/>
              </w:rPr>
              <w:t>, m</w:t>
            </w:r>
            <w:r>
              <w:rPr>
                <w:rFonts w:eastAsia="Arial" w:cs="Arial"/>
                <w:b/>
                <w:color w:val="000000"/>
                <w:szCs w:val="18"/>
                <w:vertAlign w:val="superscript"/>
              </w:rPr>
              <w:t>3</w:t>
            </w:r>
            <w:r>
              <w:rPr>
                <w:rFonts w:eastAsia="Arial" w:cs="Arial"/>
                <w:b/>
                <w:color w:val="000000"/>
                <w:szCs w:val="18"/>
              </w:rPr>
              <w:t>/h</w:t>
            </w:r>
          </w:p>
        </w:tc>
        <w:tc>
          <w:tcPr>
            <w:tcW w:w="1552" w:type="dxa"/>
            <w:tcBorders>
              <w:top w:val="single" w:sz="12" w:space="0" w:color="008000"/>
              <w:bottom w:val="single" w:sz="6" w:space="0" w:color="008000"/>
            </w:tcBorders>
            <w:shd w:val="clear" w:color="auto" w:fill="FFFFFF"/>
            <w:vAlign w:val="center"/>
          </w:tcPr>
          <w:p w14:paraId="74F82124" w14:textId="77777777" w:rsidR="00CA7CA4" w:rsidRDefault="008A61A2">
            <w:pPr>
              <w:pBdr>
                <w:top w:val="nil"/>
                <w:left w:val="nil"/>
                <w:bottom w:val="nil"/>
                <w:right w:val="nil"/>
                <w:between w:val="nil"/>
              </w:pBdr>
              <w:jc w:val="center"/>
              <w:rPr>
                <w:rFonts w:eastAsia="Arial" w:cs="Arial"/>
                <w:b/>
                <w:color w:val="000000"/>
                <w:szCs w:val="18"/>
              </w:rPr>
            </w:pPr>
            <w:r>
              <w:rPr>
                <w:rFonts w:eastAsia="Arial" w:cs="Arial"/>
                <w:b/>
                <w:color w:val="000000"/>
                <w:szCs w:val="18"/>
              </w:rPr>
              <w:t>H</w:t>
            </w:r>
            <w:r>
              <w:rPr>
                <w:rFonts w:eastAsia="Arial" w:cs="Arial"/>
                <w:b/>
                <w:color w:val="000000"/>
                <w:szCs w:val="18"/>
                <w:vertAlign w:val="subscript"/>
              </w:rPr>
              <w:t>2</w:t>
            </w:r>
            <w:r>
              <w:rPr>
                <w:rFonts w:eastAsia="Arial" w:cs="Arial"/>
                <w:b/>
                <w:color w:val="000000"/>
                <w:szCs w:val="18"/>
              </w:rPr>
              <w:t>S load, g/m</w:t>
            </w:r>
            <w:r>
              <w:rPr>
                <w:rFonts w:eastAsia="Arial" w:cs="Arial"/>
                <w:b/>
                <w:color w:val="000000"/>
                <w:szCs w:val="18"/>
                <w:vertAlign w:val="superscript"/>
              </w:rPr>
              <w:t>3</w:t>
            </w:r>
            <w:r>
              <w:rPr>
                <w:rFonts w:eastAsia="Arial" w:cs="Arial"/>
                <w:b/>
                <w:color w:val="000000"/>
                <w:szCs w:val="18"/>
              </w:rPr>
              <w:t>h</w:t>
            </w:r>
          </w:p>
        </w:tc>
        <w:tc>
          <w:tcPr>
            <w:tcW w:w="20" w:type="dxa"/>
            <w:tcBorders>
              <w:top w:val="single" w:sz="12" w:space="0" w:color="008000"/>
              <w:bottom w:val="single" w:sz="6" w:space="0" w:color="008000"/>
            </w:tcBorders>
            <w:shd w:val="clear" w:color="auto" w:fill="FFFFFF"/>
            <w:vAlign w:val="center"/>
          </w:tcPr>
          <w:p w14:paraId="6E1C4B6D" w14:textId="77777777" w:rsidR="00CA7CA4" w:rsidRDefault="00CA7CA4">
            <w:pPr>
              <w:pBdr>
                <w:top w:val="nil"/>
                <w:left w:val="nil"/>
                <w:bottom w:val="nil"/>
                <w:right w:val="nil"/>
                <w:between w:val="nil"/>
              </w:pBdr>
              <w:jc w:val="center"/>
              <w:rPr>
                <w:rFonts w:eastAsia="Arial" w:cs="Arial"/>
                <w:b/>
                <w:color w:val="000000"/>
                <w:szCs w:val="18"/>
              </w:rPr>
            </w:pPr>
          </w:p>
        </w:tc>
        <w:tc>
          <w:tcPr>
            <w:tcW w:w="20" w:type="dxa"/>
            <w:tcBorders>
              <w:top w:val="single" w:sz="12" w:space="0" w:color="008000"/>
              <w:bottom w:val="single" w:sz="6" w:space="0" w:color="008000"/>
            </w:tcBorders>
            <w:shd w:val="clear" w:color="auto" w:fill="FFFFFF"/>
            <w:vAlign w:val="center"/>
          </w:tcPr>
          <w:p w14:paraId="4E867D6C" w14:textId="77777777" w:rsidR="00CA7CA4" w:rsidRDefault="00CA7CA4">
            <w:pPr>
              <w:pBdr>
                <w:top w:val="nil"/>
                <w:left w:val="nil"/>
                <w:bottom w:val="nil"/>
                <w:right w:val="nil"/>
                <w:between w:val="nil"/>
              </w:pBdr>
              <w:jc w:val="center"/>
              <w:rPr>
                <w:rFonts w:eastAsia="Arial" w:cs="Arial"/>
                <w:b/>
                <w:color w:val="000000"/>
                <w:szCs w:val="18"/>
              </w:rPr>
            </w:pPr>
          </w:p>
        </w:tc>
        <w:tc>
          <w:tcPr>
            <w:tcW w:w="1570" w:type="dxa"/>
            <w:tcBorders>
              <w:top w:val="single" w:sz="12" w:space="0" w:color="008000"/>
              <w:bottom w:val="single" w:sz="6" w:space="0" w:color="008000"/>
            </w:tcBorders>
            <w:shd w:val="clear" w:color="auto" w:fill="FFFFFF"/>
            <w:vAlign w:val="center"/>
          </w:tcPr>
          <w:p w14:paraId="18867692" w14:textId="77777777" w:rsidR="00CA7CA4" w:rsidRDefault="008A61A2">
            <w:pPr>
              <w:pBdr>
                <w:top w:val="nil"/>
                <w:left w:val="nil"/>
                <w:bottom w:val="nil"/>
                <w:right w:val="nil"/>
                <w:between w:val="nil"/>
              </w:pBdr>
              <w:jc w:val="center"/>
              <w:rPr>
                <w:rFonts w:eastAsia="Arial" w:cs="Arial"/>
                <w:b/>
                <w:color w:val="000000"/>
                <w:szCs w:val="18"/>
              </w:rPr>
            </w:pPr>
            <w:r>
              <w:rPr>
                <w:rFonts w:eastAsia="Arial" w:cs="Arial"/>
                <w:b/>
                <w:color w:val="000000"/>
                <w:szCs w:val="18"/>
              </w:rPr>
              <w:t>NH</w:t>
            </w:r>
            <w:r>
              <w:rPr>
                <w:rFonts w:eastAsia="Arial" w:cs="Arial"/>
                <w:b/>
                <w:color w:val="000000"/>
                <w:szCs w:val="18"/>
                <w:vertAlign w:val="subscript"/>
              </w:rPr>
              <w:t>3</w:t>
            </w:r>
            <w:r>
              <w:rPr>
                <w:rFonts w:eastAsia="Arial" w:cs="Arial"/>
                <w:b/>
                <w:color w:val="000000"/>
                <w:szCs w:val="18"/>
              </w:rPr>
              <w:t xml:space="preserve"> load, g/m</w:t>
            </w:r>
            <w:r>
              <w:rPr>
                <w:rFonts w:eastAsia="Arial" w:cs="Arial"/>
                <w:b/>
                <w:color w:val="000000"/>
                <w:szCs w:val="18"/>
                <w:vertAlign w:val="superscript"/>
              </w:rPr>
              <w:t>3</w:t>
            </w:r>
            <w:r>
              <w:rPr>
                <w:rFonts w:eastAsia="Arial" w:cs="Arial"/>
                <w:b/>
                <w:color w:val="000000"/>
                <w:szCs w:val="18"/>
              </w:rPr>
              <w:t>h</w:t>
            </w:r>
          </w:p>
        </w:tc>
      </w:tr>
      <w:tr w:rsidR="00CA7CA4" w14:paraId="0E28FCA3" w14:textId="77777777" w:rsidTr="00F17D65">
        <w:tc>
          <w:tcPr>
            <w:tcW w:w="987" w:type="dxa"/>
            <w:shd w:val="clear" w:color="auto" w:fill="FFFFFF"/>
            <w:vAlign w:val="center"/>
          </w:tcPr>
          <w:p w14:paraId="2D49F63C"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1-5</w:t>
            </w:r>
          </w:p>
        </w:tc>
        <w:tc>
          <w:tcPr>
            <w:tcW w:w="818" w:type="dxa"/>
            <w:vMerge w:val="restart"/>
            <w:shd w:val="clear" w:color="auto" w:fill="FFFFFF"/>
            <w:vAlign w:val="center"/>
          </w:tcPr>
          <w:p w14:paraId="09781A37"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60</w:t>
            </w:r>
          </w:p>
        </w:tc>
        <w:tc>
          <w:tcPr>
            <w:tcW w:w="1314" w:type="dxa"/>
            <w:vMerge w:val="restart"/>
            <w:shd w:val="clear" w:color="auto" w:fill="FFFFFF"/>
            <w:vAlign w:val="center"/>
          </w:tcPr>
          <w:p w14:paraId="5F926F38"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0.39</w:t>
            </w:r>
          </w:p>
        </w:tc>
        <w:tc>
          <w:tcPr>
            <w:tcW w:w="1552" w:type="dxa"/>
            <w:shd w:val="clear" w:color="auto" w:fill="FFFFFF"/>
            <w:vAlign w:val="center"/>
          </w:tcPr>
          <w:p w14:paraId="0FC19CE0"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3</w:t>
            </w:r>
          </w:p>
        </w:tc>
        <w:tc>
          <w:tcPr>
            <w:tcW w:w="20" w:type="dxa"/>
            <w:shd w:val="clear" w:color="auto" w:fill="FFFFFF"/>
            <w:vAlign w:val="center"/>
          </w:tcPr>
          <w:p w14:paraId="11ABF593" w14:textId="77777777" w:rsidR="00CA7CA4" w:rsidRDefault="00CA7CA4">
            <w:pPr>
              <w:pBdr>
                <w:top w:val="nil"/>
                <w:left w:val="nil"/>
                <w:bottom w:val="nil"/>
                <w:right w:val="nil"/>
                <w:between w:val="nil"/>
              </w:pBdr>
              <w:jc w:val="center"/>
              <w:rPr>
                <w:rFonts w:eastAsia="Arial" w:cs="Arial"/>
                <w:color w:val="000000"/>
                <w:szCs w:val="18"/>
              </w:rPr>
            </w:pPr>
          </w:p>
        </w:tc>
        <w:tc>
          <w:tcPr>
            <w:tcW w:w="20" w:type="dxa"/>
            <w:shd w:val="clear" w:color="auto" w:fill="FFFFFF"/>
            <w:vAlign w:val="center"/>
          </w:tcPr>
          <w:p w14:paraId="0CF8C4B9" w14:textId="77777777" w:rsidR="00CA7CA4" w:rsidRDefault="00CA7CA4">
            <w:pPr>
              <w:pBdr>
                <w:top w:val="nil"/>
                <w:left w:val="nil"/>
                <w:bottom w:val="nil"/>
                <w:right w:val="nil"/>
                <w:between w:val="nil"/>
              </w:pBdr>
              <w:jc w:val="center"/>
              <w:rPr>
                <w:rFonts w:eastAsia="Arial" w:cs="Arial"/>
                <w:color w:val="000000"/>
                <w:szCs w:val="18"/>
              </w:rPr>
            </w:pPr>
          </w:p>
        </w:tc>
        <w:tc>
          <w:tcPr>
            <w:tcW w:w="1570" w:type="dxa"/>
            <w:shd w:val="clear" w:color="auto" w:fill="FFFFFF"/>
            <w:vAlign w:val="center"/>
          </w:tcPr>
          <w:p w14:paraId="3E9FA926"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0.1</w:t>
            </w:r>
          </w:p>
        </w:tc>
      </w:tr>
      <w:tr w:rsidR="00CA7CA4" w14:paraId="3F41F3D9" w14:textId="77777777" w:rsidTr="00F17D65">
        <w:tc>
          <w:tcPr>
            <w:tcW w:w="987" w:type="dxa"/>
            <w:shd w:val="clear" w:color="auto" w:fill="FFFFFF"/>
            <w:vAlign w:val="center"/>
          </w:tcPr>
          <w:p w14:paraId="5570A6EC"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6-9</w:t>
            </w:r>
          </w:p>
        </w:tc>
        <w:tc>
          <w:tcPr>
            <w:tcW w:w="818" w:type="dxa"/>
            <w:vMerge/>
            <w:shd w:val="clear" w:color="auto" w:fill="FFFFFF"/>
            <w:vAlign w:val="center"/>
          </w:tcPr>
          <w:p w14:paraId="5DC07DEE" w14:textId="77777777" w:rsidR="00CA7CA4" w:rsidRDefault="00CA7CA4">
            <w:pPr>
              <w:widowControl w:val="0"/>
              <w:pBdr>
                <w:top w:val="nil"/>
                <w:left w:val="nil"/>
                <w:bottom w:val="nil"/>
                <w:right w:val="nil"/>
                <w:between w:val="nil"/>
              </w:pBdr>
              <w:spacing w:line="276" w:lineRule="auto"/>
              <w:jc w:val="left"/>
              <w:rPr>
                <w:rFonts w:eastAsia="Arial" w:cs="Arial"/>
                <w:color w:val="000000"/>
                <w:szCs w:val="18"/>
              </w:rPr>
            </w:pPr>
          </w:p>
        </w:tc>
        <w:tc>
          <w:tcPr>
            <w:tcW w:w="1314" w:type="dxa"/>
            <w:vMerge/>
            <w:shd w:val="clear" w:color="auto" w:fill="FFFFFF"/>
            <w:vAlign w:val="center"/>
          </w:tcPr>
          <w:p w14:paraId="3CABF744" w14:textId="77777777" w:rsidR="00CA7CA4" w:rsidRDefault="00CA7CA4">
            <w:pPr>
              <w:widowControl w:val="0"/>
              <w:pBdr>
                <w:top w:val="nil"/>
                <w:left w:val="nil"/>
                <w:bottom w:val="nil"/>
                <w:right w:val="nil"/>
                <w:between w:val="nil"/>
              </w:pBdr>
              <w:spacing w:line="276" w:lineRule="auto"/>
              <w:jc w:val="left"/>
              <w:rPr>
                <w:rFonts w:eastAsia="Arial" w:cs="Arial"/>
                <w:color w:val="000000"/>
                <w:szCs w:val="18"/>
              </w:rPr>
            </w:pPr>
          </w:p>
        </w:tc>
        <w:tc>
          <w:tcPr>
            <w:tcW w:w="1552" w:type="dxa"/>
            <w:shd w:val="clear" w:color="auto" w:fill="FFFFFF"/>
            <w:vAlign w:val="center"/>
          </w:tcPr>
          <w:p w14:paraId="2C39C372"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16</w:t>
            </w:r>
          </w:p>
        </w:tc>
        <w:tc>
          <w:tcPr>
            <w:tcW w:w="20" w:type="dxa"/>
            <w:shd w:val="clear" w:color="auto" w:fill="FFFFFF"/>
            <w:vAlign w:val="center"/>
          </w:tcPr>
          <w:p w14:paraId="3F0BBACA" w14:textId="77777777" w:rsidR="00CA7CA4" w:rsidRDefault="00CA7CA4">
            <w:pPr>
              <w:pBdr>
                <w:top w:val="nil"/>
                <w:left w:val="nil"/>
                <w:bottom w:val="nil"/>
                <w:right w:val="nil"/>
                <w:between w:val="nil"/>
              </w:pBdr>
              <w:jc w:val="center"/>
              <w:rPr>
                <w:rFonts w:eastAsia="Arial" w:cs="Arial"/>
                <w:color w:val="000000"/>
                <w:szCs w:val="18"/>
              </w:rPr>
            </w:pPr>
          </w:p>
        </w:tc>
        <w:tc>
          <w:tcPr>
            <w:tcW w:w="20" w:type="dxa"/>
            <w:shd w:val="clear" w:color="auto" w:fill="FFFFFF"/>
            <w:vAlign w:val="center"/>
          </w:tcPr>
          <w:p w14:paraId="4009B113" w14:textId="77777777" w:rsidR="00CA7CA4" w:rsidRDefault="00CA7CA4">
            <w:pPr>
              <w:pBdr>
                <w:top w:val="nil"/>
                <w:left w:val="nil"/>
                <w:bottom w:val="nil"/>
                <w:right w:val="nil"/>
                <w:between w:val="nil"/>
              </w:pBdr>
              <w:jc w:val="center"/>
              <w:rPr>
                <w:rFonts w:eastAsia="Arial" w:cs="Arial"/>
                <w:color w:val="000000"/>
                <w:szCs w:val="18"/>
              </w:rPr>
            </w:pPr>
          </w:p>
        </w:tc>
        <w:tc>
          <w:tcPr>
            <w:tcW w:w="1570" w:type="dxa"/>
            <w:shd w:val="clear" w:color="auto" w:fill="FFFFFF"/>
            <w:vAlign w:val="center"/>
          </w:tcPr>
          <w:p w14:paraId="4EDAE9A3"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0.6</w:t>
            </w:r>
          </w:p>
        </w:tc>
      </w:tr>
      <w:tr w:rsidR="00CA7CA4" w14:paraId="7E476433" w14:textId="77777777" w:rsidTr="00F17D65">
        <w:tc>
          <w:tcPr>
            <w:tcW w:w="987" w:type="dxa"/>
            <w:shd w:val="clear" w:color="auto" w:fill="FFFFFF"/>
            <w:vAlign w:val="center"/>
          </w:tcPr>
          <w:p w14:paraId="6034994E"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10-12</w:t>
            </w:r>
          </w:p>
        </w:tc>
        <w:tc>
          <w:tcPr>
            <w:tcW w:w="818" w:type="dxa"/>
            <w:vMerge w:val="restart"/>
            <w:shd w:val="clear" w:color="auto" w:fill="FFFFFF"/>
            <w:vAlign w:val="center"/>
          </w:tcPr>
          <w:p w14:paraId="5CEA3E7E"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45</w:t>
            </w:r>
          </w:p>
        </w:tc>
        <w:tc>
          <w:tcPr>
            <w:tcW w:w="1314" w:type="dxa"/>
            <w:vMerge w:val="restart"/>
            <w:shd w:val="clear" w:color="auto" w:fill="FFFFFF"/>
            <w:vAlign w:val="center"/>
          </w:tcPr>
          <w:p w14:paraId="216C5CF7"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0.53</w:t>
            </w:r>
          </w:p>
        </w:tc>
        <w:tc>
          <w:tcPr>
            <w:tcW w:w="1552" w:type="dxa"/>
            <w:shd w:val="clear" w:color="auto" w:fill="FFFFFF"/>
            <w:vAlign w:val="center"/>
          </w:tcPr>
          <w:p w14:paraId="55372681" w14:textId="6100CD72"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4</w:t>
            </w:r>
            <w:r w:rsidR="002D6734">
              <w:rPr>
                <w:rFonts w:eastAsia="Arial" w:cs="Arial"/>
                <w:color w:val="000000"/>
                <w:szCs w:val="18"/>
              </w:rPr>
              <w:t>.</w:t>
            </w:r>
            <w:r>
              <w:rPr>
                <w:rFonts w:eastAsia="Arial" w:cs="Arial"/>
                <w:color w:val="000000"/>
                <w:szCs w:val="18"/>
              </w:rPr>
              <w:t>2</w:t>
            </w:r>
          </w:p>
        </w:tc>
        <w:tc>
          <w:tcPr>
            <w:tcW w:w="20" w:type="dxa"/>
            <w:shd w:val="clear" w:color="auto" w:fill="FFFFFF"/>
            <w:vAlign w:val="center"/>
          </w:tcPr>
          <w:p w14:paraId="3FCCF43C" w14:textId="77777777" w:rsidR="00CA7CA4" w:rsidRDefault="00CA7CA4">
            <w:pPr>
              <w:pBdr>
                <w:top w:val="nil"/>
                <w:left w:val="nil"/>
                <w:bottom w:val="nil"/>
                <w:right w:val="nil"/>
                <w:between w:val="nil"/>
              </w:pBdr>
              <w:jc w:val="center"/>
              <w:rPr>
                <w:rFonts w:eastAsia="Arial" w:cs="Arial"/>
                <w:color w:val="000000"/>
                <w:szCs w:val="18"/>
              </w:rPr>
            </w:pPr>
          </w:p>
        </w:tc>
        <w:tc>
          <w:tcPr>
            <w:tcW w:w="20" w:type="dxa"/>
            <w:shd w:val="clear" w:color="auto" w:fill="FFFFFF"/>
            <w:vAlign w:val="center"/>
          </w:tcPr>
          <w:p w14:paraId="34C285AD" w14:textId="77777777" w:rsidR="00CA7CA4" w:rsidRDefault="00CA7CA4">
            <w:pPr>
              <w:pBdr>
                <w:top w:val="nil"/>
                <w:left w:val="nil"/>
                <w:bottom w:val="nil"/>
                <w:right w:val="nil"/>
                <w:between w:val="nil"/>
              </w:pBdr>
              <w:jc w:val="center"/>
              <w:rPr>
                <w:rFonts w:eastAsia="Arial" w:cs="Arial"/>
                <w:color w:val="000000"/>
                <w:szCs w:val="18"/>
              </w:rPr>
            </w:pPr>
          </w:p>
        </w:tc>
        <w:tc>
          <w:tcPr>
            <w:tcW w:w="1570" w:type="dxa"/>
            <w:shd w:val="clear" w:color="auto" w:fill="FFFFFF"/>
            <w:vAlign w:val="center"/>
          </w:tcPr>
          <w:p w14:paraId="258F1C8F"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0.2</w:t>
            </w:r>
          </w:p>
        </w:tc>
      </w:tr>
      <w:tr w:rsidR="00CA7CA4" w14:paraId="11DA5F70" w14:textId="77777777" w:rsidTr="00F17D65">
        <w:tc>
          <w:tcPr>
            <w:tcW w:w="987" w:type="dxa"/>
            <w:shd w:val="clear" w:color="auto" w:fill="FFFFFF"/>
            <w:vAlign w:val="center"/>
          </w:tcPr>
          <w:p w14:paraId="13DBF8F5"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13-16</w:t>
            </w:r>
          </w:p>
        </w:tc>
        <w:tc>
          <w:tcPr>
            <w:tcW w:w="818" w:type="dxa"/>
            <w:vMerge/>
            <w:shd w:val="clear" w:color="auto" w:fill="FFFFFF"/>
            <w:vAlign w:val="center"/>
          </w:tcPr>
          <w:p w14:paraId="78EA8F5D" w14:textId="77777777" w:rsidR="00CA7CA4" w:rsidRDefault="00CA7CA4">
            <w:pPr>
              <w:widowControl w:val="0"/>
              <w:pBdr>
                <w:top w:val="nil"/>
                <w:left w:val="nil"/>
                <w:bottom w:val="nil"/>
                <w:right w:val="nil"/>
                <w:between w:val="nil"/>
              </w:pBdr>
              <w:spacing w:line="276" w:lineRule="auto"/>
              <w:jc w:val="left"/>
              <w:rPr>
                <w:rFonts w:eastAsia="Arial" w:cs="Arial"/>
                <w:color w:val="000000"/>
                <w:szCs w:val="18"/>
              </w:rPr>
            </w:pPr>
          </w:p>
        </w:tc>
        <w:tc>
          <w:tcPr>
            <w:tcW w:w="1314" w:type="dxa"/>
            <w:vMerge/>
            <w:shd w:val="clear" w:color="auto" w:fill="FFFFFF"/>
            <w:vAlign w:val="center"/>
          </w:tcPr>
          <w:p w14:paraId="598AE41C" w14:textId="77777777" w:rsidR="00CA7CA4" w:rsidRDefault="00CA7CA4">
            <w:pPr>
              <w:widowControl w:val="0"/>
              <w:pBdr>
                <w:top w:val="nil"/>
                <w:left w:val="nil"/>
                <w:bottom w:val="nil"/>
                <w:right w:val="nil"/>
                <w:between w:val="nil"/>
              </w:pBdr>
              <w:spacing w:line="276" w:lineRule="auto"/>
              <w:jc w:val="left"/>
              <w:rPr>
                <w:rFonts w:eastAsia="Arial" w:cs="Arial"/>
                <w:color w:val="000000"/>
                <w:szCs w:val="18"/>
              </w:rPr>
            </w:pPr>
          </w:p>
        </w:tc>
        <w:tc>
          <w:tcPr>
            <w:tcW w:w="1552" w:type="dxa"/>
            <w:shd w:val="clear" w:color="auto" w:fill="FFFFFF"/>
            <w:vAlign w:val="center"/>
          </w:tcPr>
          <w:p w14:paraId="405DF3CB"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20.5</w:t>
            </w:r>
          </w:p>
        </w:tc>
        <w:tc>
          <w:tcPr>
            <w:tcW w:w="20" w:type="dxa"/>
            <w:shd w:val="clear" w:color="auto" w:fill="FFFFFF"/>
            <w:vAlign w:val="center"/>
          </w:tcPr>
          <w:p w14:paraId="6F5E829E" w14:textId="77777777" w:rsidR="00CA7CA4" w:rsidRDefault="00CA7CA4">
            <w:pPr>
              <w:pBdr>
                <w:top w:val="nil"/>
                <w:left w:val="nil"/>
                <w:bottom w:val="nil"/>
                <w:right w:val="nil"/>
                <w:between w:val="nil"/>
              </w:pBdr>
              <w:jc w:val="center"/>
              <w:rPr>
                <w:rFonts w:eastAsia="Arial" w:cs="Arial"/>
                <w:color w:val="000000"/>
                <w:szCs w:val="18"/>
              </w:rPr>
            </w:pPr>
          </w:p>
        </w:tc>
        <w:tc>
          <w:tcPr>
            <w:tcW w:w="20" w:type="dxa"/>
            <w:shd w:val="clear" w:color="auto" w:fill="FFFFFF"/>
            <w:vAlign w:val="center"/>
          </w:tcPr>
          <w:p w14:paraId="17C5D95E" w14:textId="77777777" w:rsidR="00CA7CA4" w:rsidRDefault="00CA7CA4">
            <w:pPr>
              <w:pBdr>
                <w:top w:val="nil"/>
                <w:left w:val="nil"/>
                <w:bottom w:val="nil"/>
                <w:right w:val="nil"/>
                <w:between w:val="nil"/>
              </w:pBdr>
              <w:jc w:val="center"/>
              <w:rPr>
                <w:rFonts w:eastAsia="Arial" w:cs="Arial"/>
                <w:color w:val="000000"/>
                <w:szCs w:val="18"/>
              </w:rPr>
            </w:pPr>
          </w:p>
        </w:tc>
        <w:tc>
          <w:tcPr>
            <w:tcW w:w="1570" w:type="dxa"/>
            <w:shd w:val="clear" w:color="auto" w:fill="FFFFFF"/>
            <w:vAlign w:val="center"/>
          </w:tcPr>
          <w:p w14:paraId="1C30A944"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0.8</w:t>
            </w:r>
          </w:p>
        </w:tc>
      </w:tr>
      <w:tr w:rsidR="00CA7CA4" w14:paraId="20389A82" w14:textId="77777777" w:rsidTr="00F17D65">
        <w:tc>
          <w:tcPr>
            <w:tcW w:w="987" w:type="dxa"/>
            <w:shd w:val="clear" w:color="auto" w:fill="FFFFFF"/>
            <w:vAlign w:val="center"/>
          </w:tcPr>
          <w:p w14:paraId="018BF4FA"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16-19</w:t>
            </w:r>
          </w:p>
        </w:tc>
        <w:tc>
          <w:tcPr>
            <w:tcW w:w="818" w:type="dxa"/>
            <w:vMerge w:val="restart"/>
            <w:shd w:val="clear" w:color="auto" w:fill="FFFFFF"/>
            <w:vAlign w:val="center"/>
          </w:tcPr>
          <w:p w14:paraId="7141D184"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33</w:t>
            </w:r>
          </w:p>
        </w:tc>
        <w:tc>
          <w:tcPr>
            <w:tcW w:w="1314" w:type="dxa"/>
            <w:vMerge w:val="restart"/>
            <w:shd w:val="clear" w:color="auto" w:fill="FFFFFF"/>
            <w:vAlign w:val="center"/>
          </w:tcPr>
          <w:p w14:paraId="050FA5BA"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0.72</w:t>
            </w:r>
          </w:p>
        </w:tc>
        <w:tc>
          <w:tcPr>
            <w:tcW w:w="1552" w:type="dxa"/>
            <w:shd w:val="clear" w:color="auto" w:fill="FFFFFF"/>
            <w:vAlign w:val="center"/>
          </w:tcPr>
          <w:p w14:paraId="44557775"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5.7</w:t>
            </w:r>
          </w:p>
        </w:tc>
        <w:tc>
          <w:tcPr>
            <w:tcW w:w="20" w:type="dxa"/>
            <w:shd w:val="clear" w:color="auto" w:fill="FFFFFF"/>
            <w:vAlign w:val="center"/>
          </w:tcPr>
          <w:p w14:paraId="1DD4A7C3" w14:textId="77777777" w:rsidR="00CA7CA4" w:rsidRDefault="00CA7CA4">
            <w:pPr>
              <w:pBdr>
                <w:top w:val="nil"/>
                <w:left w:val="nil"/>
                <w:bottom w:val="nil"/>
                <w:right w:val="nil"/>
                <w:between w:val="nil"/>
              </w:pBdr>
              <w:jc w:val="center"/>
              <w:rPr>
                <w:rFonts w:eastAsia="Arial" w:cs="Arial"/>
                <w:color w:val="000000"/>
                <w:szCs w:val="18"/>
              </w:rPr>
            </w:pPr>
          </w:p>
        </w:tc>
        <w:tc>
          <w:tcPr>
            <w:tcW w:w="20" w:type="dxa"/>
            <w:shd w:val="clear" w:color="auto" w:fill="FFFFFF"/>
            <w:vAlign w:val="center"/>
          </w:tcPr>
          <w:p w14:paraId="023498AB" w14:textId="77777777" w:rsidR="00CA7CA4" w:rsidRDefault="00CA7CA4">
            <w:pPr>
              <w:pBdr>
                <w:top w:val="nil"/>
                <w:left w:val="nil"/>
                <w:bottom w:val="nil"/>
                <w:right w:val="nil"/>
                <w:between w:val="nil"/>
              </w:pBdr>
              <w:jc w:val="center"/>
              <w:rPr>
                <w:rFonts w:eastAsia="Arial" w:cs="Arial"/>
                <w:color w:val="000000"/>
                <w:szCs w:val="18"/>
              </w:rPr>
            </w:pPr>
          </w:p>
        </w:tc>
        <w:tc>
          <w:tcPr>
            <w:tcW w:w="1570" w:type="dxa"/>
            <w:shd w:val="clear" w:color="auto" w:fill="FFFFFF"/>
            <w:vAlign w:val="center"/>
          </w:tcPr>
          <w:p w14:paraId="36D18DC5"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0.2</w:t>
            </w:r>
          </w:p>
        </w:tc>
      </w:tr>
      <w:tr w:rsidR="00CA7CA4" w14:paraId="3457DF90" w14:textId="77777777" w:rsidTr="00F17D65">
        <w:tc>
          <w:tcPr>
            <w:tcW w:w="987" w:type="dxa"/>
            <w:shd w:val="clear" w:color="auto" w:fill="FFFFFF"/>
            <w:vAlign w:val="center"/>
          </w:tcPr>
          <w:p w14:paraId="368C32D6"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19-24</w:t>
            </w:r>
          </w:p>
        </w:tc>
        <w:tc>
          <w:tcPr>
            <w:tcW w:w="818" w:type="dxa"/>
            <w:vMerge/>
            <w:shd w:val="clear" w:color="auto" w:fill="FFFFFF"/>
            <w:vAlign w:val="center"/>
          </w:tcPr>
          <w:p w14:paraId="3B870BC4" w14:textId="77777777" w:rsidR="00CA7CA4" w:rsidRDefault="00CA7CA4">
            <w:pPr>
              <w:widowControl w:val="0"/>
              <w:pBdr>
                <w:top w:val="nil"/>
                <w:left w:val="nil"/>
                <w:bottom w:val="nil"/>
                <w:right w:val="nil"/>
                <w:between w:val="nil"/>
              </w:pBdr>
              <w:spacing w:line="276" w:lineRule="auto"/>
              <w:jc w:val="left"/>
              <w:rPr>
                <w:rFonts w:eastAsia="Arial" w:cs="Arial"/>
                <w:color w:val="000000"/>
                <w:szCs w:val="18"/>
              </w:rPr>
            </w:pPr>
          </w:p>
        </w:tc>
        <w:tc>
          <w:tcPr>
            <w:tcW w:w="1314" w:type="dxa"/>
            <w:vMerge/>
            <w:shd w:val="clear" w:color="auto" w:fill="FFFFFF"/>
            <w:vAlign w:val="center"/>
          </w:tcPr>
          <w:p w14:paraId="46DB37BE" w14:textId="77777777" w:rsidR="00CA7CA4" w:rsidRDefault="00CA7CA4">
            <w:pPr>
              <w:widowControl w:val="0"/>
              <w:pBdr>
                <w:top w:val="nil"/>
                <w:left w:val="nil"/>
                <w:bottom w:val="nil"/>
                <w:right w:val="nil"/>
                <w:between w:val="nil"/>
              </w:pBdr>
              <w:spacing w:line="276" w:lineRule="auto"/>
              <w:jc w:val="left"/>
              <w:rPr>
                <w:rFonts w:eastAsia="Arial" w:cs="Arial"/>
                <w:color w:val="000000"/>
                <w:szCs w:val="18"/>
              </w:rPr>
            </w:pPr>
          </w:p>
        </w:tc>
        <w:tc>
          <w:tcPr>
            <w:tcW w:w="1552" w:type="dxa"/>
            <w:shd w:val="clear" w:color="auto" w:fill="FFFFFF"/>
            <w:vAlign w:val="center"/>
          </w:tcPr>
          <w:p w14:paraId="62F6502F"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28.5</w:t>
            </w:r>
          </w:p>
        </w:tc>
        <w:tc>
          <w:tcPr>
            <w:tcW w:w="20" w:type="dxa"/>
            <w:shd w:val="clear" w:color="auto" w:fill="FFFFFF"/>
            <w:vAlign w:val="center"/>
          </w:tcPr>
          <w:p w14:paraId="1E6F04F3" w14:textId="77777777" w:rsidR="00CA7CA4" w:rsidRDefault="00CA7CA4">
            <w:pPr>
              <w:pBdr>
                <w:top w:val="nil"/>
                <w:left w:val="nil"/>
                <w:bottom w:val="nil"/>
                <w:right w:val="nil"/>
                <w:between w:val="nil"/>
              </w:pBdr>
              <w:jc w:val="center"/>
              <w:rPr>
                <w:rFonts w:eastAsia="Arial" w:cs="Arial"/>
                <w:color w:val="000000"/>
                <w:szCs w:val="18"/>
              </w:rPr>
            </w:pPr>
          </w:p>
        </w:tc>
        <w:tc>
          <w:tcPr>
            <w:tcW w:w="20" w:type="dxa"/>
            <w:shd w:val="clear" w:color="auto" w:fill="FFFFFF"/>
            <w:vAlign w:val="center"/>
          </w:tcPr>
          <w:p w14:paraId="241DAB02" w14:textId="77777777" w:rsidR="00CA7CA4" w:rsidRDefault="00CA7CA4">
            <w:pPr>
              <w:pBdr>
                <w:top w:val="nil"/>
                <w:left w:val="nil"/>
                <w:bottom w:val="nil"/>
                <w:right w:val="nil"/>
                <w:between w:val="nil"/>
              </w:pBdr>
              <w:jc w:val="center"/>
              <w:rPr>
                <w:rFonts w:eastAsia="Arial" w:cs="Arial"/>
                <w:color w:val="000000"/>
                <w:szCs w:val="18"/>
              </w:rPr>
            </w:pPr>
          </w:p>
        </w:tc>
        <w:tc>
          <w:tcPr>
            <w:tcW w:w="1570" w:type="dxa"/>
            <w:shd w:val="clear" w:color="auto" w:fill="FFFFFF"/>
            <w:vAlign w:val="center"/>
          </w:tcPr>
          <w:p w14:paraId="21361F34"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1.1</w:t>
            </w:r>
          </w:p>
        </w:tc>
      </w:tr>
      <w:tr w:rsidR="00CA7CA4" w14:paraId="60EF486F" w14:textId="77777777" w:rsidTr="00F17D65">
        <w:tc>
          <w:tcPr>
            <w:tcW w:w="987" w:type="dxa"/>
            <w:shd w:val="clear" w:color="auto" w:fill="FFFFFF"/>
            <w:vAlign w:val="center"/>
          </w:tcPr>
          <w:p w14:paraId="2A2870B4"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24-27</w:t>
            </w:r>
          </w:p>
        </w:tc>
        <w:tc>
          <w:tcPr>
            <w:tcW w:w="818" w:type="dxa"/>
            <w:vMerge w:val="restart"/>
            <w:shd w:val="clear" w:color="auto" w:fill="FFFFFF"/>
            <w:vAlign w:val="center"/>
          </w:tcPr>
          <w:p w14:paraId="6C78779D"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25</w:t>
            </w:r>
          </w:p>
        </w:tc>
        <w:tc>
          <w:tcPr>
            <w:tcW w:w="1314" w:type="dxa"/>
            <w:vMerge w:val="restart"/>
            <w:shd w:val="clear" w:color="auto" w:fill="FFFFFF"/>
            <w:vAlign w:val="center"/>
          </w:tcPr>
          <w:p w14:paraId="6491B426"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0.95</w:t>
            </w:r>
          </w:p>
        </w:tc>
        <w:tc>
          <w:tcPr>
            <w:tcW w:w="1552" w:type="dxa"/>
            <w:shd w:val="clear" w:color="auto" w:fill="FFFFFF"/>
            <w:vAlign w:val="center"/>
          </w:tcPr>
          <w:p w14:paraId="44B90838"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7.5</w:t>
            </w:r>
          </w:p>
        </w:tc>
        <w:tc>
          <w:tcPr>
            <w:tcW w:w="20" w:type="dxa"/>
            <w:shd w:val="clear" w:color="auto" w:fill="FFFFFF"/>
            <w:vAlign w:val="center"/>
          </w:tcPr>
          <w:p w14:paraId="097D3433" w14:textId="77777777" w:rsidR="00CA7CA4" w:rsidRDefault="00CA7CA4">
            <w:pPr>
              <w:pBdr>
                <w:top w:val="nil"/>
                <w:left w:val="nil"/>
                <w:bottom w:val="nil"/>
                <w:right w:val="nil"/>
                <w:between w:val="nil"/>
              </w:pBdr>
              <w:jc w:val="center"/>
              <w:rPr>
                <w:rFonts w:eastAsia="Arial" w:cs="Arial"/>
                <w:color w:val="000000"/>
                <w:szCs w:val="18"/>
              </w:rPr>
            </w:pPr>
          </w:p>
        </w:tc>
        <w:tc>
          <w:tcPr>
            <w:tcW w:w="20" w:type="dxa"/>
            <w:shd w:val="clear" w:color="auto" w:fill="FFFFFF"/>
            <w:vAlign w:val="center"/>
          </w:tcPr>
          <w:p w14:paraId="23483290" w14:textId="77777777" w:rsidR="00CA7CA4" w:rsidRDefault="00CA7CA4">
            <w:pPr>
              <w:pBdr>
                <w:top w:val="nil"/>
                <w:left w:val="nil"/>
                <w:bottom w:val="nil"/>
                <w:right w:val="nil"/>
                <w:between w:val="nil"/>
              </w:pBdr>
              <w:jc w:val="center"/>
              <w:rPr>
                <w:rFonts w:eastAsia="Arial" w:cs="Arial"/>
                <w:color w:val="000000"/>
                <w:szCs w:val="18"/>
              </w:rPr>
            </w:pPr>
          </w:p>
        </w:tc>
        <w:tc>
          <w:tcPr>
            <w:tcW w:w="1570" w:type="dxa"/>
            <w:shd w:val="clear" w:color="auto" w:fill="FFFFFF"/>
            <w:vAlign w:val="center"/>
          </w:tcPr>
          <w:p w14:paraId="23C89455"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0.3</w:t>
            </w:r>
          </w:p>
        </w:tc>
      </w:tr>
      <w:tr w:rsidR="00CA7CA4" w14:paraId="75D75BAC" w14:textId="77777777" w:rsidTr="00F17D65">
        <w:tc>
          <w:tcPr>
            <w:tcW w:w="987" w:type="dxa"/>
            <w:shd w:val="clear" w:color="auto" w:fill="FFFFFF"/>
            <w:vAlign w:val="center"/>
          </w:tcPr>
          <w:p w14:paraId="56BAB612"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28-41</w:t>
            </w:r>
          </w:p>
        </w:tc>
        <w:tc>
          <w:tcPr>
            <w:tcW w:w="818" w:type="dxa"/>
            <w:vMerge/>
            <w:shd w:val="clear" w:color="auto" w:fill="FFFFFF"/>
            <w:vAlign w:val="center"/>
          </w:tcPr>
          <w:p w14:paraId="53E7B205" w14:textId="77777777" w:rsidR="00CA7CA4" w:rsidRDefault="00CA7CA4">
            <w:pPr>
              <w:widowControl w:val="0"/>
              <w:pBdr>
                <w:top w:val="nil"/>
                <w:left w:val="nil"/>
                <w:bottom w:val="nil"/>
                <w:right w:val="nil"/>
                <w:between w:val="nil"/>
              </w:pBdr>
              <w:spacing w:line="276" w:lineRule="auto"/>
              <w:jc w:val="left"/>
              <w:rPr>
                <w:rFonts w:eastAsia="Arial" w:cs="Arial"/>
                <w:color w:val="000000"/>
                <w:szCs w:val="18"/>
              </w:rPr>
            </w:pPr>
          </w:p>
        </w:tc>
        <w:tc>
          <w:tcPr>
            <w:tcW w:w="1314" w:type="dxa"/>
            <w:vMerge/>
            <w:shd w:val="clear" w:color="auto" w:fill="FFFFFF"/>
            <w:vAlign w:val="center"/>
          </w:tcPr>
          <w:p w14:paraId="7AA54FB7" w14:textId="77777777" w:rsidR="00CA7CA4" w:rsidRDefault="00CA7CA4">
            <w:pPr>
              <w:widowControl w:val="0"/>
              <w:pBdr>
                <w:top w:val="nil"/>
                <w:left w:val="nil"/>
                <w:bottom w:val="nil"/>
                <w:right w:val="nil"/>
                <w:between w:val="nil"/>
              </w:pBdr>
              <w:spacing w:line="276" w:lineRule="auto"/>
              <w:jc w:val="left"/>
              <w:rPr>
                <w:rFonts w:eastAsia="Arial" w:cs="Arial"/>
                <w:color w:val="000000"/>
                <w:szCs w:val="18"/>
              </w:rPr>
            </w:pPr>
          </w:p>
        </w:tc>
        <w:tc>
          <w:tcPr>
            <w:tcW w:w="1552" w:type="dxa"/>
            <w:shd w:val="clear" w:color="auto" w:fill="FFFFFF"/>
            <w:vAlign w:val="center"/>
          </w:tcPr>
          <w:p w14:paraId="32F020E2"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37.3-44.3</w:t>
            </w:r>
          </w:p>
        </w:tc>
        <w:tc>
          <w:tcPr>
            <w:tcW w:w="20" w:type="dxa"/>
            <w:shd w:val="clear" w:color="auto" w:fill="FFFFFF"/>
            <w:vAlign w:val="center"/>
          </w:tcPr>
          <w:p w14:paraId="412A4C41" w14:textId="77777777" w:rsidR="00CA7CA4" w:rsidRDefault="00CA7CA4">
            <w:pPr>
              <w:pBdr>
                <w:top w:val="nil"/>
                <w:left w:val="nil"/>
                <w:bottom w:val="nil"/>
                <w:right w:val="nil"/>
                <w:between w:val="nil"/>
              </w:pBdr>
              <w:jc w:val="center"/>
              <w:rPr>
                <w:rFonts w:eastAsia="Arial" w:cs="Arial"/>
                <w:color w:val="000000"/>
                <w:szCs w:val="18"/>
              </w:rPr>
            </w:pPr>
          </w:p>
        </w:tc>
        <w:tc>
          <w:tcPr>
            <w:tcW w:w="20" w:type="dxa"/>
            <w:shd w:val="clear" w:color="auto" w:fill="FFFFFF"/>
            <w:vAlign w:val="center"/>
          </w:tcPr>
          <w:p w14:paraId="0EBC1E67" w14:textId="77777777" w:rsidR="00CA7CA4" w:rsidRDefault="00CA7CA4">
            <w:pPr>
              <w:pBdr>
                <w:top w:val="nil"/>
                <w:left w:val="nil"/>
                <w:bottom w:val="nil"/>
                <w:right w:val="nil"/>
                <w:between w:val="nil"/>
              </w:pBdr>
              <w:jc w:val="center"/>
              <w:rPr>
                <w:rFonts w:eastAsia="Arial" w:cs="Arial"/>
                <w:color w:val="000000"/>
                <w:szCs w:val="18"/>
              </w:rPr>
            </w:pPr>
          </w:p>
        </w:tc>
        <w:tc>
          <w:tcPr>
            <w:tcW w:w="1570" w:type="dxa"/>
            <w:shd w:val="clear" w:color="auto" w:fill="FFFFFF"/>
            <w:vAlign w:val="center"/>
          </w:tcPr>
          <w:p w14:paraId="61E6FF27"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1.4</w:t>
            </w:r>
          </w:p>
        </w:tc>
      </w:tr>
      <w:tr w:rsidR="00CA7CA4" w14:paraId="79438ED7" w14:textId="77777777" w:rsidTr="00F17D65">
        <w:tc>
          <w:tcPr>
            <w:tcW w:w="987" w:type="dxa"/>
            <w:shd w:val="clear" w:color="auto" w:fill="FFFFFF"/>
            <w:vAlign w:val="center"/>
          </w:tcPr>
          <w:p w14:paraId="61E4D3E3" w14:textId="76D6816D"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lastRenderedPageBreak/>
              <w:t>42-48</w:t>
            </w:r>
          </w:p>
        </w:tc>
        <w:tc>
          <w:tcPr>
            <w:tcW w:w="818" w:type="dxa"/>
            <w:vMerge w:val="restart"/>
            <w:shd w:val="clear" w:color="auto" w:fill="FFFFFF"/>
            <w:vAlign w:val="center"/>
          </w:tcPr>
          <w:p w14:paraId="22A195CA"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18</w:t>
            </w:r>
          </w:p>
        </w:tc>
        <w:tc>
          <w:tcPr>
            <w:tcW w:w="1314" w:type="dxa"/>
            <w:vMerge w:val="restart"/>
            <w:shd w:val="clear" w:color="auto" w:fill="FFFFFF"/>
            <w:vAlign w:val="center"/>
          </w:tcPr>
          <w:p w14:paraId="2BFC368F"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1.31</w:t>
            </w:r>
          </w:p>
        </w:tc>
        <w:tc>
          <w:tcPr>
            <w:tcW w:w="1552" w:type="dxa"/>
            <w:shd w:val="clear" w:color="auto" w:fill="FFFFFF"/>
            <w:vAlign w:val="center"/>
          </w:tcPr>
          <w:p w14:paraId="05C5CD11"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10.3</w:t>
            </w:r>
          </w:p>
        </w:tc>
        <w:tc>
          <w:tcPr>
            <w:tcW w:w="20" w:type="dxa"/>
            <w:shd w:val="clear" w:color="auto" w:fill="FFFFFF"/>
            <w:vAlign w:val="center"/>
          </w:tcPr>
          <w:p w14:paraId="1058B2BC" w14:textId="77777777" w:rsidR="00CA7CA4" w:rsidRDefault="00CA7CA4">
            <w:pPr>
              <w:pBdr>
                <w:top w:val="nil"/>
                <w:left w:val="nil"/>
                <w:bottom w:val="nil"/>
                <w:right w:val="nil"/>
                <w:between w:val="nil"/>
              </w:pBdr>
              <w:jc w:val="center"/>
              <w:rPr>
                <w:rFonts w:eastAsia="Arial" w:cs="Arial"/>
                <w:color w:val="000000"/>
                <w:szCs w:val="18"/>
              </w:rPr>
            </w:pPr>
          </w:p>
        </w:tc>
        <w:tc>
          <w:tcPr>
            <w:tcW w:w="20" w:type="dxa"/>
            <w:shd w:val="clear" w:color="auto" w:fill="FFFFFF"/>
            <w:vAlign w:val="center"/>
          </w:tcPr>
          <w:p w14:paraId="35CD9A8F" w14:textId="77777777" w:rsidR="00CA7CA4" w:rsidRDefault="00CA7CA4">
            <w:pPr>
              <w:pBdr>
                <w:top w:val="nil"/>
                <w:left w:val="nil"/>
                <w:bottom w:val="nil"/>
                <w:right w:val="nil"/>
                <w:between w:val="nil"/>
              </w:pBdr>
              <w:jc w:val="center"/>
              <w:rPr>
                <w:rFonts w:eastAsia="Arial" w:cs="Arial"/>
                <w:color w:val="000000"/>
                <w:szCs w:val="18"/>
              </w:rPr>
            </w:pPr>
          </w:p>
        </w:tc>
        <w:tc>
          <w:tcPr>
            <w:tcW w:w="1570" w:type="dxa"/>
            <w:shd w:val="clear" w:color="auto" w:fill="FFFFFF"/>
            <w:vAlign w:val="center"/>
          </w:tcPr>
          <w:p w14:paraId="2BAF25A2"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0.4</w:t>
            </w:r>
          </w:p>
        </w:tc>
      </w:tr>
      <w:tr w:rsidR="00CA7CA4" w14:paraId="2C38804C" w14:textId="77777777" w:rsidTr="00F17D65">
        <w:tc>
          <w:tcPr>
            <w:tcW w:w="987" w:type="dxa"/>
            <w:shd w:val="clear" w:color="auto" w:fill="FFFFFF"/>
            <w:vAlign w:val="center"/>
          </w:tcPr>
          <w:p w14:paraId="2FCBC9E3"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49-50</w:t>
            </w:r>
          </w:p>
        </w:tc>
        <w:tc>
          <w:tcPr>
            <w:tcW w:w="818" w:type="dxa"/>
            <w:vMerge/>
            <w:shd w:val="clear" w:color="auto" w:fill="FFFFFF"/>
            <w:vAlign w:val="center"/>
          </w:tcPr>
          <w:p w14:paraId="380CE601" w14:textId="77777777" w:rsidR="00CA7CA4" w:rsidRDefault="00CA7CA4">
            <w:pPr>
              <w:widowControl w:val="0"/>
              <w:pBdr>
                <w:top w:val="nil"/>
                <w:left w:val="nil"/>
                <w:bottom w:val="nil"/>
                <w:right w:val="nil"/>
                <w:between w:val="nil"/>
              </w:pBdr>
              <w:spacing w:line="276" w:lineRule="auto"/>
              <w:jc w:val="left"/>
              <w:rPr>
                <w:rFonts w:eastAsia="Arial" w:cs="Arial"/>
                <w:color w:val="000000"/>
                <w:szCs w:val="18"/>
              </w:rPr>
            </w:pPr>
          </w:p>
        </w:tc>
        <w:tc>
          <w:tcPr>
            <w:tcW w:w="1314" w:type="dxa"/>
            <w:vMerge/>
            <w:shd w:val="clear" w:color="auto" w:fill="FFFFFF"/>
            <w:vAlign w:val="center"/>
          </w:tcPr>
          <w:p w14:paraId="61E0745A" w14:textId="77777777" w:rsidR="00CA7CA4" w:rsidRDefault="00CA7CA4">
            <w:pPr>
              <w:widowControl w:val="0"/>
              <w:pBdr>
                <w:top w:val="nil"/>
                <w:left w:val="nil"/>
                <w:bottom w:val="nil"/>
                <w:right w:val="nil"/>
                <w:between w:val="nil"/>
              </w:pBdr>
              <w:spacing w:line="276" w:lineRule="auto"/>
              <w:jc w:val="left"/>
              <w:rPr>
                <w:rFonts w:eastAsia="Arial" w:cs="Arial"/>
                <w:color w:val="000000"/>
                <w:szCs w:val="18"/>
              </w:rPr>
            </w:pPr>
          </w:p>
        </w:tc>
        <w:tc>
          <w:tcPr>
            <w:tcW w:w="1552" w:type="dxa"/>
            <w:shd w:val="clear" w:color="auto" w:fill="FFFFFF"/>
            <w:vAlign w:val="center"/>
          </w:tcPr>
          <w:p w14:paraId="7ADC7F2D"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52.2</w:t>
            </w:r>
          </w:p>
        </w:tc>
        <w:tc>
          <w:tcPr>
            <w:tcW w:w="20" w:type="dxa"/>
            <w:shd w:val="clear" w:color="auto" w:fill="FFFFFF"/>
            <w:vAlign w:val="center"/>
          </w:tcPr>
          <w:p w14:paraId="7807E36C" w14:textId="77777777" w:rsidR="00CA7CA4" w:rsidRDefault="00CA7CA4">
            <w:pPr>
              <w:pBdr>
                <w:top w:val="nil"/>
                <w:left w:val="nil"/>
                <w:bottom w:val="nil"/>
                <w:right w:val="nil"/>
                <w:between w:val="nil"/>
              </w:pBdr>
              <w:jc w:val="center"/>
              <w:rPr>
                <w:rFonts w:eastAsia="Arial" w:cs="Arial"/>
                <w:color w:val="000000"/>
                <w:szCs w:val="18"/>
              </w:rPr>
            </w:pPr>
          </w:p>
        </w:tc>
        <w:tc>
          <w:tcPr>
            <w:tcW w:w="20" w:type="dxa"/>
            <w:shd w:val="clear" w:color="auto" w:fill="FFFFFF"/>
            <w:vAlign w:val="center"/>
          </w:tcPr>
          <w:p w14:paraId="61AC8CA9" w14:textId="77777777" w:rsidR="00CA7CA4" w:rsidRDefault="00CA7CA4">
            <w:pPr>
              <w:pBdr>
                <w:top w:val="nil"/>
                <w:left w:val="nil"/>
                <w:bottom w:val="nil"/>
                <w:right w:val="nil"/>
                <w:between w:val="nil"/>
              </w:pBdr>
              <w:jc w:val="center"/>
              <w:rPr>
                <w:rFonts w:eastAsia="Arial" w:cs="Arial"/>
                <w:color w:val="000000"/>
                <w:szCs w:val="18"/>
              </w:rPr>
            </w:pPr>
          </w:p>
        </w:tc>
        <w:tc>
          <w:tcPr>
            <w:tcW w:w="1570" w:type="dxa"/>
            <w:shd w:val="clear" w:color="auto" w:fill="FFFFFF"/>
            <w:vAlign w:val="center"/>
          </w:tcPr>
          <w:p w14:paraId="339D14EC"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2.0</w:t>
            </w:r>
          </w:p>
        </w:tc>
      </w:tr>
      <w:tr w:rsidR="00CA7CA4" w14:paraId="2E6CE882" w14:textId="77777777" w:rsidTr="00F17D65">
        <w:tc>
          <w:tcPr>
            <w:tcW w:w="987" w:type="dxa"/>
            <w:shd w:val="clear" w:color="auto" w:fill="FFFFFF"/>
            <w:vAlign w:val="center"/>
          </w:tcPr>
          <w:p w14:paraId="0E9E9FEE"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58-62</w:t>
            </w:r>
          </w:p>
        </w:tc>
        <w:tc>
          <w:tcPr>
            <w:tcW w:w="818" w:type="dxa"/>
            <w:vMerge w:val="restart"/>
            <w:shd w:val="clear" w:color="auto" w:fill="FFFFFF"/>
            <w:vAlign w:val="center"/>
          </w:tcPr>
          <w:p w14:paraId="766A2967"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25</w:t>
            </w:r>
          </w:p>
        </w:tc>
        <w:tc>
          <w:tcPr>
            <w:tcW w:w="1314" w:type="dxa"/>
            <w:vMerge w:val="restart"/>
            <w:shd w:val="clear" w:color="auto" w:fill="FFFFFF"/>
            <w:vAlign w:val="center"/>
          </w:tcPr>
          <w:p w14:paraId="61C33A3E"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0.95</w:t>
            </w:r>
          </w:p>
        </w:tc>
        <w:tc>
          <w:tcPr>
            <w:tcW w:w="1552" w:type="dxa"/>
            <w:shd w:val="clear" w:color="auto" w:fill="FFFFFF"/>
            <w:vAlign w:val="center"/>
          </w:tcPr>
          <w:p w14:paraId="199E5709"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7.5</w:t>
            </w:r>
          </w:p>
        </w:tc>
        <w:tc>
          <w:tcPr>
            <w:tcW w:w="20" w:type="dxa"/>
            <w:shd w:val="clear" w:color="auto" w:fill="FFFFFF"/>
            <w:vAlign w:val="center"/>
          </w:tcPr>
          <w:p w14:paraId="6A7DA712" w14:textId="77777777" w:rsidR="00CA7CA4" w:rsidRDefault="00CA7CA4">
            <w:pPr>
              <w:pBdr>
                <w:top w:val="nil"/>
                <w:left w:val="nil"/>
                <w:bottom w:val="nil"/>
                <w:right w:val="nil"/>
                <w:between w:val="nil"/>
              </w:pBdr>
              <w:jc w:val="center"/>
              <w:rPr>
                <w:rFonts w:eastAsia="Arial" w:cs="Arial"/>
                <w:color w:val="000000"/>
                <w:szCs w:val="18"/>
              </w:rPr>
            </w:pPr>
          </w:p>
        </w:tc>
        <w:tc>
          <w:tcPr>
            <w:tcW w:w="20" w:type="dxa"/>
            <w:shd w:val="clear" w:color="auto" w:fill="FFFFFF"/>
            <w:vAlign w:val="center"/>
          </w:tcPr>
          <w:p w14:paraId="717F3D38" w14:textId="77777777" w:rsidR="00CA7CA4" w:rsidRDefault="00CA7CA4">
            <w:pPr>
              <w:pBdr>
                <w:top w:val="nil"/>
                <w:left w:val="nil"/>
                <w:bottom w:val="nil"/>
                <w:right w:val="nil"/>
                <w:between w:val="nil"/>
              </w:pBdr>
              <w:jc w:val="center"/>
              <w:rPr>
                <w:rFonts w:eastAsia="Arial" w:cs="Arial"/>
                <w:color w:val="000000"/>
                <w:szCs w:val="18"/>
              </w:rPr>
            </w:pPr>
          </w:p>
        </w:tc>
        <w:tc>
          <w:tcPr>
            <w:tcW w:w="1570" w:type="dxa"/>
            <w:shd w:val="clear" w:color="auto" w:fill="FFFFFF"/>
            <w:vAlign w:val="center"/>
          </w:tcPr>
          <w:p w14:paraId="395C8BD3"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0.3</w:t>
            </w:r>
          </w:p>
        </w:tc>
      </w:tr>
      <w:tr w:rsidR="00CA7CA4" w14:paraId="559F331A" w14:textId="77777777" w:rsidTr="00F17D65">
        <w:tc>
          <w:tcPr>
            <w:tcW w:w="987" w:type="dxa"/>
            <w:shd w:val="clear" w:color="auto" w:fill="FFFFFF"/>
            <w:vAlign w:val="center"/>
          </w:tcPr>
          <w:p w14:paraId="23208850"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63-65</w:t>
            </w:r>
          </w:p>
        </w:tc>
        <w:tc>
          <w:tcPr>
            <w:tcW w:w="818" w:type="dxa"/>
            <w:vMerge/>
            <w:shd w:val="clear" w:color="auto" w:fill="FFFFFF"/>
            <w:vAlign w:val="center"/>
          </w:tcPr>
          <w:p w14:paraId="321A2AAC" w14:textId="77777777" w:rsidR="00CA7CA4" w:rsidRDefault="00CA7CA4">
            <w:pPr>
              <w:widowControl w:val="0"/>
              <w:pBdr>
                <w:top w:val="nil"/>
                <w:left w:val="nil"/>
                <w:bottom w:val="nil"/>
                <w:right w:val="nil"/>
                <w:between w:val="nil"/>
              </w:pBdr>
              <w:spacing w:line="276" w:lineRule="auto"/>
              <w:jc w:val="left"/>
              <w:rPr>
                <w:rFonts w:eastAsia="Arial" w:cs="Arial"/>
                <w:color w:val="000000"/>
                <w:szCs w:val="18"/>
              </w:rPr>
            </w:pPr>
          </w:p>
        </w:tc>
        <w:tc>
          <w:tcPr>
            <w:tcW w:w="1314" w:type="dxa"/>
            <w:vMerge/>
            <w:shd w:val="clear" w:color="auto" w:fill="FFFFFF"/>
            <w:vAlign w:val="center"/>
          </w:tcPr>
          <w:p w14:paraId="30E3D882" w14:textId="77777777" w:rsidR="00CA7CA4" w:rsidRDefault="00CA7CA4">
            <w:pPr>
              <w:widowControl w:val="0"/>
              <w:pBdr>
                <w:top w:val="nil"/>
                <w:left w:val="nil"/>
                <w:bottom w:val="nil"/>
                <w:right w:val="nil"/>
                <w:between w:val="nil"/>
              </w:pBdr>
              <w:spacing w:line="276" w:lineRule="auto"/>
              <w:jc w:val="left"/>
              <w:rPr>
                <w:rFonts w:eastAsia="Arial" w:cs="Arial"/>
                <w:color w:val="000000"/>
                <w:szCs w:val="18"/>
              </w:rPr>
            </w:pPr>
          </w:p>
        </w:tc>
        <w:tc>
          <w:tcPr>
            <w:tcW w:w="1552" w:type="dxa"/>
            <w:shd w:val="clear" w:color="auto" w:fill="FFFFFF"/>
            <w:vAlign w:val="center"/>
          </w:tcPr>
          <w:p w14:paraId="2FF5CCC4"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37.3</w:t>
            </w:r>
          </w:p>
        </w:tc>
        <w:tc>
          <w:tcPr>
            <w:tcW w:w="20" w:type="dxa"/>
            <w:shd w:val="clear" w:color="auto" w:fill="FFFFFF"/>
            <w:vAlign w:val="center"/>
          </w:tcPr>
          <w:p w14:paraId="03BD575E" w14:textId="77777777" w:rsidR="00CA7CA4" w:rsidRDefault="00CA7CA4">
            <w:pPr>
              <w:pBdr>
                <w:top w:val="nil"/>
                <w:left w:val="nil"/>
                <w:bottom w:val="nil"/>
                <w:right w:val="nil"/>
                <w:between w:val="nil"/>
              </w:pBdr>
              <w:jc w:val="center"/>
              <w:rPr>
                <w:rFonts w:eastAsia="Arial" w:cs="Arial"/>
                <w:color w:val="000000"/>
                <w:szCs w:val="18"/>
              </w:rPr>
            </w:pPr>
          </w:p>
        </w:tc>
        <w:tc>
          <w:tcPr>
            <w:tcW w:w="20" w:type="dxa"/>
            <w:shd w:val="clear" w:color="auto" w:fill="FFFFFF"/>
            <w:vAlign w:val="center"/>
          </w:tcPr>
          <w:p w14:paraId="11CD74A9" w14:textId="77777777" w:rsidR="00CA7CA4" w:rsidRDefault="00CA7CA4">
            <w:pPr>
              <w:pBdr>
                <w:top w:val="nil"/>
                <w:left w:val="nil"/>
                <w:bottom w:val="nil"/>
                <w:right w:val="nil"/>
                <w:between w:val="nil"/>
              </w:pBdr>
              <w:jc w:val="center"/>
              <w:rPr>
                <w:rFonts w:eastAsia="Arial" w:cs="Arial"/>
                <w:color w:val="000000"/>
                <w:szCs w:val="18"/>
              </w:rPr>
            </w:pPr>
          </w:p>
        </w:tc>
        <w:tc>
          <w:tcPr>
            <w:tcW w:w="1570" w:type="dxa"/>
            <w:shd w:val="clear" w:color="auto" w:fill="FFFFFF"/>
            <w:vAlign w:val="center"/>
          </w:tcPr>
          <w:p w14:paraId="12014420"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1.4</w:t>
            </w:r>
          </w:p>
        </w:tc>
      </w:tr>
    </w:tbl>
    <w:p w14:paraId="13FD7939" w14:textId="2FC3DB06" w:rsidR="00DF4606" w:rsidRPr="00DF4606" w:rsidRDefault="00DF4606" w:rsidP="009A571D">
      <w:pPr>
        <w:pStyle w:val="CETBodytext"/>
        <w:spacing w:before="240"/>
      </w:pPr>
      <w:r>
        <w:t>Each EBRT was evaluated at two levels of gas concentration: low (50 ppm H</w:t>
      </w:r>
      <w:r>
        <w:rPr>
          <w:vertAlign w:val="subscript"/>
        </w:rPr>
        <w:t>2</w:t>
      </w:r>
      <w:r>
        <w:t>S and 4 ppm NH</w:t>
      </w:r>
      <w:r>
        <w:rPr>
          <w:vertAlign w:val="subscript"/>
        </w:rPr>
        <w:t>3</w:t>
      </w:r>
      <w:r>
        <w:t>) and high (250 ppm H</w:t>
      </w:r>
      <w:r>
        <w:rPr>
          <w:vertAlign w:val="subscript"/>
        </w:rPr>
        <w:t>2</w:t>
      </w:r>
      <w:r>
        <w:t>S and 19 ppm NH</w:t>
      </w:r>
      <w:r>
        <w:rPr>
          <w:vertAlign w:val="subscript"/>
        </w:rPr>
        <w:t>3</w:t>
      </w:r>
      <w:r>
        <w:t>)</w:t>
      </w:r>
      <w:r w:rsidR="009A571D">
        <w:t>.</w:t>
      </w:r>
      <w:r>
        <w:t xml:space="preserve"> These concentrations were established as a result of previous monitoring in the pre-treatment zone of the WWTP El </w:t>
      </w:r>
      <w:proofErr w:type="spellStart"/>
      <w:r>
        <w:t>Salitre</w:t>
      </w:r>
      <w:proofErr w:type="spellEnd"/>
      <w:r>
        <w:t xml:space="preserve">, Bogotá, Colombia </w:t>
      </w:r>
      <w:r>
        <w:fldChar w:fldCharType="begin" w:fldLock="1"/>
      </w:r>
      <w:r>
        <w:instrText>ADDIN CSL_CITATION {"citationItems":[{"id":"ITEM-1","itemData":{"author":[{"dropping-particle":"","family":"Vela-Aparicio","given":"Diana G","non-dropping-particle":"","parse-names":false,"suffix":""},{"dropping-particle":"","family":"Muñoz Lasso","given":"Cristian C.","non-dropping-particle":"","parse-names":false,"suffix":""},{"dropping-particle":"","family":"Brandão","given":"Pedro FB","non-dropping-particle":"","parse-names":false,"suffix":""},{"dropping-particle":"","family":"Cabeza","given":"Iván O.","non-dropping-particle":"","parse-names":false,"suffix":""},{"dropping-particle":"","family":"Hernandez","given":"Mario A.","non-dropping-particle":"","parse-names":false,"suffix":""}],"container-title":"Air Pollution Conference Brazil | 4th CMAS South America","id":"ITEM-1","issued":{"date-parts":[["2019"]]},"page":"Session 10","publisher-place":"Belo Horizonte, Minas Gerais, Brazil","title":"Evaluation of H2S, NH3 and Volatile Organic Compounds Emissions in a Waste-Water Treatment Plant in Bogota, Colombia","type":"paper-conference"},"uris":["http://www.mendeley.com/documents/?uuid=83b10cc2-9b4d-4739-93fb-9967b5440010"]}],"mendeley":{"formattedCitation":"(Vela-Aparicio et al. 2019)","manualFormatting":"(Vela-Aparicio et al. 2019b)","plainTextFormattedCitation":"(Vela-Aparicio et al. 2019)","previouslyFormattedCitation":"(Vela-Aparicio et al. 2019b)"},"properties":{"noteIndex":0},"schema":"https://github.com/citation-style-language/schema/raw/master/csl-citation.json"}</w:instrText>
      </w:r>
      <w:r>
        <w:fldChar w:fldCharType="separate"/>
      </w:r>
      <w:r w:rsidRPr="009604C6">
        <w:rPr>
          <w:noProof/>
        </w:rPr>
        <w:t>(Vela-Aparicio et al. 2019</w:t>
      </w:r>
      <w:r>
        <w:rPr>
          <w:noProof/>
        </w:rPr>
        <w:t>b</w:t>
      </w:r>
      <w:r w:rsidRPr="009604C6">
        <w:rPr>
          <w:noProof/>
        </w:rPr>
        <w:t>)</w:t>
      </w:r>
      <w:r>
        <w:fldChar w:fldCharType="end"/>
      </w:r>
      <w:r>
        <w:t>.</w:t>
      </w:r>
    </w:p>
    <w:p w14:paraId="3AF3DE4A" w14:textId="22AD7E7E" w:rsidR="00F3456B" w:rsidRDefault="00F3456B" w:rsidP="00DF4606">
      <w:pPr>
        <w:pStyle w:val="CETBodytext"/>
        <w:spacing w:before="240"/>
        <w:rPr>
          <w:i/>
        </w:rPr>
      </w:pPr>
      <w:r>
        <w:t xml:space="preserve">The EBRT with the highest elimination capacity was selected to evaluate the effect of moisture content on </w:t>
      </w:r>
      <w:r w:rsidR="002D6734">
        <w:t>t</w:t>
      </w:r>
      <w:r w:rsidR="002D6734">
        <w:rPr>
          <w:rFonts w:cs="Arial"/>
          <w:color w:val="000000"/>
          <w:szCs w:val="18"/>
        </w:rPr>
        <w:t>he performance of the biofilter</w:t>
      </w:r>
      <w:r>
        <w:t xml:space="preserve">. </w:t>
      </w:r>
      <w:r w:rsidR="00D0019A">
        <w:t>T</w:t>
      </w:r>
      <w:r>
        <w:t>he bed was dried with a dry air stream</w:t>
      </w:r>
      <w:r w:rsidR="00D0019A">
        <w:t>;</w:t>
      </w:r>
      <w:r>
        <w:t xml:space="preserve"> then</w:t>
      </w:r>
      <w:r w:rsidR="00D0019A">
        <w:t>,</w:t>
      </w:r>
      <w:r>
        <w:t xml:space="preserve"> the moisture content was determined in the </w:t>
      </w:r>
      <w:proofErr w:type="spellStart"/>
      <w:r>
        <w:t>thermobalance</w:t>
      </w:r>
      <w:proofErr w:type="spellEnd"/>
      <w:r>
        <w:t xml:space="preserve"> and it was adjusted by adding water to obtain the desired value. The moisture content evaluated was 40%, 30%, 25% (dry weight) and finally decrease</w:t>
      </w:r>
      <w:r w:rsidR="0022611B">
        <w:t>d</w:t>
      </w:r>
      <w:r>
        <w:t xml:space="preserve"> to 20%. The evaluation was made at a constant concentration of gases</w:t>
      </w:r>
      <w:r w:rsidR="0022611B">
        <w:t xml:space="preserve"> of </w:t>
      </w:r>
      <w:r>
        <w:t>70 ppm H</w:t>
      </w:r>
      <w:r>
        <w:rPr>
          <w:vertAlign w:val="subscript"/>
        </w:rPr>
        <w:t>2</w:t>
      </w:r>
      <w:r>
        <w:t>S and 5 ppm NH</w:t>
      </w:r>
      <w:r>
        <w:rPr>
          <w:vertAlign w:val="subscript"/>
        </w:rPr>
        <w:t>3</w:t>
      </w:r>
      <w:r>
        <w:t>, which correspond to loads between 10-11 g/m</w:t>
      </w:r>
      <w:r>
        <w:rPr>
          <w:vertAlign w:val="superscript"/>
        </w:rPr>
        <w:t>3</w:t>
      </w:r>
      <w:r>
        <w:t>h of H</w:t>
      </w:r>
      <w:r>
        <w:rPr>
          <w:vertAlign w:val="subscript"/>
        </w:rPr>
        <w:t>2</w:t>
      </w:r>
      <w:r>
        <w:t>S and 0.5-0.6 g/m</w:t>
      </w:r>
      <w:r>
        <w:rPr>
          <w:vertAlign w:val="superscript"/>
        </w:rPr>
        <w:t>3</w:t>
      </w:r>
      <w:r>
        <w:t>h of NH</w:t>
      </w:r>
      <w:r>
        <w:rPr>
          <w:vertAlign w:val="subscript"/>
        </w:rPr>
        <w:t>3</w:t>
      </w:r>
      <w:r>
        <w:t xml:space="preserve">. </w:t>
      </w:r>
      <w:r w:rsidR="001A296C" w:rsidRPr="001A296C">
        <w:t>These concentrations correspond to the average emissions of H</w:t>
      </w:r>
      <w:r w:rsidR="001A296C" w:rsidRPr="001A296C">
        <w:rPr>
          <w:vertAlign w:val="subscript"/>
        </w:rPr>
        <w:t>2</w:t>
      </w:r>
      <w:r w:rsidR="001A296C" w:rsidRPr="001A296C">
        <w:t>S and NH</w:t>
      </w:r>
      <w:r w:rsidR="001A296C" w:rsidRPr="001A296C">
        <w:rPr>
          <w:vertAlign w:val="subscript"/>
        </w:rPr>
        <w:t>3</w:t>
      </w:r>
      <w:r w:rsidR="001A296C" w:rsidRPr="001A296C">
        <w:t xml:space="preserve"> found during the monitoring</w:t>
      </w:r>
      <w:r w:rsidR="001A296C">
        <w:t xml:space="preserve"> (</w:t>
      </w:r>
      <w:r w:rsidR="001A296C" w:rsidRPr="001A296C">
        <w:t>mentioned above</w:t>
      </w:r>
      <w:r w:rsidR="001A296C">
        <w:t>)</w:t>
      </w:r>
      <w:r w:rsidR="001A296C" w:rsidRPr="001A296C">
        <w:t xml:space="preserve"> in the dry season.</w:t>
      </w:r>
    </w:p>
    <w:p w14:paraId="38A38B1C" w14:textId="77777777" w:rsidR="00CA7CA4" w:rsidRDefault="008A61A2" w:rsidP="00F3456B">
      <w:pPr>
        <w:pStyle w:val="CETHeading1"/>
        <w:numPr>
          <w:ilvl w:val="0"/>
          <w:numId w:val="3"/>
        </w:numPr>
      </w:pPr>
      <w:r>
        <w:rPr>
          <w:rFonts w:eastAsia="Arial"/>
        </w:rPr>
        <w:t>Results and Discussion</w:t>
      </w:r>
    </w:p>
    <w:p w14:paraId="751C7CEC" w14:textId="77777777" w:rsidR="00CA7CA4" w:rsidRDefault="008A61A2" w:rsidP="00F3456B">
      <w:pPr>
        <w:pStyle w:val="CETheadingx"/>
      </w:pPr>
      <w:r>
        <w:t>Evaluation of EBRT</w:t>
      </w:r>
    </w:p>
    <w:p w14:paraId="60F15C13" w14:textId="4DD36BC4" w:rsidR="00CA7CA4" w:rsidRDefault="008A61A2" w:rsidP="003F7E67">
      <w:pPr>
        <w:pStyle w:val="CETBodytext"/>
      </w:pPr>
      <w:r>
        <w:t>The experiments were carried out to identify the optimum EBRT and moisture content for the elimination of H</w:t>
      </w:r>
      <w:r>
        <w:rPr>
          <w:vertAlign w:val="subscript"/>
        </w:rPr>
        <w:t>2</w:t>
      </w:r>
      <w:r>
        <w:t>S and NH</w:t>
      </w:r>
      <w:r>
        <w:rPr>
          <w:vertAlign w:val="subscript"/>
        </w:rPr>
        <w:t>3</w:t>
      </w:r>
      <w:r>
        <w:t xml:space="preserve"> by biofilters, wh</w:t>
      </w:r>
      <w:r w:rsidR="002D6734">
        <w:t>ose</w:t>
      </w:r>
      <w:r>
        <w:t xml:space="preserve"> bed is made of compost and lignocellulosic material. </w:t>
      </w:r>
      <w:r w:rsidR="001A296C" w:rsidRPr="001A296C">
        <w:t>In the evaluation of residence time, the removal efficiency of H</w:t>
      </w:r>
      <w:r w:rsidR="001A296C" w:rsidRPr="001A296C">
        <w:rPr>
          <w:vertAlign w:val="subscript"/>
        </w:rPr>
        <w:t>2</w:t>
      </w:r>
      <w:r w:rsidR="001A296C" w:rsidRPr="001A296C">
        <w:t>S was close to 100% at 60 and 45 s for all biofilters, even at the high level of concentration</w:t>
      </w:r>
      <w:r>
        <w:t xml:space="preserve"> (Figure 2a). When the EBRT was decreased to 33 s on day 16, the biofilters %RE slightly </w:t>
      </w:r>
      <w:r w:rsidR="001A296C">
        <w:t>diminished</w:t>
      </w:r>
      <w:r>
        <w:t xml:space="preserve"> to 90%. Biofilter CP was the most affected for the high concentration during </w:t>
      </w:r>
      <w:r w:rsidR="009604C6">
        <w:t>the evaluation</w:t>
      </w:r>
      <w:r>
        <w:t xml:space="preserve"> of the residence time of 25 s. This biofilter had a reduction in its %RE at the lower concentration, while in the other biofilters the %RE was higher than 80%. However, the increase of H</w:t>
      </w:r>
      <w:r>
        <w:rPr>
          <w:vertAlign w:val="subscript"/>
        </w:rPr>
        <w:t>2</w:t>
      </w:r>
      <w:r>
        <w:t>S concentration at 25 s caused a drastic reduction of %RE in all biofilters. A stop period in the gas inlet after the evaluation of 25 s, allowed the biofilters rec</w:t>
      </w:r>
      <w:r w:rsidR="002D6734">
        <w:t>overy</w:t>
      </w:r>
      <w:r>
        <w:t xml:space="preserve"> and the efficiency rose again to 80% at the low concentration level and EBRT of 18 s. Nevertheless, when the load increased to 52 gH</w:t>
      </w:r>
      <w:r>
        <w:rPr>
          <w:vertAlign w:val="subscript"/>
        </w:rPr>
        <w:t>2</w:t>
      </w:r>
      <w:r>
        <w:t>S/m</w:t>
      </w:r>
      <w:r>
        <w:rPr>
          <w:vertAlign w:val="superscript"/>
        </w:rPr>
        <w:t>3</w:t>
      </w:r>
      <w:r>
        <w:t>h, the removal efficiency decreased to below 60%, indicating that the biofiltration system reached its maximum elimination capacity. The posterior re-evaluation of removal efficiency at 25 s on day</w:t>
      </w:r>
      <w:sdt>
        <w:sdtPr>
          <w:tag w:val="goog_rdk_2"/>
          <w:id w:val="-1115832128"/>
        </w:sdtPr>
        <w:sdtEndPr/>
        <w:sdtContent/>
      </w:sdt>
      <w:r>
        <w:t xml:space="preserve"> 58 showed a slight increase in the %RE of H</w:t>
      </w:r>
      <w:r>
        <w:rPr>
          <w:vertAlign w:val="subscript"/>
        </w:rPr>
        <w:t>2</w:t>
      </w:r>
      <w:r>
        <w:t xml:space="preserve">S </w:t>
      </w:r>
      <w:r w:rsidR="00C6488F">
        <w:rPr>
          <w:rFonts w:cs="Arial"/>
          <w:color w:val="000000"/>
          <w:szCs w:val="18"/>
        </w:rPr>
        <w:t xml:space="preserve">for all biofilters regarding the previous results. This </w:t>
      </w:r>
      <w:r w:rsidR="001A296C">
        <w:rPr>
          <w:rFonts w:cs="Arial"/>
          <w:color w:val="000000"/>
          <w:szCs w:val="18"/>
        </w:rPr>
        <w:t xml:space="preserve">increase </w:t>
      </w:r>
      <w:r w:rsidR="00C6488F">
        <w:rPr>
          <w:rFonts w:cs="Arial"/>
          <w:color w:val="000000"/>
          <w:szCs w:val="18"/>
        </w:rPr>
        <w:t xml:space="preserve">could happen because the stop time decreases microorganisms stress caused by the </w:t>
      </w:r>
      <w:r w:rsidR="001A296C">
        <w:rPr>
          <w:rFonts w:cs="Arial"/>
          <w:color w:val="000000"/>
          <w:szCs w:val="18"/>
        </w:rPr>
        <w:t>earlier</w:t>
      </w:r>
      <w:r w:rsidR="00C6488F">
        <w:rPr>
          <w:rFonts w:cs="Arial"/>
          <w:color w:val="000000"/>
          <w:szCs w:val="18"/>
        </w:rPr>
        <w:t xml:space="preserve"> high H</w:t>
      </w:r>
      <w:r w:rsidR="00C6488F" w:rsidRPr="0022611B">
        <w:rPr>
          <w:rFonts w:cs="Arial"/>
          <w:color w:val="000000"/>
          <w:szCs w:val="18"/>
          <w:vertAlign w:val="subscript"/>
        </w:rPr>
        <w:t>2</w:t>
      </w:r>
      <w:r w:rsidR="00C6488F">
        <w:rPr>
          <w:rFonts w:cs="Arial"/>
          <w:color w:val="000000"/>
          <w:szCs w:val="18"/>
        </w:rPr>
        <w:t xml:space="preserve">S load and, thus, could allow the recovery of microbial activity. </w:t>
      </w:r>
      <w:r w:rsidR="00CE0904">
        <w:fldChar w:fldCharType="begin" w:fldLock="1"/>
      </w:r>
      <w:r w:rsidR="007E7767">
        <w:instrText>ADDIN CSL_CITATION {"citationItems":[{"id":"ITEM-1","itemData":{"DOI":"10.1021/acs.est.5b02740","ISSN":"15205851","PMID":"26651080","abstract":"Microbial communities have a key role for the performance of engineered ecosystems such as waste gas biofilters. Maintaining constant performance despite fluctuating environmental conditions is of prime interest, but it is highly challenging because the mechanisms that drive the response of microbial communities to disturbances still have to be disentangled. Here we demonstrate that the bioprocess performance and stability can be improved and reinforced in the face of disturbances, through a rationally predefined strategy of microbial resource management (MRM). This strategy was experimentally validated in replicated pilot-scale nitrifying gas-biofilters, for the two steps of nitrification. The associated biological mechanisms were unraveled through analysis of functions, abundances and community compositions for the major actors of nitrification in these biofilters, that is, ammonia-oxidizing bacteria (AOB) and Nitrobacter-like nitrite-oxidizers (NOB). Our MRM strategy, based on the application of successive, transient perturbations of increasing intensity, enabled to steer the nitrifier community in a favorable way through the selection of more resistant AOB and NOB sharing functional gene sequences close to those of, respectively, Nitrosomonas eutropha and Nitrobacter hamburgensis that are well adapted to high N load. The induced community shifts resulted in significant enhancement of nitrification resilience capacity following the intense perturbation.","author":[{"dropping-particle":"","family":"Cabrol","given":"L??a","non-dropping-particle":"","parse-names":false,"suffix":""},{"dropping-particle":"","family":"Poly","given":"Franck","non-dropping-particle":"","parse-names":false,"suffix":""},{"dropping-particle":"","family":"Malhautier","given":"Luc","non-dropping-particle":"","parse-names":false,"suffix":""},{"dropping-particle":"","family":"Pommier","given":"Thomas","non-dropping-particle":"","parse-names":false,"suffix":""},{"dropping-particle":"","family":"Lerondelle","given":"Catherine","non-dropping-particle":"","parse-names":false,"suffix":""},{"dropping-particle":"","family":"Verstraete","given":"Willy","non-dropping-particle":"","parse-names":false,"suffix":""},{"dropping-particle":"","family":"Lepeuple","given":"Anne Sophie","non-dropping-particle":"","parse-names":false,"suffix":""},{"dropping-particle":"","family":"Fanlo","given":"Jean Louis","non-dropping-particle":"","parse-names":false,"suffix":""},{"dropping-particle":"Le","family":"Roux","given":"Xavier","non-dropping-particle":"","parse-names":false,"suffix":""}],"container-title":"Environmental Science and Technology","id":"ITEM-1","issue":"1","issued":{"date-parts":[["2016"]]},"page":"338-348","title":"Management of Microbial Communities through Transient Disturbances Enhances the Functional Resilience of Nitrifying Gas-Biofilters to Future Disturbances","type":"article-journal","volume":"50"},"uris":["http://www.mendeley.com/documents/?uuid=6fe88268-ecc9-4463-b330-109695a0e536"]}],"mendeley":{"formattedCitation":"(Cabrol et al. 2016)","plainTextFormattedCitation":"(Cabrol et al. 2016)","previouslyFormattedCitation":"(Cabrol et al. 2016)"},"properties":{"noteIndex":0},"schema":"https://github.com/citation-style-language/schema/raw/master/csl-citation.json"}</w:instrText>
      </w:r>
      <w:r w:rsidR="00CE0904">
        <w:fldChar w:fldCharType="separate"/>
      </w:r>
      <w:r w:rsidR="00CE0904" w:rsidRPr="00CE0904">
        <w:rPr>
          <w:noProof/>
        </w:rPr>
        <w:t xml:space="preserve">Cabrol et al. </w:t>
      </w:r>
      <w:r w:rsidR="002D6734">
        <w:rPr>
          <w:noProof/>
        </w:rPr>
        <w:t>(</w:t>
      </w:r>
      <w:r w:rsidR="00CE0904" w:rsidRPr="00CE0904">
        <w:rPr>
          <w:noProof/>
        </w:rPr>
        <w:t>2016)</w:t>
      </w:r>
      <w:r w:rsidR="00CE0904">
        <w:fldChar w:fldCharType="end"/>
      </w:r>
      <w:r w:rsidR="00CE0904">
        <w:t xml:space="preserve"> observed t</w:t>
      </w:r>
      <w:r>
        <w:t>his behavior in the biofiltration of NH</w:t>
      </w:r>
      <w:r>
        <w:rPr>
          <w:vertAlign w:val="subscript"/>
        </w:rPr>
        <w:t>3</w:t>
      </w:r>
      <w:r>
        <w:t xml:space="preserve"> and VOCs under transient conditions</w:t>
      </w:r>
      <w:r w:rsidR="00CE0904">
        <w:t>.</w:t>
      </w:r>
      <w:r>
        <w:t xml:space="preserve"> </w:t>
      </w:r>
    </w:p>
    <w:p w14:paraId="266625F0" w14:textId="6D20A1B8" w:rsidR="00CA7CA4" w:rsidRDefault="00DA6B18">
      <w:pPr>
        <w:spacing w:after="240"/>
      </w:pPr>
      <w:r w:rsidRPr="00DA6B18">
        <w:t>The removal of NH</w:t>
      </w:r>
      <w:r w:rsidRPr="00DA6B18">
        <w:rPr>
          <w:vertAlign w:val="subscript"/>
        </w:rPr>
        <w:t>3</w:t>
      </w:r>
      <w:r w:rsidRPr="00DA6B18">
        <w:t xml:space="preserve"> showed a similar behavior (Fig 2b) with a reduction of %RE when EBRT was decreased. However, the changes in the concentration </w:t>
      </w:r>
      <w:r w:rsidR="0022611B">
        <w:t xml:space="preserve">resulted in </w:t>
      </w:r>
      <w:r w:rsidR="00FA46D1">
        <w:t>the</w:t>
      </w:r>
      <w:r w:rsidRPr="00DA6B18">
        <w:t xml:space="preserve"> variability </w:t>
      </w:r>
      <w:r w:rsidR="0022611B">
        <w:t>of the</w:t>
      </w:r>
      <w:r w:rsidRPr="00DA6B18">
        <w:t xml:space="preserve"> removal efficiency. This result could be a consequence of the inhibition of nitrification caused by the high </w:t>
      </w:r>
      <w:r w:rsidR="00F2468A" w:rsidRPr="00DA6B18">
        <w:t>H</w:t>
      </w:r>
      <w:r w:rsidR="00F2468A" w:rsidRPr="00DA6B18">
        <w:rPr>
          <w:vertAlign w:val="subscript"/>
        </w:rPr>
        <w:t>2</w:t>
      </w:r>
      <w:r w:rsidR="00F2468A" w:rsidRPr="00DA6B18">
        <w:t xml:space="preserve">S </w:t>
      </w:r>
      <w:r w:rsidRPr="00DA6B18">
        <w:t>loads</w:t>
      </w:r>
      <w:r>
        <w:t>,</w:t>
      </w:r>
      <w:r w:rsidRPr="00DA6B18">
        <w:t xml:space="preserve"> a phenomenon described previously by</w:t>
      </w:r>
      <w:r>
        <w:t xml:space="preserve"> </w:t>
      </w:r>
      <w:r w:rsidR="00931998">
        <w:fldChar w:fldCharType="begin" w:fldLock="1"/>
      </w:r>
      <w:r w:rsidR="00931998">
        <w:instrText>ADDIN CSL_CITATION {"citationItems":[{"id":"ITEM-1","itemData":{"DOI":"10.1016/S0045-6535(02)00395-8","ISBN":"0045-6535","ISSN":"00456535","PMID":"12656240","abstract":"The physico-chemical characteristics of granulated sludge lead us to develop its use as a packing material in air biofiltration. Then, the aim of this study is to investigate the potential of unit systems packed with this support in terms of ammonia and hydrogen sulfide emissions treatment. Two laboratory scale pilot biofilters were used. A volumetric load of 680 g H2S m-3 empty bed day-1 and 85 g NH3 m-3 empty bed day-1 was applied for eight weeks to a unit called BGSn (column packed with granulated sludge and mainly supplied with hydrogen sulfide); a volumetric load of 170 g H2S m-3 empty bed day-1 and 340 g NH3 m-3 empty bed day-1 was applied for eight weeks to the other called BGNs (column packed with granulated sludge and mainly supplied with ammonia). Ammonia and hydrogen sulfide elimination occur in the biofilters simultaneously. The hydrogen sulphide and ammonia removal efficiencies reached are very high: 100% and 80% for BGSn; 100% and 80% for BGNs respectively. Hydrogen sulfide is oxidized into sulphate and sulfur. The ammonia oxidation products are nitrite and nitrate. The nitrogen error mass balance is high for BGSn (60%) and BGNs (36%). This result could be explained by the denitrification process which would have occurred in anaerobic zones. High percentages of ammonia or hydrogen sulfide are oxidized on the first half of the column. The oxidation of high amounts of hydrogen sulfide would involve some environmental stress on nitrifying bacterial growth and activity. ?? 2002 Elsevier Science Ltd. All rights reserved.","author":[{"dropping-particle":"","family":"Malhautier","given":"Luc","non-dropping-particle":"","parse-names":false,"suffix":""},{"dropping-particle":"","family":"Gracian","given":"Catherine","non-dropping-particle":"","parse-names":false,"suffix":""},{"dropping-particle":"","family":"Roux","given":"Jean Claude","non-dropping-particle":"","parse-names":false,"suffix":""},{"dropping-particle":"","family":"Fanlo","given":"Jean Louis","non-dropping-particle":"","parse-names":false,"suffix":""},{"dropping-particle":"","family":"Cloirec","given":"Pierre","non-dropping-particle":"Le","parse-names":false,"suffix":""}],"container-title":"Chemosphere","id":"ITEM-1","issue":"1","issued":{"date-parts":[["2003"]]},"page":"145-153","title":"Biological treatment process of air loaded with an ammonia and hydrogen sulfide mixture","type":"article-journal","volume":"50"},"uris":["http://www.mendeley.com/documents/?uuid=561f55a3-66e1-47d4-bdca-09dfa8c4a5d3"]}],"mendeley":{"formattedCitation":"(Malhautier et al. 2003)","plainTextFormattedCitation":"(Malhautier et al. 2003)","previouslyFormattedCitation":"(Malhautier et al. 2003)"},"properties":{"noteIndex":0},"schema":"https://github.com/citation-style-language/schema/raw/master/csl-citation.json"}</w:instrText>
      </w:r>
      <w:r w:rsidR="00931998">
        <w:fldChar w:fldCharType="separate"/>
      </w:r>
      <w:r w:rsidR="00931998" w:rsidRPr="00931998">
        <w:rPr>
          <w:noProof/>
        </w:rPr>
        <w:t xml:space="preserve">Malhautier et al. </w:t>
      </w:r>
      <w:r w:rsidR="00A82D3D">
        <w:rPr>
          <w:noProof/>
        </w:rPr>
        <w:t>(</w:t>
      </w:r>
      <w:r w:rsidR="00931998" w:rsidRPr="00931998">
        <w:rPr>
          <w:noProof/>
        </w:rPr>
        <w:t>2003)</w:t>
      </w:r>
      <w:r w:rsidR="00931998">
        <w:fldChar w:fldCharType="end"/>
      </w:r>
      <w:r w:rsidR="007E7767">
        <w:t>.</w:t>
      </w:r>
      <w:r w:rsidR="008A61A2">
        <w:t xml:space="preserve"> </w:t>
      </w:r>
    </w:p>
    <w:p w14:paraId="37CA2448" w14:textId="77777777" w:rsidR="00931998" w:rsidRDefault="00931998" w:rsidP="000B7518">
      <w:pPr>
        <w:spacing w:before="240"/>
        <w:jc w:val="left"/>
      </w:pPr>
      <w:r>
        <w:rPr>
          <w:noProof/>
          <w:lang w:val="es-ES"/>
        </w:rPr>
        <w:drawing>
          <wp:inline distT="114300" distB="114300" distL="114300" distR="114300" wp14:anchorId="5CC1E7AE" wp14:editId="15E1EB02">
            <wp:extent cx="5414400" cy="1785600"/>
            <wp:effectExtent l="0" t="0" r="0" b="5715"/>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414400" cy="1785600"/>
                    </a:xfrm>
                    <a:prstGeom prst="rect">
                      <a:avLst/>
                    </a:prstGeom>
                    <a:ln/>
                  </pic:spPr>
                </pic:pic>
              </a:graphicData>
            </a:graphic>
          </wp:inline>
        </w:drawing>
      </w:r>
    </w:p>
    <w:p w14:paraId="60DEAB8E" w14:textId="1BE62299" w:rsidR="00931998" w:rsidRDefault="00931998" w:rsidP="00FD2EDA">
      <w:pPr>
        <w:pStyle w:val="CETCaption"/>
        <w:spacing w:before="0"/>
      </w:pPr>
      <w:r>
        <w:t>Figure 2</w:t>
      </w:r>
      <w:r w:rsidR="000F1823">
        <w:t xml:space="preserve">. </w:t>
      </w:r>
      <w:r>
        <w:t>Inlet gas load and removal efficiency of (a) H</w:t>
      </w:r>
      <w:r>
        <w:rPr>
          <w:vertAlign w:val="subscript"/>
        </w:rPr>
        <w:t>2</w:t>
      </w:r>
      <w:r>
        <w:t>S and (b) NH</w:t>
      </w:r>
      <w:r>
        <w:rPr>
          <w:vertAlign w:val="subscript"/>
        </w:rPr>
        <w:t>3</w:t>
      </w:r>
      <w:r>
        <w:t xml:space="preserve"> in biofilters with different compost mixtures. CA, manure + rice husk; CP, manure + pruning waste; and CB, manure + sugarcane bagasse</w:t>
      </w:r>
    </w:p>
    <w:p w14:paraId="596858C7" w14:textId="45FE5469" w:rsidR="00CA7CA4" w:rsidRDefault="008A61A2" w:rsidP="003F7E67">
      <w:pPr>
        <w:pStyle w:val="CETBodytext"/>
        <w:rPr>
          <w:color w:val="FF0000"/>
        </w:rPr>
      </w:pPr>
      <w:r>
        <w:t>Although a removal efficiency higher than 90% for biofiltration of H</w:t>
      </w:r>
      <w:r w:rsidRPr="00931998">
        <w:rPr>
          <w:vertAlign w:val="subscript"/>
        </w:rPr>
        <w:t>2</w:t>
      </w:r>
      <w:r>
        <w:t>S and NH</w:t>
      </w:r>
      <w:r w:rsidRPr="00931998">
        <w:rPr>
          <w:vertAlign w:val="subscript"/>
        </w:rPr>
        <w:t>3</w:t>
      </w:r>
      <w:r>
        <w:t xml:space="preserve"> has been reported at EBRT of 10 s </w:t>
      </w:r>
      <w:r w:rsidR="00931998">
        <w:fldChar w:fldCharType="begin" w:fldLock="1"/>
      </w:r>
      <w:r w:rsidR="00931998">
        <w:instrText>ADDIN CSL_CITATION {"citationItems":[{"id":"ITEM-1","itemData":{"DOI":"10.1007/s11356-016-7238-4","author":[{"dropping-particle":"","family":"Hou","given":"Jiaqi","non-dropping-particle":"","parse-names":false,"suffix":""},{"dropping-particle":"","family":"Li","given":"Mingxiao","non-dropping-particle":"","parse-names":false,"suffix":""},{"dropping-particle":"","family":"Xia","given":"Tianming","non-dropping-particle":"","parse-names":false,"suffix":""},{"dropping-particle":"","family":"Hao","given":"Yan","non-dropping-particle":"","parse-names":false,"suffix":""},{"dropping-particle":"","family":"Ding","given":"Jie","non-dropping-particle":"","parse-names":false,"suffix":""}],"container-title":"Environmental Science and Pollution Research","id":"ITEM-1","issue":"8","issued":{"date-parts":[["2016"]]},"page":"20628-20636","title":"Simultaneous removal of ammonia and hydrogen sulfide gases using biofilter media from the biodehydration stage and curing stage of composting","type":"article-journal","volume":"23"},"uris":["http://www.mendeley.com/documents/?uuid=cd2db833-91be-4765-8fd9-d2c3b2f4bb1f"]}],"mendeley":{"formattedCitation":"(Hou et al. 2016)","plainTextFormattedCitation":"(Hou et al. 2016)","previouslyFormattedCitation":"(Hou et al. 2016)"},"properties":{"noteIndex":0},"schema":"https://github.com/citation-style-language/schema/raw/master/csl-citation.json"}</w:instrText>
      </w:r>
      <w:r w:rsidR="00931998">
        <w:fldChar w:fldCharType="separate"/>
      </w:r>
      <w:r w:rsidR="00931998" w:rsidRPr="00931998">
        <w:rPr>
          <w:noProof/>
        </w:rPr>
        <w:t>(Hou et al. 2016)</w:t>
      </w:r>
      <w:r w:rsidR="00931998">
        <w:fldChar w:fldCharType="end"/>
      </w:r>
      <w:r>
        <w:t xml:space="preserve">, </w:t>
      </w:r>
      <w:r w:rsidR="0085435B" w:rsidRPr="0085435B">
        <w:t>in this study</w:t>
      </w:r>
      <w:r w:rsidR="001A296C">
        <w:t>,</w:t>
      </w:r>
      <w:r w:rsidR="0085435B" w:rsidRPr="0085435B">
        <w:t xml:space="preserve"> </w:t>
      </w:r>
      <w:r w:rsidR="0022611B" w:rsidRPr="0085435B">
        <w:t xml:space="preserve">similar results </w:t>
      </w:r>
      <w:r w:rsidR="0085435B" w:rsidRPr="0085435B">
        <w:t>were not achieved. The decrease in %RE at low EBRT was possibly due to the accumulation of sulfur and (NH</w:t>
      </w:r>
      <w:r w:rsidR="0085435B" w:rsidRPr="0085435B">
        <w:rPr>
          <w:vertAlign w:val="subscript"/>
        </w:rPr>
        <w:t>4</w:t>
      </w:r>
      <w:r w:rsidR="0085435B" w:rsidRPr="0085435B">
        <w:t>)</w:t>
      </w:r>
      <w:r w:rsidR="0085435B" w:rsidRPr="0085435B">
        <w:rPr>
          <w:vertAlign w:val="subscript"/>
        </w:rPr>
        <w:t>2</w:t>
      </w:r>
      <w:r w:rsidR="0085435B" w:rsidRPr="0085435B">
        <w:t>SO</w:t>
      </w:r>
      <w:r w:rsidR="0085435B" w:rsidRPr="0085435B">
        <w:rPr>
          <w:vertAlign w:val="subscript"/>
        </w:rPr>
        <w:t>4</w:t>
      </w:r>
      <w:r w:rsidR="0085435B" w:rsidRPr="0085435B">
        <w:t xml:space="preserve">, which decrease the superficial area in the bed and </w:t>
      </w:r>
      <w:r w:rsidR="007761F4" w:rsidRPr="0085435B">
        <w:lastRenderedPageBreak/>
        <w:t>thus</w:t>
      </w:r>
      <w:r w:rsidR="007761F4">
        <w:t>,</w:t>
      </w:r>
      <w:r w:rsidR="0085435B" w:rsidRPr="0085435B">
        <w:t xml:space="preserve"> reduce the mass transfer of pollutants in the gas phase to the liquid phase</w:t>
      </w:r>
      <w:r w:rsidR="0085435B">
        <w:t xml:space="preserve"> </w:t>
      </w:r>
      <w:r w:rsidR="00931998">
        <w:rPr>
          <w:vertAlign w:val="subscript"/>
        </w:rPr>
        <w:fldChar w:fldCharType="begin" w:fldLock="1"/>
      </w:r>
      <w:r w:rsidR="009307E5">
        <w:rPr>
          <w:vertAlign w:val="subscript"/>
        </w:rPr>
        <w:instrText>ADDIN CSL_CITATION {"citationItems":[{"id":"ITEM-1","itemData":{"DOI":"10.1080/10473289.2002.10470871","ISBN":"1047-3289","ISSN":"21622906","PMID":"12540044","abstract":"Simultaneous removal of NH3 and H2S was investigated using two types of biofilters-one packed with wood chips and the other with granular activated carbon (GAC). Experimental tests and measurements included analyses of removal efficiency (RE), metabolic products, and results of long-term operation (around 240 days). The REs for NH3 and H2S were 92 and 99.9%, respectively, before deactivation. After deactivation, the RE for NH3 and H2S were decreased to 30-50% and 75%, respectively. The activity of nitrifying bacteria was inhibited by high concentrations of H2S (over 200 ppm) but recovered gradually after H2S addition was ceased. However, the Thiobacillus thioparus as sulfur oxidizing bacteria did not show inhibition at the NH3 concentration under 150-ppm conditions. The deactivation of the biofilter was caused by metabolic products [elemental sulfur and (NH,),SO,] accumulating on the packing materials during the extended operation. The removal capacities for NH3 and H2S were 6.0-8.0 and 45-75 mg N, S/L/hr, respectively.","author":[{"dropping-particle":"","family":"Kim","given":"H S","non-dropping-particle":"","parse-names":false,"suffix":""},{"dropping-particle":"","family":"Kim","given":"Y J","non-dropping-particle":"","parse-names":false,"suffix":""},{"dropping-particle":"","family":"Chung","given":"J S","non-dropping-particle":"","parse-names":false,"suffix":""},{"dropping-particle":"","family":"Xie","given":"Q","non-dropping-particle":"","parse-names":false,"suffix":""}],"container-title":"Journal of the Air &amp; Waste Management Association","id":"ITEM-1","issue":"12","issued":{"date-parts":[["2002"]]},"page":"1389-1398","title":"Long-term operation of a biofilter for simultaneous removal of H2S and NH3","type":"article-journal","volume":"52"},"uris":["http://www.mendeley.com/documents/?uuid=e5a5b31c-ee91-4dc7-a990-fdedec2f974b"]},{"id":"ITEM-2","itemData":{"DOI":"10.1016/j.cej.2015.06.107","ISBN":"13858947","ISSN":"13858947","abstract":"A coal slag-packed biotrickling filter inoculated with autotrophic sulphide oxidizing and ammonia oxidizing bacteria was successfully operated for co-treating hydrogen sulphide (H&lt;inf&gt;2&lt;/inf&gt;S) and ammonia (NH&lt;inf&gt;3&lt;/inf&gt;). Excellent removal efficiencies of H&lt;inf&gt;2&lt;/inf&gt;S (98.5%) and NH&lt;inf&gt;3&lt;/inf&gt; (99.9%) were obtained at loadings of up to 120g H&lt;inf&gt;2&lt;/inf&gt;Sm&lt;sup&gt;-3&lt;/sup&gt;h&lt;sup&gt;-1&lt;/sup&gt; and 80g NH&lt;inf&gt;3&lt;/inf&gt;m&lt;sup&gt;-3&lt;/sup&gt;h&lt;sup&gt;-1&lt;/sup&gt;, respectively. The inhibitory effects of selected pollutants and metabolic products on the treatment performance were evaluated through mass balance and bacterial community analyses. The presence of NH&lt;inf&gt;3&lt;/inf&gt; significantly affected the composition of metabolic products of sulphide oxidation. Elemental sulphur was the dominant metabolite that ranged from 35% to 65%, whereas the amount of sulphite and thiosulphate generally increased up to 20%. However, a similar trend in the distribution of by-products to the results of nitrogen mass balance from sole NH&lt;inf&gt;3&lt;/inf&gt; removal was observed. The predominant bacteria were also changed with different loading ratios (H&lt;inf&gt;2&lt;/inf&gt;S:NH&lt;inf&gt;3&lt;/inf&gt;).","author":[{"dropping-particle":"","family":"Tsang","given":"Yiu Fai","non-dropping-particle":"","parse-names":false,"suffix":""},{"dropping-particle":"","family":"Wang","given":"Lei","non-dropping-particle":"","parse-names":false,"suffix":""},{"dropping-particle":"","family":"Chua","given":"Hong","non-dropping-particle":"","parse-names":false,"suffix":""}],"container-title":"Chemical Engineering Journal","id":"ITEM-2","issued":{"date-parts":[["2015"]]},"page":"389-396","publisher":"Elsevier B.V.","title":"Simultaneous hydrogen sulphide and ammonia removal in a biotrickling filter: Crossed inhibitory effects among selected pollutants and microbial community change","type":"article-journal","volume":"281"},"uris":["http://www.mendeley.com/documents/?uuid=ba4956c3-8c1d-456f-a6c9-a9ce2ac3f2eb"]}],"mendeley":{"formattedCitation":"(Kim et al. 2002; Tsang et al. 2015)","plainTextFormattedCitation":"(Kim et al. 2002; Tsang et al. 2015)","previouslyFormattedCitation":"(Kim et al. 2002; Tsang et al. 2015)"},"properties":{"noteIndex":0},"schema":"https://github.com/citation-style-language/schema/raw/master/csl-citation.json"}</w:instrText>
      </w:r>
      <w:r w:rsidR="00931998">
        <w:rPr>
          <w:vertAlign w:val="subscript"/>
        </w:rPr>
        <w:fldChar w:fldCharType="separate"/>
      </w:r>
      <w:r w:rsidR="00931998" w:rsidRPr="00931998">
        <w:rPr>
          <w:noProof/>
        </w:rPr>
        <w:t>(Kim et al. 2002; Tsang et al. 2015)</w:t>
      </w:r>
      <w:r w:rsidR="00931998">
        <w:rPr>
          <w:vertAlign w:val="subscript"/>
        </w:rPr>
        <w:fldChar w:fldCharType="end"/>
      </w:r>
      <w:r>
        <w:t>.</w:t>
      </w:r>
    </w:p>
    <w:p w14:paraId="13229D3E" w14:textId="79A9ADC7" w:rsidR="00CA7CA4" w:rsidRDefault="009307E5">
      <w:pPr>
        <w:spacing w:after="240"/>
      </w:pPr>
      <w:r w:rsidRPr="009307E5">
        <w:t>Acc</w:t>
      </w:r>
      <w:r>
        <w:t>ording to the results shown in T</w:t>
      </w:r>
      <w:r w:rsidRPr="009307E5">
        <w:t>able 3, the biofilter packed with CP ha</w:t>
      </w:r>
      <w:r w:rsidR="0022611B">
        <w:t>d</w:t>
      </w:r>
      <w:r w:rsidRPr="009307E5">
        <w:t xml:space="preserve"> the lowest removal capacity of H</w:t>
      </w:r>
      <w:r w:rsidRPr="009307E5">
        <w:rPr>
          <w:vertAlign w:val="subscript"/>
        </w:rPr>
        <w:t>2</w:t>
      </w:r>
      <w:r w:rsidRPr="009307E5">
        <w:t>S and NH</w:t>
      </w:r>
      <w:r w:rsidRPr="009307E5">
        <w:rPr>
          <w:vertAlign w:val="subscript"/>
        </w:rPr>
        <w:t>3</w:t>
      </w:r>
      <w:r w:rsidRPr="009307E5">
        <w:t>.</w:t>
      </w:r>
      <w:r w:rsidR="008A61A2">
        <w:t xml:space="preserve"> This</w:t>
      </w:r>
      <w:r w:rsidR="007761F4">
        <w:t xml:space="preserve"> result</w:t>
      </w:r>
      <w:r w:rsidR="008A61A2">
        <w:t xml:space="preserve"> could be because almost 80% of this material had a particle size higher than 4.75 mm, so there would be a smaller area for biofilm formation and, therefore, for the transfer and oxidation of gas in the bed, as reported previously in the biofiltration of composting gases using compost from municipal solid waste and pruning residues </w:t>
      </w:r>
      <w:r w:rsidR="007761F4">
        <w:t>as</w:t>
      </w:r>
      <w:r w:rsidR="00F2468A">
        <w:t xml:space="preserve"> a</w:t>
      </w:r>
      <w:r w:rsidR="007761F4">
        <w:t xml:space="preserve"> biofilter bed </w:t>
      </w:r>
      <w:r>
        <w:fldChar w:fldCharType="begin" w:fldLock="1"/>
      </w:r>
      <w:r w:rsidR="00027873">
        <w:instrText>ADDIN CSL_CITATION {"citationItems":[{"id":"ITEM-1","itemData":{"DOI":"10.1016/j.biortech.2011.05.085","author":[{"dropping-particle":"","family":"López","given":"R","non-dropping-particle":"","parse-names":false,"suffix":""},{"dropping-particle":"","family":"Cabeza","given":"I O","non-dropping-particle":"","parse-names":false,"suffix":""},{"dropping-particle":"","family":"Giráldez","given":"I","non-dropping-particle":"","parse-names":false,"suffix":""},{"dropping-particle":"","family":"Díaz","given":"M J","non-dropping-particle":"","parse-names":false,"suffix":""}],"id":"ITEM-1","issued":{"date-parts":[["2011"]]},"page":"7984-7993","title":"Biofiltration of composting gases using different municipal solid waste-pruning residue composts : Monitoring by using an electronic nose","type":"article-journal","volume":"102"},"uris":["http://www.mendeley.com/documents/?uuid=20d59173-6aef-454b-94bd-79f510c2ef67"]}],"mendeley":{"formattedCitation":"(López et al. 2011)","plainTextFormattedCitation":"(López et al. 2011)","previouslyFormattedCitation":"(López et al. 2011)"},"properties":{"noteIndex":0},"schema":"https://github.com/citation-style-language/schema/raw/master/csl-citation.json"}</w:instrText>
      </w:r>
      <w:r>
        <w:fldChar w:fldCharType="separate"/>
      </w:r>
      <w:r w:rsidRPr="009307E5">
        <w:rPr>
          <w:noProof/>
        </w:rPr>
        <w:t>(López et al. 2011)</w:t>
      </w:r>
      <w:r>
        <w:fldChar w:fldCharType="end"/>
      </w:r>
      <w:r w:rsidR="008A61A2">
        <w:t xml:space="preserve">. </w:t>
      </w:r>
    </w:p>
    <w:p w14:paraId="31F709EC" w14:textId="77777777" w:rsidR="00CA7CA4" w:rsidRDefault="008A61A2" w:rsidP="00F3456B">
      <w:pPr>
        <w:pStyle w:val="CETTabletitle"/>
      </w:pPr>
      <w:r>
        <w:t>Table 3: Maximum elimination capacity (</w:t>
      </w:r>
      <w:proofErr w:type="spellStart"/>
      <w:r>
        <w:t>EC</w:t>
      </w:r>
      <w:r>
        <w:rPr>
          <w:vertAlign w:val="subscript"/>
        </w:rPr>
        <w:t>max</w:t>
      </w:r>
      <w:proofErr w:type="spellEnd"/>
      <w:r>
        <w:t>) of each biofilter packing bed. These values were reached at an EBRT of 25 s</w:t>
      </w:r>
    </w:p>
    <w:tbl>
      <w:tblPr>
        <w:tblStyle w:val="a8"/>
        <w:tblW w:w="4962" w:type="dxa"/>
        <w:tblInd w:w="0" w:type="dxa"/>
        <w:tblBorders>
          <w:top w:val="single" w:sz="12" w:space="0" w:color="008000"/>
          <w:bottom w:val="single" w:sz="12" w:space="0" w:color="008000"/>
        </w:tblBorders>
        <w:tblLayout w:type="fixed"/>
        <w:tblLook w:val="0000" w:firstRow="0" w:lastRow="0" w:firstColumn="0" w:lastColumn="0" w:noHBand="0" w:noVBand="0"/>
      </w:tblPr>
      <w:tblGrid>
        <w:gridCol w:w="1276"/>
        <w:gridCol w:w="1701"/>
        <w:gridCol w:w="1985"/>
      </w:tblGrid>
      <w:tr w:rsidR="00CA7CA4" w14:paraId="3152D52A" w14:textId="77777777">
        <w:tc>
          <w:tcPr>
            <w:tcW w:w="1276" w:type="dxa"/>
            <w:tcBorders>
              <w:top w:val="single" w:sz="12" w:space="0" w:color="008000"/>
              <w:bottom w:val="single" w:sz="6" w:space="0" w:color="008000"/>
            </w:tcBorders>
            <w:shd w:val="clear" w:color="auto" w:fill="FFFFFF"/>
            <w:vAlign w:val="center"/>
          </w:tcPr>
          <w:p w14:paraId="6D4477A0" w14:textId="77777777" w:rsidR="00CA7CA4" w:rsidRDefault="008A61A2">
            <w:pPr>
              <w:pBdr>
                <w:top w:val="nil"/>
                <w:left w:val="nil"/>
                <w:bottom w:val="nil"/>
                <w:right w:val="nil"/>
                <w:between w:val="nil"/>
              </w:pBdr>
              <w:jc w:val="center"/>
              <w:rPr>
                <w:rFonts w:eastAsia="Arial" w:cs="Arial"/>
                <w:b/>
                <w:color w:val="000000"/>
                <w:szCs w:val="18"/>
              </w:rPr>
            </w:pPr>
            <w:r>
              <w:rPr>
                <w:rFonts w:eastAsia="Arial" w:cs="Arial"/>
                <w:b/>
                <w:color w:val="000000"/>
                <w:szCs w:val="18"/>
              </w:rPr>
              <w:t xml:space="preserve">Packing bed </w:t>
            </w:r>
          </w:p>
        </w:tc>
        <w:tc>
          <w:tcPr>
            <w:tcW w:w="1701" w:type="dxa"/>
            <w:tcBorders>
              <w:top w:val="single" w:sz="12" w:space="0" w:color="008000"/>
              <w:bottom w:val="single" w:sz="6" w:space="0" w:color="008000"/>
            </w:tcBorders>
            <w:shd w:val="clear" w:color="auto" w:fill="FFFFFF"/>
            <w:vAlign w:val="center"/>
          </w:tcPr>
          <w:p w14:paraId="76AE2D9B" w14:textId="77777777" w:rsidR="00CA7CA4" w:rsidRDefault="008A61A2">
            <w:pPr>
              <w:pBdr>
                <w:top w:val="nil"/>
                <w:left w:val="nil"/>
                <w:bottom w:val="nil"/>
                <w:right w:val="nil"/>
                <w:between w:val="nil"/>
              </w:pBdr>
              <w:jc w:val="center"/>
              <w:rPr>
                <w:rFonts w:eastAsia="Arial" w:cs="Arial"/>
                <w:b/>
                <w:color w:val="000000"/>
                <w:szCs w:val="18"/>
              </w:rPr>
            </w:pPr>
            <w:proofErr w:type="spellStart"/>
            <w:r>
              <w:rPr>
                <w:rFonts w:eastAsia="Arial" w:cs="Arial"/>
                <w:b/>
                <w:color w:val="000000"/>
                <w:szCs w:val="18"/>
              </w:rPr>
              <w:t>EC</w:t>
            </w:r>
            <w:r>
              <w:rPr>
                <w:rFonts w:eastAsia="Arial" w:cs="Arial"/>
                <w:b/>
                <w:color w:val="000000"/>
                <w:szCs w:val="18"/>
                <w:vertAlign w:val="subscript"/>
              </w:rPr>
              <w:t>max</w:t>
            </w:r>
            <w:proofErr w:type="spellEnd"/>
            <w:r>
              <w:rPr>
                <w:rFonts w:eastAsia="Arial" w:cs="Arial"/>
                <w:b/>
                <w:color w:val="000000"/>
                <w:szCs w:val="18"/>
              </w:rPr>
              <w:t xml:space="preserve"> H</w:t>
            </w:r>
            <w:r>
              <w:rPr>
                <w:rFonts w:eastAsia="Arial" w:cs="Arial"/>
                <w:b/>
                <w:color w:val="000000"/>
                <w:szCs w:val="18"/>
                <w:vertAlign w:val="subscript"/>
              </w:rPr>
              <w:t>2</w:t>
            </w:r>
            <w:r>
              <w:rPr>
                <w:rFonts w:eastAsia="Arial" w:cs="Arial"/>
                <w:b/>
                <w:color w:val="000000"/>
                <w:szCs w:val="18"/>
              </w:rPr>
              <w:t>S</w:t>
            </w:r>
            <w:r>
              <w:rPr>
                <w:rFonts w:eastAsia="Arial" w:cs="Arial"/>
                <w:color w:val="000000"/>
                <w:szCs w:val="18"/>
              </w:rPr>
              <w:t xml:space="preserve">, </w:t>
            </w:r>
            <w:r>
              <w:rPr>
                <w:rFonts w:eastAsia="Arial" w:cs="Arial"/>
                <w:b/>
                <w:color w:val="000000"/>
                <w:szCs w:val="18"/>
              </w:rPr>
              <w:t>g /m</w:t>
            </w:r>
            <w:r>
              <w:rPr>
                <w:rFonts w:eastAsia="Arial" w:cs="Arial"/>
                <w:b/>
                <w:color w:val="000000"/>
                <w:szCs w:val="18"/>
                <w:vertAlign w:val="superscript"/>
              </w:rPr>
              <w:t>3</w:t>
            </w:r>
            <w:r>
              <w:rPr>
                <w:rFonts w:eastAsia="Arial" w:cs="Arial"/>
                <w:b/>
                <w:color w:val="000000"/>
                <w:szCs w:val="18"/>
              </w:rPr>
              <w:t>h</w:t>
            </w:r>
            <w:r>
              <w:rPr>
                <w:rFonts w:ascii="Times New Roman" w:hAnsi="Times New Roman"/>
                <w:color w:val="000000"/>
                <w:szCs w:val="18"/>
              </w:rPr>
              <w:t xml:space="preserve"> </w:t>
            </w:r>
          </w:p>
        </w:tc>
        <w:tc>
          <w:tcPr>
            <w:tcW w:w="1985" w:type="dxa"/>
            <w:tcBorders>
              <w:top w:val="single" w:sz="12" w:space="0" w:color="008000"/>
              <w:bottom w:val="single" w:sz="6" w:space="0" w:color="008000"/>
            </w:tcBorders>
            <w:shd w:val="clear" w:color="auto" w:fill="FFFFFF"/>
            <w:vAlign w:val="center"/>
          </w:tcPr>
          <w:p w14:paraId="13189683" w14:textId="77777777" w:rsidR="00CA7CA4" w:rsidRDefault="008A61A2">
            <w:pPr>
              <w:pBdr>
                <w:top w:val="nil"/>
                <w:left w:val="nil"/>
                <w:bottom w:val="nil"/>
                <w:right w:val="nil"/>
                <w:between w:val="nil"/>
              </w:pBdr>
              <w:ind w:left="149"/>
              <w:jc w:val="center"/>
              <w:rPr>
                <w:rFonts w:eastAsia="Arial" w:cs="Arial"/>
                <w:color w:val="000000"/>
                <w:szCs w:val="18"/>
              </w:rPr>
            </w:pPr>
            <w:proofErr w:type="spellStart"/>
            <w:r>
              <w:rPr>
                <w:rFonts w:eastAsia="Arial" w:cs="Arial"/>
                <w:b/>
                <w:color w:val="000000"/>
                <w:szCs w:val="18"/>
              </w:rPr>
              <w:t>EC</w:t>
            </w:r>
            <w:r>
              <w:rPr>
                <w:rFonts w:eastAsia="Arial" w:cs="Arial"/>
                <w:b/>
                <w:color w:val="000000"/>
                <w:szCs w:val="18"/>
                <w:vertAlign w:val="subscript"/>
              </w:rPr>
              <w:t>max</w:t>
            </w:r>
            <w:proofErr w:type="spellEnd"/>
            <w:r>
              <w:rPr>
                <w:rFonts w:eastAsia="Arial" w:cs="Arial"/>
                <w:b/>
                <w:color w:val="000000"/>
                <w:szCs w:val="18"/>
              </w:rPr>
              <w:t xml:space="preserve"> NH</w:t>
            </w:r>
            <w:r>
              <w:rPr>
                <w:rFonts w:eastAsia="Arial" w:cs="Arial"/>
                <w:b/>
                <w:color w:val="000000"/>
                <w:szCs w:val="18"/>
                <w:vertAlign w:val="subscript"/>
              </w:rPr>
              <w:t>3</w:t>
            </w:r>
            <w:r>
              <w:rPr>
                <w:rFonts w:eastAsia="Arial" w:cs="Arial"/>
                <w:color w:val="000000"/>
                <w:szCs w:val="18"/>
              </w:rPr>
              <w:t xml:space="preserve">, </w:t>
            </w:r>
            <w:r>
              <w:rPr>
                <w:rFonts w:eastAsia="Arial" w:cs="Arial"/>
                <w:b/>
                <w:color w:val="000000"/>
                <w:szCs w:val="18"/>
              </w:rPr>
              <w:t>g /m</w:t>
            </w:r>
            <w:r>
              <w:rPr>
                <w:rFonts w:eastAsia="Arial" w:cs="Arial"/>
                <w:b/>
                <w:color w:val="000000"/>
                <w:szCs w:val="18"/>
                <w:vertAlign w:val="superscript"/>
              </w:rPr>
              <w:t>3</w:t>
            </w:r>
            <w:r>
              <w:rPr>
                <w:rFonts w:eastAsia="Arial" w:cs="Arial"/>
                <w:b/>
                <w:color w:val="000000"/>
                <w:szCs w:val="18"/>
              </w:rPr>
              <w:t>h</w:t>
            </w:r>
          </w:p>
        </w:tc>
      </w:tr>
      <w:tr w:rsidR="00CA7CA4" w14:paraId="741604E8" w14:textId="77777777">
        <w:tc>
          <w:tcPr>
            <w:tcW w:w="1276" w:type="dxa"/>
            <w:shd w:val="clear" w:color="auto" w:fill="FFFFFF"/>
            <w:vAlign w:val="center"/>
          </w:tcPr>
          <w:p w14:paraId="51C8813A"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CP</w:t>
            </w:r>
          </w:p>
        </w:tc>
        <w:tc>
          <w:tcPr>
            <w:tcW w:w="1701" w:type="dxa"/>
            <w:shd w:val="clear" w:color="auto" w:fill="FFFFFF"/>
            <w:vAlign w:val="center"/>
          </w:tcPr>
          <w:p w14:paraId="1412672A"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 xml:space="preserve">29,3 </w:t>
            </w:r>
          </w:p>
        </w:tc>
        <w:tc>
          <w:tcPr>
            <w:tcW w:w="1985" w:type="dxa"/>
            <w:shd w:val="clear" w:color="auto" w:fill="FFFFFF"/>
            <w:vAlign w:val="center"/>
          </w:tcPr>
          <w:p w14:paraId="210C689D"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 xml:space="preserve">1,1 </w:t>
            </w:r>
          </w:p>
        </w:tc>
      </w:tr>
      <w:tr w:rsidR="00CA7CA4" w14:paraId="4BD6D063" w14:textId="77777777">
        <w:tc>
          <w:tcPr>
            <w:tcW w:w="1276" w:type="dxa"/>
            <w:shd w:val="clear" w:color="auto" w:fill="FFFFFF"/>
            <w:vAlign w:val="center"/>
          </w:tcPr>
          <w:p w14:paraId="0BC72920"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CB</w:t>
            </w:r>
          </w:p>
        </w:tc>
        <w:tc>
          <w:tcPr>
            <w:tcW w:w="1701" w:type="dxa"/>
            <w:shd w:val="clear" w:color="auto" w:fill="FFFFFF"/>
            <w:vAlign w:val="center"/>
          </w:tcPr>
          <w:p w14:paraId="72817961"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 xml:space="preserve">32,8 </w:t>
            </w:r>
          </w:p>
        </w:tc>
        <w:tc>
          <w:tcPr>
            <w:tcW w:w="1985" w:type="dxa"/>
            <w:shd w:val="clear" w:color="auto" w:fill="FFFFFF"/>
            <w:vAlign w:val="center"/>
          </w:tcPr>
          <w:p w14:paraId="6C1A6663"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 xml:space="preserve">1,2 </w:t>
            </w:r>
          </w:p>
        </w:tc>
      </w:tr>
      <w:tr w:rsidR="00CA7CA4" w14:paraId="50E01997" w14:textId="77777777">
        <w:tc>
          <w:tcPr>
            <w:tcW w:w="1276" w:type="dxa"/>
            <w:shd w:val="clear" w:color="auto" w:fill="FFFFFF"/>
            <w:vAlign w:val="center"/>
          </w:tcPr>
          <w:p w14:paraId="0B053983"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CA</w:t>
            </w:r>
          </w:p>
        </w:tc>
        <w:tc>
          <w:tcPr>
            <w:tcW w:w="1701" w:type="dxa"/>
            <w:shd w:val="clear" w:color="auto" w:fill="FFFFFF"/>
            <w:vAlign w:val="center"/>
          </w:tcPr>
          <w:p w14:paraId="627C1E5F"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 xml:space="preserve">32,0 </w:t>
            </w:r>
          </w:p>
        </w:tc>
        <w:tc>
          <w:tcPr>
            <w:tcW w:w="1985" w:type="dxa"/>
            <w:shd w:val="clear" w:color="auto" w:fill="FFFFFF"/>
            <w:vAlign w:val="center"/>
          </w:tcPr>
          <w:p w14:paraId="4EA5FCCD" w14:textId="77777777" w:rsidR="00CA7CA4" w:rsidRDefault="008A61A2">
            <w:pPr>
              <w:pBdr>
                <w:top w:val="nil"/>
                <w:left w:val="nil"/>
                <w:bottom w:val="nil"/>
                <w:right w:val="nil"/>
                <w:between w:val="nil"/>
              </w:pBdr>
              <w:jc w:val="center"/>
              <w:rPr>
                <w:rFonts w:eastAsia="Arial" w:cs="Arial"/>
                <w:color w:val="000000"/>
                <w:szCs w:val="18"/>
              </w:rPr>
            </w:pPr>
            <w:r>
              <w:rPr>
                <w:rFonts w:eastAsia="Arial" w:cs="Arial"/>
                <w:color w:val="000000"/>
                <w:szCs w:val="18"/>
              </w:rPr>
              <w:t xml:space="preserve">1,2 </w:t>
            </w:r>
          </w:p>
        </w:tc>
      </w:tr>
    </w:tbl>
    <w:p w14:paraId="40429CE2" w14:textId="5ED74C7E" w:rsidR="00CA7CA4" w:rsidRDefault="004738F8" w:rsidP="006F0EBA">
      <w:pPr>
        <w:pStyle w:val="CETBodytext"/>
        <w:spacing w:before="240"/>
        <w:rPr>
          <w:rFonts w:eastAsia="Arial"/>
        </w:rPr>
      </w:pPr>
      <w:r w:rsidRPr="004738F8">
        <w:rPr>
          <w:rFonts w:eastAsia="Arial"/>
        </w:rPr>
        <w:t>Finally, EBRT of 25 s was selected to evaluate the effect of moisture content in the biofiltration of H</w:t>
      </w:r>
      <w:r w:rsidRPr="004738F8">
        <w:rPr>
          <w:rFonts w:eastAsia="Arial"/>
          <w:vertAlign w:val="subscript"/>
        </w:rPr>
        <w:t>2</w:t>
      </w:r>
      <w:r w:rsidRPr="004738F8">
        <w:rPr>
          <w:rFonts w:eastAsia="Arial"/>
        </w:rPr>
        <w:t>S and NH</w:t>
      </w:r>
      <w:r w:rsidRPr="004738F8">
        <w:rPr>
          <w:rFonts w:eastAsia="Arial"/>
          <w:vertAlign w:val="subscript"/>
        </w:rPr>
        <w:t>3</w:t>
      </w:r>
      <w:r w:rsidRPr="004738F8">
        <w:rPr>
          <w:rFonts w:eastAsia="Arial"/>
        </w:rPr>
        <w:t xml:space="preserve"> because the maximum elimination capacity of biofilters was reached in this time and the removal efficiency for both gases was higher than 80% for the highest concentration of gases.</w:t>
      </w:r>
      <w:r>
        <w:rPr>
          <w:rFonts w:eastAsia="Arial"/>
        </w:rPr>
        <w:t xml:space="preserve"> </w:t>
      </w:r>
      <w:r w:rsidR="007761F4" w:rsidRPr="007761F4">
        <w:rPr>
          <w:rFonts w:eastAsia="Arial"/>
        </w:rPr>
        <w:t xml:space="preserve">For the application in an industrial system, low residence times of the gas are desirable since it would allow treating high loads of the pollutants. Also, the biofilters should maintain a high %RE in transient conditions such as shock loads, as the one applied during this evaluation because these conditions are </w:t>
      </w:r>
      <w:r w:rsidR="0074123D">
        <w:rPr>
          <w:rFonts w:eastAsia="Arial"/>
        </w:rPr>
        <w:t>usual</w:t>
      </w:r>
      <w:r w:rsidR="007761F4" w:rsidRPr="007761F4">
        <w:rPr>
          <w:rFonts w:eastAsia="Arial"/>
        </w:rPr>
        <w:t xml:space="preserve"> in industrial systems.</w:t>
      </w:r>
      <w:r w:rsidR="007761F4">
        <w:rPr>
          <w:rFonts w:eastAsia="Arial"/>
        </w:rPr>
        <w:t xml:space="preserve"> </w:t>
      </w:r>
      <w:r w:rsidR="008A61A2">
        <w:rPr>
          <w:rFonts w:eastAsia="Arial"/>
        </w:rPr>
        <w:t xml:space="preserve">   </w:t>
      </w:r>
    </w:p>
    <w:p w14:paraId="56895A93" w14:textId="77777777" w:rsidR="00CA7CA4" w:rsidRDefault="008A61A2" w:rsidP="009307E5">
      <w:pPr>
        <w:pStyle w:val="CETheadingx"/>
      </w:pPr>
      <w:r w:rsidRPr="009307E5">
        <w:t>Evaluation of moisture content</w:t>
      </w:r>
    </w:p>
    <w:p w14:paraId="6E649663" w14:textId="3707EAC2" w:rsidR="00CA7CA4" w:rsidRDefault="002616A5" w:rsidP="003F7E67">
      <w:pPr>
        <w:pStyle w:val="CETBodytext"/>
      </w:pPr>
      <w:r>
        <w:rPr>
          <w:rFonts w:eastAsia="Arial"/>
        </w:rPr>
        <w:t>A</w:t>
      </w:r>
      <w:r w:rsidR="003511CC" w:rsidRPr="003511CC">
        <w:rPr>
          <w:rFonts w:eastAsia="Arial"/>
        </w:rPr>
        <w:t>t moisture bed of 40%, the removal efficiency for both gases was above 90% for CA and CB, and 65% for CP</w:t>
      </w:r>
      <w:r>
        <w:rPr>
          <w:rFonts w:eastAsia="Arial"/>
        </w:rPr>
        <w:t xml:space="preserve"> (</w:t>
      </w:r>
      <w:r w:rsidRPr="003511CC">
        <w:rPr>
          <w:rFonts w:eastAsia="Arial"/>
        </w:rPr>
        <w:t>Fig</w:t>
      </w:r>
      <w:r>
        <w:rPr>
          <w:rFonts w:eastAsia="Arial"/>
        </w:rPr>
        <w:t>.</w:t>
      </w:r>
      <w:r w:rsidRPr="003511CC">
        <w:rPr>
          <w:rFonts w:eastAsia="Arial"/>
        </w:rPr>
        <w:t>3</w:t>
      </w:r>
      <w:r>
        <w:rPr>
          <w:rFonts w:eastAsia="Arial"/>
        </w:rPr>
        <w:t>)</w:t>
      </w:r>
      <w:r w:rsidR="003511CC" w:rsidRPr="003511CC">
        <w:rPr>
          <w:rFonts w:eastAsia="Arial"/>
        </w:rPr>
        <w:t>. When moisture was reduced to 30% (days 4 to 8), the removal efficiency of NH3 decreased slightly, but the %RE for H</w:t>
      </w:r>
      <w:r w:rsidR="003511CC" w:rsidRPr="003511CC">
        <w:rPr>
          <w:rFonts w:eastAsia="Arial"/>
          <w:vertAlign w:val="subscript"/>
        </w:rPr>
        <w:t>2</w:t>
      </w:r>
      <w:r w:rsidR="003511CC" w:rsidRPr="003511CC">
        <w:rPr>
          <w:rFonts w:eastAsia="Arial"/>
        </w:rPr>
        <w:t>S diminished almost 15%. As the moisture content was decreased to 20%, the %RE for H</w:t>
      </w:r>
      <w:r w:rsidR="003511CC" w:rsidRPr="003511CC">
        <w:rPr>
          <w:rFonts w:eastAsia="Arial"/>
          <w:vertAlign w:val="subscript"/>
        </w:rPr>
        <w:t>2</w:t>
      </w:r>
      <w:r w:rsidR="003511CC" w:rsidRPr="003511CC">
        <w:rPr>
          <w:rFonts w:eastAsia="Arial"/>
        </w:rPr>
        <w:t xml:space="preserve">S of the system diminished to less than 40% for the CB and CP beds. In the case of biofilter CA, the decrease in %RE was not so </w:t>
      </w:r>
      <w:r w:rsidR="001A48BA">
        <w:rPr>
          <w:rFonts w:eastAsia="Arial"/>
        </w:rPr>
        <w:t>severe</w:t>
      </w:r>
      <w:r w:rsidR="003511CC" w:rsidRPr="003511CC">
        <w:rPr>
          <w:rFonts w:eastAsia="Arial"/>
        </w:rPr>
        <w:t xml:space="preserve"> and was 75%. </w:t>
      </w:r>
      <w:r w:rsidR="008A61A2">
        <w:rPr>
          <w:rFonts w:eastAsia="Arial"/>
        </w:rPr>
        <w:t xml:space="preserve">This difference could occur due to the physical characteristics of each material, </w:t>
      </w:r>
      <w:r w:rsidR="0022611B">
        <w:rPr>
          <w:rFonts w:eastAsia="Arial"/>
        </w:rPr>
        <w:t>like</w:t>
      </w:r>
      <w:r w:rsidR="008A61A2">
        <w:rPr>
          <w:rFonts w:eastAsia="Arial"/>
        </w:rPr>
        <w:t xml:space="preserve"> the water holding capacity, which is related to the retentivity, i.e., how easily water is retained in the packing material independently of the moisture content </w:t>
      </w:r>
      <w:r w:rsidR="00027873">
        <w:rPr>
          <w:rFonts w:eastAsia="Arial"/>
        </w:rPr>
        <w:fldChar w:fldCharType="begin" w:fldLock="1"/>
      </w:r>
      <w:r w:rsidR="00027873">
        <w:rPr>
          <w:rFonts w:eastAsia="Arial"/>
        </w:rPr>
        <w:instrText>ADDIN CSL_CITATION {"citationItems":[{"id":"ITEM-1","itemData":{"DOI":"10.1080/09593330903426687","ISBN":"0959333090342","ISSN":"0959-3330","PMID":"20391804","abstract":"In the present work, 10 packing materials commonly used as support media in biofiltration are analysed and compared to evaluate their suitability according to physical characteristics. The nature of the packing material in biofilters is an important factor for the success in their construction and operation. Different packing materials have been used in biofiltration without a global agreement about which ones are the most adequate for biofiltration success. The materials studied were chosen according to previous works in the field of biofiltration including both organic and inorganic (or synthetic) materials. A set of nine different parameters were selected to cope with well-established factors, such as a material-specific surface area, pressure drop, nutrient supply, water retentivity, sorption capacity, and purchase cost. One ranking of packing materials was established for each parameter studied in order to define a relative suitability degree. Since biofiltration success generally depends on a combination of the ranked parameters, a procedure was defined to compare packing materials suitability under common situations in biofiltration. The selected scenarios, such as biofiltration of intermittent loads of pollutants and biofiltration of waste gases with low relative humidity, were investigated. The results indicate that, out of the packing materials studied, activated carbons were ranked top of several parameter rankings and were shown to be a significantly better packing material when parameters were combined to assess such selected scenarios.","author":[{"dropping-particle":"","family":"Dorado","given":"A D","non-dropping-particle":"","parse-names":false,"suffix":""},{"dropping-particle":"","family":"Lafuente","given":"F J","non-dropping-particle":"","parse-names":false,"suffix":""},{"dropping-particle":"","family":"Gabriel","given":"D","non-dropping-particle":"","parse-names":false,"suffix":""},{"dropping-particle":"","family":"Gamisans","given":"X","non-dropping-particle":"","parse-names":false,"suffix":""}],"container-title":"Environmental technology","id":"ITEM-1","issue":"2","issued":{"date-parts":[["2010"]]},"page":"193-204","title":"A comparative study based on physical characteristics of suitable packing materials in biofiltration.","type":"article-journal","volume":"31"},"uris":["http://www.mendeley.com/documents/?uuid=7a9a3cb2-a3fd-4fdc-a9e8-90c90fd4b970"]}],"mendeley":{"formattedCitation":"(Dorado et al. 2010)","plainTextFormattedCitation":"(Dorado et al. 2010)","previouslyFormattedCitation":"(Dorado et al. 2010)"},"properties":{"noteIndex":0},"schema":"https://github.com/citation-style-language/schema/raw/master/csl-citation.json"}</w:instrText>
      </w:r>
      <w:r w:rsidR="00027873">
        <w:rPr>
          <w:rFonts w:eastAsia="Arial"/>
        </w:rPr>
        <w:fldChar w:fldCharType="separate"/>
      </w:r>
      <w:r w:rsidR="00027873" w:rsidRPr="00027873">
        <w:rPr>
          <w:rFonts w:eastAsia="Arial"/>
          <w:noProof/>
        </w:rPr>
        <w:t>(Dorado et al. 2010)</w:t>
      </w:r>
      <w:r w:rsidR="00027873">
        <w:rPr>
          <w:rFonts w:eastAsia="Arial"/>
        </w:rPr>
        <w:fldChar w:fldCharType="end"/>
      </w:r>
      <w:r w:rsidR="008A61A2">
        <w:rPr>
          <w:rFonts w:eastAsia="Arial"/>
        </w:rPr>
        <w:t xml:space="preserve">. Since the </w:t>
      </w:r>
      <w:r w:rsidR="008A61A2">
        <w:t>water holding capacity i</w:t>
      </w:r>
      <w:r w:rsidR="008A61A2">
        <w:rPr>
          <w:rFonts w:eastAsia="Arial"/>
        </w:rPr>
        <w:t>s higher for the CA bed than in the other two packing materials (Table 1), this material could maintain for a longer time the water in the biofilter and avoid a drastic decrease in the microbial activity.</w:t>
      </w:r>
      <w:r w:rsidR="00027873">
        <w:rPr>
          <w:rFonts w:eastAsia="Arial"/>
        </w:rPr>
        <w:t xml:space="preserve"> </w:t>
      </w:r>
    </w:p>
    <w:p w14:paraId="23EA3DC4" w14:textId="77777777" w:rsidR="009307E5" w:rsidRDefault="007E7767" w:rsidP="000B7518">
      <w:pPr>
        <w:pBdr>
          <w:top w:val="nil"/>
          <w:left w:val="nil"/>
          <w:bottom w:val="nil"/>
          <w:right w:val="nil"/>
          <w:between w:val="nil"/>
        </w:pBdr>
        <w:jc w:val="left"/>
        <w:rPr>
          <w:rFonts w:eastAsia="Arial" w:cs="Arial"/>
          <w:color w:val="000000"/>
          <w:szCs w:val="18"/>
        </w:rPr>
      </w:pPr>
      <w:r>
        <w:rPr>
          <w:rFonts w:eastAsia="Arial" w:cs="Arial"/>
          <w:noProof/>
          <w:color w:val="000000"/>
          <w:szCs w:val="18"/>
          <w:lang w:val="es-ES"/>
        </w:rPr>
        <w:drawing>
          <wp:inline distT="0" distB="0" distL="0" distR="0" wp14:anchorId="17017BAE" wp14:editId="2EF26E6C">
            <wp:extent cx="4859020" cy="18103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9020" cy="1810385"/>
                    </a:xfrm>
                    <a:prstGeom prst="rect">
                      <a:avLst/>
                    </a:prstGeom>
                    <a:noFill/>
                  </pic:spPr>
                </pic:pic>
              </a:graphicData>
            </a:graphic>
          </wp:inline>
        </w:drawing>
      </w:r>
    </w:p>
    <w:p w14:paraId="6C504DF6" w14:textId="57492087" w:rsidR="009307E5" w:rsidRDefault="007E7767" w:rsidP="00FD2EDA">
      <w:pPr>
        <w:spacing w:after="240"/>
        <w:rPr>
          <w:color w:val="FF0000"/>
        </w:rPr>
      </w:pPr>
      <w:r>
        <w:rPr>
          <w:i/>
        </w:rPr>
        <w:t>Figure 3.</w:t>
      </w:r>
      <w:r w:rsidR="000F1823">
        <w:rPr>
          <w:i/>
        </w:rPr>
        <w:t xml:space="preserve"> </w:t>
      </w:r>
      <w:r>
        <w:rPr>
          <w:i/>
        </w:rPr>
        <w:t>Moisture content and r</w:t>
      </w:r>
      <w:r w:rsidR="009307E5">
        <w:rPr>
          <w:i/>
        </w:rPr>
        <w:t>emoval efficiency of (a) H</w:t>
      </w:r>
      <w:r w:rsidR="009307E5">
        <w:rPr>
          <w:i/>
          <w:vertAlign w:val="subscript"/>
        </w:rPr>
        <w:t>2</w:t>
      </w:r>
      <w:r w:rsidR="009307E5">
        <w:rPr>
          <w:i/>
        </w:rPr>
        <w:t>S and (b) NH</w:t>
      </w:r>
      <w:r w:rsidR="009307E5">
        <w:rPr>
          <w:i/>
          <w:vertAlign w:val="subscript"/>
        </w:rPr>
        <w:t>3</w:t>
      </w:r>
      <w:r w:rsidR="009307E5">
        <w:rPr>
          <w:i/>
        </w:rPr>
        <w:t xml:space="preserve"> in biofilters wi</w:t>
      </w:r>
      <w:r>
        <w:rPr>
          <w:i/>
        </w:rPr>
        <w:t xml:space="preserve">th different compost mixtures; </w:t>
      </w:r>
      <w:r w:rsidR="009307E5">
        <w:rPr>
          <w:i/>
        </w:rPr>
        <w:t>CA, manure + rice husk; CP, manure + pruning waste; and CB, manure + sugarcane bagasse.</w:t>
      </w:r>
    </w:p>
    <w:p w14:paraId="5FCBB453" w14:textId="2E6FDDB9" w:rsidR="00CA7CA4" w:rsidRDefault="008A61A2" w:rsidP="003F7E67">
      <w:pPr>
        <w:pStyle w:val="CETBodytext"/>
      </w:pPr>
      <w:r>
        <w:rPr>
          <w:rFonts w:eastAsia="Arial"/>
        </w:rPr>
        <w:t xml:space="preserve">The reduction in the removal efficiency as the moisture decreases could occur due to the loss of the microbial biofilm present </w:t>
      </w:r>
      <w:r>
        <w:t>on the</w:t>
      </w:r>
      <w:r>
        <w:rPr>
          <w:rFonts w:eastAsia="Arial"/>
        </w:rPr>
        <w:t xml:space="preserve"> surface of the bed particles, thus </w:t>
      </w:r>
      <w:r>
        <w:t>affecting</w:t>
      </w:r>
      <w:r>
        <w:rPr>
          <w:rFonts w:eastAsia="Arial"/>
        </w:rPr>
        <w:t xml:space="preserve"> the adsorption, transfer and degradation of the gases. This reduction could</w:t>
      </w:r>
      <w:r>
        <w:t xml:space="preserve"> also</w:t>
      </w:r>
      <w:r>
        <w:rPr>
          <w:rFonts w:eastAsia="Arial"/>
        </w:rPr>
        <w:t xml:space="preserve"> be caused by the formation of preferential channels in the beds because the gas distribution is not homogeneous and causes a decrease in the contact area with the biofilm </w:t>
      </w:r>
      <w:r w:rsidR="00027873">
        <w:rPr>
          <w:rFonts w:eastAsia="Arial"/>
        </w:rPr>
        <w:fldChar w:fldCharType="begin" w:fldLock="1"/>
      </w:r>
      <w:r w:rsidR="004E4A2C">
        <w:rPr>
          <w:rFonts w:eastAsia="Arial"/>
        </w:rPr>
        <w:instrText>ADDIN CSL_CITATION {"citationItems":[{"id":"ITEM-1","itemData":{"ISBN":"9780792371908","author":[{"dropping-particle":"","family":"Rene","given":"Eldon R.","non-dropping-particle":"","parse-names":false,"suffix":""},{"dropping-particle":"","family":"Kennes","given":"Christian","non-dropping-particle":"","parse-names":false,"suffix":""},{"dropping-particle":"","family":"Veiga","given":"María C","non-dropping-particle":"","parse-names":false,"suffix":""}],"chapter-number":"4","container-title":"Air Pollution Prevention and Control: Bioreactors and Bioenergy","edition":"First","editor":[{"dropping-particle":"","family":"Kennes","given":"Christian","non-dropping-particle":"","parse-names":false,"suffix":""},{"dropping-particle":"","family":"Veiga","given":"María C","non-dropping-particle":"","parse-names":false,"suffix":""}],"id":"ITEM-1","issued":{"date-parts":[["2013"]]},"page":"60-72","publisher":"John Wiley &amp; Sons, Ltd.","title":"Biofilters","type":"chapter"},"uris":["http://www.mendeley.com/documents/?uuid=6d1adcf5-c91b-48e9-aa0c-972ee3e98eca"]}],"mendeley":{"formattedCitation":"(Rene et al. 2013)","plainTextFormattedCitation":"(Rene et al. 2013)","previouslyFormattedCitation":"(Rene et al. 2013)"},"properties":{"noteIndex":0},"schema":"https://github.com/citation-style-language/schema/raw/master/csl-citation.json"}</w:instrText>
      </w:r>
      <w:r w:rsidR="00027873">
        <w:rPr>
          <w:rFonts w:eastAsia="Arial"/>
        </w:rPr>
        <w:fldChar w:fldCharType="separate"/>
      </w:r>
      <w:r w:rsidR="00027873" w:rsidRPr="00027873">
        <w:rPr>
          <w:rFonts w:eastAsia="Arial"/>
          <w:noProof/>
        </w:rPr>
        <w:t>(Rene et al. 2013)</w:t>
      </w:r>
      <w:r w:rsidR="00027873">
        <w:rPr>
          <w:rFonts w:eastAsia="Arial"/>
        </w:rPr>
        <w:fldChar w:fldCharType="end"/>
      </w:r>
      <w:r>
        <w:rPr>
          <w:rFonts w:eastAsia="Arial"/>
        </w:rPr>
        <w:t>.</w:t>
      </w:r>
      <w:r w:rsidR="009307E5">
        <w:rPr>
          <w:rFonts w:eastAsia="Arial"/>
        </w:rPr>
        <w:t xml:space="preserve"> </w:t>
      </w:r>
      <w:r>
        <w:rPr>
          <w:rFonts w:eastAsia="Arial"/>
        </w:rPr>
        <w:t xml:space="preserve">According to </w:t>
      </w:r>
      <w:r w:rsidR="00027873">
        <w:t>these results</w:t>
      </w:r>
      <w:r>
        <w:rPr>
          <w:rFonts w:eastAsia="Arial"/>
        </w:rPr>
        <w:t>, 40% is the optimum moisture content for the biofiltration of H</w:t>
      </w:r>
      <w:r>
        <w:rPr>
          <w:rFonts w:eastAsia="Arial"/>
          <w:vertAlign w:val="subscript"/>
        </w:rPr>
        <w:t>2</w:t>
      </w:r>
      <w:r>
        <w:rPr>
          <w:rFonts w:eastAsia="Arial"/>
        </w:rPr>
        <w:t>S and NH</w:t>
      </w:r>
      <w:r>
        <w:rPr>
          <w:rFonts w:eastAsia="Arial"/>
          <w:vertAlign w:val="subscript"/>
        </w:rPr>
        <w:t>3</w:t>
      </w:r>
      <w:r>
        <w:rPr>
          <w:rFonts w:eastAsia="Arial"/>
        </w:rPr>
        <w:t xml:space="preserve"> with the compost mixtures used</w:t>
      </w:r>
      <w:r w:rsidR="001A48BA">
        <w:rPr>
          <w:rFonts w:eastAsia="Arial"/>
        </w:rPr>
        <w:t>.</w:t>
      </w:r>
      <w:r>
        <w:rPr>
          <w:rFonts w:eastAsia="Arial"/>
        </w:rPr>
        <w:t xml:space="preserve"> </w:t>
      </w:r>
      <w:r w:rsidR="001A48BA">
        <w:rPr>
          <w:rFonts w:eastAsia="Arial"/>
        </w:rPr>
        <w:t xml:space="preserve">These packing materials </w:t>
      </w:r>
      <w:r>
        <w:t xml:space="preserve">have </w:t>
      </w:r>
      <w:r>
        <w:rPr>
          <w:rFonts w:eastAsia="Arial"/>
        </w:rPr>
        <w:t xml:space="preserve">adequate water availability and optimal aeration </w:t>
      </w:r>
      <w:r>
        <w:t xml:space="preserve">for </w:t>
      </w:r>
      <w:r w:rsidR="009307E5">
        <w:rPr>
          <w:rFonts w:eastAsia="Arial"/>
        </w:rPr>
        <w:t>the physicochemical process and microbial</w:t>
      </w:r>
      <w:r>
        <w:t xml:space="preserve"> activity.</w:t>
      </w:r>
    </w:p>
    <w:p w14:paraId="24D1CBF7" w14:textId="77777777" w:rsidR="00CA7CA4" w:rsidRPr="009307E5" w:rsidRDefault="008A61A2" w:rsidP="009307E5">
      <w:pPr>
        <w:pStyle w:val="CETHeading1"/>
        <w:numPr>
          <w:ilvl w:val="0"/>
          <w:numId w:val="10"/>
        </w:numPr>
        <w:rPr>
          <w:rFonts w:eastAsia="Arial"/>
        </w:rPr>
      </w:pPr>
      <w:r w:rsidRPr="009307E5">
        <w:rPr>
          <w:rFonts w:eastAsia="Arial"/>
        </w:rPr>
        <w:lastRenderedPageBreak/>
        <w:t>Conclusions</w:t>
      </w:r>
    </w:p>
    <w:p w14:paraId="1F8A8738" w14:textId="677D8A57" w:rsidR="00CA7CA4" w:rsidRDefault="001A48BA" w:rsidP="003F7E67">
      <w:pPr>
        <w:pStyle w:val="CETBodytext"/>
        <w:rPr>
          <w:rFonts w:eastAsia="Arial"/>
        </w:rPr>
      </w:pPr>
      <w:r w:rsidRPr="001A48BA">
        <w:rPr>
          <w:rFonts w:eastAsia="Arial"/>
        </w:rPr>
        <w:t>For the biofiltration of gas pollutants, the residence time of the gas and moisture content of the bed are critical parameters to obtain high performance. In the elimination of H</w:t>
      </w:r>
      <w:r w:rsidRPr="001A48BA">
        <w:rPr>
          <w:rFonts w:eastAsia="Arial"/>
          <w:vertAlign w:val="subscript"/>
        </w:rPr>
        <w:t>2</w:t>
      </w:r>
      <w:r w:rsidRPr="001A48BA">
        <w:rPr>
          <w:rFonts w:eastAsia="Arial"/>
        </w:rPr>
        <w:t>S and NH</w:t>
      </w:r>
      <w:r w:rsidRPr="001A48BA">
        <w:rPr>
          <w:rFonts w:eastAsia="Arial"/>
          <w:vertAlign w:val="subscript"/>
        </w:rPr>
        <w:t>3</w:t>
      </w:r>
      <w:r w:rsidRPr="001A48BA">
        <w:rPr>
          <w:rFonts w:eastAsia="Arial"/>
        </w:rPr>
        <w:t xml:space="preserve"> by biofilters with packing bed of compost mixture of lignocellulosic wastes and chicken manure, EBRT of 25 s allows high removal efficiency and the highest elimination capacity for both gases.</w:t>
      </w:r>
      <w:r>
        <w:rPr>
          <w:rFonts w:eastAsia="Arial"/>
        </w:rPr>
        <w:t xml:space="preserve"> </w:t>
      </w:r>
      <w:r w:rsidR="00D6250F" w:rsidRPr="00D6250F">
        <w:rPr>
          <w:rFonts w:eastAsia="Arial"/>
        </w:rPr>
        <w:t>In the evaluation of moisture content, 40% was suitable for the elimination of this type of contaminants by the evaluated compost biofilters.</w:t>
      </w:r>
      <w:r w:rsidR="00D6250F">
        <w:rPr>
          <w:rFonts w:eastAsia="Arial"/>
        </w:rPr>
        <w:t xml:space="preserve"> </w:t>
      </w:r>
      <w:r w:rsidR="00D6250F" w:rsidRPr="00D6250F">
        <w:rPr>
          <w:rFonts w:eastAsia="Arial"/>
        </w:rPr>
        <w:t>Finally, the compost mixture of bagasse and chicken manure showed the highest removal efficiency and elimination capacity for the elimination of H</w:t>
      </w:r>
      <w:r w:rsidR="00D6250F" w:rsidRPr="000F1823">
        <w:rPr>
          <w:rFonts w:eastAsia="Arial"/>
          <w:vertAlign w:val="subscript"/>
        </w:rPr>
        <w:t>2</w:t>
      </w:r>
      <w:r w:rsidR="00D6250F" w:rsidRPr="00D6250F">
        <w:rPr>
          <w:rFonts w:eastAsia="Arial"/>
        </w:rPr>
        <w:t>S and NH</w:t>
      </w:r>
      <w:r w:rsidR="00D6250F" w:rsidRPr="000F1823">
        <w:rPr>
          <w:rFonts w:eastAsia="Arial"/>
          <w:vertAlign w:val="subscript"/>
        </w:rPr>
        <w:t>3</w:t>
      </w:r>
      <w:r w:rsidR="00D6250F" w:rsidRPr="00D6250F">
        <w:rPr>
          <w:rFonts w:eastAsia="Arial"/>
        </w:rPr>
        <w:t>. Thus, this packing bed is recommended for additional studies to evaluate its use at an industrial level in the elimination of offensive odors in WWTP and other industries, such as solid waste management and composting.</w:t>
      </w:r>
    </w:p>
    <w:p w14:paraId="20722392" w14:textId="77777777" w:rsidR="00CA7CA4" w:rsidRDefault="008A61A2">
      <w:pPr>
        <w:pBdr>
          <w:top w:val="nil"/>
          <w:left w:val="nil"/>
          <w:bottom w:val="nil"/>
          <w:right w:val="nil"/>
          <w:between w:val="nil"/>
        </w:pBdr>
        <w:spacing w:before="200" w:after="120"/>
        <w:rPr>
          <w:rFonts w:eastAsia="Arial" w:cs="Arial"/>
          <w:b/>
          <w:color w:val="000000"/>
          <w:szCs w:val="18"/>
        </w:rPr>
      </w:pPr>
      <w:r>
        <w:rPr>
          <w:rFonts w:eastAsia="Arial" w:cs="Arial"/>
          <w:b/>
          <w:color w:val="000000"/>
          <w:szCs w:val="18"/>
        </w:rPr>
        <w:t>Acknowledgments</w:t>
      </w:r>
    </w:p>
    <w:p w14:paraId="55CB62AB" w14:textId="77777777" w:rsidR="00CA7CA4" w:rsidRDefault="008A61A2" w:rsidP="001A2B27">
      <w:pPr>
        <w:pStyle w:val="CETBodytext"/>
      </w:pPr>
      <w:r>
        <w:t xml:space="preserve">This work was financially supported by the Research Unit from the Universidad Santo Tomás (FODEIN 2019), Bogotá, Colombia. D. G. Vela-Aparicio acknowledges </w:t>
      </w:r>
      <w:proofErr w:type="spellStart"/>
      <w:r>
        <w:t>Colciencias</w:t>
      </w:r>
      <w:proofErr w:type="spellEnd"/>
      <w:r>
        <w:t xml:space="preserve"> for a doctoral fellowship (727 - Support to National Doctoral Program) and financial support to the work. Physicochemical analyses were supported by</w:t>
      </w:r>
      <w:r>
        <w:rPr>
          <w:color w:val="FF0000"/>
        </w:rPr>
        <w:t xml:space="preserve"> </w:t>
      </w:r>
      <w:r>
        <w:t xml:space="preserve">research assistant Maria Fernanda </w:t>
      </w:r>
      <w:proofErr w:type="spellStart"/>
      <w:r>
        <w:t>Paternina</w:t>
      </w:r>
      <w:proofErr w:type="spellEnd"/>
      <w:r w:rsidR="00027873">
        <w:t>.</w:t>
      </w:r>
    </w:p>
    <w:p w14:paraId="769510A9" w14:textId="77777777" w:rsidR="00CA7CA4" w:rsidRDefault="008A61A2">
      <w:pPr>
        <w:pBdr>
          <w:top w:val="nil"/>
          <w:left w:val="nil"/>
          <w:bottom w:val="nil"/>
          <w:right w:val="nil"/>
          <w:between w:val="nil"/>
        </w:pBdr>
        <w:spacing w:before="200" w:after="120" w:line="240" w:lineRule="auto"/>
        <w:rPr>
          <w:rFonts w:eastAsia="Arial" w:cs="Arial"/>
          <w:b/>
          <w:color w:val="000000"/>
          <w:szCs w:val="18"/>
        </w:rPr>
      </w:pPr>
      <w:bookmarkStart w:id="1" w:name="_heading=h.30j0zll" w:colFirst="0" w:colLast="0"/>
      <w:bookmarkEnd w:id="1"/>
      <w:r>
        <w:rPr>
          <w:rFonts w:eastAsia="Arial" w:cs="Arial"/>
          <w:b/>
          <w:color w:val="000000"/>
          <w:szCs w:val="18"/>
        </w:rPr>
        <w:t>References</w:t>
      </w:r>
    </w:p>
    <w:p w14:paraId="282873A2" w14:textId="3911A2FE" w:rsidR="004E4A2C" w:rsidRPr="004E4A2C" w:rsidRDefault="00027873" w:rsidP="004E4A2C">
      <w:pPr>
        <w:widowControl w:val="0"/>
        <w:autoSpaceDE w:val="0"/>
        <w:autoSpaceDN w:val="0"/>
        <w:adjustRightInd w:val="0"/>
        <w:spacing w:line="240" w:lineRule="auto"/>
        <w:ind w:left="480" w:hanging="480"/>
        <w:rPr>
          <w:rFonts w:cs="Arial"/>
          <w:noProof/>
          <w:szCs w:val="24"/>
        </w:rPr>
      </w:pPr>
      <w:r>
        <w:rPr>
          <w:rFonts w:eastAsia="Arial"/>
          <w:b/>
          <w:color w:val="000000"/>
          <w:szCs w:val="18"/>
        </w:rPr>
        <w:fldChar w:fldCharType="begin" w:fldLock="1"/>
      </w:r>
      <w:r>
        <w:rPr>
          <w:rFonts w:eastAsia="Arial"/>
          <w:b/>
          <w:color w:val="000000"/>
          <w:szCs w:val="18"/>
        </w:rPr>
        <w:instrText xml:space="preserve">ADDIN Mendeley Bibliography CSL_BIBLIOGRAPHY </w:instrText>
      </w:r>
      <w:r>
        <w:rPr>
          <w:rFonts w:eastAsia="Arial"/>
          <w:b/>
          <w:color w:val="000000"/>
          <w:szCs w:val="18"/>
        </w:rPr>
        <w:fldChar w:fldCharType="separate"/>
      </w:r>
      <w:r w:rsidR="004E4A2C" w:rsidRPr="004E4A2C">
        <w:rPr>
          <w:rFonts w:cs="Arial"/>
          <w:noProof/>
          <w:szCs w:val="24"/>
        </w:rPr>
        <w:t>Cabrol L, Poly F, Malhautier L, Pommier T, Lerondelle C, Verstraete W, Lepeuple AS, Fanlo JL, Roux X Le (2016) Management of Microbial Communities through Transient Disturbances Enhances the Functional Resilience of Nitrifying Gas-Biofilters to Future Disturbances. Environ Sci Technol 50:338–348 . doi: 10.1021/acs.est.5b02740</w:t>
      </w:r>
    </w:p>
    <w:p w14:paraId="32E8E2F9" w14:textId="77777777" w:rsidR="004E4A2C" w:rsidRPr="004E4A2C" w:rsidRDefault="004E4A2C" w:rsidP="004E4A2C">
      <w:pPr>
        <w:widowControl w:val="0"/>
        <w:autoSpaceDE w:val="0"/>
        <w:autoSpaceDN w:val="0"/>
        <w:adjustRightInd w:val="0"/>
        <w:spacing w:line="240" w:lineRule="auto"/>
        <w:ind w:left="480" w:hanging="480"/>
        <w:rPr>
          <w:rFonts w:cs="Arial"/>
          <w:noProof/>
          <w:szCs w:val="24"/>
        </w:rPr>
      </w:pPr>
      <w:r w:rsidRPr="004E4A2C">
        <w:rPr>
          <w:rFonts w:cs="Arial"/>
          <w:noProof/>
          <w:szCs w:val="24"/>
        </w:rPr>
        <w:t>Delhoménie M-C, Heitz M (2005) Biofiltration of air: a review. Crit Rev Biotechnol 25:53–72 . doi: 10.1080/07388550590935814</w:t>
      </w:r>
    </w:p>
    <w:p w14:paraId="2B582B1F" w14:textId="77777777" w:rsidR="004E4A2C" w:rsidRPr="004E4A2C" w:rsidRDefault="004E4A2C" w:rsidP="004E4A2C">
      <w:pPr>
        <w:widowControl w:val="0"/>
        <w:autoSpaceDE w:val="0"/>
        <w:autoSpaceDN w:val="0"/>
        <w:adjustRightInd w:val="0"/>
        <w:spacing w:line="240" w:lineRule="auto"/>
        <w:ind w:left="480" w:hanging="480"/>
        <w:rPr>
          <w:rFonts w:cs="Arial"/>
          <w:noProof/>
          <w:szCs w:val="24"/>
        </w:rPr>
      </w:pPr>
      <w:r w:rsidRPr="004E4A2C">
        <w:rPr>
          <w:rFonts w:cs="Arial"/>
          <w:noProof/>
          <w:szCs w:val="24"/>
        </w:rPr>
        <w:t>Dorado AD, Lafuente FJ, Gabriel D, Gamisans X (2010) A comparative study based on physical characteristics of suitable packing materials in biofiltration. Environ Technol 31:193–204 . doi: 10.1080/09593330903426687</w:t>
      </w:r>
    </w:p>
    <w:p w14:paraId="707B14BB" w14:textId="77777777" w:rsidR="004E4A2C" w:rsidRPr="004E4A2C" w:rsidRDefault="004E4A2C" w:rsidP="004E4A2C">
      <w:pPr>
        <w:widowControl w:val="0"/>
        <w:autoSpaceDE w:val="0"/>
        <w:autoSpaceDN w:val="0"/>
        <w:adjustRightInd w:val="0"/>
        <w:spacing w:line="240" w:lineRule="auto"/>
        <w:ind w:left="480" w:hanging="480"/>
        <w:rPr>
          <w:rFonts w:cs="Arial"/>
          <w:noProof/>
          <w:szCs w:val="24"/>
        </w:rPr>
      </w:pPr>
      <w:r w:rsidRPr="004E4A2C">
        <w:rPr>
          <w:rFonts w:cs="Arial"/>
          <w:noProof/>
          <w:szCs w:val="24"/>
        </w:rPr>
        <w:t>Easter C, Quigley C, Burrowes P, Witherspoon J, Apgar D (2005) Odor and air emissions control using biotechnology for both collection and wastewater treatment systems. Chem Eng J 113:93–104 . doi: 10.1016/j.cej.2005.04.007</w:t>
      </w:r>
    </w:p>
    <w:p w14:paraId="3CD74D49" w14:textId="77777777" w:rsidR="004E4A2C" w:rsidRPr="004E4A2C" w:rsidRDefault="004E4A2C" w:rsidP="004E4A2C">
      <w:pPr>
        <w:widowControl w:val="0"/>
        <w:autoSpaceDE w:val="0"/>
        <w:autoSpaceDN w:val="0"/>
        <w:adjustRightInd w:val="0"/>
        <w:spacing w:line="240" w:lineRule="auto"/>
        <w:ind w:left="480" w:hanging="480"/>
        <w:rPr>
          <w:rFonts w:cs="Arial"/>
          <w:noProof/>
          <w:szCs w:val="24"/>
        </w:rPr>
      </w:pPr>
      <w:r w:rsidRPr="004E4A2C">
        <w:rPr>
          <w:rFonts w:cs="Arial"/>
          <w:noProof/>
          <w:szCs w:val="24"/>
        </w:rPr>
        <w:t>Forero DF, Acevedo P, Cabeza IO, Peña C, Hernandez M (2018) Biofiltration of acetic acid vapours using filtering bed compost from poultry manure - pruning residues - rice husks. Chem Eng Trans 64:511–516 . doi: 10.3303/CET1864086</w:t>
      </w:r>
    </w:p>
    <w:p w14:paraId="2ABCAD08" w14:textId="77777777" w:rsidR="004E4A2C" w:rsidRPr="004E4A2C" w:rsidRDefault="004E4A2C" w:rsidP="004E4A2C">
      <w:pPr>
        <w:widowControl w:val="0"/>
        <w:autoSpaceDE w:val="0"/>
        <w:autoSpaceDN w:val="0"/>
        <w:adjustRightInd w:val="0"/>
        <w:spacing w:line="240" w:lineRule="auto"/>
        <w:ind w:left="480" w:hanging="480"/>
        <w:rPr>
          <w:rFonts w:cs="Arial"/>
          <w:noProof/>
          <w:szCs w:val="24"/>
        </w:rPr>
      </w:pPr>
      <w:r w:rsidRPr="004E4A2C">
        <w:rPr>
          <w:rFonts w:cs="Arial"/>
          <w:noProof/>
          <w:szCs w:val="24"/>
        </w:rPr>
        <w:t>Hou J, Li M, Xia T, Hao Y, Ding J (2016) Simultaneous removal of ammonia and hydrogen sulfide gases using biofilter media from the biodehydration stage and curing stage of composting. Environ Sci Pollut Res 23:20628–20636 . doi: 10.1007/s11356-016-7238-4</w:t>
      </w:r>
    </w:p>
    <w:p w14:paraId="2346D8A3" w14:textId="77777777" w:rsidR="004E4A2C" w:rsidRPr="004E4A2C" w:rsidRDefault="004E4A2C" w:rsidP="004E4A2C">
      <w:pPr>
        <w:widowControl w:val="0"/>
        <w:autoSpaceDE w:val="0"/>
        <w:autoSpaceDN w:val="0"/>
        <w:adjustRightInd w:val="0"/>
        <w:spacing w:line="240" w:lineRule="auto"/>
        <w:ind w:left="480" w:hanging="480"/>
        <w:rPr>
          <w:rFonts w:cs="Arial"/>
          <w:noProof/>
          <w:szCs w:val="24"/>
        </w:rPr>
      </w:pPr>
      <w:r w:rsidRPr="004E4A2C">
        <w:rPr>
          <w:rFonts w:cs="Arial"/>
          <w:noProof/>
          <w:szCs w:val="24"/>
        </w:rPr>
        <w:t>Kim HS, Kim YJ, Chung JS, Xie Q (2002) Long-term operation of a biofilter for simultaneous removal of H</w:t>
      </w:r>
      <w:r w:rsidRPr="002616A5">
        <w:rPr>
          <w:rFonts w:cs="Arial"/>
          <w:noProof/>
          <w:szCs w:val="24"/>
          <w:vertAlign w:val="subscript"/>
        </w:rPr>
        <w:t>2</w:t>
      </w:r>
      <w:r w:rsidRPr="004E4A2C">
        <w:rPr>
          <w:rFonts w:cs="Arial"/>
          <w:noProof/>
          <w:szCs w:val="24"/>
        </w:rPr>
        <w:t>S and NH</w:t>
      </w:r>
      <w:r w:rsidRPr="002616A5">
        <w:rPr>
          <w:rFonts w:cs="Arial"/>
          <w:noProof/>
          <w:szCs w:val="24"/>
          <w:vertAlign w:val="subscript"/>
        </w:rPr>
        <w:t>3</w:t>
      </w:r>
      <w:r w:rsidRPr="004E4A2C">
        <w:rPr>
          <w:rFonts w:cs="Arial"/>
          <w:noProof/>
          <w:szCs w:val="24"/>
        </w:rPr>
        <w:t>. J Air Waste Manage Assoc 52:1389–1398 . doi: 10.1080/10473289.2002.10470871</w:t>
      </w:r>
    </w:p>
    <w:p w14:paraId="6FF198B0" w14:textId="77777777" w:rsidR="004E4A2C" w:rsidRPr="004E4A2C" w:rsidRDefault="004E4A2C" w:rsidP="004E4A2C">
      <w:pPr>
        <w:widowControl w:val="0"/>
        <w:autoSpaceDE w:val="0"/>
        <w:autoSpaceDN w:val="0"/>
        <w:adjustRightInd w:val="0"/>
        <w:spacing w:line="240" w:lineRule="auto"/>
        <w:ind w:left="480" w:hanging="480"/>
        <w:rPr>
          <w:rFonts w:cs="Arial"/>
          <w:noProof/>
          <w:szCs w:val="24"/>
        </w:rPr>
      </w:pPr>
      <w:r w:rsidRPr="004E4A2C">
        <w:rPr>
          <w:rFonts w:cs="Arial"/>
          <w:noProof/>
          <w:szCs w:val="24"/>
        </w:rPr>
        <w:t>López R, Cabeza IO, Giráldez I, Díaz MJ (2011) Biofiltration of composting gases using different municipal solid waste-pruning residue composts : Monitoring by using an electronic nose. 102:7984–7993 . doi: 10.1016/j.biortech.2011.05.085</w:t>
      </w:r>
    </w:p>
    <w:p w14:paraId="227B8FFA" w14:textId="77777777" w:rsidR="004E4A2C" w:rsidRPr="004E4A2C" w:rsidRDefault="004E4A2C" w:rsidP="004E4A2C">
      <w:pPr>
        <w:widowControl w:val="0"/>
        <w:autoSpaceDE w:val="0"/>
        <w:autoSpaceDN w:val="0"/>
        <w:adjustRightInd w:val="0"/>
        <w:spacing w:line="240" w:lineRule="auto"/>
        <w:ind w:left="480" w:hanging="480"/>
        <w:rPr>
          <w:rFonts w:cs="Arial"/>
          <w:noProof/>
          <w:szCs w:val="24"/>
        </w:rPr>
      </w:pPr>
      <w:r w:rsidRPr="004E4A2C">
        <w:rPr>
          <w:rFonts w:cs="Arial"/>
          <w:noProof/>
          <w:szCs w:val="24"/>
        </w:rPr>
        <w:t>Malhautier L, Gracian C, Roux JC, Fanlo JL, Le Cloirec P (2003) Biological treatment process of air loaded with an ammonia and hydrogen sulfide mixture. Chemosphere 50:145–153 . doi: 10.1016/S0045-6535(02)00395-8</w:t>
      </w:r>
    </w:p>
    <w:p w14:paraId="794F1CFE" w14:textId="77777777" w:rsidR="004E4A2C" w:rsidRPr="004B0048" w:rsidRDefault="004E4A2C" w:rsidP="004E4A2C">
      <w:pPr>
        <w:widowControl w:val="0"/>
        <w:autoSpaceDE w:val="0"/>
        <w:autoSpaceDN w:val="0"/>
        <w:adjustRightInd w:val="0"/>
        <w:spacing w:line="240" w:lineRule="auto"/>
        <w:ind w:left="480" w:hanging="480"/>
        <w:rPr>
          <w:rFonts w:cs="Arial"/>
          <w:noProof/>
          <w:szCs w:val="24"/>
          <w:lang w:val="fr-FR"/>
        </w:rPr>
      </w:pPr>
      <w:r w:rsidRPr="004E4A2C">
        <w:rPr>
          <w:rFonts w:cs="Arial"/>
          <w:noProof/>
          <w:szCs w:val="24"/>
        </w:rPr>
        <w:t xml:space="preserve">Pacheco MP, Ramirez CA, Hernández MA, Cabeza IO (2019) Acetic acid and pentane treatment by a biofiltration system based on organic beds under transient conditions. </w:t>
      </w:r>
      <w:r w:rsidRPr="004B0048">
        <w:rPr>
          <w:rFonts w:cs="Arial"/>
          <w:noProof/>
          <w:szCs w:val="24"/>
          <w:lang w:val="fr-FR"/>
        </w:rPr>
        <w:t>Chem Eng Trans 74:295–300 . doi: 10.3303/CET1974050</w:t>
      </w:r>
    </w:p>
    <w:p w14:paraId="6B183ECC" w14:textId="77777777" w:rsidR="004E4A2C" w:rsidRPr="004E4A2C" w:rsidRDefault="004E4A2C" w:rsidP="004E4A2C">
      <w:pPr>
        <w:widowControl w:val="0"/>
        <w:autoSpaceDE w:val="0"/>
        <w:autoSpaceDN w:val="0"/>
        <w:adjustRightInd w:val="0"/>
        <w:spacing w:line="240" w:lineRule="auto"/>
        <w:ind w:left="480" w:hanging="480"/>
        <w:rPr>
          <w:rFonts w:cs="Arial"/>
          <w:noProof/>
          <w:szCs w:val="24"/>
        </w:rPr>
      </w:pPr>
      <w:r w:rsidRPr="004B0048">
        <w:rPr>
          <w:rFonts w:cs="Arial"/>
          <w:noProof/>
          <w:szCs w:val="24"/>
          <w:lang w:val="fr-FR"/>
        </w:rPr>
        <w:t xml:space="preserve">Rene ER, Kennes C, Veiga MC (2013) Biofilters. </w:t>
      </w:r>
      <w:r w:rsidRPr="004E4A2C">
        <w:rPr>
          <w:rFonts w:cs="Arial"/>
          <w:noProof/>
          <w:szCs w:val="24"/>
        </w:rPr>
        <w:t>In: Kennes C, Veiga MC (eds) Air Pollution Prevention and Control: Bioreactors and Bioenergy, First. John Wiley &amp; Sons, Ltd., pp 60–72</w:t>
      </w:r>
    </w:p>
    <w:p w14:paraId="1C2E0223" w14:textId="77777777" w:rsidR="004E4A2C" w:rsidRPr="004E4A2C" w:rsidRDefault="004E4A2C" w:rsidP="004E4A2C">
      <w:pPr>
        <w:widowControl w:val="0"/>
        <w:autoSpaceDE w:val="0"/>
        <w:autoSpaceDN w:val="0"/>
        <w:adjustRightInd w:val="0"/>
        <w:spacing w:line="240" w:lineRule="auto"/>
        <w:ind w:left="480" w:hanging="480"/>
        <w:rPr>
          <w:rFonts w:cs="Arial"/>
          <w:noProof/>
          <w:szCs w:val="24"/>
        </w:rPr>
      </w:pPr>
      <w:r w:rsidRPr="004E4A2C">
        <w:rPr>
          <w:rFonts w:cs="Arial"/>
          <w:noProof/>
          <w:szCs w:val="24"/>
        </w:rPr>
        <w:t>Tsang YF, Wang L, Chua H (2015) Simultaneous hydrogen sulphide and ammonia removal in a biotrickling filter: Crossed inhibitory effects among selected pollutants and microbial community change. Chem Eng J 281:389–396 . doi: 10.1016/j.cej.2015.06.107</w:t>
      </w:r>
    </w:p>
    <w:p w14:paraId="5A528CDF" w14:textId="2BF33CF3" w:rsidR="004E4A2C" w:rsidRDefault="004E4A2C" w:rsidP="004E4A2C">
      <w:pPr>
        <w:widowControl w:val="0"/>
        <w:autoSpaceDE w:val="0"/>
        <w:autoSpaceDN w:val="0"/>
        <w:adjustRightInd w:val="0"/>
        <w:spacing w:line="240" w:lineRule="auto"/>
        <w:ind w:left="480" w:hanging="480"/>
        <w:rPr>
          <w:rFonts w:cs="Arial"/>
          <w:noProof/>
          <w:szCs w:val="24"/>
        </w:rPr>
      </w:pPr>
      <w:r w:rsidRPr="004E4A2C">
        <w:rPr>
          <w:rFonts w:cs="Arial"/>
          <w:noProof/>
          <w:szCs w:val="24"/>
        </w:rPr>
        <w:t>Vela-Aparicio DG, Muñoz Lasso CC, Brandão PF, Cabeza IO, Hernandez MA (2019) Evaluation of H</w:t>
      </w:r>
      <w:r w:rsidRPr="000F1823">
        <w:rPr>
          <w:rFonts w:cs="Arial"/>
          <w:noProof/>
          <w:szCs w:val="24"/>
          <w:vertAlign w:val="subscript"/>
        </w:rPr>
        <w:t>2</w:t>
      </w:r>
      <w:r w:rsidRPr="004E4A2C">
        <w:rPr>
          <w:rFonts w:cs="Arial"/>
          <w:noProof/>
          <w:szCs w:val="24"/>
        </w:rPr>
        <w:t>S, NH</w:t>
      </w:r>
      <w:r w:rsidRPr="000F1823">
        <w:rPr>
          <w:rFonts w:cs="Arial"/>
          <w:noProof/>
          <w:szCs w:val="24"/>
          <w:vertAlign w:val="subscript"/>
        </w:rPr>
        <w:t>3</w:t>
      </w:r>
      <w:r w:rsidRPr="004E4A2C">
        <w:rPr>
          <w:rFonts w:cs="Arial"/>
          <w:noProof/>
          <w:szCs w:val="24"/>
        </w:rPr>
        <w:t xml:space="preserve"> and Volatile Organic Compounds Emissions in a Waste-Water Treatment Plant in Bogota, Colombia. In: Air Pollution Conference Brazil | 4th CMAS South America. Belo Horizonte, Minas Gerais, Brazil, p Session 1</w:t>
      </w:r>
      <w:r>
        <w:rPr>
          <w:rFonts w:cs="Arial"/>
          <w:noProof/>
          <w:szCs w:val="24"/>
        </w:rPr>
        <w:t>0</w:t>
      </w:r>
    </w:p>
    <w:p w14:paraId="2C14AD17" w14:textId="29043D96" w:rsidR="004E4A2C" w:rsidRPr="004E4A2C" w:rsidRDefault="004E4A2C" w:rsidP="004E4A2C">
      <w:pPr>
        <w:widowControl w:val="0"/>
        <w:autoSpaceDE w:val="0"/>
        <w:autoSpaceDN w:val="0"/>
        <w:adjustRightInd w:val="0"/>
        <w:spacing w:line="240" w:lineRule="auto"/>
        <w:ind w:left="480" w:hanging="480"/>
        <w:rPr>
          <w:rFonts w:cs="Arial"/>
          <w:noProof/>
          <w:szCs w:val="24"/>
        </w:rPr>
      </w:pPr>
      <w:r w:rsidRPr="004E4A2C">
        <w:rPr>
          <w:rFonts w:cs="Arial"/>
          <w:noProof/>
          <w:szCs w:val="24"/>
        </w:rPr>
        <w:t>Vela-Aparicio D, Forero DF, Hernández MA, Brandão PFB, Cabeza IO (2020) Simultaneous biofiltration of H</w:t>
      </w:r>
      <w:r w:rsidRPr="000F1823">
        <w:rPr>
          <w:rFonts w:cs="Arial"/>
          <w:noProof/>
          <w:szCs w:val="24"/>
          <w:vertAlign w:val="subscript"/>
        </w:rPr>
        <w:t>2</w:t>
      </w:r>
      <w:r w:rsidRPr="004E4A2C">
        <w:rPr>
          <w:rFonts w:cs="Arial"/>
          <w:noProof/>
          <w:szCs w:val="24"/>
        </w:rPr>
        <w:t>S and NH</w:t>
      </w:r>
      <w:r w:rsidRPr="000F1823">
        <w:rPr>
          <w:rFonts w:cs="Arial"/>
          <w:noProof/>
          <w:szCs w:val="24"/>
          <w:vertAlign w:val="subscript"/>
        </w:rPr>
        <w:t>3</w:t>
      </w:r>
      <w:r w:rsidRPr="004E4A2C">
        <w:rPr>
          <w:rFonts w:cs="Arial"/>
          <w:noProof/>
          <w:szCs w:val="24"/>
        </w:rPr>
        <w:t xml:space="preserve"> using compost mixtures from lignocellulosic waste and chicken manure as packing material. Environ Sci Pollut Res. </w:t>
      </w:r>
      <w:r w:rsidR="000F1823" w:rsidRPr="000F1823">
        <w:rPr>
          <w:rFonts w:cs="Arial"/>
          <w:i/>
          <w:iCs/>
          <w:noProof/>
          <w:szCs w:val="24"/>
        </w:rPr>
        <w:t>In press</w:t>
      </w:r>
      <w:r w:rsidR="000F1823">
        <w:rPr>
          <w:rFonts w:cs="Arial"/>
          <w:i/>
          <w:iCs/>
          <w:noProof/>
          <w:szCs w:val="24"/>
        </w:rPr>
        <w:t>.</w:t>
      </w:r>
      <w:r w:rsidR="000F1823">
        <w:rPr>
          <w:rFonts w:cs="Arial"/>
          <w:noProof/>
          <w:szCs w:val="24"/>
        </w:rPr>
        <w:t xml:space="preserve"> </w:t>
      </w:r>
      <w:r w:rsidRPr="004E4A2C">
        <w:rPr>
          <w:rFonts w:cs="Arial"/>
          <w:noProof/>
          <w:szCs w:val="24"/>
        </w:rPr>
        <w:t>doi: 10.1007/s11356-020-10817-w</w:t>
      </w:r>
    </w:p>
    <w:p w14:paraId="304123EC" w14:textId="2D760C5F" w:rsidR="004E4A2C" w:rsidRPr="004E4A2C" w:rsidRDefault="004E4A2C" w:rsidP="004E4A2C">
      <w:pPr>
        <w:widowControl w:val="0"/>
        <w:autoSpaceDE w:val="0"/>
        <w:autoSpaceDN w:val="0"/>
        <w:adjustRightInd w:val="0"/>
        <w:spacing w:line="240" w:lineRule="auto"/>
        <w:rPr>
          <w:rFonts w:cs="Arial"/>
          <w:noProof/>
        </w:rPr>
      </w:pPr>
    </w:p>
    <w:p w14:paraId="571A39E6" w14:textId="77777777" w:rsidR="00027873" w:rsidRDefault="00027873" w:rsidP="001A2B27">
      <w:pPr>
        <w:pStyle w:val="CETReferencetext"/>
        <w:rPr>
          <w:rFonts w:eastAsia="Arial"/>
          <w:b/>
          <w:color w:val="000000"/>
          <w:szCs w:val="18"/>
        </w:rPr>
      </w:pPr>
      <w:r>
        <w:rPr>
          <w:rFonts w:eastAsia="Arial"/>
          <w:b/>
          <w:color w:val="000000"/>
          <w:szCs w:val="18"/>
        </w:rPr>
        <w:fldChar w:fldCharType="end"/>
      </w:r>
    </w:p>
    <w:sectPr w:rsidR="00027873">
      <w:pgSz w:w="11906" w:h="16838"/>
      <w:pgMar w:top="1701" w:right="1418" w:bottom="1701" w:left="1701" w:header="1701" w:footer="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dvP696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20CE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893F5C"/>
    <w:multiLevelType w:val="multilevel"/>
    <w:tmpl w:val="4ABA56B2"/>
    <w:lvl w:ilvl="0">
      <w:start w:val="1"/>
      <w:numFmt w:val="decimal"/>
      <w:lvlText w:val="%1."/>
      <w:lvlJc w:val="left"/>
      <w:pPr>
        <w:ind w:left="360" w:hanging="360"/>
      </w:pPr>
    </w:lvl>
    <w:lvl w:ilvl="1">
      <w:start w:val="1"/>
      <w:numFmt w:val="decimal"/>
      <w:pStyle w:val="CETheadingx"/>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E40311"/>
    <w:multiLevelType w:val="multilevel"/>
    <w:tmpl w:val="EE443BB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0156C0C"/>
    <w:multiLevelType w:val="multilevel"/>
    <w:tmpl w:val="AF469838"/>
    <w:lvl w:ilvl="0">
      <w:start w:val="1"/>
      <w:numFmt w:val="decimal"/>
      <w:pStyle w:val="Listaconnmero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9D5CF0"/>
    <w:multiLevelType w:val="multilevel"/>
    <w:tmpl w:val="3DAE8C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782BA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E0555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67626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CA7CA4"/>
    <w:rsid w:val="00027873"/>
    <w:rsid w:val="00051DB4"/>
    <w:rsid w:val="00080A73"/>
    <w:rsid w:val="000B7518"/>
    <w:rsid w:val="000D421A"/>
    <w:rsid w:val="000E61AA"/>
    <w:rsid w:val="000F1823"/>
    <w:rsid w:val="00120607"/>
    <w:rsid w:val="001A296C"/>
    <w:rsid w:val="001A2B27"/>
    <w:rsid w:val="001A48BA"/>
    <w:rsid w:val="0022611B"/>
    <w:rsid w:val="00251365"/>
    <w:rsid w:val="002616A5"/>
    <w:rsid w:val="002D6734"/>
    <w:rsid w:val="002F5335"/>
    <w:rsid w:val="0034146F"/>
    <w:rsid w:val="003511CC"/>
    <w:rsid w:val="0036153B"/>
    <w:rsid w:val="003C2468"/>
    <w:rsid w:val="003F7E67"/>
    <w:rsid w:val="004340A6"/>
    <w:rsid w:val="00451966"/>
    <w:rsid w:val="004738F8"/>
    <w:rsid w:val="004B0048"/>
    <w:rsid w:val="004E4A2C"/>
    <w:rsid w:val="004E4F20"/>
    <w:rsid w:val="005772A6"/>
    <w:rsid w:val="005D40AB"/>
    <w:rsid w:val="00683245"/>
    <w:rsid w:val="006F0EBA"/>
    <w:rsid w:val="007211CA"/>
    <w:rsid w:val="0074123D"/>
    <w:rsid w:val="0076397D"/>
    <w:rsid w:val="007761F4"/>
    <w:rsid w:val="007829EB"/>
    <w:rsid w:val="007A72B5"/>
    <w:rsid w:val="007C341C"/>
    <w:rsid w:val="007E6994"/>
    <w:rsid w:val="007E7767"/>
    <w:rsid w:val="00805515"/>
    <w:rsid w:val="0085435B"/>
    <w:rsid w:val="00871BE2"/>
    <w:rsid w:val="008A61A2"/>
    <w:rsid w:val="008C6332"/>
    <w:rsid w:val="0090060E"/>
    <w:rsid w:val="009307E5"/>
    <w:rsid w:val="00931998"/>
    <w:rsid w:val="009604C6"/>
    <w:rsid w:val="009A571D"/>
    <w:rsid w:val="009B541E"/>
    <w:rsid w:val="009E3D77"/>
    <w:rsid w:val="009E487B"/>
    <w:rsid w:val="00A82D3D"/>
    <w:rsid w:val="00C6488F"/>
    <w:rsid w:val="00C73E1F"/>
    <w:rsid w:val="00CA799A"/>
    <w:rsid w:val="00CA7CA4"/>
    <w:rsid w:val="00CC5C43"/>
    <w:rsid w:val="00CE0904"/>
    <w:rsid w:val="00D0019A"/>
    <w:rsid w:val="00D40A33"/>
    <w:rsid w:val="00D6250F"/>
    <w:rsid w:val="00DA6B18"/>
    <w:rsid w:val="00DF4606"/>
    <w:rsid w:val="00E20690"/>
    <w:rsid w:val="00E5005D"/>
    <w:rsid w:val="00E55588"/>
    <w:rsid w:val="00EE6D3B"/>
    <w:rsid w:val="00F17D65"/>
    <w:rsid w:val="00F2468A"/>
    <w:rsid w:val="00F3456B"/>
    <w:rsid w:val="00FA46D1"/>
    <w:rsid w:val="00FD2E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C4AB"/>
  <w15:docId w15:val="{BDB696B2-7E7E-49E0-9CB5-C1BF70BD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18"/>
        <w:szCs w:val="18"/>
        <w:lang w:val="en-US" w:eastAsia="es-ES" w:bidi="ar-SA"/>
      </w:rPr>
    </w:rPrDefault>
    <w:pPrDefault>
      <w:pPr>
        <w:tabs>
          <w:tab w:val="right" w:pos="7100"/>
        </w:tabs>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qFormat/>
    <w:rsid w:val="00620DEE"/>
    <w:rPr>
      <w:rFonts w:eastAsia="Times New Roman" w:cs="Times New Roman"/>
      <w:szCs w:val="20"/>
    </w:rPr>
  </w:style>
  <w:style w:type="paragraph" w:styleId="Ttulo1">
    <w:name w:val="heading 1"/>
    <w:basedOn w:val="CETHeading1"/>
    <w:next w:val="Normal"/>
    <w:link w:val="Ttulo1Car"/>
    <w:uiPriority w:val="9"/>
    <w:qFormat/>
    <w:rsid w:val="004F5E36"/>
    <w:pPr>
      <w:tabs>
        <w:tab w:val="clear" w:pos="360"/>
      </w:tabs>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jc w:val="center"/>
      <w:outlineLvl w:val="0"/>
    </w:pPr>
    <w:rPr>
      <w:rFonts w:eastAsia="Times New Roman" w:cs="Times New Roman"/>
      <w:sz w:val="32"/>
      <w:szCs w:val="20"/>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tabs>
        <w:tab w:val="num" w:pos="360"/>
      </w:tabs>
      <w:suppressAutoHyphens/>
      <w:spacing w:before="240" w:after="120" w:line="240" w:lineRule="auto"/>
      <w:ind w:left="1440" w:hanging="360"/>
    </w:pPr>
    <w:rPr>
      <w:rFonts w:eastAsia="Times New Roman" w:cs="Times New Roman"/>
      <w:b/>
      <w:sz w:val="20"/>
      <w:szCs w:val="20"/>
    </w:rPr>
  </w:style>
  <w:style w:type="paragraph" w:customStyle="1" w:styleId="CETBodytext">
    <w:name w:val="CET Body text"/>
    <w:link w:val="CETBodytextCarattere"/>
    <w:qFormat/>
    <w:rsid w:val="000E414A"/>
    <w:rPr>
      <w:rFonts w:eastAsia="Times New Roman" w:cs="Times New Roman"/>
      <w:szCs w:val="20"/>
    </w:rPr>
  </w:style>
  <w:style w:type="paragraph" w:customStyle="1" w:styleId="CETheadingx">
    <w:name w:val="CET headingx"/>
    <w:next w:val="CETBodytext"/>
    <w:link w:val="CETheadingxCarattere"/>
    <w:autoRedefine/>
    <w:qFormat/>
    <w:rsid w:val="00F3456B"/>
    <w:pPr>
      <w:keepNext/>
      <w:numPr>
        <w:ilvl w:val="1"/>
        <w:numId w:val="3"/>
      </w:numPr>
      <w:suppressAutoHyphens/>
      <w:spacing w:before="120" w:after="120" w:line="240" w:lineRule="auto"/>
      <w:ind w:left="426"/>
    </w:pPr>
    <w:rPr>
      <w:rFonts w:cs="Times New Roman"/>
      <w:b/>
      <w:szCs w:val="20"/>
    </w:rPr>
  </w:style>
  <w:style w:type="paragraph" w:customStyle="1" w:styleId="CETAddress">
    <w:name w:val="CET Address"/>
    <w:link w:val="CETAddressCarattere"/>
    <w:qFormat/>
    <w:rsid w:val="009E788A"/>
    <w:pPr>
      <w:keepNext/>
      <w:suppressAutoHyphens/>
      <w:contextualSpacing/>
    </w:pPr>
    <w:rPr>
      <w:rFonts w:eastAsia="Times New Roman" w:cs="Times New Roman"/>
      <w:noProof/>
      <w:sz w:val="16"/>
      <w:szCs w:val="20"/>
    </w:rPr>
  </w:style>
  <w:style w:type="table" w:styleId="Tablabsica1">
    <w:name w:val="Table Simple 1"/>
    <w:basedOn w:val="Tablanormal"/>
    <w:semiHidden/>
    <w:rsid w:val="000E414A"/>
    <w:pPr>
      <w:numPr>
        <w:ilvl w:val="3"/>
        <w:numId w:val="1"/>
      </w:numPr>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eastAsia="Times New Roman" w:cs="Times New Roman"/>
      <w:b/>
      <w:szCs w:val="20"/>
    </w:rPr>
  </w:style>
  <w:style w:type="paragraph" w:customStyle="1" w:styleId="CETCaption">
    <w:name w:val="CET Caption"/>
    <w:link w:val="CETCaptionCarattere"/>
    <w:qFormat/>
    <w:rsid w:val="009E788A"/>
    <w:pPr>
      <w:spacing w:before="240" w:after="240"/>
    </w:pPr>
    <w:rPr>
      <w:rFonts w:eastAsia="Times New Roman" w:cs="Times New Roman"/>
      <w:i/>
      <w:szCs w:val="20"/>
    </w:rPr>
  </w:style>
  <w:style w:type="character" w:customStyle="1" w:styleId="CETheadingxCarattere">
    <w:name w:val="CET headingx Carattere"/>
    <w:link w:val="CETheadingx"/>
    <w:rsid w:val="00F3456B"/>
    <w:rPr>
      <w:rFonts w:cs="Times New Roman"/>
      <w:b/>
      <w:szCs w:val="20"/>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unhideWhenUsed/>
    <w:rsid w:val="0003148D"/>
    <w:pPr>
      <w:contextualSpacing/>
    </w:pPr>
  </w:style>
  <w:style w:type="paragraph" w:styleId="Listaconnmeros3">
    <w:name w:val="List Number 3"/>
    <w:basedOn w:val="Normal"/>
    <w:uiPriority w:val="99"/>
    <w:semiHidden/>
    <w:unhideWhenUsed/>
    <w:rsid w:val="0003148D"/>
    <w:pPr>
      <w:tabs>
        <w:tab w:val="num" w:pos="720"/>
      </w:tabs>
      <w:ind w:left="720" w:hanging="720"/>
      <w:contextualSpacing/>
    </w:pPr>
  </w:style>
  <w:style w:type="paragraph" w:styleId="Listaconnmeros4">
    <w:name w:val="List Number 4"/>
    <w:basedOn w:val="Normal"/>
    <w:uiPriority w:val="99"/>
    <w:semiHidden/>
    <w:unhideWhenUsed/>
    <w:rsid w:val="0003148D"/>
    <w:pPr>
      <w:tabs>
        <w:tab w:val="num" w:pos="720"/>
      </w:tabs>
      <w:ind w:left="720" w:hanging="720"/>
      <w:contextualSpacing/>
    </w:pPr>
  </w:style>
  <w:style w:type="paragraph" w:styleId="Listaconnmeros5">
    <w:name w:val="List Number 5"/>
    <w:basedOn w:val="Normal"/>
    <w:uiPriority w:val="99"/>
    <w:semiHidden/>
    <w:unhideWhenUsed/>
    <w:rsid w:val="0003148D"/>
    <w:pPr>
      <w:tabs>
        <w:tab w:val="num" w:pos="720"/>
      </w:tabs>
      <w:ind w:left="720" w:hanging="720"/>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tabs>
        <w:tab w:val="num" w:pos="720"/>
      </w:tabs>
      <w:ind w:left="720" w:hanging="720"/>
      <w:contextualSpacing/>
    </w:pPr>
  </w:style>
  <w:style w:type="paragraph" w:styleId="Listaconvietas2">
    <w:name w:val="List Bullet 2"/>
    <w:basedOn w:val="Normal"/>
    <w:uiPriority w:val="99"/>
    <w:semiHidden/>
    <w:unhideWhenUsed/>
    <w:rsid w:val="0003148D"/>
    <w:pPr>
      <w:tabs>
        <w:tab w:val="num" w:pos="720"/>
      </w:tabs>
      <w:ind w:left="720" w:hanging="720"/>
      <w:contextualSpacing/>
    </w:pPr>
  </w:style>
  <w:style w:type="paragraph" w:styleId="Listaconvietas3">
    <w:name w:val="List Bullet 3"/>
    <w:basedOn w:val="Normal"/>
    <w:uiPriority w:val="99"/>
    <w:semiHidden/>
    <w:unhideWhenUsed/>
    <w:rsid w:val="0003148D"/>
    <w:pPr>
      <w:tabs>
        <w:tab w:val="num" w:pos="720"/>
      </w:tabs>
      <w:ind w:left="720" w:hanging="720"/>
      <w:contextualSpacing/>
    </w:pPr>
  </w:style>
  <w:style w:type="paragraph" w:styleId="Listaconvietas4">
    <w:name w:val="List Bullet 4"/>
    <w:basedOn w:val="Normal"/>
    <w:uiPriority w:val="99"/>
    <w:semiHidden/>
    <w:unhideWhenUsed/>
    <w:rsid w:val="0003148D"/>
    <w:pPr>
      <w:tabs>
        <w:tab w:val="num" w:pos="720"/>
      </w:tabs>
      <w:ind w:left="720" w:hanging="720"/>
      <w:contextualSpacing/>
    </w:pPr>
  </w:style>
  <w:style w:type="paragraph" w:styleId="Listaconvietas5">
    <w:name w:val="List Bullet 5"/>
    <w:basedOn w:val="Normal"/>
    <w:uiPriority w:val="99"/>
    <w:semiHidden/>
    <w:unhideWhenUsed/>
    <w:rsid w:val="0003148D"/>
    <w:pPr>
      <w:tabs>
        <w:tab w:val="num" w:pos="720"/>
      </w:tabs>
      <w:ind w:left="720" w:hanging="720"/>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eastAsia="Times New Roman" w:cs="Times New Roman"/>
      <w:noProof/>
      <w:sz w:val="16"/>
      <w:szCs w:val="20"/>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tabs>
        <w:tab w:val="num" w:pos="720"/>
      </w:tabs>
      <w:ind w:left="720" w:hanging="720"/>
    </w:pPr>
    <w:rPr>
      <w:rFonts w:eastAsia="Times New Roman" w:cs="Times New Roman"/>
      <w:szCs w:val="20"/>
    </w:rPr>
  </w:style>
  <w:style w:type="paragraph" w:customStyle="1" w:styleId="CETnumbering1">
    <w:name w:val="CET numbering (1"/>
    <w:aliases w:val="2..)"/>
    <w:rsid w:val="00B57B36"/>
    <w:pPr>
      <w:tabs>
        <w:tab w:val="num" w:pos="720"/>
      </w:tabs>
      <w:ind w:left="340" w:hanging="227"/>
    </w:pPr>
    <w:rPr>
      <w:rFonts w:eastAsia="Times New Roman" w:cs="Times New Roman"/>
      <w:szCs w:val="20"/>
    </w:rPr>
  </w:style>
  <w:style w:type="paragraph" w:customStyle="1" w:styleId="CETnumberinga">
    <w:name w:val="CET numbering (a"/>
    <w:aliases w:val="b,..)"/>
    <w:rsid w:val="00B57B36"/>
    <w:pPr>
      <w:tabs>
        <w:tab w:val="num" w:pos="720"/>
      </w:tabs>
      <w:ind w:left="720" w:hanging="720"/>
    </w:pPr>
    <w:rPr>
      <w:rFonts w:eastAsia="Times New Roman" w:cs="Times New Roman"/>
      <w:szCs w:val="20"/>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ind w:left="340" w:hanging="227"/>
    </w:pPr>
    <w:rPr>
      <w:rFonts w:eastAsia="Times New Roman" w:cs="Times New Roman"/>
      <w:szCs w:val="20"/>
    </w:rPr>
  </w:style>
  <w:style w:type="paragraph" w:customStyle="1" w:styleId="CETReferencetext">
    <w:name w:val="CET Reference text"/>
    <w:qFormat/>
    <w:rsid w:val="00600535"/>
    <w:pPr>
      <w:ind w:left="284" w:hanging="284"/>
    </w:pPr>
    <w:rPr>
      <w:rFonts w:eastAsia="Times New Roman" w:cs="Times New Roman"/>
      <w:szCs w:val="20"/>
    </w:rPr>
  </w:style>
  <w:style w:type="paragraph" w:customStyle="1" w:styleId="CETTabletitle">
    <w:name w:val="CET Table title"/>
    <w:qFormat/>
    <w:rsid w:val="00600535"/>
    <w:pPr>
      <w:keepNext/>
      <w:spacing w:before="240" w:after="80" w:line="240" w:lineRule="exact"/>
    </w:pPr>
    <w:rPr>
      <w:rFonts w:eastAsia="Times New Roman" w:cs="Times New Roman"/>
      <w:i/>
      <w:szCs w:val="20"/>
    </w:rPr>
  </w:style>
  <w:style w:type="paragraph" w:customStyle="1" w:styleId="CETAcknowledgementstitle">
    <w:name w:val="CET Acknowledgements title"/>
    <w:next w:val="CETBodytext"/>
    <w:qFormat/>
    <w:rsid w:val="00600535"/>
    <w:pPr>
      <w:spacing w:before="200" w:after="120"/>
    </w:pPr>
    <w:rPr>
      <w:rFonts w:eastAsia="Times New Roman" w:cs="Times New Roman"/>
      <w:b/>
      <w:szCs w:val="20"/>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Sinespaciado">
    <w:name w:val="No Spacing"/>
    <w:uiPriority w:val="1"/>
    <w:qFormat/>
    <w:rsid w:val="00B05B7F"/>
    <w:pPr>
      <w:spacing w:line="240" w:lineRule="auto"/>
    </w:pPr>
    <w:rPr>
      <w:rFonts w:eastAsia="Times New Roman" w:cs="Times New Roman"/>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0"/>
    <w:tblPr>
      <w:tblStyleRowBandSize w:val="1"/>
      <w:tblStyleColBandSize w:val="1"/>
      <w:tblCellMar>
        <w:top w:w="100" w:type="dxa"/>
        <w:left w:w="100" w:type="dxa"/>
        <w:bottom w:w="100" w:type="dxa"/>
        <w:right w:w="100" w:type="dxa"/>
      </w:tblCellMar>
    </w:tblPr>
    <w:tcPr>
      <w:shd w:val="clear" w:color="auto" w:fill="FFFFFF"/>
    </w:tcPr>
  </w:style>
  <w:style w:type="paragraph" w:styleId="Prrafodelista">
    <w:name w:val="List Paragraph"/>
    <w:basedOn w:val="Normal"/>
    <w:uiPriority w:val="34"/>
    <w:qFormat/>
    <w:rsid w:val="0069745E"/>
    <w:pPr>
      <w:ind w:left="720"/>
      <w:contextualSpacing/>
    </w:pPr>
  </w:style>
  <w:style w:type="table" w:customStyle="1" w:styleId="a3">
    <w:basedOn w:val="TableNormal0"/>
    <w:tblPr>
      <w:tblStyleRowBandSize w:val="1"/>
      <w:tblStyleColBandSize w:val="1"/>
      <w:tblCellMar>
        <w:left w:w="115" w:type="dxa"/>
        <w:right w:w="115" w:type="dxa"/>
      </w:tblCellMar>
    </w:tblPr>
    <w:tcPr>
      <w:shd w:val="clear" w:color="auto" w:fill="FFFFFF"/>
    </w:tc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0QUvWRiND+m9z8zfJF4WPj0X3A==">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4EFDE2-2121-4399-9A8E-3F3BAB9E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1</Pages>
  <Words>9829</Words>
  <Characters>54064</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Diana Vela Aparicio</cp:lastModifiedBy>
  <cp:revision>25</cp:revision>
  <dcterms:created xsi:type="dcterms:W3CDTF">2020-11-15T01:04:00Z</dcterms:created>
  <dcterms:modified xsi:type="dcterms:W3CDTF">2020-11-30T22:49:00Z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c6014893-e9c0-378b-b53d-b00d2cf6b33a</vt:lpwstr>
  </property>
  <property fmtid="{D5CDD505-2E9C-101B-9397-08002B2CF9AE}" pid="6" name="Mendeley Citation Style_1">
    <vt:lpwstr>http://www.zotero.org/styles/applied-microbiology-and-biotechnology</vt:lpwstr>
  </property>
  <property fmtid="{D5CDD505-2E9C-101B-9397-08002B2CF9AE}" pid="7" name="Mendeley Recent Style Id 0_1">
    <vt:lpwstr>http://www.zotero.org/styles/apa</vt:lpwstr>
  </property>
  <property fmtid="{D5CDD505-2E9C-101B-9397-08002B2CF9AE}" pid="8" name="Mendeley Recent Style Name 0_1">
    <vt:lpwstr>American Psychological Association 6th edition</vt:lpwstr>
  </property>
  <property fmtid="{D5CDD505-2E9C-101B-9397-08002B2CF9AE}" pid="9" name="Mendeley Recent Style Id 1_1">
    <vt:lpwstr>http://www.zotero.org/styles/american-sociological-association</vt:lpwstr>
  </property>
  <property fmtid="{D5CDD505-2E9C-101B-9397-08002B2CF9AE}" pid="10" name="Mendeley Recent Style Name 1_1">
    <vt:lpwstr>American Sociological Association</vt:lpwstr>
  </property>
  <property fmtid="{D5CDD505-2E9C-101B-9397-08002B2CF9AE}" pid="11" name="Mendeley Recent Style Id 2_1">
    <vt:lpwstr>http://www.zotero.org/styles/applied-microbiology-and-biotechnology</vt:lpwstr>
  </property>
  <property fmtid="{D5CDD505-2E9C-101B-9397-08002B2CF9AE}" pid="12" name="Mendeley Recent Style Name 2_1">
    <vt:lpwstr>Applied Microbiology and Biotechnology</vt:lpwstr>
  </property>
  <property fmtid="{D5CDD505-2E9C-101B-9397-08002B2CF9AE}" pid="13" name="Mendeley Recent Style Id 3_1">
    <vt:lpwstr>http://www.zotero.org/styles/biomass-conversion-and-biorefinery</vt:lpwstr>
  </property>
  <property fmtid="{D5CDD505-2E9C-101B-9397-08002B2CF9AE}" pid="14" name="Mendeley Recent Style Name 3_1">
    <vt:lpwstr>Biomass Conversion and Biorefinery</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http://www.zotero.org/styles/environmental-science-and-pollution-research</vt:lpwstr>
  </property>
  <property fmtid="{D5CDD505-2E9C-101B-9397-08002B2CF9AE}" pid="20" name="Mendeley Recent Style Name 6_1">
    <vt:lpwstr>Environmental Science and Pollution Research</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