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28449E"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28449E" w:rsidRDefault="000A03B2" w:rsidP="00DE264A">
            <w:pPr>
              <w:tabs>
                <w:tab w:val="left" w:pos="-108"/>
              </w:tabs>
              <w:ind w:left="-108"/>
              <w:jc w:val="left"/>
              <w:rPr>
                <w:rFonts w:cs="Arial"/>
                <w:b/>
                <w:bCs/>
                <w:i/>
                <w:iCs/>
                <w:color w:val="000066"/>
                <w:sz w:val="12"/>
                <w:szCs w:val="12"/>
                <w:lang w:eastAsia="it-IT"/>
              </w:rPr>
            </w:pPr>
            <w:r w:rsidRPr="0028449E">
              <w:rPr>
                <w:rFonts w:ascii="AdvP6960" w:hAnsi="AdvP6960" w:cs="AdvP6960"/>
                <w:noProof/>
                <w:color w:val="241F20"/>
                <w:szCs w:val="18"/>
                <w:lang w:val="fr-FR" w:eastAsia="fr-FR"/>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28449E">
              <w:rPr>
                <w:rFonts w:ascii="AdvP6960" w:hAnsi="AdvP6960" w:cs="AdvP6960"/>
                <w:color w:val="241F20"/>
                <w:szCs w:val="18"/>
                <w:lang w:eastAsia="it-IT"/>
              </w:rPr>
              <w:t xml:space="preserve"> </w:t>
            </w:r>
            <w:r w:rsidRPr="0028449E">
              <w:rPr>
                <w:rFonts w:cs="Arial"/>
                <w:b/>
                <w:bCs/>
                <w:i/>
                <w:iCs/>
                <w:color w:val="000066"/>
                <w:sz w:val="24"/>
                <w:szCs w:val="24"/>
                <w:lang w:eastAsia="it-IT"/>
              </w:rPr>
              <w:t>CHEMICAL ENGINEERING</w:t>
            </w:r>
            <w:r w:rsidRPr="0028449E">
              <w:rPr>
                <w:rFonts w:cs="Arial"/>
                <w:b/>
                <w:bCs/>
                <w:i/>
                <w:iCs/>
                <w:color w:val="0033FF"/>
                <w:sz w:val="24"/>
                <w:szCs w:val="24"/>
                <w:lang w:eastAsia="it-IT"/>
              </w:rPr>
              <w:t xml:space="preserve"> </w:t>
            </w:r>
            <w:r w:rsidRPr="0028449E">
              <w:rPr>
                <w:rFonts w:cs="Arial"/>
                <w:b/>
                <w:bCs/>
                <w:i/>
                <w:iCs/>
                <w:color w:val="666666"/>
                <w:sz w:val="24"/>
                <w:szCs w:val="24"/>
                <w:lang w:eastAsia="it-IT"/>
              </w:rPr>
              <w:t>TRANSACTIONS</w:t>
            </w:r>
            <w:r w:rsidRPr="0028449E">
              <w:rPr>
                <w:color w:val="333333"/>
                <w:sz w:val="24"/>
                <w:szCs w:val="24"/>
                <w:lang w:eastAsia="it-IT"/>
              </w:rPr>
              <w:t xml:space="preserve"> </w:t>
            </w:r>
            <w:r w:rsidRPr="0028449E">
              <w:rPr>
                <w:rFonts w:cs="Arial"/>
                <w:b/>
                <w:bCs/>
                <w:i/>
                <w:iCs/>
                <w:color w:val="000066"/>
                <w:sz w:val="27"/>
                <w:szCs w:val="27"/>
                <w:lang w:eastAsia="it-IT"/>
              </w:rPr>
              <w:br/>
            </w:r>
          </w:p>
          <w:p w14:paraId="4B780582" w14:textId="555FD5D7" w:rsidR="000A03B2" w:rsidRPr="0028449E" w:rsidRDefault="00A76EFC" w:rsidP="00EC1D9F">
            <w:pPr>
              <w:tabs>
                <w:tab w:val="left" w:pos="-108"/>
              </w:tabs>
              <w:ind w:left="-108"/>
              <w:rPr>
                <w:rFonts w:cs="Arial"/>
                <w:b/>
                <w:bCs/>
                <w:i/>
                <w:iCs/>
                <w:color w:val="000066"/>
                <w:sz w:val="22"/>
                <w:szCs w:val="22"/>
                <w:lang w:eastAsia="it-IT"/>
              </w:rPr>
            </w:pPr>
            <w:r w:rsidRPr="0028449E">
              <w:rPr>
                <w:rFonts w:cs="Arial"/>
                <w:b/>
                <w:bCs/>
                <w:i/>
                <w:iCs/>
                <w:color w:val="000066"/>
                <w:sz w:val="22"/>
                <w:szCs w:val="22"/>
                <w:lang w:eastAsia="it-IT"/>
              </w:rPr>
              <w:t xml:space="preserve">VOL. </w:t>
            </w:r>
            <w:r w:rsidR="007A4861" w:rsidRPr="0028449E">
              <w:rPr>
                <w:rFonts w:cs="Arial"/>
                <w:b/>
                <w:bCs/>
                <w:i/>
                <w:iCs/>
                <w:color w:val="000066"/>
                <w:sz w:val="22"/>
                <w:szCs w:val="22"/>
                <w:lang w:eastAsia="it-IT"/>
              </w:rPr>
              <w:t>8</w:t>
            </w:r>
            <w:r w:rsidR="00EC1D9F" w:rsidRPr="0028449E">
              <w:rPr>
                <w:rFonts w:cs="Arial"/>
                <w:b/>
                <w:bCs/>
                <w:i/>
                <w:iCs/>
                <w:color w:val="000066"/>
                <w:sz w:val="22"/>
                <w:szCs w:val="22"/>
                <w:lang w:eastAsia="it-IT"/>
              </w:rPr>
              <w:t>2</w:t>
            </w:r>
            <w:r w:rsidR="00FA5F5F" w:rsidRPr="0028449E">
              <w:rPr>
                <w:rFonts w:cs="Arial"/>
                <w:b/>
                <w:bCs/>
                <w:i/>
                <w:iCs/>
                <w:color w:val="000066"/>
                <w:sz w:val="22"/>
                <w:szCs w:val="22"/>
                <w:lang w:eastAsia="it-IT"/>
              </w:rPr>
              <w:t>, 20</w:t>
            </w:r>
            <w:r w:rsidR="00DF5072" w:rsidRPr="0028449E">
              <w:rPr>
                <w:rFonts w:cs="Arial"/>
                <w:b/>
                <w:bCs/>
                <w:i/>
                <w:iCs/>
                <w:color w:val="000066"/>
                <w:sz w:val="22"/>
                <w:szCs w:val="22"/>
                <w:lang w:eastAsia="it-IT"/>
              </w:rPr>
              <w:t>20</w:t>
            </w:r>
          </w:p>
        </w:tc>
        <w:tc>
          <w:tcPr>
            <w:tcW w:w="1843" w:type="dxa"/>
            <w:tcBorders>
              <w:left w:val="single" w:sz="4" w:space="0" w:color="auto"/>
              <w:bottom w:val="nil"/>
              <w:right w:val="single" w:sz="4" w:space="0" w:color="auto"/>
            </w:tcBorders>
          </w:tcPr>
          <w:p w14:paraId="56782132" w14:textId="77777777" w:rsidR="000A03B2" w:rsidRPr="0028449E" w:rsidRDefault="000A03B2" w:rsidP="00CD5FE2">
            <w:pPr>
              <w:spacing w:line="140" w:lineRule="atLeast"/>
              <w:jc w:val="right"/>
              <w:rPr>
                <w:rFonts w:cs="Arial"/>
                <w:sz w:val="14"/>
                <w:szCs w:val="14"/>
              </w:rPr>
            </w:pPr>
            <w:r w:rsidRPr="0028449E">
              <w:rPr>
                <w:rFonts w:cs="Arial"/>
                <w:sz w:val="14"/>
                <w:szCs w:val="14"/>
              </w:rPr>
              <w:t>A publication of</w:t>
            </w:r>
          </w:p>
          <w:p w14:paraId="599E5441" w14:textId="77777777" w:rsidR="000A03B2" w:rsidRPr="0028449E" w:rsidRDefault="000A03B2" w:rsidP="00CD5FE2">
            <w:pPr>
              <w:jc w:val="right"/>
            </w:pPr>
            <w:r w:rsidRPr="0028449E">
              <w:rPr>
                <w:noProof/>
                <w:lang w:val="fr-FR" w:eastAsia="fr-FR"/>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28449E" w14:paraId="380FA3CD" w14:textId="77777777" w:rsidTr="00DE264A">
        <w:trPr>
          <w:trHeight w:val="567"/>
          <w:jc w:val="center"/>
        </w:trPr>
        <w:tc>
          <w:tcPr>
            <w:tcW w:w="6946" w:type="dxa"/>
            <w:vMerge/>
            <w:tcBorders>
              <w:right w:val="single" w:sz="4" w:space="0" w:color="auto"/>
            </w:tcBorders>
          </w:tcPr>
          <w:p w14:paraId="39E5E4C1" w14:textId="77777777" w:rsidR="000A03B2" w:rsidRPr="0028449E"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28449E" w:rsidRDefault="000A03B2" w:rsidP="00CD5FE2">
            <w:pPr>
              <w:spacing w:line="140" w:lineRule="atLeast"/>
              <w:jc w:val="right"/>
              <w:rPr>
                <w:rFonts w:cs="Arial"/>
                <w:sz w:val="14"/>
                <w:szCs w:val="14"/>
              </w:rPr>
            </w:pPr>
            <w:r w:rsidRPr="0028449E">
              <w:rPr>
                <w:rFonts w:cs="Arial"/>
                <w:sz w:val="14"/>
                <w:szCs w:val="14"/>
              </w:rPr>
              <w:t>The Italian Association</w:t>
            </w:r>
          </w:p>
          <w:p w14:paraId="7522B1D2" w14:textId="77777777" w:rsidR="000A03B2" w:rsidRPr="0028449E" w:rsidRDefault="000A03B2" w:rsidP="00CD5FE2">
            <w:pPr>
              <w:spacing w:line="140" w:lineRule="atLeast"/>
              <w:jc w:val="right"/>
              <w:rPr>
                <w:rFonts w:cs="Arial"/>
                <w:sz w:val="14"/>
                <w:szCs w:val="14"/>
              </w:rPr>
            </w:pPr>
            <w:r w:rsidRPr="0028449E">
              <w:rPr>
                <w:rFonts w:cs="Arial"/>
                <w:sz w:val="14"/>
                <w:szCs w:val="14"/>
              </w:rPr>
              <w:t>of Chemical Engineering</w:t>
            </w:r>
          </w:p>
          <w:p w14:paraId="4F0CC5DE" w14:textId="47FDB2FC" w:rsidR="000A03B2" w:rsidRPr="0028449E" w:rsidRDefault="000D0268" w:rsidP="00CD5FE2">
            <w:pPr>
              <w:spacing w:line="140" w:lineRule="atLeast"/>
              <w:jc w:val="right"/>
              <w:rPr>
                <w:rFonts w:cs="Arial"/>
                <w:sz w:val="13"/>
                <w:szCs w:val="13"/>
              </w:rPr>
            </w:pPr>
            <w:r w:rsidRPr="0028449E">
              <w:rPr>
                <w:rFonts w:cs="Arial"/>
                <w:sz w:val="13"/>
                <w:szCs w:val="13"/>
              </w:rPr>
              <w:t>Online at www.cetjournal.it</w:t>
            </w:r>
          </w:p>
        </w:tc>
      </w:tr>
      <w:tr w:rsidR="000A03B2" w:rsidRPr="0028449E" w14:paraId="2D1B7169" w14:textId="77777777" w:rsidTr="00DE264A">
        <w:trPr>
          <w:trHeight w:val="68"/>
          <w:jc w:val="center"/>
        </w:trPr>
        <w:tc>
          <w:tcPr>
            <w:tcW w:w="8789" w:type="dxa"/>
            <w:gridSpan w:val="2"/>
          </w:tcPr>
          <w:p w14:paraId="4B0BB442" w14:textId="2DAB152D" w:rsidR="00300E56" w:rsidRPr="0028449E" w:rsidRDefault="00300E56" w:rsidP="007931FA">
            <w:pPr>
              <w:ind w:left="-107"/>
              <w:rPr>
                <w:rFonts w:ascii="Times New Roman" w:hAnsi="Times New Roman"/>
                <w:sz w:val="24"/>
                <w:szCs w:val="24"/>
                <w:lang w:eastAsia="it-IT"/>
              </w:rPr>
            </w:pPr>
            <w:r w:rsidRPr="0028449E">
              <w:rPr>
                <w:rFonts w:ascii="Tahoma" w:hAnsi="Tahoma" w:cs="Tahoma"/>
                <w:iCs/>
                <w:color w:val="333333"/>
                <w:sz w:val="14"/>
                <w:szCs w:val="14"/>
                <w:lang w:eastAsia="it-IT"/>
              </w:rPr>
              <w:t>Guest Editors:</w:t>
            </w:r>
            <w:r w:rsidR="00904C62" w:rsidRPr="0028449E">
              <w:rPr>
                <w:rFonts w:ascii="Tahoma" w:hAnsi="Tahoma" w:cs="Tahoma"/>
                <w:iCs/>
                <w:color w:val="333333"/>
                <w:sz w:val="14"/>
                <w:szCs w:val="14"/>
                <w:lang w:eastAsia="it-IT"/>
              </w:rPr>
              <w:t xml:space="preserve"> </w:t>
            </w:r>
            <w:r w:rsidR="00EC1D9F" w:rsidRPr="0028449E">
              <w:rPr>
                <w:rFonts w:ascii="Tahoma" w:hAnsi="Tahoma" w:cs="Tahoma"/>
                <w:iCs/>
                <w:color w:val="333333"/>
                <w:sz w:val="14"/>
                <w:szCs w:val="14"/>
                <w:lang w:eastAsia="it-IT"/>
              </w:rPr>
              <w:t xml:space="preserve">Selena </w:t>
            </w:r>
            <w:proofErr w:type="spellStart"/>
            <w:r w:rsidR="00EC1D9F" w:rsidRPr="0028449E">
              <w:rPr>
                <w:rFonts w:ascii="Tahoma" w:hAnsi="Tahoma" w:cs="Tahoma"/>
                <w:iCs/>
                <w:color w:val="333333"/>
                <w:sz w:val="14"/>
                <w:szCs w:val="14"/>
                <w:lang w:eastAsia="it-IT"/>
              </w:rPr>
              <w:t>Sironi</w:t>
            </w:r>
            <w:proofErr w:type="spellEnd"/>
            <w:r w:rsidR="00EC1D9F" w:rsidRPr="0028449E">
              <w:rPr>
                <w:rFonts w:ascii="Tahoma" w:hAnsi="Tahoma" w:cs="Tahoma"/>
                <w:iCs/>
                <w:color w:val="333333"/>
                <w:sz w:val="14"/>
                <w:szCs w:val="14"/>
                <w:lang w:eastAsia="it-IT"/>
              </w:rPr>
              <w:t xml:space="preserve">, Laura </w:t>
            </w:r>
            <w:proofErr w:type="spellStart"/>
            <w:r w:rsidR="00EC1D9F" w:rsidRPr="0028449E">
              <w:rPr>
                <w:rFonts w:ascii="Tahoma" w:hAnsi="Tahoma" w:cs="Tahoma"/>
                <w:iCs/>
                <w:color w:val="333333"/>
                <w:sz w:val="14"/>
                <w:szCs w:val="14"/>
                <w:lang w:eastAsia="it-IT"/>
              </w:rPr>
              <w:t>Capelli</w:t>
            </w:r>
            <w:proofErr w:type="spellEnd"/>
          </w:p>
          <w:p w14:paraId="1B0F1814" w14:textId="06B41921" w:rsidR="000A03B2" w:rsidRPr="0028449E" w:rsidRDefault="00FA5F5F" w:rsidP="00EC1D9F">
            <w:pPr>
              <w:tabs>
                <w:tab w:val="left" w:pos="-108"/>
              </w:tabs>
              <w:spacing w:line="140" w:lineRule="atLeast"/>
              <w:ind w:left="-107"/>
              <w:jc w:val="left"/>
            </w:pPr>
            <w:r w:rsidRPr="0028449E">
              <w:rPr>
                <w:rFonts w:ascii="Tahoma" w:hAnsi="Tahoma" w:cs="Tahoma"/>
                <w:iCs/>
                <w:color w:val="333333"/>
                <w:sz w:val="14"/>
                <w:szCs w:val="14"/>
                <w:lang w:eastAsia="it-IT"/>
              </w:rPr>
              <w:t>Copyright © 20</w:t>
            </w:r>
            <w:r w:rsidR="00DF5072" w:rsidRPr="0028449E">
              <w:rPr>
                <w:rFonts w:ascii="Tahoma" w:hAnsi="Tahoma" w:cs="Tahoma"/>
                <w:iCs/>
                <w:color w:val="333333"/>
                <w:sz w:val="14"/>
                <w:szCs w:val="14"/>
                <w:lang w:eastAsia="it-IT"/>
              </w:rPr>
              <w:t>20</w:t>
            </w:r>
            <w:r w:rsidR="00904C62" w:rsidRPr="0028449E">
              <w:rPr>
                <w:rFonts w:ascii="Tahoma" w:hAnsi="Tahoma" w:cs="Tahoma"/>
                <w:iCs/>
                <w:color w:val="333333"/>
                <w:sz w:val="14"/>
                <w:szCs w:val="14"/>
                <w:lang w:eastAsia="it-IT"/>
              </w:rPr>
              <w:t xml:space="preserve">, AIDIC </w:t>
            </w:r>
            <w:proofErr w:type="spellStart"/>
            <w:r w:rsidR="00904C62" w:rsidRPr="0028449E">
              <w:rPr>
                <w:rFonts w:ascii="Tahoma" w:hAnsi="Tahoma" w:cs="Tahoma"/>
                <w:iCs/>
                <w:color w:val="333333"/>
                <w:sz w:val="14"/>
                <w:szCs w:val="14"/>
                <w:lang w:eastAsia="it-IT"/>
              </w:rPr>
              <w:t>Servizi</w:t>
            </w:r>
            <w:proofErr w:type="spellEnd"/>
            <w:r w:rsidR="00904C62" w:rsidRPr="0028449E">
              <w:rPr>
                <w:rFonts w:ascii="Tahoma" w:hAnsi="Tahoma" w:cs="Tahoma"/>
                <w:iCs/>
                <w:color w:val="333333"/>
                <w:sz w:val="14"/>
                <w:szCs w:val="14"/>
                <w:lang w:eastAsia="it-IT"/>
              </w:rPr>
              <w:t xml:space="preserve"> </w:t>
            </w:r>
            <w:proofErr w:type="spellStart"/>
            <w:r w:rsidR="00904C62" w:rsidRPr="0028449E">
              <w:rPr>
                <w:rFonts w:ascii="Tahoma" w:hAnsi="Tahoma" w:cs="Tahoma"/>
                <w:iCs/>
                <w:color w:val="333333"/>
                <w:sz w:val="14"/>
                <w:szCs w:val="14"/>
                <w:lang w:eastAsia="it-IT"/>
              </w:rPr>
              <w:t>S.r.l</w:t>
            </w:r>
            <w:proofErr w:type="spellEnd"/>
            <w:r w:rsidR="00904C62" w:rsidRPr="0028449E">
              <w:rPr>
                <w:rFonts w:ascii="Tahoma" w:hAnsi="Tahoma" w:cs="Tahoma"/>
                <w:iCs/>
                <w:color w:val="333333"/>
                <w:sz w:val="14"/>
                <w:szCs w:val="14"/>
                <w:lang w:eastAsia="it-IT"/>
              </w:rPr>
              <w:t>.</w:t>
            </w:r>
            <w:r w:rsidR="00300E56" w:rsidRPr="0028449E">
              <w:rPr>
                <w:rFonts w:ascii="Tahoma" w:hAnsi="Tahoma" w:cs="Tahoma"/>
                <w:iCs/>
                <w:color w:val="333333"/>
                <w:sz w:val="14"/>
                <w:szCs w:val="14"/>
                <w:lang w:eastAsia="it-IT"/>
              </w:rPr>
              <w:br/>
            </w:r>
            <w:r w:rsidR="00300E56" w:rsidRPr="0028449E">
              <w:rPr>
                <w:rFonts w:ascii="Tahoma" w:hAnsi="Tahoma" w:cs="Tahoma"/>
                <w:b/>
                <w:iCs/>
                <w:color w:val="000000"/>
                <w:sz w:val="14"/>
                <w:szCs w:val="14"/>
                <w:lang w:eastAsia="it-IT"/>
              </w:rPr>
              <w:t>ISBN</w:t>
            </w:r>
            <w:r w:rsidR="00300E56" w:rsidRPr="0028449E">
              <w:rPr>
                <w:rFonts w:ascii="Tahoma" w:hAnsi="Tahoma" w:cs="Tahoma"/>
                <w:iCs/>
                <w:color w:val="000000"/>
                <w:sz w:val="14"/>
                <w:szCs w:val="14"/>
                <w:lang w:eastAsia="it-IT"/>
              </w:rPr>
              <w:t xml:space="preserve"> </w:t>
            </w:r>
            <w:r w:rsidR="008D32B9" w:rsidRPr="0028449E">
              <w:rPr>
                <w:rFonts w:ascii="Tahoma" w:hAnsi="Tahoma" w:cs="Tahoma"/>
                <w:sz w:val="14"/>
                <w:szCs w:val="14"/>
              </w:rPr>
              <w:t>978-88-95608-</w:t>
            </w:r>
            <w:r w:rsidR="00EF06D9" w:rsidRPr="0028449E">
              <w:rPr>
                <w:rFonts w:ascii="Tahoma" w:hAnsi="Tahoma" w:cs="Tahoma"/>
                <w:sz w:val="14"/>
                <w:szCs w:val="14"/>
              </w:rPr>
              <w:t>8</w:t>
            </w:r>
            <w:r w:rsidR="00EC1D9F" w:rsidRPr="0028449E">
              <w:rPr>
                <w:rFonts w:ascii="Tahoma" w:hAnsi="Tahoma" w:cs="Tahoma"/>
                <w:sz w:val="14"/>
                <w:szCs w:val="14"/>
              </w:rPr>
              <w:t>0</w:t>
            </w:r>
            <w:r w:rsidR="008D32B9" w:rsidRPr="0028449E">
              <w:rPr>
                <w:rFonts w:ascii="Tahoma" w:hAnsi="Tahoma" w:cs="Tahoma"/>
                <w:sz w:val="14"/>
                <w:szCs w:val="14"/>
              </w:rPr>
              <w:t>-</w:t>
            </w:r>
            <w:r w:rsidR="00EC1D9F" w:rsidRPr="0028449E">
              <w:rPr>
                <w:rFonts w:ascii="Tahoma" w:hAnsi="Tahoma" w:cs="Tahoma"/>
                <w:sz w:val="14"/>
                <w:szCs w:val="14"/>
              </w:rPr>
              <w:t>8</w:t>
            </w:r>
            <w:r w:rsidR="00300E56" w:rsidRPr="0028449E">
              <w:rPr>
                <w:rFonts w:ascii="Tahoma" w:hAnsi="Tahoma" w:cs="Tahoma"/>
                <w:iCs/>
                <w:color w:val="333333"/>
                <w:sz w:val="14"/>
                <w:szCs w:val="14"/>
                <w:lang w:eastAsia="it-IT"/>
              </w:rPr>
              <w:t xml:space="preserve">; </w:t>
            </w:r>
            <w:r w:rsidR="00300E56" w:rsidRPr="0028449E">
              <w:rPr>
                <w:rFonts w:ascii="Tahoma" w:hAnsi="Tahoma" w:cs="Tahoma"/>
                <w:b/>
                <w:iCs/>
                <w:color w:val="333333"/>
                <w:sz w:val="14"/>
                <w:szCs w:val="14"/>
                <w:lang w:eastAsia="it-IT"/>
              </w:rPr>
              <w:t>ISSN</w:t>
            </w:r>
            <w:r w:rsidR="00300E56" w:rsidRPr="0028449E">
              <w:rPr>
                <w:rFonts w:ascii="Tahoma" w:hAnsi="Tahoma" w:cs="Tahoma"/>
                <w:iCs/>
                <w:color w:val="333333"/>
                <w:sz w:val="14"/>
                <w:szCs w:val="14"/>
                <w:lang w:eastAsia="it-IT"/>
              </w:rPr>
              <w:t xml:space="preserve"> 2283-9216</w:t>
            </w:r>
          </w:p>
        </w:tc>
      </w:tr>
    </w:tbl>
    <w:p w14:paraId="10DAA130" w14:textId="77777777" w:rsidR="000A03B2" w:rsidRPr="0028449E" w:rsidRDefault="000A03B2" w:rsidP="000A03B2">
      <w:pPr>
        <w:pStyle w:val="CETAuthors"/>
        <w:rPr>
          <w:noProof w:val="0"/>
        </w:rPr>
        <w:sectPr w:rsidR="000A03B2" w:rsidRPr="0028449E" w:rsidSect="00CD5FE2">
          <w:type w:val="continuous"/>
          <w:pgSz w:w="11906" w:h="16838" w:code="9"/>
          <w:pgMar w:top="1701" w:right="1418" w:bottom="1701" w:left="1701" w:header="1701" w:footer="0" w:gutter="0"/>
          <w:cols w:space="708"/>
          <w:titlePg/>
          <w:docGrid w:linePitch="360"/>
        </w:sectPr>
      </w:pPr>
    </w:p>
    <w:p w14:paraId="4DDA6E38" w14:textId="77777777" w:rsidR="00EF25D1" w:rsidRDefault="00EF25D1" w:rsidP="00EF25D1">
      <w:pPr>
        <w:pStyle w:val="CETAuthors"/>
        <w:rPr>
          <w:rFonts w:eastAsiaTheme="minorHAnsi" w:cs="Arial"/>
          <w:noProof w:val="0"/>
          <w:color w:val="000000"/>
          <w:sz w:val="30"/>
          <w:szCs w:val="30"/>
          <w:lang w:val="en-US"/>
        </w:rPr>
      </w:pPr>
      <w:r w:rsidRPr="00EF25D1">
        <w:rPr>
          <w:rFonts w:eastAsiaTheme="minorHAnsi" w:cs="Arial"/>
          <w:noProof w:val="0"/>
          <w:color w:val="000000"/>
          <w:sz w:val="30"/>
          <w:szCs w:val="30"/>
          <w:lang w:val="en-US"/>
        </w:rPr>
        <w:t xml:space="preserve">Toward </w:t>
      </w:r>
      <w:proofErr w:type="gramStart"/>
      <w:r w:rsidRPr="00EF25D1">
        <w:rPr>
          <w:rFonts w:eastAsiaTheme="minorHAnsi" w:cs="Arial"/>
          <w:noProof w:val="0"/>
          <w:color w:val="000000"/>
          <w:sz w:val="30"/>
          <w:szCs w:val="30"/>
          <w:lang w:val="en-US"/>
        </w:rPr>
        <w:t>An</w:t>
      </w:r>
      <w:proofErr w:type="gramEnd"/>
      <w:r w:rsidRPr="00EF25D1">
        <w:rPr>
          <w:rFonts w:eastAsiaTheme="minorHAnsi" w:cs="Arial"/>
          <w:noProof w:val="0"/>
          <w:color w:val="000000"/>
          <w:sz w:val="30"/>
          <w:szCs w:val="30"/>
          <w:lang w:val="en-US"/>
        </w:rPr>
        <w:t xml:space="preserve"> Objective Odor Characterization Of Compounds Emitted In Industrial Zones: The “</w:t>
      </w:r>
      <w:proofErr w:type="spellStart"/>
      <w:r w:rsidRPr="00EF25D1">
        <w:rPr>
          <w:rFonts w:eastAsiaTheme="minorHAnsi" w:cs="Arial"/>
          <w:noProof w:val="0"/>
          <w:color w:val="000000"/>
          <w:sz w:val="30"/>
          <w:szCs w:val="30"/>
          <w:lang w:val="en-US"/>
        </w:rPr>
        <w:t>Langage</w:t>
      </w:r>
      <w:proofErr w:type="spellEnd"/>
      <w:r w:rsidRPr="00EF25D1">
        <w:rPr>
          <w:rFonts w:eastAsiaTheme="minorHAnsi" w:cs="Arial"/>
          <w:noProof w:val="0"/>
          <w:color w:val="000000"/>
          <w:sz w:val="30"/>
          <w:szCs w:val="30"/>
          <w:lang w:val="en-US"/>
        </w:rPr>
        <w:t xml:space="preserve"> Des Nez</w:t>
      </w:r>
      <w:r w:rsidRPr="00EF25D1">
        <w:rPr>
          <w:rFonts w:eastAsiaTheme="minorHAnsi" w:cs="Arial"/>
          <w:noProof w:val="0"/>
          <w:color w:val="000000"/>
          <w:sz w:val="19"/>
          <w:szCs w:val="19"/>
          <w:lang w:val="en-US"/>
        </w:rPr>
        <w:t>®</w:t>
      </w:r>
      <w:r w:rsidRPr="00EF25D1">
        <w:rPr>
          <w:rFonts w:eastAsiaTheme="minorHAnsi" w:cs="Arial"/>
          <w:noProof w:val="0"/>
          <w:color w:val="000000"/>
          <w:sz w:val="30"/>
          <w:szCs w:val="30"/>
          <w:lang w:val="en-US"/>
        </w:rPr>
        <w:t xml:space="preserve">” As An Efficient Tool </w:t>
      </w:r>
    </w:p>
    <w:p w14:paraId="20986EC1" w14:textId="0A828FFC" w:rsidR="0052618C" w:rsidRPr="00EF25D1" w:rsidRDefault="0052618C" w:rsidP="00EF25D1">
      <w:pPr>
        <w:pStyle w:val="CETAuthors"/>
        <w:rPr>
          <w:noProof w:val="0"/>
          <w:lang w:val="fr-FR"/>
        </w:rPr>
      </w:pPr>
      <w:r w:rsidRPr="00EF25D1">
        <w:rPr>
          <w:noProof w:val="0"/>
          <w:lang w:val="fr-FR"/>
        </w:rPr>
        <w:t xml:space="preserve">Charbel </w:t>
      </w:r>
      <w:proofErr w:type="gramStart"/>
      <w:r w:rsidRPr="00EF25D1">
        <w:rPr>
          <w:noProof w:val="0"/>
          <w:lang w:val="fr-FR"/>
        </w:rPr>
        <w:t>Hawko</w:t>
      </w:r>
      <w:r w:rsidRPr="00EF25D1">
        <w:rPr>
          <w:noProof w:val="0"/>
          <w:vertAlign w:val="superscript"/>
          <w:lang w:val="fr-FR"/>
        </w:rPr>
        <w:t>a,b</w:t>
      </w:r>
      <w:proofErr w:type="gramEnd"/>
      <w:r w:rsidRPr="00EF25D1">
        <w:rPr>
          <w:noProof w:val="0"/>
          <w:vertAlign w:val="superscript"/>
          <w:lang w:val="fr-FR"/>
        </w:rPr>
        <w:t>*</w:t>
      </w:r>
      <w:r w:rsidRPr="00EF25D1">
        <w:rPr>
          <w:noProof w:val="0"/>
          <w:lang w:val="fr-FR"/>
        </w:rPr>
        <w:t>, Marie Verriele</w:t>
      </w:r>
      <w:r w:rsidRPr="00EF25D1">
        <w:rPr>
          <w:noProof w:val="0"/>
          <w:vertAlign w:val="superscript"/>
          <w:lang w:val="fr-FR"/>
        </w:rPr>
        <w:t>a</w:t>
      </w:r>
      <w:r w:rsidRPr="00EF25D1">
        <w:rPr>
          <w:noProof w:val="0"/>
          <w:lang w:val="fr-FR"/>
        </w:rPr>
        <w:t>, Nicolas Hucher</w:t>
      </w:r>
      <w:r w:rsidRPr="00EF25D1">
        <w:rPr>
          <w:noProof w:val="0"/>
          <w:vertAlign w:val="superscript"/>
          <w:lang w:val="fr-FR"/>
        </w:rPr>
        <w:t>b</w:t>
      </w:r>
      <w:r w:rsidRPr="00EF25D1">
        <w:rPr>
          <w:noProof w:val="0"/>
          <w:lang w:val="fr-FR"/>
        </w:rPr>
        <w:t>, Sabine Crunaire</w:t>
      </w:r>
      <w:r w:rsidRPr="00EF25D1">
        <w:rPr>
          <w:noProof w:val="0"/>
          <w:vertAlign w:val="superscript"/>
          <w:lang w:val="fr-FR"/>
        </w:rPr>
        <w:t>a</w:t>
      </w:r>
      <w:r w:rsidRPr="00EF25D1">
        <w:rPr>
          <w:noProof w:val="0"/>
          <w:lang w:val="fr-FR"/>
        </w:rPr>
        <w:t xml:space="preserve">, </w:t>
      </w:r>
      <w:r w:rsidR="00F62111" w:rsidRPr="00EF25D1">
        <w:rPr>
          <w:noProof w:val="0"/>
          <w:lang w:val="fr-FR"/>
        </w:rPr>
        <w:t>Celine Leger</w:t>
      </w:r>
      <w:r w:rsidR="00F62111" w:rsidRPr="00EF25D1">
        <w:rPr>
          <w:noProof w:val="0"/>
          <w:vertAlign w:val="superscript"/>
          <w:lang w:val="fr-FR"/>
        </w:rPr>
        <w:t>c</w:t>
      </w:r>
      <w:r w:rsidRPr="00EF25D1">
        <w:rPr>
          <w:noProof w:val="0"/>
          <w:lang w:val="fr-FR"/>
        </w:rPr>
        <w:t>, Nadine Locoge</w:t>
      </w:r>
      <w:r w:rsidRPr="00EF25D1">
        <w:rPr>
          <w:noProof w:val="0"/>
          <w:vertAlign w:val="superscript"/>
          <w:lang w:val="fr-FR"/>
        </w:rPr>
        <w:t>a</w:t>
      </w:r>
      <w:r w:rsidRPr="00EF25D1">
        <w:rPr>
          <w:noProof w:val="0"/>
          <w:lang w:val="fr-FR"/>
        </w:rPr>
        <w:t xml:space="preserve">, </w:t>
      </w:r>
      <w:r w:rsidR="00F62111" w:rsidRPr="00EF25D1">
        <w:rPr>
          <w:noProof w:val="0"/>
          <w:lang w:val="fr-FR"/>
        </w:rPr>
        <w:t xml:space="preserve">Geraldine </w:t>
      </w:r>
      <w:r w:rsidRPr="00EF25D1">
        <w:rPr>
          <w:noProof w:val="0"/>
          <w:lang w:val="fr-FR"/>
        </w:rPr>
        <w:t>Savary</w:t>
      </w:r>
      <w:r w:rsidRPr="00EF25D1">
        <w:rPr>
          <w:noProof w:val="0"/>
          <w:vertAlign w:val="superscript"/>
          <w:lang w:val="fr-FR"/>
        </w:rPr>
        <w:t>b</w:t>
      </w:r>
    </w:p>
    <w:p w14:paraId="12DDACE5" w14:textId="77777777" w:rsidR="0052618C" w:rsidRPr="00125387" w:rsidRDefault="0052618C" w:rsidP="0052618C">
      <w:pPr>
        <w:pStyle w:val="CETAddress"/>
        <w:rPr>
          <w:noProof w:val="0"/>
          <w:lang w:val="fr-FR"/>
        </w:rPr>
      </w:pPr>
      <w:proofErr w:type="spellStart"/>
      <w:proofErr w:type="gramStart"/>
      <w:r w:rsidRPr="00125387">
        <w:rPr>
          <w:noProof w:val="0"/>
          <w:vertAlign w:val="superscript"/>
          <w:lang w:val="fr-FR"/>
        </w:rPr>
        <w:t>a</w:t>
      </w:r>
      <w:r w:rsidRPr="00125387">
        <w:rPr>
          <w:noProof w:val="0"/>
          <w:lang w:val="fr-FR"/>
        </w:rPr>
        <w:t>IMT</w:t>
      </w:r>
      <w:proofErr w:type="spellEnd"/>
      <w:proofErr w:type="gramEnd"/>
      <w:r w:rsidRPr="00125387">
        <w:rPr>
          <w:noProof w:val="0"/>
          <w:lang w:val="fr-FR"/>
        </w:rPr>
        <w:t xml:space="preserve"> Lille Douai, SAGE, Université de Lille, F-59500 Douai, France</w:t>
      </w:r>
    </w:p>
    <w:p w14:paraId="5D3E8B4E" w14:textId="77777777" w:rsidR="0052618C" w:rsidRPr="00125387" w:rsidRDefault="0052618C" w:rsidP="0052618C">
      <w:pPr>
        <w:pStyle w:val="CETAddress"/>
        <w:rPr>
          <w:noProof w:val="0"/>
          <w:lang w:val="fr-FR"/>
        </w:rPr>
      </w:pPr>
      <w:proofErr w:type="spellStart"/>
      <w:proofErr w:type="gramStart"/>
      <w:r w:rsidRPr="00125387">
        <w:rPr>
          <w:noProof w:val="0"/>
          <w:vertAlign w:val="superscript"/>
          <w:lang w:val="fr-FR"/>
        </w:rPr>
        <w:t>b</w:t>
      </w:r>
      <w:r w:rsidRPr="00125387">
        <w:rPr>
          <w:noProof w:val="0"/>
          <w:lang w:val="fr-FR"/>
        </w:rPr>
        <w:t>URCOM</w:t>
      </w:r>
      <w:proofErr w:type="spellEnd"/>
      <w:proofErr w:type="gramEnd"/>
      <w:r w:rsidRPr="00125387">
        <w:rPr>
          <w:noProof w:val="0"/>
          <w:lang w:val="fr-FR"/>
        </w:rPr>
        <w:t>, Université Le Havre Normandie, F-76600 Le Havre, France</w:t>
      </w:r>
    </w:p>
    <w:p w14:paraId="43731F6E" w14:textId="77777777" w:rsidR="0052618C" w:rsidRPr="00125387" w:rsidRDefault="0052618C" w:rsidP="0052618C">
      <w:pPr>
        <w:pStyle w:val="CETAddress"/>
        <w:rPr>
          <w:noProof w:val="0"/>
          <w:lang w:val="fr-FR"/>
        </w:rPr>
      </w:pPr>
      <w:proofErr w:type="spellStart"/>
      <w:proofErr w:type="gramStart"/>
      <w:r w:rsidRPr="00125387">
        <w:rPr>
          <w:noProof w:val="0"/>
          <w:vertAlign w:val="superscript"/>
          <w:lang w:val="fr-FR"/>
        </w:rPr>
        <w:t>c</w:t>
      </w:r>
      <w:r w:rsidRPr="00125387">
        <w:rPr>
          <w:noProof w:val="0"/>
          <w:lang w:val="fr-FR"/>
        </w:rPr>
        <w:t>Atmo</w:t>
      </w:r>
      <w:proofErr w:type="spellEnd"/>
      <w:proofErr w:type="gramEnd"/>
      <w:r w:rsidRPr="00125387">
        <w:rPr>
          <w:noProof w:val="0"/>
          <w:lang w:val="fr-FR"/>
        </w:rPr>
        <w:t xml:space="preserve"> Normandie, F-76000 Rouen, France</w:t>
      </w:r>
    </w:p>
    <w:p w14:paraId="32898E9C" w14:textId="1059E78C" w:rsidR="0052618C" w:rsidRPr="00125387" w:rsidRDefault="0052618C" w:rsidP="0052618C">
      <w:pPr>
        <w:pStyle w:val="CETAddress"/>
        <w:rPr>
          <w:noProof w:val="0"/>
          <w:lang w:val="fr-FR"/>
        </w:rPr>
      </w:pPr>
      <w:r w:rsidRPr="00125387">
        <w:rPr>
          <w:noProof w:val="0"/>
          <w:lang w:val="fr-FR"/>
        </w:rPr>
        <w:t xml:space="preserve"> </w:t>
      </w:r>
      <w:r w:rsidR="00CB3746" w:rsidRPr="00410E8A">
        <w:rPr>
          <w:lang w:val="fr-FR"/>
        </w:rPr>
        <w:t>charbel.hawko@univ-lehavre.fr</w:t>
      </w:r>
    </w:p>
    <w:p w14:paraId="493185E8" w14:textId="77777777" w:rsidR="000A238D" w:rsidRPr="00410E8A" w:rsidRDefault="000A238D" w:rsidP="007E28AD">
      <w:pPr>
        <w:pStyle w:val="CETBodytext"/>
        <w:rPr>
          <w:lang w:val="fr-FR"/>
        </w:rPr>
      </w:pPr>
    </w:p>
    <w:p w14:paraId="6514D057" w14:textId="422453B4" w:rsidR="005E705C" w:rsidRPr="00410E8A" w:rsidRDefault="0028449E" w:rsidP="007E28AD">
      <w:pPr>
        <w:pStyle w:val="CETBodytext"/>
        <w:rPr>
          <w:lang w:val="en-GB"/>
        </w:rPr>
      </w:pPr>
      <w:r w:rsidRPr="00410E8A">
        <w:rPr>
          <w:lang w:val="en-GB"/>
        </w:rPr>
        <w:t xml:space="preserve">When </w:t>
      </w:r>
      <w:r w:rsidR="00226A69">
        <w:rPr>
          <w:lang w:val="en-GB"/>
        </w:rPr>
        <w:t xml:space="preserve">studying </w:t>
      </w:r>
      <w:r w:rsidRPr="00410E8A">
        <w:rPr>
          <w:lang w:val="en-GB"/>
        </w:rPr>
        <w:t xml:space="preserve">odour </w:t>
      </w:r>
      <w:r w:rsidRPr="005E705C">
        <w:rPr>
          <w:lang w:val="en-GB"/>
        </w:rPr>
        <w:t xml:space="preserve">nuisance, sensory analyses show many advantages making these approaches </w:t>
      </w:r>
      <w:r w:rsidR="007E28AD" w:rsidRPr="005E705C">
        <w:rPr>
          <w:lang w:val="en-GB"/>
        </w:rPr>
        <w:t xml:space="preserve">essential along with chemical analyses. However, sensory analyses face the problem of subjectivity related to the panel. This subjectivity, even if it may be cured when assessing the odour intensity, is still an obstacle when describing the odour profile. One method offers a solution: </w:t>
      </w:r>
      <w:r w:rsidR="007E28AD" w:rsidRPr="00410E8A">
        <w:rPr>
          <w:lang w:val="en-GB"/>
        </w:rPr>
        <w:t xml:space="preserve">The </w:t>
      </w:r>
      <w:proofErr w:type="spellStart"/>
      <w:r w:rsidR="007E28AD" w:rsidRPr="00410E8A">
        <w:rPr>
          <w:lang w:val="en-GB"/>
        </w:rPr>
        <w:t>Langage</w:t>
      </w:r>
      <w:proofErr w:type="spellEnd"/>
      <w:r w:rsidR="007E28AD" w:rsidRPr="00410E8A">
        <w:rPr>
          <w:lang w:val="en-GB"/>
        </w:rPr>
        <w:t xml:space="preserve"> des Nez</w:t>
      </w:r>
      <w:r w:rsidR="00226A69" w:rsidRPr="005E705C">
        <w:rPr>
          <w:vertAlign w:val="superscript"/>
          <w:lang w:val="en-GB"/>
        </w:rPr>
        <w:t>®</w:t>
      </w:r>
      <w:r w:rsidR="00226A69" w:rsidRPr="005E705C">
        <w:rPr>
          <w:lang w:val="en-GB"/>
        </w:rPr>
        <w:t>.</w:t>
      </w:r>
      <w:r w:rsidR="00226A69">
        <w:rPr>
          <w:lang w:val="en-GB"/>
        </w:rPr>
        <w:t xml:space="preserve"> This </w:t>
      </w:r>
      <w:r w:rsidR="007E28AD" w:rsidRPr="00410E8A">
        <w:rPr>
          <w:lang w:val="en-GB"/>
        </w:rPr>
        <w:t xml:space="preserve">is an approach that uses </w:t>
      </w:r>
      <w:r w:rsidR="00C84319" w:rsidRPr="00410E8A">
        <w:rPr>
          <w:lang w:val="en-GB"/>
        </w:rPr>
        <w:t xml:space="preserve">definite </w:t>
      </w:r>
      <w:r w:rsidR="007E28AD" w:rsidRPr="00410E8A">
        <w:rPr>
          <w:lang w:val="en-GB"/>
        </w:rPr>
        <w:t>chemical referents as odour descriptors. The aim of this work is to experiment the efficiency of this method</w:t>
      </w:r>
      <w:r w:rsidR="005E705C" w:rsidRPr="00410E8A">
        <w:rPr>
          <w:lang w:val="en-GB"/>
        </w:rPr>
        <w:t xml:space="preserve"> when </w:t>
      </w:r>
      <w:r w:rsidR="00226A69" w:rsidRPr="005E705C">
        <w:rPr>
          <w:lang w:val="en-GB"/>
        </w:rPr>
        <w:t>analysing</w:t>
      </w:r>
      <w:r w:rsidR="005E705C" w:rsidRPr="00410E8A">
        <w:rPr>
          <w:lang w:val="en-GB"/>
        </w:rPr>
        <w:t xml:space="preserve"> the odour of incidentally emitted compounds in </w:t>
      </w:r>
      <w:r w:rsidR="00125387">
        <w:rPr>
          <w:lang w:val="en-GB"/>
        </w:rPr>
        <w:t>industrial zones.</w:t>
      </w:r>
    </w:p>
    <w:p w14:paraId="5250E2A0" w14:textId="06AC0446" w:rsidR="005E705C" w:rsidRPr="00410E8A" w:rsidRDefault="007E28AD" w:rsidP="007E28AD">
      <w:pPr>
        <w:pStyle w:val="CETBodytext"/>
        <w:rPr>
          <w:lang w:val="en-GB"/>
        </w:rPr>
      </w:pPr>
      <w:r w:rsidRPr="00410E8A">
        <w:rPr>
          <w:lang w:val="en-GB"/>
        </w:rPr>
        <w:t xml:space="preserve">The odour of 44 chemical compound that can be released incidentally </w:t>
      </w:r>
      <w:r w:rsidR="00C84319" w:rsidRPr="00410E8A">
        <w:rPr>
          <w:lang w:val="en-GB"/>
        </w:rPr>
        <w:t xml:space="preserve">in the industrial zone of the city of Le Havre, France, was described using the </w:t>
      </w:r>
      <w:proofErr w:type="spellStart"/>
      <w:r w:rsidR="00C84319" w:rsidRPr="00410E8A">
        <w:rPr>
          <w:lang w:val="en-GB"/>
        </w:rPr>
        <w:t>Langage</w:t>
      </w:r>
      <w:proofErr w:type="spellEnd"/>
      <w:r w:rsidR="00C84319" w:rsidRPr="00410E8A">
        <w:rPr>
          <w:lang w:val="en-GB"/>
        </w:rPr>
        <w:t xml:space="preserve"> des Nez</w:t>
      </w:r>
      <w:r w:rsidR="00C84319" w:rsidRPr="00410E8A">
        <w:rPr>
          <w:vertAlign w:val="superscript"/>
          <w:lang w:val="en-GB"/>
        </w:rPr>
        <w:t>®</w:t>
      </w:r>
      <w:r w:rsidR="00C84319" w:rsidRPr="00410E8A">
        <w:rPr>
          <w:lang w:val="en-GB"/>
        </w:rPr>
        <w:t xml:space="preserve">. A trained panel was asked to describe the odour of each compound using one, two or three referents from the </w:t>
      </w:r>
      <w:proofErr w:type="spellStart"/>
      <w:r w:rsidR="00C84319" w:rsidRPr="00410E8A">
        <w:rPr>
          <w:lang w:val="en-GB"/>
        </w:rPr>
        <w:t>Langage</w:t>
      </w:r>
      <w:proofErr w:type="spellEnd"/>
      <w:r w:rsidR="00C84319" w:rsidRPr="00410E8A">
        <w:rPr>
          <w:lang w:val="en-GB"/>
        </w:rPr>
        <w:t xml:space="preserve"> des Nez</w:t>
      </w:r>
      <w:r w:rsidR="00C84319" w:rsidRPr="00410E8A">
        <w:rPr>
          <w:vertAlign w:val="superscript"/>
          <w:lang w:val="en-GB"/>
        </w:rPr>
        <w:t>®</w:t>
      </w:r>
      <w:r w:rsidR="00C84319" w:rsidRPr="00410E8A">
        <w:rPr>
          <w:lang w:val="en-GB"/>
        </w:rPr>
        <w:t xml:space="preserve"> and attributing a score over 9 </w:t>
      </w:r>
      <w:r w:rsidR="000A238D" w:rsidRPr="00410E8A">
        <w:rPr>
          <w:lang w:val="en-GB"/>
        </w:rPr>
        <w:t xml:space="preserve">for the chosen referents </w:t>
      </w:r>
      <w:r w:rsidR="00C84319" w:rsidRPr="00410E8A">
        <w:rPr>
          <w:lang w:val="en-GB"/>
        </w:rPr>
        <w:t xml:space="preserve">as a degree of representativity. </w:t>
      </w:r>
      <w:r w:rsidR="000A238D" w:rsidRPr="00410E8A">
        <w:rPr>
          <w:lang w:val="en-GB"/>
        </w:rPr>
        <w:t xml:space="preserve">Based on the frequency of citation of each referent and the attributed scores, one two or three referents were chosen as odour descriptors. The </w:t>
      </w:r>
      <w:r w:rsidR="00125387">
        <w:rPr>
          <w:lang w:val="en-GB"/>
        </w:rPr>
        <w:t xml:space="preserve">obtained </w:t>
      </w:r>
      <w:r w:rsidR="000A238D" w:rsidRPr="00410E8A">
        <w:rPr>
          <w:lang w:val="en-GB"/>
        </w:rPr>
        <w:t xml:space="preserve">results </w:t>
      </w:r>
      <w:r w:rsidR="00125387">
        <w:rPr>
          <w:lang w:val="en-GB"/>
        </w:rPr>
        <w:t>reveal that no correlation can be clearly established</w:t>
      </w:r>
      <w:r w:rsidR="000A238D" w:rsidRPr="00410E8A">
        <w:rPr>
          <w:lang w:val="en-GB"/>
        </w:rPr>
        <w:t xml:space="preserve"> between the chemical structure of the compound and its odour descriptor(s). The difference between odour profiles </w:t>
      </w:r>
      <w:r w:rsidR="00226A69">
        <w:rPr>
          <w:lang w:val="en-GB"/>
        </w:rPr>
        <w:t xml:space="preserve">obtained </w:t>
      </w:r>
      <w:r w:rsidR="000A238D" w:rsidRPr="00410E8A">
        <w:rPr>
          <w:lang w:val="en-GB"/>
        </w:rPr>
        <w:t xml:space="preserve">using conventional methods </w:t>
      </w:r>
      <w:r w:rsidR="00226A69" w:rsidRPr="00F97C23">
        <w:rPr>
          <w:lang w:val="en-GB"/>
        </w:rPr>
        <w:t xml:space="preserve">from the literature </w:t>
      </w:r>
      <w:r w:rsidR="000A238D" w:rsidRPr="00410E8A">
        <w:rPr>
          <w:lang w:val="en-GB"/>
        </w:rPr>
        <w:t xml:space="preserve">and the ones using </w:t>
      </w:r>
      <w:proofErr w:type="spellStart"/>
      <w:r w:rsidR="000A238D" w:rsidRPr="00410E8A">
        <w:rPr>
          <w:lang w:val="en-GB"/>
        </w:rPr>
        <w:t>Langage</w:t>
      </w:r>
      <w:proofErr w:type="spellEnd"/>
      <w:r w:rsidR="000A238D" w:rsidRPr="00410E8A">
        <w:rPr>
          <w:lang w:val="en-GB"/>
        </w:rPr>
        <w:t xml:space="preserve"> des Nez</w:t>
      </w:r>
      <w:r w:rsidR="000A238D" w:rsidRPr="00410E8A">
        <w:rPr>
          <w:vertAlign w:val="superscript"/>
          <w:lang w:val="en-GB"/>
        </w:rPr>
        <w:t>®</w:t>
      </w:r>
      <w:r w:rsidR="000A238D" w:rsidRPr="00410E8A">
        <w:rPr>
          <w:lang w:val="en-GB"/>
        </w:rPr>
        <w:t xml:space="preserve"> revealed that the later offers a more objective and precise lexicon. </w:t>
      </w:r>
    </w:p>
    <w:p w14:paraId="4D4E1B95" w14:textId="6DD09131" w:rsidR="0031375B" w:rsidRPr="00410E8A" w:rsidRDefault="005E705C" w:rsidP="00410E8A">
      <w:pPr>
        <w:pStyle w:val="CETBodytext"/>
      </w:pPr>
      <w:r w:rsidRPr="00125387">
        <w:t>This</w:t>
      </w:r>
      <w:r w:rsidR="000A238D" w:rsidRPr="00125387">
        <w:t xml:space="preserve"> work show</w:t>
      </w:r>
      <w:r w:rsidRPr="00125387">
        <w:t>s</w:t>
      </w:r>
      <w:r w:rsidR="000A238D" w:rsidRPr="00125387">
        <w:t xml:space="preserve"> that the sensory approaches are </w:t>
      </w:r>
      <w:r w:rsidRPr="00125387">
        <w:t xml:space="preserve">indispensable when assessing </w:t>
      </w:r>
      <w:proofErr w:type="spellStart"/>
      <w:r w:rsidRPr="00125387">
        <w:t>odour</w:t>
      </w:r>
      <w:proofErr w:type="spellEnd"/>
      <w:r w:rsidRPr="00125387">
        <w:t xml:space="preserve"> nuisance. The use of </w:t>
      </w:r>
      <w:proofErr w:type="spellStart"/>
      <w:r w:rsidRPr="00125387">
        <w:t>Langage</w:t>
      </w:r>
      <w:proofErr w:type="spellEnd"/>
      <w:r w:rsidRPr="00125387">
        <w:t xml:space="preserve"> des Nez</w:t>
      </w:r>
      <w:r w:rsidRPr="00BF7F70">
        <w:rPr>
          <w:vertAlign w:val="superscript"/>
        </w:rPr>
        <w:t>®</w:t>
      </w:r>
      <w:r w:rsidRPr="00BF7F70">
        <w:t xml:space="preserve"> upgrades these analyses to a</w:t>
      </w:r>
      <w:r w:rsidRPr="00410E8A">
        <w:t xml:space="preserve">n objective and reliable tool to anticipate potentially emitted </w:t>
      </w:r>
      <w:proofErr w:type="spellStart"/>
      <w:r w:rsidRPr="00410E8A">
        <w:t>odours</w:t>
      </w:r>
      <w:proofErr w:type="spellEnd"/>
      <w:r w:rsidRPr="00410E8A">
        <w:t xml:space="preserve"> during industrial incidents in any industrial city.</w:t>
      </w:r>
    </w:p>
    <w:p w14:paraId="67A8C1E2" w14:textId="4270438D" w:rsidR="00F40EB0" w:rsidRPr="0028449E" w:rsidRDefault="0052618C" w:rsidP="0052618C">
      <w:pPr>
        <w:pStyle w:val="CETHeading1"/>
        <w:rPr>
          <w:lang w:val="en-GB"/>
        </w:rPr>
      </w:pPr>
      <w:r w:rsidRPr="0028449E">
        <w:rPr>
          <w:lang w:val="en-GB"/>
        </w:rPr>
        <w:t>Introduction</w:t>
      </w:r>
    </w:p>
    <w:p w14:paraId="5022F65C" w14:textId="27EEB2D2" w:rsidR="00F40EB0" w:rsidRPr="0028449E" w:rsidRDefault="0010654D" w:rsidP="001F4725">
      <w:pPr>
        <w:pStyle w:val="CETBodytext"/>
        <w:rPr>
          <w:lang w:val="en-GB"/>
        </w:rPr>
      </w:pPr>
      <w:r w:rsidRPr="0028449E">
        <w:rPr>
          <w:lang w:val="en-GB"/>
        </w:rPr>
        <w:t>Odour</w:t>
      </w:r>
      <w:r w:rsidR="00F40EB0" w:rsidRPr="0028449E">
        <w:rPr>
          <w:lang w:val="en-GB"/>
        </w:rPr>
        <w:t xml:space="preserve"> annoyance is the leading cause of complaints regarding environmental issu</w:t>
      </w:r>
      <w:r w:rsidR="00230D78" w:rsidRPr="0028449E">
        <w:rPr>
          <w:lang w:val="en-GB"/>
        </w:rPr>
        <w:t xml:space="preserve">es </w:t>
      </w:r>
      <w:r w:rsidR="00230D78" w:rsidRPr="00125387">
        <w:rPr>
          <w:lang w:val="en-GB"/>
        </w:rPr>
        <w:fldChar w:fldCharType="begin"/>
      </w:r>
      <w:r w:rsidR="00230D78" w:rsidRPr="0028449E">
        <w:rPr>
          <w:lang w:val="en-GB"/>
        </w:rPr>
        <w:instrText xml:space="preserve"> ADDIN ZOTERO_ITEM CSL_CITATION {"citationID":"O6OHPVis","properties":{"formattedCitation":"(Hayes et al., 2014)","plainCitation":"(Hayes et al., 2014)","noteIndex":0},"citationItems":[{"id":33,"uris":["http://zotero.org/users/4911905/items/Y28VGJQ8"],"uri":["http://zotero.org/users/4911905/items/Y28VGJQ8"],"itemData":{"id":33,"type":"article-journal","abstract":"Malodours remain the biggest source of complaints regarding environmental issues. This factor is likely to increase, as the urban development steadily encroaches into areas that have malodourous emitting industries (such as wastewater and waste management operations and intensive livestock practices), and has the potential to be both time and ﬁscally expensive. Despite the enormous amount of research involved in odour detection and abatement, as well as the creation of several distinct methodologies, there has yet been no deﬁnitive procedure to evaluate odour impact on communities, as well as community response. This paper is a review of the current methods that explore this problem, as well as a précis of this research ﬁeld's goals and challenges. The ﬁrst aim of this review is to illustrate the dichotomy between regulatory-established procedures, such as panellist testing, and methods that are centred around producing a more comprehensive explanation of factors that inﬂuence an odour's impact on a community or individual. In that regard, we have addressed several predominant paradigms of inquiry for this ﬁeld: analytical methods, panellist testing, qualitative research, and survey methods, with associated variants. Secondly, the challenges of measuring and monitoring community impact are discussed. While the quantiﬁcation of odorants is crucial to appreciating impact, individual-based modiﬁers of perception have an enormous scope for which to shape the effect of those odours. Perceptual differences are also likely the most dominant variables that inﬂuence the elicited behaviour of individuals who have experienced malodour exposure.","container-title":"Science of The Total Environment","DOI":"10.1016/j.scitotenv.2014.09.003","ISSN":"00489697","language":"en","page":"395-407","source":"Crossref","title":"The impact of malodour on communities: A review of assessment techniques","title-short":"The impact of malodour on communities","volume":"500-501","author":[{"family":"Hayes","given":"J.E."},{"family":"Stevenson","given":"R.J."},{"family":"Stuetz","given":"R.M."}],"issued":{"date-parts":[["2014",12]]}}}],"schema":"https://github.com/citation-style-language/schema/raw/master/csl-citation.json"} </w:instrText>
      </w:r>
      <w:r w:rsidR="00230D78" w:rsidRPr="00125387">
        <w:rPr>
          <w:lang w:val="en-GB"/>
        </w:rPr>
        <w:fldChar w:fldCharType="separate"/>
      </w:r>
      <w:r w:rsidR="00230D78" w:rsidRPr="0028449E">
        <w:rPr>
          <w:lang w:val="en-GB"/>
        </w:rPr>
        <w:t>(Hayes et al., 2014)</w:t>
      </w:r>
      <w:r w:rsidR="00230D78" w:rsidRPr="00125387">
        <w:rPr>
          <w:lang w:val="en-GB"/>
        </w:rPr>
        <w:fldChar w:fldCharType="end"/>
      </w:r>
      <w:r w:rsidR="00F40EB0" w:rsidRPr="0028449E">
        <w:rPr>
          <w:lang w:val="en-GB"/>
        </w:rPr>
        <w:t xml:space="preserve">. Surrounding population of industrial areas, landfills, waste management sites, water treatment plants, livestock farming, etc. may be exposed to odorous compounds and subsequently to </w:t>
      </w:r>
      <w:r w:rsidRPr="0028449E">
        <w:rPr>
          <w:lang w:val="en-GB"/>
        </w:rPr>
        <w:t>odours</w:t>
      </w:r>
      <w:r w:rsidR="00F40EB0" w:rsidRPr="0028449E">
        <w:rPr>
          <w:lang w:val="en-GB"/>
        </w:rPr>
        <w:t xml:space="preserve">. </w:t>
      </w:r>
      <w:r w:rsidRPr="0028449E">
        <w:rPr>
          <w:lang w:val="en-GB"/>
        </w:rPr>
        <w:t>Odour</w:t>
      </w:r>
      <w:r w:rsidR="00F40EB0" w:rsidRPr="0028449E">
        <w:rPr>
          <w:lang w:val="en-GB"/>
        </w:rPr>
        <w:t xml:space="preserve"> annoyance may imply several negative impacts</w:t>
      </w:r>
      <w:r w:rsidR="00230D78" w:rsidRPr="0028449E">
        <w:rPr>
          <w:lang w:val="en-GB"/>
        </w:rPr>
        <w:t xml:space="preserve"> on health and </w:t>
      </w:r>
      <w:r w:rsidR="00230D78" w:rsidRPr="0028449E">
        <w:rPr>
          <w:rStyle w:val="CETBodytextCarattere"/>
          <w:lang w:val="en-GB"/>
        </w:rPr>
        <w:t>economy</w:t>
      </w:r>
      <w:r w:rsidR="00F40EB0" w:rsidRPr="0028449E">
        <w:rPr>
          <w:rStyle w:val="CETBodytextCarattere"/>
          <w:lang w:val="en-GB"/>
        </w:rPr>
        <w:t xml:space="preserve"> </w:t>
      </w:r>
      <w:r w:rsidR="00F40EB0" w:rsidRPr="00125387">
        <w:rPr>
          <w:rStyle w:val="CETBodytextCarattere"/>
          <w:lang w:val="en-GB"/>
        </w:rPr>
        <w:fldChar w:fldCharType="begin"/>
      </w:r>
      <w:r w:rsidR="00230D78" w:rsidRPr="0028449E">
        <w:rPr>
          <w:rStyle w:val="CETBodytextCarattere"/>
          <w:lang w:val="en-GB"/>
        </w:rPr>
        <w:instrText xml:space="preserve"> ADDIN ZOTERO_ITEM CSL_CITATION {"citationID":"OuO7iXU5","properties":{"formattedCitation":"(Blanes-Vidal et al., 2012)","plainCitation":"(Blanes-Vidal et al., 2012)","noteIndex":0},"citationItems":[{"id":1224,"uris":["http://zotero.org/users/4911905/items/3YLPUIDS"],"uri":["http://zotero.org/users/4911905/items/3YLPUIDS"],"itemData":{"id":1224,"type":"article-journal","abstract":"Epidemiological studies have shown that residential exposure to livestock odors can affect the health and wellbeing of rural citizens. However, exposure–response models for this relationship have not been developed. One of the main challenges is to identify a compound that can be used as proxy for livestock odor exposure. In this paper we developed models that describe the relationship between long-term averaged outdoor residential ammonia (NH3) exposures and livestock odor annoyance experienced by rural residents, and investigated person-related variables associated with annoyance responses. We used emission-based atmospheric dispersion modeling data to estimate household-speciﬁc outdoor concentrations and survey data to characterize the study subjects. Binomial and multinomial logistic regressions were used for model development. Residential NH3 exposure was positively associated with moderate, high and extreme odor annoyance (adjusted odds ratio = 10.59; 95% conﬁdence interval: 1.35–83.13, for each unit increase in LogeNH3 exposure). Speciﬁc characteristics of the exposed subjects (i.e., age, time per week spent at home, presence of children at home and job) act as co-determinants of odor annoyance responses. Predictive models showed classiﬁcation accuracies of 67–72%. The results suggest that NH3 exposure in the residential outdoor environment can be used as a predictor of livestock odor annoyance in population studies.","container-title":"Environment International","DOI":"10.1016/j.envint.2011.11.010","ISSN":"01604120","journalAbbreviation":"Environment International","language":"en","page":"44-50","source":"DOI.org (Crossref)","title":"Residential exposure to outdoor air pollution from livestock operations and perceived annoyance among citizens","volume":"40","author":[{"family":"Blanes-Vidal","given":"Victoria"},{"family":"Suh","given":"Helen"},{"family":"Nadimi","given":"Esmaeil S."},{"family":"Løfstrøm","given":"Per"},{"family":"Ellermann","given":"Thomas"},{"family":"Andersen","given":"Helle V."},{"family":"Schwartz","given":"Joel"}],"issued":{"date-parts":[["2012",4]]}}}],"schema":"https://github.com/citation-style-language/schema/raw/master/csl-citation.json"} </w:instrText>
      </w:r>
      <w:r w:rsidR="00F40EB0" w:rsidRPr="00125387">
        <w:rPr>
          <w:rStyle w:val="CETBodytextCarattere"/>
          <w:lang w:val="en-GB"/>
        </w:rPr>
        <w:fldChar w:fldCharType="separate"/>
      </w:r>
      <w:r w:rsidR="00230D78" w:rsidRPr="0028449E">
        <w:rPr>
          <w:rStyle w:val="CETBodytextCarattere"/>
          <w:lang w:val="en-GB"/>
        </w:rPr>
        <w:t>(Blanes-Vidal et al., 2012)</w:t>
      </w:r>
      <w:r w:rsidR="00F40EB0" w:rsidRPr="00125387">
        <w:rPr>
          <w:rStyle w:val="CETBodytextCarattere"/>
          <w:lang w:val="en-GB"/>
        </w:rPr>
        <w:fldChar w:fldCharType="end"/>
      </w:r>
      <w:r w:rsidR="00F40EB0" w:rsidRPr="0028449E">
        <w:rPr>
          <w:rStyle w:val="CETBodytextCarattere"/>
          <w:lang w:val="en-GB"/>
        </w:rPr>
        <w:t>.</w:t>
      </w:r>
      <w:r w:rsidR="00F40EB0" w:rsidRPr="0028449E">
        <w:rPr>
          <w:lang w:val="en-GB"/>
        </w:rPr>
        <w:t xml:space="preserve"> </w:t>
      </w:r>
    </w:p>
    <w:p w14:paraId="6851F98B" w14:textId="294BBC51" w:rsidR="00F40EB0" w:rsidRDefault="0010654D" w:rsidP="00DC1343">
      <w:pPr>
        <w:pStyle w:val="CETBodytext"/>
        <w:rPr>
          <w:lang w:val="en-GB"/>
        </w:rPr>
      </w:pPr>
      <w:r w:rsidRPr="0028449E">
        <w:rPr>
          <w:lang w:val="en-GB"/>
        </w:rPr>
        <w:t>Odour</w:t>
      </w:r>
      <w:r w:rsidR="00F40EB0" w:rsidRPr="0028449E">
        <w:rPr>
          <w:lang w:val="en-GB"/>
        </w:rPr>
        <w:t xml:space="preserve"> annoyance can be defined as a mismatch between the odorous reality and the expectations. It is the result of several factors linked to</w:t>
      </w:r>
      <w:r w:rsidR="00BF7F70">
        <w:rPr>
          <w:lang w:val="en-GB"/>
        </w:rPr>
        <w:t xml:space="preserve"> </w:t>
      </w:r>
      <w:r w:rsidR="00F40EB0" w:rsidRPr="0028449E">
        <w:rPr>
          <w:lang w:val="en-GB"/>
        </w:rPr>
        <w:t xml:space="preserve">the </w:t>
      </w:r>
      <w:r w:rsidRPr="0028449E">
        <w:rPr>
          <w:lang w:val="en-GB"/>
        </w:rPr>
        <w:t>odour</w:t>
      </w:r>
      <w:r w:rsidR="00F40EB0" w:rsidRPr="0028449E">
        <w:rPr>
          <w:lang w:val="en-GB"/>
        </w:rPr>
        <w:t xml:space="preserve"> itself</w:t>
      </w:r>
      <w:r w:rsidR="00BF7F70">
        <w:rPr>
          <w:lang w:val="en-GB"/>
        </w:rPr>
        <w:t xml:space="preserve">, </w:t>
      </w:r>
      <w:r w:rsidR="00F40EB0" w:rsidRPr="0028449E">
        <w:rPr>
          <w:lang w:val="en-GB"/>
        </w:rPr>
        <w:t xml:space="preserve">the </w:t>
      </w:r>
      <w:r w:rsidR="00BF7F70">
        <w:rPr>
          <w:lang w:val="en-GB"/>
        </w:rPr>
        <w:t xml:space="preserve">context </w:t>
      </w:r>
      <w:r w:rsidR="00F40EB0" w:rsidRPr="0028449E">
        <w:rPr>
          <w:rStyle w:val="CETBodytextCarattere"/>
          <w:lang w:val="en-GB"/>
        </w:rPr>
        <w:t xml:space="preserve">and the impacted populations </w:t>
      </w:r>
      <w:r w:rsidR="00F40EB0" w:rsidRPr="00125387">
        <w:rPr>
          <w:rStyle w:val="CETBodytextCarattere"/>
          <w:lang w:val="en-GB"/>
        </w:rPr>
        <w:fldChar w:fldCharType="begin"/>
      </w:r>
      <w:r w:rsidR="00F40EB0" w:rsidRPr="0028449E">
        <w:rPr>
          <w:rStyle w:val="CETBodytextCarattere"/>
          <w:lang w:val="en-GB"/>
        </w:rPr>
        <w:instrText xml:space="preserve"> ADDIN ZOTERO_ITEM CSL_CITATION {"citationID":"P9S5vLE5","properties":{"formattedCitation":"(Jaubert, 2010)","plainCitation":"(Jaubert, 2010)","noteIndex":0},"citationItems":[{"id":222,"uris":["http://zotero.org/users/4911905/items/W9IFHLPV"],"uri":["http://zotero.org/users/4911905/items/W9IFHLPV"],"itemData":{"id":222,"type":"article-journal","abstract":"The notion of \"olfactory annoyance\" is more complex and less obvious than what can primarily be deduced from the reaction of emitting siteʼs residents. As a result of the convergence of many elements, it does essentially express the subjectivity induced by some ferments which are a little bit more objective but which cannot be easily identified without an appropriate method. Therefore, it is really relevant to wonder if the expression of annoyances by human beings can be considered as an efficient tool for polluting equipments surveillance. Relations between olfactory annoyances and on the one hand the decision to react at least by complaining, and on the other hand odorants or emitting sources characteristics, are deeply interesting for those who try to understand the phenomenon and who want to measure it or even plan it. What we do propose is a \"theoretical potential of annoyance risk\" as a reference liberated from unpredictable or individual components, which can be used for current situations and their follow-up and for predictions of future problematic situations.","container-title":"Pollution Atmosphérique","DOI":"10.4267/pollution-atmospherique.91","ISSN":"2268-3798, 0032-3632","issue":"N°208","language":"fr","source":"Crossref","title":"La gêne olfactive : composantes – moyens d'appréciation","title-short":"La gêne olfactive","URL":"http://lodel.irevues.inist.fr/pollution-atmospherique/index.php?id=91","author":[{"family":"Jaubert","given":"j"}],"accessed":{"date-parts":[["2018",5,2]]},"issued":{"date-parts":[["2010"]]}}}],"schema":"https://github.com/citation-style-language/schema/raw/master/csl-citation.json"} </w:instrText>
      </w:r>
      <w:r w:rsidR="00F40EB0" w:rsidRPr="00125387">
        <w:rPr>
          <w:rStyle w:val="CETBodytextCarattere"/>
          <w:lang w:val="en-GB"/>
        </w:rPr>
        <w:fldChar w:fldCharType="separate"/>
      </w:r>
      <w:r w:rsidR="00F40EB0" w:rsidRPr="0028449E">
        <w:rPr>
          <w:rStyle w:val="CETBodytextCarattere"/>
          <w:lang w:val="en-GB"/>
        </w:rPr>
        <w:t>(Jaubert, 2010)</w:t>
      </w:r>
      <w:r w:rsidR="00F40EB0" w:rsidRPr="00125387">
        <w:rPr>
          <w:rStyle w:val="CETBodytextCarattere"/>
          <w:lang w:val="en-GB"/>
        </w:rPr>
        <w:fldChar w:fldCharType="end"/>
      </w:r>
      <w:r w:rsidR="00F40EB0" w:rsidRPr="0028449E">
        <w:rPr>
          <w:rStyle w:val="CETBodytextCarattere"/>
          <w:lang w:val="en-GB"/>
        </w:rPr>
        <w:t>.</w:t>
      </w:r>
      <w:r w:rsidR="00DC1343" w:rsidRPr="0028449E">
        <w:rPr>
          <w:rStyle w:val="CETBodytextCarattere"/>
          <w:lang w:val="en-GB"/>
        </w:rPr>
        <w:t xml:space="preserve">When studying </w:t>
      </w:r>
      <w:r w:rsidRPr="0028449E">
        <w:rPr>
          <w:rStyle w:val="CETBodytextCarattere"/>
          <w:lang w:val="en-GB"/>
        </w:rPr>
        <w:t>odour</w:t>
      </w:r>
      <w:r w:rsidR="00DC1343" w:rsidRPr="0028449E">
        <w:rPr>
          <w:rStyle w:val="CETBodytextCarattere"/>
          <w:lang w:val="en-GB"/>
        </w:rPr>
        <w:t xml:space="preserve"> nuisance, </w:t>
      </w:r>
      <w:r w:rsidR="00BF7F70" w:rsidRPr="0028449E">
        <w:rPr>
          <w:rStyle w:val="CETBodytextCarattere"/>
          <w:lang w:val="en-GB"/>
        </w:rPr>
        <w:t>five</w:t>
      </w:r>
      <w:r w:rsidR="00DC1343" w:rsidRPr="0028449E">
        <w:rPr>
          <w:rStyle w:val="CETBodytextCarattere"/>
          <w:lang w:val="en-GB"/>
        </w:rPr>
        <w:t xml:space="preserve"> factors are usually considered: Frequency, Intensity, Duration, </w:t>
      </w:r>
      <w:r w:rsidRPr="0028449E">
        <w:rPr>
          <w:rStyle w:val="CETBodytextCarattere"/>
          <w:lang w:val="en-GB"/>
        </w:rPr>
        <w:t>Odour</w:t>
      </w:r>
      <w:r w:rsidR="00DC1343" w:rsidRPr="0028449E">
        <w:rPr>
          <w:rStyle w:val="CETBodytextCarattere"/>
          <w:lang w:val="en-GB"/>
        </w:rPr>
        <w:t xml:space="preserve"> offensiveness (hedonic tone) and Location. They are known as the FIDOL factors</w:t>
      </w:r>
      <w:r w:rsidR="00DC1343" w:rsidRPr="00125387">
        <w:rPr>
          <w:rStyle w:val="CETBodytextCarattere"/>
          <w:lang w:val="en-GB"/>
        </w:rPr>
        <w:fldChar w:fldCharType="begin"/>
      </w:r>
      <w:r w:rsidR="00DC1343" w:rsidRPr="0028449E">
        <w:rPr>
          <w:rStyle w:val="CETBodytextCarattere"/>
          <w:lang w:val="en-GB"/>
        </w:rPr>
        <w:instrText xml:space="preserve"> ADDIN ZOTERO_ITEM CSL_CITATION {"citationID":"HggapTWg","properties":{"formattedCitation":"(Nicell, 2009)","plainCitation":"(Nicell, 2009)","noteIndex":0},"citationItems":[{"id":200,"uris":["http://zotero.org/users/4911905/items/YRJS9FD8"],"uri":["http://zotero.org/users/4911905/items/YRJS9FD8"],"itemData":{"id":200,"type":"article-journal","abstract":"Decades of experience support the inclusion of odours in the list of contaminant types that must be regulated by government. In many jurisdictions, odour impacts are regulated under the nuisance provisions of common law. However, the explicit conditions that establish whether a nuisance condition exists are not easily deﬁned. Due to this shortcoming, there is a need to introduce objectivity into odour impact assessments and odour limits. While individual responses to odours are highly variable and can result in a variety of effects, generally the impacts of odours arise from a variety of interacting factors, collectively known as FIDOL: frequency, intensity, duration, offensiveness, and location. In view of the need to prevent or mitigate such impacts, an approach to odour regulation is proposed in which the protection of the public from odour impacts is accomplished based on the FIDOL approach. This involves the introduction of an objective odour limit, as follows: ‘‘Facilities that are identiﬁed as sources of potentially offensive odours shall ensure that the 10-min average concentration of odour resulting from all sources at the facility and determined in accordance with accepted procedures, shall be less than 1 odour unit 99.5% of the time at the most impacted sensitive receptor’’. It is argued that the proposed limit would provide the public with an understanding of the degree of protection from odours that is to be provided through regulations and would provide industries with a basis for designing their facilities to minimize impact at the design stage. Such limits would also provide industries with benchmarks against which they can gauge their success at preventing or mitigating odour impacts and for evaluating the effectiveness of odour control technologies.","container-title":"Atmospheric Environment","DOI":"10.1016/j.atmosenv.2008.09.033","ISSN":"13522310","issue":"1","language":"en","page":"196-206","source":"Crossref","title":"Assessment and regulation of odour impacts","volume":"43","author":[{"family":"Nicell","given":"Jim A."}],"issued":{"date-parts":[["2009",1]]}}}],"schema":"https://github.com/citation-style-language/schema/raw/master/csl-citation.json"} </w:instrText>
      </w:r>
      <w:r w:rsidR="00DC1343" w:rsidRPr="00125387">
        <w:rPr>
          <w:rStyle w:val="CETBodytextCarattere"/>
          <w:lang w:val="en-GB"/>
        </w:rPr>
        <w:fldChar w:fldCharType="separate"/>
      </w:r>
      <w:r w:rsidR="00DC1343" w:rsidRPr="0028449E">
        <w:rPr>
          <w:rFonts w:cs="Arial"/>
          <w:lang w:val="en-GB"/>
        </w:rPr>
        <w:t>(Nicell, 2009)</w:t>
      </w:r>
      <w:r w:rsidR="00DC1343" w:rsidRPr="00125387">
        <w:rPr>
          <w:rStyle w:val="CETBodytextCarattere"/>
          <w:lang w:val="en-GB"/>
        </w:rPr>
        <w:fldChar w:fldCharType="end"/>
      </w:r>
      <w:r w:rsidR="00F40EB0" w:rsidRPr="0028449E">
        <w:rPr>
          <w:lang w:val="en-GB"/>
        </w:rPr>
        <w:t xml:space="preserve">. Since the description of the </w:t>
      </w:r>
      <w:r w:rsidRPr="0028449E">
        <w:rPr>
          <w:lang w:val="en-GB"/>
        </w:rPr>
        <w:t>odour’s</w:t>
      </w:r>
      <w:r w:rsidR="00F40EB0" w:rsidRPr="0028449E">
        <w:rPr>
          <w:lang w:val="en-GB"/>
        </w:rPr>
        <w:t xml:space="preserve"> nature often results in non-consensual information due to its high degree of subjectivity, </w:t>
      </w:r>
      <w:proofErr w:type="gramStart"/>
      <w:r w:rsidR="00BF7F70">
        <w:rPr>
          <w:lang w:val="en-GB"/>
        </w:rPr>
        <w:t>T</w:t>
      </w:r>
      <w:r w:rsidR="00F40EB0" w:rsidRPr="0028449E">
        <w:rPr>
          <w:lang w:val="en-GB"/>
        </w:rPr>
        <w:t>his</w:t>
      </w:r>
      <w:proofErr w:type="gramEnd"/>
      <w:r w:rsidR="00F40EB0" w:rsidRPr="0028449E">
        <w:rPr>
          <w:lang w:val="en-GB"/>
        </w:rPr>
        <w:t xml:space="preserve"> approach</w:t>
      </w:r>
      <w:r w:rsidR="00BF7F70">
        <w:rPr>
          <w:lang w:val="en-GB"/>
        </w:rPr>
        <w:t xml:space="preserve"> prefers taking into account the hedonic tone of odour avoiding non-consensual characterization coming from the high degree of subjectivity</w:t>
      </w:r>
      <w:r w:rsidR="00F40EB0" w:rsidRPr="0028449E">
        <w:rPr>
          <w:lang w:val="en-GB"/>
        </w:rPr>
        <w:t xml:space="preserve"> </w:t>
      </w:r>
      <w:r w:rsidR="00BF7F70">
        <w:rPr>
          <w:lang w:val="en-GB"/>
        </w:rPr>
        <w:t>of</w:t>
      </w:r>
      <w:r w:rsidR="00BF7F70" w:rsidRPr="0028449E">
        <w:rPr>
          <w:lang w:val="en-GB"/>
        </w:rPr>
        <w:t xml:space="preserve"> </w:t>
      </w:r>
      <w:r w:rsidR="00F40EB0" w:rsidRPr="0028449E">
        <w:rPr>
          <w:lang w:val="en-GB"/>
        </w:rPr>
        <w:t xml:space="preserve">the assessment of the </w:t>
      </w:r>
      <w:r w:rsidRPr="0028449E">
        <w:rPr>
          <w:lang w:val="en-GB"/>
        </w:rPr>
        <w:t>odour</w:t>
      </w:r>
      <w:r w:rsidR="00F40EB0" w:rsidRPr="0028449E">
        <w:rPr>
          <w:lang w:val="en-GB"/>
        </w:rPr>
        <w:t xml:space="preserve"> quality</w:t>
      </w:r>
      <w:r w:rsidR="00BF7F70">
        <w:rPr>
          <w:lang w:val="en-GB"/>
        </w:rPr>
        <w:t>.</w:t>
      </w:r>
    </w:p>
    <w:p w14:paraId="06F84E8F" w14:textId="77777777" w:rsidR="00BF7F70" w:rsidRPr="0028449E" w:rsidRDefault="00BF7F70" w:rsidP="00DC1343">
      <w:pPr>
        <w:pStyle w:val="CETBodytext"/>
        <w:rPr>
          <w:lang w:val="en-GB"/>
        </w:rPr>
      </w:pPr>
    </w:p>
    <w:p w14:paraId="2BDF2655" w14:textId="7EEA698F" w:rsidR="00F40EB0" w:rsidRDefault="0010654D" w:rsidP="005D40AE">
      <w:pPr>
        <w:pStyle w:val="CETBodytext"/>
        <w:rPr>
          <w:lang w:val="en-GB"/>
        </w:rPr>
      </w:pPr>
      <w:r w:rsidRPr="0028449E">
        <w:rPr>
          <w:lang w:val="en-GB"/>
        </w:rPr>
        <w:t>Odours</w:t>
      </w:r>
      <w:r w:rsidR="00F40EB0" w:rsidRPr="0028449E">
        <w:rPr>
          <w:lang w:val="en-GB"/>
        </w:rPr>
        <w:t xml:space="preserve"> are mainly caused by the interaction of the olfactory system with volatile organic compounds (VOCs). Therefore, when studying </w:t>
      </w:r>
      <w:r w:rsidRPr="0028449E">
        <w:rPr>
          <w:lang w:val="en-GB"/>
        </w:rPr>
        <w:t>odour</w:t>
      </w:r>
      <w:r w:rsidR="00DC1343" w:rsidRPr="0028449E">
        <w:rPr>
          <w:lang w:val="en-GB"/>
        </w:rPr>
        <w:t xml:space="preserve"> impact</w:t>
      </w:r>
      <w:r w:rsidR="00F40EB0" w:rsidRPr="0028449E">
        <w:rPr>
          <w:lang w:val="en-GB"/>
        </w:rPr>
        <w:t xml:space="preserve">, two approaches may be used: </w:t>
      </w:r>
      <w:proofErr w:type="spellStart"/>
      <w:r w:rsidR="00F40EB0" w:rsidRPr="0028449E">
        <w:rPr>
          <w:lang w:val="en-GB"/>
        </w:rPr>
        <w:t>physico</w:t>
      </w:r>
      <w:proofErr w:type="spellEnd"/>
      <w:r w:rsidR="00F40EB0" w:rsidRPr="0028449E">
        <w:rPr>
          <w:lang w:val="en-GB"/>
        </w:rPr>
        <w:t xml:space="preserve">-chemical analyses and/or olfactory analyses. </w:t>
      </w:r>
      <w:proofErr w:type="spellStart"/>
      <w:r w:rsidR="00F40EB0" w:rsidRPr="0028449E">
        <w:rPr>
          <w:lang w:val="en-GB"/>
        </w:rPr>
        <w:t>Physico</w:t>
      </w:r>
      <w:proofErr w:type="spellEnd"/>
      <w:r w:rsidR="00F40EB0" w:rsidRPr="0028449E">
        <w:rPr>
          <w:lang w:val="en-GB"/>
        </w:rPr>
        <w:t xml:space="preserve">-chemical approaches may be used to identify the potentially odorous compounds </w:t>
      </w:r>
      <w:r w:rsidR="00F40EB0" w:rsidRPr="0028449E">
        <w:rPr>
          <w:lang w:val="en-GB"/>
        </w:rPr>
        <w:lastRenderedPageBreak/>
        <w:t xml:space="preserve">and quantify their respective concentrations </w:t>
      </w:r>
      <w:r w:rsidR="00F40EB0" w:rsidRPr="00125387">
        <w:rPr>
          <w:lang w:val="en-GB"/>
        </w:rPr>
        <w:fldChar w:fldCharType="begin"/>
      </w:r>
      <w:r w:rsidR="00DC1343" w:rsidRPr="0028449E">
        <w:rPr>
          <w:lang w:val="en-GB"/>
        </w:rPr>
        <w:instrText xml:space="preserve"> ADDIN ZOTERO_ITEM CSL_CITATION {"citationID":"pqSzkMow","properties":{"formattedCitation":"(Zhu et al., 2016)","plainCitation":"(Zhu et al., 2016)","noteIndex":0},"citationItems":[{"id":1237,"uris":["http://zotero.org/users/4911905/items/U6DCTBTE"],"uri":["http://zotero.org/users/4911905/items/U6DCTBTE"],"itemData":{"id":1237,"type":"article-journal","abstract":"On the basis of total temperature increase, normal dehydration, and maturity, the odor compositions of surface and internal piles in a well-run sewage sludge compost plant were analyzed using gas chromatography–mass spectrometry with a liquid nitrogen cooling system and a portable odor detector. Approximately 80 types of substances were detected, including 2 volatile inorganic compounds, 4 sulfur organic compounds, 16 benzenes, 27 alkanes, 15 alkenes, and 19 halogenated compounds. Most pollutants were mainly produced in the mesophilic and pre-thermophilic periods. The sulfur volatile organic compounds contributed significantly to odor and should be controlled primarily. Treatment strategies should be based on the properties of sulfur organic compounds. Hydrogen sulfide, methyl mercaptan, dimethyl disulfide, dimethyl sulfide, ammonia, and carbon disulfide were selected as core indicators. Ammonia, hydrogen sulfide, carbon disulfide, dimethyl disulfide, methyl mercaptan, dimethylbenzene, phenylpropane, and isopentane were designated as concentration indicators. Benzene, m-xylene, p-xylene, dimethylbenzene, dichloromethane, toluene, chlorobenzene, trichloromethane, carbon tetrachloride, and ethylbenzene were selected as health indicators. According to the principle of odor pollution indicator selection, dimethyl disulfide was selected as an odor pollution indicator of sewage sludge composting. Monitoring dimethyl disulfide provides a highly scientific method for modeling and evaluating odor pollution from sewage sludge composting facilities.","container-title":"Journal of the Air &amp; Waste Management Association","DOI":"10.1080/10962247.2016.1188865","ISSN":"1096-2247, 2162-2906","issue":"9","journalAbbreviation":"Journal of the Air &amp; Waste Management Association","language":"en","page":"930-940","source":"DOI.org (Crossref)","title":"Odor composition analysis and odor indicator selection during sewage sludge composting","volume":"66","author":[{"family":"Zhu","given":"Yan-li"},{"family":"Zheng","given":"Guo-di"},{"family":"Gao","given":"Ding"},{"family":"Chen","given":"Tong-bin"},{"family":"Wu","given":"Fang-kun"},{"family":"Niu","given":"Ming-jie"},{"family":"Zou","given":"Ke-hua"}],"issued":{"date-parts":[["2016",9]]}}}],"schema":"https://github.com/citation-style-language/schema/raw/master/csl-citation.json"} </w:instrText>
      </w:r>
      <w:r w:rsidR="00F40EB0" w:rsidRPr="00125387">
        <w:rPr>
          <w:lang w:val="en-GB"/>
        </w:rPr>
        <w:fldChar w:fldCharType="separate"/>
      </w:r>
      <w:r w:rsidR="00DC1343" w:rsidRPr="0028449E">
        <w:rPr>
          <w:rFonts w:cs="Arial"/>
          <w:lang w:val="en-GB"/>
        </w:rPr>
        <w:t>(Zhu et al., 2016)</w:t>
      </w:r>
      <w:r w:rsidR="00F40EB0" w:rsidRPr="00125387">
        <w:rPr>
          <w:lang w:val="en-GB"/>
        </w:rPr>
        <w:fldChar w:fldCharType="end"/>
      </w:r>
      <w:r w:rsidR="00F40EB0" w:rsidRPr="0028449E">
        <w:rPr>
          <w:lang w:val="en-GB"/>
        </w:rPr>
        <w:t>. It is thus supposed to provide more reliable and objective results than using conventional olfactory analyses with human panels. However, chemical analyses</w:t>
      </w:r>
      <w:r w:rsidR="00A13547" w:rsidRPr="0028449E">
        <w:rPr>
          <w:lang w:val="en-GB"/>
        </w:rPr>
        <w:t xml:space="preserve"> do not give sensory information besides several obstacles may be encountered e.g. odour perception threshold below the detection limit of the instrument or the reactivity of the odorants in the atmosphere</w:t>
      </w:r>
      <w:r w:rsidR="00F40EB0" w:rsidRPr="0028449E">
        <w:rPr>
          <w:lang w:val="en-GB"/>
        </w:rPr>
        <w:t xml:space="preserve">. </w:t>
      </w:r>
      <w:r w:rsidR="00A13547" w:rsidRPr="0028449E">
        <w:rPr>
          <w:lang w:val="en-GB"/>
        </w:rPr>
        <w:t>Thus,</w:t>
      </w:r>
      <w:r w:rsidR="00F40EB0" w:rsidRPr="0028449E">
        <w:rPr>
          <w:lang w:val="en-GB"/>
        </w:rPr>
        <w:t xml:space="preserve"> olfactory analyses are still a preferred solution. They allow the quantification (by assessing intensity and </w:t>
      </w:r>
      <w:proofErr w:type="spellStart"/>
      <w:r w:rsidR="00F40EB0" w:rsidRPr="0028449E">
        <w:rPr>
          <w:lang w:val="en-GB"/>
        </w:rPr>
        <w:t>odor</w:t>
      </w:r>
      <w:proofErr w:type="spellEnd"/>
      <w:r w:rsidR="00F40EB0" w:rsidRPr="0028449E">
        <w:rPr>
          <w:lang w:val="en-GB"/>
        </w:rPr>
        <w:t xml:space="preserve"> concentration) and qualification of perceptions by using a human panel </w:t>
      </w:r>
      <w:r w:rsidR="00F40EB0" w:rsidRPr="00125387">
        <w:rPr>
          <w:lang w:val="en-GB"/>
        </w:rPr>
        <w:fldChar w:fldCharType="begin"/>
      </w:r>
      <w:r w:rsidR="005D40AE" w:rsidRPr="0028449E">
        <w:rPr>
          <w:lang w:val="en-GB"/>
        </w:rPr>
        <w:instrText xml:space="preserve"> ADDIN ZOTERO_ITEM CSL_CITATION {"citationID":"POZgqHaW","properties":{"formattedCitation":"(Sucker et al., 2008)","plainCitation":"(Sucker et al., 2008)","noteIndex":0},"citationItems":[{"id":174,"uris":["http://zotero.org/users/4911905/items/95F22ZE2"],"uri":["http://zotero.org/users/4911905/items/95F22ZE2"],"itemData":{"id":174,"type":"article-journal","abstract":"Objective Odors can be evaluated as being pleasant or unpleasant (hedonic tone), but this diVerentiation was not incorporated into environmental odor regulation. In order to study the hedonic-induced modiWcation of dose–response associations for community odor annoyance a pertinent Weld study was conducted. This paper covers the Wrst step, namely the development and validation of a standardized human observation strategy for the direct quantiWcation of the frequency, intensity, and hedonic tone of environmental odors in the Weld.","container-title":"International Archives of Occupational and Environmental Health","DOI":"10.1007/s00420-007-0259-z","ISSN":"0340-0131, 1432-1246","issue":"6","language":"en","page":"671-682","source":"Crossref","title":"Odor frequency and odor annoyance. Part I: assessment of frequency, intensity and hedonic tone of environmental odors in the field","title-short":"Odor frequency and odor annoyance. Part I","volume":"81","author":[{"family":"Sucker","given":"Kirsten"},{"family":"Both","given":"Ralf"},{"family":"Bischoff","given":"Michael"},{"family":"Guski","given":"Rainer"},{"family":"Winneke","given":"Gerhard"}],"issued":{"date-parts":[["2008",5]]}}}],"schema":"https://github.com/citation-style-language/schema/raw/master/csl-citation.json"} </w:instrText>
      </w:r>
      <w:r w:rsidR="00F40EB0" w:rsidRPr="00125387">
        <w:rPr>
          <w:lang w:val="en-GB"/>
        </w:rPr>
        <w:fldChar w:fldCharType="separate"/>
      </w:r>
      <w:r w:rsidR="005D40AE" w:rsidRPr="0028449E">
        <w:rPr>
          <w:rFonts w:cs="Arial"/>
          <w:lang w:val="en-GB"/>
        </w:rPr>
        <w:t>(Sucker et al., 2008)</w:t>
      </w:r>
      <w:r w:rsidR="00F40EB0" w:rsidRPr="00125387">
        <w:rPr>
          <w:lang w:val="en-GB"/>
        </w:rPr>
        <w:fldChar w:fldCharType="end"/>
      </w:r>
      <w:r w:rsidR="00F40EB0" w:rsidRPr="0028449E">
        <w:rPr>
          <w:lang w:val="en-GB"/>
        </w:rPr>
        <w:t>. Sensory analyses may offer a simpler, cheaper and more sensitive approach.</w:t>
      </w:r>
    </w:p>
    <w:p w14:paraId="01E09A33" w14:textId="77777777" w:rsidR="00BF7F70" w:rsidRPr="0028449E" w:rsidRDefault="00BF7F70" w:rsidP="005D40AE">
      <w:pPr>
        <w:pStyle w:val="CETBodytext"/>
        <w:rPr>
          <w:lang w:val="en-GB"/>
        </w:rPr>
      </w:pPr>
    </w:p>
    <w:p w14:paraId="2ACE66BE" w14:textId="20AE300B" w:rsidR="00F40EB0" w:rsidRPr="00410E8A" w:rsidRDefault="00F40EB0">
      <w:pPr>
        <w:pStyle w:val="CETBodytext"/>
      </w:pPr>
      <w:r w:rsidRPr="0028449E">
        <w:rPr>
          <w:lang w:val="en-GB"/>
        </w:rPr>
        <w:t xml:space="preserve">Having </w:t>
      </w:r>
      <w:r w:rsidR="0010654D" w:rsidRPr="0028449E">
        <w:rPr>
          <w:lang w:val="en-GB"/>
        </w:rPr>
        <w:t>mentioned</w:t>
      </w:r>
      <w:r w:rsidRPr="0028449E">
        <w:rPr>
          <w:lang w:val="en-GB"/>
        </w:rPr>
        <w:t xml:space="preserve"> that, it should not be forgotten to mention that olfactory analyses still lead to subjectivity and non-repeatability issues. This may be due to the difference of </w:t>
      </w:r>
      <w:r w:rsidR="0010654D" w:rsidRPr="0028449E">
        <w:rPr>
          <w:lang w:val="en-GB"/>
        </w:rPr>
        <w:t>odour</w:t>
      </w:r>
      <w:r w:rsidRPr="0028449E">
        <w:rPr>
          <w:lang w:val="en-GB"/>
        </w:rPr>
        <w:t xml:space="preserve"> perception and sensitivity toward some odorous compounds from a person to another. Intensity assessment can be objectified by the use of an </w:t>
      </w:r>
      <w:r w:rsidR="0010654D" w:rsidRPr="0028449E">
        <w:rPr>
          <w:lang w:val="en-GB"/>
        </w:rPr>
        <w:t>odour</w:t>
      </w:r>
      <w:r w:rsidRPr="0028449E">
        <w:rPr>
          <w:lang w:val="en-GB"/>
        </w:rPr>
        <w:t xml:space="preserve"> intensity reference scale (OIRS)</w:t>
      </w:r>
      <w:r w:rsidR="00BF7F70">
        <w:rPr>
          <w:lang w:val="en-GB"/>
        </w:rPr>
        <w:t xml:space="preserve"> </w:t>
      </w:r>
      <w:r w:rsidRPr="00125387">
        <w:rPr>
          <w:lang w:val="en-GB"/>
        </w:rPr>
        <w:fldChar w:fldCharType="begin"/>
      </w:r>
      <w:r w:rsidR="00A13547" w:rsidRPr="0028449E">
        <w:rPr>
          <w:lang w:val="en-GB"/>
        </w:rPr>
        <w:instrText xml:space="preserve"> ADDIN ZOTERO_ITEM CSL_CITATION {"citationID":"1QgMztqM","properties":{"formattedCitation":"(Henry et al., 2011)","plainCitation":"(Henry et al., 2011)","noteIndex":0},"citationItems":[{"id":1174,"uris":["http://zotero.org/users/4911905/items/83NZ44I5"],"uri":["http://zotero.org/users/4911905/items/83NZ44I5"],"itemData":{"id":1174,"type":"article-journal","abstract":"This article compares results of using dynamic triangular forced-choice olfactometry (DTFCO), the Mask Scentometer, the Nasal Ranger, and an odor intensity reference scale (OIRS) to assess odors in a controlledenvironment chamber in the Iowa State University Air Dispersion Laboratory. The methods were used to assess 13 odor levels in the chamber. Swine manure mixed with water was used to vary the odor levels. DTFCO did not correlate well to the other ambient odor assessment methods. Predicting dilution to threshold (D/T) using intensity ratings compared to using intensity ratings directly degraded the coefficient of determination (Ro2) through zero with the other methods in all cases. Average intensity-predicted D/T, the Mask Scentometer, and the Nasal Ranger correlated well with each other, with strong Ro2 values (greater than 0.85) and regression slopes near 1, and the session means were not found to be significantly different (a = 0.05). Using the geometric means of the device D/T settings, (D/T)G, improved the Ro2 values between the other methods and the Nasal Ranger and Mask Scentometer. Average intensity-predicted D/T values were three to four times higher than Nasal Ranger assessment ((D/T)G and D/T, respectively), and Nasal Ranger (D/T)G was roughly five times higher than Mask Scentometer (D/T)G.","container-title":"Transactions of the ASABE","issue":"5","language":"en","page":"865-1872","source":"Zotero","title":"Comparison of Ambient Odor Assessment Techniques in a Controlled Environment","volume":"54","author":[{"family":"Henry","given":"Christopher G"},{"family":"Schulte","given":"Dennis D"},{"family":"Hoff","given":"Steven J"},{"family":"Jacobson","given":"Larry D"},{"family":"Parkhurst","given":"Ann M"}],"issued":{"date-parts":[["2011"]]}}}],"schema":"https://github.com/citation-style-language/schema/raw/master/csl-citation.json"} </w:instrText>
      </w:r>
      <w:r w:rsidRPr="00125387">
        <w:rPr>
          <w:lang w:val="en-GB"/>
        </w:rPr>
        <w:fldChar w:fldCharType="separate"/>
      </w:r>
      <w:r w:rsidR="00A13547" w:rsidRPr="0028449E">
        <w:rPr>
          <w:rFonts w:cs="Arial"/>
          <w:lang w:val="en-GB"/>
        </w:rPr>
        <w:t>(Henry et al., 2011)</w:t>
      </w:r>
      <w:r w:rsidRPr="00125387">
        <w:rPr>
          <w:lang w:val="en-GB"/>
        </w:rPr>
        <w:fldChar w:fldCharType="end"/>
      </w:r>
      <w:r w:rsidRPr="0028449E">
        <w:rPr>
          <w:lang w:val="en-GB"/>
        </w:rPr>
        <w:t xml:space="preserve"> and </w:t>
      </w:r>
      <w:r w:rsidR="00A13547" w:rsidRPr="0028449E">
        <w:rPr>
          <w:lang w:val="en-GB"/>
        </w:rPr>
        <w:t>panel selection</w:t>
      </w:r>
      <w:r w:rsidRPr="0028449E">
        <w:rPr>
          <w:lang w:val="en-GB"/>
        </w:rPr>
        <w:t xml:space="preserve"> </w:t>
      </w:r>
      <w:r w:rsidRPr="00125387">
        <w:rPr>
          <w:lang w:val="en-GB"/>
        </w:rPr>
        <w:fldChar w:fldCharType="begin"/>
      </w:r>
      <w:r w:rsidRPr="0028449E">
        <w:rPr>
          <w:lang w:val="en-GB"/>
        </w:rPr>
        <w:instrText xml:space="preserve"> ADDIN ZOTERO_ITEM CSL_CITATION {"citationID":"Gi9ic83i","properties":{"formattedCitation":"(EN13725, 2003, p. 13725)","plainCitation":"(EN13725, 2003, p. 13725)","dontUpdate":true,"noteIndex":0},"citationItems":[{"id":234,"uris":["http://zotero.org/users/4911905/items/3IKZF832"],"uri":["http://zotero.org/users/4911905/items/3IKZF832"],"itemData":{"id":234,"type":"article","title":"EN13725, Air quality—Determination of odour concentration by dynamic olfactometry.","author":[{"family":"EN13725","given":""}],"issued":{"date-parts":[["2003"]]}},"locator":"13725"}],"schema":"https://github.com/citation-style-language/schema/raw/master/csl-citation.json"} </w:instrText>
      </w:r>
      <w:r w:rsidRPr="00125387">
        <w:rPr>
          <w:lang w:val="en-GB"/>
        </w:rPr>
        <w:fldChar w:fldCharType="separate"/>
      </w:r>
      <w:r w:rsidRPr="0028449E">
        <w:rPr>
          <w:lang w:val="en-GB"/>
        </w:rPr>
        <w:t>(EN13725, 2003)</w:t>
      </w:r>
      <w:r w:rsidRPr="00125387">
        <w:rPr>
          <w:lang w:val="en-GB"/>
        </w:rPr>
        <w:fldChar w:fldCharType="end"/>
      </w:r>
      <w:r w:rsidRPr="0028449E">
        <w:rPr>
          <w:lang w:val="en-GB"/>
        </w:rPr>
        <w:t xml:space="preserve">. </w:t>
      </w:r>
      <w:r w:rsidR="0010654D" w:rsidRPr="0028449E">
        <w:rPr>
          <w:lang w:val="en-GB"/>
        </w:rPr>
        <w:t>Odour</w:t>
      </w:r>
      <w:r w:rsidRPr="0028449E">
        <w:rPr>
          <w:lang w:val="en-GB"/>
        </w:rPr>
        <w:t xml:space="preserve"> nature description methods still rely on conventional and obsolete methodologies that use descriptors based on evocations (e.g. lemony, oily, musty, etc.)</w:t>
      </w:r>
      <w:r w:rsidR="00D31DC1" w:rsidRPr="0028449E">
        <w:rPr>
          <w:lang w:val="en-GB"/>
        </w:rPr>
        <w:t xml:space="preserve"> </w:t>
      </w:r>
      <w:r w:rsidR="00D31DC1" w:rsidRPr="00125387">
        <w:rPr>
          <w:lang w:val="en-GB"/>
        </w:rPr>
        <w:fldChar w:fldCharType="begin"/>
      </w:r>
      <w:r w:rsidR="00D31DC1" w:rsidRPr="0028449E">
        <w:rPr>
          <w:lang w:val="en-GB"/>
        </w:rPr>
        <w:instrText xml:space="preserve"> ADDIN ZOTERO_ITEM CSL_CITATION {"citationID":"2B5eTO0G","properties":{"formattedCitation":"(Fisher et al., 2018)","plainCitation":"(Fisher et al., 2018)","noteIndex":0},"citationItems":[{"id":141,"uris":["http://zotero.org/users/4911905/items/4ES484YK"],"uri":["http://zotero.org/users/4911905/items/4ES484YK"],"itemData":{"id":141,"type":"article-journal","abstract":"Odorous emissions from wastewater biosolids processing can cause nuisance impacts to the surrounding community. Odour Wheels are an effective tool for environmental odour management, but have yet to be provided for wastewater biosolids processing. Emissions throughout the biosolids processing from eight wastewater treatment plants, each with different unit operation conﬁgurations, were surveyed to identify odorants present and their olfactory properties. Chemical and olfactory methods identiﬁed a range of odorants and odours emitted throughout biosolids processing. Within the biosolids processing locations studied Sulfur type odours, described as rotten</w:instrText>
      </w:r>
      <w:r w:rsidR="00D31DC1" w:rsidRPr="00410E8A">
        <w:instrText xml:space="preserve"> eggs or cabbage, were typically encountered. However, there was also a varying presence of Rancid/putrid and Faecal/manure type odours. Odour Wheels were generated to communicate both the olfactory and chemical components of emissions which were measured throughout biosolids processing. Examples based on </w:instrText>
      </w:r>
      <w:r w:rsidR="00D31DC1" w:rsidRPr="004E264B">
        <w:instrText xml:space="preserve">the operation of the eight wastewater treatment plants were used to demonstrate how the Odour Wheels can be used as an onsite odour management aid. The paper demonstrates how Odour Wheels can be prepared using chemical and olfactory measurements and then used to communicate olfactory properties, as well as identify the causes of nuisance emissions throughout biosolids processing at wastewater treatment plants. The linking of odours and odorants to process conditions throughout biosolids processing facilitates effective abatement and management practices.","container-title":"Science of The Total Environment","DOI":"10.1016/j.scitotenv.2018.03.352","ISSN":"00489697","language":"en","page":"214-223","source":"Crossref","title":"Framework for the use of odour wheels to manage odours throughout wastewater biosolids processing","volume":"634","author":[{"family":"Fisher","given":"Ruth M."},{"family":"Barczak","given":"Radoslaw J."},{"family":"Suffet","given":"I.H. “Mel”"},{"family":"Hayes","given":"James E."},{"family":"Stuetz","given":"Richard M."}],"issued":{"date-parts":[["2018",9]]}}}],"schema":"https://github.com/citation-style-language/schema/raw/master/csl-citation.json"} </w:instrText>
      </w:r>
      <w:r w:rsidR="00D31DC1" w:rsidRPr="00125387">
        <w:rPr>
          <w:lang w:val="en-GB"/>
        </w:rPr>
        <w:fldChar w:fldCharType="separate"/>
      </w:r>
      <w:r w:rsidR="00D31DC1" w:rsidRPr="004E264B">
        <w:rPr>
          <w:rFonts w:cs="Arial"/>
        </w:rPr>
        <w:t>(Fisher et al., 2018)</w:t>
      </w:r>
      <w:r w:rsidR="00D31DC1" w:rsidRPr="00125387">
        <w:rPr>
          <w:lang w:val="en-GB"/>
        </w:rPr>
        <w:fldChar w:fldCharType="end"/>
      </w:r>
      <w:r w:rsidR="00D31DC1" w:rsidRPr="004E264B">
        <w:t xml:space="preserve">. </w:t>
      </w:r>
      <w:r w:rsidRPr="00410E8A">
        <w:t xml:space="preserve">These methods are considered subjective because the descriptors used may vary from a person to another due to the intervention of emotions, </w:t>
      </w:r>
      <w:proofErr w:type="spellStart"/>
      <w:r w:rsidR="0010654D" w:rsidRPr="00410E8A">
        <w:t>behaviour</w:t>
      </w:r>
      <w:proofErr w:type="spellEnd"/>
      <w:r w:rsidRPr="00410E8A">
        <w:t xml:space="preserve"> and other past experiences when conveying sensorial information on a certain </w:t>
      </w:r>
      <w:proofErr w:type="spellStart"/>
      <w:r w:rsidR="0010654D" w:rsidRPr="00410E8A">
        <w:t>odour</w:t>
      </w:r>
      <w:proofErr w:type="spellEnd"/>
      <w:r w:rsidRPr="00410E8A">
        <w:t xml:space="preserve"> </w:t>
      </w:r>
      <w:r w:rsidRPr="00125387">
        <w:rPr>
          <w:lang w:val="en-GB"/>
        </w:rPr>
        <w:fldChar w:fldCharType="begin"/>
      </w:r>
      <w:r w:rsidRPr="00410E8A">
        <w:instrText xml:space="preserve"> ADDIN ZOTERO_ITEM CSL_CITATION {"citationID":"GIA8I3xl","properties":{"formattedCitation":"(Jaubert, 1990)","plainCitation":"(Jaubert, 1990)","noteIndex":0},"citationItems":[{"id":1110,"uris":["http://zotero.org/users/4911905/items/TQ2BPDFP"],"uri":["http://zotero.org/users/4911905/items/TQ2BPDFP"],"itemData":{"id":1110,"type":"article-journal","container-title":"Parfums, cosmétiques, arômes","issue":"94","page":"87-94","title":"Des éléments de la construction de notre référentiel olfactif.","author":[{"family":"Jaubert","given":"J.N."}],"issued":{"date-parts":[["1990"]]}}}],"schema":"https://github.com/citation-style-language/schema/raw/master/csl-citation.json"} </w:instrText>
      </w:r>
      <w:r w:rsidRPr="00125387">
        <w:rPr>
          <w:lang w:val="en-GB"/>
        </w:rPr>
        <w:fldChar w:fldCharType="separate"/>
      </w:r>
      <w:r w:rsidRPr="00410E8A">
        <w:t>(</w:t>
      </w:r>
      <w:proofErr w:type="spellStart"/>
      <w:r w:rsidRPr="00410E8A">
        <w:t>Jaubert</w:t>
      </w:r>
      <w:proofErr w:type="spellEnd"/>
      <w:r w:rsidRPr="00410E8A">
        <w:t>, 1990)</w:t>
      </w:r>
      <w:r w:rsidRPr="00125387">
        <w:rPr>
          <w:lang w:val="en-GB"/>
        </w:rPr>
        <w:fldChar w:fldCharType="end"/>
      </w:r>
      <w:r w:rsidRPr="00410E8A">
        <w:t>.</w:t>
      </w:r>
    </w:p>
    <w:p w14:paraId="4B485506" w14:textId="74A9A780" w:rsidR="00F40EB0" w:rsidRPr="0028449E" w:rsidRDefault="00F40EB0" w:rsidP="00975101">
      <w:pPr>
        <w:pStyle w:val="CETBodytext"/>
        <w:rPr>
          <w:lang w:val="en-GB"/>
        </w:rPr>
      </w:pPr>
      <w:r w:rsidRPr="0028449E">
        <w:rPr>
          <w:lang w:val="en-GB"/>
        </w:rPr>
        <w:t xml:space="preserve">A method called, “The Field of </w:t>
      </w:r>
      <w:r w:rsidR="0010654D" w:rsidRPr="0028449E">
        <w:rPr>
          <w:lang w:val="en-GB"/>
        </w:rPr>
        <w:t>Odours</w:t>
      </w:r>
      <w:r w:rsidRPr="0028449E">
        <w:rPr>
          <w:lang w:val="en-GB"/>
        </w:rPr>
        <w:t xml:space="preserve">” was developed to assess the </w:t>
      </w:r>
      <w:r w:rsidR="0010654D" w:rsidRPr="0028449E">
        <w:rPr>
          <w:lang w:val="en-GB"/>
        </w:rPr>
        <w:t>odour</w:t>
      </w:r>
      <w:r w:rsidRPr="0028449E">
        <w:rPr>
          <w:lang w:val="en-GB"/>
        </w:rPr>
        <w:t xml:space="preserve"> quality limiting subjectivity and improving repeatability and agreement within a trained panel </w:t>
      </w:r>
      <w:r w:rsidRPr="00125387">
        <w:rPr>
          <w:lang w:val="en-GB"/>
        </w:rPr>
        <w:fldChar w:fldCharType="begin"/>
      </w:r>
      <w:r w:rsidRPr="0028449E">
        <w:rPr>
          <w:lang w:val="en-GB"/>
        </w:rPr>
        <w:instrText xml:space="preserve"> ADDIN ZOTERO_ITEM CSL_CITATION {"citationID":"ZdzHSN2m","properties":{"formattedCitation":"(Jaubert et al., 1995)","plainCitation":"(Jaubert et al., 1995)","noteIndex":0},"citationItems":[{"id":220,"uris":["http://zotero.org/users/4911905/items/HKML7FVV"],"uri":["http://zotero.org/users/4911905/items/HKML7FVV"],"itemData":{"id":220,"type":"article-journal","container-title":"Perfumer &amp; flavorist","issue":"3","page":"1-16","title":"The field of odors: toward a universal language for odor relationships.","volume":"20","author":[{"family":"Jaubert","given":"J-N."},{"family":"Tapiero","given":"C."},{"family":"Dore","given":"J-C."}],"issued":{"date-parts":[["1995"]]}}}],"schema":"https://github.com/citation-style-language/schema/raw/master/csl-citation.json"} </w:instrText>
      </w:r>
      <w:r w:rsidRPr="00125387">
        <w:rPr>
          <w:lang w:val="en-GB"/>
        </w:rPr>
        <w:fldChar w:fldCharType="separate"/>
      </w:r>
      <w:r w:rsidRPr="0028449E">
        <w:rPr>
          <w:lang w:val="en-GB"/>
        </w:rPr>
        <w:t>(Jaubert et al., 1995)</w:t>
      </w:r>
      <w:r w:rsidRPr="00125387">
        <w:rPr>
          <w:lang w:val="en-GB"/>
        </w:rPr>
        <w:fldChar w:fldCharType="end"/>
      </w:r>
      <w:r w:rsidRPr="0028449E">
        <w:rPr>
          <w:lang w:val="en-GB"/>
        </w:rPr>
        <w:t xml:space="preserve">. </w:t>
      </w:r>
      <w:r w:rsidR="00975101" w:rsidRPr="0028449E">
        <w:rPr>
          <w:lang w:val="en-GB"/>
        </w:rPr>
        <w:t xml:space="preserve">It was used to survey </w:t>
      </w:r>
      <w:r w:rsidR="0010654D" w:rsidRPr="0028449E">
        <w:rPr>
          <w:lang w:val="en-GB"/>
        </w:rPr>
        <w:t>odour</w:t>
      </w:r>
      <w:r w:rsidR="00975101" w:rsidRPr="0028449E">
        <w:rPr>
          <w:lang w:val="en-GB"/>
        </w:rPr>
        <w:t xml:space="preserve"> quality in the Normandy region by a web of assessors deployed all over the area</w:t>
      </w:r>
      <w:r w:rsidRPr="00125387">
        <w:rPr>
          <w:lang w:val="en-GB"/>
        </w:rPr>
        <w:fldChar w:fldCharType="begin"/>
      </w:r>
      <w:r w:rsidR="00975101" w:rsidRPr="0028449E">
        <w:rPr>
          <w:lang w:val="en-GB"/>
        </w:rPr>
        <w:instrText xml:space="preserve"> ADDIN ZOTERO_ITEM CSL_CITATION {"citationID":"nId8N4wN","properties":{"formattedCitation":"(Leger, 2016)","plainCitation":"(Leger, 2016)","noteIndex":0},"citationItems":[{"id":1255,"uris":["http://zotero.org/users/4911905/items/SBQZY3G4"],"uri":["http://zotero.org/users/4911905/items/SBQZY3G4"],"itemData":{"id":1255,"type":"paper-conference","event":"Atmos'Fair","event-place":"Paris, France","publisher-place":"Paris, France","title":"Odour pollution tracking : the interest to use a framework and to set up olfactory signatures. The experience of Air Normand, air quality monitoring in UpperNormandy","URL":"https://www.webs-event.com/fr/event/atmosfair/archives","author":[{"family":"Leger","given":"Celine"}],"issued":{"date-parts":[["2016",11,10]]}}}],"schema":"https://github.com/citation-style-language/schema/raw/master/csl-citation.json"} </w:instrText>
      </w:r>
      <w:r w:rsidRPr="00125387">
        <w:rPr>
          <w:lang w:val="en-GB"/>
        </w:rPr>
        <w:fldChar w:fldCharType="separate"/>
      </w:r>
      <w:r w:rsidR="00975101" w:rsidRPr="0028449E">
        <w:rPr>
          <w:rFonts w:cs="Arial"/>
          <w:lang w:val="en-GB"/>
        </w:rPr>
        <w:t>(Leger, 2016)</w:t>
      </w:r>
      <w:r w:rsidRPr="00125387">
        <w:rPr>
          <w:lang w:val="en-GB"/>
        </w:rPr>
        <w:fldChar w:fldCharType="end"/>
      </w:r>
      <w:r w:rsidRPr="0028449E">
        <w:rPr>
          <w:lang w:val="en-GB"/>
        </w:rPr>
        <w:t xml:space="preserve">. </w:t>
      </w:r>
    </w:p>
    <w:p w14:paraId="13F78752" w14:textId="77777777" w:rsidR="00BF7F70" w:rsidRDefault="00BF7F70" w:rsidP="001F4725">
      <w:pPr>
        <w:pStyle w:val="CETBodytext"/>
        <w:rPr>
          <w:lang w:val="en-GB"/>
        </w:rPr>
      </w:pPr>
    </w:p>
    <w:p w14:paraId="30F2A464" w14:textId="26C2A318" w:rsidR="00F40EB0" w:rsidRPr="0028449E" w:rsidRDefault="00F40EB0" w:rsidP="001F4725">
      <w:pPr>
        <w:pStyle w:val="CETBodytext"/>
        <w:rPr>
          <w:lang w:val="en-GB"/>
        </w:rPr>
      </w:pPr>
      <w:r w:rsidRPr="0028449E">
        <w:rPr>
          <w:lang w:val="en-GB"/>
        </w:rPr>
        <w:t xml:space="preserve">The aim of this work is to experiment this methodology and characterize its performance to describe objectively the </w:t>
      </w:r>
      <w:r w:rsidR="0010654D" w:rsidRPr="0028449E">
        <w:rPr>
          <w:lang w:val="en-GB"/>
        </w:rPr>
        <w:t>odour</w:t>
      </w:r>
      <w:r w:rsidRPr="0028449E">
        <w:rPr>
          <w:lang w:val="en-GB"/>
        </w:rPr>
        <w:t xml:space="preserve"> quality of several volatile compounds from industrial origin that can be released incidentally and may cause </w:t>
      </w:r>
      <w:r w:rsidR="0010654D" w:rsidRPr="0028449E">
        <w:rPr>
          <w:lang w:val="en-GB"/>
        </w:rPr>
        <w:t>odour</w:t>
      </w:r>
      <w:r w:rsidRPr="0028449E">
        <w:rPr>
          <w:lang w:val="en-GB"/>
        </w:rPr>
        <w:t xml:space="preserve"> annoyance</w:t>
      </w:r>
      <w:r w:rsidR="00C10607" w:rsidRPr="0028449E">
        <w:rPr>
          <w:lang w:val="en-GB"/>
        </w:rPr>
        <w:t xml:space="preserve"> in order to anticipate them</w:t>
      </w:r>
      <w:r w:rsidRPr="0028449E">
        <w:rPr>
          <w:lang w:val="en-GB"/>
        </w:rPr>
        <w:t xml:space="preserve">. The context of the city of Le Havre was chosen as a model to apply this new and objective </w:t>
      </w:r>
      <w:r w:rsidR="0010654D" w:rsidRPr="0028449E">
        <w:rPr>
          <w:lang w:val="en-GB"/>
        </w:rPr>
        <w:t>odour</w:t>
      </w:r>
      <w:r w:rsidRPr="0028449E">
        <w:rPr>
          <w:lang w:val="en-GB"/>
        </w:rPr>
        <w:t xml:space="preserve"> monitoring method. The city of Le Havre in France has an active industry (and a large </w:t>
      </w:r>
      <w:r w:rsidR="0010654D" w:rsidRPr="0028449E">
        <w:rPr>
          <w:lang w:val="en-GB"/>
        </w:rPr>
        <w:t>harbour</w:t>
      </w:r>
      <w:r w:rsidRPr="0028449E">
        <w:rPr>
          <w:lang w:val="en-GB"/>
        </w:rPr>
        <w:t xml:space="preserve">. The city has known odorous emissions from different industrial plants </w:t>
      </w:r>
      <w:r w:rsidRPr="00125387">
        <w:rPr>
          <w:rFonts w:eastAsiaTheme="majorEastAsia"/>
          <w:lang w:val="en-GB"/>
        </w:rPr>
        <w:fldChar w:fldCharType="begin"/>
      </w:r>
      <w:r w:rsidRPr="0028449E">
        <w:rPr>
          <w:lang w:val="en-GB"/>
        </w:rPr>
        <w:instrText xml:space="preserve"> ADDIN ZOTERO_ITEM CSL_CITATION {"citationID":"WprUlzkg","properties":{"formattedCitation":"(Qu\\uc0\\u233{}r\\uc0\\u233{} et al., 1994)","plainCitation":"(Quéré et al., 1994)","noteIndex":0},"citationItems":[{"id":172,"uris":["http://zotero.org/users/4911905/items/U374D42E"],"uri":["http://zotero.org/users/4911905/items/U374D42E"],"itemData":{"id":172,"type":"chapter","container-title":"Studies in Environmental Science","ISBN":"978-0-444-81789-1","language":"en","note":"DOI: 10.1016/S0166-1116(08)72049-1","page":"127-136","publisher":"Elsevier","source":"Crossref","title":"Odour Annoyance in Industrial Zones of the River Seine Estuary","URL":"http://linkinghub.elsevier.com/retrieve/pii/S0166111608720491","volume":"61","author":[{"family":"Quéré","given":"S."},{"family":"Perrin","given":"M.L."},{"family":"Huchet","given":"N."},{"family":"Delmas","given":"V."},{"family":"Ledenvic","given":"P."}],"accessed":{"date-parts":[["2018",5,2]]},"issued":{"date-parts":[["1994"]]}}}],"schema":"https://github.com/citation-style-language/schema/raw/master/csl-citation.json"} </w:instrText>
      </w:r>
      <w:r w:rsidRPr="00125387">
        <w:rPr>
          <w:rFonts w:eastAsiaTheme="majorEastAsia"/>
          <w:lang w:val="en-GB"/>
        </w:rPr>
        <w:fldChar w:fldCharType="separate"/>
      </w:r>
      <w:r w:rsidRPr="0028449E">
        <w:rPr>
          <w:lang w:val="en-GB"/>
        </w:rPr>
        <w:t>(Quéré et al., 1994)</w:t>
      </w:r>
      <w:r w:rsidRPr="00125387">
        <w:rPr>
          <w:rFonts w:eastAsiaTheme="majorEastAsia"/>
          <w:lang w:val="en-GB"/>
        </w:rPr>
        <w:fldChar w:fldCharType="end"/>
      </w:r>
      <w:r w:rsidRPr="0028449E">
        <w:rPr>
          <w:lang w:val="en-GB"/>
        </w:rPr>
        <w:t xml:space="preserve"> and underwent several odorous incidents. Over the years, many campaigns were organized in order to characterize the air </w:t>
      </w:r>
      <w:r w:rsidR="0010654D" w:rsidRPr="0028449E">
        <w:rPr>
          <w:lang w:val="en-GB"/>
        </w:rPr>
        <w:t>odour</w:t>
      </w:r>
      <w:r w:rsidRPr="0028449E">
        <w:rPr>
          <w:lang w:val="en-GB"/>
        </w:rPr>
        <w:t xml:space="preserve"> quality in the city.</w:t>
      </w:r>
    </w:p>
    <w:p w14:paraId="679968AB" w14:textId="06379DB4" w:rsidR="00F40EB0" w:rsidRPr="0028449E" w:rsidRDefault="0052618C" w:rsidP="0052618C">
      <w:pPr>
        <w:pStyle w:val="CETHeading1"/>
        <w:rPr>
          <w:lang w:val="en-GB"/>
        </w:rPr>
      </w:pPr>
      <w:r w:rsidRPr="0028449E">
        <w:rPr>
          <w:lang w:val="en-GB"/>
        </w:rPr>
        <w:t>Material and methods</w:t>
      </w:r>
    </w:p>
    <w:p w14:paraId="035147E2" w14:textId="77777777" w:rsidR="00F40EB0" w:rsidRPr="0028449E" w:rsidRDefault="00F40EB0" w:rsidP="0052618C">
      <w:pPr>
        <w:pStyle w:val="CETheadingx"/>
        <w:rPr>
          <w:lang w:val="en-GB"/>
        </w:rPr>
      </w:pPr>
      <w:r w:rsidRPr="0028449E">
        <w:rPr>
          <w:lang w:val="en-GB"/>
        </w:rPr>
        <w:t>Selection of 44 compounds potentially emitted in the Le Havre industrial zone</w:t>
      </w:r>
    </w:p>
    <w:p w14:paraId="603F61D2" w14:textId="629AC77F" w:rsidR="00F40EB0" w:rsidRPr="0028449E" w:rsidRDefault="00F40EB0" w:rsidP="00F40EB0">
      <w:r w:rsidRPr="0028449E">
        <w:t>A list of 68 stocked compounds, reaction by-products and previously released by incident compounds was acquired from the industrials thanks to “</w:t>
      </w:r>
      <w:r w:rsidRPr="0028449E">
        <w:rPr>
          <w:i/>
        </w:rPr>
        <w:t xml:space="preserve">France </w:t>
      </w:r>
      <w:proofErr w:type="spellStart"/>
      <w:r w:rsidRPr="0028449E">
        <w:rPr>
          <w:i/>
        </w:rPr>
        <w:t>Chimie</w:t>
      </w:r>
      <w:proofErr w:type="spellEnd"/>
      <w:r w:rsidRPr="0028449E">
        <w:rPr>
          <w:i/>
        </w:rPr>
        <w:t xml:space="preserve"> </w:t>
      </w:r>
      <w:proofErr w:type="spellStart"/>
      <w:r w:rsidRPr="0028449E">
        <w:rPr>
          <w:i/>
        </w:rPr>
        <w:t>en</w:t>
      </w:r>
      <w:proofErr w:type="spellEnd"/>
      <w:r w:rsidRPr="0028449E">
        <w:rPr>
          <w:i/>
        </w:rPr>
        <w:t xml:space="preserve"> Normandie”</w:t>
      </w:r>
      <w:r w:rsidRPr="0028449E">
        <w:t xml:space="preserve"> and “</w:t>
      </w:r>
      <w:proofErr w:type="spellStart"/>
      <w:r w:rsidRPr="0028449E">
        <w:rPr>
          <w:i/>
        </w:rPr>
        <w:t>Atmo</w:t>
      </w:r>
      <w:proofErr w:type="spellEnd"/>
      <w:r w:rsidRPr="0028449E">
        <w:rPr>
          <w:i/>
        </w:rPr>
        <w:t xml:space="preserve"> Normandie”</w:t>
      </w:r>
      <w:r w:rsidRPr="0028449E">
        <w:t xml:space="preserve">, </w:t>
      </w:r>
      <w:r w:rsidR="00E607F8" w:rsidRPr="0028449E">
        <w:t xml:space="preserve">respectively the professional organization dedicated to the Chemical companies and the air quality monitoring network in Normandy, France. </w:t>
      </w:r>
    </w:p>
    <w:p w14:paraId="7A98A262" w14:textId="6D242822" w:rsidR="00F40EB0" w:rsidRPr="0028449E" w:rsidRDefault="00F40EB0" w:rsidP="004D7DC0">
      <w:pPr>
        <w:pStyle w:val="CETTabletitle"/>
        <w:rPr>
          <w:rFonts w:eastAsia="Calibri"/>
        </w:rPr>
      </w:pPr>
      <w:bookmarkStart w:id="0" w:name="_heading=h.gjdgxs" w:colFirst="0" w:colLast="0"/>
      <w:bookmarkStart w:id="1" w:name="_Ref29675697"/>
      <w:bookmarkEnd w:id="0"/>
      <w:r w:rsidRPr="0028449E">
        <w:t xml:space="preserve">Table </w:t>
      </w:r>
      <w:r w:rsidRPr="00125387">
        <w:fldChar w:fldCharType="begin"/>
      </w:r>
      <w:r w:rsidRPr="0028449E">
        <w:instrText xml:space="preserve"> SEQ Table \* ARABIC </w:instrText>
      </w:r>
      <w:r w:rsidRPr="00125387">
        <w:fldChar w:fldCharType="separate"/>
      </w:r>
      <w:r w:rsidR="007F0C30" w:rsidRPr="0028449E">
        <w:rPr>
          <w:noProof/>
        </w:rPr>
        <w:t>1</w:t>
      </w:r>
      <w:r w:rsidRPr="00125387">
        <w:fldChar w:fldCharType="end"/>
      </w:r>
      <w:bookmarkEnd w:id="1"/>
      <w:r w:rsidRPr="0028449E">
        <w:rPr>
          <w:rFonts w:eastAsia="Calibri"/>
          <w:szCs w:val="24"/>
        </w:rPr>
        <w:t xml:space="preserve">: </w:t>
      </w:r>
      <w:r w:rsidRPr="0028449E">
        <w:rPr>
          <w:rFonts w:eastAsia="Calibri"/>
        </w:rPr>
        <w:t>List and characteristics of the 44 selected odorous compounds: mass concentration in triacetin (in w/w %)</w:t>
      </w:r>
      <w:r w:rsidR="00A52501" w:rsidRPr="0028449E">
        <w:rPr>
          <w:rFonts w:eastAsia="Calibri"/>
        </w:rPr>
        <w:t xml:space="preserve"> </w:t>
      </w:r>
      <w:r w:rsidRPr="0028449E">
        <w:rPr>
          <w:rFonts w:eastAsia="Calibri"/>
        </w:rPr>
        <w:t xml:space="preserve">and evocative </w:t>
      </w:r>
      <w:r w:rsidR="0010654D" w:rsidRPr="0028449E">
        <w:rPr>
          <w:rFonts w:eastAsia="Calibri"/>
        </w:rPr>
        <w:t>odour</w:t>
      </w:r>
      <w:r w:rsidRPr="0028449E">
        <w:rPr>
          <w:rFonts w:eastAsia="Calibri"/>
        </w:rPr>
        <w:t xml:space="preserve"> description from the literature</w:t>
      </w:r>
      <w:r w:rsidR="004D7DC0" w:rsidRPr="00125387">
        <w:rPr>
          <w:rFonts w:eastAsia="Calibri"/>
        </w:rPr>
        <w:fldChar w:fldCharType="begin"/>
      </w:r>
      <w:r w:rsidR="004D7DC0" w:rsidRPr="0028449E">
        <w:rPr>
          <w:rFonts w:eastAsia="Calibri"/>
        </w:rPr>
        <w:instrText xml:space="preserve"> ADDIN ZOTERO_ITEM CSL_CITATION {"citationID":"iRFzkSLf","properties":{"formattedCitation":"(NIOSH, 2010; Ruth, 1986)","plainCitation":"(NIOSH, 2010; Ruth, 1986)","noteIndex":0},"citationItems":[{"id":1136,"uris":["http://zotero.org/users/4911905/items/Y8ENQX64"],"uri":["http://zotero.org/users/4911905/items/Y8ENQX64"],"itemData":{"id":1136,"type":"book","collection-number":"Publication No. 2010-168","publisher":"DHHS (NIOSH)","title":"NIOSH Pocket Guide to Chemical Hazards. Department of Health &amp; Human Services, Centers for Disease Control &amp; Prevention. National Institute for Occupational Safety &amp; Health.","URL":"http://www.cdc.gov/niosh/npg","author":[{"family":"NIOSH","given":""}],"issued":{"date-parts":[["2010"]]}}},{"id":243,"uris":["http://zotero.org/users/4911905/items/SR6PWGJS"],"uri":["http://zotero.org/users/4911905/items/SR6PWGJS"],"itemData":{"id":243,"type":"article-journal","container-title":"American Industrial Hygiene Association Journal","DOI":"10.1080/15298668691389595","ISSN":"0002-8894","issue":"3","language":"en","page":"A-142-A-151","source":"Crossref","title":"Odor Thresholds and Irritation Levels of Several Chemical Substances: A Review","title-short":"Odor Thresholds and Irritation Levels of Several Chemical Substances","volume":"47","author":[{"family":"Ruth","given":"Jon H."}],"issued":{"date-parts":[["1986",3]]}}}],"schema":"https://github.com/citation-style-language/schema/raw/master/csl-citation.json"} </w:instrText>
      </w:r>
      <w:r w:rsidR="004D7DC0" w:rsidRPr="00125387">
        <w:rPr>
          <w:rFonts w:eastAsia="Calibri"/>
        </w:rPr>
        <w:fldChar w:fldCharType="separate"/>
      </w:r>
      <w:r w:rsidR="004D7DC0" w:rsidRPr="0028449E">
        <w:rPr>
          <w:rFonts w:eastAsia="Calibri" w:cs="Arial"/>
        </w:rPr>
        <w:t>(NIOSH, 2010; Ruth, 1986)</w:t>
      </w:r>
      <w:r w:rsidR="004D7DC0" w:rsidRPr="00125387">
        <w:rPr>
          <w:rFonts w:eastAsia="Calibri"/>
        </w:rPr>
        <w:fldChar w:fldCharType="end"/>
      </w:r>
      <w:r w:rsidRPr="0028449E">
        <w:rPr>
          <w:rFonts w:eastAsia="Calibri"/>
        </w:rPr>
        <w:t>.</w:t>
      </w:r>
    </w:p>
    <w:tbl>
      <w:tblPr>
        <w:tblW w:w="9000" w:type="dxa"/>
        <w:tblInd w:w="-90" w:type="dxa"/>
        <w:tblLayout w:type="fixed"/>
        <w:tblLook w:val="04A0" w:firstRow="1" w:lastRow="0" w:firstColumn="1" w:lastColumn="0" w:noHBand="0" w:noVBand="1"/>
      </w:tblPr>
      <w:tblGrid>
        <w:gridCol w:w="1980"/>
        <w:gridCol w:w="720"/>
        <w:gridCol w:w="1980"/>
        <w:gridCol w:w="1890"/>
        <w:gridCol w:w="720"/>
        <w:gridCol w:w="1710"/>
      </w:tblGrid>
      <w:tr w:rsidR="0031375B" w:rsidRPr="0028449E" w14:paraId="6481766B" w14:textId="77777777" w:rsidTr="001E2795">
        <w:trPr>
          <w:trHeight w:val="20"/>
        </w:trPr>
        <w:tc>
          <w:tcPr>
            <w:tcW w:w="1980" w:type="dxa"/>
            <w:tcBorders>
              <w:top w:val="single" w:sz="12" w:space="0" w:color="006600"/>
              <w:left w:val="nil"/>
              <w:bottom w:val="single" w:sz="12" w:space="0" w:color="006600"/>
              <w:right w:val="nil"/>
            </w:tcBorders>
            <w:shd w:val="clear" w:color="000000" w:fill="FFFFFF"/>
            <w:vAlign w:val="center"/>
          </w:tcPr>
          <w:p w14:paraId="12379D77" w14:textId="77777777" w:rsidR="0031375B" w:rsidRPr="0028449E" w:rsidRDefault="0031375B" w:rsidP="00410E8A">
            <w:pPr>
              <w:spacing w:line="240" w:lineRule="auto"/>
              <w:ind w:left="-22"/>
              <w:rPr>
                <w:rFonts w:asciiTheme="minorBidi" w:hAnsiTheme="minorBidi" w:cstheme="minorBidi"/>
                <w:color w:val="000000"/>
                <w:szCs w:val="18"/>
              </w:rPr>
            </w:pPr>
            <w:r w:rsidRPr="0028449E">
              <w:rPr>
                <w:rFonts w:asciiTheme="minorBidi" w:hAnsiTheme="minorBidi" w:cstheme="minorBidi"/>
                <w:color w:val="000000"/>
                <w:szCs w:val="18"/>
              </w:rPr>
              <w:t>Odorant</w:t>
            </w:r>
          </w:p>
        </w:tc>
        <w:tc>
          <w:tcPr>
            <w:tcW w:w="720" w:type="dxa"/>
            <w:tcBorders>
              <w:top w:val="single" w:sz="12" w:space="0" w:color="006600"/>
              <w:left w:val="nil"/>
              <w:bottom w:val="single" w:sz="12" w:space="0" w:color="006600"/>
              <w:right w:val="nil"/>
            </w:tcBorders>
            <w:shd w:val="clear" w:color="000000" w:fill="FFFFFF"/>
            <w:vAlign w:val="center"/>
          </w:tcPr>
          <w:p w14:paraId="7AA0A050" w14:textId="77777777" w:rsidR="0031375B" w:rsidRPr="0028449E" w:rsidRDefault="0031375B" w:rsidP="00597888">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w/w%</w:t>
            </w:r>
          </w:p>
        </w:tc>
        <w:tc>
          <w:tcPr>
            <w:tcW w:w="1980" w:type="dxa"/>
            <w:tcBorders>
              <w:top w:val="single" w:sz="12" w:space="0" w:color="006600"/>
              <w:left w:val="nil"/>
              <w:bottom w:val="single" w:sz="12" w:space="0" w:color="006600"/>
              <w:right w:val="nil"/>
            </w:tcBorders>
            <w:shd w:val="clear" w:color="000000" w:fill="FFFFFF"/>
            <w:vAlign w:val="center"/>
          </w:tcPr>
          <w:p w14:paraId="7F332534" w14:textId="77777777" w:rsidR="0031375B" w:rsidRPr="0028449E" w:rsidRDefault="0031375B" w:rsidP="00597888">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Evocation description</w:t>
            </w:r>
          </w:p>
        </w:tc>
        <w:tc>
          <w:tcPr>
            <w:tcW w:w="1890" w:type="dxa"/>
            <w:tcBorders>
              <w:top w:val="single" w:sz="12" w:space="0" w:color="006600"/>
              <w:left w:val="nil"/>
              <w:bottom w:val="single" w:sz="12" w:space="0" w:color="006600"/>
              <w:right w:val="nil"/>
            </w:tcBorders>
            <w:shd w:val="clear" w:color="000000" w:fill="FFFFFF"/>
            <w:vAlign w:val="center"/>
          </w:tcPr>
          <w:p w14:paraId="68273DBD" w14:textId="77777777" w:rsidR="0031375B" w:rsidRPr="0028449E" w:rsidRDefault="0031375B" w:rsidP="00410E8A">
            <w:pPr>
              <w:spacing w:line="240" w:lineRule="auto"/>
              <w:ind w:left="-22"/>
              <w:rPr>
                <w:rFonts w:asciiTheme="minorBidi" w:hAnsiTheme="minorBidi" w:cstheme="minorBidi"/>
                <w:color w:val="000000"/>
                <w:szCs w:val="18"/>
              </w:rPr>
            </w:pPr>
            <w:r w:rsidRPr="0028449E">
              <w:rPr>
                <w:rFonts w:asciiTheme="minorBidi" w:hAnsiTheme="minorBidi" w:cstheme="minorBidi"/>
                <w:color w:val="000000"/>
                <w:szCs w:val="18"/>
              </w:rPr>
              <w:t>Odorant</w:t>
            </w:r>
          </w:p>
        </w:tc>
        <w:tc>
          <w:tcPr>
            <w:tcW w:w="720" w:type="dxa"/>
            <w:tcBorders>
              <w:top w:val="single" w:sz="12" w:space="0" w:color="006600"/>
              <w:left w:val="nil"/>
              <w:bottom w:val="single" w:sz="12" w:space="0" w:color="006600"/>
              <w:right w:val="nil"/>
            </w:tcBorders>
            <w:shd w:val="clear" w:color="000000" w:fill="FFFFFF"/>
            <w:vAlign w:val="center"/>
          </w:tcPr>
          <w:p w14:paraId="4478739F" w14:textId="77777777" w:rsidR="0031375B" w:rsidRPr="0028449E" w:rsidRDefault="0031375B"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w/w%</w:t>
            </w:r>
          </w:p>
        </w:tc>
        <w:tc>
          <w:tcPr>
            <w:tcW w:w="1710" w:type="dxa"/>
            <w:tcBorders>
              <w:top w:val="single" w:sz="12" w:space="0" w:color="006600"/>
              <w:left w:val="nil"/>
              <w:bottom w:val="single" w:sz="12" w:space="0" w:color="006600"/>
              <w:right w:val="nil"/>
            </w:tcBorders>
            <w:shd w:val="clear" w:color="000000" w:fill="FFFFFF"/>
          </w:tcPr>
          <w:p w14:paraId="5BF86D2E" w14:textId="77777777" w:rsidR="0031375B" w:rsidRPr="0028449E" w:rsidRDefault="0031375B" w:rsidP="00410E8A">
            <w:pPr>
              <w:spacing w:line="240" w:lineRule="auto"/>
              <w:ind w:left="-109" w:right="-382"/>
              <w:jc w:val="left"/>
              <w:rPr>
                <w:rFonts w:asciiTheme="minorBidi" w:hAnsiTheme="minorBidi" w:cstheme="minorBidi"/>
                <w:color w:val="000000"/>
                <w:szCs w:val="18"/>
              </w:rPr>
            </w:pPr>
            <w:r w:rsidRPr="0028449E">
              <w:rPr>
                <w:rFonts w:asciiTheme="minorBidi" w:hAnsiTheme="minorBidi" w:cstheme="minorBidi"/>
                <w:color w:val="000000"/>
                <w:szCs w:val="18"/>
              </w:rPr>
              <w:t>Evocation description</w:t>
            </w:r>
          </w:p>
        </w:tc>
      </w:tr>
      <w:tr w:rsidR="00A46915" w:rsidRPr="0028449E" w14:paraId="1991952F" w14:textId="77777777" w:rsidTr="001E2795">
        <w:trPr>
          <w:trHeight w:val="20"/>
        </w:trPr>
        <w:tc>
          <w:tcPr>
            <w:tcW w:w="1980" w:type="dxa"/>
            <w:tcBorders>
              <w:top w:val="single" w:sz="12" w:space="0" w:color="006600"/>
              <w:left w:val="nil"/>
              <w:bottom w:val="nil"/>
              <w:right w:val="nil"/>
            </w:tcBorders>
            <w:shd w:val="clear" w:color="000000" w:fill="FFFFFF"/>
            <w:vAlign w:val="center"/>
            <w:hideMark/>
          </w:tcPr>
          <w:p w14:paraId="55A8D89C" w14:textId="77777777" w:rsidR="0031375B" w:rsidRPr="0028449E" w:rsidRDefault="0031375B" w:rsidP="00410E8A">
            <w:pPr>
              <w:spacing w:line="240" w:lineRule="auto"/>
              <w:ind w:left="-22"/>
              <w:rPr>
                <w:rFonts w:asciiTheme="minorBidi" w:hAnsiTheme="minorBidi" w:cstheme="minorBidi"/>
                <w:color w:val="000000"/>
                <w:szCs w:val="18"/>
              </w:rPr>
            </w:pPr>
            <w:r w:rsidRPr="0028449E">
              <w:rPr>
                <w:rFonts w:asciiTheme="minorBidi" w:hAnsiTheme="minorBidi" w:cstheme="minorBidi"/>
                <w:color w:val="000000"/>
                <w:szCs w:val="18"/>
              </w:rPr>
              <w:t>1,2-dimethylaniline</w:t>
            </w:r>
          </w:p>
        </w:tc>
        <w:tc>
          <w:tcPr>
            <w:tcW w:w="720" w:type="dxa"/>
            <w:tcBorders>
              <w:top w:val="single" w:sz="12" w:space="0" w:color="006600"/>
              <w:left w:val="nil"/>
              <w:bottom w:val="nil"/>
              <w:right w:val="nil"/>
            </w:tcBorders>
            <w:shd w:val="clear" w:color="000000" w:fill="FFFFFF"/>
            <w:vAlign w:val="center"/>
            <w:hideMark/>
          </w:tcPr>
          <w:p w14:paraId="498ACE89" w14:textId="77777777" w:rsidR="0031375B" w:rsidRPr="0028449E" w:rsidRDefault="0031375B" w:rsidP="0031375B">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2</w:t>
            </w:r>
          </w:p>
        </w:tc>
        <w:tc>
          <w:tcPr>
            <w:tcW w:w="1980" w:type="dxa"/>
            <w:tcBorders>
              <w:top w:val="single" w:sz="12" w:space="0" w:color="006600"/>
              <w:left w:val="nil"/>
              <w:bottom w:val="nil"/>
              <w:right w:val="nil"/>
            </w:tcBorders>
            <w:shd w:val="clear" w:color="000000" w:fill="FFFFFF"/>
            <w:vAlign w:val="center"/>
            <w:hideMark/>
          </w:tcPr>
          <w:p w14:paraId="6D222CE4" w14:textId="77777777" w:rsidR="0031375B" w:rsidRPr="0028449E" w:rsidRDefault="0031375B" w:rsidP="0031375B">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 xml:space="preserve">Amine </w:t>
            </w:r>
          </w:p>
        </w:tc>
        <w:tc>
          <w:tcPr>
            <w:tcW w:w="1890" w:type="dxa"/>
            <w:tcBorders>
              <w:top w:val="single" w:sz="12" w:space="0" w:color="006600"/>
              <w:left w:val="nil"/>
              <w:bottom w:val="nil"/>
              <w:right w:val="nil"/>
            </w:tcBorders>
            <w:shd w:val="clear" w:color="000000" w:fill="FFFFFF"/>
            <w:vAlign w:val="center"/>
          </w:tcPr>
          <w:p w14:paraId="53211FD6" w14:textId="617E1474" w:rsidR="0031375B" w:rsidRPr="0028449E" w:rsidRDefault="0031375B"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Diphenylamine</w:t>
            </w:r>
          </w:p>
        </w:tc>
        <w:tc>
          <w:tcPr>
            <w:tcW w:w="720" w:type="dxa"/>
            <w:tcBorders>
              <w:top w:val="single" w:sz="12" w:space="0" w:color="006600"/>
              <w:left w:val="nil"/>
              <w:bottom w:val="nil"/>
              <w:right w:val="nil"/>
            </w:tcBorders>
            <w:shd w:val="clear" w:color="000000" w:fill="FFFFFF"/>
            <w:vAlign w:val="center"/>
          </w:tcPr>
          <w:p w14:paraId="38CF3C12" w14:textId="3CE39316" w:rsidR="0031375B" w:rsidRPr="0028449E" w:rsidRDefault="0031375B"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100</w:t>
            </w:r>
          </w:p>
        </w:tc>
        <w:tc>
          <w:tcPr>
            <w:tcW w:w="1710" w:type="dxa"/>
            <w:tcBorders>
              <w:top w:val="single" w:sz="12" w:space="0" w:color="006600"/>
              <w:left w:val="nil"/>
              <w:bottom w:val="nil"/>
              <w:right w:val="nil"/>
            </w:tcBorders>
            <w:shd w:val="clear" w:color="000000" w:fill="FFFFFF"/>
            <w:vAlign w:val="center"/>
          </w:tcPr>
          <w:p w14:paraId="01404487" w14:textId="018E90E2" w:rsidR="0031375B" w:rsidRPr="0028449E" w:rsidRDefault="0031375B" w:rsidP="00410E8A">
            <w:pPr>
              <w:spacing w:line="240" w:lineRule="auto"/>
              <w:ind w:left="-109"/>
              <w:rPr>
                <w:rFonts w:asciiTheme="minorBidi" w:hAnsiTheme="minorBidi" w:cstheme="minorBidi"/>
                <w:color w:val="000000"/>
                <w:szCs w:val="18"/>
              </w:rPr>
            </w:pPr>
            <w:r w:rsidRPr="0028449E">
              <w:rPr>
                <w:rFonts w:asciiTheme="minorBidi" w:hAnsiTheme="minorBidi" w:cstheme="minorBidi"/>
                <w:color w:val="000000"/>
                <w:szCs w:val="18"/>
              </w:rPr>
              <w:t>Pleasant, floral</w:t>
            </w:r>
          </w:p>
        </w:tc>
      </w:tr>
      <w:tr w:rsidR="00A52501" w:rsidRPr="0028449E" w14:paraId="69A8FE90" w14:textId="77777777" w:rsidTr="001E2795">
        <w:trPr>
          <w:trHeight w:val="20"/>
        </w:trPr>
        <w:tc>
          <w:tcPr>
            <w:tcW w:w="1980" w:type="dxa"/>
            <w:tcBorders>
              <w:top w:val="nil"/>
              <w:left w:val="nil"/>
              <w:bottom w:val="nil"/>
              <w:right w:val="nil"/>
            </w:tcBorders>
            <w:shd w:val="clear" w:color="000000" w:fill="FFFFFF"/>
            <w:vAlign w:val="center"/>
          </w:tcPr>
          <w:p w14:paraId="0114F103" w14:textId="2DDA3CF0" w:rsidR="0031375B" w:rsidRPr="0028449E" w:rsidRDefault="0031375B" w:rsidP="00410E8A">
            <w:pPr>
              <w:spacing w:line="240" w:lineRule="auto"/>
              <w:ind w:left="-22"/>
              <w:rPr>
                <w:rFonts w:asciiTheme="minorBidi" w:hAnsiTheme="minorBidi" w:cstheme="minorBidi"/>
                <w:color w:val="000000"/>
                <w:szCs w:val="18"/>
              </w:rPr>
            </w:pPr>
            <w:r w:rsidRPr="0028449E">
              <w:rPr>
                <w:rFonts w:asciiTheme="minorBidi" w:hAnsiTheme="minorBidi" w:cstheme="minorBidi"/>
                <w:color w:val="000000"/>
                <w:szCs w:val="18"/>
              </w:rPr>
              <w:t>1-butanethiol</w:t>
            </w:r>
          </w:p>
        </w:tc>
        <w:tc>
          <w:tcPr>
            <w:tcW w:w="720" w:type="dxa"/>
            <w:tcBorders>
              <w:top w:val="nil"/>
              <w:left w:val="nil"/>
              <w:bottom w:val="nil"/>
              <w:right w:val="nil"/>
            </w:tcBorders>
            <w:shd w:val="clear" w:color="000000" w:fill="FFFFFF"/>
            <w:vAlign w:val="center"/>
          </w:tcPr>
          <w:p w14:paraId="1B6EC344" w14:textId="28608221" w:rsidR="0031375B" w:rsidRPr="0028449E" w:rsidRDefault="0031375B" w:rsidP="0031375B">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2</w:t>
            </w:r>
            <m:oMath>
              <m:r>
                <w:rPr>
                  <w:rFonts w:ascii="Cambria Math" w:hAnsi="Cambria Math" w:cstheme="minorBidi"/>
                  <w:color w:val="000000"/>
                  <w:sz w:val="12"/>
                  <w:szCs w:val="12"/>
                </w:rPr>
                <m:t>×</m:t>
              </m:r>
            </m:oMath>
            <w:r w:rsidRPr="0028449E">
              <w:rPr>
                <w:rFonts w:asciiTheme="minorBidi" w:hAnsiTheme="minorBidi" w:cstheme="minorBidi"/>
                <w:color w:val="000000"/>
                <w:szCs w:val="18"/>
              </w:rPr>
              <w:t>10</w:t>
            </w:r>
            <w:r w:rsidRPr="0028449E">
              <w:rPr>
                <w:rFonts w:asciiTheme="minorBidi" w:hAnsiTheme="minorBidi" w:cstheme="minorBidi"/>
                <w:color w:val="000000"/>
                <w:szCs w:val="18"/>
                <w:vertAlign w:val="superscript"/>
              </w:rPr>
              <w:t>-4</w:t>
            </w:r>
          </w:p>
        </w:tc>
        <w:tc>
          <w:tcPr>
            <w:tcW w:w="1980" w:type="dxa"/>
            <w:tcBorders>
              <w:top w:val="nil"/>
              <w:left w:val="nil"/>
              <w:bottom w:val="nil"/>
              <w:right w:val="nil"/>
            </w:tcBorders>
            <w:shd w:val="clear" w:color="000000" w:fill="FFFFFF"/>
            <w:vAlign w:val="center"/>
          </w:tcPr>
          <w:p w14:paraId="0345C842" w14:textId="196CF5A5" w:rsidR="0031375B" w:rsidRPr="0028449E" w:rsidRDefault="0031375B" w:rsidP="0031375B">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Cabbage, sulphurous</w:t>
            </w:r>
          </w:p>
        </w:tc>
        <w:tc>
          <w:tcPr>
            <w:tcW w:w="1890" w:type="dxa"/>
            <w:tcBorders>
              <w:top w:val="nil"/>
              <w:left w:val="nil"/>
              <w:bottom w:val="nil"/>
              <w:right w:val="nil"/>
            </w:tcBorders>
            <w:shd w:val="clear" w:color="000000" w:fill="FFFFFF"/>
            <w:vAlign w:val="center"/>
          </w:tcPr>
          <w:p w14:paraId="27204A52" w14:textId="5558D211" w:rsidR="0031375B" w:rsidRPr="0028449E" w:rsidRDefault="0031375B"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Ethylbenzene</w:t>
            </w:r>
          </w:p>
        </w:tc>
        <w:tc>
          <w:tcPr>
            <w:tcW w:w="720" w:type="dxa"/>
            <w:tcBorders>
              <w:top w:val="nil"/>
              <w:left w:val="nil"/>
              <w:bottom w:val="nil"/>
              <w:right w:val="nil"/>
            </w:tcBorders>
            <w:shd w:val="clear" w:color="000000" w:fill="FFFFFF"/>
            <w:vAlign w:val="center"/>
          </w:tcPr>
          <w:p w14:paraId="1CCFE411" w14:textId="4B7FB735" w:rsidR="0031375B" w:rsidRPr="0028449E" w:rsidRDefault="0031375B"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1</w:t>
            </w:r>
          </w:p>
        </w:tc>
        <w:tc>
          <w:tcPr>
            <w:tcW w:w="1710" w:type="dxa"/>
            <w:tcBorders>
              <w:top w:val="nil"/>
              <w:left w:val="nil"/>
              <w:bottom w:val="nil"/>
              <w:right w:val="nil"/>
            </w:tcBorders>
            <w:shd w:val="clear" w:color="000000" w:fill="FFFFFF"/>
            <w:vAlign w:val="center"/>
          </w:tcPr>
          <w:p w14:paraId="6E6D1419" w14:textId="7DA45A2C" w:rsidR="0031375B" w:rsidRPr="0028449E" w:rsidRDefault="0031375B" w:rsidP="00410E8A">
            <w:pPr>
              <w:spacing w:line="240" w:lineRule="auto"/>
              <w:ind w:left="-109"/>
              <w:rPr>
                <w:rFonts w:asciiTheme="minorBidi" w:hAnsiTheme="minorBidi" w:cstheme="minorBidi"/>
                <w:color w:val="000000"/>
                <w:szCs w:val="18"/>
              </w:rPr>
            </w:pPr>
            <w:r w:rsidRPr="0028449E">
              <w:rPr>
                <w:rFonts w:asciiTheme="minorBidi" w:hAnsiTheme="minorBidi" w:cstheme="minorBidi"/>
                <w:color w:val="000000"/>
                <w:szCs w:val="18"/>
              </w:rPr>
              <w:t xml:space="preserve">Aromatic </w:t>
            </w:r>
          </w:p>
        </w:tc>
      </w:tr>
      <w:tr w:rsidR="00A52501" w:rsidRPr="0028449E" w14:paraId="09756B3E" w14:textId="77777777" w:rsidTr="001E2795">
        <w:trPr>
          <w:trHeight w:val="20"/>
        </w:trPr>
        <w:tc>
          <w:tcPr>
            <w:tcW w:w="1980" w:type="dxa"/>
            <w:tcBorders>
              <w:top w:val="nil"/>
              <w:left w:val="nil"/>
              <w:bottom w:val="nil"/>
              <w:right w:val="nil"/>
            </w:tcBorders>
            <w:shd w:val="clear" w:color="000000" w:fill="FFFFFF"/>
            <w:vAlign w:val="center"/>
          </w:tcPr>
          <w:p w14:paraId="133AC158" w14:textId="041883A0" w:rsidR="0031375B" w:rsidRPr="0028449E" w:rsidRDefault="0031375B" w:rsidP="00410E8A">
            <w:pPr>
              <w:spacing w:line="240" w:lineRule="auto"/>
              <w:ind w:left="-22"/>
              <w:rPr>
                <w:rFonts w:asciiTheme="minorBidi" w:hAnsiTheme="minorBidi" w:cstheme="minorBidi"/>
                <w:color w:val="000000"/>
                <w:szCs w:val="18"/>
              </w:rPr>
            </w:pPr>
            <w:r w:rsidRPr="0028449E">
              <w:rPr>
                <w:rFonts w:asciiTheme="minorBidi" w:hAnsiTheme="minorBidi" w:cstheme="minorBidi"/>
                <w:color w:val="000000"/>
                <w:szCs w:val="18"/>
              </w:rPr>
              <w:t>1-pentanol</w:t>
            </w:r>
          </w:p>
        </w:tc>
        <w:tc>
          <w:tcPr>
            <w:tcW w:w="720" w:type="dxa"/>
            <w:tcBorders>
              <w:top w:val="nil"/>
              <w:left w:val="nil"/>
              <w:bottom w:val="nil"/>
              <w:right w:val="nil"/>
            </w:tcBorders>
            <w:shd w:val="clear" w:color="000000" w:fill="FFFFFF"/>
            <w:vAlign w:val="center"/>
          </w:tcPr>
          <w:p w14:paraId="5017F714" w14:textId="3B7E4BF2" w:rsidR="0031375B" w:rsidRPr="0028449E" w:rsidRDefault="0031375B" w:rsidP="0031375B">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1</w:t>
            </w:r>
          </w:p>
        </w:tc>
        <w:tc>
          <w:tcPr>
            <w:tcW w:w="1980" w:type="dxa"/>
            <w:tcBorders>
              <w:top w:val="nil"/>
              <w:left w:val="nil"/>
              <w:bottom w:val="nil"/>
              <w:right w:val="nil"/>
            </w:tcBorders>
            <w:shd w:val="clear" w:color="000000" w:fill="FFFFFF"/>
            <w:vAlign w:val="center"/>
          </w:tcPr>
          <w:p w14:paraId="426E9740" w14:textId="77344CF1" w:rsidR="0031375B" w:rsidRPr="0028449E" w:rsidRDefault="0031375B" w:rsidP="0031375B">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 xml:space="preserve">Sweet, alcohol </w:t>
            </w:r>
          </w:p>
        </w:tc>
        <w:tc>
          <w:tcPr>
            <w:tcW w:w="1890" w:type="dxa"/>
            <w:tcBorders>
              <w:top w:val="nil"/>
              <w:left w:val="nil"/>
              <w:bottom w:val="nil"/>
              <w:right w:val="nil"/>
            </w:tcBorders>
            <w:shd w:val="clear" w:color="000000" w:fill="FFFFFF"/>
            <w:vAlign w:val="center"/>
          </w:tcPr>
          <w:p w14:paraId="27AD5C0D" w14:textId="252435BC" w:rsidR="0031375B" w:rsidRPr="0028449E" w:rsidRDefault="0031375B"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Heptane</w:t>
            </w:r>
          </w:p>
        </w:tc>
        <w:tc>
          <w:tcPr>
            <w:tcW w:w="720" w:type="dxa"/>
            <w:tcBorders>
              <w:top w:val="nil"/>
              <w:left w:val="nil"/>
              <w:bottom w:val="nil"/>
              <w:right w:val="nil"/>
            </w:tcBorders>
            <w:shd w:val="clear" w:color="000000" w:fill="FFFFFF"/>
            <w:vAlign w:val="center"/>
          </w:tcPr>
          <w:p w14:paraId="40B1247B" w14:textId="792E2890" w:rsidR="0031375B" w:rsidRPr="0028449E" w:rsidRDefault="0031375B"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15</w:t>
            </w:r>
          </w:p>
        </w:tc>
        <w:tc>
          <w:tcPr>
            <w:tcW w:w="1710" w:type="dxa"/>
            <w:tcBorders>
              <w:top w:val="nil"/>
              <w:left w:val="nil"/>
              <w:bottom w:val="nil"/>
              <w:right w:val="nil"/>
            </w:tcBorders>
            <w:shd w:val="clear" w:color="000000" w:fill="FFFFFF"/>
            <w:vAlign w:val="center"/>
          </w:tcPr>
          <w:p w14:paraId="66D160A4" w14:textId="7AD71026" w:rsidR="0031375B" w:rsidRPr="0028449E" w:rsidRDefault="0031375B" w:rsidP="00410E8A">
            <w:pPr>
              <w:spacing w:line="240" w:lineRule="auto"/>
              <w:ind w:left="-109"/>
              <w:rPr>
                <w:rFonts w:asciiTheme="minorBidi" w:hAnsiTheme="minorBidi" w:cstheme="minorBidi"/>
                <w:color w:val="000000"/>
                <w:szCs w:val="18"/>
              </w:rPr>
            </w:pPr>
            <w:r w:rsidRPr="0028449E">
              <w:rPr>
                <w:rFonts w:asciiTheme="minorBidi" w:hAnsiTheme="minorBidi" w:cstheme="minorBidi"/>
                <w:color w:val="000000"/>
                <w:szCs w:val="18"/>
              </w:rPr>
              <w:t xml:space="preserve">Essence </w:t>
            </w:r>
          </w:p>
        </w:tc>
      </w:tr>
      <w:tr w:rsidR="00A46915" w:rsidRPr="0028449E" w14:paraId="64F33AF2" w14:textId="77777777" w:rsidTr="001E2795">
        <w:trPr>
          <w:trHeight w:val="20"/>
        </w:trPr>
        <w:tc>
          <w:tcPr>
            <w:tcW w:w="1980" w:type="dxa"/>
            <w:tcBorders>
              <w:top w:val="nil"/>
              <w:left w:val="nil"/>
              <w:bottom w:val="nil"/>
              <w:right w:val="nil"/>
            </w:tcBorders>
            <w:shd w:val="clear" w:color="000000" w:fill="FFFFFF"/>
            <w:vAlign w:val="center"/>
          </w:tcPr>
          <w:p w14:paraId="789FE011" w14:textId="2C78A513" w:rsidR="00A46915" w:rsidRPr="0028449E" w:rsidRDefault="00A46915" w:rsidP="00410E8A">
            <w:pPr>
              <w:spacing w:line="240" w:lineRule="auto"/>
              <w:ind w:left="-22"/>
              <w:rPr>
                <w:rFonts w:asciiTheme="minorBidi" w:hAnsiTheme="minorBidi" w:cstheme="minorBidi"/>
                <w:color w:val="000000"/>
                <w:szCs w:val="18"/>
              </w:rPr>
            </w:pPr>
            <w:r w:rsidRPr="0028449E">
              <w:rPr>
                <w:rFonts w:asciiTheme="minorBidi" w:hAnsiTheme="minorBidi" w:cstheme="minorBidi"/>
                <w:color w:val="000000"/>
                <w:szCs w:val="18"/>
              </w:rPr>
              <w:t>1-propanol</w:t>
            </w:r>
          </w:p>
        </w:tc>
        <w:tc>
          <w:tcPr>
            <w:tcW w:w="720" w:type="dxa"/>
            <w:tcBorders>
              <w:top w:val="nil"/>
              <w:left w:val="nil"/>
              <w:bottom w:val="nil"/>
              <w:right w:val="nil"/>
            </w:tcBorders>
            <w:shd w:val="clear" w:color="000000" w:fill="FFFFFF"/>
            <w:vAlign w:val="center"/>
          </w:tcPr>
          <w:p w14:paraId="2863F55F" w14:textId="2B61968E"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20</w:t>
            </w:r>
          </w:p>
        </w:tc>
        <w:tc>
          <w:tcPr>
            <w:tcW w:w="1980" w:type="dxa"/>
            <w:tcBorders>
              <w:top w:val="nil"/>
              <w:left w:val="nil"/>
              <w:bottom w:val="nil"/>
              <w:right w:val="nil"/>
            </w:tcBorders>
            <w:shd w:val="clear" w:color="000000" w:fill="FFFFFF"/>
            <w:vAlign w:val="center"/>
          </w:tcPr>
          <w:p w14:paraId="1DC90778" w14:textId="59D99875"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 xml:space="preserve">Alcohol like </w:t>
            </w:r>
          </w:p>
        </w:tc>
        <w:tc>
          <w:tcPr>
            <w:tcW w:w="1890" w:type="dxa"/>
            <w:tcBorders>
              <w:top w:val="nil"/>
              <w:left w:val="nil"/>
              <w:bottom w:val="nil"/>
              <w:right w:val="nil"/>
            </w:tcBorders>
            <w:shd w:val="clear" w:color="000000" w:fill="FFFFFF"/>
            <w:vAlign w:val="center"/>
          </w:tcPr>
          <w:p w14:paraId="443044C9" w14:textId="24FA2279" w:rsidR="00A46915" w:rsidRPr="0028449E" w:rsidRDefault="00A46915" w:rsidP="00410E8A">
            <w:pPr>
              <w:spacing w:line="240" w:lineRule="auto"/>
              <w:ind w:left="-43"/>
              <w:rPr>
                <w:rFonts w:asciiTheme="minorBidi" w:hAnsiTheme="minorBidi" w:cstheme="minorBidi"/>
                <w:color w:val="000000"/>
                <w:szCs w:val="18"/>
              </w:rPr>
            </w:pPr>
            <w:proofErr w:type="spellStart"/>
            <w:r w:rsidRPr="0028449E">
              <w:rPr>
                <w:rFonts w:asciiTheme="minorBidi" w:hAnsiTheme="minorBidi" w:cstheme="minorBidi"/>
                <w:color w:val="000000"/>
                <w:szCs w:val="18"/>
              </w:rPr>
              <w:t>Hexone</w:t>
            </w:r>
            <w:proofErr w:type="spellEnd"/>
            <w:r w:rsidRPr="0028449E">
              <w:rPr>
                <w:rFonts w:asciiTheme="minorBidi" w:hAnsiTheme="minorBidi" w:cstheme="minorBidi"/>
                <w:color w:val="000000"/>
                <w:szCs w:val="18"/>
              </w:rPr>
              <w:t xml:space="preserve"> </w:t>
            </w:r>
          </w:p>
        </w:tc>
        <w:tc>
          <w:tcPr>
            <w:tcW w:w="720" w:type="dxa"/>
            <w:tcBorders>
              <w:top w:val="nil"/>
              <w:left w:val="nil"/>
              <w:bottom w:val="nil"/>
              <w:right w:val="nil"/>
            </w:tcBorders>
            <w:shd w:val="clear" w:color="000000" w:fill="FFFFFF"/>
            <w:vAlign w:val="center"/>
          </w:tcPr>
          <w:p w14:paraId="0ACBA3B9" w14:textId="2B09544D"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1</w:t>
            </w:r>
          </w:p>
        </w:tc>
        <w:tc>
          <w:tcPr>
            <w:tcW w:w="1710" w:type="dxa"/>
            <w:tcBorders>
              <w:top w:val="nil"/>
              <w:left w:val="nil"/>
              <w:bottom w:val="nil"/>
              <w:right w:val="nil"/>
            </w:tcBorders>
            <w:shd w:val="clear" w:color="000000" w:fill="FFFFFF"/>
            <w:vAlign w:val="center"/>
          </w:tcPr>
          <w:p w14:paraId="4154955F" w14:textId="1FF3C75F" w:rsidR="00A46915" w:rsidRPr="0028449E" w:rsidRDefault="00A46915" w:rsidP="00410E8A">
            <w:pPr>
              <w:spacing w:line="240" w:lineRule="auto"/>
              <w:ind w:left="-109"/>
              <w:rPr>
                <w:rFonts w:asciiTheme="minorBidi" w:hAnsiTheme="minorBidi" w:cstheme="minorBidi"/>
                <w:color w:val="000000"/>
                <w:szCs w:val="18"/>
              </w:rPr>
            </w:pPr>
            <w:r w:rsidRPr="0028449E">
              <w:rPr>
                <w:rFonts w:asciiTheme="minorBidi" w:hAnsiTheme="minorBidi" w:cstheme="minorBidi"/>
                <w:color w:val="000000"/>
                <w:szCs w:val="18"/>
              </w:rPr>
              <w:t xml:space="preserve">Pleasant </w:t>
            </w:r>
          </w:p>
        </w:tc>
      </w:tr>
      <w:tr w:rsidR="00A46915" w:rsidRPr="0028449E" w14:paraId="59E8EA2C" w14:textId="77777777" w:rsidTr="001E2795">
        <w:trPr>
          <w:trHeight w:val="20"/>
        </w:trPr>
        <w:tc>
          <w:tcPr>
            <w:tcW w:w="1980" w:type="dxa"/>
            <w:tcBorders>
              <w:top w:val="nil"/>
              <w:left w:val="nil"/>
              <w:bottom w:val="nil"/>
              <w:right w:val="nil"/>
            </w:tcBorders>
            <w:shd w:val="clear" w:color="000000" w:fill="FFFFFF"/>
            <w:vAlign w:val="center"/>
          </w:tcPr>
          <w:p w14:paraId="62294328" w14:textId="0BBA964D" w:rsidR="00A46915" w:rsidRPr="0028449E" w:rsidRDefault="00A46915" w:rsidP="00410E8A">
            <w:pPr>
              <w:spacing w:line="240" w:lineRule="auto"/>
              <w:ind w:left="-22"/>
              <w:rPr>
                <w:rFonts w:asciiTheme="minorBidi" w:hAnsiTheme="minorBidi" w:cstheme="minorBidi"/>
                <w:color w:val="000000"/>
                <w:szCs w:val="18"/>
              </w:rPr>
            </w:pPr>
            <w:r w:rsidRPr="0028449E">
              <w:rPr>
                <w:rFonts w:asciiTheme="minorBidi" w:hAnsiTheme="minorBidi" w:cstheme="minorBidi"/>
                <w:color w:val="000000"/>
                <w:szCs w:val="18"/>
              </w:rPr>
              <w:t>2,2'-iminodiethanol</w:t>
            </w:r>
          </w:p>
        </w:tc>
        <w:tc>
          <w:tcPr>
            <w:tcW w:w="720" w:type="dxa"/>
            <w:tcBorders>
              <w:top w:val="nil"/>
              <w:left w:val="nil"/>
              <w:bottom w:val="nil"/>
              <w:right w:val="nil"/>
            </w:tcBorders>
            <w:shd w:val="clear" w:color="000000" w:fill="FFFFFF"/>
            <w:vAlign w:val="center"/>
          </w:tcPr>
          <w:p w14:paraId="64024F4A" w14:textId="1024BAA1"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100</w:t>
            </w:r>
          </w:p>
        </w:tc>
        <w:tc>
          <w:tcPr>
            <w:tcW w:w="1980" w:type="dxa"/>
            <w:tcBorders>
              <w:top w:val="nil"/>
              <w:left w:val="nil"/>
              <w:bottom w:val="nil"/>
              <w:right w:val="nil"/>
            </w:tcBorders>
            <w:shd w:val="clear" w:color="000000" w:fill="FFFFFF"/>
            <w:vAlign w:val="center"/>
          </w:tcPr>
          <w:p w14:paraId="47A8AA17" w14:textId="6C185DDF"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Ammonia</w:t>
            </w:r>
          </w:p>
        </w:tc>
        <w:tc>
          <w:tcPr>
            <w:tcW w:w="1890" w:type="dxa"/>
            <w:tcBorders>
              <w:top w:val="nil"/>
              <w:left w:val="nil"/>
              <w:bottom w:val="nil"/>
              <w:right w:val="nil"/>
            </w:tcBorders>
            <w:shd w:val="clear" w:color="000000" w:fill="FFFFFF"/>
            <w:vAlign w:val="center"/>
          </w:tcPr>
          <w:p w14:paraId="2C9216E3" w14:textId="549AF36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Indene</w:t>
            </w:r>
          </w:p>
        </w:tc>
        <w:tc>
          <w:tcPr>
            <w:tcW w:w="720" w:type="dxa"/>
            <w:tcBorders>
              <w:top w:val="nil"/>
              <w:left w:val="nil"/>
              <w:bottom w:val="nil"/>
              <w:right w:val="nil"/>
            </w:tcBorders>
            <w:shd w:val="clear" w:color="000000" w:fill="FFFFFF"/>
            <w:vAlign w:val="center"/>
          </w:tcPr>
          <w:p w14:paraId="7B84D6D5" w14:textId="5778A336"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0.25</w:t>
            </w:r>
          </w:p>
        </w:tc>
        <w:tc>
          <w:tcPr>
            <w:tcW w:w="1710" w:type="dxa"/>
            <w:tcBorders>
              <w:top w:val="nil"/>
              <w:left w:val="nil"/>
              <w:bottom w:val="nil"/>
              <w:right w:val="nil"/>
            </w:tcBorders>
            <w:shd w:val="clear" w:color="000000" w:fill="FFFFFF"/>
            <w:vAlign w:val="center"/>
          </w:tcPr>
          <w:p w14:paraId="32329773" w14:textId="4A1A44EE" w:rsidR="00A46915" w:rsidRPr="0028449E" w:rsidRDefault="00A46915" w:rsidP="00410E8A">
            <w:pPr>
              <w:spacing w:line="240" w:lineRule="auto"/>
              <w:ind w:left="-109"/>
              <w:rPr>
                <w:rFonts w:asciiTheme="minorBidi" w:hAnsiTheme="minorBidi" w:cstheme="minorBidi"/>
                <w:color w:val="000000"/>
                <w:szCs w:val="18"/>
              </w:rPr>
            </w:pPr>
            <w:r w:rsidRPr="0028449E">
              <w:rPr>
                <w:rFonts w:asciiTheme="minorBidi" w:hAnsiTheme="minorBidi" w:cstheme="minorBidi"/>
                <w:color w:val="000000"/>
                <w:szCs w:val="18"/>
              </w:rPr>
              <w:t>Glue, mothballs</w:t>
            </w:r>
          </w:p>
        </w:tc>
      </w:tr>
      <w:tr w:rsidR="00A46915" w:rsidRPr="0028449E" w14:paraId="08A13564" w14:textId="77777777" w:rsidTr="001E2795">
        <w:trPr>
          <w:trHeight w:val="20"/>
        </w:trPr>
        <w:tc>
          <w:tcPr>
            <w:tcW w:w="1980" w:type="dxa"/>
            <w:tcBorders>
              <w:top w:val="nil"/>
              <w:left w:val="nil"/>
              <w:bottom w:val="nil"/>
              <w:right w:val="nil"/>
            </w:tcBorders>
            <w:shd w:val="clear" w:color="000000" w:fill="FFFFFF"/>
            <w:vAlign w:val="center"/>
          </w:tcPr>
          <w:p w14:paraId="576C7A31" w14:textId="7DD6145E" w:rsidR="00A46915" w:rsidRPr="0028449E" w:rsidRDefault="00A46915" w:rsidP="00410E8A">
            <w:pPr>
              <w:spacing w:line="240" w:lineRule="auto"/>
              <w:ind w:left="-22"/>
              <w:rPr>
                <w:rFonts w:asciiTheme="minorBidi" w:hAnsiTheme="minorBidi" w:cstheme="minorBidi"/>
                <w:color w:val="000000"/>
                <w:szCs w:val="18"/>
              </w:rPr>
            </w:pPr>
            <w:r w:rsidRPr="0028449E">
              <w:rPr>
                <w:rFonts w:asciiTheme="minorBidi" w:hAnsiTheme="minorBidi" w:cstheme="minorBidi"/>
                <w:color w:val="000000"/>
                <w:szCs w:val="18"/>
              </w:rPr>
              <w:t>2-butanol</w:t>
            </w:r>
          </w:p>
        </w:tc>
        <w:tc>
          <w:tcPr>
            <w:tcW w:w="720" w:type="dxa"/>
            <w:tcBorders>
              <w:top w:val="nil"/>
              <w:left w:val="nil"/>
              <w:bottom w:val="nil"/>
              <w:right w:val="nil"/>
            </w:tcBorders>
            <w:shd w:val="clear" w:color="000000" w:fill="FFFFFF"/>
            <w:vAlign w:val="center"/>
          </w:tcPr>
          <w:p w14:paraId="77988C54" w14:textId="18D84AC5"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5</w:t>
            </w:r>
          </w:p>
        </w:tc>
        <w:tc>
          <w:tcPr>
            <w:tcW w:w="1980" w:type="dxa"/>
            <w:tcBorders>
              <w:top w:val="nil"/>
              <w:left w:val="nil"/>
              <w:bottom w:val="nil"/>
              <w:right w:val="nil"/>
            </w:tcBorders>
            <w:shd w:val="clear" w:color="000000" w:fill="FFFFFF"/>
            <w:vAlign w:val="center"/>
          </w:tcPr>
          <w:p w14:paraId="324C6D40" w14:textId="3CB91B58"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Pleasant</w:t>
            </w:r>
          </w:p>
        </w:tc>
        <w:tc>
          <w:tcPr>
            <w:tcW w:w="1890" w:type="dxa"/>
            <w:tcBorders>
              <w:top w:val="nil"/>
              <w:left w:val="nil"/>
              <w:bottom w:val="nil"/>
              <w:right w:val="nil"/>
            </w:tcBorders>
            <w:shd w:val="clear" w:color="000000" w:fill="FFFFFF"/>
            <w:vAlign w:val="center"/>
          </w:tcPr>
          <w:p w14:paraId="3907F81B" w14:textId="13D99010"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Isopropyl acetate</w:t>
            </w:r>
          </w:p>
        </w:tc>
        <w:tc>
          <w:tcPr>
            <w:tcW w:w="720" w:type="dxa"/>
            <w:tcBorders>
              <w:top w:val="nil"/>
              <w:left w:val="nil"/>
              <w:bottom w:val="nil"/>
              <w:right w:val="nil"/>
            </w:tcBorders>
            <w:shd w:val="clear" w:color="000000" w:fill="FFFFFF"/>
            <w:vAlign w:val="center"/>
          </w:tcPr>
          <w:p w14:paraId="01C60512" w14:textId="1C787F78"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5</w:t>
            </w:r>
          </w:p>
        </w:tc>
        <w:tc>
          <w:tcPr>
            <w:tcW w:w="1710" w:type="dxa"/>
            <w:tcBorders>
              <w:top w:val="nil"/>
              <w:left w:val="nil"/>
              <w:bottom w:val="nil"/>
              <w:right w:val="nil"/>
            </w:tcBorders>
            <w:shd w:val="clear" w:color="000000" w:fill="FFFFFF"/>
            <w:vAlign w:val="center"/>
          </w:tcPr>
          <w:p w14:paraId="24BD2E2D" w14:textId="55BEE746" w:rsidR="00A46915" w:rsidRPr="0028449E" w:rsidRDefault="00A46915" w:rsidP="00410E8A">
            <w:pPr>
              <w:spacing w:line="240" w:lineRule="auto"/>
              <w:ind w:left="-109"/>
              <w:rPr>
                <w:rFonts w:asciiTheme="minorBidi" w:hAnsiTheme="minorBidi" w:cstheme="minorBidi"/>
                <w:color w:val="000000"/>
                <w:szCs w:val="18"/>
              </w:rPr>
            </w:pPr>
            <w:r w:rsidRPr="0028449E">
              <w:rPr>
                <w:rFonts w:asciiTheme="minorBidi" w:hAnsiTheme="minorBidi" w:cstheme="minorBidi"/>
                <w:color w:val="000000"/>
                <w:szCs w:val="18"/>
              </w:rPr>
              <w:t>Fruity</w:t>
            </w:r>
          </w:p>
        </w:tc>
      </w:tr>
      <w:tr w:rsidR="00A46915" w:rsidRPr="0028449E" w14:paraId="2AEA414A" w14:textId="77777777" w:rsidTr="001E2795">
        <w:trPr>
          <w:trHeight w:val="20"/>
        </w:trPr>
        <w:tc>
          <w:tcPr>
            <w:tcW w:w="1980" w:type="dxa"/>
            <w:tcBorders>
              <w:top w:val="nil"/>
              <w:left w:val="nil"/>
              <w:bottom w:val="nil"/>
              <w:right w:val="nil"/>
            </w:tcBorders>
            <w:shd w:val="clear" w:color="000000" w:fill="FFFFFF"/>
            <w:vAlign w:val="center"/>
          </w:tcPr>
          <w:p w14:paraId="2B89FAEC" w14:textId="245AC627" w:rsidR="00A46915" w:rsidRPr="0028449E" w:rsidRDefault="00A46915" w:rsidP="00410E8A">
            <w:pPr>
              <w:spacing w:line="240" w:lineRule="auto"/>
              <w:ind w:left="-22"/>
              <w:rPr>
                <w:rFonts w:asciiTheme="minorBidi" w:hAnsiTheme="minorBidi" w:cstheme="minorBidi"/>
                <w:color w:val="000000"/>
                <w:szCs w:val="18"/>
              </w:rPr>
            </w:pPr>
            <w:r w:rsidRPr="0028449E">
              <w:rPr>
                <w:rFonts w:asciiTheme="minorBidi" w:hAnsiTheme="minorBidi" w:cstheme="minorBidi"/>
                <w:color w:val="000000"/>
                <w:szCs w:val="18"/>
              </w:rPr>
              <w:t>2-diethylaminoethanol</w:t>
            </w:r>
          </w:p>
        </w:tc>
        <w:tc>
          <w:tcPr>
            <w:tcW w:w="720" w:type="dxa"/>
            <w:tcBorders>
              <w:top w:val="nil"/>
              <w:left w:val="nil"/>
              <w:bottom w:val="nil"/>
              <w:right w:val="nil"/>
            </w:tcBorders>
            <w:shd w:val="clear" w:color="000000" w:fill="FFFFFF"/>
            <w:vAlign w:val="center"/>
          </w:tcPr>
          <w:p w14:paraId="676BEF0C" w14:textId="49708F13"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1</w:t>
            </w:r>
          </w:p>
        </w:tc>
        <w:tc>
          <w:tcPr>
            <w:tcW w:w="1980" w:type="dxa"/>
            <w:tcBorders>
              <w:top w:val="nil"/>
              <w:left w:val="nil"/>
              <w:bottom w:val="nil"/>
              <w:right w:val="nil"/>
            </w:tcBorders>
            <w:shd w:val="clear" w:color="000000" w:fill="FFFFFF"/>
            <w:vAlign w:val="center"/>
          </w:tcPr>
          <w:p w14:paraId="32BE8BDB" w14:textId="7E2D9B9F"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 xml:space="preserve">Amine </w:t>
            </w:r>
          </w:p>
        </w:tc>
        <w:tc>
          <w:tcPr>
            <w:tcW w:w="1890" w:type="dxa"/>
            <w:tcBorders>
              <w:top w:val="nil"/>
              <w:left w:val="nil"/>
              <w:bottom w:val="nil"/>
              <w:right w:val="nil"/>
            </w:tcBorders>
            <w:shd w:val="clear" w:color="000000" w:fill="FFFFFF"/>
            <w:vAlign w:val="center"/>
          </w:tcPr>
          <w:p w14:paraId="53082AFF" w14:textId="49C1DAAA" w:rsidR="00A46915" w:rsidRPr="0028449E" w:rsidRDefault="00A46915" w:rsidP="00410E8A">
            <w:pPr>
              <w:spacing w:line="240" w:lineRule="auto"/>
              <w:ind w:left="-43"/>
              <w:rPr>
                <w:rFonts w:asciiTheme="minorBidi" w:hAnsiTheme="minorBidi" w:cstheme="minorBidi"/>
                <w:color w:val="000000"/>
                <w:szCs w:val="18"/>
              </w:rPr>
            </w:pPr>
            <w:proofErr w:type="spellStart"/>
            <w:r w:rsidRPr="0028449E">
              <w:rPr>
                <w:rFonts w:asciiTheme="minorBidi" w:hAnsiTheme="minorBidi" w:cstheme="minorBidi"/>
                <w:color w:val="000000"/>
                <w:szCs w:val="18"/>
              </w:rPr>
              <w:t>Isopropylamine</w:t>
            </w:r>
            <w:proofErr w:type="spellEnd"/>
          </w:p>
        </w:tc>
        <w:tc>
          <w:tcPr>
            <w:tcW w:w="720" w:type="dxa"/>
            <w:tcBorders>
              <w:top w:val="nil"/>
              <w:left w:val="nil"/>
              <w:bottom w:val="nil"/>
              <w:right w:val="nil"/>
            </w:tcBorders>
            <w:shd w:val="clear" w:color="000000" w:fill="FFFFFF"/>
            <w:vAlign w:val="center"/>
          </w:tcPr>
          <w:p w14:paraId="7B665BB0" w14:textId="2CEE77A9"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1</w:t>
            </w:r>
          </w:p>
        </w:tc>
        <w:tc>
          <w:tcPr>
            <w:tcW w:w="1710" w:type="dxa"/>
            <w:tcBorders>
              <w:top w:val="nil"/>
              <w:left w:val="nil"/>
              <w:bottom w:val="nil"/>
              <w:right w:val="nil"/>
            </w:tcBorders>
            <w:shd w:val="clear" w:color="000000" w:fill="FFFFFF"/>
            <w:vAlign w:val="center"/>
          </w:tcPr>
          <w:p w14:paraId="20D87416" w14:textId="5371684F" w:rsidR="00A46915" w:rsidRPr="0028449E" w:rsidRDefault="00A46915" w:rsidP="00410E8A">
            <w:pPr>
              <w:spacing w:line="240" w:lineRule="auto"/>
              <w:ind w:left="-109"/>
              <w:rPr>
                <w:rFonts w:asciiTheme="minorBidi" w:hAnsiTheme="minorBidi" w:cstheme="minorBidi"/>
                <w:color w:val="000000"/>
                <w:szCs w:val="18"/>
              </w:rPr>
            </w:pPr>
            <w:r w:rsidRPr="0028449E">
              <w:rPr>
                <w:rFonts w:asciiTheme="minorBidi" w:hAnsiTheme="minorBidi" w:cstheme="minorBidi"/>
                <w:color w:val="000000"/>
                <w:szCs w:val="18"/>
              </w:rPr>
              <w:t xml:space="preserve">Acrid, ammonia </w:t>
            </w:r>
          </w:p>
        </w:tc>
      </w:tr>
      <w:tr w:rsidR="00A46915" w:rsidRPr="0028449E" w14:paraId="4D16CD03" w14:textId="77777777" w:rsidTr="001E2795">
        <w:trPr>
          <w:trHeight w:val="20"/>
        </w:trPr>
        <w:tc>
          <w:tcPr>
            <w:tcW w:w="1980" w:type="dxa"/>
            <w:tcBorders>
              <w:top w:val="nil"/>
              <w:left w:val="nil"/>
              <w:bottom w:val="nil"/>
              <w:right w:val="nil"/>
            </w:tcBorders>
            <w:shd w:val="clear" w:color="000000" w:fill="FFFFFF"/>
            <w:vAlign w:val="center"/>
          </w:tcPr>
          <w:p w14:paraId="77D790CA" w14:textId="36B82D28" w:rsidR="00A46915" w:rsidRPr="0028449E" w:rsidRDefault="00A46915" w:rsidP="00410E8A">
            <w:pPr>
              <w:spacing w:line="240" w:lineRule="auto"/>
              <w:ind w:left="-22"/>
              <w:rPr>
                <w:rFonts w:asciiTheme="minorBidi" w:hAnsiTheme="minorBidi" w:cstheme="minorBidi"/>
                <w:color w:val="000000"/>
                <w:szCs w:val="18"/>
              </w:rPr>
            </w:pPr>
            <w:r w:rsidRPr="0028449E">
              <w:rPr>
                <w:rFonts w:asciiTheme="minorBidi" w:hAnsiTheme="minorBidi" w:cstheme="minorBidi"/>
                <w:color w:val="000000"/>
                <w:szCs w:val="18"/>
              </w:rPr>
              <w:t>4-methylpentane-2-ol</w:t>
            </w:r>
          </w:p>
        </w:tc>
        <w:tc>
          <w:tcPr>
            <w:tcW w:w="720" w:type="dxa"/>
            <w:tcBorders>
              <w:top w:val="nil"/>
              <w:left w:val="nil"/>
              <w:bottom w:val="nil"/>
              <w:right w:val="nil"/>
            </w:tcBorders>
            <w:shd w:val="clear" w:color="000000" w:fill="FFFFFF"/>
            <w:vAlign w:val="center"/>
          </w:tcPr>
          <w:p w14:paraId="23DA9E94" w14:textId="52A91DE3"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0.5</w:t>
            </w:r>
          </w:p>
        </w:tc>
        <w:tc>
          <w:tcPr>
            <w:tcW w:w="1980" w:type="dxa"/>
            <w:tcBorders>
              <w:top w:val="nil"/>
              <w:left w:val="nil"/>
              <w:bottom w:val="nil"/>
              <w:right w:val="nil"/>
            </w:tcBorders>
            <w:shd w:val="clear" w:color="000000" w:fill="FFFFFF"/>
            <w:vAlign w:val="center"/>
          </w:tcPr>
          <w:p w14:paraId="15025DB9" w14:textId="3CEC7CCF"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Sweet, sweat</w:t>
            </w:r>
          </w:p>
        </w:tc>
        <w:tc>
          <w:tcPr>
            <w:tcW w:w="1890" w:type="dxa"/>
            <w:tcBorders>
              <w:top w:val="nil"/>
              <w:left w:val="nil"/>
              <w:bottom w:val="nil"/>
              <w:right w:val="nil"/>
            </w:tcBorders>
            <w:shd w:val="clear" w:color="000000" w:fill="FFFFFF"/>
            <w:vAlign w:val="center"/>
          </w:tcPr>
          <w:p w14:paraId="16D24066" w14:textId="08D1958C"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Methyl acrylate</w:t>
            </w:r>
          </w:p>
        </w:tc>
        <w:tc>
          <w:tcPr>
            <w:tcW w:w="720" w:type="dxa"/>
            <w:tcBorders>
              <w:top w:val="nil"/>
              <w:left w:val="nil"/>
              <w:bottom w:val="nil"/>
              <w:right w:val="nil"/>
            </w:tcBorders>
            <w:shd w:val="clear" w:color="000000" w:fill="FFFFFF"/>
            <w:vAlign w:val="center"/>
          </w:tcPr>
          <w:p w14:paraId="1AFD59C1" w14:textId="6B62CC69"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0.05</w:t>
            </w:r>
          </w:p>
        </w:tc>
        <w:tc>
          <w:tcPr>
            <w:tcW w:w="1710" w:type="dxa"/>
            <w:tcBorders>
              <w:top w:val="nil"/>
              <w:left w:val="nil"/>
              <w:bottom w:val="nil"/>
              <w:right w:val="nil"/>
            </w:tcBorders>
            <w:shd w:val="clear" w:color="000000" w:fill="FFFFFF"/>
            <w:vAlign w:val="center"/>
          </w:tcPr>
          <w:p w14:paraId="04690CA5" w14:textId="4848CCF5" w:rsidR="00A46915" w:rsidRPr="0028449E" w:rsidRDefault="00A46915" w:rsidP="00410E8A">
            <w:pPr>
              <w:spacing w:line="240" w:lineRule="auto"/>
              <w:ind w:left="-109"/>
              <w:rPr>
                <w:rFonts w:asciiTheme="minorBidi" w:hAnsiTheme="minorBidi" w:cstheme="minorBidi"/>
                <w:color w:val="000000"/>
                <w:szCs w:val="18"/>
              </w:rPr>
            </w:pPr>
            <w:r w:rsidRPr="0028449E">
              <w:rPr>
                <w:rFonts w:asciiTheme="minorBidi" w:hAnsiTheme="minorBidi" w:cstheme="minorBidi"/>
                <w:color w:val="000000"/>
                <w:szCs w:val="18"/>
              </w:rPr>
              <w:t>Acrid</w:t>
            </w:r>
          </w:p>
        </w:tc>
      </w:tr>
      <w:tr w:rsidR="00A46915" w:rsidRPr="0028449E" w14:paraId="2707FBDD" w14:textId="77777777" w:rsidTr="001E2795">
        <w:trPr>
          <w:trHeight w:val="20"/>
        </w:trPr>
        <w:tc>
          <w:tcPr>
            <w:tcW w:w="1980" w:type="dxa"/>
            <w:tcBorders>
              <w:top w:val="nil"/>
              <w:left w:val="nil"/>
              <w:bottom w:val="nil"/>
              <w:right w:val="nil"/>
            </w:tcBorders>
            <w:shd w:val="clear" w:color="000000" w:fill="FFFFFF"/>
            <w:vAlign w:val="center"/>
          </w:tcPr>
          <w:p w14:paraId="7EC3D955" w14:textId="577CE7E4" w:rsidR="00A46915" w:rsidRPr="0028449E" w:rsidRDefault="00A46915" w:rsidP="00410E8A">
            <w:pPr>
              <w:spacing w:line="240" w:lineRule="auto"/>
              <w:ind w:left="-22"/>
              <w:rPr>
                <w:rFonts w:asciiTheme="minorBidi" w:hAnsiTheme="minorBidi" w:cstheme="minorBidi"/>
                <w:color w:val="000000"/>
                <w:szCs w:val="18"/>
              </w:rPr>
            </w:pPr>
            <w:r w:rsidRPr="0028449E">
              <w:rPr>
                <w:rFonts w:asciiTheme="minorBidi" w:hAnsiTheme="minorBidi" w:cstheme="minorBidi"/>
                <w:color w:val="000000"/>
                <w:szCs w:val="18"/>
              </w:rPr>
              <w:t>Acetic anhydride</w:t>
            </w:r>
          </w:p>
        </w:tc>
        <w:tc>
          <w:tcPr>
            <w:tcW w:w="720" w:type="dxa"/>
            <w:tcBorders>
              <w:top w:val="nil"/>
              <w:left w:val="nil"/>
              <w:bottom w:val="nil"/>
              <w:right w:val="nil"/>
            </w:tcBorders>
            <w:shd w:val="clear" w:color="000000" w:fill="FFFFFF"/>
            <w:vAlign w:val="center"/>
          </w:tcPr>
          <w:p w14:paraId="3A758BA3" w14:textId="6DD8F5BC"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10</w:t>
            </w:r>
          </w:p>
        </w:tc>
        <w:tc>
          <w:tcPr>
            <w:tcW w:w="1980" w:type="dxa"/>
            <w:tcBorders>
              <w:top w:val="nil"/>
              <w:left w:val="nil"/>
              <w:bottom w:val="nil"/>
              <w:right w:val="nil"/>
            </w:tcBorders>
            <w:shd w:val="clear" w:color="000000" w:fill="FFFFFF"/>
            <w:vAlign w:val="center"/>
          </w:tcPr>
          <w:p w14:paraId="4A7ACC7F" w14:textId="37581A52"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 xml:space="preserve">Acid, sharp </w:t>
            </w:r>
          </w:p>
        </w:tc>
        <w:tc>
          <w:tcPr>
            <w:tcW w:w="1890" w:type="dxa"/>
            <w:tcBorders>
              <w:top w:val="nil"/>
              <w:left w:val="nil"/>
              <w:bottom w:val="nil"/>
              <w:right w:val="nil"/>
            </w:tcBorders>
            <w:shd w:val="clear" w:color="000000" w:fill="FFFFFF"/>
            <w:vAlign w:val="center"/>
          </w:tcPr>
          <w:p w14:paraId="64040DA2" w14:textId="1A8B9BA1"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Mesitylene</w:t>
            </w:r>
          </w:p>
        </w:tc>
        <w:tc>
          <w:tcPr>
            <w:tcW w:w="720" w:type="dxa"/>
            <w:tcBorders>
              <w:top w:val="nil"/>
              <w:left w:val="nil"/>
              <w:bottom w:val="nil"/>
              <w:right w:val="nil"/>
            </w:tcBorders>
            <w:shd w:val="clear" w:color="000000" w:fill="FFFFFF"/>
            <w:vAlign w:val="center"/>
          </w:tcPr>
          <w:p w14:paraId="0A8BF677" w14:textId="78DE352B"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1</w:t>
            </w:r>
          </w:p>
        </w:tc>
        <w:tc>
          <w:tcPr>
            <w:tcW w:w="1710" w:type="dxa"/>
            <w:tcBorders>
              <w:top w:val="nil"/>
              <w:left w:val="nil"/>
              <w:bottom w:val="nil"/>
              <w:right w:val="nil"/>
            </w:tcBorders>
            <w:shd w:val="clear" w:color="000000" w:fill="FFFFFF"/>
            <w:vAlign w:val="center"/>
          </w:tcPr>
          <w:p w14:paraId="367AFB50" w14:textId="7FAAAFF9" w:rsidR="00A46915" w:rsidRPr="0028449E" w:rsidRDefault="00A46915" w:rsidP="00410E8A">
            <w:pPr>
              <w:spacing w:line="240" w:lineRule="auto"/>
              <w:ind w:left="-109"/>
              <w:rPr>
                <w:rFonts w:asciiTheme="minorBidi" w:hAnsiTheme="minorBidi" w:cstheme="minorBidi"/>
                <w:color w:val="000000"/>
                <w:szCs w:val="18"/>
              </w:rPr>
            </w:pPr>
            <w:r w:rsidRPr="0028449E">
              <w:rPr>
                <w:rFonts w:asciiTheme="minorBidi" w:hAnsiTheme="minorBidi" w:cstheme="minorBidi"/>
                <w:color w:val="000000"/>
                <w:szCs w:val="18"/>
              </w:rPr>
              <w:t xml:space="preserve">Aromatic </w:t>
            </w:r>
          </w:p>
        </w:tc>
      </w:tr>
      <w:tr w:rsidR="00A46915" w:rsidRPr="0028449E" w14:paraId="36574607" w14:textId="77777777" w:rsidTr="001E2795">
        <w:trPr>
          <w:trHeight w:val="20"/>
        </w:trPr>
        <w:tc>
          <w:tcPr>
            <w:tcW w:w="1980" w:type="dxa"/>
            <w:tcBorders>
              <w:top w:val="nil"/>
              <w:left w:val="nil"/>
              <w:bottom w:val="nil"/>
              <w:right w:val="nil"/>
            </w:tcBorders>
            <w:shd w:val="clear" w:color="000000" w:fill="FFFFFF"/>
            <w:vAlign w:val="center"/>
          </w:tcPr>
          <w:p w14:paraId="785611EB" w14:textId="49F67A5B" w:rsidR="00A46915" w:rsidRPr="0028449E" w:rsidRDefault="00A46915" w:rsidP="00410E8A">
            <w:pPr>
              <w:spacing w:line="240" w:lineRule="auto"/>
              <w:ind w:left="-22"/>
              <w:rPr>
                <w:rFonts w:asciiTheme="minorBidi" w:hAnsiTheme="minorBidi" w:cstheme="minorBidi"/>
                <w:color w:val="000000"/>
                <w:szCs w:val="18"/>
              </w:rPr>
            </w:pPr>
            <w:r w:rsidRPr="0028449E">
              <w:rPr>
                <w:rFonts w:asciiTheme="minorBidi" w:hAnsiTheme="minorBidi" w:cstheme="minorBidi"/>
                <w:color w:val="000000"/>
                <w:szCs w:val="18"/>
              </w:rPr>
              <w:t>Acrylic acid</w:t>
            </w:r>
          </w:p>
        </w:tc>
        <w:tc>
          <w:tcPr>
            <w:tcW w:w="720" w:type="dxa"/>
            <w:tcBorders>
              <w:top w:val="nil"/>
              <w:left w:val="nil"/>
              <w:bottom w:val="nil"/>
              <w:right w:val="nil"/>
            </w:tcBorders>
            <w:shd w:val="clear" w:color="000000" w:fill="FFFFFF"/>
            <w:vAlign w:val="center"/>
          </w:tcPr>
          <w:p w14:paraId="18FA4CE6" w14:textId="0FC0C23D"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1</w:t>
            </w:r>
          </w:p>
        </w:tc>
        <w:tc>
          <w:tcPr>
            <w:tcW w:w="1980" w:type="dxa"/>
            <w:tcBorders>
              <w:top w:val="nil"/>
              <w:left w:val="nil"/>
              <w:bottom w:val="nil"/>
              <w:right w:val="nil"/>
            </w:tcBorders>
            <w:shd w:val="clear" w:color="000000" w:fill="FFFFFF"/>
            <w:vAlign w:val="center"/>
          </w:tcPr>
          <w:p w14:paraId="5564D604" w14:textId="70E85514"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 xml:space="preserve">Rancid, sweet  </w:t>
            </w:r>
          </w:p>
        </w:tc>
        <w:tc>
          <w:tcPr>
            <w:tcW w:w="1890" w:type="dxa"/>
            <w:tcBorders>
              <w:top w:val="nil"/>
              <w:left w:val="nil"/>
              <w:bottom w:val="nil"/>
              <w:right w:val="nil"/>
            </w:tcBorders>
            <w:shd w:val="clear" w:color="000000" w:fill="FFFFFF"/>
            <w:vAlign w:val="center"/>
            <w:hideMark/>
          </w:tcPr>
          <w:p w14:paraId="187335B7" w14:textId="7777777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Methyl methacrylate</w:t>
            </w:r>
          </w:p>
        </w:tc>
        <w:tc>
          <w:tcPr>
            <w:tcW w:w="720" w:type="dxa"/>
            <w:tcBorders>
              <w:top w:val="nil"/>
              <w:left w:val="nil"/>
              <w:bottom w:val="nil"/>
              <w:right w:val="nil"/>
            </w:tcBorders>
            <w:shd w:val="clear" w:color="000000" w:fill="FFFFFF"/>
            <w:vAlign w:val="center"/>
            <w:hideMark/>
          </w:tcPr>
          <w:p w14:paraId="16E0744A" w14:textId="7777777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0.5</w:t>
            </w:r>
          </w:p>
        </w:tc>
        <w:tc>
          <w:tcPr>
            <w:tcW w:w="1710" w:type="dxa"/>
            <w:tcBorders>
              <w:top w:val="nil"/>
              <w:left w:val="nil"/>
              <w:bottom w:val="nil"/>
              <w:right w:val="nil"/>
            </w:tcBorders>
            <w:shd w:val="clear" w:color="000000" w:fill="FFFFFF"/>
            <w:vAlign w:val="center"/>
            <w:hideMark/>
          </w:tcPr>
          <w:p w14:paraId="3BDA074F" w14:textId="77777777" w:rsidR="00A46915" w:rsidRPr="0028449E" w:rsidRDefault="00A46915" w:rsidP="00410E8A">
            <w:pPr>
              <w:spacing w:line="240" w:lineRule="auto"/>
              <w:ind w:left="-109"/>
              <w:rPr>
                <w:rFonts w:asciiTheme="minorBidi" w:hAnsiTheme="minorBidi" w:cstheme="minorBidi"/>
                <w:color w:val="000000"/>
                <w:szCs w:val="18"/>
              </w:rPr>
            </w:pPr>
            <w:r w:rsidRPr="0028449E">
              <w:rPr>
                <w:rFonts w:asciiTheme="minorBidi" w:hAnsiTheme="minorBidi" w:cstheme="minorBidi"/>
                <w:color w:val="000000"/>
                <w:szCs w:val="18"/>
              </w:rPr>
              <w:t>Arid, fruity, sulfidic</w:t>
            </w:r>
          </w:p>
        </w:tc>
      </w:tr>
      <w:tr w:rsidR="00A46915" w:rsidRPr="0028449E" w14:paraId="260A36F6" w14:textId="77777777" w:rsidTr="001E2795">
        <w:trPr>
          <w:trHeight w:val="20"/>
        </w:trPr>
        <w:tc>
          <w:tcPr>
            <w:tcW w:w="1980" w:type="dxa"/>
            <w:tcBorders>
              <w:top w:val="nil"/>
              <w:left w:val="nil"/>
              <w:bottom w:val="nil"/>
              <w:right w:val="nil"/>
            </w:tcBorders>
            <w:shd w:val="clear" w:color="000000" w:fill="FFFFFF"/>
            <w:vAlign w:val="center"/>
          </w:tcPr>
          <w:p w14:paraId="4D265CB3" w14:textId="1C14E5F1" w:rsidR="00A46915" w:rsidRPr="0028449E" w:rsidRDefault="00A46915" w:rsidP="00410E8A">
            <w:pPr>
              <w:spacing w:line="240" w:lineRule="auto"/>
              <w:ind w:left="-22"/>
              <w:rPr>
                <w:rFonts w:asciiTheme="minorBidi" w:hAnsiTheme="minorBidi" w:cstheme="minorBidi"/>
                <w:color w:val="000000"/>
                <w:szCs w:val="18"/>
              </w:rPr>
            </w:pPr>
            <w:r w:rsidRPr="0028449E">
              <w:rPr>
                <w:rFonts w:asciiTheme="minorBidi" w:hAnsiTheme="minorBidi" w:cstheme="minorBidi"/>
                <w:color w:val="000000"/>
                <w:szCs w:val="18"/>
              </w:rPr>
              <w:t>Butylamine</w:t>
            </w:r>
          </w:p>
        </w:tc>
        <w:tc>
          <w:tcPr>
            <w:tcW w:w="720" w:type="dxa"/>
            <w:tcBorders>
              <w:top w:val="nil"/>
              <w:left w:val="nil"/>
              <w:bottom w:val="nil"/>
              <w:right w:val="nil"/>
            </w:tcBorders>
            <w:shd w:val="clear" w:color="000000" w:fill="FFFFFF"/>
            <w:vAlign w:val="center"/>
          </w:tcPr>
          <w:p w14:paraId="53BF16EB" w14:textId="68C603D3"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1</w:t>
            </w:r>
          </w:p>
        </w:tc>
        <w:tc>
          <w:tcPr>
            <w:tcW w:w="1980" w:type="dxa"/>
            <w:tcBorders>
              <w:top w:val="nil"/>
              <w:left w:val="nil"/>
              <w:bottom w:val="nil"/>
              <w:right w:val="nil"/>
            </w:tcBorders>
            <w:shd w:val="clear" w:color="000000" w:fill="FFFFFF"/>
            <w:vAlign w:val="center"/>
          </w:tcPr>
          <w:p w14:paraId="64DF11AE" w14:textId="0F8D951D"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 xml:space="preserve">Ammonia </w:t>
            </w:r>
          </w:p>
        </w:tc>
        <w:tc>
          <w:tcPr>
            <w:tcW w:w="1890" w:type="dxa"/>
            <w:tcBorders>
              <w:top w:val="nil"/>
              <w:left w:val="nil"/>
              <w:bottom w:val="nil"/>
              <w:right w:val="nil"/>
            </w:tcBorders>
            <w:shd w:val="clear" w:color="000000" w:fill="FFFFFF"/>
            <w:vAlign w:val="center"/>
            <w:hideMark/>
          </w:tcPr>
          <w:p w14:paraId="5CB63805" w14:textId="4AB1A2F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Methyl tert-butyl ether</w:t>
            </w:r>
          </w:p>
        </w:tc>
        <w:tc>
          <w:tcPr>
            <w:tcW w:w="720" w:type="dxa"/>
            <w:tcBorders>
              <w:top w:val="nil"/>
              <w:left w:val="nil"/>
              <w:bottom w:val="nil"/>
              <w:right w:val="nil"/>
            </w:tcBorders>
            <w:shd w:val="clear" w:color="000000" w:fill="FFFFFF"/>
            <w:vAlign w:val="center"/>
            <w:hideMark/>
          </w:tcPr>
          <w:p w14:paraId="559002AA" w14:textId="7777777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1</w:t>
            </w:r>
          </w:p>
        </w:tc>
        <w:tc>
          <w:tcPr>
            <w:tcW w:w="1710" w:type="dxa"/>
            <w:tcBorders>
              <w:top w:val="nil"/>
              <w:left w:val="nil"/>
              <w:bottom w:val="nil"/>
              <w:right w:val="nil"/>
            </w:tcBorders>
            <w:shd w:val="clear" w:color="000000" w:fill="FFFFFF"/>
            <w:vAlign w:val="center"/>
            <w:hideMark/>
          </w:tcPr>
          <w:p w14:paraId="10C30E59" w14:textId="3DA9F3E8" w:rsidR="00A46915" w:rsidRPr="0028449E" w:rsidRDefault="00A46915" w:rsidP="00410E8A">
            <w:pPr>
              <w:spacing w:line="240" w:lineRule="auto"/>
              <w:ind w:left="-109"/>
              <w:rPr>
                <w:rFonts w:asciiTheme="minorBidi" w:hAnsiTheme="minorBidi" w:cstheme="minorBidi"/>
                <w:color w:val="000000"/>
                <w:szCs w:val="18"/>
              </w:rPr>
            </w:pPr>
            <w:r w:rsidRPr="0028449E">
              <w:rPr>
                <w:rFonts w:asciiTheme="minorBidi" w:hAnsiTheme="minorBidi" w:cstheme="minorBidi"/>
                <w:color w:val="000000"/>
                <w:szCs w:val="18"/>
              </w:rPr>
              <w:t>Terpene like</w:t>
            </w:r>
          </w:p>
        </w:tc>
      </w:tr>
      <w:tr w:rsidR="00A46915" w:rsidRPr="0028449E" w14:paraId="4E43125D" w14:textId="77777777" w:rsidTr="001E2795">
        <w:trPr>
          <w:trHeight w:val="20"/>
        </w:trPr>
        <w:tc>
          <w:tcPr>
            <w:tcW w:w="1980" w:type="dxa"/>
            <w:tcBorders>
              <w:top w:val="nil"/>
              <w:left w:val="nil"/>
              <w:bottom w:val="nil"/>
              <w:right w:val="nil"/>
            </w:tcBorders>
            <w:shd w:val="clear" w:color="000000" w:fill="FFFFFF"/>
            <w:vAlign w:val="center"/>
          </w:tcPr>
          <w:p w14:paraId="70EB51E8" w14:textId="459E3CBF" w:rsidR="00A46915" w:rsidRPr="0028449E" w:rsidRDefault="00A46915" w:rsidP="00410E8A">
            <w:pPr>
              <w:spacing w:line="240" w:lineRule="auto"/>
              <w:ind w:left="-22"/>
              <w:rPr>
                <w:rFonts w:asciiTheme="minorBidi" w:hAnsiTheme="minorBidi" w:cstheme="minorBidi"/>
                <w:color w:val="000000"/>
                <w:szCs w:val="18"/>
              </w:rPr>
            </w:pPr>
            <w:r w:rsidRPr="0028449E">
              <w:rPr>
                <w:rFonts w:asciiTheme="minorBidi" w:hAnsiTheme="minorBidi" w:cstheme="minorBidi"/>
                <w:color w:val="000000"/>
                <w:szCs w:val="18"/>
              </w:rPr>
              <w:t>Caprolactam</w:t>
            </w:r>
          </w:p>
        </w:tc>
        <w:tc>
          <w:tcPr>
            <w:tcW w:w="720" w:type="dxa"/>
            <w:tcBorders>
              <w:top w:val="nil"/>
              <w:left w:val="nil"/>
              <w:bottom w:val="nil"/>
              <w:right w:val="nil"/>
            </w:tcBorders>
            <w:shd w:val="clear" w:color="000000" w:fill="FFFFFF"/>
            <w:vAlign w:val="center"/>
          </w:tcPr>
          <w:p w14:paraId="0EB2299F" w14:textId="628D429A"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100</w:t>
            </w:r>
          </w:p>
        </w:tc>
        <w:tc>
          <w:tcPr>
            <w:tcW w:w="1980" w:type="dxa"/>
            <w:tcBorders>
              <w:top w:val="nil"/>
              <w:left w:val="nil"/>
              <w:bottom w:val="nil"/>
              <w:right w:val="nil"/>
            </w:tcBorders>
            <w:shd w:val="clear" w:color="000000" w:fill="FFFFFF"/>
            <w:vAlign w:val="center"/>
          </w:tcPr>
          <w:p w14:paraId="63F36172" w14:textId="6040F844"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Unpleasant</w:t>
            </w:r>
          </w:p>
        </w:tc>
        <w:tc>
          <w:tcPr>
            <w:tcW w:w="1890" w:type="dxa"/>
            <w:tcBorders>
              <w:top w:val="nil"/>
              <w:left w:val="nil"/>
              <w:bottom w:val="nil"/>
              <w:right w:val="nil"/>
            </w:tcBorders>
            <w:shd w:val="clear" w:color="000000" w:fill="FFFFFF"/>
            <w:vAlign w:val="center"/>
            <w:hideMark/>
          </w:tcPr>
          <w:p w14:paraId="0AEE4475" w14:textId="7777777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Morpholine</w:t>
            </w:r>
          </w:p>
        </w:tc>
        <w:tc>
          <w:tcPr>
            <w:tcW w:w="720" w:type="dxa"/>
            <w:tcBorders>
              <w:top w:val="nil"/>
              <w:left w:val="nil"/>
              <w:bottom w:val="nil"/>
              <w:right w:val="nil"/>
            </w:tcBorders>
            <w:shd w:val="clear" w:color="000000" w:fill="FFFFFF"/>
            <w:vAlign w:val="center"/>
            <w:hideMark/>
          </w:tcPr>
          <w:p w14:paraId="71C50183" w14:textId="7777777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0.5</w:t>
            </w:r>
          </w:p>
        </w:tc>
        <w:tc>
          <w:tcPr>
            <w:tcW w:w="1710" w:type="dxa"/>
            <w:tcBorders>
              <w:top w:val="nil"/>
              <w:left w:val="nil"/>
              <w:bottom w:val="nil"/>
              <w:right w:val="nil"/>
            </w:tcBorders>
            <w:shd w:val="clear" w:color="000000" w:fill="FFFFFF"/>
            <w:vAlign w:val="center"/>
            <w:hideMark/>
          </w:tcPr>
          <w:p w14:paraId="2DD7E398" w14:textId="77777777" w:rsidR="00A46915" w:rsidRPr="0028449E" w:rsidRDefault="00A46915" w:rsidP="00410E8A">
            <w:pPr>
              <w:spacing w:line="240" w:lineRule="auto"/>
              <w:ind w:left="-109"/>
              <w:rPr>
                <w:rFonts w:asciiTheme="minorBidi" w:hAnsiTheme="minorBidi" w:cstheme="minorBidi"/>
                <w:color w:val="000000"/>
                <w:szCs w:val="18"/>
              </w:rPr>
            </w:pPr>
            <w:r w:rsidRPr="0028449E">
              <w:rPr>
                <w:rFonts w:asciiTheme="minorBidi" w:hAnsiTheme="minorBidi" w:cstheme="minorBidi"/>
                <w:color w:val="000000"/>
                <w:szCs w:val="18"/>
              </w:rPr>
              <w:t>Ammonia</w:t>
            </w:r>
          </w:p>
        </w:tc>
        <w:bookmarkStart w:id="2" w:name="_GoBack"/>
        <w:bookmarkEnd w:id="2"/>
      </w:tr>
      <w:tr w:rsidR="00A46915" w:rsidRPr="0028449E" w14:paraId="265A28B9" w14:textId="77777777" w:rsidTr="001E2795">
        <w:trPr>
          <w:trHeight w:val="20"/>
        </w:trPr>
        <w:tc>
          <w:tcPr>
            <w:tcW w:w="1980" w:type="dxa"/>
            <w:tcBorders>
              <w:top w:val="nil"/>
              <w:left w:val="nil"/>
              <w:bottom w:val="nil"/>
              <w:right w:val="nil"/>
            </w:tcBorders>
            <w:shd w:val="clear" w:color="000000" w:fill="FFFFFF"/>
            <w:vAlign w:val="center"/>
          </w:tcPr>
          <w:p w14:paraId="7E2452F2" w14:textId="37813F3E" w:rsidR="00A46915" w:rsidRPr="0028449E" w:rsidRDefault="00A46915" w:rsidP="00410E8A">
            <w:pPr>
              <w:spacing w:line="240" w:lineRule="auto"/>
              <w:ind w:left="-22"/>
              <w:rPr>
                <w:rFonts w:asciiTheme="minorBidi" w:hAnsiTheme="minorBidi" w:cstheme="minorBidi"/>
                <w:color w:val="000000"/>
                <w:szCs w:val="18"/>
              </w:rPr>
            </w:pPr>
            <w:r w:rsidRPr="0028449E">
              <w:rPr>
                <w:rFonts w:asciiTheme="minorBidi" w:hAnsiTheme="minorBidi" w:cstheme="minorBidi"/>
                <w:color w:val="000000"/>
                <w:szCs w:val="18"/>
              </w:rPr>
              <w:t>Chlorobenzene</w:t>
            </w:r>
          </w:p>
        </w:tc>
        <w:tc>
          <w:tcPr>
            <w:tcW w:w="720" w:type="dxa"/>
            <w:tcBorders>
              <w:top w:val="nil"/>
              <w:left w:val="nil"/>
              <w:bottom w:val="nil"/>
              <w:right w:val="nil"/>
            </w:tcBorders>
            <w:shd w:val="clear" w:color="000000" w:fill="FFFFFF"/>
            <w:vAlign w:val="center"/>
          </w:tcPr>
          <w:p w14:paraId="528F13F6" w14:textId="7463EEA2"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1</w:t>
            </w:r>
          </w:p>
        </w:tc>
        <w:tc>
          <w:tcPr>
            <w:tcW w:w="1980" w:type="dxa"/>
            <w:tcBorders>
              <w:top w:val="nil"/>
              <w:left w:val="nil"/>
              <w:bottom w:val="nil"/>
              <w:right w:val="nil"/>
            </w:tcBorders>
            <w:shd w:val="clear" w:color="000000" w:fill="FFFFFF"/>
            <w:vAlign w:val="center"/>
          </w:tcPr>
          <w:p w14:paraId="55FD9C8F" w14:textId="38C6B723"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Almonds, sweet</w:t>
            </w:r>
          </w:p>
        </w:tc>
        <w:tc>
          <w:tcPr>
            <w:tcW w:w="1890" w:type="dxa"/>
            <w:tcBorders>
              <w:top w:val="nil"/>
              <w:left w:val="nil"/>
              <w:bottom w:val="nil"/>
              <w:right w:val="nil"/>
            </w:tcBorders>
            <w:shd w:val="clear" w:color="000000" w:fill="FFFFFF"/>
            <w:vAlign w:val="center"/>
            <w:hideMark/>
          </w:tcPr>
          <w:p w14:paraId="7D6BEBC4" w14:textId="7777777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m-Xylene</w:t>
            </w:r>
          </w:p>
        </w:tc>
        <w:tc>
          <w:tcPr>
            <w:tcW w:w="720" w:type="dxa"/>
            <w:tcBorders>
              <w:top w:val="nil"/>
              <w:left w:val="nil"/>
              <w:bottom w:val="nil"/>
              <w:right w:val="nil"/>
            </w:tcBorders>
            <w:shd w:val="clear" w:color="000000" w:fill="FFFFFF"/>
            <w:vAlign w:val="center"/>
            <w:hideMark/>
          </w:tcPr>
          <w:p w14:paraId="3040CBE5" w14:textId="7777777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1</w:t>
            </w:r>
          </w:p>
        </w:tc>
        <w:tc>
          <w:tcPr>
            <w:tcW w:w="1710" w:type="dxa"/>
            <w:tcBorders>
              <w:top w:val="nil"/>
              <w:left w:val="nil"/>
              <w:bottom w:val="nil"/>
              <w:right w:val="nil"/>
            </w:tcBorders>
            <w:shd w:val="clear" w:color="000000" w:fill="FFFFFF"/>
            <w:vAlign w:val="center"/>
            <w:hideMark/>
          </w:tcPr>
          <w:p w14:paraId="40DAD640" w14:textId="77777777" w:rsidR="00A46915" w:rsidRPr="0028449E" w:rsidRDefault="00A46915" w:rsidP="00410E8A">
            <w:pPr>
              <w:spacing w:line="240" w:lineRule="auto"/>
              <w:ind w:left="-109"/>
              <w:rPr>
                <w:rFonts w:asciiTheme="minorBidi" w:hAnsiTheme="minorBidi" w:cstheme="minorBidi"/>
                <w:color w:val="000000"/>
                <w:szCs w:val="18"/>
              </w:rPr>
            </w:pPr>
            <w:r w:rsidRPr="0028449E">
              <w:rPr>
                <w:rFonts w:asciiTheme="minorBidi" w:hAnsiTheme="minorBidi" w:cstheme="minorBidi"/>
                <w:color w:val="000000"/>
                <w:szCs w:val="18"/>
              </w:rPr>
              <w:t xml:space="preserve">Sweet, aromatic </w:t>
            </w:r>
          </w:p>
        </w:tc>
      </w:tr>
      <w:tr w:rsidR="00A46915" w:rsidRPr="0028449E" w14:paraId="25760909" w14:textId="77777777" w:rsidTr="001E2795">
        <w:trPr>
          <w:trHeight w:val="20"/>
        </w:trPr>
        <w:tc>
          <w:tcPr>
            <w:tcW w:w="1980" w:type="dxa"/>
            <w:tcBorders>
              <w:top w:val="nil"/>
              <w:left w:val="nil"/>
              <w:bottom w:val="nil"/>
              <w:right w:val="nil"/>
            </w:tcBorders>
            <w:shd w:val="clear" w:color="000000" w:fill="FFFFFF"/>
            <w:vAlign w:val="center"/>
          </w:tcPr>
          <w:p w14:paraId="6BD90205" w14:textId="3A6C7DFA" w:rsidR="00A46915" w:rsidRPr="0028449E" w:rsidRDefault="00A46915" w:rsidP="00410E8A">
            <w:pPr>
              <w:spacing w:line="240" w:lineRule="auto"/>
              <w:ind w:left="-22"/>
              <w:rPr>
                <w:rFonts w:asciiTheme="minorBidi" w:hAnsiTheme="minorBidi" w:cstheme="minorBidi"/>
                <w:color w:val="000000"/>
                <w:szCs w:val="18"/>
              </w:rPr>
            </w:pPr>
            <w:r w:rsidRPr="0028449E">
              <w:rPr>
                <w:rFonts w:asciiTheme="minorBidi" w:hAnsiTheme="minorBidi" w:cstheme="minorBidi"/>
                <w:color w:val="000000"/>
                <w:szCs w:val="18"/>
              </w:rPr>
              <w:t>Cyclohexanol</w:t>
            </w:r>
          </w:p>
        </w:tc>
        <w:tc>
          <w:tcPr>
            <w:tcW w:w="720" w:type="dxa"/>
            <w:tcBorders>
              <w:top w:val="nil"/>
              <w:left w:val="nil"/>
              <w:bottom w:val="nil"/>
              <w:right w:val="nil"/>
            </w:tcBorders>
            <w:shd w:val="clear" w:color="000000" w:fill="FFFFFF"/>
            <w:vAlign w:val="center"/>
          </w:tcPr>
          <w:p w14:paraId="7F2F5839" w14:textId="6F29A580"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0.5</w:t>
            </w:r>
          </w:p>
        </w:tc>
        <w:tc>
          <w:tcPr>
            <w:tcW w:w="1980" w:type="dxa"/>
            <w:tcBorders>
              <w:top w:val="nil"/>
              <w:left w:val="nil"/>
              <w:bottom w:val="nil"/>
              <w:right w:val="nil"/>
            </w:tcBorders>
            <w:shd w:val="clear" w:color="000000" w:fill="FFFFFF"/>
            <w:vAlign w:val="center"/>
          </w:tcPr>
          <w:p w14:paraId="56587DD0" w14:textId="2BBF1CDB"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Camphor</w:t>
            </w:r>
          </w:p>
        </w:tc>
        <w:tc>
          <w:tcPr>
            <w:tcW w:w="1890" w:type="dxa"/>
            <w:tcBorders>
              <w:top w:val="nil"/>
              <w:left w:val="nil"/>
              <w:bottom w:val="nil"/>
              <w:right w:val="nil"/>
            </w:tcBorders>
            <w:shd w:val="clear" w:color="000000" w:fill="FFFFFF"/>
            <w:vAlign w:val="center"/>
            <w:hideMark/>
          </w:tcPr>
          <w:p w14:paraId="1BDF7F30" w14:textId="7777777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n-butyl acetate</w:t>
            </w:r>
          </w:p>
        </w:tc>
        <w:tc>
          <w:tcPr>
            <w:tcW w:w="720" w:type="dxa"/>
            <w:tcBorders>
              <w:top w:val="nil"/>
              <w:left w:val="nil"/>
              <w:bottom w:val="nil"/>
              <w:right w:val="nil"/>
            </w:tcBorders>
            <w:shd w:val="clear" w:color="000000" w:fill="FFFFFF"/>
            <w:vAlign w:val="center"/>
            <w:hideMark/>
          </w:tcPr>
          <w:p w14:paraId="681F1A1E" w14:textId="7777777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0.5</w:t>
            </w:r>
          </w:p>
        </w:tc>
        <w:tc>
          <w:tcPr>
            <w:tcW w:w="1710" w:type="dxa"/>
            <w:tcBorders>
              <w:top w:val="nil"/>
              <w:left w:val="nil"/>
              <w:bottom w:val="nil"/>
              <w:right w:val="nil"/>
            </w:tcBorders>
            <w:shd w:val="clear" w:color="000000" w:fill="FFFFFF"/>
            <w:vAlign w:val="center"/>
            <w:hideMark/>
          </w:tcPr>
          <w:p w14:paraId="0C39EE42" w14:textId="77777777" w:rsidR="00A46915" w:rsidRPr="0028449E" w:rsidRDefault="00A46915" w:rsidP="00410E8A">
            <w:pPr>
              <w:spacing w:line="240" w:lineRule="auto"/>
              <w:ind w:left="-109"/>
              <w:rPr>
                <w:rFonts w:asciiTheme="minorBidi" w:hAnsiTheme="minorBidi" w:cstheme="minorBidi"/>
                <w:color w:val="000000"/>
                <w:szCs w:val="18"/>
              </w:rPr>
            </w:pPr>
            <w:r w:rsidRPr="0028449E">
              <w:rPr>
                <w:rFonts w:asciiTheme="minorBidi" w:hAnsiTheme="minorBidi" w:cstheme="minorBidi"/>
                <w:color w:val="000000"/>
                <w:szCs w:val="18"/>
              </w:rPr>
              <w:t>Fruity</w:t>
            </w:r>
          </w:p>
        </w:tc>
      </w:tr>
      <w:tr w:rsidR="00A46915" w:rsidRPr="0028449E" w14:paraId="5C2C1954" w14:textId="77777777" w:rsidTr="001E2795">
        <w:trPr>
          <w:trHeight w:val="20"/>
        </w:trPr>
        <w:tc>
          <w:tcPr>
            <w:tcW w:w="1980" w:type="dxa"/>
            <w:tcBorders>
              <w:top w:val="nil"/>
              <w:left w:val="nil"/>
              <w:bottom w:val="nil"/>
              <w:right w:val="nil"/>
            </w:tcBorders>
            <w:shd w:val="clear" w:color="000000" w:fill="FFFFFF"/>
            <w:vAlign w:val="center"/>
          </w:tcPr>
          <w:p w14:paraId="3C455471" w14:textId="5DC2D30D" w:rsidR="00A46915" w:rsidRPr="0028449E" w:rsidRDefault="00A46915" w:rsidP="00410E8A">
            <w:pPr>
              <w:spacing w:line="240" w:lineRule="auto"/>
              <w:ind w:left="-22"/>
              <w:rPr>
                <w:rFonts w:asciiTheme="minorBidi" w:hAnsiTheme="minorBidi" w:cstheme="minorBidi"/>
                <w:color w:val="000000"/>
                <w:szCs w:val="18"/>
              </w:rPr>
            </w:pPr>
            <w:r w:rsidRPr="0028449E">
              <w:rPr>
                <w:rFonts w:asciiTheme="minorBidi" w:hAnsiTheme="minorBidi" w:cstheme="minorBidi"/>
                <w:color w:val="000000"/>
                <w:szCs w:val="18"/>
              </w:rPr>
              <w:t>Cyclohexene</w:t>
            </w:r>
          </w:p>
        </w:tc>
        <w:tc>
          <w:tcPr>
            <w:tcW w:w="720" w:type="dxa"/>
            <w:tcBorders>
              <w:top w:val="nil"/>
              <w:left w:val="nil"/>
              <w:bottom w:val="nil"/>
              <w:right w:val="nil"/>
            </w:tcBorders>
            <w:shd w:val="clear" w:color="000000" w:fill="FFFFFF"/>
            <w:vAlign w:val="center"/>
          </w:tcPr>
          <w:p w14:paraId="4AC55967" w14:textId="16277D3B"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0.5</w:t>
            </w:r>
          </w:p>
        </w:tc>
        <w:tc>
          <w:tcPr>
            <w:tcW w:w="1980" w:type="dxa"/>
            <w:tcBorders>
              <w:top w:val="nil"/>
              <w:left w:val="nil"/>
              <w:bottom w:val="nil"/>
              <w:right w:val="nil"/>
            </w:tcBorders>
            <w:shd w:val="clear" w:color="000000" w:fill="FFFFFF"/>
            <w:vAlign w:val="center"/>
          </w:tcPr>
          <w:p w14:paraId="1003A2E8" w14:textId="03FBFC4E"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Sweet</w:t>
            </w:r>
          </w:p>
        </w:tc>
        <w:tc>
          <w:tcPr>
            <w:tcW w:w="1890" w:type="dxa"/>
            <w:tcBorders>
              <w:top w:val="nil"/>
              <w:left w:val="nil"/>
              <w:bottom w:val="nil"/>
              <w:right w:val="nil"/>
            </w:tcBorders>
            <w:shd w:val="clear" w:color="000000" w:fill="FFFFFF"/>
            <w:vAlign w:val="center"/>
            <w:hideMark/>
          </w:tcPr>
          <w:p w14:paraId="768D53A1" w14:textId="3F015172"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n-</w:t>
            </w:r>
            <w:r w:rsidR="0010654D" w:rsidRPr="0028449E">
              <w:rPr>
                <w:rFonts w:asciiTheme="minorBidi" w:hAnsiTheme="minorBidi" w:cstheme="minorBidi"/>
                <w:color w:val="000000"/>
                <w:szCs w:val="18"/>
              </w:rPr>
              <w:t>butyl</w:t>
            </w:r>
            <w:r w:rsidRPr="0028449E">
              <w:rPr>
                <w:rFonts w:asciiTheme="minorBidi" w:hAnsiTheme="minorBidi" w:cstheme="minorBidi"/>
                <w:color w:val="000000"/>
                <w:szCs w:val="18"/>
              </w:rPr>
              <w:t xml:space="preserve"> acrylate</w:t>
            </w:r>
          </w:p>
        </w:tc>
        <w:tc>
          <w:tcPr>
            <w:tcW w:w="720" w:type="dxa"/>
            <w:tcBorders>
              <w:top w:val="nil"/>
              <w:left w:val="nil"/>
              <w:bottom w:val="nil"/>
              <w:right w:val="nil"/>
            </w:tcBorders>
            <w:shd w:val="clear" w:color="000000" w:fill="FFFFFF"/>
            <w:vAlign w:val="center"/>
            <w:hideMark/>
          </w:tcPr>
          <w:p w14:paraId="26CE2DEB" w14:textId="7777777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0.5</w:t>
            </w:r>
          </w:p>
        </w:tc>
        <w:tc>
          <w:tcPr>
            <w:tcW w:w="1710" w:type="dxa"/>
            <w:tcBorders>
              <w:top w:val="nil"/>
              <w:left w:val="nil"/>
              <w:bottom w:val="nil"/>
              <w:right w:val="nil"/>
            </w:tcBorders>
            <w:shd w:val="clear" w:color="000000" w:fill="FFFFFF"/>
            <w:vAlign w:val="center"/>
            <w:hideMark/>
          </w:tcPr>
          <w:p w14:paraId="4EC44F89" w14:textId="77777777" w:rsidR="00A46915" w:rsidRPr="0028449E" w:rsidRDefault="00A46915" w:rsidP="00410E8A">
            <w:pPr>
              <w:spacing w:line="240" w:lineRule="auto"/>
              <w:ind w:left="-109"/>
              <w:rPr>
                <w:rFonts w:asciiTheme="minorBidi" w:hAnsiTheme="minorBidi" w:cstheme="minorBidi"/>
                <w:color w:val="000000"/>
                <w:szCs w:val="18"/>
              </w:rPr>
            </w:pPr>
            <w:r w:rsidRPr="0028449E">
              <w:rPr>
                <w:rFonts w:asciiTheme="minorBidi" w:hAnsiTheme="minorBidi" w:cstheme="minorBidi"/>
                <w:color w:val="000000"/>
                <w:szCs w:val="18"/>
              </w:rPr>
              <w:t>Musty</w:t>
            </w:r>
          </w:p>
        </w:tc>
      </w:tr>
      <w:tr w:rsidR="00A46915" w:rsidRPr="0028449E" w14:paraId="46C5905C" w14:textId="77777777" w:rsidTr="001E2795">
        <w:trPr>
          <w:trHeight w:val="20"/>
        </w:trPr>
        <w:tc>
          <w:tcPr>
            <w:tcW w:w="1980" w:type="dxa"/>
            <w:tcBorders>
              <w:top w:val="nil"/>
              <w:left w:val="nil"/>
              <w:bottom w:val="nil"/>
              <w:right w:val="nil"/>
            </w:tcBorders>
            <w:shd w:val="clear" w:color="000000" w:fill="FFFFFF"/>
            <w:vAlign w:val="center"/>
          </w:tcPr>
          <w:p w14:paraId="22D48E33" w14:textId="750AF4D4" w:rsidR="00A46915" w:rsidRPr="0028449E" w:rsidRDefault="00A46915" w:rsidP="00410E8A">
            <w:pPr>
              <w:spacing w:line="240" w:lineRule="auto"/>
              <w:ind w:left="-22"/>
              <w:rPr>
                <w:rFonts w:asciiTheme="minorBidi" w:hAnsiTheme="minorBidi" w:cstheme="minorBidi"/>
                <w:color w:val="000000"/>
                <w:szCs w:val="18"/>
              </w:rPr>
            </w:pPr>
            <w:r w:rsidRPr="0028449E">
              <w:rPr>
                <w:rFonts w:asciiTheme="minorBidi" w:hAnsiTheme="minorBidi" w:cstheme="minorBidi"/>
                <w:color w:val="000000"/>
                <w:szCs w:val="18"/>
              </w:rPr>
              <w:t>Diethyl ether</w:t>
            </w:r>
          </w:p>
        </w:tc>
        <w:tc>
          <w:tcPr>
            <w:tcW w:w="720" w:type="dxa"/>
            <w:tcBorders>
              <w:top w:val="nil"/>
              <w:left w:val="nil"/>
              <w:bottom w:val="nil"/>
              <w:right w:val="nil"/>
            </w:tcBorders>
            <w:shd w:val="clear" w:color="000000" w:fill="FFFFFF"/>
            <w:vAlign w:val="center"/>
          </w:tcPr>
          <w:p w14:paraId="4F5FF678" w14:textId="405F6792"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1</w:t>
            </w:r>
          </w:p>
        </w:tc>
        <w:tc>
          <w:tcPr>
            <w:tcW w:w="1980" w:type="dxa"/>
            <w:tcBorders>
              <w:top w:val="nil"/>
              <w:left w:val="nil"/>
              <w:bottom w:val="nil"/>
              <w:right w:val="nil"/>
            </w:tcBorders>
            <w:shd w:val="clear" w:color="000000" w:fill="FFFFFF"/>
            <w:vAlign w:val="center"/>
          </w:tcPr>
          <w:p w14:paraId="2F7F3F6C" w14:textId="27151DF0"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 xml:space="preserve">Sweet, acrid </w:t>
            </w:r>
          </w:p>
        </w:tc>
        <w:tc>
          <w:tcPr>
            <w:tcW w:w="1890" w:type="dxa"/>
            <w:tcBorders>
              <w:top w:val="nil"/>
              <w:left w:val="nil"/>
              <w:bottom w:val="nil"/>
              <w:right w:val="nil"/>
            </w:tcBorders>
            <w:shd w:val="clear" w:color="000000" w:fill="FFFFFF"/>
            <w:vAlign w:val="center"/>
            <w:hideMark/>
          </w:tcPr>
          <w:p w14:paraId="3FB0E64E" w14:textId="7777777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Nitromethane</w:t>
            </w:r>
          </w:p>
        </w:tc>
        <w:tc>
          <w:tcPr>
            <w:tcW w:w="720" w:type="dxa"/>
            <w:tcBorders>
              <w:top w:val="nil"/>
              <w:left w:val="nil"/>
              <w:bottom w:val="nil"/>
              <w:right w:val="nil"/>
            </w:tcBorders>
            <w:shd w:val="clear" w:color="000000" w:fill="FFFFFF"/>
            <w:vAlign w:val="center"/>
            <w:hideMark/>
          </w:tcPr>
          <w:p w14:paraId="00801089" w14:textId="7777777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100</w:t>
            </w:r>
          </w:p>
        </w:tc>
        <w:tc>
          <w:tcPr>
            <w:tcW w:w="1710" w:type="dxa"/>
            <w:tcBorders>
              <w:top w:val="nil"/>
              <w:left w:val="nil"/>
              <w:bottom w:val="nil"/>
              <w:right w:val="nil"/>
            </w:tcBorders>
            <w:shd w:val="clear" w:color="000000" w:fill="FFFFFF"/>
            <w:vAlign w:val="center"/>
            <w:hideMark/>
          </w:tcPr>
          <w:p w14:paraId="4C071536" w14:textId="77777777" w:rsidR="00A46915" w:rsidRPr="0028449E" w:rsidRDefault="00A46915" w:rsidP="00410E8A">
            <w:pPr>
              <w:spacing w:line="240" w:lineRule="auto"/>
              <w:ind w:left="-109"/>
              <w:rPr>
                <w:rFonts w:asciiTheme="minorBidi" w:hAnsiTheme="minorBidi" w:cstheme="minorBidi"/>
                <w:color w:val="000000"/>
                <w:szCs w:val="18"/>
              </w:rPr>
            </w:pPr>
            <w:r w:rsidRPr="0028449E">
              <w:rPr>
                <w:rFonts w:asciiTheme="minorBidi" w:hAnsiTheme="minorBidi" w:cstheme="minorBidi"/>
                <w:color w:val="000000"/>
                <w:szCs w:val="18"/>
              </w:rPr>
              <w:t xml:space="preserve">Sweet, fruity </w:t>
            </w:r>
          </w:p>
        </w:tc>
      </w:tr>
      <w:tr w:rsidR="00A46915" w:rsidRPr="0028449E" w14:paraId="718739C9" w14:textId="77777777" w:rsidTr="001E2795">
        <w:trPr>
          <w:trHeight w:val="20"/>
        </w:trPr>
        <w:tc>
          <w:tcPr>
            <w:tcW w:w="1980" w:type="dxa"/>
            <w:tcBorders>
              <w:top w:val="nil"/>
              <w:left w:val="nil"/>
              <w:bottom w:val="nil"/>
              <w:right w:val="nil"/>
            </w:tcBorders>
            <w:shd w:val="clear" w:color="000000" w:fill="FFFFFF"/>
            <w:vAlign w:val="center"/>
          </w:tcPr>
          <w:p w14:paraId="243FF343" w14:textId="702A481E" w:rsidR="00A46915" w:rsidRPr="0028449E" w:rsidRDefault="00A46915" w:rsidP="00410E8A">
            <w:pPr>
              <w:spacing w:line="240" w:lineRule="auto"/>
              <w:ind w:left="-22"/>
              <w:rPr>
                <w:rFonts w:asciiTheme="minorBidi" w:hAnsiTheme="minorBidi" w:cstheme="minorBidi"/>
                <w:color w:val="000000"/>
                <w:szCs w:val="18"/>
              </w:rPr>
            </w:pPr>
            <w:proofErr w:type="spellStart"/>
            <w:r w:rsidRPr="0028449E">
              <w:rPr>
                <w:rFonts w:asciiTheme="minorBidi" w:hAnsiTheme="minorBidi" w:cstheme="minorBidi"/>
                <w:color w:val="000000"/>
                <w:szCs w:val="18"/>
              </w:rPr>
              <w:t>Diethylamine</w:t>
            </w:r>
            <w:proofErr w:type="spellEnd"/>
          </w:p>
        </w:tc>
        <w:tc>
          <w:tcPr>
            <w:tcW w:w="720" w:type="dxa"/>
            <w:tcBorders>
              <w:top w:val="nil"/>
              <w:left w:val="nil"/>
              <w:bottom w:val="nil"/>
              <w:right w:val="nil"/>
            </w:tcBorders>
            <w:shd w:val="clear" w:color="000000" w:fill="FFFFFF"/>
            <w:vAlign w:val="center"/>
          </w:tcPr>
          <w:p w14:paraId="44642303" w14:textId="211D8F20"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0.5</w:t>
            </w:r>
          </w:p>
        </w:tc>
        <w:tc>
          <w:tcPr>
            <w:tcW w:w="1980" w:type="dxa"/>
            <w:tcBorders>
              <w:top w:val="nil"/>
              <w:left w:val="nil"/>
              <w:bottom w:val="nil"/>
              <w:right w:val="nil"/>
            </w:tcBorders>
            <w:shd w:val="clear" w:color="000000" w:fill="FFFFFF"/>
            <w:vAlign w:val="center"/>
          </w:tcPr>
          <w:p w14:paraId="50A0037B" w14:textId="06088B95"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Fishy, ammonia</w:t>
            </w:r>
          </w:p>
        </w:tc>
        <w:tc>
          <w:tcPr>
            <w:tcW w:w="1890" w:type="dxa"/>
            <w:tcBorders>
              <w:top w:val="nil"/>
              <w:left w:val="nil"/>
              <w:bottom w:val="nil"/>
              <w:right w:val="nil"/>
            </w:tcBorders>
            <w:shd w:val="clear" w:color="000000" w:fill="FFFFFF"/>
            <w:vAlign w:val="center"/>
            <w:hideMark/>
          </w:tcPr>
          <w:p w14:paraId="25B253E9" w14:textId="7777777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o-Dichlorobenzene</w:t>
            </w:r>
          </w:p>
        </w:tc>
        <w:tc>
          <w:tcPr>
            <w:tcW w:w="720" w:type="dxa"/>
            <w:tcBorders>
              <w:top w:val="nil"/>
              <w:left w:val="nil"/>
              <w:bottom w:val="nil"/>
              <w:right w:val="nil"/>
            </w:tcBorders>
            <w:shd w:val="clear" w:color="000000" w:fill="FFFFFF"/>
            <w:vAlign w:val="center"/>
            <w:hideMark/>
          </w:tcPr>
          <w:p w14:paraId="4549DD66" w14:textId="7777777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1</w:t>
            </w:r>
          </w:p>
        </w:tc>
        <w:tc>
          <w:tcPr>
            <w:tcW w:w="1710" w:type="dxa"/>
            <w:tcBorders>
              <w:top w:val="nil"/>
              <w:left w:val="nil"/>
              <w:bottom w:val="nil"/>
              <w:right w:val="nil"/>
            </w:tcBorders>
            <w:shd w:val="clear" w:color="000000" w:fill="FFFFFF"/>
            <w:vAlign w:val="center"/>
            <w:hideMark/>
          </w:tcPr>
          <w:p w14:paraId="3DBF5E08" w14:textId="77777777" w:rsidR="00A46915" w:rsidRPr="0028449E" w:rsidRDefault="00A46915" w:rsidP="00410E8A">
            <w:pPr>
              <w:spacing w:line="240" w:lineRule="auto"/>
              <w:ind w:left="-109"/>
              <w:rPr>
                <w:rFonts w:asciiTheme="minorBidi" w:hAnsiTheme="minorBidi" w:cstheme="minorBidi"/>
                <w:color w:val="000000"/>
                <w:szCs w:val="18"/>
              </w:rPr>
            </w:pPr>
            <w:r w:rsidRPr="0028449E">
              <w:rPr>
                <w:rFonts w:asciiTheme="minorBidi" w:hAnsiTheme="minorBidi" w:cstheme="minorBidi"/>
                <w:color w:val="000000"/>
                <w:szCs w:val="18"/>
              </w:rPr>
              <w:t xml:space="preserve">Aromatic, pleasing </w:t>
            </w:r>
          </w:p>
        </w:tc>
      </w:tr>
      <w:tr w:rsidR="00A46915" w:rsidRPr="0028449E" w14:paraId="6F929E36" w14:textId="77777777" w:rsidTr="001E2795">
        <w:trPr>
          <w:trHeight w:val="20"/>
        </w:trPr>
        <w:tc>
          <w:tcPr>
            <w:tcW w:w="1980" w:type="dxa"/>
            <w:tcBorders>
              <w:top w:val="nil"/>
              <w:left w:val="nil"/>
              <w:bottom w:val="nil"/>
              <w:right w:val="nil"/>
            </w:tcBorders>
            <w:shd w:val="clear" w:color="000000" w:fill="FFFFFF"/>
            <w:vAlign w:val="center"/>
          </w:tcPr>
          <w:p w14:paraId="6BC0CEE6" w14:textId="10DF7526" w:rsidR="00A46915" w:rsidRPr="0028449E" w:rsidRDefault="00A46915" w:rsidP="00410E8A">
            <w:pPr>
              <w:spacing w:line="240" w:lineRule="auto"/>
              <w:ind w:left="-22"/>
              <w:rPr>
                <w:rFonts w:asciiTheme="minorBidi" w:hAnsiTheme="minorBidi" w:cstheme="minorBidi"/>
                <w:color w:val="000000"/>
                <w:szCs w:val="18"/>
              </w:rPr>
            </w:pPr>
            <w:proofErr w:type="spellStart"/>
            <w:r w:rsidRPr="0028449E">
              <w:rPr>
                <w:rFonts w:asciiTheme="minorBidi" w:hAnsiTheme="minorBidi" w:cstheme="minorBidi"/>
                <w:color w:val="000000"/>
                <w:szCs w:val="18"/>
              </w:rPr>
              <w:t>Diisopropylamine</w:t>
            </w:r>
            <w:proofErr w:type="spellEnd"/>
          </w:p>
        </w:tc>
        <w:tc>
          <w:tcPr>
            <w:tcW w:w="720" w:type="dxa"/>
            <w:tcBorders>
              <w:top w:val="nil"/>
              <w:left w:val="nil"/>
              <w:bottom w:val="nil"/>
              <w:right w:val="nil"/>
            </w:tcBorders>
            <w:shd w:val="clear" w:color="000000" w:fill="FFFFFF"/>
            <w:vAlign w:val="center"/>
          </w:tcPr>
          <w:p w14:paraId="5ECE498F" w14:textId="679DF81C"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0.5</w:t>
            </w:r>
          </w:p>
        </w:tc>
        <w:tc>
          <w:tcPr>
            <w:tcW w:w="1980" w:type="dxa"/>
            <w:tcBorders>
              <w:top w:val="nil"/>
              <w:left w:val="nil"/>
              <w:bottom w:val="nil"/>
              <w:right w:val="nil"/>
            </w:tcBorders>
            <w:shd w:val="clear" w:color="000000" w:fill="FFFFFF"/>
            <w:vAlign w:val="center"/>
          </w:tcPr>
          <w:p w14:paraId="2AE8E478" w14:textId="32444B0D"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Fishy, amine</w:t>
            </w:r>
          </w:p>
        </w:tc>
        <w:tc>
          <w:tcPr>
            <w:tcW w:w="1890" w:type="dxa"/>
            <w:tcBorders>
              <w:top w:val="nil"/>
              <w:left w:val="nil"/>
              <w:bottom w:val="nil"/>
              <w:right w:val="nil"/>
            </w:tcBorders>
            <w:shd w:val="clear" w:color="000000" w:fill="FFFFFF"/>
            <w:vAlign w:val="center"/>
            <w:hideMark/>
          </w:tcPr>
          <w:p w14:paraId="43918A30" w14:textId="7777777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 xml:space="preserve">o-Xylene </w:t>
            </w:r>
          </w:p>
        </w:tc>
        <w:tc>
          <w:tcPr>
            <w:tcW w:w="720" w:type="dxa"/>
            <w:tcBorders>
              <w:top w:val="nil"/>
              <w:left w:val="nil"/>
              <w:bottom w:val="nil"/>
              <w:right w:val="nil"/>
            </w:tcBorders>
            <w:shd w:val="clear" w:color="000000" w:fill="FFFFFF"/>
            <w:vAlign w:val="center"/>
            <w:hideMark/>
          </w:tcPr>
          <w:p w14:paraId="416F2EED" w14:textId="7777777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1</w:t>
            </w:r>
          </w:p>
        </w:tc>
        <w:tc>
          <w:tcPr>
            <w:tcW w:w="1710" w:type="dxa"/>
            <w:tcBorders>
              <w:top w:val="nil"/>
              <w:left w:val="nil"/>
              <w:bottom w:val="nil"/>
              <w:right w:val="nil"/>
            </w:tcBorders>
            <w:shd w:val="clear" w:color="000000" w:fill="FFFFFF"/>
            <w:vAlign w:val="center"/>
            <w:hideMark/>
          </w:tcPr>
          <w:p w14:paraId="61680B9E" w14:textId="77777777" w:rsidR="00A46915" w:rsidRPr="0028449E" w:rsidRDefault="00A46915" w:rsidP="00410E8A">
            <w:pPr>
              <w:spacing w:line="240" w:lineRule="auto"/>
              <w:ind w:left="-109"/>
              <w:rPr>
                <w:rFonts w:asciiTheme="minorBidi" w:hAnsiTheme="minorBidi" w:cstheme="minorBidi"/>
                <w:color w:val="000000"/>
                <w:szCs w:val="18"/>
              </w:rPr>
            </w:pPr>
            <w:r w:rsidRPr="0028449E">
              <w:rPr>
                <w:rFonts w:asciiTheme="minorBidi" w:hAnsiTheme="minorBidi" w:cstheme="minorBidi"/>
                <w:color w:val="000000"/>
                <w:szCs w:val="18"/>
              </w:rPr>
              <w:t xml:space="preserve">Aromatic </w:t>
            </w:r>
          </w:p>
        </w:tc>
      </w:tr>
      <w:tr w:rsidR="00A46915" w:rsidRPr="0028449E" w14:paraId="0046B09F" w14:textId="77777777" w:rsidTr="001E2795">
        <w:trPr>
          <w:trHeight w:val="20"/>
        </w:trPr>
        <w:tc>
          <w:tcPr>
            <w:tcW w:w="1980" w:type="dxa"/>
            <w:tcBorders>
              <w:top w:val="nil"/>
              <w:left w:val="nil"/>
              <w:bottom w:val="nil"/>
              <w:right w:val="nil"/>
            </w:tcBorders>
            <w:shd w:val="clear" w:color="000000" w:fill="FFFFFF"/>
            <w:vAlign w:val="center"/>
          </w:tcPr>
          <w:p w14:paraId="66CC7A72" w14:textId="00FFF563" w:rsidR="00A46915" w:rsidRPr="0028449E" w:rsidRDefault="00A46915" w:rsidP="00410E8A">
            <w:pPr>
              <w:spacing w:line="240" w:lineRule="auto"/>
              <w:ind w:left="-22"/>
              <w:rPr>
                <w:rFonts w:asciiTheme="minorBidi" w:hAnsiTheme="minorBidi" w:cstheme="minorBidi"/>
                <w:color w:val="000000"/>
                <w:szCs w:val="18"/>
              </w:rPr>
            </w:pPr>
            <w:proofErr w:type="spellStart"/>
            <w:r w:rsidRPr="0028449E">
              <w:rPr>
                <w:rFonts w:asciiTheme="minorBidi" w:hAnsiTheme="minorBidi" w:cstheme="minorBidi"/>
                <w:color w:val="000000"/>
                <w:szCs w:val="18"/>
              </w:rPr>
              <w:t>Diisopropyle</w:t>
            </w:r>
            <w:proofErr w:type="spellEnd"/>
            <w:r w:rsidRPr="0028449E">
              <w:rPr>
                <w:rFonts w:asciiTheme="minorBidi" w:hAnsiTheme="minorBidi" w:cstheme="minorBidi"/>
                <w:color w:val="000000"/>
                <w:szCs w:val="18"/>
              </w:rPr>
              <w:t xml:space="preserve"> ether</w:t>
            </w:r>
          </w:p>
        </w:tc>
        <w:tc>
          <w:tcPr>
            <w:tcW w:w="720" w:type="dxa"/>
            <w:tcBorders>
              <w:top w:val="nil"/>
              <w:left w:val="nil"/>
              <w:bottom w:val="nil"/>
              <w:right w:val="nil"/>
            </w:tcBorders>
            <w:shd w:val="clear" w:color="000000" w:fill="FFFFFF"/>
            <w:vAlign w:val="center"/>
          </w:tcPr>
          <w:p w14:paraId="4D8258EE" w14:textId="76758B43"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1</w:t>
            </w:r>
          </w:p>
        </w:tc>
        <w:tc>
          <w:tcPr>
            <w:tcW w:w="1980" w:type="dxa"/>
            <w:tcBorders>
              <w:top w:val="nil"/>
              <w:left w:val="nil"/>
              <w:bottom w:val="nil"/>
              <w:right w:val="nil"/>
            </w:tcBorders>
            <w:shd w:val="clear" w:color="000000" w:fill="FFFFFF"/>
            <w:vAlign w:val="center"/>
          </w:tcPr>
          <w:p w14:paraId="1C9A836C" w14:textId="166C814E"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Sharp, sweet, ether</w:t>
            </w:r>
          </w:p>
        </w:tc>
        <w:tc>
          <w:tcPr>
            <w:tcW w:w="1890" w:type="dxa"/>
            <w:tcBorders>
              <w:top w:val="nil"/>
              <w:left w:val="nil"/>
              <w:bottom w:val="nil"/>
              <w:right w:val="nil"/>
            </w:tcBorders>
            <w:shd w:val="clear" w:color="000000" w:fill="FFFFFF"/>
            <w:vAlign w:val="center"/>
            <w:hideMark/>
          </w:tcPr>
          <w:p w14:paraId="6EB07B5B" w14:textId="63773C8E"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 xml:space="preserve">Phosphorus </w:t>
            </w:r>
            <w:proofErr w:type="spellStart"/>
            <w:r w:rsidRPr="0028449E">
              <w:rPr>
                <w:rFonts w:asciiTheme="minorBidi" w:hAnsiTheme="minorBidi" w:cstheme="minorBidi"/>
                <w:color w:val="000000"/>
                <w:szCs w:val="18"/>
              </w:rPr>
              <w:t>pentasul</w:t>
            </w:r>
            <w:r w:rsidR="0010654D" w:rsidRPr="0028449E">
              <w:rPr>
                <w:rFonts w:asciiTheme="minorBidi" w:hAnsiTheme="minorBidi" w:cstheme="minorBidi"/>
                <w:color w:val="000000"/>
                <w:szCs w:val="18"/>
              </w:rPr>
              <w:t>ph</w:t>
            </w:r>
            <w:r w:rsidRPr="0028449E">
              <w:rPr>
                <w:rFonts w:asciiTheme="minorBidi" w:hAnsiTheme="minorBidi" w:cstheme="minorBidi"/>
                <w:color w:val="000000"/>
                <w:szCs w:val="18"/>
              </w:rPr>
              <w:t>ide</w:t>
            </w:r>
            <w:proofErr w:type="spellEnd"/>
          </w:p>
        </w:tc>
        <w:tc>
          <w:tcPr>
            <w:tcW w:w="720" w:type="dxa"/>
            <w:tcBorders>
              <w:top w:val="nil"/>
              <w:left w:val="nil"/>
              <w:bottom w:val="nil"/>
              <w:right w:val="nil"/>
            </w:tcBorders>
            <w:shd w:val="clear" w:color="000000" w:fill="FFFFFF"/>
            <w:vAlign w:val="center"/>
            <w:hideMark/>
          </w:tcPr>
          <w:p w14:paraId="037949F3" w14:textId="188F3C47" w:rsidR="00A46915" w:rsidRPr="0028449E" w:rsidRDefault="00A46915" w:rsidP="00410E8A">
            <w:pPr>
              <w:spacing w:line="240" w:lineRule="auto"/>
              <w:ind w:left="-43"/>
              <w:rPr>
                <w:rFonts w:asciiTheme="minorBidi" w:hAnsiTheme="minorBidi" w:cstheme="minorBidi"/>
                <w:color w:val="000000"/>
                <w:sz w:val="16"/>
                <w:szCs w:val="16"/>
                <w:vertAlign w:val="superscript"/>
              </w:rPr>
            </w:pPr>
            <w:r w:rsidRPr="00410E8A">
              <w:rPr>
                <w:rFonts w:asciiTheme="minorBidi" w:hAnsiTheme="minorBidi" w:cstheme="minorBidi"/>
                <w:color w:val="000000"/>
                <w:szCs w:val="18"/>
              </w:rPr>
              <w:t>0.005</w:t>
            </w:r>
          </w:p>
        </w:tc>
        <w:tc>
          <w:tcPr>
            <w:tcW w:w="1710" w:type="dxa"/>
            <w:tcBorders>
              <w:top w:val="nil"/>
              <w:left w:val="nil"/>
              <w:bottom w:val="nil"/>
              <w:right w:val="nil"/>
            </w:tcBorders>
            <w:shd w:val="clear" w:color="000000" w:fill="FFFFFF"/>
            <w:vAlign w:val="center"/>
            <w:hideMark/>
          </w:tcPr>
          <w:p w14:paraId="5F16945E" w14:textId="77777777" w:rsidR="00A46915" w:rsidRPr="0028449E" w:rsidRDefault="00A46915" w:rsidP="00410E8A">
            <w:pPr>
              <w:spacing w:line="240" w:lineRule="auto"/>
              <w:ind w:left="-109"/>
              <w:rPr>
                <w:rFonts w:asciiTheme="minorBidi" w:hAnsiTheme="minorBidi" w:cstheme="minorBidi"/>
                <w:color w:val="000000"/>
                <w:szCs w:val="18"/>
              </w:rPr>
            </w:pPr>
            <w:r w:rsidRPr="0028449E">
              <w:rPr>
                <w:rFonts w:asciiTheme="minorBidi" w:hAnsiTheme="minorBidi" w:cstheme="minorBidi"/>
                <w:color w:val="000000"/>
                <w:szCs w:val="18"/>
              </w:rPr>
              <w:t xml:space="preserve">Rotten egg </w:t>
            </w:r>
          </w:p>
        </w:tc>
      </w:tr>
      <w:tr w:rsidR="00A46915" w:rsidRPr="0028449E" w14:paraId="7BA82577" w14:textId="77777777" w:rsidTr="001E2795">
        <w:trPr>
          <w:trHeight w:val="20"/>
        </w:trPr>
        <w:tc>
          <w:tcPr>
            <w:tcW w:w="1980" w:type="dxa"/>
            <w:tcBorders>
              <w:top w:val="nil"/>
              <w:left w:val="nil"/>
              <w:bottom w:val="nil"/>
              <w:right w:val="nil"/>
            </w:tcBorders>
            <w:shd w:val="clear" w:color="000000" w:fill="FFFFFF"/>
            <w:vAlign w:val="center"/>
          </w:tcPr>
          <w:p w14:paraId="32F26867" w14:textId="7E68A2DD" w:rsidR="00A46915" w:rsidRPr="0028449E" w:rsidRDefault="00A46915" w:rsidP="00410E8A">
            <w:pPr>
              <w:spacing w:line="240" w:lineRule="auto"/>
              <w:ind w:left="-22"/>
              <w:rPr>
                <w:rFonts w:asciiTheme="minorBidi" w:hAnsiTheme="minorBidi" w:cstheme="minorBidi"/>
                <w:color w:val="000000"/>
                <w:szCs w:val="18"/>
              </w:rPr>
            </w:pPr>
            <w:r w:rsidRPr="0028449E">
              <w:rPr>
                <w:rFonts w:asciiTheme="minorBidi" w:hAnsiTheme="minorBidi" w:cstheme="minorBidi"/>
                <w:color w:val="000000"/>
                <w:szCs w:val="18"/>
              </w:rPr>
              <w:t xml:space="preserve">Dimethyl </w:t>
            </w:r>
            <w:r w:rsidR="0010654D" w:rsidRPr="0028449E">
              <w:rPr>
                <w:rFonts w:asciiTheme="minorBidi" w:hAnsiTheme="minorBidi" w:cstheme="minorBidi"/>
                <w:color w:val="000000"/>
                <w:szCs w:val="18"/>
              </w:rPr>
              <w:t>sulphide</w:t>
            </w:r>
          </w:p>
        </w:tc>
        <w:tc>
          <w:tcPr>
            <w:tcW w:w="720" w:type="dxa"/>
            <w:tcBorders>
              <w:top w:val="nil"/>
              <w:left w:val="nil"/>
              <w:bottom w:val="nil"/>
              <w:right w:val="nil"/>
            </w:tcBorders>
            <w:shd w:val="clear" w:color="000000" w:fill="FFFFFF"/>
            <w:vAlign w:val="center"/>
          </w:tcPr>
          <w:p w14:paraId="189C0A71" w14:textId="07C935FF"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0.01</w:t>
            </w:r>
          </w:p>
        </w:tc>
        <w:tc>
          <w:tcPr>
            <w:tcW w:w="1980" w:type="dxa"/>
            <w:tcBorders>
              <w:top w:val="nil"/>
              <w:left w:val="nil"/>
              <w:bottom w:val="nil"/>
              <w:right w:val="nil"/>
            </w:tcBorders>
            <w:shd w:val="clear" w:color="000000" w:fill="FFFFFF"/>
            <w:vAlign w:val="center"/>
          </w:tcPr>
          <w:p w14:paraId="35495CCE" w14:textId="4D292A10"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Cooked cabbage</w:t>
            </w:r>
          </w:p>
        </w:tc>
        <w:tc>
          <w:tcPr>
            <w:tcW w:w="1890" w:type="dxa"/>
            <w:tcBorders>
              <w:top w:val="nil"/>
              <w:left w:val="nil"/>
              <w:bottom w:val="nil"/>
              <w:right w:val="nil"/>
            </w:tcBorders>
            <w:shd w:val="clear" w:color="000000" w:fill="FFFFFF"/>
            <w:vAlign w:val="center"/>
            <w:hideMark/>
          </w:tcPr>
          <w:p w14:paraId="5A7A16D0" w14:textId="7777777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p-Xylene</w:t>
            </w:r>
          </w:p>
        </w:tc>
        <w:tc>
          <w:tcPr>
            <w:tcW w:w="720" w:type="dxa"/>
            <w:tcBorders>
              <w:top w:val="nil"/>
              <w:left w:val="nil"/>
              <w:bottom w:val="nil"/>
              <w:right w:val="nil"/>
            </w:tcBorders>
            <w:shd w:val="clear" w:color="000000" w:fill="FFFFFF"/>
            <w:vAlign w:val="center"/>
            <w:hideMark/>
          </w:tcPr>
          <w:p w14:paraId="18CA0A73" w14:textId="7777777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1</w:t>
            </w:r>
          </w:p>
        </w:tc>
        <w:tc>
          <w:tcPr>
            <w:tcW w:w="1710" w:type="dxa"/>
            <w:tcBorders>
              <w:top w:val="nil"/>
              <w:left w:val="nil"/>
              <w:bottom w:val="nil"/>
              <w:right w:val="nil"/>
            </w:tcBorders>
            <w:shd w:val="clear" w:color="000000" w:fill="FFFFFF"/>
            <w:vAlign w:val="center"/>
            <w:hideMark/>
          </w:tcPr>
          <w:p w14:paraId="19FF8BF0" w14:textId="77777777" w:rsidR="00A46915" w:rsidRPr="0028449E" w:rsidRDefault="00A46915" w:rsidP="00410E8A">
            <w:pPr>
              <w:spacing w:line="240" w:lineRule="auto"/>
              <w:ind w:left="-109"/>
              <w:rPr>
                <w:rFonts w:asciiTheme="minorBidi" w:hAnsiTheme="minorBidi" w:cstheme="minorBidi"/>
                <w:color w:val="000000"/>
                <w:szCs w:val="18"/>
              </w:rPr>
            </w:pPr>
            <w:r w:rsidRPr="0028449E">
              <w:rPr>
                <w:rFonts w:asciiTheme="minorBidi" w:hAnsiTheme="minorBidi" w:cstheme="minorBidi"/>
                <w:color w:val="000000"/>
                <w:szCs w:val="18"/>
              </w:rPr>
              <w:t xml:space="preserve">Sweet, aromatic </w:t>
            </w:r>
          </w:p>
        </w:tc>
      </w:tr>
      <w:tr w:rsidR="00A46915" w:rsidRPr="0028449E" w14:paraId="1E9697D7" w14:textId="77777777" w:rsidTr="001E2795">
        <w:trPr>
          <w:trHeight w:val="20"/>
        </w:trPr>
        <w:tc>
          <w:tcPr>
            <w:tcW w:w="1980" w:type="dxa"/>
            <w:tcBorders>
              <w:top w:val="nil"/>
              <w:left w:val="nil"/>
              <w:right w:val="nil"/>
            </w:tcBorders>
            <w:shd w:val="clear" w:color="000000" w:fill="FFFFFF"/>
            <w:vAlign w:val="center"/>
          </w:tcPr>
          <w:p w14:paraId="7CB237AB" w14:textId="3F3F8B05" w:rsidR="00A46915" w:rsidRPr="0028449E" w:rsidRDefault="00A46915" w:rsidP="00410E8A">
            <w:pPr>
              <w:spacing w:line="240" w:lineRule="auto"/>
              <w:ind w:left="-22"/>
              <w:rPr>
                <w:rFonts w:asciiTheme="minorBidi" w:hAnsiTheme="minorBidi" w:cstheme="minorBidi"/>
                <w:color w:val="000000"/>
                <w:szCs w:val="18"/>
              </w:rPr>
            </w:pPr>
            <w:r w:rsidRPr="0028449E">
              <w:rPr>
                <w:rFonts w:asciiTheme="minorBidi" w:hAnsiTheme="minorBidi" w:cstheme="minorBidi"/>
                <w:color w:val="000000"/>
                <w:szCs w:val="18"/>
              </w:rPr>
              <w:lastRenderedPageBreak/>
              <w:t>Dimethylamine</w:t>
            </w:r>
          </w:p>
        </w:tc>
        <w:tc>
          <w:tcPr>
            <w:tcW w:w="720" w:type="dxa"/>
            <w:tcBorders>
              <w:top w:val="nil"/>
              <w:left w:val="nil"/>
              <w:right w:val="nil"/>
            </w:tcBorders>
            <w:shd w:val="clear" w:color="000000" w:fill="FFFFFF"/>
            <w:vAlign w:val="center"/>
          </w:tcPr>
          <w:p w14:paraId="5C0E9B9F" w14:textId="03C5052E"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0.5</w:t>
            </w:r>
          </w:p>
        </w:tc>
        <w:tc>
          <w:tcPr>
            <w:tcW w:w="1980" w:type="dxa"/>
            <w:tcBorders>
              <w:top w:val="nil"/>
              <w:left w:val="nil"/>
              <w:right w:val="nil"/>
            </w:tcBorders>
            <w:shd w:val="clear" w:color="000000" w:fill="FFFFFF"/>
            <w:vAlign w:val="center"/>
          </w:tcPr>
          <w:p w14:paraId="37751062" w14:textId="38645854"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Fishy, ammonia</w:t>
            </w:r>
          </w:p>
        </w:tc>
        <w:tc>
          <w:tcPr>
            <w:tcW w:w="1890" w:type="dxa"/>
            <w:tcBorders>
              <w:top w:val="nil"/>
              <w:left w:val="nil"/>
              <w:right w:val="nil"/>
            </w:tcBorders>
            <w:shd w:val="clear" w:color="000000" w:fill="FFFFFF"/>
            <w:vAlign w:val="center"/>
            <w:hideMark/>
          </w:tcPr>
          <w:p w14:paraId="21024F7A" w14:textId="7777777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Pyridine</w:t>
            </w:r>
          </w:p>
        </w:tc>
        <w:tc>
          <w:tcPr>
            <w:tcW w:w="720" w:type="dxa"/>
            <w:tcBorders>
              <w:top w:val="nil"/>
              <w:left w:val="nil"/>
              <w:right w:val="nil"/>
            </w:tcBorders>
            <w:shd w:val="clear" w:color="000000" w:fill="FFFFFF"/>
            <w:vAlign w:val="center"/>
            <w:hideMark/>
          </w:tcPr>
          <w:p w14:paraId="70AFC6EC" w14:textId="7777777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0.5</w:t>
            </w:r>
          </w:p>
        </w:tc>
        <w:tc>
          <w:tcPr>
            <w:tcW w:w="1710" w:type="dxa"/>
            <w:tcBorders>
              <w:top w:val="nil"/>
              <w:left w:val="nil"/>
              <w:right w:val="nil"/>
            </w:tcBorders>
            <w:shd w:val="clear" w:color="000000" w:fill="FFFFFF"/>
            <w:vAlign w:val="center"/>
            <w:hideMark/>
          </w:tcPr>
          <w:p w14:paraId="226F3024" w14:textId="77777777" w:rsidR="00A46915" w:rsidRPr="0028449E" w:rsidRDefault="00A46915" w:rsidP="00410E8A">
            <w:pPr>
              <w:spacing w:line="240" w:lineRule="auto"/>
              <w:ind w:left="-109"/>
              <w:rPr>
                <w:rFonts w:asciiTheme="minorBidi" w:hAnsiTheme="minorBidi" w:cstheme="minorBidi"/>
                <w:color w:val="000000"/>
                <w:szCs w:val="18"/>
              </w:rPr>
            </w:pPr>
            <w:r w:rsidRPr="0028449E">
              <w:rPr>
                <w:rFonts w:asciiTheme="minorBidi" w:hAnsiTheme="minorBidi" w:cstheme="minorBidi"/>
                <w:color w:val="000000"/>
                <w:szCs w:val="18"/>
              </w:rPr>
              <w:t>Fishy</w:t>
            </w:r>
          </w:p>
        </w:tc>
      </w:tr>
      <w:tr w:rsidR="00A46915" w:rsidRPr="0028449E" w14:paraId="25EAFF5F" w14:textId="77777777" w:rsidTr="001E2795">
        <w:trPr>
          <w:trHeight w:val="20"/>
        </w:trPr>
        <w:tc>
          <w:tcPr>
            <w:tcW w:w="1980" w:type="dxa"/>
            <w:tcBorders>
              <w:top w:val="nil"/>
              <w:left w:val="nil"/>
              <w:bottom w:val="single" w:sz="12" w:space="0" w:color="006600"/>
              <w:right w:val="nil"/>
            </w:tcBorders>
            <w:shd w:val="clear" w:color="000000" w:fill="FFFFFF"/>
            <w:vAlign w:val="center"/>
          </w:tcPr>
          <w:p w14:paraId="124BE6E1" w14:textId="6B125AD3" w:rsidR="00A46915" w:rsidRPr="0028449E" w:rsidRDefault="00A46915" w:rsidP="00410E8A">
            <w:pPr>
              <w:spacing w:line="240" w:lineRule="auto"/>
              <w:ind w:left="-22"/>
              <w:rPr>
                <w:rFonts w:asciiTheme="minorBidi" w:hAnsiTheme="minorBidi" w:cstheme="minorBidi"/>
                <w:color w:val="000000"/>
                <w:szCs w:val="18"/>
              </w:rPr>
            </w:pPr>
            <w:r w:rsidRPr="0028449E">
              <w:rPr>
                <w:rFonts w:asciiTheme="minorBidi" w:hAnsiTheme="minorBidi" w:cstheme="minorBidi"/>
                <w:color w:val="000000"/>
                <w:szCs w:val="18"/>
              </w:rPr>
              <w:t>Diphenyl ether</w:t>
            </w:r>
          </w:p>
        </w:tc>
        <w:tc>
          <w:tcPr>
            <w:tcW w:w="720" w:type="dxa"/>
            <w:tcBorders>
              <w:top w:val="nil"/>
              <w:left w:val="nil"/>
              <w:bottom w:val="single" w:sz="12" w:space="0" w:color="006600"/>
              <w:right w:val="nil"/>
            </w:tcBorders>
            <w:shd w:val="clear" w:color="000000" w:fill="FFFFFF"/>
            <w:vAlign w:val="center"/>
          </w:tcPr>
          <w:p w14:paraId="04E4FC11" w14:textId="3A33435E"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1</w:t>
            </w:r>
          </w:p>
        </w:tc>
        <w:tc>
          <w:tcPr>
            <w:tcW w:w="1980" w:type="dxa"/>
            <w:tcBorders>
              <w:top w:val="nil"/>
              <w:left w:val="nil"/>
              <w:bottom w:val="single" w:sz="12" w:space="0" w:color="006600"/>
              <w:right w:val="nil"/>
            </w:tcBorders>
            <w:shd w:val="clear" w:color="000000" w:fill="FFFFFF"/>
            <w:vAlign w:val="center"/>
          </w:tcPr>
          <w:p w14:paraId="5FA6BFBC" w14:textId="5BAC4A95" w:rsidR="00A46915" w:rsidRPr="0028449E" w:rsidRDefault="00A46915" w:rsidP="00A46915">
            <w:pPr>
              <w:spacing w:line="240" w:lineRule="auto"/>
              <w:rPr>
                <w:rFonts w:asciiTheme="minorBidi" w:hAnsiTheme="minorBidi" w:cstheme="minorBidi"/>
                <w:color w:val="000000"/>
                <w:szCs w:val="18"/>
              </w:rPr>
            </w:pPr>
            <w:r w:rsidRPr="0028449E">
              <w:rPr>
                <w:rFonts w:asciiTheme="minorBidi" w:hAnsiTheme="minorBidi" w:cstheme="minorBidi"/>
                <w:color w:val="000000"/>
                <w:szCs w:val="18"/>
              </w:rPr>
              <w:t>Geranium like</w:t>
            </w:r>
          </w:p>
        </w:tc>
        <w:tc>
          <w:tcPr>
            <w:tcW w:w="1890" w:type="dxa"/>
            <w:tcBorders>
              <w:top w:val="nil"/>
              <w:left w:val="nil"/>
              <w:bottom w:val="single" w:sz="12" w:space="0" w:color="006600"/>
              <w:right w:val="nil"/>
            </w:tcBorders>
            <w:shd w:val="clear" w:color="000000" w:fill="FFFFFF"/>
            <w:vAlign w:val="center"/>
            <w:hideMark/>
          </w:tcPr>
          <w:p w14:paraId="1B168BE8" w14:textId="7777777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Triethylamine</w:t>
            </w:r>
          </w:p>
        </w:tc>
        <w:tc>
          <w:tcPr>
            <w:tcW w:w="720" w:type="dxa"/>
            <w:tcBorders>
              <w:top w:val="nil"/>
              <w:left w:val="nil"/>
              <w:bottom w:val="single" w:sz="12" w:space="0" w:color="006600"/>
              <w:right w:val="nil"/>
            </w:tcBorders>
            <w:shd w:val="clear" w:color="000000" w:fill="FFFFFF"/>
            <w:vAlign w:val="center"/>
            <w:hideMark/>
          </w:tcPr>
          <w:p w14:paraId="4B01F961" w14:textId="77777777" w:rsidR="00A46915" w:rsidRPr="0028449E" w:rsidRDefault="00A46915" w:rsidP="00410E8A">
            <w:pPr>
              <w:spacing w:line="240" w:lineRule="auto"/>
              <w:ind w:left="-43"/>
              <w:rPr>
                <w:rFonts w:asciiTheme="minorBidi" w:hAnsiTheme="minorBidi" w:cstheme="minorBidi"/>
                <w:color w:val="000000"/>
                <w:szCs w:val="18"/>
              </w:rPr>
            </w:pPr>
            <w:r w:rsidRPr="0028449E">
              <w:rPr>
                <w:rFonts w:asciiTheme="minorBidi" w:hAnsiTheme="minorBidi" w:cstheme="minorBidi"/>
                <w:color w:val="000000"/>
                <w:szCs w:val="18"/>
              </w:rPr>
              <w:t>0.25</w:t>
            </w:r>
          </w:p>
        </w:tc>
        <w:tc>
          <w:tcPr>
            <w:tcW w:w="1710" w:type="dxa"/>
            <w:tcBorders>
              <w:top w:val="nil"/>
              <w:left w:val="nil"/>
              <w:bottom w:val="single" w:sz="12" w:space="0" w:color="006600"/>
              <w:right w:val="nil"/>
            </w:tcBorders>
            <w:shd w:val="clear" w:color="000000" w:fill="FFFFFF"/>
            <w:vAlign w:val="center"/>
            <w:hideMark/>
          </w:tcPr>
          <w:p w14:paraId="25C8DDA0" w14:textId="77777777" w:rsidR="00A46915" w:rsidRPr="0028449E" w:rsidRDefault="00A46915" w:rsidP="00410E8A">
            <w:pPr>
              <w:spacing w:line="240" w:lineRule="auto"/>
              <w:ind w:left="-109"/>
              <w:rPr>
                <w:rFonts w:asciiTheme="minorBidi" w:hAnsiTheme="minorBidi" w:cstheme="minorBidi"/>
                <w:color w:val="000000"/>
                <w:szCs w:val="18"/>
              </w:rPr>
            </w:pPr>
            <w:r w:rsidRPr="0028449E">
              <w:rPr>
                <w:rFonts w:asciiTheme="minorBidi" w:hAnsiTheme="minorBidi" w:cstheme="minorBidi"/>
                <w:color w:val="000000"/>
                <w:szCs w:val="18"/>
              </w:rPr>
              <w:t>Ammonia</w:t>
            </w:r>
          </w:p>
        </w:tc>
      </w:tr>
    </w:tbl>
    <w:p w14:paraId="5CCDF3FD" w14:textId="77777777" w:rsidR="00410E8A" w:rsidRDefault="005E705C" w:rsidP="00410E8A">
      <w:pPr>
        <w:pStyle w:val="CETBodytext"/>
      </w:pPr>
      <w:r w:rsidRPr="00F97C23">
        <w:t>From this list were removed carcinogenic, mutagenic or toxic to reproduction compounds (CMR) based on The French National Research and Safety Institute (INRS) data. Considering these requirements, 44 compounds were studied; they are named “odorants” within this paper (</w:t>
      </w:r>
      <w:r w:rsidRPr="00F97C23">
        <w:rPr>
          <w:b/>
        </w:rPr>
        <w:fldChar w:fldCharType="begin"/>
      </w:r>
      <w:r w:rsidRPr="00F97C23">
        <w:instrText xml:space="preserve"> REF _Ref29675697 \h </w:instrText>
      </w:r>
      <w:r>
        <w:rPr>
          <w:b/>
        </w:rPr>
        <w:instrText xml:space="preserve"> \* MERGEFORMAT </w:instrText>
      </w:r>
      <w:r w:rsidRPr="00F97C23">
        <w:rPr>
          <w:b/>
        </w:rPr>
      </w:r>
      <w:r w:rsidRPr="00F97C23">
        <w:rPr>
          <w:b/>
        </w:rPr>
        <w:fldChar w:fldCharType="separate"/>
      </w:r>
      <w:r w:rsidRPr="00F97C23">
        <w:t xml:space="preserve">Table </w:t>
      </w:r>
      <w:r w:rsidRPr="00F97C23">
        <w:rPr>
          <w:noProof/>
        </w:rPr>
        <w:t>1</w:t>
      </w:r>
      <w:r w:rsidRPr="00F97C23">
        <w:rPr>
          <w:b/>
        </w:rPr>
        <w:fldChar w:fldCharType="end"/>
      </w:r>
      <w:r w:rsidRPr="00F97C23">
        <w:t>).</w:t>
      </w:r>
    </w:p>
    <w:p w14:paraId="533E5375" w14:textId="00F1F198" w:rsidR="00302EF7" w:rsidRPr="00410E8A" w:rsidRDefault="00302EF7" w:rsidP="00302EF7">
      <w:pPr>
        <w:pStyle w:val="CETheadingx"/>
        <w:rPr>
          <w:lang w:val="fr-FR"/>
        </w:rPr>
      </w:pPr>
      <w:r w:rsidRPr="00410E8A">
        <w:rPr>
          <w:lang w:val="fr-FR"/>
        </w:rPr>
        <w:t>The Langage des Nez® (LdN)</w:t>
      </w:r>
    </w:p>
    <w:p w14:paraId="45DCD002" w14:textId="77777777" w:rsidR="00302EF7" w:rsidRPr="0028449E" w:rsidRDefault="00302EF7" w:rsidP="00302EF7">
      <w:r w:rsidRPr="0028449E">
        <w:rPr>
          <w:rStyle w:val="CETBodytextCarattere"/>
          <w:lang w:val="en-GB"/>
        </w:rPr>
        <w:t xml:space="preserve">The </w:t>
      </w:r>
      <w:proofErr w:type="spellStart"/>
      <w:r w:rsidRPr="0028449E">
        <w:rPr>
          <w:rStyle w:val="CETBodytextCarattere"/>
          <w:lang w:val="en-GB"/>
        </w:rPr>
        <w:t>Langage</w:t>
      </w:r>
      <w:proofErr w:type="spellEnd"/>
      <w:r w:rsidRPr="0028449E">
        <w:rPr>
          <w:rStyle w:val="CETBodytextCarattere"/>
          <w:lang w:val="en-GB"/>
        </w:rPr>
        <w:t xml:space="preserve"> des Nez</w:t>
      </w:r>
      <w:r w:rsidRPr="0028449E">
        <w:rPr>
          <w:rStyle w:val="CETBodytextCarattere"/>
          <w:vertAlign w:val="superscript"/>
          <w:lang w:val="en-GB"/>
        </w:rPr>
        <w:t>®</w:t>
      </w:r>
      <w:r w:rsidRPr="0028449E">
        <w:rPr>
          <w:rStyle w:val="CETBodytextCarattere"/>
          <w:lang w:val="en-GB"/>
        </w:rPr>
        <w:t xml:space="preserve"> is a sensory method that uses a well-defined collection of chemical odorants as referents to describe an odour quality (</w:t>
      </w:r>
      <w:r w:rsidRPr="00125387">
        <w:rPr>
          <w:rStyle w:val="CETBodytextCarattere"/>
          <w:lang w:val="en-GB"/>
        </w:rPr>
        <w:fldChar w:fldCharType="begin"/>
      </w:r>
      <w:r w:rsidRPr="0028449E">
        <w:rPr>
          <w:rStyle w:val="CETBodytextCarattere"/>
          <w:lang w:val="en-GB"/>
        </w:rPr>
        <w:instrText xml:space="preserve"> REF _Ref29675841 \h  \* MERGEFORMAT </w:instrText>
      </w:r>
      <w:r w:rsidRPr="00125387">
        <w:rPr>
          <w:rStyle w:val="CETBodytextCarattere"/>
          <w:lang w:val="en-GB"/>
        </w:rPr>
      </w:r>
      <w:r w:rsidRPr="00125387">
        <w:rPr>
          <w:rStyle w:val="CETBodytextCarattere"/>
          <w:lang w:val="en-GB"/>
        </w:rPr>
        <w:fldChar w:fldCharType="separate"/>
      </w:r>
      <w:r w:rsidRPr="0028449E">
        <w:rPr>
          <w:rStyle w:val="CETBodytextCarattere"/>
          <w:lang w:val="en-GB"/>
        </w:rPr>
        <w:t>Figure 1</w:t>
      </w:r>
      <w:r w:rsidRPr="00125387">
        <w:rPr>
          <w:rStyle w:val="CETBodytextCarattere"/>
          <w:lang w:val="en-GB"/>
        </w:rPr>
        <w:fldChar w:fldCharType="end"/>
      </w:r>
      <w:r w:rsidRPr="0028449E">
        <w:rPr>
          <w:rStyle w:val="CETBodytextCarattere"/>
          <w:lang w:val="en-GB"/>
        </w:rPr>
        <w:t xml:space="preserve">). </w:t>
      </w:r>
    </w:p>
    <w:p w14:paraId="7010A533" w14:textId="77777777" w:rsidR="00F40EB0" w:rsidRPr="0028449E" w:rsidRDefault="00F40EB0" w:rsidP="00F40EB0">
      <w:pPr>
        <w:jc w:val="left"/>
      </w:pPr>
    </w:p>
    <w:p w14:paraId="499E779C" w14:textId="1EE607C9" w:rsidR="00F40EB0" w:rsidRPr="0028449E" w:rsidRDefault="003663FB" w:rsidP="00F40EB0">
      <w:pPr>
        <w:jc w:val="left"/>
      </w:pPr>
      <w:r w:rsidRPr="00125387">
        <w:rPr>
          <w:noProof/>
          <w:lang w:val="fr-FR" w:eastAsia="fr-FR"/>
        </w:rPr>
        <w:drawing>
          <wp:inline distT="0" distB="0" distL="0" distR="0" wp14:anchorId="79C55F5E" wp14:editId="58E78DA5">
            <wp:extent cx="4987636" cy="2830236"/>
            <wp:effectExtent l="0" t="0" r="3810" b="825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03772" cy="2839392"/>
                    </a:xfrm>
                    <a:prstGeom prst="rect">
                      <a:avLst/>
                    </a:prstGeom>
                    <a:noFill/>
                  </pic:spPr>
                </pic:pic>
              </a:graphicData>
            </a:graphic>
          </wp:inline>
        </w:drawing>
      </w:r>
    </w:p>
    <w:p w14:paraId="3D198065" w14:textId="00D38B3D" w:rsidR="00DC2D0A" w:rsidRPr="0028449E" w:rsidRDefault="00F40EB0" w:rsidP="00DC2D0A">
      <w:pPr>
        <w:pStyle w:val="CETCaption"/>
      </w:pPr>
      <w:bookmarkStart w:id="3" w:name="_Ref29675841"/>
      <w:r w:rsidRPr="0028449E">
        <w:t xml:space="preserve">Figure </w:t>
      </w:r>
      <w:r w:rsidRPr="00125387">
        <w:fldChar w:fldCharType="begin"/>
      </w:r>
      <w:r w:rsidRPr="0028449E">
        <w:instrText xml:space="preserve"> SEQ Figure \* ARABIC </w:instrText>
      </w:r>
      <w:r w:rsidRPr="00125387">
        <w:fldChar w:fldCharType="separate"/>
      </w:r>
      <w:r w:rsidR="007F0C30" w:rsidRPr="0028449E">
        <w:rPr>
          <w:noProof/>
        </w:rPr>
        <w:t>1</w:t>
      </w:r>
      <w:r w:rsidRPr="00125387">
        <w:fldChar w:fldCharType="end"/>
      </w:r>
      <w:bookmarkEnd w:id="3"/>
      <w:r w:rsidRPr="0028449E">
        <w:t xml:space="preserve">: the </w:t>
      </w:r>
      <w:proofErr w:type="spellStart"/>
      <w:r w:rsidRPr="0028449E">
        <w:t>Langage</w:t>
      </w:r>
      <w:proofErr w:type="spellEnd"/>
      <w:r w:rsidRPr="0028449E">
        <w:t xml:space="preserve"> des Nez® basic collection, made up of 27 </w:t>
      </w:r>
      <w:r w:rsidR="0010654D" w:rsidRPr="0028449E">
        <w:t>odour</w:t>
      </w:r>
      <w:r w:rsidRPr="0028449E">
        <w:t xml:space="preserve"> referents located in a space around nucleus with marked </w:t>
      </w:r>
      <w:r w:rsidR="0010654D" w:rsidRPr="0028449E">
        <w:t>odour</w:t>
      </w:r>
      <w:r w:rsidRPr="0028449E">
        <w:t xml:space="preserve"> characteristics (DMDS: dimethyl </w:t>
      </w:r>
      <w:r w:rsidR="0010654D" w:rsidRPr="0028449E">
        <w:t>disulphide</w:t>
      </w:r>
      <w:r w:rsidRPr="0028449E">
        <w:t xml:space="preserve">, DADS: diallyl </w:t>
      </w:r>
      <w:r w:rsidR="0010654D" w:rsidRPr="0028449E">
        <w:t>disulphide</w:t>
      </w:r>
      <w:r w:rsidRPr="0028449E">
        <w:t>).</w:t>
      </w:r>
      <w:bookmarkStart w:id="4" w:name="_heading=h.30j0zll" w:colFirst="0" w:colLast="0"/>
      <w:bookmarkEnd w:id="4"/>
    </w:p>
    <w:p w14:paraId="35894137" w14:textId="3AB76081" w:rsidR="00DC2D0A" w:rsidRPr="0028449E" w:rsidRDefault="00DC2D0A" w:rsidP="00DC2D0A">
      <w:r w:rsidRPr="0028449E">
        <w:t>The 27 referents constitute a basic collection distributed in seven poles based on their similarities (</w:t>
      </w:r>
      <w:r w:rsidRPr="0028449E">
        <w:rPr>
          <w:rStyle w:val="CETBodytextCarattere"/>
          <w:lang w:val="en-GB"/>
        </w:rPr>
        <w:t xml:space="preserve">Figure 1). Each referent corresponds to a chemical compound, diluted into an inodorous solvent at a concentration inducing a medium intensity </w:t>
      </w:r>
      <w:r w:rsidR="0010654D" w:rsidRPr="0028449E">
        <w:rPr>
          <w:rStyle w:val="CETBodytextCarattere"/>
          <w:lang w:val="en-GB"/>
        </w:rPr>
        <w:t>odour</w:t>
      </w:r>
      <w:r w:rsidRPr="0028449E">
        <w:rPr>
          <w:rStyle w:val="CETBodytextCarattere"/>
          <w:lang w:val="en-GB"/>
        </w:rPr>
        <w:t xml:space="preserve"> i.e. an </w:t>
      </w:r>
      <w:r w:rsidR="0010654D" w:rsidRPr="0028449E">
        <w:rPr>
          <w:rStyle w:val="CETBodytextCarattere"/>
          <w:lang w:val="en-GB"/>
        </w:rPr>
        <w:t>odour</w:t>
      </w:r>
      <w:r w:rsidRPr="0028449E">
        <w:rPr>
          <w:rStyle w:val="CETBodytextCarattere"/>
          <w:lang w:val="en-GB"/>
        </w:rPr>
        <w:t xml:space="preserve"> that can be perceived under a natural breathing without sniffing. The 7 poles are: </w:t>
      </w:r>
      <w:proofErr w:type="spellStart"/>
      <w:r w:rsidRPr="0028449E">
        <w:rPr>
          <w:rStyle w:val="CETBodytextCarattere"/>
          <w:lang w:val="en-GB"/>
        </w:rPr>
        <w:t>terpenic</w:t>
      </w:r>
      <w:proofErr w:type="spellEnd"/>
      <w:r w:rsidRPr="0028449E">
        <w:rPr>
          <w:rStyle w:val="CETBodytextCarattere"/>
          <w:lang w:val="en-GB"/>
        </w:rPr>
        <w:t xml:space="preserve">, alkyl like, </w:t>
      </w:r>
      <w:proofErr w:type="spellStart"/>
      <w:r w:rsidRPr="0028449E">
        <w:rPr>
          <w:rStyle w:val="CETBodytextCarattere"/>
          <w:lang w:val="en-GB"/>
        </w:rPr>
        <w:t>esteric</w:t>
      </w:r>
      <w:proofErr w:type="spellEnd"/>
      <w:r w:rsidRPr="0028449E">
        <w:rPr>
          <w:rStyle w:val="CETBodytextCarattere"/>
          <w:lang w:val="en-GB"/>
        </w:rPr>
        <w:t xml:space="preserve">, amine like, phenolic/pyrogenic, </w:t>
      </w:r>
      <w:r w:rsidR="0010654D" w:rsidRPr="0028449E">
        <w:rPr>
          <w:rStyle w:val="CETBodytextCarattere"/>
          <w:lang w:val="en-GB"/>
        </w:rPr>
        <w:t>sulphurous</w:t>
      </w:r>
      <w:r w:rsidRPr="0028449E">
        <w:rPr>
          <w:rStyle w:val="CETBodytextCarattere"/>
          <w:lang w:val="en-GB"/>
        </w:rPr>
        <w:t xml:space="preserve"> and aromatic. Referents close to the nuclei are considered representatives of the pole. The further the referent from the pole, the less similar it is</w:t>
      </w:r>
      <w:r w:rsidR="004D7DC0" w:rsidRPr="0028449E">
        <w:rPr>
          <w:rStyle w:val="CETBodytextCarattere"/>
          <w:lang w:val="en-GB"/>
        </w:rPr>
        <w:t xml:space="preserve"> (</w:t>
      </w:r>
      <w:r w:rsidRPr="00125387">
        <w:rPr>
          <w:rStyle w:val="CETBodytextCarattere"/>
          <w:lang w:val="en-GB"/>
        </w:rPr>
        <w:fldChar w:fldCharType="begin"/>
      </w:r>
      <w:r w:rsidRPr="0028449E">
        <w:rPr>
          <w:rStyle w:val="CETBodytextCarattere"/>
          <w:lang w:val="en-GB"/>
        </w:rPr>
        <w:instrText xml:space="preserve"> REF _Ref29675841 \h  \* MERGEFORMAT </w:instrText>
      </w:r>
      <w:r w:rsidRPr="00125387">
        <w:rPr>
          <w:rStyle w:val="CETBodytextCarattere"/>
          <w:lang w:val="en-GB"/>
        </w:rPr>
      </w:r>
      <w:r w:rsidRPr="00125387">
        <w:rPr>
          <w:rStyle w:val="CETBodytextCarattere"/>
          <w:lang w:val="en-GB"/>
        </w:rPr>
        <w:fldChar w:fldCharType="separate"/>
      </w:r>
      <w:r w:rsidR="007F0C30" w:rsidRPr="0028449E">
        <w:rPr>
          <w:rStyle w:val="CETBodytextCarattere"/>
          <w:lang w:val="en-GB"/>
        </w:rPr>
        <w:t>Figure 1</w:t>
      </w:r>
      <w:r w:rsidRPr="00125387">
        <w:rPr>
          <w:rStyle w:val="CETBodytextCarattere"/>
          <w:lang w:val="en-GB"/>
        </w:rPr>
        <w:fldChar w:fldCharType="end"/>
      </w:r>
      <w:r w:rsidR="004D7DC0" w:rsidRPr="0028449E">
        <w:rPr>
          <w:rStyle w:val="CETBodytextCarattere"/>
          <w:lang w:val="en-GB"/>
        </w:rPr>
        <w:t>).</w:t>
      </w:r>
      <w:r w:rsidRPr="0028449E">
        <w:rPr>
          <w:rStyle w:val="CETBodytextCarattere"/>
          <w:lang w:val="en-GB"/>
        </w:rPr>
        <w:t xml:space="preserve"> </w:t>
      </w:r>
    </w:p>
    <w:p w14:paraId="6D4ECCFF" w14:textId="6037ED9A" w:rsidR="00DC2D0A" w:rsidRPr="0028449E" w:rsidRDefault="00DC2D0A" w:rsidP="00DC2D0A">
      <w:pPr>
        <w:pStyle w:val="CETBodytext"/>
        <w:rPr>
          <w:lang w:val="en-GB"/>
        </w:rPr>
      </w:pPr>
      <w:r w:rsidRPr="0028449E">
        <w:rPr>
          <w:lang w:val="en-GB"/>
        </w:rPr>
        <w:t xml:space="preserve">LdN® requires a specially trained panel that memorizes the </w:t>
      </w:r>
      <w:r w:rsidR="0010654D" w:rsidRPr="0028449E">
        <w:rPr>
          <w:lang w:val="en-GB"/>
        </w:rPr>
        <w:t>odour</w:t>
      </w:r>
      <w:r w:rsidRPr="0028449E">
        <w:rPr>
          <w:lang w:val="en-GB"/>
        </w:rPr>
        <w:t xml:space="preserve"> of each referent. When characterizing an “unknown” </w:t>
      </w:r>
      <w:r w:rsidR="0010654D" w:rsidRPr="0028449E">
        <w:rPr>
          <w:lang w:val="en-GB"/>
        </w:rPr>
        <w:t>odour</w:t>
      </w:r>
      <w:r w:rsidRPr="0028449E">
        <w:rPr>
          <w:lang w:val="en-GB"/>
        </w:rPr>
        <w:t xml:space="preserve">, the panel describes the scented </w:t>
      </w:r>
      <w:r w:rsidR="0010654D" w:rsidRPr="0028449E">
        <w:rPr>
          <w:lang w:val="en-GB"/>
        </w:rPr>
        <w:t>odour</w:t>
      </w:r>
      <w:r w:rsidRPr="0028449E">
        <w:rPr>
          <w:lang w:val="en-GB"/>
        </w:rPr>
        <w:t xml:space="preserve"> by comparing it to the less different referent in terms of </w:t>
      </w:r>
      <w:r w:rsidR="0010654D" w:rsidRPr="0028449E">
        <w:rPr>
          <w:lang w:val="en-GB"/>
        </w:rPr>
        <w:t>odour</w:t>
      </w:r>
      <w:r w:rsidRPr="0028449E">
        <w:rPr>
          <w:lang w:val="en-GB"/>
        </w:rPr>
        <w:t xml:space="preserve"> nature. This approach is supposed to provide objective and repeatable results over time and assessors.</w:t>
      </w:r>
    </w:p>
    <w:p w14:paraId="031B4A27" w14:textId="1F82DCFD" w:rsidR="00DC2D0A" w:rsidRPr="0028449E" w:rsidRDefault="00BF7F70" w:rsidP="00DC2D0A">
      <w:pPr>
        <w:pStyle w:val="CETheadingx"/>
        <w:rPr>
          <w:lang w:val="en-GB"/>
        </w:rPr>
      </w:pPr>
      <w:r>
        <w:rPr>
          <w:lang w:val="en-GB"/>
        </w:rPr>
        <w:t>Olfactory test sessions</w:t>
      </w:r>
    </w:p>
    <w:p w14:paraId="622FB8B8" w14:textId="520A6C31" w:rsidR="00DC2D0A" w:rsidRPr="0028449E" w:rsidRDefault="00DC2D0A" w:rsidP="00DC2D0A">
      <w:r w:rsidRPr="0028449E">
        <w:t>Odorants to be characterized, selected for this study, listed</w:t>
      </w:r>
      <w:r w:rsidRPr="0028449E">
        <w:rPr>
          <w:b/>
        </w:rPr>
        <w:t xml:space="preserve"> </w:t>
      </w:r>
      <w:r w:rsidRPr="0028449E">
        <w:rPr>
          <w:bCs/>
        </w:rPr>
        <w:t>in</w:t>
      </w:r>
      <w:r w:rsidRPr="0028449E">
        <w:rPr>
          <w:b/>
        </w:rPr>
        <w:t xml:space="preserve"> </w:t>
      </w:r>
      <w:r w:rsidRPr="00125387">
        <w:rPr>
          <w:b/>
        </w:rPr>
        <w:fldChar w:fldCharType="begin"/>
      </w:r>
      <w:r w:rsidRPr="0028449E">
        <w:rPr>
          <w:b/>
        </w:rPr>
        <w:instrText xml:space="preserve"> REF _Ref29675697 \h </w:instrText>
      </w:r>
      <w:r w:rsidRPr="00125387">
        <w:rPr>
          <w:b/>
        </w:rPr>
      </w:r>
      <w:r w:rsidRPr="00125387">
        <w:rPr>
          <w:b/>
        </w:rPr>
        <w:fldChar w:fldCharType="separate"/>
      </w:r>
      <w:r w:rsidR="007F0C30" w:rsidRPr="0028449E">
        <w:t xml:space="preserve">Table </w:t>
      </w:r>
      <w:r w:rsidR="007F0C30" w:rsidRPr="0028449E">
        <w:rPr>
          <w:noProof/>
        </w:rPr>
        <w:t>1</w:t>
      </w:r>
      <w:r w:rsidRPr="00125387">
        <w:rPr>
          <w:b/>
        </w:rPr>
        <w:fldChar w:fldCharType="end"/>
      </w:r>
      <w:r w:rsidRPr="0028449E">
        <w:rPr>
          <w:bCs/>
        </w:rPr>
        <w:t>,</w:t>
      </w:r>
      <w:r w:rsidRPr="0028449E">
        <w:rPr>
          <w:b/>
        </w:rPr>
        <w:t xml:space="preserve"> </w:t>
      </w:r>
      <w:r w:rsidRPr="0028449E">
        <w:t>were prepared in triacetin (</w:t>
      </w:r>
      <w:r w:rsidR="0010654D" w:rsidRPr="0028449E">
        <w:t>glycerine</w:t>
      </w:r>
      <w:r w:rsidRPr="0028449E">
        <w:t xml:space="preserve"> triacetate, Alfa </w:t>
      </w:r>
      <w:proofErr w:type="spellStart"/>
      <w:r w:rsidRPr="0028449E">
        <w:t>Aesar</w:t>
      </w:r>
      <w:proofErr w:type="spellEnd"/>
      <w:r w:rsidRPr="0028449E">
        <w:t xml:space="preserve">, 98%) an </w:t>
      </w:r>
      <w:r w:rsidR="0010654D" w:rsidRPr="0028449E">
        <w:t>odourless</w:t>
      </w:r>
      <w:r w:rsidRPr="0028449E">
        <w:t xml:space="preserve"> solvent from commercial standards provided with the highest purity available. Only heptane was prepared in </w:t>
      </w:r>
      <w:proofErr w:type="spellStart"/>
      <w:r w:rsidRPr="0028449E">
        <w:t>isohexadecane</w:t>
      </w:r>
      <w:proofErr w:type="spellEnd"/>
      <w:r w:rsidRPr="0028449E">
        <w:t xml:space="preserve"> for solubility reasons (</w:t>
      </w:r>
      <w:proofErr w:type="spellStart"/>
      <w:r w:rsidRPr="0028449E">
        <w:t>isohexadecane</w:t>
      </w:r>
      <w:proofErr w:type="spellEnd"/>
      <w:r w:rsidRPr="0028449E">
        <w:t xml:space="preserve"> is </w:t>
      </w:r>
      <w:r w:rsidR="0010654D" w:rsidRPr="0028449E">
        <w:t>odourless</w:t>
      </w:r>
      <w:r w:rsidRPr="0028449E">
        <w:t>).</w:t>
      </w:r>
      <w:r w:rsidRPr="0028449E">
        <w:rPr>
          <w:b/>
        </w:rPr>
        <w:t xml:space="preserve"> </w:t>
      </w:r>
      <w:r w:rsidRPr="0028449E">
        <w:t xml:space="preserve">The concentrations (in w/w %) were adapted so that the odorant may have a similar medium intensity to the referents </w:t>
      </w:r>
      <w:r w:rsidRPr="00125387">
        <w:fldChar w:fldCharType="begin"/>
      </w:r>
      <w:r w:rsidRPr="0028449E">
        <w:instrText xml:space="preserve"> REF _Ref29675697 \h </w:instrText>
      </w:r>
      <w:r w:rsidRPr="00125387">
        <w:fldChar w:fldCharType="separate"/>
      </w:r>
      <w:r w:rsidR="007F0C30" w:rsidRPr="0028449E">
        <w:t xml:space="preserve">Table </w:t>
      </w:r>
      <w:r w:rsidR="007F0C30" w:rsidRPr="0028449E">
        <w:rPr>
          <w:noProof/>
        </w:rPr>
        <w:t>1</w:t>
      </w:r>
      <w:r w:rsidRPr="00125387">
        <w:fldChar w:fldCharType="end"/>
      </w:r>
      <w:r w:rsidRPr="0028449E">
        <w:t xml:space="preserve">. In each analysis session, the </w:t>
      </w:r>
      <w:r w:rsidR="0010654D" w:rsidRPr="0028449E">
        <w:t>odour</w:t>
      </w:r>
      <w:r w:rsidRPr="0028449E">
        <w:t xml:space="preserve"> was evaluated, using </w:t>
      </w:r>
      <w:r w:rsidR="0010654D" w:rsidRPr="0028449E">
        <w:t>odourless</w:t>
      </w:r>
      <w:r w:rsidRPr="0028449E">
        <w:t xml:space="preserve"> sniffing paper sticks. For each evaluation, the paper stick is dipped on 1 cm in the solution, and used immediately. </w:t>
      </w:r>
    </w:p>
    <w:p w14:paraId="3953B8B3" w14:textId="77777777" w:rsidR="00BF7F70" w:rsidRDefault="00BF7F70" w:rsidP="00F40EB0"/>
    <w:p w14:paraId="2CD882E2" w14:textId="79CD77B8" w:rsidR="00BF7F70" w:rsidRDefault="00F40EB0" w:rsidP="00410E8A">
      <w:r w:rsidRPr="0028449E">
        <w:t xml:space="preserve">The jury consisted </w:t>
      </w:r>
      <w:r w:rsidR="00E607F8" w:rsidRPr="0028449E">
        <w:t>in</w:t>
      </w:r>
      <w:r w:rsidRPr="0028449E">
        <w:t xml:space="preserve"> 67 </w:t>
      </w:r>
      <w:r w:rsidR="0010654D" w:rsidRPr="0028449E">
        <w:t>panellists</w:t>
      </w:r>
      <w:r w:rsidRPr="0028449E">
        <w:t xml:space="preserve"> (40 women and 27 men) aged from 22 to 82. They were students, residents </w:t>
      </w:r>
      <w:r w:rsidR="00E607F8" w:rsidRPr="0028449E">
        <w:t xml:space="preserve">from </w:t>
      </w:r>
      <w:r w:rsidRPr="0028449E">
        <w:t>Le Havre</w:t>
      </w:r>
      <w:r w:rsidR="00E607F8" w:rsidRPr="0028449E">
        <w:t xml:space="preserve"> (France)</w:t>
      </w:r>
      <w:r w:rsidRPr="0028449E">
        <w:t xml:space="preserve"> and employees from the surrounding industrial sites. All assessors were well trained to use the LdN® method. </w:t>
      </w:r>
    </w:p>
    <w:p w14:paraId="713836AD" w14:textId="77777777" w:rsidR="00BF7F70" w:rsidRDefault="00BF7F70" w:rsidP="00410E8A"/>
    <w:p w14:paraId="17F942A6" w14:textId="392765A6" w:rsidR="00F40EB0" w:rsidRPr="0028449E" w:rsidRDefault="00BF7F70" w:rsidP="00F40EB0">
      <w:r w:rsidRPr="0028449E">
        <w:t>Olfactory test sessions</w:t>
      </w:r>
      <w:r>
        <w:t xml:space="preserve"> are organized in two</w:t>
      </w:r>
      <w:r w:rsidR="00F40EB0" w:rsidRPr="0028449E">
        <w:t xml:space="preserve"> phases of analysis: </w:t>
      </w:r>
    </w:p>
    <w:p w14:paraId="507E8CCE" w14:textId="77777777" w:rsidR="00F40EB0" w:rsidRPr="0028449E" w:rsidRDefault="00F40EB0" w:rsidP="00B91C9A">
      <w:pPr>
        <w:pStyle w:val="CETListbullets"/>
        <w:numPr>
          <w:ilvl w:val="0"/>
          <w:numId w:val="36"/>
        </w:numPr>
        <w:ind w:left="360"/>
      </w:pPr>
      <w:r w:rsidRPr="0028449E">
        <w:rPr>
          <w:rFonts w:eastAsia="Calibri"/>
        </w:rPr>
        <w:t xml:space="preserve">Phase 1- First analysis: the odorants are scented and described using the LdN® by a minimum of 18 assessors. </w:t>
      </w:r>
    </w:p>
    <w:p w14:paraId="21ECA503" w14:textId="02E8DA50" w:rsidR="00F40EB0" w:rsidRDefault="0010654D" w:rsidP="00F40EB0">
      <w:r w:rsidRPr="0028449E">
        <w:lastRenderedPageBreak/>
        <w:t>Panellists</w:t>
      </w:r>
      <w:r w:rsidR="00F40EB0" w:rsidRPr="0028449E">
        <w:t xml:space="preserve"> were demanded to choose within the referents of the basic collection of LdN®</w:t>
      </w:r>
      <w:r w:rsidR="00F40EB0" w:rsidRPr="0028449E">
        <w:rPr>
          <w:b/>
        </w:rPr>
        <w:t xml:space="preserve"> </w:t>
      </w:r>
      <w:r w:rsidR="00F40EB0" w:rsidRPr="0028449E">
        <w:t xml:space="preserve">one, two or three referent(s) to describe the </w:t>
      </w:r>
      <w:r w:rsidRPr="0028449E">
        <w:t>odour</w:t>
      </w:r>
      <w:r w:rsidR="00F40EB0" w:rsidRPr="0028449E">
        <w:t xml:space="preserve"> of the selected compound. For each referent chosen, a value is given, </w:t>
      </w:r>
      <w:r w:rsidR="00B20182" w:rsidRPr="0028449E">
        <w:t>ranking over</w:t>
      </w:r>
      <w:r w:rsidR="00F40EB0" w:rsidRPr="0028449E">
        <w:t xml:space="preserve"> 9, according to its degree of representativity relative to this unknown </w:t>
      </w:r>
      <w:r w:rsidRPr="0028449E">
        <w:t>odour</w:t>
      </w:r>
      <w:r w:rsidR="00F40EB0" w:rsidRPr="0028449E">
        <w:t>. The sum of the values given in case of using two or three referents must be 9</w:t>
      </w:r>
      <w:r w:rsidR="00B20182" w:rsidRPr="0028449E">
        <w:t>. In case of choosing one referent, the score will automatically 9. The</w:t>
      </w:r>
      <w:r w:rsidR="00F40EB0" w:rsidRPr="0028449E">
        <w:t xml:space="preserve"> scale was chosen in order to force the </w:t>
      </w:r>
      <w:r w:rsidRPr="0028449E">
        <w:t>panellists</w:t>
      </w:r>
      <w:r w:rsidR="00F40EB0" w:rsidRPr="0028449E">
        <w:t xml:space="preserve"> to choose the more representative referent and to avoid the choice of two equal referents. </w:t>
      </w:r>
    </w:p>
    <w:p w14:paraId="3A0BE8AF" w14:textId="77777777" w:rsidR="00BF7F70" w:rsidRPr="0028449E" w:rsidRDefault="00BF7F70" w:rsidP="00F40EB0"/>
    <w:p w14:paraId="58622DDF" w14:textId="6B7B75BB" w:rsidR="00F40EB0" w:rsidRPr="0028449E" w:rsidRDefault="00F40EB0" w:rsidP="005D40AE">
      <w:pPr>
        <w:pStyle w:val="CETListbullets"/>
        <w:numPr>
          <w:ilvl w:val="0"/>
          <w:numId w:val="36"/>
        </w:numPr>
        <w:ind w:left="360"/>
      </w:pPr>
      <w:r w:rsidRPr="0028449E">
        <w:rPr>
          <w:rFonts w:eastAsia="Calibri"/>
        </w:rPr>
        <w:t xml:space="preserve">Phase 2- </w:t>
      </w:r>
      <w:r w:rsidR="00B91C9A" w:rsidRPr="0028449E">
        <w:rPr>
          <w:rFonts w:eastAsia="Calibri"/>
        </w:rPr>
        <w:t xml:space="preserve">If </w:t>
      </w:r>
      <w:r w:rsidR="00D62E2A" w:rsidRPr="0028449E">
        <w:rPr>
          <w:rFonts w:eastAsia="Calibri"/>
        </w:rPr>
        <w:t xml:space="preserve">conditions of consensus, detailed in part 2.6, were not matched, the olfactory analysis was remade. </w:t>
      </w:r>
      <w:r w:rsidR="00AD06D0" w:rsidRPr="0028449E">
        <w:rPr>
          <w:rFonts w:eastAsia="Calibri"/>
        </w:rPr>
        <w:t>Based on the results of the first phase, and for each odorant, referents having a total relative contribution (</w:t>
      </w:r>
      <w:proofErr w:type="spellStart"/>
      <w:r w:rsidR="00AD06D0" w:rsidRPr="0028449E">
        <w:rPr>
          <w:rFonts w:eastAsia="Calibri"/>
        </w:rPr>
        <w:t>Eq</w:t>
      </w:r>
      <w:proofErr w:type="spellEnd"/>
      <w:r w:rsidR="00AD06D0" w:rsidRPr="0028449E">
        <w:rPr>
          <w:rFonts w:eastAsia="Calibri"/>
        </w:rPr>
        <w:t xml:space="preserve"> 2- detailed in part 2.6) greater than 10% where chosen as phase 2 descriptors. This limited the choice of descriptors for the assessors. Odorants that needed a phase 2 analysis, had their odours described using the </w:t>
      </w:r>
      <w:r w:rsidR="00F62111" w:rsidRPr="0028449E">
        <w:rPr>
          <w:rFonts w:eastAsia="Calibri"/>
        </w:rPr>
        <w:t>list of limited descriptors.</w:t>
      </w:r>
    </w:p>
    <w:p w14:paraId="4986972F" w14:textId="77777777" w:rsidR="00F40EB0" w:rsidRPr="0028449E" w:rsidRDefault="00F40EB0" w:rsidP="006E0BEE">
      <w:pPr>
        <w:pStyle w:val="CETheadingx"/>
        <w:rPr>
          <w:lang w:val="en-GB"/>
        </w:rPr>
      </w:pPr>
      <w:bookmarkStart w:id="5" w:name="_heading=h.1fob9te" w:colFirst="0" w:colLast="0"/>
      <w:bookmarkEnd w:id="5"/>
      <w:r w:rsidRPr="0028449E">
        <w:rPr>
          <w:lang w:val="en-GB"/>
        </w:rPr>
        <w:t>Data Analysis</w:t>
      </w:r>
    </w:p>
    <w:p w14:paraId="4B62B160" w14:textId="72ABAB47" w:rsidR="00F40EB0" w:rsidRPr="0028449E" w:rsidRDefault="00F40EB0" w:rsidP="00F40EB0">
      <w:r w:rsidRPr="0028449E">
        <w:t>Two metrics were taken into consideration: the frequency of citation of a referent and the value given to it. For each tested odorant and each referent cited was calculated (</w:t>
      </w:r>
      <w:proofErr w:type="spellStart"/>
      <w:r w:rsidRPr="0028449E">
        <w:t>i</w:t>
      </w:r>
      <w:proofErr w:type="spellEnd"/>
      <w:r w:rsidRPr="0028449E">
        <w:t xml:space="preserve">) the frequency of citation </w:t>
      </w:r>
      <w:r w:rsidRPr="0028449E">
        <w:rPr>
          <w:i/>
        </w:rPr>
        <w:t>f</w:t>
      </w:r>
      <w:r w:rsidRPr="0028449E">
        <w:t xml:space="preserve"> and (ii) the total relative contribution </w:t>
      </w:r>
      <w:r w:rsidRPr="0028449E">
        <w:rPr>
          <w:i/>
        </w:rPr>
        <w:t>N</w:t>
      </w:r>
      <w:r w:rsidRPr="0028449E">
        <w:rPr>
          <w:i/>
          <w:vertAlign w:val="subscript"/>
        </w:rPr>
        <w:t xml:space="preserve">ic </w:t>
      </w:r>
      <w:r w:rsidR="00AE3380" w:rsidRPr="0028449E">
        <w:t>as:</w:t>
      </w:r>
    </w:p>
    <w:p w14:paraId="243B9EC5" w14:textId="11AB42ED" w:rsidR="00F40EB0" w:rsidRPr="0028449E" w:rsidRDefault="00F40EB0" w:rsidP="00AE3380">
      <w:pPr>
        <w:pStyle w:val="CETEquation"/>
      </w:pPr>
      <w:r w:rsidRPr="0028449E">
        <w:t xml:space="preserve"> </w:t>
      </w:r>
      <m:oMath>
        <m:r>
          <w:rPr>
            <w:rFonts w:ascii="Cambria Math" w:eastAsia="Cambria Math" w:hAnsi="Cambria Math"/>
          </w:rPr>
          <m:t>f</m:t>
        </m:r>
        <m:r>
          <m:rPr>
            <m:sty m:val="p"/>
          </m:rPr>
          <w:rPr>
            <w:rFonts w:ascii="Cambria Math" w:eastAsia="Cambria Math" w:hAnsi="Cambria Math"/>
          </w:rPr>
          <m:t>=</m:t>
        </m:r>
        <m:f>
          <m:fPr>
            <m:ctrlPr>
              <w:rPr>
                <w:rFonts w:ascii="Cambria Math" w:eastAsia="Cambria Math" w:hAnsi="Cambria Math"/>
              </w:rPr>
            </m:ctrlPr>
          </m:fPr>
          <m:num>
            <m:r>
              <w:rPr>
                <w:rFonts w:ascii="Cambria Math" w:eastAsia="Cambria Math" w:hAnsi="Cambria Math"/>
              </w:rPr>
              <m:t>number</m:t>
            </m:r>
            <m:r>
              <m:rPr>
                <m:sty m:val="p"/>
              </m:rPr>
              <w:rPr>
                <w:rFonts w:ascii="Cambria Math" w:eastAsia="Cambria Math" w:hAnsi="Cambria Math"/>
              </w:rPr>
              <m:t xml:space="preserve"> </m:t>
            </m:r>
            <m:r>
              <w:rPr>
                <w:rFonts w:ascii="Cambria Math" w:eastAsia="Cambria Math" w:hAnsi="Cambria Math"/>
              </w:rPr>
              <m:t>of</m:t>
            </m:r>
            <m:r>
              <m:rPr>
                <m:sty m:val="p"/>
              </m:rPr>
              <w:rPr>
                <w:rFonts w:ascii="Cambria Math" w:eastAsia="Cambria Math" w:hAnsi="Cambria Math"/>
              </w:rPr>
              <m:t xml:space="preserve"> </m:t>
            </m:r>
            <m:r>
              <w:rPr>
                <w:rFonts w:ascii="Cambria Math" w:eastAsia="Cambria Math" w:hAnsi="Cambria Math"/>
              </w:rPr>
              <m:t>times</m:t>
            </m:r>
            <m:r>
              <m:rPr>
                <m:sty m:val="p"/>
              </m:rPr>
              <w:rPr>
                <w:rFonts w:ascii="Cambria Math" w:eastAsia="Cambria Math" w:hAnsi="Cambria Math"/>
              </w:rPr>
              <m:t xml:space="preserve"> </m:t>
            </m:r>
            <m:r>
              <w:rPr>
                <w:rFonts w:ascii="Cambria Math" w:eastAsia="Cambria Math" w:hAnsi="Cambria Math"/>
              </w:rPr>
              <m:t>the</m:t>
            </m:r>
            <m:r>
              <m:rPr>
                <m:sty m:val="p"/>
              </m:rPr>
              <w:rPr>
                <w:rFonts w:ascii="Cambria Math" w:eastAsia="Cambria Math" w:hAnsi="Cambria Math"/>
              </w:rPr>
              <m:t xml:space="preserve"> </m:t>
            </m:r>
            <m:r>
              <w:rPr>
                <w:rFonts w:ascii="Cambria Math" w:eastAsia="Cambria Math" w:hAnsi="Cambria Math"/>
              </w:rPr>
              <m:t>referent</m:t>
            </m:r>
            <m:r>
              <m:rPr>
                <m:sty m:val="p"/>
              </m:rPr>
              <w:rPr>
                <w:rFonts w:ascii="Cambria Math" w:eastAsia="Cambria Math" w:hAnsi="Cambria Math"/>
              </w:rPr>
              <m:t xml:space="preserve"> </m:t>
            </m:r>
            <m:r>
              <w:rPr>
                <w:rFonts w:ascii="Cambria Math" w:eastAsia="Cambria Math" w:hAnsi="Cambria Math"/>
              </w:rPr>
              <m:t>was</m:t>
            </m:r>
            <m:r>
              <m:rPr>
                <m:sty m:val="p"/>
              </m:rPr>
              <w:rPr>
                <w:rFonts w:ascii="Cambria Math" w:eastAsia="Cambria Math" w:hAnsi="Cambria Math"/>
              </w:rPr>
              <m:t xml:space="preserve"> </m:t>
            </m:r>
            <m:r>
              <w:rPr>
                <w:rFonts w:ascii="Cambria Math" w:eastAsia="Cambria Math" w:hAnsi="Cambria Math"/>
              </w:rPr>
              <m:t>cited</m:t>
            </m:r>
          </m:num>
          <m:den>
            <m:r>
              <w:rPr>
                <w:rFonts w:ascii="Cambria Math" w:eastAsia="Cambria Math" w:hAnsi="Cambria Math"/>
              </w:rPr>
              <m:t>number</m:t>
            </m:r>
            <m:r>
              <m:rPr>
                <m:sty m:val="p"/>
              </m:rPr>
              <w:rPr>
                <w:rFonts w:ascii="Cambria Math" w:eastAsia="Cambria Math" w:hAnsi="Cambria Math"/>
              </w:rPr>
              <m:t xml:space="preserve"> </m:t>
            </m:r>
            <m:r>
              <w:rPr>
                <w:rFonts w:ascii="Cambria Math" w:eastAsia="Cambria Math" w:hAnsi="Cambria Math"/>
              </w:rPr>
              <m:t>of</m:t>
            </m:r>
            <m:r>
              <m:rPr>
                <m:sty m:val="p"/>
              </m:rPr>
              <w:rPr>
                <w:rFonts w:ascii="Cambria Math" w:eastAsia="Cambria Math" w:hAnsi="Cambria Math"/>
              </w:rPr>
              <m:t xml:space="preserve"> </m:t>
            </m:r>
            <m:r>
              <w:rPr>
                <w:rFonts w:ascii="Cambria Math" w:eastAsia="Cambria Math" w:hAnsi="Cambria Math"/>
              </w:rPr>
              <m:t>panelists</m:t>
            </m:r>
          </m:den>
        </m:f>
        <m:r>
          <m:rPr>
            <m:sty m:val="p"/>
          </m:rPr>
          <w:rPr>
            <w:rFonts w:ascii="Cambria Math" w:eastAsia="Cambria Math" w:hAnsi="Cambria Math"/>
          </w:rPr>
          <m:t>×100</m:t>
        </m:r>
      </m:oMath>
      <w:r w:rsidRPr="0028449E">
        <w:t xml:space="preserve"> </w:t>
      </w:r>
      <w:r w:rsidRPr="0028449E">
        <w:tab/>
      </w:r>
      <w:r w:rsidRPr="0028449E">
        <w:tab/>
      </w:r>
      <w:r w:rsidR="002362FF" w:rsidRPr="0028449E">
        <w:t xml:space="preserve">  </w:t>
      </w:r>
      <w:r w:rsidR="00AE3380" w:rsidRPr="0028449E">
        <w:t>(Eq1)</w:t>
      </w:r>
    </w:p>
    <w:p w14:paraId="1E46BED0" w14:textId="56B044D5" w:rsidR="00F40EB0" w:rsidRPr="0028449E" w:rsidRDefault="00F40EB0" w:rsidP="00AE3380">
      <w:pPr>
        <w:pStyle w:val="CETEquation"/>
      </w:pPr>
      <w:r w:rsidRPr="0028449E">
        <w:t>and</w:t>
      </w:r>
      <m:oMath>
        <m:r>
          <w:rPr>
            <w:rFonts w:ascii="Cambria Math" w:hAnsi="Cambria Math"/>
          </w:rPr>
          <m:t xml:space="preserve"> </m:t>
        </m:r>
        <m:r>
          <m:rPr>
            <m:sty m:val="p"/>
          </m:rPr>
          <w:rPr>
            <w:rFonts w:ascii="Cambria Math" w:eastAsia="Cambria Math" w:hAnsi="Cambria Math"/>
          </w:rPr>
          <m:t xml:space="preserve"> </m:t>
        </m:r>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ic</m:t>
            </m:r>
          </m:sub>
        </m:sSub>
        <m:r>
          <m:rPr>
            <m:sty m:val="p"/>
          </m:rPr>
          <w:rPr>
            <w:rFonts w:ascii="Cambria Math" w:eastAsia="Cambria Math" w:hAnsi="Cambria Math"/>
          </w:rPr>
          <m:t>=</m:t>
        </m:r>
        <m:f>
          <m:fPr>
            <m:ctrlPr>
              <w:rPr>
                <w:rFonts w:ascii="Cambria Math" w:eastAsia="Cambria Math" w:hAnsi="Cambria Math"/>
              </w:rPr>
            </m:ctrlPr>
          </m:fPr>
          <m:num>
            <m:nary>
              <m:naryPr>
                <m:chr m:val="∑"/>
                <m:limLoc m:val="undOvr"/>
                <m:subHide m:val="1"/>
                <m:supHide m:val="1"/>
                <m:ctrlPr>
                  <w:rPr>
                    <w:rFonts w:ascii="Cambria Math" w:eastAsia="Cambria Math" w:hAnsi="Cambria Math"/>
                  </w:rPr>
                </m:ctrlPr>
              </m:naryPr>
              <m:sub/>
              <m:sup/>
              <m:e>
                <m:r>
                  <w:rPr>
                    <w:rFonts w:ascii="Cambria Math" w:eastAsia="Cambria Math" w:hAnsi="Cambria Math"/>
                  </w:rPr>
                  <m:t>values</m:t>
                </m:r>
                <m:r>
                  <m:rPr>
                    <m:sty m:val="p"/>
                  </m:rPr>
                  <w:rPr>
                    <w:rFonts w:ascii="Cambria Math" w:eastAsia="Cambria Math" w:hAnsi="Cambria Math"/>
                  </w:rPr>
                  <m:t xml:space="preserve"> </m:t>
                </m:r>
                <m:r>
                  <w:rPr>
                    <w:rFonts w:ascii="Cambria Math" w:eastAsia="Cambria Math" w:hAnsi="Cambria Math"/>
                  </w:rPr>
                  <m:t>given</m:t>
                </m:r>
                <m:r>
                  <m:rPr>
                    <m:sty m:val="p"/>
                  </m:rPr>
                  <w:rPr>
                    <w:rFonts w:ascii="Cambria Math" w:eastAsia="Cambria Math" w:hAnsi="Cambria Math"/>
                  </w:rPr>
                  <m:t xml:space="preserve"> </m:t>
                </m:r>
                <m:r>
                  <w:rPr>
                    <w:rFonts w:ascii="Cambria Math" w:eastAsia="Cambria Math" w:hAnsi="Cambria Math"/>
                  </w:rPr>
                  <m:t>to</m:t>
                </m:r>
                <m:r>
                  <m:rPr>
                    <m:sty m:val="p"/>
                  </m:rPr>
                  <w:rPr>
                    <w:rFonts w:ascii="Cambria Math" w:eastAsia="Cambria Math" w:hAnsi="Cambria Math"/>
                  </w:rPr>
                  <m:t xml:space="preserve"> </m:t>
                </m:r>
                <m:r>
                  <w:rPr>
                    <w:rFonts w:ascii="Cambria Math" w:eastAsia="Cambria Math" w:hAnsi="Cambria Math"/>
                  </w:rPr>
                  <m:t>a</m:t>
                </m:r>
                <m:r>
                  <m:rPr>
                    <m:sty m:val="p"/>
                  </m:rPr>
                  <w:rPr>
                    <w:rFonts w:ascii="Cambria Math" w:eastAsia="Cambria Math" w:hAnsi="Cambria Math"/>
                  </w:rPr>
                  <m:t xml:space="preserve"> </m:t>
                </m:r>
                <m:r>
                  <w:rPr>
                    <w:rFonts w:ascii="Cambria Math" w:eastAsia="Cambria Math" w:hAnsi="Cambria Math"/>
                  </w:rPr>
                  <m:t>reference</m:t>
                </m:r>
                <m:r>
                  <m:rPr>
                    <m:sty m:val="p"/>
                  </m:rPr>
                  <w:rPr>
                    <w:rFonts w:ascii="Cambria Math" w:eastAsia="Cambria Math" w:hAnsi="Cambria Math"/>
                  </w:rPr>
                  <m:t xml:space="preserve"> </m:t>
                </m:r>
                <m:r>
                  <w:rPr>
                    <w:rFonts w:ascii="Cambria Math" w:eastAsia="Cambria Math" w:hAnsi="Cambria Math"/>
                  </w:rPr>
                  <m:t>i</m:t>
                </m:r>
              </m:e>
            </m:nary>
          </m:num>
          <m:den>
            <m:nary>
              <m:naryPr>
                <m:chr m:val="∑"/>
                <m:limLoc m:val="undOvr"/>
                <m:subHide m:val="1"/>
                <m:supHide m:val="1"/>
                <m:ctrlPr>
                  <w:rPr>
                    <w:rFonts w:ascii="Cambria Math" w:eastAsia="Cambria Math" w:hAnsi="Cambria Math"/>
                  </w:rPr>
                </m:ctrlPr>
              </m:naryPr>
              <m:sub/>
              <m:sup/>
              <m:e>
                <m:r>
                  <w:rPr>
                    <w:rFonts w:ascii="Cambria Math" w:eastAsia="Cambria Math" w:hAnsi="Cambria Math"/>
                  </w:rPr>
                  <m:t>all</m:t>
                </m:r>
                <m:r>
                  <m:rPr>
                    <m:sty m:val="p"/>
                  </m:rPr>
                  <w:rPr>
                    <w:rFonts w:ascii="Cambria Math" w:eastAsia="Cambria Math" w:hAnsi="Cambria Math"/>
                  </w:rPr>
                  <m:t xml:space="preserve"> </m:t>
                </m:r>
                <m:r>
                  <w:rPr>
                    <w:rFonts w:ascii="Cambria Math" w:eastAsia="Cambria Math" w:hAnsi="Cambria Math"/>
                  </w:rPr>
                  <m:t>the</m:t>
                </m:r>
                <m:r>
                  <m:rPr>
                    <m:sty m:val="p"/>
                  </m:rPr>
                  <w:rPr>
                    <w:rFonts w:ascii="Cambria Math" w:eastAsia="Cambria Math" w:hAnsi="Cambria Math"/>
                  </w:rPr>
                  <m:t xml:space="preserve"> </m:t>
                </m:r>
                <m:r>
                  <w:rPr>
                    <w:rFonts w:ascii="Cambria Math" w:eastAsia="Cambria Math" w:hAnsi="Cambria Math"/>
                  </w:rPr>
                  <m:t>values</m:t>
                </m:r>
                <m:r>
                  <m:rPr>
                    <m:sty m:val="p"/>
                  </m:rPr>
                  <w:rPr>
                    <w:rFonts w:ascii="Cambria Math" w:eastAsia="Cambria Math" w:hAnsi="Cambria Math"/>
                  </w:rPr>
                  <m:t xml:space="preserve"> </m:t>
                </m:r>
                <m:r>
                  <w:rPr>
                    <w:rFonts w:ascii="Cambria Math" w:eastAsia="Cambria Math" w:hAnsi="Cambria Math"/>
                  </w:rPr>
                  <m:t>given</m:t>
                </m:r>
                <m:r>
                  <m:rPr>
                    <m:sty m:val="p"/>
                  </m:rPr>
                  <w:rPr>
                    <w:rFonts w:ascii="Cambria Math" w:eastAsia="Cambria Math" w:hAnsi="Cambria Math"/>
                  </w:rPr>
                  <m:t xml:space="preserve"> </m:t>
                </m:r>
                <m:r>
                  <w:rPr>
                    <w:rFonts w:ascii="Cambria Math" w:eastAsia="Cambria Math" w:hAnsi="Cambria Math"/>
                  </w:rPr>
                  <m:t>for</m:t>
                </m:r>
                <m:r>
                  <m:rPr>
                    <m:sty m:val="p"/>
                  </m:rPr>
                  <w:rPr>
                    <w:rFonts w:ascii="Cambria Math" w:eastAsia="Cambria Math" w:hAnsi="Cambria Math"/>
                  </w:rPr>
                  <m:t xml:space="preserve"> </m:t>
                </m:r>
                <m:r>
                  <w:rPr>
                    <w:rFonts w:ascii="Cambria Math" w:eastAsia="Cambria Math" w:hAnsi="Cambria Math"/>
                  </w:rPr>
                  <m:t>all</m:t>
                </m:r>
                <m:r>
                  <m:rPr>
                    <m:sty m:val="p"/>
                  </m:rPr>
                  <w:rPr>
                    <w:rFonts w:ascii="Cambria Math" w:eastAsia="Cambria Math" w:hAnsi="Cambria Math"/>
                  </w:rPr>
                  <m:t xml:space="preserve"> </m:t>
                </m:r>
                <m:r>
                  <w:rPr>
                    <w:rFonts w:ascii="Cambria Math" w:eastAsia="Cambria Math" w:hAnsi="Cambria Math"/>
                  </w:rPr>
                  <m:t>references</m:t>
                </m:r>
              </m:e>
            </m:nary>
          </m:den>
        </m:f>
        <m:r>
          <m:rPr>
            <m:sty m:val="p"/>
          </m:rPr>
          <w:rPr>
            <w:rFonts w:ascii="Cambria Math" w:eastAsia="Cambria Math" w:hAnsi="Cambria Math"/>
          </w:rPr>
          <m:t>×100</m:t>
        </m:r>
      </m:oMath>
      <w:r w:rsidRPr="0028449E">
        <w:t xml:space="preserve"> </w:t>
      </w:r>
      <w:r w:rsidRPr="0028449E">
        <w:tab/>
      </w:r>
      <w:r w:rsidRPr="0028449E">
        <w:tab/>
      </w:r>
      <w:r w:rsidR="002362FF" w:rsidRPr="0028449E">
        <w:t xml:space="preserve"> </w:t>
      </w:r>
      <w:r w:rsidRPr="0028449E">
        <w:t>(</w:t>
      </w:r>
      <w:proofErr w:type="spellStart"/>
      <w:r w:rsidRPr="0028449E">
        <w:t>Eq</w:t>
      </w:r>
      <w:proofErr w:type="spellEnd"/>
      <w:r w:rsidRPr="0028449E">
        <w:t xml:space="preserve"> 2)</w:t>
      </w:r>
    </w:p>
    <w:p w14:paraId="28DA36AB" w14:textId="270B7649" w:rsidR="002362FF" w:rsidRPr="0028449E" w:rsidRDefault="002362FF" w:rsidP="002362FF">
      <w:pPr>
        <w:pStyle w:val="CETBodytext"/>
        <w:rPr>
          <w:lang w:val="en-GB"/>
        </w:rPr>
      </w:pPr>
      <w:r w:rsidRPr="0028449E">
        <w:rPr>
          <w:lang w:val="en-GB"/>
        </w:rPr>
        <w:t>For each odorant, one to three referents had to have a frequency of citation greater than 30% and a N</w:t>
      </w:r>
      <w:r w:rsidRPr="0028449E">
        <w:rPr>
          <w:vertAlign w:val="subscript"/>
          <w:lang w:val="en-GB"/>
        </w:rPr>
        <w:t>ic</w:t>
      </w:r>
      <w:r w:rsidRPr="0028449E">
        <w:rPr>
          <w:vertAlign w:val="subscript"/>
          <w:lang w:val="en-GB"/>
        </w:rPr>
        <w:softHyphen/>
      </w:r>
      <w:r w:rsidRPr="0028449E">
        <w:rPr>
          <w:lang w:val="en-GB"/>
        </w:rPr>
        <w:t xml:space="preserve"> </w:t>
      </w:r>
      <w:r w:rsidRPr="0028449E">
        <w:rPr>
          <w:rFonts w:cs="Arial"/>
          <w:lang w:val="en-GB"/>
        </w:rPr>
        <w:t>≤</w:t>
      </w:r>
      <w:r w:rsidRPr="0028449E">
        <w:rPr>
          <w:lang w:val="en-GB"/>
        </w:rPr>
        <w:t>10% to consider that a consensus was obtained.</w:t>
      </w:r>
      <w:r w:rsidR="00E25416" w:rsidRPr="0028449E">
        <w:rPr>
          <w:lang w:val="en-GB"/>
        </w:rPr>
        <w:t xml:space="preserve"> These referents are selected as </w:t>
      </w:r>
      <w:r w:rsidR="0010654D" w:rsidRPr="0028449E">
        <w:rPr>
          <w:lang w:val="en-GB"/>
        </w:rPr>
        <w:t>odour</w:t>
      </w:r>
      <w:r w:rsidR="00E25416" w:rsidRPr="0028449E">
        <w:rPr>
          <w:lang w:val="en-GB"/>
        </w:rPr>
        <w:t xml:space="preserve"> descriptors.</w:t>
      </w:r>
      <w:r w:rsidRPr="0028449E">
        <w:rPr>
          <w:lang w:val="en-GB"/>
        </w:rPr>
        <w:t xml:space="preserve"> If not, the odorant was </w:t>
      </w:r>
      <w:r w:rsidR="0010654D" w:rsidRPr="0028449E">
        <w:rPr>
          <w:lang w:val="en-GB"/>
        </w:rPr>
        <w:t>reanalysed</w:t>
      </w:r>
      <w:r w:rsidRPr="0028449E">
        <w:rPr>
          <w:lang w:val="en-GB"/>
        </w:rPr>
        <w:t xml:space="preserve"> in the phase 2.</w:t>
      </w:r>
    </w:p>
    <w:p w14:paraId="0F621686" w14:textId="1711B7F9" w:rsidR="00F40EB0" w:rsidRPr="0028449E" w:rsidRDefault="00E25416" w:rsidP="00F40EB0">
      <w:r w:rsidRPr="0028449E">
        <w:t>After</w:t>
      </w:r>
      <w:r w:rsidR="00F40EB0" w:rsidRPr="0028449E">
        <w:t xml:space="preserve"> </w:t>
      </w:r>
      <w:r w:rsidRPr="0028449E">
        <w:t xml:space="preserve">the odour referents get selected, </w:t>
      </w:r>
      <w:r w:rsidR="00F40EB0" w:rsidRPr="0028449E">
        <w:t xml:space="preserve">an </w:t>
      </w:r>
      <w:r w:rsidR="0010654D" w:rsidRPr="0028449E">
        <w:t>odour</w:t>
      </w:r>
      <w:r w:rsidR="00F40EB0" w:rsidRPr="0028449E">
        <w:t xml:space="preserve"> score, </w:t>
      </w:r>
      <w:proofErr w:type="spellStart"/>
      <w:r w:rsidR="00F40EB0" w:rsidRPr="0028449E">
        <w:rPr>
          <w:i/>
          <w:iCs/>
        </w:rPr>
        <w:t>OS</w:t>
      </w:r>
      <w:r w:rsidR="00F40EB0" w:rsidRPr="0028449E">
        <w:rPr>
          <w:i/>
          <w:iCs/>
          <w:vertAlign w:val="subscript"/>
        </w:rPr>
        <w:t>i</w:t>
      </w:r>
      <w:proofErr w:type="spellEnd"/>
      <w:r w:rsidR="00F40EB0" w:rsidRPr="0028449E">
        <w:t>, is calculated for each referent, based on the following equation:</w:t>
      </w:r>
    </w:p>
    <w:p w14:paraId="4106C1CF" w14:textId="747C114A" w:rsidR="00F40EB0" w:rsidRPr="0028449E" w:rsidRDefault="001E2795" w:rsidP="002362FF">
      <w:pPr>
        <w:pStyle w:val="CETEquation"/>
      </w:pPr>
      <m:oMath>
        <m:sSub>
          <m:sSubPr>
            <m:ctrlPr>
              <w:rPr>
                <w:rFonts w:ascii="Cambria Math" w:hAnsi="Cambria Math"/>
                <w:iCs/>
                <w:vertAlign w:val="subscript"/>
              </w:rPr>
            </m:ctrlPr>
          </m:sSubPr>
          <m:e>
            <m:r>
              <w:rPr>
                <w:rFonts w:ascii="Cambria Math" w:hAnsi="Cambria Math"/>
                <w:vertAlign w:val="subscript"/>
              </w:rPr>
              <m:t>OS</m:t>
            </m:r>
          </m:e>
          <m:sub>
            <m:r>
              <w:rPr>
                <w:rFonts w:ascii="Cambria Math" w:hAnsi="Cambria Math"/>
                <w:vertAlign w:val="subscript"/>
              </w:rPr>
              <m:t>i</m:t>
            </m:r>
          </m:sub>
        </m:sSub>
        <m:r>
          <m:rPr>
            <m:sty m:val="p"/>
          </m:rPr>
          <w:rPr>
            <w:rFonts w:ascii="Cambria Math" w:eastAsia="Cambria Math" w:hAnsi="Cambria Math"/>
          </w:rPr>
          <m:t>=</m:t>
        </m:r>
        <m:f>
          <m:fPr>
            <m:ctrlPr>
              <w:rPr>
                <w:rFonts w:ascii="Cambria Math" w:eastAsia="Cambria Math" w:hAnsi="Cambria Math"/>
              </w:rPr>
            </m:ctrlPr>
          </m:fPr>
          <m:num>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ic</m:t>
                </m:r>
                <m:r>
                  <m:rPr>
                    <m:sty m:val="p"/>
                  </m:rPr>
                  <w:rPr>
                    <w:rFonts w:ascii="Cambria Math" w:eastAsia="Cambria Math" w:hAnsi="Cambria Math"/>
                  </w:rPr>
                  <m:t>,</m:t>
                </m:r>
                <m:r>
                  <w:rPr>
                    <w:rFonts w:ascii="Cambria Math" w:eastAsia="Cambria Math" w:hAnsi="Cambria Math"/>
                  </w:rPr>
                  <m:t>i</m:t>
                </m:r>
                <m:r>
                  <m:rPr>
                    <m:sty m:val="p"/>
                  </m:rPr>
                  <w:rPr>
                    <w:rFonts w:ascii="Cambria Math" w:eastAsia="Cambria Math" w:hAnsi="Cambria Math"/>
                  </w:rPr>
                  <m:t xml:space="preserve"> </m:t>
                </m:r>
              </m:sub>
            </m:sSub>
          </m:num>
          <m:den>
            <m:nary>
              <m:naryPr>
                <m:chr m:val="∑"/>
                <m:limLoc m:val="undOvr"/>
                <m:subHide m:val="1"/>
                <m:supHide m:val="1"/>
                <m:ctrlPr>
                  <w:rPr>
                    <w:rFonts w:ascii="Cambria Math" w:eastAsia="Cambria Math" w:hAnsi="Cambria Math"/>
                  </w:rPr>
                </m:ctrlPr>
              </m:naryPr>
              <m:sub/>
              <m:sup/>
              <m:e>
                <m:sSub>
                  <m:sSubPr>
                    <m:ctrlPr>
                      <w:rPr>
                        <w:rFonts w:ascii="Cambria Math" w:eastAsia="Cambria Math" w:hAnsi="Cambria Math"/>
                      </w:rPr>
                    </m:ctrlPr>
                  </m:sSubPr>
                  <m:e>
                    <m:r>
                      <w:rPr>
                        <w:rFonts w:ascii="Cambria Math" w:eastAsia="Cambria Math" w:hAnsi="Cambria Math"/>
                      </w:rPr>
                      <m:t>N</m:t>
                    </m:r>
                  </m:e>
                  <m:sub>
                    <m:r>
                      <w:rPr>
                        <w:rFonts w:ascii="Cambria Math" w:eastAsia="Cambria Math" w:hAnsi="Cambria Math"/>
                      </w:rPr>
                      <m:t>ic</m:t>
                    </m:r>
                    <m:r>
                      <m:rPr>
                        <m:sty m:val="p"/>
                      </m:rPr>
                      <w:rPr>
                        <w:rFonts w:ascii="Cambria Math" w:eastAsia="Cambria Math" w:hAnsi="Cambria Math"/>
                      </w:rPr>
                      <m:t xml:space="preserve"> </m:t>
                    </m:r>
                  </m:sub>
                </m:sSub>
                <m:r>
                  <w:rPr>
                    <w:rFonts w:ascii="Cambria Math" w:eastAsia="Cambria Math" w:hAnsi="Cambria Math"/>
                  </w:rPr>
                  <m:t>of</m:t>
                </m:r>
                <m:r>
                  <m:rPr>
                    <m:sty m:val="p"/>
                  </m:rPr>
                  <w:rPr>
                    <w:rFonts w:ascii="Cambria Math" w:eastAsia="Cambria Math" w:hAnsi="Cambria Math"/>
                  </w:rPr>
                  <m:t xml:space="preserve"> </m:t>
                </m:r>
                <m:r>
                  <w:rPr>
                    <w:rFonts w:ascii="Cambria Math" w:eastAsia="Cambria Math" w:hAnsi="Cambria Math"/>
                  </w:rPr>
                  <m:t>chosen</m:t>
                </m:r>
                <m:r>
                  <m:rPr>
                    <m:sty m:val="p"/>
                  </m:rPr>
                  <w:rPr>
                    <w:rFonts w:ascii="Cambria Math" w:eastAsia="Cambria Math" w:hAnsi="Cambria Math"/>
                  </w:rPr>
                  <m:t xml:space="preserve"> </m:t>
                </m:r>
                <m:r>
                  <w:rPr>
                    <w:rFonts w:ascii="Cambria Math" w:eastAsia="Cambria Math" w:hAnsi="Cambria Math"/>
                  </w:rPr>
                  <m:t>referents</m:t>
                </m:r>
              </m:e>
            </m:nary>
          </m:den>
        </m:f>
        <m:r>
          <m:rPr>
            <m:sty m:val="p"/>
          </m:rPr>
          <w:rPr>
            <w:rFonts w:ascii="Cambria Math" w:eastAsia="Cambria Math" w:hAnsi="Cambria Math"/>
          </w:rPr>
          <m:t>×9</m:t>
        </m:r>
      </m:oMath>
      <w:r w:rsidR="00F40EB0" w:rsidRPr="0028449E">
        <w:t xml:space="preserve"> </w:t>
      </w:r>
      <w:r w:rsidR="00F40EB0" w:rsidRPr="0028449E">
        <w:tab/>
      </w:r>
      <w:r w:rsidR="00F40EB0" w:rsidRPr="0028449E">
        <w:tab/>
      </w:r>
      <w:r w:rsidR="002362FF" w:rsidRPr="0028449E">
        <w:t xml:space="preserve"> </w:t>
      </w:r>
      <w:r w:rsidR="00F40EB0" w:rsidRPr="0028449E">
        <w:t>(</w:t>
      </w:r>
      <w:proofErr w:type="spellStart"/>
      <w:r w:rsidR="00F40EB0" w:rsidRPr="0028449E">
        <w:t>Eq</w:t>
      </w:r>
      <w:proofErr w:type="spellEnd"/>
      <w:r w:rsidR="00F40EB0" w:rsidRPr="0028449E">
        <w:t xml:space="preserve"> 3)</w:t>
      </w:r>
    </w:p>
    <w:p w14:paraId="3B4605B4" w14:textId="77777777" w:rsidR="00F40EB0" w:rsidRPr="0028449E" w:rsidRDefault="00F40EB0" w:rsidP="006E0BEE">
      <w:pPr>
        <w:pStyle w:val="CETHeading1"/>
        <w:rPr>
          <w:lang w:val="en-GB"/>
        </w:rPr>
      </w:pPr>
      <w:r w:rsidRPr="0028449E">
        <w:rPr>
          <w:lang w:val="en-GB"/>
        </w:rPr>
        <w:t>Results and discussion</w:t>
      </w:r>
    </w:p>
    <w:p w14:paraId="0855ACA0" w14:textId="740B5C83" w:rsidR="00F40EB0" w:rsidRPr="0028449E" w:rsidRDefault="007C1D43" w:rsidP="006E0BEE">
      <w:pPr>
        <w:pStyle w:val="CETheadingx"/>
        <w:rPr>
          <w:lang w:val="en-GB"/>
        </w:rPr>
      </w:pPr>
      <w:r w:rsidRPr="0028449E">
        <w:rPr>
          <w:lang w:val="en-GB"/>
        </w:rPr>
        <w:t>Panel’s consensus</w:t>
      </w:r>
    </w:p>
    <w:p w14:paraId="092561F5" w14:textId="48F86D0F" w:rsidR="00F40EB0" w:rsidRPr="0028449E" w:rsidRDefault="00E25416" w:rsidP="00E25416">
      <w:r w:rsidRPr="0028449E">
        <w:t>Around 80 % of odorants did not have to get a phase 2 analysis. This shows a good consensus of the panel. Phase</w:t>
      </w:r>
      <w:r w:rsidR="00E374D4">
        <w:t xml:space="preserve"> 2</w:t>
      </w:r>
      <w:r w:rsidRPr="0028449E">
        <w:t xml:space="preserve"> analysis concerned the following odorants</w:t>
      </w:r>
      <w:r w:rsidR="00F40EB0" w:rsidRPr="0028449E">
        <w:t xml:space="preserve">: o-dichlorobenzene, 1-butanethiol, methyl isobutyl ketone, caprolactam, cyclohexene, methyl tert-butyl ether, phenyl ether, o-xylene and dimethyl </w:t>
      </w:r>
      <w:r w:rsidR="00B77045" w:rsidRPr="0028449E">
        <w:t>sulphide</w:t>
      </w:r>
      <w:r w:rsidR="00F40EB0" w:rsidRPr="0028449E">
        <w:t>. This is not linked to a specific chemical category, but it was observed that the bad quality of consensus is often due to the scattering of responses from assessors within close referents from a same pole</w:t>
      </w:r>
      <w:r w:rsidRPr="0028449E">
        <w:t xml:space="preserve"> e.g. </w:t>
      </w:r>
      <w:r w:rsidR="00F40EB0" w:rsidRPr="0028449E">
        <w:rPr>
          <w:rStyle w:val="CETBodytextCarattere"/>
          <w:lang w:val="en-GB"/>
        </w:rPr>
        <w:t xml:space="preserve">methyl isobutyl ketone was described by assessors using styrene (f=39%, Nic=19%), cyclopentanone (f=39%, Nic=16%), ethyl </w:t>
      </w:r>
      <w:proofErr w:type="spellStart"/>
      <w:r w:rsidR="00F40EB0" w:rsidRPr="0028449E">
        <w:rPr>
          <w:rStyle w:val="CETBodytextCarattere"/>
          <w:lang w:val="en-GB"/>
        </w:rPr>
        <w:t>isobutyrate</w:t>
      </w:r>
      <w:proofErr w:type="spellEnd"/>
      <w:r w:rsidR="00F40EB0" w:rsidRPr="0028449E">
        <w:rPr>
          <w:rStyle w:val="CETBodytextCarattere"/>
          <w:lang w:val="en-GB"/>
        </w:rPr>
        <w:t xml:space="preserve"> (f=50%, Nic=24%) and benzyl acetate (f=50%, Nic=21%) with three of them close referents from the "ester pole".</w:t>
      </w:r>
    </w:p>
    <w:p w14:paraId="382DB300" w14:textId="77777777" w:rsidR="00F40EB0" w:rsidRPr="0028449E" w:rsidRDefault="00F40EB0" w:rsidP="006E0BEE">
      <w:pPr>
        <w:pStyle w:val="CETheadingx"/>
        <w:rPr>
          <w:lang w:val="en-GB"/>
        </w:rPr>
      </w:pPr>
      <w:r w:rsidRPr="0028449E">
        <w:rPr>
          <w:lang w:val="en-GB"/>
        </w:rPr>
        <w:t xml:space="preserve">Olfactory analysis results </w:t>
      </w:r>
    </w:p>
    <w:p w14:paraId="4C38D779" w14:textId="637CF8E7" w:rsidR="00F40EB0" w:rsidRDefault="00F40EB0" w:rsidP="003663FB">
      <w:r w:rsidRPr="00125387">
        <w:fldChar w:fldCharType="begin"/>
      </w:r>
      <w:r w:rsidRPr="0028449E">
        <w:instrText xml:space="preserve"> REF _Ref29676607 \h </w:instrText>
      </w:r>
      <w:r w:rsidRPr="00125387">
        <w:fldChar w:fldCharType="separate"/>
      </w:r>
      <w:r w:rsidR="007F0C30" w:rsidRPr="0028449E">
        <w:t xml:space="preserve">Table </w:t>
      </w:r>
      <w:r w:rsidR="007F0C30" w:rsidRPr="0028449E">
        <w:rPr>
          <w:noProof/>
        </w:rPr>
        <w:t>2</w:t>
      </w:r>
      <w:r w:rsidRPr="00125387">
        <w:fldChar w:fldCharType="end"/>
      </w:r>
      <w:r w:rsidRPr="0028449E">
        <w:t xml:space="preserve"> gathers the </w:t>
      </w:r>
      <w:r w:rsidR="00B77045" w:rsidRPr="0028449E">
        <w:t>odour</w:t>
      </w:r>
      <w:r w:rsidRPr="0028449E">
        <w:t xml:space="preserve"> description for the 44 odorants considered in this study: it gives the cited referents, the </w:t>
      </w:r>
      <w:proofErr w:type="spellStart"/>
      <w:r w:rsidRPr="0028449E">
        <w:t>OS</w:t>
      </w:r>
      <w:r w:rsidRPr="0028449E">
        <w:rPr>
          <w:vertAlign w:val="subscript"/>
        </w:rPr>
        <w:t>i</w:t>
      </w:r>
      <w:proofErr w:type="spellEnd"/>
      <w:r w:rsidRPr="0028449E">
        <w:t xml:space="preserve"> over 9 calculated from Equation 3 and the number of assessors who participated to the analysis </w:t>
      </w:r>
    </w:p>
    <w:p w14:paraId="4C65A483" w14:textId="77777777" w:rsidR="00E374D4" w:rsidRPr="0028449E" w:rsidRDefault="00E374D4" w:rsidP="003663FB"/>
    <w:p w14:paraId="3BAF19F2" w14:textId="72651353" w:rsidR="00F40EB0" w:rsidRDefault="00F40EB0" w:rsidP="00F40EB0">
      <w:r w:rsidRPr="0028449E">
        <w:t>For 16 of the 44 targeted odorants, they are described using only one referent. Among them, we mainly found amines</w:t>
      </w:r>
      <w:r w:rsidR="003663FB" w:rsidRPr="0028449E">
        <w:t xml:space="preserve"> </w:t>
      </w:r>
      <w:r w:rsidRPr="0028449E">
        <w:t xml:space="preserve">(2-diethylaminoethanol, </w:t>
      </w:r>
      <w:proofErr w:type="spellStart"/>
      <w:r w:rsidRPr="0028449E">
        <w:t>diethylamine</w:t>
      </w:r>
      <w:proofErr w:type="spellEnd"/>
      <w:r w:rsidRPr="0028449E">
        <w:t xml:space="preserve">, </w:t>
      </w:r>
      <w:proofErr w:type="spellStart"/>
      <w:r w:rsidR="003663FB" w:rsidRPr="0028449E">
        <w:t>diisopropylamin</w:t>
      </w:r>
      <w:r w:rsidRPr="0028449E">
        <w:t>e</w:t>
      </w:r>
      <w:proofErr w:type="spellEnd"/>
      <w:r w:rsidRPr="0028449E">
        <w:t xml:space="preserve">, </w:t>
      </w:r>
      <w:proofErr w:type="spellStart"/>
      <w:r w:rsidRPr="0028449E">
        <w:t>isopropylamine</w:t>
      </w:r>
      <w:proofErr w:type="spellEnd"/>
      <w:r w:rsidRPr="0028449E">
        <w:t xml:space="preserve">, morpholine and triethylamine) which are effectively described by the amine-like </w:t>
      </w:r>
      <w:r w:rsidR="00B77045" w:rsidRPr="0028449E">
        <w:t>odour</w:t>
      </w:r>
      <w:r w:rsidRPr="0028449E">
        <w:t xml:space="preserve"> referent which is “Isobutylamine”. However, 2,2’-iminodiethanol and diphenylamine which also are characterized by an amine function are described by a distant referent, respectively “</w:t>
      </w:r>
      <w:proofErr w:type="spellStart"/>
      <w:r w:rsidRPr="0028449E">
        <w:t>Acetylpyrazine</w:t>
      </w:r>
      <w:proofErr w:type="spellEnd"/>
      <w:r w:rsidRPr="0028449E">
        <w:t>” and “Limonene”.</w:t>
      </w:r>
    </w:p>
    <w:p w14:paraId="2AA339E9" w14:textId="77777777" w:rsidR="00E374D4" w:rsidRPr="0028449E" w:rsidRDefault="00E374D4" w:rsidP="00F40EB0"/>
    <w:p w14:paraId="47831C59" w14:textId="52F162B4" w:rsidR="00F40EB0" w:rsidRDefault="00F40EB0" w:rsidP="00F40EB0">
      <w:r w:rsidRPr="0028449E">
        <w:t>For 11 of the 44 targeted odorants, they are described by two referents. These referents could belong to the same pole, as it is the case for the odorant 4-methylpentane-2-ol described by the referents “Pinene” and “</w:t>
      </w:r>
      <w:proofErr w:type="spellStart"/>
      <w:r w:rsidRPr="0028449E">
        <w:t>Vetiveryl</w:t>
      </w:r>
      <w:proofErr w:type="spellEnd"/>
      <w:r w:rsidRPr="0028449E">
        <w:t xml:space="preserve"> acetate”. Here the use of two close referents suggests the strict affiliation of this odorant to the </w:t>
      </w:r>
      <w:proofErr w:type="spellStart"/>
      <w:r w:rsidRPr="0028449E">
        <w:t>terpenic</w:t>
      </w:r>
      <w:proofErr w:type="spellEnd"/>
      <w:r w:rsidRPr="0028449E">
        <w:t xml:space="preserve"> pole and illustrating a specific note of this pole. On the contrary, a referent can be described by two distant referents as the odorant pyridine described by the referents “DADS” and “</w:t>
      </w:r>
      <w:proofErr w:type="spellStart"/>
      <w:r w:rsidRPr="0028449E">
        <w:t>Isobutylmamine</w:t>
      </w:r>
      <w:proofErr w:type="spellEnd"/>
      <w:r w:rsidRPr="0028449E">
        <w:t xml:space="preserve">”. In this case, two odorous facets are expressed and perceived by the human brain. The same type of observation can be done concerning dimethylamine. Moreover, in this group of </w:t>
      </w:r>
      <w:r w:rsidR="001D6159" w:rsidRPr="0028449E">
        <w:t>odorants</w:t>
      </w:r>
      <w:r w:rsidRPr="0028449E">
        <w:t xml:space="preserve"> it can be noticed that the presence of an acrylate </w:t>
      </w:r>
      <w:r w:rsidRPr="0028449E">
        <w:lastRenderedPageBreak/>
        <w:t xml:space="preserve">function (methyl acrylate, methyl methacrylate and butyl acrylate) is correlated with the referent “DADS” from the </w:t>
      </w:r>
      <w:r w:rsidR="00B77045" w:rsidRPr="0028449E">
        <w:t>sulphurous</w:t>
      </w:r>
      <w:r w:rsidRPr="0028449E">
        <w:t xml:space="preserve"> pole. It is quite surprising taking into correlation the absence of </w:t>
      </w:r>
      <w:r w:rsidR="00B77045" w:rsidRPr="0028449E">
        <w:t>sulphur</w:t>
      </w:r>
      <w:r w:rsidRPr="0028449E">
        <w:t xml:space="preserve"> atom in the structure of these molecules. </w:t>
      </w:r>
    </w:p>
    <w:p w14:paraId="11648309" w14:textId="77777777" w:rsidR="00E374D4" w:rsidRPr="0028449E" w:rsidRDefault="00E374D4" w:rsidP="00F40EB0"/>
    <w:p w14:paraId="0BE36E75" w14:textId="5803BC78" w:rsidR="00F40EB0" w:rsidRDefault="00F40EB0" w:rsidP="00F40EB0">
      <w:r w:rsidRPr="0028449E">
        <w:t xml:space="preserve">Finally, for 17 odorants of 44, they are described using three referents. For the main cases, these referents are coming from different poles and suggest an </w:t>
      </w:r>
      <w:r w:rsidR="00B77045" w:rsidRPr="0028449E">
        <w:t>odour</w:t>
      </w:r>
      <w:r w:rsidRPr="0028449E">
        <w:t xml:space="preserve"> nature with several facets. In this group, it is interesting to compare the description of two odorants with close chemical structures: propanol and pentanol. For the first one, it is described using referents from the </w:t>
      </w:r>
      <w:r w:rsidR="001D6159" w:rsidRPr="0028449E">
        <w:t>aromatic and alkyl like poles</w:t>
      </w:r>
      <w:r w:rsidRPr="0028449E">
        <w:t xml:space="preserve">; for the second one using referents from the pole </w:t>
      </w:r>
      <w:proofErr w:type="spellStart"/>
      <w:r w:rsidRPr="0028449E">
        <w:t>esteric</w:t>
      </w:r>
      <w:proofErr w:type="spellEnd"/>
      <w:r w:rsidRPr="0028449E">
        <w:t xml:space="preserve">, </w:t>
      </w:r>
      <w:proofErr w:type="spellStart"/>
      <w:r w:rsidRPr="0028449E">
        <w:t>terpenic</w:t>
      </w:r>
      <w:proofErr w:type="spellEnd"/>
      <w:r w:rsidRPr="0028449E">
        <w:t xml:space="preserve"> and phenolic/pyrogenic. </w:t>
      </w:r>
      <w:r w:rsidR="001D6159" w:rsidRPr="0028449E">
        <w:t>So,</w:t>
      </w:r>
      <w:r w:rsidRPr="0028449E">
        <w:t xml:space="preserve"> in spite of similar chemical structure, no odorous similarities can be noticed. </w:t>
      </w:r>
    </w:p>
    <w:p w14:paraId="22623D62" w14:textId="77777777" w:rsidR="00E374D4" w:rsidRPr="0028449E" w:rsidRDefault="00E374D4" w:rsidP="00F40EB0"/>
    <w:p w14:paraId="2F11361A" w14:textId="0DC575E9" w:rsidR="00F40EB0" w:rsidRPr="0028449E" w:rsidRDefault="00F40EB0" w:rsidP="00F40EB0">
      <w:r w:rsidRPr="0028449E">
        <w:t xml:space="preserve">This analysis clearly exhibits the fact that no prediction can be done in terms of </w:t>
      </w:r>
      <w:r w:rsidR="00B77045" w:rsidRPr="0028449E">
        <w:t>odour</w:t>
      </w:r>
      <w:r w:rsidRPr="0028449E">
        <w:t xml:space="preserve"> description </w:t>
      </w:r>
      <w:r w:rsidR="00B20182" w:rsidRPr="0028449E">
        <w:t>considering</w:t>
      </w:r>
      <w:r w:rsidRPr="0028449E">
        <w:t xml:space="preserve"> its main chemical function or chemical similarities with another odorous compound. </w:t>
      </w:r>
    </w:p>
    <w:p w14:paraId="425554BE" w14:textId="589B18B6" w:rsidR="00F40EB0" w:rsidRPr="0028449E" w:rsidRDefault="00F40EB0" w:rsidP="006E0BEE">
      <w:pPr>
        <w:pStyle w:val="CETTabletitle"/>
      </w:pPr>
      <w:bookmarkStart w:id="6" w:name="_Ref29676607"/>
      <w:r w:rsidRPr="0028449E">
        <w:t xml:space="preserve">Table </w:t>
      </w:r>
      <w:r w:rsidRPr="00125387">
        <w:fldChar w:fldCharType="begin"/>
      </w:r>
      <w:r w:rsidRPr="0028449E">
        <w:instrText xml:space="preserve"> SEQ Table \* ARABIC </w:instrText>
      </w:r>
      <w:r w:rsidRPr="00125387">
        <w:fldChar w:fldCharType="separate"/>
      </w:r>
      <w:r w:rsidR="007F0C30" w:rsidRPr="0028449E">
        <w:rPr>
          <w:noProof/>
        </w:rPr>
        <w:t>2</w:t>
      </w:r>
      <w:r w:rsidRPr="00125387">
        <w:fldChar w:fldCharType="end"/>
      </w:r>
      <w:bookmarkEnd w:id="6"/>
      <w:r w:rsidRPr="0028449E">
        <w:t xml:space="preserve">: </w:t>
      </w:r>
      <w:r w:rsidR="00B77045" w:rsidRPr="0028449E">
        <w:t>Odour</w:t>
      </w:r>
      <w:r w:rsidRPr="0028449E">
        <w:t xml:space="preserve"> analysis of the 44 selected compounds: cited referents</w:t>
      </w:r>
      <w:r w:rsidR="001C69B4" w:rsidRPr="0028449E">
        <w:t xml:space="preserve"> using their codes (refer to figure 1)</w:t>
      </w:r>
      <w:r w:rsidRPr="0028449E">
        <w:t xml:space="preserve">, OS between </w:t>
      </w:r>
      <w:r w:rsidR="001C69B4" w:rsidRPr="0028449E">
        <w:t>brackets</w:t>
      </w:r>
      <w:r w:rsidRPr="0028449E">
        <w:t xml:space="preserve"> and number of assessors who participated to the analysis</w:t>
      </w:r>
    </w:p>
    <w:tbl>
      <w:tblPr>
        <w:tblW w:w="0" w:type="auto"/>
        <w:tblInd w:w="108" w:type="dxa"/>
        <w:tblLook w:val="04A0" w:firstRow="1" w:lastRow="0" w:firstColumn="1" w:lastColumn="0" w:noHBand="0" w:noVBand="1"/>
      </w:tblPr>
      <w:tblGrid>
        <w:gridCol w:w="1812"/>
        <w:gridCol w:w="677"/>
        <w:gridCol w:w="637"/>
        <w:gridCol w:w="658"/>
        <w:gridCol w:w="637"/>
        <w:gridCol w:w="1670"/>
        <w:gridCol w:w="677"/>
        <w:gridCol w:w="637"/>
        <w:gridCol w:w="637"/>
        <w:gridCol w:w="637"/>
      </w:tblGrid>
      <w:tr w:rsidR="00597888" w:rsidRPr="0028449E" w14:paraId="02DC4CD2" w14:textId="77777777" w:rsidTr="00410E8A">
        <w:trPr>
          <w:trHeight w:val="193"/>
        </w:trPr>
        <w:tc>
          <w:tcPr>
            <w:tcW w:w="1812" w:type="dxa"/>
            <w:tcBorders>
              <w:top w:val="single" w:sz="12" w:space="0" w:color="008000"/>
              <w:left w:val="nil"/>
              <w:bottom w:val="nil"/>
              <w:right w:val="nil"/>
            </w:tcBorders>
            <w:shd w:val="clear" w:color="000000" w:fill="FFFFFF"/>
            <w:vAlign w:val="center"/>
            <w:hideMark/>
          </w:tcPr>
          <w:p w14:paraId="32E702A4" w14:textId="77777777" w:rsidR="00597888" w:rsidRPr="0028449E" w:rsidRDefault="00597888" w:rsidP="00410E8A">
            <w:pPr>
              <w:spacing w:line="240" w:lineRule="auto"/>
              <w:ind w:left="-128"/>
              <w:rPr>
                <w:rFonts w:cs="Arial"/>
                <w:color w:val="000000"/>
                <w:szCs w:val="18"/>
              </w:rPr>
            </w:pPr>
            <w:r w:rsidRPr="0028449E">
              <w:rPr>
                <w:rFonts w:cs="Arial"/>
                <w:color w:val="000000"/>
                <w:szCs w:val="18"/>
              </w:rPr>
              <w:t>Odorants</w:t>
            </w:r>
          </w:p>
        </w:tc>
        <w:tc>
          <w:tcPr>
            <w:tcW w:w="677" w:type="dxa"/>
            <w:tcBorders>
              <w:top w:val="single" w:sz="12" w:space="0" w:color="008000"/>
              <w:left w:val="nil"/>
              <w:bottom w:val="nil"/>
              <w:right w:val="nil"/>
            </w:tcBorders>
            <w:shd w:val="clear" w:color="000000" w:fill="FFFFFF"/>
            <w:vAlign w:val="center"/>
            <w:hideMark/>
          </w:tcPr>
          <w:p w14:paraId="635D2937" w14:textId="77777777" w:rsidR="00597888" w:rsidRPr="0028449E" w:rsidRDefault="00597888" w:rsidP="00597888">
            <w:pPr>
              <w:spacing w:line="240" w:lineRule="auto"/>
              <w:rPr>
                <w:rFonts w:cs="Arial"/>
                <w:color w:val="000000"/>
                <w:szCs w:val="18"/>
              </w:rPr>
            </w:pPr>
            <w:r w:rsidRPr="0028449E">
              <w:rPr>
                <w:rFonts w:cs="Arial"/>
                <w:color w:val="000000"/>
                <w:szCs w:val="18"/>
              </w:rPr>
              <w:t>Panel</w:t>
            </w:r>
          </w:p>
        </w:tc>
        <w:tc>
          <w:tcPr>
            <w:tcW w:w="1932" w:type="dxa"/>
            <w:gridSpan w:val="3"/>
            <w:tcBorders>
              <w:top w:val="single" w:sz="12" w:space="0" w:color="008000"/>
              <w:left w:val="nil"/>
              <w:bottom w:val="nil"/>
              <w:right w:val="nil"/>
            </w:tcBorders>
            <w:shd w:val="clear" w:color="000000" w:fill="FFFFFF"/>
            <w:vAlign w:val="center"/>
            <w:hideMark/>
          </w:tcPr>
          <w:p w14:paraId="08030271" w14:textId="77777777" w:rsidR="00597888" w:rsidRPr="0028449E" w:rsidRDefault="00597888" w:rsidP="00597888">
            <w:pPr>
              <w:spacing w:line="240" w:lineRule="auto"/>
              <w:rPr>
                <w:rFonts w:cs="Arial"/>
                <w:color w:val="000000"/>
                <w:szCs w:val="18"/>
              </w:rPr>
            </w:pPr>
            <w:r w:rsidRPr="0028449E">
              <w:rPr>
                <w:rFonts w:cs="Arial"/>
                <w:color w:val="000000"/>
                <w:szCs w:val="18"/>
              </w:rPr>
              <w:t>odour referents</w:t>
            </w:r>
          </w:p>
        </w:tc>
        <w:tc>
          <w:tcPr>
            <w:tcW w:w="1670" w:type="dxa"/>
            <w:tcBorders>
              <w:top w:val="single" w:sz="12" w:space="0" w:color="008000"/>
              <w:left w:val="nil"/>
              <w:bottom w:val="nil"/>
              <w:right w:val="nil"/>
            </w:tcBorders>
            <w:shd w:val="clear" w:color="000000" w:fill="FFFFFF"/>
            <w:vAlign w:val="center"/>
            <w:hideMark/>
          </w:tcPr>
          <w:p w14:paraId="76816C42" w14:textId="77777777" w:rsidR="00597888" w:rsidRPr="0028449E" w:rsidRDefault="00597888" w:rsidP="00597888">
            <w:pPr>
              <w:spacing w:line="240" w:lineRule="auto"/>
              <w:rPr>
                <w:rFonts w:cs="Arial"/>
                <w:color w:val="000000"/>
                <w:szCs w:val="18"/>
              </w:rPr>
            </w:pPr>
            <w:r w:rsidRPr="0028449E">
              <w:rPr>
                <w:rFonts w:cs="Arial"/>
                <w:color w:val="000000"/>
                <w:szCs w:val="18"/>
              </w:rPr>
              <w:t>Odorants</w:t>
            </w:r>
          </w:p>
        </w:tc>
        <w:tc>
          <w:tcPr>
            <w:tcW w:w="0" w:type="auto"/>
            <w:tcBorders>
              <w:top w:val="single" w:sz="12" w:space="0" w:color="008000"/>
              <w:left w:val="nil"/>
              <w:bottom w:val="nil"/>
              <w:right w:val="nil"/>
            </w:tcBorders>
            <w:shd w:val="clear" w:color="000000" w:fill="FFFFFF"/>
            <w:vAlign w:val="center"/>
            <w:hideMark/>
          </w:tcPr>
          <w:p w14:paraId="5E231D8E" w14:textId="77777777" w:rsidR="00597888" w:rsidRPr="0028449E" w:rsidRDefault="00597888" w:rsidP="00597888">
            <w:pPr>
              <w:spacing w:line="240" w:lineRule="auto"/>
              <w:rPr>
                <w:rFonts w:cs="Arial"/>
                <w:color w:val="000000"/>
                <w:szCs w:val="18"/>
              </w:rPr>
            </w:pPr>
            <w:r w:rsidRPr="0028449E">
              <w:rPr>
                <w:rFonts w:cs="Arial"/>
                <w:color w:val="000000"/>
                <w:szCs w:val="18"/>
              </w:rPr>
              <w:t>Panel</w:t>
            </w:r>
          </w:p>
        </w:tc>
        <w:tc>
          <w:tcPr>
            <w:tcW w:w="1911" w:type="dxa"/>
            <w:gridSpan w:val="3"/>
            <w:tcBorders>
              <w:top w:val="single" w:sz="12" w:space="0" w:color="008000"/>
              <w:left w:val="nil"/>
              <w:bottom w:val="nil"/>
              <w:right w:val="nil"/>
            </w:tcBorders>
            <w:shd w:val="clear" w:color="000000" w:fill="FFFFFF"/>
            <w:vAlign w:val="center"/>
            <w:hideMark/>
          </w:tcPr>
          <w:p w14:paraId="0431BAEA" w14:textId="77777777" w:rsidR="00597888" w:rsidRPr="0028449E" w:rsidRDefault="00597888" w:rsidP="00597888">
            <w:pPr>
              <w:spacing w:line="240" w:lineRule="auto"/>
              <w:rPr>
                <w:rFonts w:cs="Arial"/>
                <w:color w:val="000000"/>
                <w:szCs w:val="18"/>
              </w:rPr>
            </w:pPr>
            <w:r w:rsidRPr="0028449E">
              <w:rPr>
                <w:rFonts w:cs="Arial"/>
                <w:color w:val="000000"/>
                <w:szCs w:val="18"/>
              </w:rPr>
              <w:t>odour referents</w:t>
            </w:r>
          </w:p>
        </w:tc>
      </w:tr>
      <w:tr w:rsidR="00597888" w:rsidRPr="0028449E" w14:paraId="37CB2457" w14:textId="77777777" w:rsidTr="00410E8A">
        <w:trPr>
          <w:trHeight w:val="64"/>
        </w:trPr>
        <w:tc>
          <w:tcPr>
            <w:tcW w:w="1812" w:type="dxa"/>
            <w:tcBorders>
              <w:top w:val="nil"/>
              <w:left w:val="nil"/>
              <w:bottom w:val="single" w:sz="8" w:space="0" w:color="008000"/>
              <w:right w:val="nil"/>
            </w:tcBorders>
            <w:shd w:val="clear" w:color="000000" w:fill="FFFFFF"/>
            <w:vAlign w:val="center"/>
            <w:hideMark/>
          </w:tcPr>
          <w:p w14:paraId="587BD567"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677" w:type="dxa"/>
            <w:tcBorders>
              <w:top w:val="nil"/>
              <w:left w:val="nil"/>
              <w:bottom w:val="single" w:sz="8" w:space="0" w:color="008000"/>
              <w:right w:val="nil"/>
            </w:tcBorders>
            <w:shd w:val="clear" w:color="000000" w:fill="FFFFFF"/>
            <w:vAlign w:val="center"/>
            <w:hideMark/>
          </w:tcPr>
          <w:p w14:paraId="21B6A458"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637" w:type="dxa"/>
            <w:tcBorders>
              <w:top w:val="nil"/>
              <w:left w:val="nil"/>
              <w:bottom w:val="single" w:sz="8" w:space="0" w:color="008000"/>
              <w:right w:val="nil"/>
            </w:tcBorders>
            <w:shd w:val="clear" w:color="000000" w:fill="FFFFFF"/>
            <w:vAlign w:val="center"/>
            <w:hideMark/>
          </w:tcPr>
          <w:p w14:paraId="76CB78DD" w14:textId="77777777" w:rsidR="00597888" w:rsidRPr="0028449E" w:rsidRDefault="00597888" w:rsidP="00597888">
            <w:pPr>
              <w:spacing w:line="240" w:lineRule="auto"/>
              <w:rPr>
                <w:rFonts w:cs="Arial"/>
                <w:color w:val="000000"/>
                <w:szCs w:val="18"/>
              </w:rPr>
            </w:pPr>
            <w:r w:rsidRPr="0028449E">
              <w:rPr>
                <w:rFonts w:cs="Arial"/>
                <w:color w:val="000000"/>
                <w:szCs w:val="18"/>
              </w:rPr>
              <w:t>1</w:t>
            </w:r>
          </w:p>
        </w:tc>
        <w:tc>
          <w:tcPr>
            <w:tcW w:w="658" w:type="dxa"/>
            <w:tcBorders>
              <w:top w:val="nil"/>
              <w:left w:val="nil"/>
              <w:bottom w:val="single" w:sz="8" w:space="0" w:color="008000"/>
              <w:right w:val="nil"/>
            </w:tcBorders>
            <w:shd w:val="clear" w:color="000000" w:fill="FFFFFF"/>
            <w:vAlign w:val="center"/>
            <w:hideMark/>
          </w:tcPr>
          <w:p w14:paraId="76E8BFA0" w14:textId="77777777" w:rsidR="00597888" w:rsidRPr="0028449E" w:rsidRDefault="00597888" w:rsidP="00597888">
            <w:pPr>
              <w:spacing w:line="240" w:lineRule="auto"/>
              <w:rPr>
                <w:rFonts w:cs="Arial"/>
                <w:color w:val="000000"/>
                <w:szCs w:val="18"/>
              </w:rPr>
            </w:pPr>
            <w:r w:rsidRPr="0028449E">
              <w:rPr>
                <w:rFonts w:cs="Arial"/>
                <w:color w:val="000000"/>
                <w:szCs w:val="18"/>
              </w:rPr>
              <w:t>2</w:t>
            </w:r>
          </w:p>
        </w:tc>
        <w:tc>
          <w:tcPr>
            <w:tcW w:w="637" w:type="dxa"/>
            <w:tcBorders>
              <w:top w:val="nil"/>
              <w:left w:val="nil"/>
              <w:bottom w:val="single" w:sz="8" w:space="0" w:color="008000"/>
              <w:right w:val="nil"/>
            </w:tcBorders>
            <w:shd w:val="clear" w:color="000000" w:fill="FFFFFF"/>
            <w:vAlign w:val="center"/>
            <w:hideMark/>
          </w:tcPr>
          <w:p w14:paraId="5A0C5B61" w14:textId="77777777" w:rsidR="00597888" w:rsidRPr="0028449E" w:rsidRDefault="00597888" w:rsidP="00597888">
            <w:pPr>
              <w:spacing w:line="240" w:lineRule="auto"/>
              <w:rPr>
                <w:rFonts w:cs="Arial"/>
                <w:color w:val="000000"/>
                <w:szCs w:val="18"/>
              </w:rPr>
            </w:pPr>
            <w:r w:rsidRPr="0028449E">
              <w:rPr>
                <w:rFonts w:cs="Arial"/>
                <w:color w:val="000000"/>
                <w:szCs w:val="18"/>
              </w:rPr>
              <w:t>3</w:t>
            </w:r>
          </w:p>
        </w:tc>
        <w:tc>
          <w:tcPr>
            <w:tcW w:w="1670" w:type="dxa"/>
            <w:tcBorders>
              <w:top w:val="nil"/>
              <w:left w:val="nil"/>
              <w:bottom w:val="single" w:sz="8" w:space="0" w:color="008000"/>
              <w:right w:val="nil"/>
            </w:tcBorders>
            <w:shd w:val="clear" w:color="000000" w:fill="FFFFFF"/>
            <w:vAlign w:val="center"/>
            <w:hideMark/>
          </w:tcPr>
          <w:p w14:paraId="271A74A0"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0" w:type="auto"/>
            <w:tcBorders>
              <w:top w:val="nil"/>
              <w:left w:val="nil"/>
              <w:bottom w:val="single" w:sz="8" w:space="0" w:color="008000"/>
              <w:right w:val="nil"/>
            </w:tcBorders>
            <w:shd w:val="clear" w:color="000000" w:fill="FFFFFF"/>
            <w:vAlign w:val="center"/>
            <w:hideMark/>
          </w:tcPr>
          <w:p w14:paraId="3CF8F68A"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0" w:type="auto"/>
            <w:tcBorders>
              <w:top w:val="nil"/>
              <w:left w:val="nil"/>
              <w:bottom w:val="single" w:sz="8" w:space="0" w:color="008000"/>
              <w:right w:val="nil"/>
            </w:tcBorders>
            <w:shd w:val="clear" w:color="000000" w:fill="FFFFFF"/>
            <w:vAlign w:val="center"/>
            <w:hideMark/>
          </w:tcPr>
          <w:p w14:paraId="3616F2DC" w14:textId="77777777" w:rsidR="00597888" w:rsidRPr="0028449E" w:rsidRDefault="00597888" w:rsidP="00597888">
            <w:pPr>
              <w:spacing w:line="240" w:lineRule="auto"/>
              <w:rPr>
                <w:rFonts w:cs="Arial"/>
                <w:color w:val="000000"/>
                <w:szCs w:val="18"/>
              </w:rPr>
            </w:pPr>
            <w:r w:rsidRPr="0028449E">
              <w:rPr>
                <w:rFonts w:cs="Arial"/>
                <w:color w:val="000000"/>
                <w:szCs w:val="18"/>
              </w:rPr>
              <w:t>1</w:t>
            </w:r>
          </w:p>
        </w:tc>
        <w:tc>
          <w:tcPr>
            <w:tcW w:w="0" w:type="auto"/>
            <w:tcBorders>
              <w:top w:val="nil"/>
              <w:left w:val="nil"/>
              <w:bottom w:val="single" w:sz="8" w:space="0" w:color="008000"/>
              <w:right w:val="nil"/>
            </w:tcBorders>
            <w:shd w:val="clear" w:color="000000" w:fill="FFFFFF"/>
            <w:vAlign w:val="center"/>
            <w:hideMark/>
          </w:tcPr>
          <w:p w14:paraId="296FBCE3" w14:textId="77777777" w:rsidR="00597888" w:rsidRPr="0028449E" w:rsidRDefault="00597888" w:rsidP="00597888">
            <w:pPr>
              <w:spacing w:line="240" w:lineRule="auto"/>
              <w:rPr>
                <w:rFonts w:cs="Arial"/>
                <w:color w:val="000000"/>
                <w:szCs w:val="18"/>
              </w:rPr>
            </w:pPr>
            <w:r w:rsidRPr="0028449E">
              <w:rPr>
                <w:rFonts w:cs="Arial"/>
                <w:color w:val="000000"/>
                <w:szCs w:val="18"/>
              </w:rPr>
              <w:t>2</w:t>
            </w:r>
          </w:p>
        </w:tc>
        <w:tc>
          <w:tcPr>
            <w:tcW w:w="637" w:type="dxa"/>
            <w:tcBorders>
              <w:top w:val="nil"/>
              <w:left w:val="nil"/>
              <w:bottom w:val="single" w:sz="8" w:space="0" w:color="008000"/>
              <w:right w:val="nil"/>
            </w:tcBorders>
            <w:shd w:val="clear" w:color="000000" w:fill="FFFFFF"/>
            <w:vAlign w:val="center"/>
            <w:hideMark/>
          </w:tcPr>
          <w:p w14:paraId="3EAE1792" w14:textId="77777777" w:rsidR="00597888" w:rsidRPr="0028449E" w:rsidRDefault="00597888" w:rsidP="00597888">
            <w:pPr>
              <w:spacing w:line="240" w:lineRule="auto"/>
              <w:rPr>
                <w:rFonts w:cs="Arial"/>
                <w:color w:val="000000"/>
                <w:szCs w:val="18"/>
              </w:rPr>
            </w:pPr>
            <w:r w:rsidRPr="0028449E">
              <w:rPr>
                <w:rFonts w:cs="Arial"/>
                <w:color w:val="000000"/>
                <w:szCs w:val="18"/>
              </w:rPr>
              <w:t>3</w:t>
            </w:r>
          </w:p>
        </w:tc>
      </w:tr>
      <w:tr w:rsidR="00597888" w:rsidRPr="0028449E" w14:paraId="5A13D775" w14:textId="77777777" w:rsidTr="00410E8A">
        <w:trPr>
          <w:trHeight w:val="154"/>
        </w:trPr>
        <w:tc>
          <w:tcPr>
            <w:tcW w:w="1812" w:type="dxa"/>
            <w:tcBorders>
              <w:top w:val="nil"/>
              <w:left w:val="nil"/>
              <w:bottom w:val="nil"/>
              <w:right w:val="nil"/>
            </w:tcBorders>
            <w:shd w:val="clear" w:color="000000" w:fill="FFFFFF"/>
            <w:vAlign w:val="center"/>
            <w:hideMark/>
          </w:tcPr>
          <w:p w14:paraId="073DF174" w14:textId="77777777" w:rsidR="00597888" w:rsidRPr="0028449E" w:rsidRDefault="00597888" w:rsidP="00410E8A">
            <w:pPr>
              <w:spacing w:line="240" w:lineRule="auto"/>
              <w:ind w:left="-128"/>
              <w:rPr>
                <w:rFonts w:cs="Arial"/>
                <w:color w:val="000000"/>
                <w:szCs w:val="18"/>
              </w:rPr>
            </w:pPr>
            <w:r w:rsidRPr="0028449E">
              <w:rPr>
                <w:rFonts w:cs="Arial"/>
                <w:color w:val="000000"/>
                <w:szCs w:val="18"/>
              </w:rPr>
              <w:t>1,2-Dimethylaniline</w:t>
            </w:r>
          </w:p>
        </w:tc>
        <w:tc>
          <w:tcPr>
            <w:tcW w:w="677" w:type="dxa"/>
            <w:tcBorders>
              <w:top w:val="nil"/>
              <w:left w:val="nil"/>
              <w:bottom w:val="nil"/>
              <w:right w:val="nil"/>
            </w:tcBorders>
            <w:shd w:val="clear" w:color="000000" w:fill="FFFFFF"/>
            <w:vAlign w:val="center"/>
            <w:hideMark/>
          </w:tcPr>
          <w:p w14:paraId="6E64AC6E" w14:textId="77777777" w:rsidR="00597888" w:rsidRPr="0028449E" w:rsidRDefault="00597888" w:rsidP="00597888">
            <w:pPr>
              <w:spacing w:line="240" w:lineRule="auto"/>
              <w:rPr>
                <w:rFonts w:cs="Arial"/>
                <w:color w:val="000000"/>
                <w:szCs w:val="18"/>
              </w:rPr>
            </w:pPr>
            <w:r w:rsidRPr="0028449E">
              <w:rPr>
                <w:rFonts w:cs="Arial"/>
                <w:color w:val="000000"/>
                <w:szCs w:val="18"/>
              </w:rPr>
              <w:t>51</w:t>
            </w:r>
          </w:p>
        </w:tc>
        <w:tc>
          <w:tcPr>
            <w:tcW w:w="637" w:type="dxa"/>
            <w:tcBorders>
              <w:top w:val="nil"/>
              <w:left w:val="nil"/>
              <w:bottom w:val="nil"/>
              <w:right w:val="nil"/>
            </w:tcBorders>
            <w:shd w:val="clear" w:color="000000" w:fill="FFFFFF"/>
            <w:vAlign w:val="center"/>
            <w:hideMark/>
          </w:tcPr>
          <w:p w14:paraId="2737E821" w14:textId="77777777" w:rsidR="00597888" w:rsidRPr="0028449E" w:rsidRDefault="00597888" w:rsidP="00597888">
            <w:pPr>
              <w:spacing w:line="240" w:lineRule="auto"/>
              <w:rPr>
                <w:rFonts w:cs="Arial"/>
                <w:color w:val="000000"/>
                <w:szCs w:val="18"/>
              </w:rPr>
            </w:pPr>
            <w:r w:rsidRPr="0028449E">
              <w:rPr>
                <w:rFonts w:cs="Arial"/>
                <w:color w:val="000000"/>
                <w:szCs w:val="18"/>
              </w:rPr>
              <w:t>39(4)</w:t>
            </w:r>
          </w:p>
        </w:tc>
        <w:tc>
          <w:tcPr>
            <w:tcW w:w="658" w:type="dxa"/>
            <w:tcBorders>
              <w:top w:val="nil"/>
              <w:left w:val="nil"/>
              <w:bottom w:val="nil"/>
              <w:right w:val="nil"/>
            </w:tcBorders>
            <w:shd w:val="clear" w:color="000000" w:fill="FFFFFF"/>
            <w:vAlign w:val="center"/>
            <w:hideMark/>
          </w:tcPr>
          <w:p w14:paraId="26D110AF" w14:textId="77777777" w:rsidR="00597888" w:rsidRPr="0028449E" w:rsidRDefault="00597888" w:rsidP="00597888">
            <w:pPr>
              <w:spacing w:line="240" w:lineRule="auto"/>
              <w:rPr>
                <w:rFonts w:cs="Arial"/>
                <w:color w:val="000000"/>
                <w:szCs w:val="18"/>
              </w:rPr>
            </w:pPr>
            <w:r w:rsidRPr="0028449E">
              <w:rPr>
                <w:rFonts w:cs="Arial"/>
                <w:color w:val="000000"/>
                <w:szCs w:val="18"/>
              </w:rPr>
              <w:t>41(3)</w:t>
            </w:r>
          </w:p>
        </w:tc>
        <w:tc>
          <w:tcPr>
            <w:tcW w:w="637" w:type="dxa"/>
            <w:tcBorders>
              <w:top w:val="nil"/>
              <w:left w:val="nil"/>
              <w:bottom w:val="nil"/>
              <w:right w:val="nil"/>
            </w:tcBorders>
            <w:shd w:val="clear" w:color="000000" w:fill="FFFFFF"/>
            <w:vAlign w:val="center"/>
            <w:hideMark/>
          </w:tcPr>
          <w:p w14:paraId="3D79C31F" w14:textId="77777777" w:rsidR="00597888" w:rsidRPr="0028449E" w:rsidRDefault="00597888" w:rsidP="00597888">
            <w:pPr>
              <w:spacing w:line="240" w:lineRule="auto"/>
              <w:rPr>
                <w:rFonts w:cs="Arial"/>
                <w:color w:val="000000"/>
                <w:szCs w:val="18"/>
              </w:rPr>
            </w:pPr>
            <w:r w:rsidRPr="0028449E">
              <w:rPr>
                <w:rFonts w:cs="Arial"/>
                <w:color w:val="000000"/>
                <w:szCs w:val="18"/>
              </w:rPr>
              <w:t>64(2)</w:t>
            </w:r>
          </w:p>
        </w:tc>
        <w:tc>
          <w:tcPr>
            <w:tcW w:w="1670" w:type="dxa"/>
            <w:tcBorders>
              <w:top w:val="nil"/>
              <w:left w:val="nil"/>
              <w:bottom w:val="nil"/>
              <w:right w:val="nil"/>
            </w:tcBorders>
            <w:shd w:val="clear" w:color="000000" w:fill="FFFFFF"/>
            <w:vAlign w:val="center"/>
            <w:hideMark/>
          </w:tcPr>
          <w:p w14:paraId="033F42EC" w14:textId="77777777" w:rsidR="00597888" w:rsidRPr="0028449E" w:rsidRDefault="00597888" w:rsidP="00597888">
            <w:pPr>
              <w:spacing w:line="240" w:lineRule="auto"/>
              <w:rPr>
                <w:rFonts w:cs="Arial"/>
                <w:color w:val="000000"/>
                <w:szCs w:val="18"/>
              </w:rPr>
            </w:pPr>
            <w:r w:rsidRPr="0028449E">
              <w:rPr>
                <w:rFonts w:cs="Arial"/>
                <w:color w:val="000000"/>
                <w:szCs w:val="18"/>
              </w:rPr>
              <w:t>Diphenylamine</w:t>
            </w:r>
          </w:p>
        </w:tc>
        <w:tc>
          <w:tcPr>
            <w:tcW w:w="0" w:type="auto"/>
            <w:tcBorders>
              <w:top w:val="nil"/>
              <w:left w:val="nil"/>
              <w:bottom w:val="nil"/>
              <w:right w:val="nil"/>
            </w:tcBorders>
            <w:shd w:val="clear" w:color="000000" w:fill="FFFFFF"/>
            <w:vAlign w:val="center"/>
            <w:hideMark/>
          </w:tcPr>
          <w:p w14:paraId="2CF7163A" w14:textId="77777777" w:rsidR="00597888" w:rsidRPr="0028449E" w:rsidRDefault="00597888" w:rsidP="00597888">
            <w:pPr>
              <w:spacing w:line="240" w:lineRule="auto"/>
              <w:rPr>
                <w:rFonts w:cs="Arial"/>
                <w:color w:val="000000"/>
                <w:szCs w:val="18"/>
              </w:rPr>
            </w:pPr>
            <w:r w:rsidRPr="0028449E">
              <w:rPr>
                <w:rFonts w:cs="Arial"/>
                <w:color w:val="000000"/>
                <w:szCs w:val="18"/>
              </w:rPr>
              <w:t>21</w:t>
            </w:r>
          </w:p>
        </w:tc>
        <w:tc>
          <w:tcPr>
            <w:tcW w:w="0" w:type="auto"/>
            <w:tcBorders>
              <w:top w:val="nil"/>
              <w:left w:val="nil"/>
              <w:bottom w:val="nil"/>
              <w:right w:val="nil"/>
            </w:tcBorders>
            <w:shd w:val="clear" w:color="000000" w:fill="FFFFFF"/>
            <w:vAlign w:val="center"/>
            <w:hideMark/>
          </w:tcPr>
          <w:p w14:paraId="1E1C7548" w14:textId="77777777" w:rsidR="00597888" w:rsidRPr="0028449E" w:rsidRDefault="00597888" w:rsidP="00597888">
            <w:pPr>
              <w:spacing w:line="240" w:lineRule="auto"/>
              <w:rPr>
                <w:rFonts w:cs="Arial"/>
                <w:color w:val="000000"/>
                <w:szCs w:val="18"/>
              </w:rPr>
            </w:pPr>
            <w:r w:rsidRPr="0028449E">
              <w:rPr>
                <w:rFonts w:cs="Arial"/>
                <w:color w:val="000000"/>
                <w:szCs w:val="18"/>
              </w:rPr>
              <w:t>2(6)</w:t>
            </w:r>
          </w:p>
        </w:tc>
        <w:tc>
          <w:tcPr>
            <w:tcW w:w="0" w:type="auto"/>
            <w:tcBorders>
              <w:top w:val="nil"/>
              <w:left w:val="nil"/>
              <w:bottom w:val="nil"/>
              <w:right w:val="nil"/>
            </w:tcBorders>
            <w:shd w:val="clear" w:color="000000" w:fill="FFFFFF"/>
            <w:vAlign w:val="center"/>
            <w:hideMark/>
          </w:tcPr>
          <w:p w14:paraId="44CC1D34" w14:textId="77777777" w:rsidR="00597888" w:rsidRPr="0028449E" w:rsidRDefault="00597888" w:rsidP="00597888">
            <w:pPr>
              <w:spacing w:line="240" w:lineRule="auto"/>
              <w:rPr>
                <w:rFonts w:cs="Arial"/>
                <w:color w:val="000000"/>
                <w:szCs w:val="18"/>
              </w:rPr>
            </w:pPr>
            <w:r w:rsidRPr="0028449E">
              <w:rPr>
                <w:rFonts w:cs="Arial"/>
                <w:color w:val="000000"/>
                <w:szCs w:val="18"/>
              </w:rPr>
              <w:t>55(3)</w:t>
            </w:r>
          </w:p>
        </w:tc>
        <w:tc>
          <w:tcPr>
            <w:tcW w:w="637" w:type="dxa"/>
            <w:tcBorders>
              <w:top w:val="nil"/>
              <w:left w:val="nil"/>
              <w:bottom w:val="nil"/>
              <w:right w:val="nil"/>
            </w:tcBorders>
            <w:shd w:val="clear" w:color="000000" w:fill="FFFFFF"/>
            <w:vAlign w:val="center"/>
            <w:hideMark/>
          </w:tcPr>
          <w:p w14:paraId="658929C2"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r>
      <w:tr w:rsidR="00597888" w:rsidRPr="0028449E" w14:paraId="26B82729" w14:textId="77777777" w:rsidTr="00410E8A">
        <w:trPr>
          <w:trHeight w:val="154"/>
        </w:trPr>
        <w:tc>
          <w:tcPr>
            <w:tcW w:w="1812" w:type="dxa"/>
            <w:tcBorders>
              <w:top w:val="nil"/>
              <w:left w:val="nil"/>
              <w:bottom w:val="nil"/>
              <w:right w:val="nil"/>
            </w:tcBorders>
            <w:shd w:val="clear" w:color="000000" w:fill="FFFFFF"/>
            <w:vAlign w:val="center"/>
            <w:hideMark/>
          </w:tcPr>
          <w:p w14:paraId="463D977E" w14:textId="77777777" w:rsidR="00597888" w:rsidRPr="0028449E" w:rsidRDefault="00597888" w:rsidP="00410E8A">
            <w:pPr>
              <w:spacing w:line="240" w:lineRule="auto"/>
              <w:ind w:left="-128"/>
              <w:rPr>
                <w:rFonts w:cs="Arial"/>
                <w:color w:val="000000"/>
                <w:szCs w:val="18"/>
              </w:rPr>
            </w:pPr>
            <w:r w:rsidRPr="0028449E">
              <w:rPr>
                <w:rFonts w:cs="Arial"/>
                <w:color w:val="000000"/>
                <w:szCs w:val="18"/>
              </w:rPr>
              <w:t>1-Butanethiol</w:t>
            </w:r>
          </w:p>
        </w:tc>
        <w:tc>
          <w:tcPr>
            <w:tcW w:w="677" w:type="dxa"/>
            <w:tcBorders>
              <w:top w:val="nil"/>
              <w:left w:val="nil"/>
              <w:bottom w:val="nil"/>
              <w:right w:val="nil"/>
            </w:tcBorders>
            <w:shd w:val="clear" w:color="000000" w:fill="FFFFFF"/>
            <w:vAlign w:val="center"/>
            <w:hideMark/>
          </w:tcPr>
          <w:p w14:paraId="43E99D82" w14:textId="77777777" w:rsidR="00597888" w:rsidRPr="0028449E" w:rsidRDefault="00597888" w:rsidP="00597888">
            <w:pPr>
              <w:spacing w:line="240" w:lineRule="auto"/>
              <w:rPr>
                <w:rFonts w:cs="Arial"/>
                <w:color w:val="000000"/>
                <w:szCs w:val="18"/>
              </w:rPr>
            </w:pPr>
            <w:r w:rsidRPr="0028449E">
              <w:rPr>
                <w:rFonts w:cs="Arial"/>
                <w:color w:val="000000"/>
                <w:szCs w:val="18"/>
              </w:rPr>
              <w:t>20</w:t>
            </w:r>
          </w:p>
        </w:tc>
        <w:tc>
          <w:tcPr>
            <w:tcW w:w="637" w:type="dxa"/>
            <w:tcBorders>
              <w:top w:val="nil"/>
              <w:left w:val="nil"/>
              <w:bottom w:val="nil"/>
              <w:right w:val="nil"/>
            </w:tcBorders>
            <w:shd w:val="clear" w:color="000000" w:fill="FFFFFF"/>
            <w:vAlign w:val="center"/>
            <w:hideMark/>
          </w:tcPr>
          <w:p w14:paraId="744C4ACE" w14:textId="77777777" w:rsidR="00597888" w:rsidRPr="0028449E" w:rsidRDefault="00597888" w:rsidP="00597888">
            <w:pPr>
              <w:spacing w:line="240" w:lineRule="auto"/>
              <w:rPr>
                <w:rFonts w:cs="Arial"/>
                <w:color w:val="000000"/>
                <w:szCs w:val="18"/>
              </w:rPr>
            </w:pPr>
            <w:r w:rsidRPr="0028449E">
              <w:rPr>
                <w:rFonts w:cs="Arial"/>
                <w:color w:val="000000"/>
                <w:szCs w:val="18"/>
              </w:rPr>
              <w:t>45(9)</w:t>
            </w:r>
          </w:p>
        </w:tc>
        <w:tc>
          <w:tcPr>
            <w:tcW w:w="658" w:type="dxa"/>
            <w:tcBorders>
              <w:top w:val="nil"/>
              <w:left w:val="nil"/>
              <w:bottom w:val="nil"/>
              <w:right w:val="nil"/>
            </w:tcBorders>
            <w:shd w:val="clear" w:color="000000" w:fill="FFFFFF"/>
            <w:vAlign w:val="center"/>
            <w:hideMark/>
          </w:tcPr>
          <w:p w14:paraId="2DDEC516"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637" w:type="dxa"/>
            <w:tcBorders>
              <w:top w:val="nil"/>
              <w:left w:val="nil"/>
              <w:bottom w:val="nil"/>
              <w:right w:val="nil"/>
            </w:tcBorders>
            <w:shd w:val="clear" w:color="000000" w:fill="FFFFFF"/>
            <w:vAlign w:val="center"/>
            <w:hideMark/>
          </w:tcPr>
          <w:p w14:paraId="563BA765"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1670" w:type="dxa"/>
            <w:tcBorders>
              <w:top w:val="nil"/>
              <w:left w:val="nil"/>
              <w:bottom w:val="nil"/>
              <w:right w:val="nil"/>
            </w:tcBorders>
            <w:shd w:val="clear" w:color="000000" w:fill="FFFFFF"/>
            <w:vAlign w:val="center"/>
            <w:hideMark/>
          </w:tcPr>
          <w:p w14:paraId="4991B5B1" w14:textId="77777777" w:rsidR="00597888" w:rsidRPr="0028449E" w:rsidRDefault="00597888" w:rsidP="00597888">
            <w:pPr>
              <w:spacing w:line="240" w:lineRule="auto"/>
              <w:rPr>
                <w:rFonts w:cs="Arial"/>
                <w:color w:val="000000"/>
                <w:szCs w:val="18"/>
              </w:rPr>
            </w:pPr>
            <w:r w:rsidRPr="0028449E">
              <w:rPr>
                <w:rFonts w:cs="Arial"/>
                <w:color w:val="000000"/>
                <w:szCs w:val="18"/>
              </w:rPr>
              <w:t>Ethylbenzene</w:t>
            </w:r>
          </w:p>
        </w:tc>
        <w:tc>
          <w:tcPr>
            <w:tcW w:w="0" w:type="auto"/>
            <w:tcBorders>
              <w:top w:val="nil"/>
              <w:left w:val="nil"/>
              <w:bottom w:val="nil"/>
              <w:right w:val="nil"/>
            </w:tcBorders>
            <w:shd w:val="clear" w:color="000000" w:fill="FFFFFF"/>
            <w:vAlign w:val="center"/>
            <w:hideMark/>
          </w:tcPr>
          <w:p w14:paraId="75F425A2" w14:textId="77777777" w:rsidR="00597888" w:rsidRPr="0028449E" w:rsidRDefault="00597888" w:rsidP="00597888">
            <w:pPr>
              <w:spacing w:line="240" w:lineRule="auto"/>
              <w:rPr>
                <w:rFonts w:cs="Arial"/>
                <w:color w:val="000000"/>
                <w:szCs w:val="18"/>
              </w:rPr>
            </w:pPr>
            <w:r w:rsidRPr="0028449E">
              <w:rPr>
                <w:rFonts w:cs="Arial"/>
                <w:color w:val="000000"/>
                <w:szCs w:val="18"/>
              </w:rPr>
              <w:t>34</w:t>
            </w:r>
          </w:p>
        </w:tc>
        <w:tc>
          <w:tcPr>
            <w:tcW w:w="0" w:type="auto"/>
            <w:tcBorders>
              <w:top w:val="nil"/>
              <w:left w:val="nil"/>
              <w:bottom w:val="nil"/>
              <w:right w:val="nil"/>
            </w:tcBorders>
            <w:shd w:val="clear" w:color="000000" w:fill="FFFFFF"/>
            <w:vAlign w:val="center"/>
            <w:hideMark/>
          </w:tcPr>
          <w:p w14:paraId="3254ABFE" w14:textId="77777777" w:rsidR="00597888" w:rsidRPr="0028449E" w:rsidRDefault="00597888" w:rsidP="00597888">
            <w:pPr>
              <w:spacing w:line="240" w:lineRule="auto"/>
              <w:rPr>
                <w:rFonts w:cs="Arial"/>
                <w:color w:val="000000"/>
                <w:szCs w:val="18"/>
              </w:rPr>
            </w:pPr>
            <w:r w:rsidRPr="0028449E">
              <w:rPr>
                <w:rFonts w:cs="Arial"/>
                <w:color w:val="000000"/>
                <w:szCs w:val="18"/>
              </w:rPr>
              <w:t>55(9)</w:t>
            </w:r>
          </w:p>
        </w:tc>
        <w:tc>
          <w:tcPr>
            <w:tcW w:w="0" w:type="auto"/>
            <w:tcBorders>
              <w:top w:val="nil"/>
              <w:left w:val="nil"/>
              <w:bottom w:val="nil"/>
              <w:right w:val="nil"/>
            </w:tcBorders>
            <w:shd w:val="clear" w:color="000000" w:fill="FFFFFF"/>
            <w:vAlign w:val="center"/>
            <w:hideMark/>
          </w:tcPr>
          <w:p w14:paraId="7556F7BA"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637" w:type="dxa"/>
            <w:tcBorders>
              <w:top w:val="nil"/>
              <w:left w:val="nil"/>
              <w:bottom w:val="nil"/>
              <w:right w:val="nil"/>
            </w:tcBorders>
            <w:shd w:val="clear" w:color="000000" w:fill="FFFFFF"/>
            <w:vAlign w:val="center"/>
            <w:hideMark/>
          </w:tcPr>
          <w:p w14:paraId="246A8D36"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r>
      <w:tr w:rsidR="00597888" w:rsidRPr="0028449E" w14:paraId="74F60AE5" w14:textId="77777777" w:rsidTr="00410E8A">
        <w:trPr>
          <w:trHeight w:val="154"/>
        </w:trPr>
        <w:tc>
          <w:tcPr>
            <w:tcW w:w="1812" w:type="dxa"/>
            <w:tcBorders>
              <w:top w:val="nil"/>
              <w:left w:val="nil"/>
              <w:bottom w:val="nil"/>
              <w:right w:val="nil"/>
            </w:tcBorders>
            <w:shd w:val="clear" w:color="000000" w:fill="FFFFFF"/>
            <w:vAlign w:val="center"/>
            <w:hideMark/>
          </w:tcPr>
          <w:p w14:paraId="01C321DF" w14:textId="77777777" w:rsidR="00597888" w:rsidRPr="0028449E" w:rsidRDefault="00597888" w:rsidP="00410E8A">
            <w:pPr>
              <w:spacing w:line="240" w:lineRule="auto"/>
              <w:ind w:left="-128"/>
              <w:rPr>
                <w:rFonts w:cs="Arial"/>
                <w:color w:val="000000"/>
                <w:szCs w:val="18"/>
              </w:rPr>
            </w:pPr>
            <w:r w:rsidRPr="0028449E">
              <w:rPr>
                <w:rFonts w:cs="Arial"/>
                <w:color w:val="000000"/>
                <w:szCs w:val="18"/>
              </w:rPr>
              <w:t>1-Pentanol</w:t>
            </w:r>
          </w:p>
        </w:tc>
        <w:tc>
          <w:tcPr>
            <w:tcW w:w="677" w:type="dxa"/>
            <w:tcBorders>
              <w:top w:val="nil"/>
              <w:left w:val="nil"/>
              <w:bottom w:val="nil"/>
              <w:right w:val="nil"/>
            </w:tcBorders>
            <w:shd w:val="clear" w:color="000000" w:fill="FFFFFF"/>
            <w:vAlign w:val="center"/>
            <w:hideMark/>
          </w:tcPr>
          <w:p w14:paraId="35F7108D" w14:textId="77777777" w:rsidR="00597888" w:rsidRPr="0028449E" w:rsidRDefault="00597888" w:rsidP="00597888">
            <w:pPr>
              <w:spacing w:line="240" w:lineRule="auto"/>
              <w:rPr>
                <w:rFonts w:cs="Arial"/>
                <w:color w:val="000000"/>
                <w:szCs w:val="18"/>
              </w:rPr>
            </w:pPr>
            <w:r w:rsidRPr="0028449E">
              <w:rPr>
                <w:rFonts w:cs="Arial"/>
                <w:color w:val="000000"/>
                <w:szCs w:val="18"/>
              </w:rPr>
              <w:t>50</w:t>
            </w:r>
          </w:p>
        </w:tc>
        <w:tc>
          <w:tcPr>
            <w:tcW w:w="637" w:type="dxa"/>
            <w:tcBorders>
              <w:top w:val="nil"/>
              <w:left w:val="nil"/>
              <w:bottom w:val="nil"/>
              <w:right w:val="nil"/>
            </w:tcBorders>
            <w:shd w:val="clear" w:color="000000" w:fill="FFFFFF"/>
            <w:vAlign w:val="center"/>
            <w:hideMark/>
          </w:tcPr>
          <w:p w14:paraId="6242AEF7" w14:textId="77777777" w:rsidR="00597888" w:rsidRPr="0028449E" w:rsidRDefault="00597888" w:rsidP="00597888">
            <w:pPr>
              <w:spacing w:line="240" w:lineRule="auto"/>
              <w:rPr>
                <w:rFonts w:cs="Arial"/>
                <w:color w:val="000000"/>
                <w:szCs w:val="18"/>
              </w:rPr>
            </w:pPr>
            <w:r w:rsidRPr="0028449E">
              <w:rPr>
                <w:rFonts w:cs="Arial"/>
                <w:color w:val="000000"/>
                <w:szCs w:val="18"/>
              </w:rPr>
              <w:t>8(5)</w:t>
            </w:r>
          </w:p>
        </w:tc>
        <w:tc>
          <w:tcPr>
            <w:tcW w:w="658" w:type="dxa"/>
            <w:tcBorders>
              <w:top w:val="nil"/>
              <w:left w:val="nil"/>
              <w:bottom w:val="nil"/>
              <w:right w:val="nil"/>
            </w:tcBorders>
            <w:shd w:val="clear" w:color="000000" w:fill="FFFFFF"/>
            <w:vAlign w:val="center"/>
            <w:hideMark/>
          </w:tcPr>
          <w:p w14:paraId="333F1DFC" w14:textId="77777777" w:rsidR="00597888" w:rsidRPr="0028449E" w:rsidRDefault="00597888" w:rsidP="00597888">
            <w:pPr>
              <w:spacing w:line="240" w:lineRule="auto"/>
              <w:rPr>
                <w:rFonts w:cs="Arial"/>
                <w:color w:val="000000"/>
                <w:szCs w:val="18"/>
              </w:rPr>
            </w:pPr>
            <w:r w:rsidRPr="0028449E">
              <w:rPr>
                <w:rFonts w:cs="Arial"/>
                <w:color w:val="000000"/>
                <w:szCs w:val="18"/>
              </w:rPr>
              <w:t>21(3)</w:t>
            </w:r>
          </w:p>
        </w:tc>
        <w:tc>
          <w:tcPr>
            <w:tcW w:w="637" w:type="dxa"/>
            <w:tcBorders>
              <w:top w:val="nil"/>
              <w:left w:val="nil"/>
              <w:bottom w:val="nil"/>
              <w:right w:val="nil"/>
            </w:tcBorders>
            <w:shd w:val="clear" w:color="000000" w:fill="FFFFFF"/>
            <w:vAlign w:val="center"/>
            <w:hideMark/>
          </w:tcPr>
          <w:p w14:paraId="176E27BD" w14:textId="77777777" w:rsidR="00597888" w:rsidRPr="0028449E" w:rsidRDefault="00597888" w:rsidP="00597888">
            <w:pPr>
              <w:spacing w:line="240" w:lineRule="auto"/>
              <w:rPr>
                <w:rFonts w:cs="Arial"/>
                <w:color w:val="000000"/>
                <w:szCs w:val="18"/>
              </w:rPr>
            </w:pPr>
            <w:r w:rsidRPr="0028449E">
              <w:rPr>
                <w:rFonts w:cs="Arial"/>
                <w:color w:val="000000"/>
                <w:szCs w:val="18"/>
              </w:rPr>
              <w:t>6(1)</w:t>
            </w:r>
          </w:p>
        </w:tc>
        <w:tc>
          <w:tcPr>
            <w:tcW w:w="1670" w:type="dxa"/>
            <w:tcBorders>
              <w:top w:val="nil"/>
              <w:left w:val="nil"/>
              <w:bottom w:val="nil"/>
              <w:right w:val="nil"/>
            </w:tcBorders>
            <w:shd w:val="clear" w:color="000000" w:fill="FFFFFF"/>
            <w:vAlign w:val="center"/>
            <w:hideMark/>
          </w:tcPr>
          <w:p w14:paraId="77F7334E" w14:textId="77777777" w:rsidR="00597888" w:rsidRPr="0028449E" w:rsidRDefault="00597888" w:rsidP="00597888">
            <w:pPr>
              <w:spacing w:line="240" w:lineRule="auto"/>
              <w:rPr>
                <w:rFonts w:cs="Arial"/>
                <w:color w:val="000000"/>
                <w:szCs w:val="18"/>
              </w:rPr>
            </w:pPr>
            <w:r w:rsidRPr="0028449E">
              <w:rPr>
                <w:rFonts w:cs="Arial"/>
                <w:color w:val="000000"/>
                <w:szCs w:val="18"/>
              </w:rPr>
              <w:t>Heptane</w:t>
            </w:r>
          </w:p>
        </w:tc>
        <w:tc>
          <w:tcPr>
            <w:tcW w:w="0" w:type="auto"/>
            <w:tcBorders>
              <w:top w:val="nil"/>
              <w:left w:val="nil"/>
              <w:bottom w:val="nil"/>
              <w:right w:val="nil"/>
            </w:tcBorders>
            <w:shd w:val="clear" w:color="000000" w:fill="FFFFFF"/>
            <w:vAlign w:val="center"/>
            <w:hideMark/>
          </w:tcPr>
          <w:p w14:paraId="617839A2" w14:textId="77777777" w:rsidR="00597888" w:rsidRPr="0028449E" w:rsidRDefault="00597888" w:rsidP="00597888">
            <w:pPr>
              <w:spacing w:line="240" w:lineRule="auto"/>
              <w:rPr>
                <w:rFonts w:cs="Arial"/>
                <w:color w:val="000000"/>
                <w:szCs w:val="18"/>
              </w:rPr>
            </w:pPr>
            <w:r w:rsidRPr="0028449E">
              <w:rPr>
                <w:rFonts w:cs="Arial"/>
                <w:color w:val="000000"/>
                <w:szCs w:val="18"/>
              </w:rPr>
              <w:t>25</w:t>
            </w:r>
          </w:p>
        </w:tc>
        <w:tc>
          <w:tcPr>
            <w:tcW w:w="0" w:type="auto"/>
            <w:tcBorders>
              <w:top w:val="nil"/>
              <w:left w:val="nil"/>
              <w:bottom w:val="nil"/>
              <w:right w:val="nil"/>
            </w:tcBorders>
            <w:shd w:val="clear" w:color="000000" w:fill="FFFFFF"/>
            <w:vAlign w:val="center"/>
            <w:hideMark/>
          </w:tcPr>
          <w:p w14:paraId="5C47F742" w14:textId="77777777" w:rsidR="00597888" w:rsidRPr="0028449E" w:rsidRDefault="00597888" w:rsidP="00597888">
            <w:pPr>
              <w:spacing w:line="240" w:lineRule="auto"/>
              <w:rPr>
                <w:rFonts w:cs="Arial"/>
                <w:color w:val="000000"/>
                <w:szCs w:val="18"/>
              </w:rPr>
            </w:pPr>
            <w:r w:rsidRPr="0028449E">
              <w:rPr>
                <w:rFonts w:cs="Arial"/>
                <w:color w:val="000000"/>
                <w:szCs w:val="18"/>
              </w:rPr>
              <w:t>55(3)</w:t>
            </w:r>
          </w:p>
        </w:tc>
        <w:tc>
          <w:tcPr>
            <w:tcW w:w="0" w:type="auto"/>
            <w:tcBorders>
              <w:top w:val="nil"/>
              <w:left w:val="nil"/>
              <w:bottom w:val="nil"/>
              <w:right w:val="nil"/>
            </w:tcBorders>
            <w:shd w:val="clear" w:color="000000" w:fill="FFFFFF"/>
            <w:vAlign w:val="center"/>
            <w:hideMark/>
          </w:tcPr>
          <w:p w14:paraId="4FE57F09" w14:textId="77777777" w:rsidR="00597888" w:rsidRPr="0028449E" w:rsidRDefault="00597888" w:rsidP="00597888">
            <w:pPr>
              <w:spacing w:line="240" w:lineRule="auto"/>
              <w:rPr>
                <w:rFonts w:cs="Arial"/>
                <w:color w:val="000000"/>
                <w:szCs w:val="18"/>
              </w:rPr>
            </w:pPr>
            <w:r w:rsidRPr="0028449E">
              <w:rPr>
                <w:rFonts w:cs="Arial"/>
                <w:color w:val="000000"/>
                <w:szCs w:val="18"/>
              </w:rPr>
              <w:t>11(3)</w:t>
            </w:r>
          </w:p>
        </w:tc>
        <w:tc>
          <w:tcPr>
            <w:tcW w:w="637" w:type="dxa"/>
            <w:tcBorders>
              <w:top w:val="nil"/>
              <w:left w:val="nil"/>
              <w:bottom w:val="nil"/>
              <w:right w:val="nil"/>
            </w:tcBorders>
            <w:shd w:val="clear" w:color="000000" w:fill="FFFFFF"/>
            <w:vAlign w:val="center"/>
            <w:hideMark/>
          </w:tcPr>
          <w:p w14:paraId="324750DD" w14:textId="77777777" w:rsidR="00597888" w:rsidRPr="0028449E" w:rsidRDefault="00597888" w:rsidP="00597888">
            <w:pPr>
              <w:spacing w:line="240" w:lineRule="auto"/>
              <w:rPr>
                <w:rFonts w:cs="Arial"/>
                <w:color w:val="000000"/>
                <w:szCs w:val="18"/>
              </w:rPr>
            </w:pPr>
            <w:r w:rsidRPr="0028449E">
              <w:rPr>
                <w:rFonts w:cs="Arial"/>
                <w:color w:val="000000"/>
                <w:szCs w:val="18"/>
              </w:rPr>
              <w:t>15(3)</w:t>
            </w:r>
          </w:p>
        </w:tc>
      </w:tr>
      <w:tr w:rsidR="00597888" w:rsidRPr="0028449E" w14:paraId="2805C351" w14:textId="77777777" w:rsidTr="00410E8A">
        <w:trPr>
          <w:trHeight w:val="154"/>
        </w:trPr>
        <w:tc>
          <w:tcPr>
            <w:tcW w:w="1812" w:type="dxa"/>
            <w:tcBorders>
              <w:top w:val="nil"/>
              <w:left w:val="nil"/>
              <w:bottom w:val="nil"/>
              <w:right w:val="nil"/>
            </w:tcBorders>
            <w:shd w:val="clear" w:color="000000" w:fill="FFFFFF"/>
            <w:vAlign w:val="center"/>
            <w:hideMark/>
          </w:tcPr>
          <w:p w14:paraId="1E0CE084" w14:textId="77777777" w:rsidR="00597888" w:rsidRPr="0028449E" w:rsidRDefault="00597888" w:rsidP="00410E8A">
            <w:pPr>
              <w:spacing w:line="240" w:lineRule="auto"/>
              <w:ind w:left="-128"/>
              <w:rPr>
                <w:rFonts w:cs="Arial"/>
                <w:color w:val="000000"/>
                <w:szCs w:val="18"/>
              </w:rPr>
            </w:pPr>
            <w:r w:rsidRPr="0028449E">
              <w:rPr>
                <w:rFonts w:cs="Arial"/>
                <w:color w:val="000000"/>
                <w:szCs w:val="18"/>
              </w:rPr>
              <w:t>1-Propanol</w:t>
            </w:r>
          </w:p>
        </w:tc>
        <w:tc>
          <w:tcPr>
            <w:tcW w:w="677" w:type="dxa"/>
            <w:tcBorders>
              <w:top w:val="nil"/>
              <w:left w:val="nil"/>
              <w:bottom w:val="nil"/>
              <w:right w:val="nil"/>
            </w:tcBorders>
            <w:shd w:val="clear" w:color="000000" w:fill="FFFFFF"/>
            <w:vAlign w:val="center"/>
            <w:hideMark/>
          </w:tcPr>
          <w:p w14:paraId="6F0DDC07" w14:textId="77777777" w:rsidR="00597888" w:rsidRPr="0028449E" w:rsidRDefault="00597888" w:rsidP="00597888">
            <w:pPr>
              <w:spacing w:line="240" w:lineRule="auto"/>
              <w:rPr>
                <w:rFonts w:cs="Arial"/>
                <w:color w:val="000000"/>
                <w:szCs w:val="18"/>
              </w:rPr>
            </w:pPr>
            <w:r w:rsidRPr="0028449E">
              <w:rPr>
                <w:rFonts w:cs="Arial"/>
                <w:color w:val="000000"/>
                <w:szCs w:val="18"/>
              </w:rPr>
              <w:t>18</w:t>
            </w:r>
          </w:p>
        </w:tc>
        <w:tc>
          <w:tcPr>
            <w:tcW w:w="637" w:type="dxa"/>
            <w:tcBorders>
              <w:top w:val="nil"/>
              <w:left w:val="nil"/>
              <w:bottom w:val="nil"/>
              <w:right w:val="nil"/>
            </w:tcBorders>
            <w:shd w:val="clear" w:color="000000" w:fill="FFFFFF"/>
            <w:vAlign w:val="center"/>
            <w:hideMark/>
          </w:tcPr>
          <w:p w14:paraId="01BEDB9A" w14:textId="77777777" w:rsidR="00597888" w:rsidRPr="0028449E" w:rsidRDefault="00597888" w:rsidP="00597888">
            <w:pPr>
              <w:spacing w:line="240" w:lineRule="auto"/>
              <w:rPr>
                <w:rFonts w:cs="Arial"/>
                <w:color w:val="000000"/>
                <w:szCs w:val="18"/>
              </w:rPr>
            </w:pPr>
            <w:r w:rsidRPr="0028449E">
              <w:rPr>
                <w:rFonts w:cs="Arial"/>
                <w:color w:val="000000"/>
                <w:szCs w:val="18"/>
              </w:rPr>
              <w:t>11(5)</w:t>
            </w:r>
          </w:p>
        </w:tc>
        <w:tc>
          <w:tcPr>
            <w:tcW w:w="658" w:type="dxa"/>
            <w:tcBorders>
              <w:top w:val="nil"/>
              <w:left w:val="nil"/>
              <w:bottom w:val="nil"/>
              <w:right w:val="nil"/>
            </w:tcBorders>
            <w:shd w:val="clear" w:color="000000" w:fill="FFFFFF"/>
            <w:vAlign w:val="center"/>
            <w:hideMark/>
          </w:tcPr>
          <w:p w14:paraId="11FB5B85" w14:textId="77777777" w:rsidR="00597888" w:rsidRPr="0028449E" w:rsidRDefault="00597888" w:rsidP="00597888">
            <w:pPr>
              <w:spacing w:line="240" w:lineRule="auto"/>
              <w:rPr>
                <w:rFonts w:cs="Arial"/>
                <w:color w:val="000000"/>
                <w:szCs w:val="18"/>
              </w:rPr>
            </w:pPr>
            <w:r w:rsidRPr="0028449E">
              <w:rPr>
                <w:rFonts w:cs="Arial"/>
                <w:color w:val="000000"/>
                <w:szCs w:val="18"/>
              </w:rPr>
              <w:t>41(2)</w:t>
            </w:r>
          </w:p>
        </w:tc>
        <w:tc>
          <w:tcPr>
            <w:tcW w:w="637" w:type="dxa"/>
            <w:tcBorders>
              <w:top w:val="nil"/>
              <w:left w:val="nil"/>
              <w:bottom w:val="nil"/>
              <w:right w:val="nil"/>
            </w:tcBorders>
            <w:shd w:val="clear" w:color="000000" w:fill="FFFFFF"/>
            <w:vAlign w:val="center"/>
            <w:hideMark/>
          </w:tcPr>
          <w:p w14:paraId="72F2B61D" w14:textId="77777777" w:rsidR="00597888" w:rsidRPr="0028449E" w:rsidRDefault="00597888" w:rsidP="00597888">
            <w:pPr>
              <w:spacing w:line="240" w:lineRule="auto"/>
              <w:rPr>
                <w:rFonts w:cs="Arial"/>
                <w:color w:val="000000"/>
                <w:szCs w:val="18"/>
              </w:rPr>
            </w:pPr>
            <w:r w:rsidRPr="0028449E">
              <w:rPr>
                <w:rFonts w:cs="Arial"/>
                <w:color w:val="000000"/>
                <w:szCs w:val="18"/>
              </w:rPr>
              <w:t>55(2)</w:t>
            </w:r>
          </w:p>
        </w:tc>
        <w:tc>
          <w:tcPr>
            <w:tcW w:w="1670" w:type="dxa"/>
            <w:tcBorders>
              <w:top w:val="nil"/>
              <w:left w:val="nil"/>
              <w:bottom w:val="nil"/>
              <w:right w:val="nil"/>
            </w:tcBorders>
            <w:shd w:val="clear" w:color="000000" w:fill="FFFFFF"/>
            <w:vAlign w:val="center"/>
            <w:hideMark/>
          </w:tcPr>
          <w:p w14:paraId="64415B3D" w14:textId="77777777" w:rsidR="00597888" w:rsidRPr="0028449E" w:rsidRDefault="00597888" w:rsidP="00597888">
            <w:pPr>
              <w:spacing w:line="240" w:lineRule="auto"/>
              <w:rPr>
                <w:rFonts w:cs="Arial"/>
                <w:color w:val="000000"/>
                <w:szCs w:val="18"/>
              </w:rPr>
            </w:pPr>
            <w:proofErr w:type="spellStart"/>
            <w:r w:rsidRPr="0028449E">
              <w:rPr>
                <w:rFonts w:cs="Arial"/>
                <w:color w:val="000000"/>
                <w:szCs w:val="18"/>
              </w:rPr>
              <w:t>Hexone</w:t>
            </w:r>
            <w:proofErr w:type="spellEnd"/>
          </w:p>
        </w:tc>
        <w:tc>
          <w:tcPr>
            <w:tcW w:w="0" w:type="auto"/>
            <w:tcBorders>
              <w:top w:val="nil"/>
              <w:left w:val="nil"/>
              <w:bottom w:val="nil"/>
              <w:right w:val="nil"/>
            </w:tcBorders>
            <w:shd w:val="clear" w:color="000000" w:fill="FFFFFF"/>
            <w:vAlign w:val="center"/>
            <w:hideMark/>
          </w:tcPr>
          <w:p w14:paraId="3A5611CC" w14:textId="77777777" w:rsidR="00597888" w:rsidRPr="0028449E" w:rsidRDefault="00597888" w:rsidP="00597888">
            <w:pPr>
              <w:spacing w:line="240" w:lineRule="auto"/>
              <w:rPr>
                <w:rFonts w:cs="Arial"/>
                <w:color w:val="000000"/>
                <w:szCs w:val="18"/>
              </w:rPr>
            </w:pPr>
            <w:r w:rsidRPr="0028449E">
              <w:rPr>
                <w:rFonts w:cs="Arial"/>
                <w:color w:val="000000"/>
                <w:szCs w:val="18"/>
              </w:rPr>
              <w:t>20</w:t>
            </w:r>
          </w:p>
        </w:tc>
        <w:tc>
          <w:tcPr>
            <w:tcW w:w="0" w:type="auto"/>
            <w:tcBorders>
              <w:top w:val="nil"/>
              <w:left w:val="nil"/>
              <w:bottom w:val="nil"/>
              <w:right w:val="nil"/>
            </w:tcBorders>
            <w:shd w:val="clear" w:color="000000" w:fill="FFFFFF"/>
            <w:vAlign w:val="center"/>
            <w:hideMark/>
          </w:tcPr>
          <w:p w14:paraId="12F58266" w14:textId="77777777" w:rsidR="00597888" w:rsidRPr="0028449E" w:rsidRDefault="00597888" w:rsidP="00597888">
            <w:pPr>
              <w:spacing w:line="240" w:lineRule="auto"/>
              <w:rPr>
                <w:rFonts w:cs="Arial"/>
                <w:color w:val="000000"/>
                <w:szCs w:val="18"/>
              </w:rPr>
            </w:pPr>
            <w:r w:rsidRPr="0028449E">
              <w:rPr>
                <w:rFonts w:cs="Arial"/>
                <w:color w:val="000000"/>
                <w:szCs w:val="18"/>
              </w:rPr>
              <w:t>12(5)</w:t>
            </w:r>
          </w:p>
        </w:tc>
        <w:tc>
          <w:tcPr>
            <w:tcW w:w="0" w:type="auto"/>
            <w:tcBorders>
              <w:top w:val="nil"/>
              <w:left w:val="nil"/>
              <w:bottom w:val="nil"/>
              <w:right w:val="nil"/>
            </w:tcBorders>
            <w:shd w:val="clear" w:color="000000" w:fill="FFFFFF"/>
            <w:vAlign w:val="center"/>
            <w:hideMark/>
          </w:tcPr>
          <w:p w14:paraId="6F983AE0" w14:textId="77777777" w:rsidR="00597888" w:rsidRPr="0028449E" w:rsidRDefault="00597888" w:rsidP="00597888">
            <w:pPr>
              <w:spacing w:line="240" w:lineRule="auto"/>
              <w:rPr>
                <w:rFonts w:cs="Arial"/>
                <w:color w:val="000000"/>
                <w:szCs w:val="18"/>
              </w:rPr>
            </w:pPr>
            <w:r w:rsidRPr="0028449E">
              <w:rPr>
                <w:rFonts w:cs="Arial"/>
                <w:color w:val="000000"/>
                <w:szCs w:val="18"/>
              </w:rPr>
              <w:t>11(4)</w:t>
            </w:r>
          </w:p>
        </w:tc>
        <w:tc>
          <w:tcPr>
            <w:tcW w:w="637" w:type="dxa"/>
            <w:tcBorders>
              <w:top w:val="nil"/>
              <w:left w:val="nil"/>
              <w:bottom w:val="nil"/>
              <w:right w:val="nil"/>
            </w:tcBorders>
            <w:shd w:val="clear" w:color="000000" w:fill="FFFFFF"/>
            <w:vAlign w:val="center"/>
            <w:hideMark/>
          </w:tcPr>
          <w:p w14:paraId="3E178994"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r>
      <w:tr w:rsidR="00597888" w:rsidRPr="0028449E" w14:paraId="2B0144CE" w14:textId="77777777" w:rsidTr="00410E8A">
        <w:trPr>
          <w:trHeight w:val="154"/>
        </w:trPr>
        <w:tc>
          <w:tcPr>
            <w:tcW w:w="1812" w:type="dxa"/>
            <w:tcBorders>
              <w:top w:val="nil"/>
              <w:left w:val="nil"/>
              <w:bottom w:val="nil"/>
              <w:right w:val="nil"/>
            </w:tcBorders>
            <w:shd w:val="clear" w:color="000000" w:fill="FFFFFF"/>
            <w:vAlign w:val="center"/>
            <w:hideMark/>
          </w:tcPr>
          <w:p w14:paraId="0022B805" w14:textId="77777777" w:rsidR="00597888" w:rsidRPr="0028449E" w:rsidRDefault="00597888" w:rsidP="00410E8A">
            <w:pPr>
              <w:spacing w:line="240" w:lineRule="auto"/>
              <w:ind w:left="-128"/>
              <w:rPr>
                <w:rFonts w:cs="Arial"/>
                <w:color w:val="000000"/>
                <w:szCs w:val="18"/>
              </w:rPr>
            </w:pPr>
            <w:r w:rsidRPr="0028449E">
              <w:rPr>
                <w:rFonts w:cs="Arial"/>
                <w:color w:val="000000"/>
                <w:szCs w:val="18"/>
              </w:rPr>
              <w:t>2,2'-Iminodiethanol</w:t>
            </w:r>
          </w:p>
        </w:tc>
        <w:tc>
          <w:tcPr>
            <w:tcW w:w="677" w:type="dxa"/>
            <w:tcBorders>
              <w:top w:val="nil"/>
              <w:left w:val="nil"/>
              <w:bottom w:val="nil"/>
              <w:right w:val="nil"/>
            </w:tcBorders>
            <w:shd w:val="clear" w:color="000000" w:fill="FFFFFF"/>
            <w:vAlign w:val="center"/>
            <w:hideMark/>
          </w:tcPr>
          <w:p w14:paraId="4EFA5721" w14:textId="77777777" w:rsidR="00597888" w:rsidRPr="0028449E" w:rsidRDefault="00597888" w:rsidP="00597888">
            <w:pPr>
              <w:spacing w:line="240" w:lineRule="auto"/>
              <w:rPr>
                <w:rFonts w:cs="Arial"/>
                <w:color w:val="000000"/>
                <w:szCs w:val="18"/>
              </w:rPr>
            </w:pPr>
            <w:r w:rsidRPr="0028449E">
              <w:rPr>
                <w:rFonts w:cs="Arial"/>
                <w:color w:val="000000"/>
                <w:szCs w:val="18"/>
              </w:rPr>
              <w:t>23</w:t>
            </w:r>
          </w:p>
        </w:tc>
        <w:tc>
          <w:tcPr>
            <w:tcW w:w="637" w:type="dxa"/>
            <w:tcBorders>
              <w:top w:val="nil"/>
              <w:left w:val="nil"/>
              <w:bottom w:val="nil"/>
              <w:right w:val="nil"/>
            </w:tcBorders>
            <w:shd w:val="clear" w:color="000000" w:fill="FFFFFF"/>
            <w:vAlign w:val="center"/>
            <w:hideMark/>
          </w:tcPr>
          <w:p w14:paraId="74ED797C" w14:textId="77777777" w:rsidR="00597888" w:rsidRPr="0028449E" w:rsidRDefault="00597888" w:rsidP="00597888">
            <w:pPr>
              <w:spacing w:line="240" w:lineRule="auto"/>
              <w:rPr>
                <w:rFonts w:cs="Arial"/>
                <w:color w:val="000000"/>
                <w:szCs w:val="18"/>
              </w:rPr>
            </w:pPr>
            <w:r w:rsidRPr="0028449E">
              <w:rPr>
                <w:rFonts w:cs="Arial"/>
                <w:color w:val="000000"/>
                <w:szCs w:val="18"/>
              </w:rPr>
              <w:t>42(9)</w:t>
            </w:r>
          </w:p>
        </w:tc>
        <w:tc>
          <w:tcPr>
            <w:tcW w:w="658" w:type="dxa"/>
            <w:tcBorders>
              <w:top w:val="nil"/>
              <w:left w:val="nil"/>
              <w:bottom w:val="nil"/>
              <w:right w:val="nil"/>
            </w:tcBorders>
            <w:shd w:val="clear" w:color="000000" w:fill="FFFFFF"/>
            <w:vAlign w:val="center"/>
            <w:hideMark/>
          </w:tcPr>
          <w:p w14:paraId="555A72DF"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637" w:type="dxa"/>
            <w:tcBorders>
              <w:top w:val="nil"/>
              <w:left w:val="nil"/>
              <w:bottom w:val="nil"/>
              <w:right w:val="nil"/>
            </w:tcBorders>
            <w:shd w:val="clear" w:color="000000" w:fill="FFFFFF"/>
            <w:vAlign w:val="center"/>
            <w:hideMark/>
          </w:tcPr>
          <w:p w14:paraId="09F5B35A"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1670" w:type="dxa"/>
            <w:tcBorders>
              <w:top w:val="nil"/>
              <w:left w:val="nil"/>
              <w:bottom w:val="nil"/>
              <w:right w:val="nil"/>
            </w:tcBorders>
            <w:shd w:val="clear" w:color="000000" w:fill="FFFFFF"/>
            <w:vAlign w:val="center"/>
            <w:hideMark/>
          </w:tcPr>
          <w:p w14:paraId="31EE2B1C" w14:textId="77777777" w:rsidR="00597888" w:rsidRPr="0028449E" w:rsidRDefault="00597888" w:rsidP="00597888">
            <w:pPr>
              <w:spacing w:line="240" w:lineRule="auto"/>
              <w:rPr>
                <w:rFonts w:cs="Arial"/>
                <w:color w:val="000000"/>
                <w:szCs w:val="18"/>
              </w:rPr>
            </w:pPr>
            <w:r w:rsidRPr="0028449E">
              <w:rPr>
                <w:rFonts w:cs="Arial"/>
                <w:color w:val="000000"/>
                <w:szCs w:val="18"/>
              </w:rPr>
              <w:t>Indene</w:t>
            </w:r>
          </w:p>
        </w:tc>
        <w:tc>
          <w:tcPr>
            <w:tcW w:w="0" w:type="auto"/>
            <w:tcBorders>
              <w:top w:val="nil"/>
              <w:left w:val="nil"/>
              <w:bottom w:val="nil"/>
              <w:right w:val="nil"/>
            </w:tcBorders>
            <w:shd w:val="clear" w:color="000000" w:fill="FFFFFF"/>
            <w:vAlign w:val="center"/>
            <w:hideMark/>
          </w:tcPr>
          <w:p w14:paraId="18F8997B" w14:textId="77777777" w:rsidR="00597888" w:rsidRPr="0028449E" w:rsidRDefault="00597888" w:rsidP="00597888">
            <w:pPr>
              <w:spacing w:line="240" w:lineRule="auto"/>
              <w:rPr>
                <w:rFonts w:cs="Arial"/>
                <w:color w:val="000000"/>
                <w:szCs w:val="18"/>
              </w:rPr>
            </w:pPr>
            <w:r w:rsidRPr="0028449E">
              <w:rPr>
                <w:rFonts w:cs="Arial"/>
                <w:color w:val="000000"/>
                <w:szCs w:val="18"/>
              </w:rPr>
              <w:t>18</w:t>
            </w:r>
          </w:p>
        </w:tc>
        <w:tc>
          <w:tcPr>
            <w:tcW w:w="0" w:type="auto"/>
            <w:tcBorders>
              <w:top w:val="nil"/>
              <w:left w:val="nil"/>
              <w:bottom w:val="nil"/>
              <w:right w:val="nil"/>
            </w:tcBorders>
            <w:shd w:val="clear" w:color="000000" w:fill="FFFFFF"/>
            <w:vAlign w:val="center"/>
            <w:hideMark/>
          </w:tcPr>
          <w:p w14:paraId="1424C207" w14:textId="77777777" w:rsidR="00597888" w:rsidRPr="0028449E" w:rsidRDefault="00597888" w:rsidP="00597888">
            <w:pPr>
              <w:spacing w:line="240" w:lineRule="auto"/>
              <w:rPr>
                <w:rFonts w:cs="Arial"/>
                <w:color w:val="000000"/>
                <w:szCs w:val="18"/>
              </w:rPr>
            </w:pPr>
            <w:r w:rsidRPr="0028449E">
              <w:rPr>
                <w:rFonts w:cs="Arial"/>
                <w:color w:val="000000"/>
                <w:szCs w:val="18"/>
              </w:rPr>
              <w:t>55(9)</w:t>
            </w:r>
          </w:p>
        </w:tc>
        <w:tc>
          <w:tcPr>
            <w:tcW w:w="0" w:type="auto"/>
            <w:tcBorders>
              <w:top w:val="nil"/>
              <w:left w:val="nil"/>
              <w:bottom w:val="nil"/>
              <w:right w:val="nil"/>
            </w:tcBorders>
            <w:shd w:val="clear" w:color="000000" w:fill="FFFFFF"/>
            <w:vAlign w:val="center"/>
            <w:hideMark/>
          </w:tcPr>
          <w:p w14:paraId="61343ED0"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637" w:type="dxa"/>
            <w:tcBorders>
              <w:top w:val="nil"/>
              <w:left w:val="nil"/>
              <w:bottom w:val="nil"/>
              <w:right w:val="nil"/>
            </w:tcBorders>
            <w:shd w:val="clear" w:color="000000" w:fill="FFFFFF"/>
            <w:vAlign w:val="center"/>
            <w:hideMark/>
          </w:tcPr>
          <w:p w14:paraId="2C5A9B37"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r>
      <w:tr w:rsidR="00597888" w:rsidRPr="0028449E" w14:paraId="55988F40" w14:textId="77777777" w:rsidTr="00410E8A">
        <w:trPr>
          <w:trHeight w:val="154"/>
        </w:trPr>
        <w:tc>
          <w:tcPr>
            <w:tcW w:w="1812" w:type="dxa"/>
            <w:tcBorders>
              <w:top w:val="nil"/>
              <w:left w:val="nil"/>
              <w:bottom w:val="nil"/>
              <w:right w:val="nil"/>
            </w:tcBorders>
            <w:shd w:val="clear" w:color="000000" w:fill="FFFFFF"/>
            <w:vAlign w:val="center"/>
            <w:hideMark/>
          </w:tcPr>
          <w:p w14:paraId="6AB952AC" w14:textId="77777777" w:rsidR="00597888" w:rsidRPr="0028449E" w:rsidRDefault="00597888" w:rsidP="00410E8A">
            <w:pPr>
              <w:spacing w:line="240" w:lineRule="auto"/>
              <w:ind w:left="-128"/>
              <w:rPr>
                <w:rFonts w:cs="Arial"/>
                <w:color w:val="000000"/>
                <w:szCs w:val="18"/>
              </w:rPr>
            </w:pPr>
            <w:r w:rsidRPr="0028449E">
              <w:rPr>
                <w:rFonts w:cs="Arial"/>
                <w:color w:val="000000"/>
                <w:szCs w:val="18"/>
              </w:rPr>
              <w:t>2-Butanol</w:t>
            </w:r>
          </w:p>
        </w:tc>
        <w:tc>
          <w:tcPr>
            <w:tcW w:w="677" w:type="dxa"/>
            <w:tcBorders>
              <w:top w:val="nil"/>
              <w:left w:val="nil"/>
              <w:bottom w:val="nil"/>
              <w:right w:val="nil"/>
            </w:tcBorders>
            <w:shd w:val="clear" w:color="000000" w:fill="FFFFFF"/>
            <w:vAlign w:val="center"/>
            <w:hideMark/>
          </w:tcPr>
          <w:p w14:paraId="62A58765" w14:textId="77777777" w:rsidR="00597888" w:rsidRPr="0028449E" w:rsidRDefault="00597888" w:rsidP="00597888">
            <w:pPr>
              <w:spacing w:line="240" w:lineRule="auto"/>
              <w:rPr>
                <w:rFonts w:cs="Arial"/>
                <w:color w:val="000000"/>
                <w:szCs w:val="18"/>
              </w:rPr>
            </w:pPr>
            <w:r w:rsidRPr="0028449E">
              <w:rPr>
                <w:rFonts w:cs="Arial"/>
                <w:color w:val="000000"/>
                <w:szCs w:val="18"/>
              </w:rPr>
              <w:t>37</w:t>
            </w:r>
          </w:p>
        </w:tc>
        <w:tc>
          <w:tcPr>
            <w:tcW w:w="637" w:type="dxa"/>
            <w:tcBorders>
              <w:top w:val="nil"/>
              <w:left w:val="nil"/>
              <w:bottom w:val="nil"/>
              <w:right w:val="nil"/>
            </w:tcBorders>
            <w:shd w:val="clear" w:color="000000" w:fill="FFFFFF"/>
            <w:vAlign w:val="center"/>
            <w:hideMark/>
          </w:tcPr>
          <w:p w14:paraId="034811A6" w14:textId="77777777" w:rsidR="00597888" w:rsidRPr="0028449E" w:rsidRDefault="00597888" w:rsidP="00597888">
            <w:pPr>
              <w:spacing w:line="240" w:lineRule="auto"/>
              <w:rPr>
                <w:rFonts w:cs="Arial"/>
                <w:color w:val="000000"/>
                <w:szCs w:val="18"/>
              </w:rPr>
            </w:pPr>
            <w:r w:rsidRPr="0028449E">
              <w:rPr>
                <w:rFonts w:cs="Arial"/>
                <w:color w:val="000000"/>
                <w:szCs w:val="18"/>
              </w:rPr>
              <w:t>11(9)</w:t>
            </w:r>
          </w:p>
        </w:tc>
        <w:tc>
          <w:tcPr>
            <w:tcW w:w="658" w:type="dxa"/>
            <w:tcBorders>
              <w:top w:val="nil"/>
              <w:left w:val="nil"/>
              <w:bottom w:val="nil"/>
              <w:right w:val="nil"/>
            </w:tcBorders>
            <w:shd w:val="clear" w:color="000000" w:fill="FFFFFF"/>
            <w:vAlign w:val="center"/>
            <w:hideMark/>
          </w:tcPr>
          <w:p w14:paraId="7ED9CC9E"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637" w:type="dxa"/>
            <w:tcBorders>
              <w:top w:val="nil"/>
              <w:left w:val="nil"/>
              <w:bottom w:val="nil"/>
              <w:right w:val="nil"/>
            </w:tcBorders>
            <w:shd w:val="clear" w:color="000000" w:fill="FFFFFF"/>
            <w:vAlign w:val="center"/>
            <w:hideMark/>
          </w:tcPr>
          <w:p w14:paraId="048BB5E7"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1670" w:type="dxa"/>
            <w:tcBorders>
              <w:top w:val="nil"/>
              <w:left w:val="nil"/>
              <w:bottom w:val="nil"/>
              <w:right w:val="nil"/>
            </w:tcBorders>
            <w:shd w:val="clear" w:color="000000" w:fill="FFFFFF"/>
            <w:vAlign w:val="center"/>
            <w:hideMark/>
          </w:tcPr>
          <w:p w14:paraId="7ECE03B4" w14:textId="77777777" w:rsidR="00597888" w:rsidRPr="0028449E" w:rsidRDefault="00597888" w:rsidP="00597888">
            <w:pPr>
              <w:spacing w:line="240" w:lineRule="auto"/>
              <w:rPr>
                <w:rFonts w:cs="Arial"/>
                <w:color w:val="000000"/>
                <w:szCs w:val="18"/>
              </w:rPr>
            </w:pPr>
            <w:r w:rsidRPr="0028449E">
              <w:rPr>
                <w:rFonts w:cs="Arial"/>
                <w:color w:val="000000"/>
                <w:szCs w:val="18"/>
              </w:rPr>
              <w:t>Isopropyl acetate</w:t>
            </w:r>
          </w:p>
        </w:tc>
        <w:tc>
          <w:tcPr>
            <w:tcW w:w="0" w:type="auto"/>
            <w:tcBorders>
              <w:top w:val="nil"/>
              <w:left w:val="nil"/>
              <w:bottom w:val="nil"/>
              <w:right w:val="nil"/>
            </w:tcBorders>
            <w:shd w:val="clear" w:color="000000" w:fill="FFFFFF"/>
            <w:vAlign w:val="center"/>
            <w:hideMark/>
          </w:tcPr>
          <w:p w14:paraId="407117B6" w14:textId="77777777" w:rsidR="00597888" w:rsidRPr="0028449E" w:rsidRDefault="00597888" w:rsidP="00597888">
            <w:pPr>
              <w:spacing w:line="240" w:lineRule="auto"/>
              <w:rPr>
                <w:rFonts w:cs="Arial"/>
                <w:color w:val="000000"/>
                <w:szCs w:val="18"/>
              </w:rPr>
            </w:pPr>
            <w:r w:rsidRPr="0028449E">
              <w:rPr>
                <w:rFonts w:cs="Arial"/>
                <w:color w:val="000000"/>
                <w:szCs w:val="18"/>
              </w:rPr>
              <w:t>32</w:t>
            </w:r>
          </w:p>
        </w:tc>
        <w:tc>
          <w:tcPr>
            <w:tcW w:w="0" w:type="auto"/>
            <w:tcBorders>
              <w:top w:val="nil"/>
              <w:left w:val="nil"/>
              <w:bottom w:val="nil"/>
              <w:right w:val="nil"/>
            </w:tcBorders>
            <w:shd w:val="clear" w:color="000000" w:fill="FFFFFF"/>
            <w:vAlign w:val="center"/>
            <w:hideMark/>
          </w:tcPr>
          <w:p w14:paraId="4DA77CC1" w14:textId="77777777" w:rsidR="00597888" w:rsidRPr="0028449E" w:rsidRDefault="00597888" w:rsidP="00597888">
            <w:pPr>
              <w:spacing w:line="240" w:lineRule="auto"/>
              <w:rPr>
                <w:rFonts w:cs="Arial"/>
                <w:color w:val="000000"/>
                <w:szCs w:val="18"/>
              </w:rPr>
            </w:pPr>
            <w:r w:rsidRPr="0028449E">
              <w:rPr>
                <w:rFonts w:cs="Arial"/>
                <w:color w:val="000000"/>
                <w:szCs w:val="18"/>
              </w:rPr>
              <w:t>11(6)</w:t>
            </w:r>
          </w:p>
        </w:tc>
        <w:tc>
          <w:tcPr>
            <w:tcW w:w="0" w:type="auto"/>
            <w:tcBorders>
              <w:top w:val="nil"/>
              <w:left w:val="nil"/>
              <w:bottom w:val="nil"/>
              <w:right w:val="nil"/>
            </w:tcBorders>
            <w:shd w:val="clear" w:color="000000" w:fill="FFFFFF"/>
            <w:vAlign w:val="center"/>
            <w:hideMark/>
          </w:tcPr>
          <w:p w14:paraId="2D69D793" w14:textId="77777777" w:rsidR="00597888" w:rsidRPr="0028449E" w:rsidRDefault="00597888" w:rsidP="00597888">
            <w:pPr>
              <w:spacing w:line="240" w:lineRule="auto"/>
              <w:rPr>
                <w:rFonts w:cs="Arial"/>
                <w:color w:val="000000"/>
                <w:szCs w:val="18"/>
              </w:rPr>
            </w:pPr>
            <w:r w:rsidRPr="0028449E">
              <w:rPr>
                <w:rFonts w:cs="Arial"/>
                <w:color w:val="000000"/>
                <w:szCs w:val="18"/>
              </w:rPr>
              <w:t>12(2)</w:t>
            </w:r>
          </w:p>
        </w:tc>
        <w:tc>
          <w:tcPr>
            <w:tcW w:w="637" w:type="dxa"/>
            <w:tcBorders>
              <w:top w:val="nil"/>
              <w:left w:val="nil"/>
              <w:bottom w:val="nil"/>
              <w:right w:val="nil"/>
            </w:tcBorders>
            <w:shd w:val="clear" w:color="000000" w:fill="FFFFFF"/>
            <w:vAlign w:val="center"/>
            <w:hideMark/>
          </w:tcPr>
          <w:p w14:paraId="507FE59D" w14:textId="77777777" w:rsidR="00597888" w:rsidRPr="0028449E" w:rsidRDefault="00597888" w:rsidP="00597888">
            <w:pPr>
              <w:spacing w:line="240" w:lineRule="auto"/>
              <w:rPr>
                <w:rFonts w:cs="Arial"/>
                <w:color w:val="000000"/>
                <w:szCs w:val="18"/>
              </w:rPr>
            </w:pPr>
            <w:r w:rsidRPr="0028449E">
              <w:rPr>
                <w:rFonts w:cs="Arial"/>
                <w:color w:val="000000"/>
                <w:szCs w:val="18"/>
              </w:rPr>
              <w:t>55(1)</w:t>
            </w:r>
          </w:p>
        </w:tc>
      </w:tr>
      <w:tr w:rsidR="00597888" w:rsidRPr="0028449E" w14:paraId="28B822DB" w14:textId="77777777" w:rsidTr="00410E8A">
        <w:trPr>
          <w:trHeight w:val="154"/>
        </w:trPr>
        <w:tc>
          <w:tcPr>
            <w:tcW w:w="1812" w:type="dxa"/>
            <w:tcBorders>
              <w:top w:val="nil"/>
              <w:left w:val="nil"/>
              <w:bottom w:val="nil"/>
              <w:right w:val="nil"/>
            </w:tcBorders>
            <w:shd w:val="clear" w:color="000000" w:fill="FFFFFF"/>
            <w:vAlign w:val="center"/>
            <w:hideMark/>
          </w:tcPr>
          <w:p w14:paraId="58BC7492" w14:textId="77777777" w:rsidR="00597888" w:rsidRPr="0028449E" w:rsidRDefault="00597888" w:rsidP="00410E8A">
            <w:pPr>
              <w:spacing w:line="240" w:lineRule="auto"/>
              <w:ind w:left="-128"/>
              <w:rPr>
                <w:rFonts w:cs="Arial"/>
                <w:color w:val="000000"/>
                <w:szCs w:val="18"/>
              </w:rPr>
            </w:pPr>
            <w:r w:rsidRPr="0028449E">
              <w:rPr>
                <w:rFonts w:cs="Arial"/>
                <w:color w:val="000000"/>
                <w:szCs w:val="18"/>
              </w:rPr>
              <w:t>2-Diethylaminoethanol</w:t>
            </w:r>
          </w:p>
        </w:tc>
        <w:tc>
          <w:tcPr>
            <w:tcW w:w="677" w:type="dxa"/>
            <w:tcBorders>
              <w:top w:val="nil"/>
              <w:left w:val="nil"/>
              <w:bottom w:val="nil"/>
              <w:right w:val="nil"/>
            </w:tcBorders>
            <w:shd w:val="clear" w:color="000000" w:fill="FFFFFF"/>
            <w:vAlign w:val="center"/>
            <w:hideMark/>
          </w:tcPr>
          <w:p w14:paraId="50D0FB93" w14:textId="77777777" w:rsidR="00597888" w:rsidRPr="0028449E" w:rsidRDefault="00597888" w:rsidP="00597888">
            <w:pPr>
              <w:spacing w:line="240" w:lineRule="auto"/>
              <w:rPr>
                <w:rFonts w:cs="Arial"/>
                <w:color w:val="000000"/>
                <w:szCs w:val="18"/>
              </w:rPr>
            </w:pPr>
            <w:r w:rsidRPr="0028449E">
              <w:rPr>
                <w:rFonts w:cs="Arial"/>
                <w:color w:val="000000"/>
                <w:szCs w:val="18"/>
              </w:rPr>
              <w:t>32</w:t>
            </w:r>
          </w:p>
        </w:tc>
        <w:tc>
          <w:tcPr>
            <w:tcW w:w="637" w:type="dxa"/>
            <w:tcBorders>
              <w:top w:val="nil"/>
              <w:left w:val="nil"/>
              <w:bottom w:val="nil"/>
              <w:right w:val="nil"/>
            </w:tcBorders>
            <w:shd w:val="clear" w:color="000000" w:fill="FFFFFF"/>
            <w:vAlign w:val="center"/>
            <w:hideMark/>
          </w:tcPr>
          <w:p w14:paraId="7C501DE0" w14:textId="77777777" w:rsidR="00597888" w:rsidRPr="0028449E" w:rsidRDefault="00597888" w:rsidP="00597888">
            <w:pPr>
              <w:spacing w:line="240" w:lineRule="auto"/>
              <w:rPr>
                <w:rFonts w:cs="Arial"/>
                <w:color w:val="000000"/>
                <w:szCs w:val="18"/>
              </w:rPr>
            </w:pPr>
            <w:r w:rsidRPr="0028449E">
              <w:rPr>
                <w:rFonts w:cs="Arial"/>
                <w:color w:val="000000"/>
                <w:szCs w:val="18"/>
              </w:rPr>
              <w:t>10(9)</w:t>
            </w:r>
          </w:p>
        </w:tc>
        <w:tc>
          <w:tcPr>
            <w:tcW w:w="658" w:type="dxa"/>
            <w:tcBorders>
              <w:top w:val="nil"/>
              <w:left w:val="nil"/>
              <w:bottom w:val="nil"/>
              <w:right w:val="nil"/>
            </w:tcBorders>
            <w:shd w:val="clear" w:color="000000" w:fill="FFFFFF"/>
            <w:vAlign w:val="center"/>
            <w:hideMark/>
          </w:tcPr>
          <w:p w14:paraId="289714A9"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637" w:type="dxa"/>
            <w:tcBorders>
              <w:top w:val="nil"/>
              <w:left w:val="nil"/>
              <w:bottom w:val="nil"/>
              <w:right w:val="nil"/>
            </w:tcBorders>
            <w:shd w:val="clear" w:color="000000" w:fill="FFFFFF"/>
            <w:vAlign w:val="center"/>
            <w:hideMark/>
          </w:tcPr>
          <w:p w14:paraId="47005BA7"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1670" w:type="dxa"/>
            <w:tcBorders>
              <w:top w:val="nil"/>
              <w:left w:val="nil"/>
              <w:bottom w:val="nil"/>
              <w:right w:val="nil"/>
            </w:tcBorders>
            <w:shd w:val="clear" w:color="000000" w:fill="FFFFFF"/>
            <w:vAlign w:val="center"/>
            <w:hideMark/>
          </w:tcPr>
          <w:p w14:paraId="73C901B6" w14:textId="77777777" w:rsidR="00597888" w:rsidRPr="0028449E" w:rsidRDefault="00597888" w:rsidP="00597888">
            <w:pPr>
              <w:spacing w:line="240" w:lineRule="auto"/>
              <w:rPr>
                <w:rFonts w:cs="Arial"/>
                <w:color w:val="000000"/>
                <w:szCs w:val="18"/>
              </w:rPr>
            </w:pPr>
            <w:proofErr w:type="spellStart"/>
            <w:r w:rsidRPr="0028449E">
              <w:rPr>
                <w:rFonts w:cs="Arial"/>
                <w:color w:val="000000"/>
                <w:szCs w:val="18"/>
              </w:rPr>
              <w:t>Isopropylamine</w:t>
            </w:r>
            <w:proofErr w:type="spellEnd"/>
          </w:p>
        </w:tc>
        <w:tc>
          <w:tcPr>
            <w:tcW w:w="0" w:type="auto"/>
            <w:tcBorders>
              <w:top w:val="nil"/>
              <w:left w:val="nil"/>
              <w:bottom w:val="nil"/>
              <w:right w:val="nil"/>
            </w:tcBorders>
            <w:shd w:val="clear" w:color="000000" w:fill="FFFFFF"/>
            <w:vAlign w:val="center"/>
            <w:hideMark/>
          </w:tcPr>
          <w:p w14:paraId="0153A07A" w14:textId="77777777" w:rsidR="00597888" w:rsidRPr="0028449E" w:rsidRDefault="00597888" w:rsidP="00597888">
            <w:pPr>
              <w:spacing w:line="240" w:lineRule="auto"/>
              <w:rPr>
                <w:rFonts w:cs="Arial"/>
                <w:color w:val="000000"/>
                <w:szCs w:val="18"/>
              </w:rPr>
            </w:pPr>
            <w:r w:rsidRPr="0028449E">
              <w:rPr>
                <w:rFonts w:cs="Arial"/>
                <w:color w:val="000000"/>
                <w:szCs w:val="18"/>
              </w:rPr>
              <w:t>31</w:t>
            </w:r>
          </w:p>
        </w:tc>
        <w:tc>
          <w:tcPr>
            <w:tcW w:w="0" w:type="auto"/>
            <w:tcBorders>
              <w:top w:val="nil"/>
              <w:left w:val="nil"/>
              <w:bottom w:val="nil"/>
              <w:right w:val="nil"/>
            </w:tcBorders>
            <w:shd w:val="clear" w:color="000000" w:fill="FFFFFF"/>
            <w:vAlign w:val="center"/>
            <w:hideMark/>
          </w:tcPr>
          <w:p w14:paraId="00401774" w14:textId="77777777" w:rsidR="00597888" w:rsidRPr="0028449E" w:rsidRDefault="00597888" w:rsidP="00597888">
            <w:pPr>
              <w:spacing w:line="240" w:lineRule="auto"/>
              <w:rPr>
                <w:rFonts w:cs="Arial"/>
                <w:color w:val="000000"/>
                <w:szCs w:val="18"/>
              </w:rPr>
            </w:pPr>
            <w:r w:rsidRPr="0028449E">
              <w:rPr>
                <w:rFonts w:cs="Arial"/>
                <w:color w:val="000000"/>
                <w:szCs w:val="18"/>
              </w:rPr>
              <w:t>10(9)</w:t>
            </w:r>
          </w:p>
        </w:tc>
        <w:tc>
          <w:tcPr>
            <w:tcW w:w="0" w:type="auto"/>
            <w:tcBorders>
              <w:top w:val="nil"/>
              <w:left w:val="nil"/>
              <w:bottom w:val="nil"/>
              <w:right w:val="nil"/>
            </w:tcBorders>
            <w:shd w:val="clear" w:color="000000" w:fill="FFFFFF"/>
            <w:vAlign w:val="center"/>
            <w:hideMark/>
          </w:tcPr>
          <w:p w14:paraId="35D07A49"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637" w:type="dxa"/>
            <w:tcBorders>
              <w:top w:val="nil"/>
              <w:left w:val="nil"/>
              <w:bottom w:val="nil"/>
              <w:right w:val="nil"/>
            </w:tcBorders>
            <w:shd w:val="clear" w:color="000000" w:fill="FFFFFF"/>
            <w:vAlign w:val="center"/>
            <w:hideMark/>
          </w:tcPr>
          <w:p w14:paraId="19F009E4"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r>
      <w:tr w:rsidR="00597888" w:rsidRPr="0028449E" w14:paraId="7D8C6FB8" w14:textId="77777777" w:rsidTr="00410E8A">
        <w:trPr>
          <w:trHeight w:val="154"/>
        </w:trPr>
        <w:tc>
          <w:tcPr>
            <w:tcW w:w="1812" w:type="dxa"/>
            <w:tcBorders>
              <w:top w:val="nil"/>
              <w:left w:val="nil"/>
              <w:bottom w:val="nil"/>
              <w:right w:val="nil"/>
            </w:tcBorders>
            <w:shd w:val="clear" w:color="000000" w:fill="FFFFFF"/>
            <w:vAlign w:val="center"/>
            <w:hideMark/>
          </w:tcPr>
          <w:p w14:paraId="3B1DF9C9" w14:textId="77777777" w:rsidR="00597888" w:rsidRPr="0028449E" w:rsidRDefault="00597888" w:rsidP="00410E8A">
            <w:pPr>
              <w:spacing w:line="240" w:lineRule="auto"/>
              <w:ind w:left="-128"/>
              <w:rPr>
                <w:rFonts w:cs="Arial"/>
                <w:color w:val="000000"/>
                <w:szCs w:val="18"/>
              </w:rPr>
            </w:pPr>
            <w:r w:rsidRPr="0028449E">
              <w:rPr>
                <w:rFonts w:cs="Arial"/>
                <w:color w:val="000000"/>
                <w:szCs w:val="18"/>
              </w:rPr>
              <w:t>4-Methylpentane-2-ol</w:t>
            </w:r>
          </w:p>
        </w:tc>
        <w:tc>
          <w:tcPr>
            <w:tcW w:w="677" w:type="dxa"/>
            <w:tcBorders>
              <w:top w:val="nil"/>
              <w:left w:val="nil"/>
              <w:bottom w:val="nil"/>
              <w:right w:val="nil"/>
            </w:tcBorders>
            <w:shd w:val="clear" w:color="000000" w:fill="FFFFFF"/>
            <w:vAlign w:val="center"/>
            <w:hideMark/>
          </w:tcPr>
          <w:p w14:paraId="08045FC7" w14:textId="77777777" w:rsidR="00597888" w:rsidRPr="0028449E" w:rsidRDefault="00597888" w:rsidP="00597888">
            <w:pPr>
              <w:spacing w:line="240" w:lineRule="auto"/>
              <w:rPr>
                <w:rFonts w:cs="Arial"/>
                <w:color w:val="000000"/>
                <w:szCs w:val="18"/>
              </w:rPr>
            </w:pPr>
            <w:r w:rsidRPr="0028449E">
              <w:rPr>
                <w:rFonts w:cs="Arial"/>
                <w:color w:val="000000"/>
                <w:szCs w:val="18"/>
              </w:rPr>
              <w:t>50</w:t>
            </w:r>
          </w:p>
        </w:tc>
        <w:tc>
          <w:tcPr>
            <w:tcW w:w="637" w:type="dxa"/>
            <w:tcBorders>
              <w:top w:val="nil"/>
              <w:left w:val="nil"/>
              <w:bottom w:val="nil"/>
              <w:right w:val="nil"/>
            </w:tcBorders>
            <w:shd w:val="clear" w:color="000000" w:fill="FFFFFF"/>
            <w:vAlign w:val="center"/>
            <w:hideMark/>
          </w:tcPr>
          <w:p w14:paraId="2ADAFAE9" w14:textId="77777777" w:rsidR="00597888" w:rsidRPr="0028449E" w:rsidRDefault="00597888" w:rsidP="00597888">
            <w:pPr>
              <w:spacing w:line="240" w:lineRule="auto"/>
              <w:rPr>
                <w:rFonts w:cs="Arial"/>
                <w:color w:val="000000"/>
                <w:szCs w:val="18"/>
              </w:rPr>
            </w:pPr>
            <w:r w:rsidRPr="0028449E">
              <w:rPr>
                <w:rFonts w:cs="Arial"/>
                <w:color w:val="000000"/>
                <w:szCs w:val="18"/>
              </w:rPr>
              <w:t>25(7)</w:t>
            </w:r>
          </w:p>
        </w:tc>
        <w:tc>
          <w:tcPr>
            <w:tcW w:w="658" w:type="dxa"/>
            <w:tcBorders>
              <w:top w:val="nil"/>
              <w:left w:val="nil"/>
              <w:bottom w:val="nil"/>
              <w:right w:val="nil"/>
            </w:tcBorders>
            <w:shd w:val="clear" w:color="000000" w:fill="FFFFFF"/>
            <w:vAlign w:val="center"/>
            <w:hideMark/>
          </w:tcPr>
          <w:p w14:paraId="2DD8772A" w14:textId="77777777" w:rsidR="00597888" w:rsidRPr="0028449E" w:rsidRDefault="00597888" w:rsidP="00597888">
            <w:pPr>
              <w:spacing w:line="240" w:lineRule="auto"/>
              <w:rPr>
                <w:rFonts w:cs="Arial"/>
                <w:color w:val="000000"/>
                <w:szCs w:val="18"/>
              </w:rPr>
            </w:pPr>
            <w:r w:rsidRPr="0028449E">
              <w:rPr>
                <w:rFonts w:cs="Arial"/>
                <w:color w:val="000000"/>
                <w:szCs w:val="18"/>
              </w:rPr>
              <w:t>34(2)</w:t>
            </w:r>
          </w:p>
        </w:tc>
        <w:tc>
          <w:tcPr>
            <w:tcW w:w="637" w:type="dxa"/>
            <w:tcBorders>
              <w:top w:val="nil"/>
              <w:left w:val="nil"/>
              <w:bottom w:val="nil"/>
              <w:right w:val="nil"/>
            </w:tcBorders>
            <w:shd w:val="clear" w:color="000000" w:fill="FFFFFF"/>
            <w:vAlign w:val="center"/>
            <w:hideMark/>
          </w:tcPr>
          <w:p w14:paraId="64605AC6"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1670" w:type="dxa"/>
            <w:tcBorders>
              <w:top w:val="nil"/>
              <w:left w:val="nil"/>
              <w:bottom w:val="nil"/>
              <w:right w:val="nil"/>
            </w:tcBorders>
            <w:shd w:val="clear" w:color="000000" w:fill="FFFFFF"/>
            <w:vAlign w:val="center"/>
            <w:hideMark/>
          </w:tcPr>
          <w:p w14:paraId="5F8759EF" w14:textId="77777777" w:rsidR="00597888" w:rsidRPr="0028449E" w:rsidRDefault="00597888" w:rsidP="00597888">
            <w:pPr>
              <w:spacing w:line="240" w:lineRule="auto"/>
              <w:rPr>
                <w:rFonts w:cs="Arial"/>
                <w:color w:val="000000"/>
                <w:szCs w:val="18"/>
              </w:rPr>
            </w:pPr>
            <w:r w:rsidRPr="0028449E">
              <w:rPr>
                <w:rFonts w:cs="Arial"/>
                <w:color w:val="000000"/>
                <w:szCs w:val="18"/>
              </w:rPr>
              <w:t>Mesitylene</w:t>
            </w:r>
          </w:p>
        </w:tc>
        <w:tc>
          <w:tcPr>
            <w:tcW w:w="0" w:type="auto"/>
            <w:tcBorders>
              <w:top w:val="nil"/>
              <w:left w:val="nil"/>
              <w:bottom w:val="nil"/>
              <w:right w:val="nil"/>
            </w:tcBorders>
            <w:shd w:val="clear" w:color="000000" w:fill="FFFFFF"/>
            <w:vAlign w:val="center"/>
            <w:hideMark/>
          </w:tcPr>
          <w:p w14:paraId="66921743" w14:textId="77777777" w:rsidR="00597888" w:rsidRPr="0028449E" w:rsidRDefault="00597888" w:rsidP="00597888">
            <w:pPr>
              <w:spacing w:line="240" w:lineRule="auto"/>
              <w:rPr>
                <w:rFonts w:cs="Arial"/>
                <w:color w:val="000000"/>
                <w:szCs w:val="18"/>
              </w:rPr>
            </w:pPr>
            <w:r w:rsidRPr="0028449E">
              <w:rPr>
                <w:rFonts w:cs="Arial"/>
                <w:color w:val="000000"/>
                <w:szCs w:val="18"/>
              </w:rPr>
              <w:t>40</w:t>
            </w:r>
          </w:p>
        </w:tc>
        <w:tc>
          <w:tcPr>
            <w:tcW w:w="0" w:type="auto"/>
            <w:tcBorders>
              <w:top w:val="nil"/>
              <w:left w:val="nil"/>
              <w:bottom w:val="nil"/>
              <w:right w:val="nil"/>
            </w:tcBorders>
            <w:shd w:val="clear" w:color="000000" w:fill="FFFFFF"/>
            <w:vAlign w:val="center"/>
            <w:hideMark/>
          </w:tcPr>
          <w:p w14:paraId="0D9365B2" w14:textId="77777777" w:rsidR="00597888" w:rsidRPr="0028449E" w:rsidRDefault="00597888" w:rsidP="00597888">
            <w:pPr>
              <w:spacing w:line="240" w:lineRule="auto"/>
              <w:rPr>
                <w:rFonts w:cs="Arial"/>
                <w:color w:val="000000"/>
                <w:szCs w:val="18"/>
              </w:rPr>
            </w:pPr>
            <w:r w:rsidRPr="0028449E">
              <w:rPr>
                <w:rFonts w:cs="Arial"/>
                <w:color w:val="000000"/>
                <w:szCs w:val="18"/>
              </w:rPr>
              <w:t>36(5)</w:t>
            </w:r>
          </w:p>
        </w:tc>
        <w:tc>
          <w:tcPr>
            <w:tcW w:w="0" w:type="auto"/>
            <w:tcBorders>
              <w:top w:val="nil"/>
              <w:left w:val="nil"/>
              <w:bottom w:val="nil"/>
              <w:right w:val="nil"/>
            </w:tcBorders>
            <w:shd w:val="clear" w:color="000000" w:fill="FFFFFF"/>
            <w:vAlign w:val="center"/>
            <w:hideMark/>
          </w:tcPr>
          <w:p w14:paraId="6AB116E8" w14:textId="77777777" w:rsidR="00597888" w:rsidRPr="0028449E" w:rsidRDefault="00597888" w:rsidP="00597888">
            <w:pPr>
              <w:spacing w:line="240" w:lineRule="auto"/>
              <w:rPr>
                <w:rFonts w:cs="Arial"/>
                <w:color w:val="000000"/>
                <w:szCs w:val="18"/>
              </w:rPr>
            </w:pPr>
            <w:r w:rsidRPr="0028449E">
              <w:rPr>
                <w:rFonts w:cs="Arial"/>
                <w:color w:val="000000"/>
                <w:szCs w:val="18"/>
              </w:rPr>
              <w:t>25(3)</w:t>
            </w:r>
          </w:p>
        </w:tc>
        <w:tc>
          <w:tcPr>
            <w:tcW w:w="637" w:type="dxa"/>
            <w:tcBorders>
              <w:top w:val="nil"/>
              <w:left w:val="nil"/>
              <w:bottom w:val="nil"/>
              <w:right w:val="nil"/>
            </w:tcBorders>
            <w:shd w:val="clear" w:color="000000" w:fill="FFFFFF"/>
            <w:vAlign w:val="center"/>
            <w:hideMark/>
          </w:tcPr>
          <w:p w14:paraId="26C8B9CB" w14:textId="77777777" w:rsidR="00597888" w:rsidRPr="0028449E" w:rsidRDefault="00597888" w:rsidP="00597888">
            <w:pPr>
              <w:spacing w:line="240" w:lineRule="auto"/>
              <w:rPr>
                <w:rFonts w:cs="Arial"/>
                <w:color w:val="000000"/>
                <w:szCs w:val="18"/>
              </w:rPr>
            </w:pPr>
            <w:r w:rsidRPr="0028449E">
              <w:rPr>
                <w:rFonts w:cs="Arial"/>
                <w:color w:val="000000"/>
                <w:szCs w:val="18"/>
              </w:rPr>
              <w:t>55(1)</w:t>
            </w:r>
          </w:p>
        </w:tc>
      </w:tr>
      <w:tr w:rsidR="00597888" w:rsidRPr="0028449E" w14:paraId="4D825159" w14:textId="77777777" w:rsidTr="00410E8A">
        <w:trPr>
          <w:trHeight w:val="154"/>
        </w:trPr>
        <w:tc>
          <w:tcPr>
            <w:tcW w:w="1812" w:type="dxa"/>
            <w:tcBorders>
              <w:top w:val="nil"/>
              <w:left w:val="nil"/>
              <w:bottom w:val="nil"/>
              <w:right w:val="nil"/>
            </w:tcBorders>
            <w:shd w:val="clear" w:color="000000" w:fill="FFFFFF"/>
            <w:vAlign w:val="center"/>
            <w:hideMark/>
          </w:tcPr>
          <w:p w14:paraId="0FA6D0EB" w14:textId="77777777" w:rsidR="00597888" w:rsidRPr="0028449E" w:rsidRDefault="00597888" w:rsidP="00410E8A">
            <w:pPr>
              <w:spacing w:line="240" w:lineRule="auto"/>
              <w:ind w:left="-128"/>
              <w:rPr>
                <w:rFonts w:cs="Arial"/>
                <w:color w:val="000000"/>
                <w:szCs w:val="18"/>
              </w:rPr>
            </w:pPr>
            <w:r w:rsidRPr="0028449E">
              <w:rPr>
                <w:rFonts w:cs="Arial"/>
                <w:color w:val="000000"/>
                <w:szCs w:val="18"/>
              </w:rPr>
              <w:t>Acetic anhydride</w:t>
            </w:r>
          </w:p>
        </w:tc>
        <w:tc>
          <w:tcPr>
            <w:tcW w:w="677" w:type="dxa"/>
            <w:tcBorders>
              <w:top w:val="nil"/>
              <w:left w:val="nil"/>
              <w:bottom w:val="nil"/>
              <w:right w:val="nil"/>
            </w:tcBorders>
            <w:shd w:val="clear" w:color="000000" w:fill="FFFFFF"/>
            <w:vAlign w:val="center"/>
            <w:hideMark/>
          </w:tcPr>
          <w:p w14:paraId="0DA99094" w14:textId="77777777" w:rsidR="00597888" w:rsidRPr="0028449E" w:rsidRDefault="00597888" w:rsidP="00597888">
            <w:pPr>
              <w:spacing w:line="240" w:lineRule="auto"/>
              <w:rPr>
                <w:rFonts w:cs="Arial"/>
                <w:color w:val="000000"/>
                <w:szCs w:val="18"/>
              </w:rPr>
            </w:pPr>
            <w:r w:rsidRPr="0028449E">
              <w:rPr>
                <w:rFonts w:cs="Arial"/>
                <w:color w:val="000000"/>
                <w:szCs w:val="18"/>
              </w:rPr>
              <w:t>49</w:t>
            </w:r>
          </w:p>
        </w:tc>
        <w:tc>
          <w:tcPr>
            <w:tcW w:w="637" w:type="dxa"/>
            <w:tcBorders>
              <w:top w:val="nil"/>
              <w:left w:val="nil"/>
              <w:bottom w:val="nil"/>
              <w:right w:val="nil"/>
            </w:tcBorders>
            <w:shd w:val="clear" w:color="000000" w:fill="FFFFFF"/>
            <w:vAlign w:val="center"/>
            <w:hideMark/>
          </w:tcPr>
          <w:p w14:paraId="3D1C4300" w14:textId="77777777" w:rsidR="00597888" w:rsidRPr="0028449E" w:rsidRDefault="00597888" w:rsidP="00597888">
            <w:pPr>
              <w:spacing w:line="240" w:lineRule="auto"/>
              <w:rPr>
                <w:rFonts w:cs="Arial"/>
                <w:color w:val="000000"/>
                <w:szCs w:val="18"/>
              </w:rPr>
            </w:pPr>
            <w:r w:rsidRPr="0028449E">
              <w:rPr>
                <w:rFonts w:cs="Arial"/>
                <w:color w:val="000000"/>
                <w:szCs w:val="18"/>
              </w:rPr>
              <w:t>70(9)</w:t>
            </w:r>
          </w:p>
        </w:tc>
        <w:tc>
          <w:tcPr>
            <w:tcW w:w="658" w:type="dxa"/>
            <w:tcBorders>
              <w:top w:val="nil"/>
              <w:left w:val="nil"/>
              <w:bottom w:val="nil"/>
              <w:right w:val="nil"/>
            </w:tcBorders>
            <w:shd w:val="clear" w:color="000000" w:fill="FFFFFF"/>
            <w:vAlign w:val="center"/>
            <w:hideMark/>
          </w:tcPr>
          <w:p w14:paraId="00432A8D"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637" w:type="dxa"/>
            <w:tcBorders>
              <w:top w:val="nil"/>
              <w:left w:val="nil"/>
              <w:bottom w:val="nil"/>
              <w:right w:val="nil"/>
            </w:tcBorders>
            <w:shd w:val="clear" w:color="000000" w:fill="FFFFFF"/>
            <w:vAlign w:val="center"/>
            <w:hideMark/>
          </w:tcPr>
          <w:p w14:paraId="2BC404A4"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1670" w:type="dxa"/>
            <w:tcBorders>
              <w:top w:val="nil"/>
              <w:left w:val="nil"/>
              <w:bottom w:val="nil"/>
              <w:right w:val="nil"/>
            </w:tcBorders>
            <w:shd w:val="clear" w:color="000000" w:fill="FFFFFF"/>
            <w:vAlign w:val="center"/>
            <w:hideMark/>
          </w:tcPr>
          <w:p w14:paraId="19F2E1DF" w14:textId="77777777" w:rsidR="00597888" w:rsidRPr="0028449E" w:rsidRDefault="00597888" w:rsidP="00597888">
            <w:pPr>
              <w:spacing w:line="240" w:lineRule="auto"/>
              <w:rPr>
                <w:rFonts w:cs="Arial"/>
                <w:color w:val="000000"/>
                <w:szCs w:val="18"/>
              </w:rPr>
            </w:pPr>
            <w:r w:rsidRPr="0028449E">
              <w:rPr>
                <w:rFonts w:cs="Arial"/>
                <w:color w:val="000000"/>
                <w:szCs w:val="18"/>
              </w:rPr>
              <w:t>Methyl acrylate</w:t>
            </w:r>
          </w:p>
        </w:tc>
        <w:tc>
          <w:tcPr>
            <w:tcW w:w="0" w:type="auto"/>
            <w:tcBorders>
              <w:top w:val="nil"/>
              <w:left w:val="nil"/>
              <w:bottom w:val="nil"/>
              <w:right w:val="nil"/>
            </w:tcBorders>
            <w:shd w:val="clear" w:color="000000" w:fill="FFFFFF"/>
            <w:vAlign w:val="center"/>
            <w:hideMark/>
          </w:tcPr>
          <w:p w14:paraId="15CFE528" w14:textId="77777777" w:rsidR="00597888" w:rsidRPr="0028449E" w:rsidRDefault="00597888" w:rsidP="00597888">
            <w:pPr>
              <w:spacing w:line="240" w:lineRule="auto"/>
              <w:rPr>
                <w:rFonts w:cs="Arial"/>
                <w:color w:val="000000"/>
                <w:szCs w:val="18"/>
              </w:rPr>
            </w:pPr>
            <w:r w:rsidRPr="0028449E">
              <w:rPr>
                <w:rFonts w:cs="Arial"/>
                <w:color w:val="000000"/>
                <w:szCs w:val="18"/>
              </w:rPr>
              <w:t>49</w:t>
            </w:r>
          </w:p>
        </w:tc>
        <w:tc>
          <w:tcPr>
            <w:tcW w:w="0" w:type="auto"/>
            <w:tcBorders>
              <w:top w:val="nil"/>
              <w:left w:val="nil"/>
              <w:bottom w:val="nil"/>
              <w:right w:val="nil"/>
            </w:tcBorders>
            <w:shd w:val="clear" w:color="000000" w:fill="FFFFFF"/>
            <w:vAlign w:val="center"/>
            <w:hideMark/>
          </w:tcPr>
          <w:p w14:paraId="6396EB66" w14:textId="77777777" w:rsidR="00597888" w:rsidRPr="0028449E" w:rsidRDefault="00597888" w:rsidP="00597888">
            <w:pPr>
              <w:spacing w:line="240" w:lineRule="auto"/>
              <w:rPr>
                <w:rFonts w:cs="Arial"/>
                <w:color w:val="000000"/>
                <w:szCs w:val="18"/>
              </w:rPr>
            </w:pPr>
            <w:r w:rsidRPr="0028449E">
              <w:rPr>
                <w:rFonts w:cs="Arial"/>
                <w:color w:val="000000"/>
                <w:szCs w:val="18"/>
              </w:rPr>
              <w:t>45(7)</w:t>
            </w:r>
          </w:p>
        </w:tc>
        <w:tc>
          <w:tcPr>
            <w:tcW w:w="0" w:type="auto"/>
            <w:tcBorders>
              <w:top w:val="nil"/>
              <w:left w:val="nil"/>
              <w:bottom w:val="nil"/>
              <w:right w:val="nil"/>
            </w:tcBorders>
            <w:shd w:val="clear" w:color="000000" w:fill="FFFFFF"/>
            <w:vAlign w:val="center"/>
            <w:hideMark/>
          </w:tcPr>
          <w:p w14:paraId="2FD186EA" w14:textId="77777777" w:rsidR="00597888" w:rsidRPr="0028449E" w:rsidRDefault="00597888" w:rsidP="00597888">
            <w:pPr>
              <w:spacing w:line="240" w:lineRule="auto"/>
              <w:rPr>
                <w:rFonts w:cs="Arial"/>
                <w:color w:val="000000"/>
                <w:szCs w:val="18"/>
              </w:rPr>
            </w:pPr>
            <w:r w:rsidRPr="0028449E">
              <w:rPr>
                <w:rFonts w:cs="Arial"/>
                <w:color w:val="000000"/>
                <w:szCs w:val="18"/>
              </w:rPr>
              <w:t>55(2)</w:t>
            </w:r>
          </w:p>
        </w:tc>
        <w:tc>
          <w:tcPr>
            <w:tcW w:w="637" w:type="dxa"/>
            <w:tcBorders>
              <w:top w:val="nil"/>
              <w:left w:val="nil"/>
              <w:bottom w:val="nil"/>
              <w:right w:val="nil"/>
            </w:tcBorders>
            <w:shd w:val="clear" w:color="000000" w:fill="FFFFFF"/>
            <w:vAlign w:val="center"/>
            <w:hideMark/>
          </w:tcPr>
          <w:p w14:paraId="14319734"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r>
      <w:tr w:rsidR="00597888" w:rsidRPr="0028449E" w14:paraId="0120FADD" w14:textId="77777777" w:rsidTr="00410E8A">
        <w:trPr>
          <w:trHeight w:val="154"/>
        </w:trPr>
        <w:tc>
          <w:tcPr>
            <w:tcW w:w="1812" w:type="dxa"/>
            <w:tcBorders>
              <w:top w:val="nil"/>
              <w:left w:val="nil"/>
              <w:bottom w:val="nil"/>
              <w:right w:val="nil"/>
            </w:tcBorders>
            <w:shd w:val="clear" w:color="000000" w:fill="FFFFFF"/>
            <w:vAlign w:val="center"/>
            <w:hideMark/>
          </w:tcPr>
          <w:p w14:paraId="1B77AAA9" w14:textId="77777777" w:rsidR="00597888" w:rsidRPr="0028449E" w:rsidRDefault="00597888" w:rsidP="00410E8A">
            <w:pPr>
              <w:spacing w:line="240" w:lineRule="auto"/>
              <w:ind w:left="-128"/>
              <w:rPr>
                <w:rFonts w:cs="Arial"/>
                <w:color w:val="000000"/>
                <w:szCs w:val="18"/>
              </w:rPr>
            </w:pPr>
            <w:r w:rsidRPr="0028449E">
              <w:rPr>
                <w:rFonts w:cs="Arial"/>
                <w:color w:val="000000"/>
                <w:szCs w:val="18"/>
              </w:rPr>
              <w:t>Acrylic acid</w:t>
            </w:r>
          </w:p>
        </w:tc>
        <w:tc>
          <w:tcPr>
            <w:tcW w:w="677" w:type="dxa"/>
            <w:tcBorders>
              <w:top w:val="nil"/>
              <w:left w:val="nil"/>
              <w:bottom w:val="nil"/>
              <w:right w:val="nil"/>
            </w:tcBorders>
            <w:shd w:val="clear" w:color="000000" w:fill="FFFFFF"/>
            <w:vAlign w:val="center"/>
            <w:hideMark/>
          </w:tcPr>
          <w:p w14:paraId="58DADB60" w14:textId="77777777" w:rsidR="00597888" w:rsidRPr="0028449E" w:rsidRDefault="00597888" w:rsidP="00597888">
            <w:pPr>
              <w:spacing w:line="240" w:lineRule="auto"/>
              <w:rPr>
                <w:rFonts w:cs="Arial"/>
                <w:color w:val="000000"/>
                <w:szCs w:val="18"/>
              </w:rPr>
            </w:pPr>
            <w:r w:rsidRPr="0028449E">
              <w:rPr>
                <w:rFonts w:cs="Arial"/>
                <w:color w:val="000000"/>
                <w:szCs w:val="18"/>
              </w:rPr>
              <w:t>34</w:t>
            </w:r>
          </w:p>
        </w:tc>
        <w:tc>
          <w:tcPr>
            <w:tcW w:w="637" w:type="dxa"/>
            <w:tcBorders>
              <w:top w:val="nil"/>
              <w:left w:val="nil"/>
              <w:bottom w:val="nil"/>
              <w:right w:val="nil"/>
            </w:tcBorders>
            <w:shd w:val="clear" w:color="000000" w:fill="FFFFFF"/>
            <w:vAlign w:val="center"/>
            <w:hideMark/>
          </w:tcPr>
          <w:p w14:paraId="5F1EE4BD" w14:textId="77777777" w:rsidR="00597888" w:rsidRPr="0028449E" w:rsidRDefault="00597888" w:rsidP="00597888">
            <w:pPr>
              <w:spacing w:line="240" w:lineRule="auto"/>
              <w:rPr>
                <w:rFonts w:cs="Arial"/>
                <w:color w:val="000000"/>
                <w:szCs w:val="18"/>
              </w:rPr>
            </w:pPr>
            <w:r w:rsidRPr="0028449E">
              <w:rPr>
                <w:rFonts w:cs="Arial"/>
                <w:color w:val="000000"/>
                <w:szCs w:val="18"/>
              </w:rPr>
              <w:t>70(9)</w:t>
            </w:r>
          </w:p>
        </w:tc>
        <w:tc>
          <w:tcPr>
            <w:tcW w:w="658" w:type="dxa"/>
            <w:tcBorders>
              <w:top w:val="nil"/>
              <w:left w:val="nil"/>
              <w:bottom w:val="nil"/>
              <w:right w:val="nil"/>
            </w:tcBorders>
            <w:shd w:val="clear" w:color="000000" w:fill="FFFFFF"/>
            <w:vAlign w:val="center"/>
            <w:hideMark/>
          </w:tcPr>
          <w:p w14:paraId="3F3A11F5"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637" w:type="dxa"/>
            <w:tcBorders>
              <w:top w:val="nil"/>
              <w:left w:val="nil"/>
              <w:bottom w:val="nil"/>
              <w:right w:val="nil"/>
            </w:tcBorders>
            <w:shd w:val="clear" w:color="000000" w:fill="FFFFFF"/>
            <w:vAlign w:val="center"/>
            <w:hideMark/>
          </w:tcPr>
          <w:p w14:paraId="31CFC20A"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1670" w:type="dxa"/>
            <w:tcBorders>
              <w:top w:val="nil"/>
              <w:left w:val="nil"/>
              <w:bottom w:val="nil"/>
              <w:right w:val="nil"/>
            </w:tcBorders>
            <w:shd w:val="clear" w:color="000000" w:fill="FFFFFF"/>
            <w:vAlign w:val="center"/>
            <w:hideMark/>
          </w:tcPr>
          <w:p w14:paraId="0A53D1E7" w14:textId="77777777" w:rsidR="00597888" w:rsidRPr="0028449E" w:rsidRDefault="00597888" w:rsidP="00597888">
            <w:pPr>
              <w:spacing w:line="240" w:lineRule="auto"/>
              <w:rPr>
                <w:rFonts w:cs="Arial"/>
                <w:color w:val="000000"/>
                <w:szCs w:val="18"/>
              </w:rPr>
            </w:pPr>
            <w:r w:rsidRPr="0028449E">
              <w:rPr>
                <w:rFonts w:cs="Arial"/>
                <w:color w:val="000000"/>
                <w:szCs w:val="18"/>
              </w:rPr>
              <w:t xml:space="preserve">Methyl </w:t>
            </w:r>
            <w:proofErr w:type="spellStart"/>
            <w:r w:rsidRPr="0028449E">
              <w:rPr>
                <w:rFonts w:cs="Arial"/>
                <w:color w:val="000000"/>
                <w:szCs w:val="18"/>
              </w:rPr>
              <w:t>metacrylate</w:t>
            </w:r>
            <w:proofErr w:type="spellEnd"/>
          </w:p>
        </w:tc>
        <w:tc>
          <w:tcPr>
            <w:tcW w:w="0" w:type="auto"/>
            <w:tcBorders>
              <w:top w:val="nil"/>
              <w:left w:val="nil"/>
              <w:bottom w:val="nil"/>
              <w:right w:val="nil"/>
            </w:tcBorders>
            <w:shd w:val="clear" w:color="000000" w:fill="FFFFFF"/>
            <w:vAlign w:val="center"/>
            <w:hideMark/>
          </w:tcPr>
          <w:p w14:paraId="4CA83D58" w14:textId="77777777" w:rsidR="00597888" w:rsidRPr="0028449E" w:rsidRDefault="00597888" w:rsidP="00597888">
            <w:pPr>
              <w:spacing w:line="240" w:lineRule="auto"/>
              <w:rPr>
                <w:rFonts w:cs="Arial"/>
                <w:color w:val="000000"/>
                <w:szCs w:val="18"/>
              </w:rPr>
            </w:pPr>
            <w:r w:rsidRPr="0028449E">
              <w:rPr>
                <w:rFonts w:cs="Arial"/>
                <w:color w:val="000000"/>
                <w:szCs w:val="18"/>
              </w:rPr>
              <w:t>47</w:t>
            </w:r>
          </w:p>
        </w:tc>
        <w:tc>
          <w:tcPr>
            <w:tcW w:w="0" w:type="auto"/>
            <w:tcBorders>
              <w:top w:val="nil"/>
              <w:left w:val="nil"/>
              <w:bottom w:val="nil"/>
              <w:right w:val="nil"/>
            </w:tcBorders>
            <w:shd w:val="clear" w:color="000000" w:fill="FFFFFF"/>
            <w:vAlign w:val="center"/>
            <w:hideMark/>
          </w:tcPr>
          <w:p w14:paraId="6D463C2C" w14:textId="77777777" w:rsidR="00597888" w:rsidRPr="0028449E" w:rsidRDefault="00597888" w:rsidP="00597888">
            <w:pPr>
              <w:spacing w:line="240" w:lineRule="auto"/>
              <w:rPr>
                <w:rFonts w:cs="Arial"/>
                <w:color w:val="000000"/>
                <w:szCs w:val="18"/>
              </w:rPr>
            </w:pPr>
            <w:r w:rsidRPr="0028449E">
              <w:rPr>
                <w:rFonts w:cs="Arial"/>
                <w:color w:val="000000"/>
                <w:szCs w:val="18"/>
              </w:rPr>
              <w:t>45(5)</w:t>
            </w:r>
          </w:p>
        </w:tc>
        <w:tc>
          <w:tcPr>
            <w:tcW w:w="0" w:type="auto"/>
            <w:tcBorders>
              <w:top w:val="nil"/>
              <w:left w:val="nil"/>
              <w:bottom w:val="nil"/>
              <w:right w:val="nil"/>
            </w:tcBorders>
            <w:shd w:val="clear" w:color="000000" w:fill="FFFFFF"/>
            <w:vAlign w:val="center"/>
            <w:hideMark/>
          </w:tcPr>
          <w:p w14:paraId="3A7F50B5" w14:textId="77777777" w:rsidR="00597888" w:rsidRPr="0028449E" w:rsidRDefault="00597888" w:rsidP="00597888">
            <w:pPr>
              <w:spacing w:line="240" w:lineRule="auto"/>
              <w:rPr>
                <w:rFonts w:cs="Arial"/>
                <w:color w:val="000000"/>
                <w:szCs w:val="18"/>
              </w:rPr>
            </w:pPr>
            <w:r w:rsidRPr="0028449E">
              <w:rPr>
                <w:rFonts w:cs="Arial"/>
                <w:color w:val="000000"/>
                <w:szCs w:val="18"/>
              </w:rPr>
              <w:t>55(4)</w:t>
            </w:r>
          </w:p>
        </w:tc>
        <w:tc>
          <w:tcPr>
            <w:tcW w:w="637" w:type="dxa"/>
            <w:tcBorders>
              <w:top w:val="nil"/>
              <w:left w:val="nil"/>
              <w:bottom w:val="nil"/>
              <w:right w:val="nil"/>
            </w:tcBorders>
            <w:shd w:val="clear" w:color="000000" w:fill="FFFFFF"/>
            <w:vAlign w:val="center"/>
            <w:hideMark/>
          </w:tcPr>
          <w:p w14:paraId="4147F8CF"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r>
      <w:tr w:rsidR="00597888" w:rsidRPr="0028449E" w14:paraId="6D8D75DB" w14:textId="77777777" w:rsidTr="00410E8A">
        <w:trPr>
          <w:trHeight w:val="154"/>
        </w:trPr>
        <w:tc>
          <w:tcPr>
            <w:tcW w:w="1812" w:type="dxa"/>
            <w:tcBorders>
              <w:top w:val="nil"/>
              <w:left w:val="nil"/>
              <w:bottom w:val="nil"/>
              <w:right w:val="nil"/>
            </w:tcBorders>
            <w:shd w:val="clear" w:color="000000" w:fill="FFFFFF"/>
            <w:vAlign w:val="center"/>
            <w:hideMark/>
          </w:tcPr>
          <w:p w14:paraId="6944A5B5" w14:textId="77777777" w:rsidR="00597888" w:rsidRPr="0028449E" w:rsidRDefault="00597888" w:rsidP="00410E8A">
            <w:pPr>
              <w:spacing w:line="240" w:lineRule="auto"/>
              <w:ind w:left="-128"/>
              <w:rPr>
                <w:rFonts w:cs="Arial"/>
                <w:color w:val="000000"/>
                <w:szCs w:val="18"/>
              </w:rPr>
            </w:pPr>
            <w:r w:rsidRPr="0028449E">
              <w:rPr>
                <w:rFonts w:cs="Arial"/>
                <w:color w:val="000000"/>
                <w:szCs w:val="18"/>
              </w:rPr>
              <w:t>Butylamine</w:t>
            </w:r>
          </w:p>
        </w:tc>
        <w:tc>
          <w:tcPr>
            <w:tcW w:w="677" w:type="dxa"/>
            <w:tcBorders>
              <w:top w:val="nil"/>
              <w:left w:val="nil"/>
              <w:bottom w:val="nil"/>
              <w:right w:val="nil"/>
            </w:tcBorders>
            <w:shd w:val="clear" w:color="000000" w:fill="FFFFFF"/>
            <w:vAlign w:val="center"/>
            <w:hideMark/>
          </w:tcPr>
          <w:p w14:paraId="0995FE27" w14:textId="77777777" w:rsidR="00597888" w:rsidRPr="0028449E" w:rsidRDefault="00597888" w:rsidP="00597888">
            <w:pPr>
              <w:spacing w:line="240" w:lineRule="auto"/>
              <w:rPr>
                <w:rFonts w:cs="Arial"/>
                <w:color w:val="000000"/>
                <w:szCs w:val="18"/>
              </w:rPr>
            </w:pPr>
            <w:r w:rsidRPr="0028449E">
              <w:rPr>
                <w:rFonts w:cs="Arial"/>
                <w:color w:val="000000"/>
                <w:szCs w:val="18"/>
              </w:rPr>
              <w:t>34</w:t>
            </w:r>
          </w:p>
        </w:tc>
        <w:tc>
          <w:tcPr>
            <w:tcW w:w="637" w:type="dxa"/>
            <w:tcBorders>
              <w:top w:val="nil"/>
              <w:left w:val="nil"/>
              <w:bottom w:val="nil"/>
              <w:right w:val="nil"/>
            </w:tcBorders>
            <w:shd w:val="clear" w:color="000000" w:fill="FFFFFF"/>
            <w:vAlign w:val="center"/>
            <w:hideMark/>
          </w:tcPr>
          <w:p w14:paraId="5A43E499" w14:textId="77777777" w:rsidR="00597888" w:rsidRPr="0028449E" w:rsidRDefault="00597888" w:rsidP="00597888">
            <w:pPr>
              <w:spacing w:line="240" w:lineRule="auto"/>
              <w:rPr>
                <w:rFonts w:cs="Arial"/>
                <w:color w:val="000000"/>
                <w:szCs w:val="18"/>
              </w:rPr>
            </w:pPr>
            <w:r w:rsidRPr="0028449E">
              <w:rPr>
                <w:rFonts w:cs="Arial"/>
                <w:color w:val="000000"/>
                <w:szCs w:val="18"/>
              </w:rPr>
              <w:t>10(6)</w:t>
            </w:r>
          </w:p>
        </w:tc>
        <w:tc>
          <w:tcPr>
            <w:tcW w:w="658" w:type="dxa"/>
            <w:tcBorders>
              <w:top w:val="nil"/>
              <w:left w:val="nil"/>
              <w:bottom w:val="nil"/>
              <w:right w:val="nil"/>
            </w:tcBorders>
            <w:shd w:val="clear" w:color="000000" w:fill="FFFFFF"/>
            <w:vAlign w:val="center"/>
            <w:hideMark/>
          </w:tcPr>
          <w:p w14:paraId="79A5B7E4" w14:textId="77777777" w:rsidR="00597888" w:rsidRPr="0028449E" w:rsidRDefault="00597888" w:rsidP="00597888">
            <w:pPr>
              <w:spacing w:line="240" w:lineRule="auto"/>
              <w:rPr>
                <w:rFonts w:cs="Arial"/>
                <w:color w:val="000000"/>
                <w:szCs w:val="18"/>
              </w:rPr>
            </w:pPr>
            <w:r w:rsidRPr="0028449E">
              <w:rPr>
                <w:rFonts w:cs="Arial"/>
                <w:color w:val="000000"/>
                <w:szCs w:val="18"/>
              </w:rPr>
              <w:t>6(3)</w:t>
            </w:r>
          </w:p>
        </w:tc>
        <w:tc>
          <w:tcPr>
            <w:tcW w:w="637" w:type="dxa"/>
            <w:tcBorders>
              <w:top w:val="nil"/>
              <w:left w:val="nil"/>
              <w:bottom w:val="nil"/>
              <w:right w:val="nil"/>
            </w:tcBorders>
            <w:shd w:val="clear" w:color="000000" w:fill="FFFFFF"/>
            <w:vAlign w:val="center"/>
            <w:hideMark/>
          </w:tcPr>
          <w:p w14:paraId="658C9EC3"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1670" w:type="dxa"/>
            <w:tcBorders>
              <w:top w:val="nil"/>
              <w:left w:val="nil"/>
              <w:bottom w:val="nil"/>
              <w:right w:val="nil"/>
            </w:tcBorders>
            <w:shd w:val="clear" w:color="000000" w:fill="FFFFFF"/>
            <w:vAlign w:val="center"/>
            <w:hideMark/>
          </w:tcPr>
          <w:p w14:paraId="5EB37F45" w14:textId="77777777" w:rsidR="00597888" w:rsidRPr="0028449E" w:rsidRDefault="00597888" w:rsidP="00597888">
            <w:pPr>
              <w:spacing w:line="240" w:lineRule="auto"/>
              <w:rPr>
                <w:rFonts w:cs="Arial"/>
                <w:color w:val="000000"/>
                <w:szCs w:val="18"/>
              </w:rPr>
            </w:pPr>
            <w:r w:rsidRPr="0028449E">
              <w:rPr>
                <w:rFonts w:cs="Arial"/>
                <w:color w:val="000000"/>
                <w:szCs w:val="18"/>
              </w:rPr>
              <w:t>Methyl tert-butyl ether</w:t>
            </w:r>
          </w:p>
        </w:tc>
        <w:tc>
          <w:tcPr>
            <w:tcW w:w="0" w:type="auto"/>
            <w:tcBorders>
              <w:top w:val="nil"/>
              <w:left w:val="nil"/>
              <w:bottom w:val="nil"/>
              <w:right w:val="nil"/>
            </w:tcBorders>
            <w:shd w:val="clear" w:color="000000" w:fill="FFFFFF"/>
            <w:vAlign w:val="center"/>
            <w:hideMark/>
          </w:tcPr>
          <w:p w14:paraId="27267181" w14:textId="77777777" w:rsidR="00597888" w:rsidRPr="0028449E" w:rsidRDefault="00597888" w:rsidP="00597888">
            <w:pPr>
              <w:spacing w:line="240" w:lineRule="auto"/>
              <w:rPr>
                <w:rFonts w:cs="Arial"/>
                <w:color w:val="000000"/>
                <w:szCs w:val="18"/>
              </w:rPr>
            </w:pPr>
            <w:r w:rsidRPr="0028449E">
              <w:rPr>
                <w:rFonts w:cs="Arial"/>
                <w:color w:val="000000"/>
                <w:szCs w:val="18"/>
              </w:rPr>
              <w:t>20</w:t>
            </w:r>
          </w:p>
        </w:tc>
        <w:tc>
          <w:tcPr>
            <w:tcW w:w="0" w:type="auto"/>
            <w:tcBorders>
              <w:top w:val="nil"/>
              <w:left w:val="nil"/>
              <w:bottom w:val="nil"/>
              <w:right w:val="nil"/>
            </w:tcBorders>
            <w:shd w:val="clear" w:color="000000" w:fill="FFFFFF"/>
            <w:vAlign w:val="center"/>
            <w:hideMark/>
          </w:tcPr>
          <w:p w14:paraId="08DD29E0" w14:textId="77777777" w:rsidR="00597888" w:rsidRPr="0028449E" w:rsidRDefault="00597888" w:rsidP="00597888">
            <w:pPr>
              <w:spacing w:line="240" w:lineRule="auto"/>
              <w:rPr>
                <w:rFonts w:cs="Arial"/>
                <w:color w:val="000000"/>
                <w:szCs w:val="18"/>
              </w:rPr>
            </w:pPr>
            <w:r w:rsidRPr="0028449E">
              <w:rPr>
                <w:rFonts w:cs="Arial"/>
                <w:color w:val="000000"/>
                <w:szCs w:val="18"/>
              </w:rPr>
              <w:t>25(3)</w:t>
            </w:r>
          </w:p>
        </w:tc>
        <w:tc>
          <w:tcPr>
            <w:tcW w:w="0" w:type="auto"/>
            <w:tcBorders>
              <w:top w:val="nil"/>
              <w:left w:val="nil"/>
              <w:bottom w:val="nil"/>
              <w:right w:val="nil"/>
            </w:tcBorders>
            <w:shd w:val="clear" w:color="000000" w:fill="FFFFFF"/>
            <w:vAlign w:val="center"/>
            <w:hideMark/>
          </w:tcPr>
          <w:p w14:paraId="279C18D8" w14:textId="77777777" w:rsidR="00597888" w:rsidRPr="0028449E" w:rsidRDefault="00597888" w:rsidP="00597888">
            <w:pPr>
              <w:spacing w:line="240" w:lineRule="auto"/>
              <w:rPr>
                <w:rFonts w:cs="Arial"/>
                <w:color w:val="000000"/>
                <w:szCs w:val="18"/>
              </w:rPr>
            </w:pPr>
            <w:r w:rsidRPr="0028449E">
              <w:rPr>
                <w:rFonts w:cs="Arial"/>
                <w:color w:val="000000"/>
                <w:szCs w:val="18"/>
              </w:rPr>
              <w:t>15(3)</w:t>
            </w:r>
          </w:p>
        </w:tc>
        <w:tc>
          <w:tcPr>
            <w:tcW w:w="637" w:type="dxa"/>
            <w:tcBorders>
              <w:top w:val="nil"/>
              <w:left w:val="nil"/>
              <w:bottom w:val="nil"/>
              <w:right w:val="nil"/>
            </w:tcBorders>
            <w:shd w:val="clear" w:color="000000" w:fill="FFFFFF"/>
            <w:vAlign w:val="center"/>
            <w:hideMark/>
          </w:tcPr>
          <w:p w14:paraId="2A71DF3A" w14:textId="77777777" w:rsidR="00597888" w:rsidRPr="0028449E" w:rsidRDefault="00597888" w:rsidP="00597888">
            <w:pPr>
              <w:spacing w:line="240" w:lineRule="auto"/>
              <w:rPr>
                <w:rFonts w:cs="Arial"/>
                <w:color w:val="000000"/>
                <w:szCs w:val="18"/>
              </w:rPr>
            </w:pPr>
            <w:r w:rsidRPr="0028449E">
              <w:rPr>
                <w:rFonts w:cs="Arial"/>
                <w:color w:val="000000"/>
                <w:szCs w:val="18"/>
              </w:rPr>
              <w:t>11(3)</w:t>
            </w:r>
          </w:p>
        </w:tc>
      </w:tr>
      <w:tr w:rsidR="00597888" w:rsidRPr="0028449E" w14:paraId="4ED36647" w14:textId="77777777" w:rsidTr="00410E8A">
        <w:trPr>
          <w:trHeight w:val="154"/>
        </w:trPr>
        <w:tc>
          <w:tcPr>
            <w:tcW w:w="1812" w:type="dxa"/>
            <w:tcBorders>
              <w:top w:val="nil"/>
              <w:left w:val="nil"/>
              <w:bottom w:val="nil"/>
              <w:right w:val="nil"/>
            </w:tcBorders>
            <w:shd w:val="clear" w:color="000000" w:fill="FFFFFF"/>
            <w:vAlign w:val="center"/>
            <w:hideMark/>
          </w:tcPr>
          <w:p w14:paraId="66EF3ED4" w14:textId="77777777" w:rsidR="00597888" w:rsidRPr="0028449E" w:rsidRDefault="00597888" w:rsidP="00410E8A">
            <w:pPr>
              <w:spacing w:line="240" w:lineRule="auto"/>
              <w:ind w:left="-128"/>
              <w:rPr>
                <w:rFonts w:cs="Arial"/>
                <w:color w:val="000000"/>
                <w:szCs w:val="18"/>
              </w:rPr>
            </w:pPr>
            <w:r w:rsidRPr="0028449E">
              <w:rPr>
                <w:rFonts w:cs="Arial"/>
                <w:color w:val="000000"/>
                <w:szCs w:val="18"/>
              </w:rPr>
              <w:t>Caprolactam</w:t>
            </w:r>
          </w:p>
        </w:tc>
        <w:tc>
          <w:tcPr>
            <w:tcW w:w="677" w:type="dxa"/>
            <w:tcBorders>
              <w:top w:val="nil"/>
              <w:left w:val="nil"/>
              <w:bottom w:val="nil"/>
              <w:right w:val="nil"/>
            </w:tcBorders>
            <w:shd w:val="clear" w:color="000000" w:fill="FFFFFF"/>
            <w:vAlign w:val="center"/>
            <w:hideMark/>
          </w:tcPr>
          <w:p w14:paraId="034A36FE" w14:textId="77777777" w:rsidR="00597888" w:rsidRPr="0028449E" w:rsidRDefault="00597888" w:rsidP="00597888">
            <w:pPr>
              <w:spacing w:line="240" w:lineRule="auto"/>
              <w:rPr>
                <w:rFonts w:cs="Arial"/>
                <w:color w:val="000000"/>
                <w:szCs w:val="18"/>
              </w:rPr>
            </w:pPr>
            <w:r w:rsidRPr="0028449E">
              <w:rPr>
                <w:rFonts w:cs="Arial"/>
                <w:color w:val="000000"/>
                <w:szCs w:val="18"/>
              </w:rPr>
              <w:t>20</w:t>
            </w:r>
          </w:p>
        </w:tc>
        <w:tc>
          <w:tcPr>
            <w:tcW w:w="637" w:type="dxa"/>
            <w:tcBorders>
              <w:top w:val="nil"/>
              <w:left w:val="nil"/>
              <w:bottom w:val="nil"/>
              <w:right w:val="nil"/>
            </w:tcBorders>
            <w:shd w:val="clear" w:color="000000" w:fill="FFFFFF"/>
            <w:vAlign w:val="center"/>
            <w:hideMark/>
          </w:tcPr>
          <w:p w14:paraId="512C57EF" w14:textId="77777777" w:rsidR="00597888" w:rsidRPr="0028449E" w:rsidRDefault="00597888" w:rsidP="00597888">
            <w:pPr>
              <w:spacing w:line="240" w:lineRule="auto"/>
              <w:rPr>
                <w:rFonts w:cs="Arial"/>
                <w:color w:val="000000"/>
                <w:szCs w:val="18"/>
              </w:rPr>
            </w:pPr>
            <w:r w:rsidRPr="0028449E">
              <w:rPr>
                <w:rFonts w:cs="Arial"/>
                <w:color w:val="000000"/>
                <w:szCs w:val="18"/>
              </w:rPr>
              <w:t>21(4)</w:t>
            </w:r>
          </w:p>
        </w:tc>
        <w:tc>
          <w:tcPr>
            <w:tcW w:w="658" w:type="dxa"/>
            <w:tcBorders>
              <w:top w:val="nil"/>
              <w:left w:val="nil"/>
              <w:bottom w:val="nil"/>
              <w:right w:val="nil"/>
            </w:tcBorders>
            <w:shd w:val="clear" w:color="000000" w:fill="FFFFFF"/>
            <w:vAlign w:val="center"/>
            <w:hideMark/>
          </w:tcPr>
          <w:p w14:paraId="2D36455E" w14:textId="77777777" w:rsidR="00597888" w:rsidRPr="0028449E" w:rsidRDefault="00597888" w:rsidP="00597888">
            <w:pPr>
              <w:spacing w:line="240" w:lineRule="auto"/>
              <w:rPr>
                <w:rFonts w:cs="Arial"/>
                <w:color w:val="000000"/>
                <w:szCs w:val="18"/>
              </w:rPr>
            </w:pPr>
            <w:r w:rsidRPr="0028449E">
              <w:rPr>
                <w:rFonts w:cs="Arial"/>
                <w:color w:val="000000"/>
                <w:szCs w:val="18"/>
              </w:rPr>
              <w:t>64(3)</w:t>
            </w:r>
          </w:p>
        </w:tc>
        <w:tc>
          <w:tcPr>
            <w:tcW w:w="637" w:type="dxa"/>
            <w:tcBorders>
              <w:top w:val="nil"/>
              <w:left w:val="nil"/>
              <w:bottom w:val="nil"/>
              <w:right w:val="nil"/>
            </w:tcBorders>
            <w:shd w:val="clear" w:color="000000" w:fill="FFFFFF"/>
            <w:vAlign w:val="center"/>
            <w:hideMark/>
          </w:tcPr>
          <w:p w14:paraId="160FF3F4" w14:textId="77777777" w:rsidR="00597888" w:rsidRPr="0028449E" w:rsidRDefault="00597888" w:rsidP="00597888">
            <w:pPr>
              <w:spacing w:line="240" w:lineRule="auto"/>
              <w:rPr>
                <w:rFonts w:cs="Arial"/>
                <w:color w:val="000000"/>
                <w:szCs w:val="18"/>
              </w:rPr>
            </w:pPr>
            <w:r w:rsidRPr="0028449E">
              <w:rPr>
                <w:rFonts w:cs="Arial"/>
                <w:color w:val="000000"/>
                <w:szCs w:val="18"/>
              </w:rPr>
              <w:t>11(2)</w:t>
            </w:r>
          </w:p>
        </w:tc>
        <w:tc>
          <w:tcPr>
            <w:tcW w:w="1670" w:type="dxa"/>
            <w:tcBorders>
              <w:top w:val="nil"/>
              <w:left w:val="nil"/>
              <w:bottom w:val="nil"/>
              <w:right w:val="nil"/>
            </w:tcBorders>
            <w:shd w:val="clear" w:color="000000" w:fill="FFFFFF"/>
            <w:vAlign w:val="center"/>
            <w:hideMark/>
          </w:tcPr>
          <w:p w14:paraId="7D0E9215" w14:textId="77777777" w:rsidR="00597888" w:rsidRPr="0028449E" w:rsidRDefault="00597888" w:rsidP="00597888">
            <w:pPr>
              <w:spacing w:line="240" w:lineRule="auto"/>
              <w:rPr>
                <w:rFonts w:cs="Arial"/>
                <w:color w:val="000000"/>
                <w:szCs w:val="18"/>
              </w:rPr>
            </w:pPr>
            <w:r w:rsidRPr="0028449E">
              <w:rPr>
                <w:rFonts w:cs="Arial"/>
                <w:color w:val="000000"/>
                <w:szCs w:val="18"/>
              </w:rPr>
              <w:t>Morpholine</w:t>
            </w:r>
          </w:p>
        </w:tc>
        <w:tc>
          <w:tcPr>
            <w:tcW w:w="0" w:type="auto"/>
            <w:tcBorders>
              <w:top w:val="nil"/>
              <w:left w:val="nil"/>
              <w:bottom w:val="nil"/>
              <w:right w:val="nil"/>
            </w:tcBorders>
            <w:shd w:val="clear" w:color="000000" w:fill="FFFFFF"/>
            <w:vAlign w:val="center"/>
            <w:hideMark/>
          </w:tcPr>
          <w:p w14:paraId="3307238B" w14:textId="77777777" w:rsidR="00597888" w:rsidRPr="0028449E" w:rsidRDefault="00597888" w:rsidP="00597888">
            <w:pPr>
              <w:spacing w:line="240" w:lineRule="auto"/>
              <w:rPr>
                <w:rFonts w:cs="Arial"/>
                <w:color w:val="000000"/>
                <w:szCs w:val="18"/>
              </w:rPr>
            </w:pPr>
            <w:r w:rsidRPr="0028449E">
              <w:rPr>
                <w:rFonts w:cs="Arial"/>
                <w:color w:val="000000"/>
                <w:szCs w:val="18"/>
              </w:rPr>
              <w:t>63</w:t>
            </w:r>
          </w:p>
        </w:tc>
        <w:tc>
          <w:tcPr>
            <w:tcW w:w="0" w:type="auto"/>
            <w:tcBorders>
              <w:top w:val="nil"/>
              <w:left w:val="nil"/>
              <w:bottom w:val="nil"/>
              <w:right w:val="nil"/>
            </w:tcBorders>
            <w:shd w:val="clear" w:color="000000" w:fill="FFFFFF"/>
            <w:vAlign w:val="center"/>
            <w:hideMark/>
          </w:tcPr>
          <w:p w14:paraId="33EB6556" w14:textId="77777777" w:rsidR="00597888" w:rsidRPr="0028449E" w:rsidRDefault="00597888" w:rsidP="00597888">
            <w:pPr>
              <w:spacing w:line="240" w:lineRule="auto"/>
              <w:rPr>
                <w:rFonts w:cs="Arial"/>
                <w:color w:val="000000"/>
                <w:szCs w:val="18"/>
              </w:rPr>
            </w:pPr>
            <w:r w:rsidRPr="0028449E">
              <w:rPr>
                <w:rFonts w:cs="Arial"/>
                <w:color w:val="000000"/>
                <w:szCs w:val="18"/>
              </w:rPr>
              <w:t>10(9)</w:t>
            </w:r>
          </w:p>
        </w:tc>
        <w:tc>
          <w:tcPr>
            <w:tcW w:w="0" w:type="auto"/>
            <w:tcBorders>
              <w:top w:val="nil"/>
              <w:left w:val="nil"/>
              <w:bottom w:val="nil"/>
              <w:right w:val="nil"/>
            </w:tcBorders>
            <w:shd w:val="clear" w:color="000000" w:fill="FFFFFF"/>
            <w:vAlign w:val="center"/>
            <w:hideMark/>
          </w:tcPr>
          <w:p w14:paraId="689B65E9"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637" w:type="dxa"/>
            <w:tcBorders>
              <w:top w:val="nil"/>
              <w:left w:val="nil"/>
              <w:bottom w:val="nil"/>
              <w:right w:val="nil"/>
            </w:tcBorders>
            <w:shd w:val="clear" w:color="000000" w:fill="FFFFFF"/>
            <w:vAlign w:val="center"/>
            <w:hideMark/>
          </w:tcPr>
          <w:p w14:paraId="2CA19B66"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r>
      <w:tr w:rsidR="00597888" w:rsidRPr="0028449E" w14:paraId="1B9EB574" w14:textId="77777777" w:rsidTr="00410E8A">
        <w:trPr>
          <w:trHeight w:val="154"/>
        </w:trPr>
        <w:tc>
          <w:tcPr>
            <w:tcW w:w="1812" w:type="dxa"/>
            <w:tcBorders>
              <w:top w:val="nil"/>
              <w:left w:val="nil"/>
              <w:bottom w:val="nil"/>
              <w:right w:val="nil"/>
            </w:tcBorders>
            <w:shd w:val="clear" w:color="000000" w:fill="FFFFFF"/>
            <w:vAlign w:val="center"/>
            <w:hideMark/>
          </w:tcPr>
          <w:p w14:paraId="1F07A3E9" w14:textId="77777777" w:rsidR="00597888" w:rsidRPr="0028449E" w:rsidRDefault="00597888" w:rsidP="00410E8A">
            <w:pPr>
              <w:spacing w:line="240" w:lineRule="auto"/>
              <w:ind w:left="-128"/>
              <w:rPr>
                <w:rFonts w:cs="Arial"/>
                <w:color w:val="000000"/>
                <w:szCs w:val="18"/>
              </w:rPr>
            </w:pPr>
            <w:r w:rsidRPr="0028449E">
              <w:rPr>
                <w:rFonts w:cs="Arial"/>
                <w:color w:val="000000"/>
                <w:szCs w:val="18"/>
              </w:rPr>
              <w:t>Chlorobenzene</w:t>
            </w:r>
          </w:p>
        </w:tc>
        <w:tc>
          <w:tcPr>
            <w:tcW w:w="677" w:type="dxa"/>
            <w:tcBorders>
              <w:top w:val="nil"/>
              <w:left w:val="nil"/>
              <w:bottom w:val="nil"/>
              <w:right w:val="nil"/>
            </w:tcBorders>
            <w:shd w:val="clear" w:color="000000" w:fill="FFFFFF"/>
            <w:vAlign w:val="center"/>
            <w:hideMark/>
          </w:tcPr>
          <w:p w14:paraId="0327EDA0" w14:textId="77777777" w:rsidR="00597888" w:rsidRPr="0028449E" w:rsidRDefault="00597888" w:rsidP="00597888">
            <w:pPr>
              <w:spacing w:line="240" w:lineRule="auto"/>
              <w:rPr>
                <w:rFonts w:cs="Arial"/>
                <w:color w:val="000000"/>
                <w:szCs w:val="18"/>
              </w:rPr>
            </w:pPr>
            <w:r w:rsidRPr="0028449E">
              <w:rPr>
                <w:rFonts w:cs="Arial"/>
                <w:color w:val="000000"/>
                <w:szCs w:val="18"/>
              </w:rPr>
              <w:t>56</w:t>
            </w:r>
          </w:p>
        </w:tc>
        <w:tc>
          <w:tcPr>
            <w:tcW w:w="637" w:type="dxa"/>
            <w:tcBorders>
              <w:top w:val="nil"/>
              <w:left w:val="nil"/>
              <w:bottom w:val="nil"/>
              <w:right w:val="nil"/>
            </w:tcBorders>
            <w:shd w:val="clear" w:color="000000" w:fill="FFFFFF"/>
            <w:vAlign w:val="center"/>
            <w:hideMark/>
          </w:tcPr>
          <w:p w14:paraId="2DD3CDA5" w14:textId="77777777" w:rsidR="00597888" w:rsidRPr="0028449E" w:rsidRDefault="00597888" w:rsidP="00597888">
            <w:pPr>
              <w:spacing w:line="240" w:lineRule="auto"/>
              <w:rPr>
                <w:rFonts w:cs="Arial"/>
                <w:color w:val="000000"/>
                <w:szCs w:val="18"/>
              </w:rPr>
            </w:pPr>
            <w:r w:rsidRPr="0028449E">
              <w:rPr>
                <w:rFonts w:cs="Arial"/>
                <w:color w:val="000000"/>
                <w:szCs w:val="18"/>
              </w:rPr>
              <w:t>55(5)</w:t>
            </w:r>
          </w:p>
        </w:tc>
        <w:tc>
          <w:tcPr>
            <w:tcW w:w="658" w:type="dxa"/>
            <w:tcBorders>
              <w:top w:val="nil"/>
              <w:left w:val="nil"/>
              <w:bottom w:val="nil"/>
              <w:right w:val="nil"/>
            </w:tcBorders>
            <w:shd w:val="clear" w:color="000000" w:fill="FFFFFF"/>
            <w:vAlign w:val="center"/>
            <w:hideMark/>
          </w:tcPr>
          <w:p w14:paraId="31850777" w14:textId="77777777" w:rsidR="00597888" w:rsidRPr="0028449E" w:rsidRDefault="00597888" w:rsidP="00597888">
            <w:pPr>
              <w:spacing w:line="240" w:lineRule="auto"/>
              <w:rPr>
                <w:rFonts w:cs="Arial"/>
                <w:color w:val="000000"/>
                <w:szCs w:val="18"/>
              </w:rPr>
            </w:pPr>
            <w:r w:rsidRPr="0028449E">
              <w:rPr>
                <w:rFonts w:cs="Arial"/>
                <w:color w:val="000000"/>
                <w:szCs w:val="18"/>
              </w:rPr>
              <w:t>11(2)</w:t>
            </w:r>
          </w:p>
        </w:tc>
        <w:tc>
          <w:tcPr>
            <w:tcW w:w="637" w:type="dxa"/>
            <w:tcBorders>
              <w:top w:val="nil"/>
              <w:left w:val="nil"/>
              <w:bottom w:val="nil"/>
              <w:right w:val="nil"/>
            </w:tcBorders>
            <w:shd w:val="clear" w:color="000000" w:fill="FFFFFF"/>
            <w:vAlign w:val="center"/>
            <w:hideMark/>
          </w:tcPr>
          <w:p w14:paraId="577C2683" w14:textId="77777777" w:rsidR="00597888" w:rsidRPr="0028449E" w:rsidRDefault="00597888" w:rsidP="00597888">
            <w:pPr>
              <w:spacing w:line="240" w:lineRule="auto"/>
              <w:rPr>
                <w:rFonts w:cs="Arial"/>
                <w:color w:val="000000"/>
                <w:szCs w:val="18"/>
              </w:rPr>
            </w:pPr>
            <w:r w:rsidRPr="0028449E">
              <w:rPr>
                <w:rFonts w:cs="Arial"/>
                <w:color w:val="000000"/>
                <w:szCs w:val="18"/>
              </w:rPr>
              <w:t>21(2)</w:t>
            </w:r>
          </w:p>
        </w:tc>
        <w:tc>
          <w:tcPr>
            <w:tcW w:w="1670" w:type="dxa"/>
            <w:tcBorders>
              <w:top w:val="nil"/>
              <w:left w:val="nil"/>
              <w:bottom w:val="nil"/>
              <w:right w:val="nil"/>
            </w:tcBorders>
            <w:shd w:val="clear" w:color="000000" w:fill="FFFFFF"/>
            <w:vAlign w:val="center"/>
            <w:hideMark/>
          </w:tcPr>
          <w:p w14:paraId="50DE57F7" w14:textId="77777777" w:rsidR="00597888" w:rsidRPr="0028449E" w:rsidRDefault="00597888" w:rsidP="00597888">
            <w:pPr>
              <w:spacing w:line="240" w:lineRule="auto"/>
              <w:rPr>
                <w:rFonts w:cs="Arial"/>
                <w:color w:val="000000"/>
                <w:szCs w:val="18"/>
              </w:rPr>
            </w:pPr>
            <w:r w:rsidRPr="0028449E">
              <w:rPr>
                <w:rFonts w:cs="Arial"/>
                <w:color w:val="000000"/>
                <w:szCs w:val="18"/>
              </w:rPr>
              <w:t>m-Xylene</w:t>
            </w:r>
          </w:p>
        </w:tc>
        <w:tc>
          <w:tcPr>
            <w:tcW w:w="0" w:type="auto"/>
            <w:tcBorders>
              <w:top w:val="nil"/>
              <w:left w:val="nil"/>
              <w:bottom w:val="nil"/>
              <w:right w:val="nil"/>
            </w:tcBorders>
            <w:shd w:val="clear" w:color="000000" w:fill="FFFFFF"/>
            <w:vAlign w:val="center"/>
            <w:hideMark/>
          </w:tcPr>
          <w:p w14:paraId="7CE1798A" w14:textId="77777777" w:rsidR="00597888" w:rsidRPr="0028449E" w:rsidRDefault="00597888" w:rsidP="00597888">
            <w:pPr>
              <w:spacing w:line="240" w:lineRule="auto"/>
              <w:rPr>
                <w:rFonts w:cs="Arial"/>
                <w:color w:val="000000"/>
                <w:szCs w:val="18"/>
              </w:rPr>
            </w:pPr>
            <w:r w:rsidRPr="0028449E">
              <w:rPr>
                <w:rFonts w:cs="Arial"/>
                <w:color w:val="000000"/>
                <w:szCs w:val="18"/>
              </w:rPr>
              <w:t>35</w:t>
            </w:r>
          </w:p>
        </w:tc>
        <w:tc>
          <w:tcPr>
            <w:tcW w:w="0" w:type="auto"/>
            <w:tcBorders>
              <w:top w:val="nil"/>
              <w:left w:val="nil"/>
              <w:bottom w:val="nil"/>
              <w:right w:val="nil"/>
            </w:tcBorders>
            <w:shd w:val="clear" w:color="000000" w:fill="FFFFFF"/>
            <w:vAlign w:val="center"/>
            <w:hideMark/>
          </w:tcPr>
          <w:p w14:paraId="7100A907" w14:textId="77777777" w:rsidR="00597888" w:rsidRPr="0028449E" w:rsidRDefault="00597888" w:rsidP="00597888">
            <w:pPr>
              <w:spacing w:line="240" w:lineRule="auto"/>
              <w:rPr>
                <w:rFonts w:cs="Arial"/>
                <w:color w:val="000000"/>
                <w:szCs w:val="18"/>
              </w:rPr>
            </w:pPr>
            <w:r w:rsidRPr="0028449E">
              <w:rPr>
                <w:rFonts w:cs="Arial"/>
                <w:color w:val="000000"/>
                <w:szCs w:val="18"/>
              </w:rPr>
              <w:t>55(9)</w:t>
            </w:r>
          </w:p>
        </w:tc>
        <w:tc>
          <w:tcPr>
            <w:tcW w:w="0" w:type="auto"/>
            <w:tcBorders>
              <w:top w:val="nil"/>
              <w:left w:val="nil"/>
              <w:bottom w:val="nil"/>
              <w:right w:val="nil"/>
            </w:tcBorders>
            <w:shd w:val="clear" w:color="000000" w:fill="FFFFFF"/>
            <w:vAlign w:val="center"/>
            <w:hideMark/>
          </w:tcPr>
          <w:p w14:paraId="41616229"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637" w:type="dxa"/>
            <w:tcBorders>
              <w:top w:val="nil"/>
              <w:left w:val="nil"/>
              <w:bottom w:val="nil"/>
              <w:right w:val="nil"/>
            </w:tcBorders>
            <w:shd w:val="clear" w:color="000000" w:fill="FFFFFF"/>
            <w:vAlign w:val="center"/>
            <w:hideMark/>
          </w:tcPr>
          <w:p w14:paraId="4FFF9908"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r>
      <w:tr w:rsidR="00597888" w:rsidRPr="0028449E" w14:paraId="4EA40435" w14:textId="77777777" w:rsidTr="00410E8A">
        <w:trPr>
          <w:trHeight w:val="154"/>
        </w:trPr>
        <w:tc>
          <w:tcPr>
            <w:tcW w:w="1812" w:type="dxa"/>
            <w:tcBorders>
              <w:top w:val="nil"/>
              <w:left w:val="nil"/>
              <w:bottom w:val="nil"/>
              <w:right w:val="nil"/>
            </w:tcBorders>
            <w:shd w:val="clear" w:color="000000" w:fill="FFFFFF"/>
            <w:vAlign w:val="center"/>
            <w:hideMark/>
          </w:tcPr>
          <w:p w14:paraId="32A3EC0C" w14:textId="77777777" w:rsidR="00597888" w:rsidRPr="0028449E" w:rsidRDefault="00597888" w:rsidP="00410E8A">
            <w:pPr>
              <w:spacing w:line="240" w:lineRule="auto"/>
              <w:ind w:left="-128"/>
              <w:rPr>
                <w:rFonts w:cs="Arial"/>
                <w:color w:val="000000"/>
                <w:szCs w:val="18"/>
              </w:rPr>
            </w:pPr>
            <w:r w:rsidRPr="0028449E">
              <w:rPr>
                <w:rFonts w:cs="Arial"/>
                <w:color w:val="000000"/>
                <w:szCs w:val="18"/>
              </w:rPr>
              <w:t>Cyclohexanol</w:t>
            </w:r>
          </w:p>
        </w:tc>
        <w:tc>
          <w:tcPr>
            <w:tcW w:w="677" w:type="dxa"/>
            <w:tcBorders>
              <w:top w:val="nil"/>
              <w:left w:val="nil"/>
              <w:bottom w:val="nil"/>
              <w:right w:val="nil"/>
            </w:tcBorders>
            <w:shd w:val="clear" w:color="000000" w:fill="FFFFFF"/>
            <w:vAlign w:val="center"/>
            <w:hideMark/>
          </w:tcPr>
          <w:p w14:paraId="55A35815" w14:textId="77777777" w:rsidR="00597888" w:rsidRPr="0028449E" w:rsidRDefault="00597888" w:rsidP="00597888">
            <w:pPr>
              <w:spacing w:line="240" w:lineRule="auto"/>
              <w:rPr>
                <w:rFonts w:cs="Arial"/>
                <w:color w:val="000000"/>
                <w:szCs w:val="18"/>
              </w:rPr>
            </w:pPr>
            <w:r w:rsidRPr="0028449E">
              <w:rPr>
                <w:rFonts w:cs="Arial"/>
                <w:color w:val="000000"/>
                <w:szCs w:val="18"/>
              </w:rPr>
              <w:t>52</w:t>
            </w:r>
          </w:p>
        </w:tc>
        <w:tc>
          <w:tcPr>
            <w:tcW w:w="637" w:type="dxa"/>
            <w:tcBorders>
              <w:top w:val="nil"/>
              <w:left w:val="nil"/>
              <w:bottom w:val="nil"/>
              <w:right w:val="nil"/>
            </w:tcBorders>
            <w:shd w:val="clear" w:color="000000" w:fill="FFFFFF"/>
            <w:vAlign w:val="center"/>
            <w:hideMark/>
          </w:tcPr>
          <w:p w14:paraId="767701A8" w14:textId="77777777" w:rsidR="00597888" w:rsidRPr="0028449E" w:rsidRDefault="00597888" w:rsidP="00597888">
            <w:pPr>
              <w:spacing w:line="240" w:lineRule="auto"/>
              <w:rPr>
                <w:rFonts w:cs="Arial"/>
                <w:color w:val="000000"/>
                <w:szCs w:val="18"/>
              </w:rPr>
            </w:pPr>
            <w:r w:rsidRPr="0028449E">
              <w:rPr>
                <w:rFonts w:cs="Arial"/>
                <w:color w:val="000000"/>
                <w:szCs w:val="18"/>
              </w:rPr>
              <w:t>41(6)</w:t>
            </w:r>
          </w:p>
        </w:tc>
        <w:tc>
          <w:tcPr>
            <w:tcW w:w="658" w:type="dxa"/>
            <w:tcBorders>
              <w:top w:val="nil"/>
              <w:left w:val="nil"/>
              <w:bottom w:val="nil"/>
              <w:right w:val="nil"/>
            </w:tcBorders>
            <w:shd w:val="clear" w:color="000000" w:fill="FFFFFF"/>
            <w:vAlign w:val="center"/>
            <w:hideMark/>
          </w:tcPr>
          <w:p w14:paraId="4E8776AD" w14:textId="77777777" w:rsidR="00597888" w:rsidRPr="0028449E" w:rsidRDefault="00597888" w:rsidP="00597888">
            <w:pPr>
              <w:spacing w:line="240" w:lineRule="auto"/>
              <w:rPr>
                <w:rFonts w:cs="Arial"/>
                <w:color w:val="000000"/>
                <w:szCs w:val="18"/>
              </w:rPr>
            </w:pPr>
            <w:r w:rsidRPr="0028449E">
              <w:rPr>
                <w:rFonts w:cs="Arial"/>
                <w:color w:val="000000"/>
                <w:szCs w:val="18"/>
              </w:rPr>
              <w:t>55(2)</w:t>
            </w:r>
          </w:p>
        </w:tc>
        <w:tc>
          <w:tcPr>
            <w:tcW w:w="637" w:type="dxa"/>
            <w:tcBorders>
              <w:top w:val="nil"/>
              <w:left w:val="nil"/>
              <w:bottom w:val="nil"/>
              <w:right w:val="nil"/>
            </w:tcBorders>
            <w:shd w:val="clear" w:color="000000" w:fill="FFFFFF"/>
            <w:vAlign w:val="center"/>
            <w:hideMark/>
          </w:tcPr>
          <w:p w14:paraId="3DE0B360" w14:textId="77777777" w:rsidR="00597888" w:rsidRPr="0028449E" w:rsidRDefault="00597888" w:rsidP="00597888">
            <w:pPr>
              <w:spacing w:line="240" w:lineRule="auto"/>
              <w:rPr>
                <w:rFonts w:cs="Arial"/>
                <w:color w:val="000000"/>
                <w:szCs w:val="18"/>
              </w:rPr>
            </w:pPr>
            <w:r w:rsidRPr="0028449E">
              <w:rPr>
                <w:rFonts w:cs="Arial"/>
                <w:color w:val="000000"/>
                <w:szCs w:val="18"/>
              </w:rPr>
              <w:t>11(1)</w:t>
            </w:r>
          </w:p>
        </w:tc>
        <w:tc>
          <w:tcPr>
            <w:tcW w:w="1670" w:type="dxa"/>
            <w:tcBorders>
              <w:top w:val="nil"/>
              <w:left w:val="nil"/>
              <w:bottom w:val="nil"/>
              <w:right w:val="nil"/>
            </w:tcBorders>
            <w:shd w:val="clear" w:color="000000" w:fill="FFFFFF"/>
            <w:vAlign w:val="center"/>
            <w:hideMark/>
          </w:tcPr>
          <w:p w14:paraId="704E2C42" w14:textId="77777777" w:rsidR="00597888" w:rsidRPr="0028449E" w:rsidRDefault="00597888" w:rsidP="00597888">
            <w:pPr>
              <w:spacing w:line="240" w:lineRule="auto"/>
              <w:rPr>
                <w:rFonts w:cs="Arial"/>
                <w:color w:val="000000"/>
                <w:szCs w:val="18"/>
              </w:rPr>
            </w:pPr>
            <w:r w:rsidRPr="0028449E">
              <w:rPr>
                <w:rFonts w:cs="Arial"/>
                <w:color w:val="000000"/>
                <w:szCs w:val="18"/>
              </w:rPr>
              <w:t>n-Butyl acetate</w:t>
            </w:r>
          </w:p>
        </w:tc>
        <w:tc>
          <w:tcPr>
            <w:tcW w:w="0" w:type="auto"/>
            <w:tcBorders>
              <w:top w:val="nil"/>
              <w:left w:val="nil"/>
              <w:bottom w:val="nil"/>
              <w:right w:val="nil"/>
            </w:tcBorders>
            <w:shd w:val="clear" w:color="000000" w:fill="FFFFFF"/>
            <w:vAlign w:val="center"/>
            <w:hideMark/>
          </w:tcPr>
          <w:p w14:paraId="0204DDA3" w14:textId="77777777" w:rsidR="00597888" w:rsidRPr="0028449E" w:rsidRDefault="00597888" w:rsidP="00597888">
            <w:pPr>
              <w:spacing w:line="240" w:lineRule="auto"/>
              <w:rPr>
                <w:rFonts w:cs="Arial"/>
                <w:color w:val="000000"/>
                <w:szCs w:val="18"/>
              </w:rPr>
            </w:pPr>
            <w:r w:rsidRPr="0028449E">
              <w:rPr>
                <w:rFonts w:cs="Arial"/>
                <w:color w:val="000000"/>
                <w:szCs w:val="18"/>
              </w:rPr>
              <w:t>51</w:t>
            </w:r>
          </w:p>
        </w:tc>
        <w:tc>
          <w:tcPr>
            <w:tcW w:w="0" w:type="auto"/>
            <w:tcBorders>
              <w:top w:val="nil"/>
              <w:left w:val="nil"/>
              <w:bottom w:val="nil"/>
              <w:right w:val="nil"/>
            </w:tcBorders>
            <w:shd w:val="clear" w:color="000000" w:fill="FFFFFF"/>
            <w:vAlign w:val="center"/>
            <w:hideMark/>
          </w:tcPr>
          <w:p w14:paraId="0FB75ADC" w14:textId="77777777" w:rsidR="00597888" w:rsidRPr="0028449E" w:rsidRDefault="00597888" w:rsidP="00597888">
            <w:pPr>
              <w:spacing w:line="240" w:lineRule="auto"/>
              <w:rPr>
                <w:rFonts w:cs="Arial"/>
                <w:color w:val="000000"/>
                <w:szCs w:val="18"/>
              </w:rPr>
            </w:pPr>
            <w:r w:rsidRPr="0028449E">
              <w:rPr>
                <w:rFonts w:cs="Arial"/>
                <w:color w:val="000000"/>
                <w:szCs w:val="18"/>
              </w:rPr>
              <w:t>15(7)</w:t>
            </w:r>
          </w:p>
        </w:tc>
        <w:tc>
          <w:tcPr>
            <w:tcW w:w="0" w:type="auto"/>
            <w:tcBorders>
              <w:top w:val="nil"/>
              <w:left w:val="nil"/>
              <w:bottom w:val="nil"/>
              <w:right w:val="nil"/>
            </w:tcBorders>
            <w:shd w:val="clear" w:color="000000" w:fill="FFFFFF"/>
            <w:vAlign w:val="center"/>
            <w:hideMark/>
          </w:tcPr>
          <w:p w14:paraId="08255696" w14:textId="77777777" w:rsidR="00597888" w:rsidRPr="0028449E" w:rsidRDefault="00597888" w:rsidP="00597888">
            <w:pPr>
              <w:spacing w:line="240" w:lineRule="auto"/>
              <w:rPr>
                <w:rFonts w:cs="Arial"/>
                <w:color w:val="000000"/>
                <w:szCs w:val="18"/>
              </w:rPr>
            </w:pPr>
            <w:r w:rsidRPr="0028449E">
              <w:rPr>
                <w:rFonts w:cs="Arial"/>
                <w:color w:val="000000"/>
                <w:szCs w:val="18"/>
              </w:rPr>
              <w:t>11(1)</w:t>
            </w:r>
          </w:p>
        </w:tc>
        <w:tc>
          <w:tcPr>
            <w:tcW w:w="637" w:type="dxa"/>
            <w:tcBorders>
              <w:top w:val="nil"/>
              <w:left w:val="nil"/>
              <w:bottom w:val="nil"/>
              <w:right w:val="nil"/>
            </w:tcBorders>
            <w:shd w:val="clear" w:color="000000" w:fill="FFFFFF"/>
            <w:vAlign w:val="center"/>
            <w:hideMark/>
          </w:tcPr>
          <w:p w14:paraId="1B776680" w14:textId="77777777" w:rsidR="00597888" w:rsidRPr="0028449E" w:rsidRDefault="00597888" w:rsidP="00597888">
            <w:pPr>
              <w:spacing w:line="240" w:lineRule="auto"/>
              <w:rPr>
                <w:rFonts w:cs="Arial"/>
                <w:color w:val="000000"/>
                <w:szCs w:val="18"/>
              </w:rPr>
            </w:pPr>
            <w:r w:rsidRPr="0028449E">
              <w:rPr>
                <w:rFonts w:cs="Arial"/>
                <w:color w:val="000000"/>
                <w:szCs w:val="18"/>
              </w:rPr>
              <w:t>12(1)</w:t>
            </w:r>
          </w:p>
        </w:tc>
      </w:tr>
      <w:tr w:rsidR="00597888" w:rsidRPr="0028449E" w14:paraId="26306353" w14:textId="77777777" w:rsidTr="00410E8A">
        <w:trPr>
          <w:trHeight w:val="154"/>
        </w:trPr>
        <w:tc>
          <w:tcPr>
            <w:tcW w:w="1812" w:type="dxa"/>
            <w:tcBorders>
              <w:top w:val="nil"/>
              <w:left w:val="nil"/>
              <w:bottom w:val="nil"/>
              <w:right w:val="nil"/>
            </w:tcBorders>
            <w:shd w:val="clear" w:color="000000" w:fill="FFFFFF"/>
            <w:vAlign w:val="center"/>
            <w:hideMark/>
          </w:tcPr>
          <w:p w14:paraId="05423894" w14:textId="77777777" w:rsidR="00597888" w:rsidRPr="0028449E" w:rsidRDefault="00597888" w:rsidP="00410E8A">
            <w:pPr>
              <w:spacing w:line="240" w:lineRule="auto"/>
              <w:ind w:left="-128"/>
              <w:rPr>
                <w:rFonts w:cs="Arial"/>
                <w:color w:val="000000"/>
                <w:szCs w:val="18"/>
              </w:rPr>
            </w:pPr>
            <w:r w:rsidRPr="0028449E">
              <w:rPr>
                <w:rFonts w:cs="Arial"/>
                <w:color w:val="000000"/>
                <w:szCs w:val="18"/>
              </w:rPr>
              <w:t>Cyclohexene</w:t>
            </w:r>
          </w:p>
        </w:tc>
        <w:tc>
          <w:tcPr>
            <w:tcW w:w="677" w:type="dxa"/>
            <w:tcBorders>
              <w:top w:val="nil"/>
              <w:left w:val="nil"/>
              <w:bottom w:val="nil"/>
              <w:right w:val="nil"/>
            </w:tcBorders>
            <w:shd w:val="clear" w:color="000000" w:fill="FFFFFF"/>
            <w:vAlign w:val="center"/>
            <w:hideMark/>
          </w:tcPr>
          <w:p w14:paraId="588138A4" w14:textId="77777777" w:rsidR="00597888" w:rsidRPr="0028449E" w:rsidRDefault="00597888" w:rsidP="00597888">
            <w:pPr>
              <w:spacing w:line="240" w:lineRule="auto"/>
              <w:rPr>
                <w:rFonts w:cs="Arial"/>
                <w:color w:val="000000"/>
                <w:szCs w:val="18"/>
              </w:rPr>
            </w:pPr>
            <w:r w:rsidRPr="0028449E">
              <w:rPr>
                <w:rFonts w:cs="Arial"/>
                <w:color w:val="000000"/>
                <w:szCs w:val="18"/>
              </w:rPr>
              <w:t>20</w:t>
            </w:r>
          </w:p>
        </w:tc>
        <w:tc>
          <w:tcPr>
            <w:tcW w:w="637" w:type="dxa"/>
            <w:tcBorders>
              <w:top w:val="nil"/>
              <w:left w:val="nil"/>
              <w:bottom w:val="nil"/>
              <w:right w:val="nil"/>
            </w:tcBorders>
            <w:shd w:val="clear" w:color="000000" w:fill="FFFFFF"/>
            <w:vAlign w:val="center"/>
            <w:hideMark/>
          </w:tcPr>
          <w:p w14:paraId="7066D23A" w14:textId="77777777" w:rsidR="00597888" w:rsidRPr="0028449E" w:rsidRDefault="00597888" w:rsidP="00597888">
            <w:pPr>
              <w:spacing w:line="240" w:lineRule="auto"/>
              <w:rPr>
                <w:rFonts w:cs="Arial"/>
                <w:color w:val="000000"/>
                <w:szCs w:val="18"/>
              </w:rPr>
            </w:pPr>
            <w:r w:rsidRPr="0028449E">
              <w:rPr>
                <w:rFonts w:cs="Arial"/>
                <w:color w:val="000000"/>
                <w:szCs w:val="18"/>
              </w:rPr>
              <w:t>55(3)</w:t>
            </w:r>
          </w:p>
        </w:tc>
        <w:tc>
          <w:tcPr>
            <w:tcW w:w="658" w:type="dxa"/>
            <w:tcBorders>
              <w:top w:val="nil"/>
              <w:left w:val="nil"/>
              <w:bottom w:val="nil"/>
              <w:right w:val="nil"/>
            </w:tcBorders>
            <w:shd w:val="clear" w:color="000000" w:fill="FFFFFF"/>
            <w:vAlign w:val="center"/>
            <w:hideMark/>
          </w:tcPr>
          <w:p w14:paraId="339BF56E" w14:textId="77777777" w:rsidR="00597888" w:rsidRPr="0028449E" w:rsidRDefault="00597888" w:rsidP="00597888">
            <w:pPr>
              <w:spacing w:line="240" w:lineRule="auto"/>
              <w:rPr>
                <w:rFonts w:cs="Arial"/>
                <w:color w:val="000000"/>
                <w:szCs w:val="18"/>
              </w:rPr>
            </w:pPr>
            <w:r w:rsidRPr="0028449E">
              <w:rPr>
                <w:rFonts w:cs="Arial"/>
                <w:color w:val="000000"/>
                <w:szCs w:val="18"/>
              </w:rPr>
              <w:t>11(3)</w:t>
            </w:r>
          </w:p>
        </w:tc>
        <w:tc>
          <w:tcPr>
            <w:tcW w:w="637" w:type="dxa"/>
            <w:tcBorders>
              <w:top w:val="nil"/>
              <w:left w:val="nil"/>
              <w:bottom w:val="nil"/>
              <w:right w:val="nil"/>
            </w:tcBorders>
            <w:shd w:val="clear" w:color="000000" w:fill="FFFFFF"/>
            <w:vAlign w:val="center"/>
            <w:hideMark/>
          </w:tcPr>
          <w:p w14:paraId="01234845" w14:textId="77777777" w:rsidR="00597888" w:rsidRPr="0028449E" w:rsidRDefault="00597888" w:rsidP="00597888">
            <w:pPr>
              <w:spacing w:line="240" w:lineRule="auto"/>
              <w:rPr>
                <w:rFonts w:cs="Arial"/>
                <w:color w:val="000000"/>
                <w:szCs w:val="18"/>
              </w:rPr>
            </w:pPr>
            <w:r w:rsidRPr="0028449E">
              <w:rPr>
                <w:rFonts w:cs="Arial"/>
                <w:color w:val="000000"/>
                <w:szCs w:val="18"/>
              </w:rPr>
              <w:t>45(3)</w:t>
            </w:r>
          </w:p>
        </w:tc>
        <w:tc>
          <w:tcPr>
            <w:tcW w:w="1670" w:type="dxa"/>
            <w:tcBorders>
              <w:top w:val="nil"/>
              <w:left w:val="nil"/>
              <w:bottom w:val="nil"/>
              <w:right w:val="nil"/>
            </w:tcBorders>
            <w:shd w:val="clear" w:color="000000" w:fill="FFFFFF"/>
            <w:vAlign w:val="center"/>
            <w:hideMark/>
          </w:tcPr>
          <w:p w14:paraId="4198213C" w14:textId="77777777" w:rsidR="00597888" w:rsidRPr="0028449E" w:rsidRDefault="00597888" w:rsidP="00597888">
            <w:pPr>
              <w:spacing w:line="240" w:lineRule="auto"/>
              <w:rPr>
                <w:rFonts w:cs="Arial"/>
                <w:color w:val="000000"/>
                <w:szCs w:val="18"/>
              </w:rPr>
            </w:pPr>
            <w:r w:rsidRPr="0028449E">
              <w:rPr>
                <w:rFonts w:cs="Arial"/>
                <w:color w:val="000000"/>
                <w:szCs w:val="18"/>
              </w:rPr>
              <w:t>n-Butyl acrylate</w:t>
            </w:r>
          </w:p>
        </w:tc>
        <w:tc>
          <w:tcPr>
            <w:tcW w:w="0" w:type="auto"/>
            <w:tcBorders>
              <w:top w:val="nil"/>
              <w:left w:val="nil"/>
              <w:bottom w:val="nil"/>
              <w:right w:val="nil"/>
            </w:tcBorders>
            <w:shd w:val="clear" w:color="000000" w:fill="FFFFFF"/>
            <w:vAlign w:val="center"/>
            <w:hideMark/>
          </w:tcPr>
          <w:p w14:paraId="043FCE0C" w14:textId="77777777" w:rsidR="00597888" w:rsidRPr="0028449E" w:rsidRDefault="00597888" w:rsidP="00597888">
            <w:pPr>
              <w:spacing w:line="240" w:lineRule="auto"/>
              <w:rPr>
                <w:rFonts w:cs="Arial"/>
                <w:color w:val="000000"/>
                <w:szCs w:val="18"/>
              </w:rPr>
            </w:pPr>
            <w:r w:rsidRPr="0028449E">
              <w:rPr>
                <w:rFonts w:cs="Arial"/>
                <w:color w:val="000000"/>
                <w:szCs w:val="18"/>
              </w:rPr>
              <w:t>33</w:t>
            </w:r>
          </w:p>
        </w:tc>
        <w:tc>
          <w:tcPr>
            <w:tcW w:w="0" w:type="auto"/>
            <w:tcBorders>
              <w:top w:val="nil"/>
              <w:left w:val="nil"/>
              <w:bottom w:val="nil"/>
              <w:right w:val="nil"/>
            </w:tcBorders>
            <w:shd w:val="clear" w:color="000000" w:fill="FFFFFF"/>
            <w:vAlign w:val="center"/>
            <w:hideMark/>
          </w:tcPr>
          <w:p w14:paraId="1ED059BC" w14:textId="77777777" w:rsidR="00597888" w:rsidRPr="0028449E" w:rsidRDefault="00597888" w:rsidP="00597888">
            <w:pPr>
              <w:spacing w:line="240" w:lineRule="auto"/>
              <w:rPr>
                <w:rFonts w:cs="Arial"/>
                <w:color w:val="000000"/>
                <w:szCs w:val="18"/>
              </w:rPr>
            </w:pPr>
            <w:r w:rsidRPr="0028449E">
              <w:rPr>
                <w:rFonts w:cs="Arial"/>
                <w:color w:val="000000"/>
                <w:szCs w:val="18"/>
              </w:rPr>
              <w:t>45(6)</w:t>
            </w:r>
          </w:p>
        </w:tc>
        <w:tc>
          <w:tcPr>
            <w:tcW w:w="0" w:type="auto"/>
            <w:tcBorders>
              <w:top w:val="nil"/>
              <w:left w:val="nil"/>
              <w:bottom w:val="nil"/>
              <w:right w:val="nil"/>
            </w:tcBorders>
            <w:shd w:val="clear" w:color="000000" w:fill="FFFFFF"/>
            <w:vAlign w:val="center"/>
            <w:hideMark/>
          </w:tcPr>
          <w:p w14:paraId="3A0F3DB1" w14:textId="77777777" w:rsidR="00597888" w:rsidRPr="0028449E" w:rsidRDefault="00597888" w:rsidP="00597888">
            <w:pPr>
              <w:spacing w:line="240" w:lineRule="auto"/>
              <w:rPr>
                <w:rFonts w:cs="Arial"/>
                <w:color w:val="000000"/>
                <w:szCs w:val="18"/>
              </w:rPr>
            </w:pPr>
            <w:r w:rsidRPr="0028449E">
              <w:rPr>
                <w:rFonts w:cs="Arial"/>
                <w:color w:val="000000"/>
                <w:szCs w:val="18"/>
              </w:rPr>
              <w:t>15(3)</w:t>
            </w:r>
          </w:p>
        </w:tc>
        <w:tc>
          <w:tcPr>
            <w:tcW w:w="637" w:type="dxa"/>
            <w:tcBorders>
              <w:top w:val="nil"/>
              <w:left w:val="nil"/>
              <w:bottom w:val="nil"/>
              <w:right w:val="nil"/>
            </w:tcBorders>
            <w:shd w:val="clear" w:color="000000" w:fill="FFFFFF"/>
            <w:vAlign w:val="center"/>
            <w:hideMark/>
          </w:tcPr>
          <w:p w14:paraId="75BE7235"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r>
      <w:tr w:rsidR="00597888" w:rsidRPr="0028449E" w14:paraId="651154C6" w14:textId="77777777" w:rsidTr="00410E8A">
        <w:trPr>
          <w:trHeight w:val="154"/>
        </w:trPr>
        <w:tc>
          <w:tcPr>
            <w:tcW w:w="1812" w:type="dxa"/>
            <w:tcBorders>
              <w:top w:val="nil"/>
              <w:left w:val="nil"/>
              <w:bottom w:val="nil"/>
              <w:right w:val="nil"/>
            </w:tcBorders>
            <w:shd w:val="clear" w:color="000000" w:fill="FFFFFF"/>
            <w:vAlign w:val="center"/>
            <w:hideMark/>
          </w:tcPr>
          <w:p w14:paraId="295F3B99" w14:textId="77777777" w:rsidR="00597888" w:rsidRPr="0028449E" w:rsidRDefault="00597888" w:rsidP="00410E8A">
            <w:pPr>
              <w:spacing w:line="240" w:lineRule="auto"/>
              <w:ind w:left="-128"/>
              <w:rPr>
                <w:rFonts w:cs="Arial"/>
                <w:color w:val="000000"/>
                <w:szCs w:val="18"/>
              </w:rPr>
            </w:pPr>
            <w:proofErr w:type="spellStart"/>
            <w:r w:rsidRPr="0028449E">
              <w:rPr>
                <w:rFonts w:cs="Arial"/>
                <w:color w:val="000000"/>
                <w:szCs w:val="18"/>
              </w:rPr>
              <w:t>Diethylamine</w:t>
            </w:r>
            <w:proofErr w:type="spellEnd"/>
          </w:p>
        </w:tc>
        <w:tc>
          <w:tcPr>
            <w:tcW w:w="677" w:type="dxa"/>
            <w:tcBorders>
              <w:top w:val="nil"/>
              <w:left w:val="nil"/>
              <w:bottom w:val="nil"/>
              <w:right w:val="nil"/>
            </w:tcBorders>
            <w:shd w:val="clear" w:color="000000" w:fill="FFFFFF"/>
            <w:vAlign w:val="center"/>
            <w:hideMark/>
          </w:tcPr>
          <w:p w14:paraId="457E2B42" w14:textId="77777777" w:rsidR="00597888" w:rsidRPr="0028449E" w:rsidRDefault="00597888" w:rsidP="00597888">
            <w:pPr>
              <w:spacing w:line="240" w:lineRule="auto"/>
              <w:rPr>
                <w:rFonts w:cs="Arial"/>
                <w:color w:val="000000"/>
                <w:szCs w:val="18"/>
              </w:rPr>
            </w:pPr>
            <w:r w:rsidRPr="0028449E">
              <w:rPr>
                <w:rFonts w:cs="Arial"/>
                <w:color w:val="000000"/>
                <w:szCs w:val="18"/>
              </w:rPr>
              <w:t>34</w:t>
            </w:r>
          </w:p>
        </w:tc>
        <w:tc>
          <w:tcPr>
            <w:tcW w:w="637" w:type="dxa"/>
            <w:tcBorders>
              <w:top w:val="nil"/>
              <w:left w:val="nil"/>
              <w:bottom w:val="nil"/>
              <w:right w:val="nil"/>
            </w:tcBorders>
            <w:shd w:val="clear" w:color="000000" w:fill="FFFFFF"/>
            <w:vAlign w:val="center"/>
            <w:hideMark/>
          </w:tcPr>
          <w:p w14:paraId="144E522E" w14:textId="77777777" w:rsidR="00597888" w:rsidRPr="0028449E" w:rsidRDefault="00597888" w:rsidP="00597888">
            <w:pPr>
              <w:spacing w:line="240" w:lineRule="auto"/>
              <w:rPr>
                <w:rFonts w:cs="Arial"/>
                <w:color w:val="000000"/>
                <w:szCs w:val="18"/>
              </w:rPr>
            </w:pPr>
            <w:r w:rsidRPr="0028449E">
              <w:rPr>
                <w:rFonts w:cs="Arial"/>
                <w:color w:val="000000"/>
                <w:szCs w:val="18"/>
              </w:rPr>
              <w:t>10(9)</w:t>
            </w:r>
          </w:p>
        </w:tc>
        <w:tc>
          <w:tcPr>
            <w:tcW w:w="658" w:type="dxa"/>
            <w:tcBorders>
              <w:top w:val="nil"/>
              <w:left w:val="nil"/>
              <w:bottom w:val="nil"/>
              <w:right w:val="nil"/>
            </w:tcBorders>
            <w:shd w:val="clear" w:color="000000" w:fill="FFFFFF"/>
            <w:vAlign w:val="center"/>
            <w:hideMark/>
          </w:tcPr>
          <w:p w14:paraId="1BB361F7"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637" w:type="dxa"/>
            <w:tcBorders>
              <w:top w:val="nil"/>
              <w:left w:val="nil"/>
              <w:bottom w:val="nil"/>
              <w:right w:val="nil"/>
            </w:tcBorders>
            <w:shd w:val="clear" w:color="000000" w:fill="FFFFFF"/>
            <w:vAlign w:val="center"/>
            <w:hideMark/>
          </w:tcPr>
          <w:p w14:paraId="4BC1FD7F"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1670" w:type="dxa"/>
            <w:tcBorders>
              <w:top w:val="nil"/>
              <w:left w:val="nil"/>
              <w:bottom w:val="nil"/>
              <w:right w:val="nil"/>
            </w:tcBorders>
            <w:shd w:val="clear" w:color="000000" w:fill="FFFFFF"/>
            <w:vAlign w:val="center"/>
            <w:hideMark/>
          </w:tcPr>
          <w:p w14:paraId="6C26D6E3" w14:textId="77777777" w:rsidR="00597888" w:rsidRPr="0028449E" w:rsidRDefault="00597888" w:rsidP="00597888">
            <w:pPr>
              <w:spacing w:line="240" w:lineRule="auto"/>
              <w:rPr>
                <w:rFonts w:cs="Arial"/>
                <w:color w:val="000000"/>
                <w:szCs w:val="18"/>
              </w:rPr>
            </w:pPr>
            <w:r w:rsidRPr="0028449E">
              <w:rPr>
                <w:rFonts w:cs="Arial"/>
                <w:color w:val="000000"/>
                <w:szCs w:val="18"/>
              </w:rPr>
              <w:t>Nitromethane</w:t>
            </w:r>
          </w:p>
        </w:tc>
        <w:tc>
          <w:tcPr>
            <w:tcW w:w="0" w:type="auto"/>
            <w:tcBorders>
              <w:top w:val="nil"/>
              <w:left w:val="nil"/>
              <w:bottom w:val="nil"/>
              <w:right w:val="nil"/>
            </w:tcBorders>
            <w:shd w:val="clear" w:color="000000" w:fill="FFFFFF"/>
            <w:vAlign w:val="center"/>
            <w:hideMark/>
          </w:tcPr>
          <w:p w14:paraId="290EB5EE" w14:textId="77777777" w:rsidR="00597888" w:rsidRPr="0028449E" w:rsidRDefault="00597888" w:rsidP="00597888">
            <w:pPr>
              <w:spacing w:line="240" w:lineRule="auto"/>
              <w:rPr>
                <w:rFonts w:cs="Arial"/>
                <w:color w:val="000000"/>
                <w:szCs w:val="18"/>
              </w:rPr>
            </w:pPr>
            <w:r w:rsidRPr="0028449E">
              <w:rPr>
                <w:rFonts w:cs="Arial"/>
                <w:color w:val="000000"/>
                <w:szCs w:val="18"/>
              </w:rPr>
              <w:t>20</w:t>
            </w:r>
          </w:p>
        </w:tc>
        <w:tc>
          <w:tcPr>
            <w:tcW w:w="0" w:type="auto"/>
            <w:tcBorders>
              <w:top w:val="nil"/>
              <w:left w:val="nil"/>
              <w:bottom w:val="nil"/>
              <w:right w:val="nil"/>
            </w:tcBorders>
            <w:shd w:val="clear" w:color="000000" w:fill="FFFFFF"/>
            <w:vAlign w:val="center"/>
            <w:hideMark/>
          </w:tcPr>
          <w:p w14:paraId="346641DB" w14:textId="77777777" w:rsidR="00597888" w:rsidRPr="0028449E" w:rsidRDefault="00597888" w:rsidP="00597888">
            <w:pPr>
              <w:spacing w:line="240" w:lineRule="auto"/>
              <w:rPr>
                <w:rFonts w:cs="Arial"/>
                <w:color w:val="000000"/>
                <w:szCs w:val="18"/>
              </w:rPr>
            </w:pPr>
            <w:r w:rsidRPr="0028449E">
              <w:rPr>
                <w:rFonts w:cs="Arial"/>
                <w:color w:val="000000"/>
                <w:szCs w:val="18"/>
              </w:rPr>
              <w:t>11(7)</w:t>
            </w:r>
          </w:p>
        </w:tc>
        <w:tc>
          <w:tcPr>
            <w:tcW w:w="0" w:type="auto"/>
            <w:tcBorders>
              <w:top w:val="nil"/>
              <w:left w:val="nil"/>
              <w:bottom w:val="nil"/>
              <w:right w:val="nil"/>
            </w:tcBorders>
            <w:shd w:val="clear" w:color="000000" w:fill="FFFFFF"/>
            <w:vAlign w:val="center"/>
            <w:hideMark/>
          </w:tcPr>
          <w:p w14:paraId="51F93298" w14:textId="77777777" w:rsidR="00597888" w:rsidRPr="0028449E" w:rsidRDefault="00597888" w:rsidP="00597888">
            <w:pPr>
              <w:spacing w:line="240" w:lineRule="auto"/>
              <w:rPr>
                <w:rFonts w:cs="Arial"/>
                <w:color w:val="000000"/>
                <w:szCs w:val="18"/>
              </w:rPr>
            </w:pPr>
            <w:r w:rsidRPr="0028449E">
              <w:rPr>
                <w:rFonts w:cs="Arial"/>
                <w:color w:val="000000"/>
                <w:szCs w:val="18"/>
              </w:rPr>
              <w:t>12(2)</w:t>
            </w:r>
          </w:p>
        </w:tc>
        <w:tc>
          <w:tcPr>
            <w:tcW w:w="637" w:type="dxa"/>
            <w:tcBorders>
              <w:top w:val="nil"/>
              <w:left w:val="nil"/>
              <w:bottom w:val="nil"/>
              <w:right w:val="nil"/>
            </w:tcBorders>
            <w:shd w:val="clear" w:color="000000" w:fill="FFFFFF"/>
            <w:vAlign w:val="center"/>
            <w:hideMark/>
          </w:tcPr>
          <w:p w14:paraId="6016C85C"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r>
      <w:tr w:rsidR="00597888" w:rsidRPr="0028449E" w14:paraId="67607432" w14:textId="77777777" w:rsidTr="00410E8A">
        <w:trPr>
          <w:trHeight w:val="154"/>
        </w:trPr>
        <w:tc>
          <w:tcPr>
            <w:tcW w:w="1812" w:type="dxa"/>
            <w:tcBorders>
              <w:top w:val="nil"/>
              <w:left w:val="nil"/>
              <w:bottom w:val="nil"/>
              <w:right w:val="nil"/>
            </w:tcBorders>
            <w:shd w:val="clear" w:color="000000" w:fill="FFFFFF"/>
            <w:vAlign w:val="center"/>
            <w:hideMark/>
          </w:tcPr>
          <w:p w14:paraId="64EE2A96" w14:textId="77777777" w:rsidR="00597888" w:rsidRPr="0028449E" w:rsidRDefault="00597888" w:rsidP="00410E8A">
            <w:pPr>
              <w:spacing w:line="240" w:lineRule="auto"/>
              <w:ind w:left="-128"/>
              <w:rPr>
                <w:rFonts w:cs="Arial"/>
                <w:color w:val="000000"/>
                <w:szCs w:val="18"/>
              </w:rPr>
            </w:pPr>
            <w:proofErr w:type="spellStart"/>
            <w:r w:rsidRPr="0028449E">
              <w:rPr>
                <w:rFonts w:cs="Arial"/>
                <w:color w:val="000000"/>
                <w:szCs w:val="18"/>
              </w:rPr>
              <w:t>Diethyle</w:t>
            </w:r>
            <w:proofErr w:type="spellEnd"/>
            <w:r w:rsidRPr="0028449E">
              <w:rPr>
                <w:rFonts w:cs="Arial"/>
                <w:color w:val="000000"/>
                <w:szCs w:val="18"/>
              </w:rPr>
              <w:t xml:space="preserve"> ether</w:t>
            </w:r>
          </w:p>
        </w:tc>
        <w:tc>
          <w:tcPr>
            <w:tcW w:w="677" w:type="dxa"/>
            <w:tcBorders>
              <w:top w:val="nil"/>
              <w:left w:val="nil"/>
              <w:bottom w:val="nil"/>
              <w:right w:val="nil"/>
            </w:tcBorders>
            <w:shd w:val="clear" w:color="000000" w:fill="FFFFFF"/>
            <w:vAlign w:val="center"/>
            <w:hideMark/>
          </w:tcPr>
          <w:p w14:paraId="1FE4A399" w14:textId="77777777" w:rsidR="00597888" w:rsidRPr="0028449E" w:rsidRDefault="00597888" w:rsidP="00597888">
            <w:pPr>
              <w:spacing w:line="240" w:lineRule="auto"/>
              <w:rPr>
                <w:rFonts w:cs="Arial"/>
                <w:color w:val="000000"/>
                <w:szCs w:val="18"/>
              </w:rPr>
            </w:pPr>
            <w:r w:rsidRPr="0028449E">
              <w:rPr>
                <w:rFonts w:cs="Arial"/>
                <w:color w:val="000000"/>
                <w:szCs w:val="18"/>
              </w:rPr>
              <w:t>47</w:t>
            </w:r>
          </w:p>
        </w:tc>
        <w:tc>
          <w:tcPr>
            <w:tcW w:w="637" w:type="dxa"/>
            <w:tcBorders>
              <w:top w:val="nil"/>
              <w:left w:val="nil"/>
              <w:bottom w:val="nil"/>
              <w:right w:val="nil"/>
            </w:tcBorders>
            <w:shd w:val="clear" w:color="000000" w:fill="FFFFFF"/>
            <w:vAlign w:val="center"/>
            <w:hideMark/>
          </w:tcPr>
          <w:p w14:paraId="2164D5AA" w14:textId="77777777" w:rsidR="00597888" w:rsidRPr="0028449E" w:rsidRDefault="00597888" w:rsidP="00597888">
            <w:pPr>
              <w:spacing w:line="240" w:lineRule="auto"/>
              <w:rPr>
                <w:rFonts w:cs="Arial"/>
                <w:color w:val="000000"/>
                <w:szCs w:val="18"/>
              </w:rPr>
            </w:pPr>
            <w:r w:rsidRPr="0028449E">
              <w:rPr>
                <w:rFonts w:cs="Arial"/>
                <w:color w:val="000000"/>
                <w:szCs w:val="18"/>
              </w:rPr>
              <w:t>11(5)</w:t>
            </w:r>
          </w:p>
        </w:tc>
        <w:tc>
          <w:tcPr>
            <w:tcW w:w="658" w:type="dxa"/>
            <w:tcBorders>
              <w:top w:val="nil"/>
              <w:left w:val="nil"/>
              <w:bottom w:val="nil"/>
              <w:right w:val="nil"/>
            </w:tcBorders>
            <w:shd w:val="clear" w:color="000000" w:fill="FFFFFF"/>
            <w:vAlign w:val="center"/>
            <w:hideMark/>
          </w:tcPr>
          <w:p w14:paraId="34658D43" w14:textId="77777777" w:rsidR="00597888" w:rsidRPr="0028449E" w:rsidRDefault="00597888" w:rsidP="00597888">
            <w:pPr>
              <w:spacing w:line="240" w:lineRule="auto"/>
              <w:rPr>
                <w:rFonts w:cs="Arial"/>
                <w:color w:val="000000"/>
                <w:szCs w:val="18"/>
              </w:rPr>
            </w:pPr>
            <w:r w:rsidRPr="0028449E">
              <w:rPr>
                <w:rFonts w:cs="Arial"/>
                <w:color w:val="000000"/>
                <w:szCs w:val="18"/>
              </w:rPr>
              <w:t>55(3)</w:t>
            </w:r>
          </w:p>
        </w:tc>
        <w:tc>
          <w:tcPr>
            <w:tcW w:w="637" w:type="dxa"/>
            <w:tcBorders>
              <w:top w:val="nil"/>
              <w:left w:val="nil"/>
              <w:bottom w:val="nil"/>
              <w:right w:val="nil"/>
            </w:tcBorders>
            <w:shd w:val="clear" w:color="000000" w:fill="FFFFFF"/>
            <w:vAlign w:val="center"/>
            <w:hideMark/>
          </w:tcPr>
          <w:p w14:paraId="36E90727" w14:textId="77777777" w:rsidR="00597888" w:rsidRPr="0028449E" w:rsidRDefault="00597888" w:rsidP="00597888">
            <w:pPr>
              <w:spacing w:line="240" w:lineRule="auto"/>
              <w:rPr>
                <w:rFonts w:cs="Arial"/>
                <w:color w:val="000000"/>
                <w:szCs w:val="18"/>
              </w:rPr>
            </w:pPr>
            <w:r w:rsidRPr="0028449E">
              <w:rPr>
                <w:rFonts w:cs="Arial"/>
                <w:color w:val="000000"/>
                <w:szCs w:val="18"/>
              </w:rPr>
              <w:t>15(1)</w:t>
            </w:r>
          </w:p>
        </w:tc>
        <w:tc>
          <w:tcPr>
            <w:tcW w:w="1670" w:type="dxa"/>
            <w:tcBorders>
              <w:top w:val="nil"/>
              <w:left w:val="nil"/>
              <w:bottom w:val="nil"/>
              <w:right w:val="nil"/>
            </w:tcBorders>
            <w:shd w:val="clear" w:color="000000" w:fill="FFFFFF"/>
            <w:vAlign w:val="center"/>
            <w:hideMark/>
          </w:tcPr>
          <w:p w14:paraId="24C42568" w14:textId="77777777" w:rsidR="00597888" w:rsidRPr="0028449E" w:rsidRDefault="00597888" w:rsidP="00597888">
            <w:pPr>
              <w:spacing w:line="240" w:lineRule="auto"/>
              <w:rPr>
                <w:rFonts w:cs="Arial"/>
                <w:color w:val="000000"/>
                <w:szCs w:val="18"/>
              </w:rPr>
            </w:pPr>
            <w:r w:rsidRPr="0028449E">
              <w:rPr>
                <w:rFonts w:cs="Arial"/>
                <w:color w:val="000000"/>
                <w:szCs w:val="18"/>
              </w:rPr>
              <w:t>o-Dichlorobenzene</w:t>
            </w:r>
          </w:p>
        </w:tc>
        <w:tc>
          <w:tcPr>
            <w:tcW w:w="0" w:type="auto"/>
            <w:tcBorders>
              <w:top w:val="nil"/>
              <w:left w:val="nil"/>
              <w:bottom w:val="nil"/>
              <w:right w:val="nil"/>
            </w:tcBorders>
            <w:shd w:val="clear" w:color="000000" w:fill="FFFFFF"/>
            <w:vAlign w:val="center"/>
            <w:hideMark/>
          </w:tcPr>
          <w:p w14:paraId="13DBD024" w14:textId="77777777" w:rsidR="00597888" w:rsidRPr="0028449E" w:rsidRDefault="00597888" w:rsidP="00597888">
            <w:pPr>
              <w:spacing w:line="240" w:lineRule="auto"/>
              <w:rPr>
                <w:rFonts w:cs="Arial"/>
                <w:color w:val="000000"/>
                <w:szCs w:val="18"/>
              </w:rPr>
            </w:pPr>
            <w:r w:rsidRPr="0028449E">
              <w:rPr>
                <w:rFonts w:cs="Arial"/>
                <w:color w:val="000000"/>
                <w:szCs w:val="18"/>
              </w:rPr>
              <w:t>20</w:t>
            </w:r>
          </w:p>
        </w:tc>
        <w:tc>
          <w:tcPr>
            <w:tcW w:w="0" w:type="auto"/>
            <w:tcBorders>
              <w:top w:val="nil"/>
              <w:left w:val="nil"/>
              <w:bottom w:val="nil"/>
              <w:right w:val="nil"/>
            </w:tcBorders>
            <w:shd w:val="clear" w:color="000000" w:fill="FFFFFF"/>
            <w:hideMark/>
          </w:tcPr>
          <w:p w14:paraId="72CCA1E2" w14:textId="77777777" w:rsidR="00597888" w:rsidRPr="0028449E" w:rsidRDefault="00597888" w:rsidP="00597888">
            <w:pPr>
              <w:spacing w:line="240" w:lineRule="auto"/>
              <w:rPr>
                <w:rFonts w:cs="Arial"/>
                <w:color w:val="000000"/>
                <w:szCs w:val="18"/>
              </w:rPr>
            </w:pPr>
            <w:r w:rsidRPr="0028449E">
              <w:rPr>
                <w:rFonts w:cs="Arial"/>
                <w:color w:val="000000"/>
                <w:szCs w:val="18"/>
              </w:rPr>
              <w:t>55(4)</w:t>
            </w:r>
          </w:p>
        </w:tc>
        <w:tc>
          <w:tcPr>
            <w:tcW w:w="0" w:type="auto"/>
            <w:tcBorders>
              <w:top w:val="nil"/>
              <w:left w:val="nil"/>
              <w:bottom w:val="nil"/>
              <w:right w:val="nil"/>
            </w:tcBorders>
            <w:shd w:val="clear" w:color="000000" w:fill="FFFFFF"/>
            <w:vAlign w:val="center"/>
            <w:hideMark/>
          </w:tcPr>
          <w:p w14:paraId="2F6B4CC5" w14:textId="77777777" w:rsidR="00597888" w:rsidRPr="0028449E" w:rsidRDefault="00597888" w:rsidP="00597888">
            <w:pPr>
              <w:spacing w:line="240" w:lineRule="auto"/>
              <w:rPr>
                <w:rFonts w:cs="Arial"/>
                <w:color w:val="000000"/>
                <w:szCs w:val="18"/>
              </w:rPr>
            </w:pPr>
            <w:r w:rsidRPr="0028449E">
              <w:rPr>
                <w:rFonts w:cs="Arial"/>
                <w:color w:val="000000"/>
                <w:szCs w:val="18"/>
              </w:rPr>
              <w:t>21(3)</w:t>
            </w:r>
          </w:p>
        </w:tc>
        <w:tc>
          <w:tcPr>
            <w:tcW w:w="637" w:type="dxa"/>
            <w:tcBorders>
              <w:top w:val="nil"/>
              <w:left w:val="nil"/>
              <w:bottom w:val="nil"/>
              <w:right w:val="nil"/>
            </w:tcBorders>
            <w:shd w:val="clear" w:color="000000" w:fill="FFFFFF"/>
            <w:vAlign w:val="center"/>
            <w:hideMark/>
          </w:tcPr>
          <w:p w14:paraId="426CEA2C" w14:textId="77777777" w:rsidR="00597888" w:rsidRPr="0028449E" w:rsidRDefault="00597888" w:rsidP="00597888">
            <w:pPr>
              <w:spacing w:line="240" w:lineRule="auto"/>
              <w:rPr>
                <w:rFonts w:cs="Arial"/>
                <w:color w:val="000000"/>
                <w:szCs w:val="18"/>
              </w:rPr>
            </w:pPr>
            <w:r w:rsidRPr="0028449E">
              <w:rPr>
                <w:rFonts w:cs="Arial"/>
                <w:color w:val="000000"/>
                <w:szCs w:val="18"/>
              </w:rPr>
              <w:t>64(2)</w:t>
            </w:r>
          </w:p>
        </w:tc>
      </w:tr>
      <w:tr w:rsidR="00597888" w:rsidRPr="0028449E" w14:paraId="2D8AAC08" w14:textId="77777777" w:rsidTr="00410E8A">
        <w:trPr>
          <w:trHeight w:val="154"/>
        </w:trPr>
        <w:tc>
          <w:tcPr>
            <w:tcW w:w="1812" w:type="dxa"/>
            <w:tcBorders>
              <w:top w:val="nil"/>
              <w:left w:val="nil"/>
              <w:bottom w:val="nil"/>
              <w:right w:val="nil"/>
            </w:tcBorders>
            <w:shd w:val="clear" w:color="000000" w:fill="FFFFFF"/>
            <w:vAlign w:val="center"/>
            <w:hideMark/>
          </w:tcPr>
          <w:p w14:paraId="7A5696AD" w14:textId="77777777" w:rsidR="00597888" w:rsidRPr="0028449E" w:rsidRDefault="00597888" w:rsidP="00410E8A">
            <w:pPr>
              <w:spacing w:line="240" w:lineRule="auto"/>
              <w:ind w:left="-128"/>
              <w:rPr>
                <w:rFonts w:cs="Arial"/>
                <w:color w:val="000000"/>
                <w:szCs w:val="18"/>
              </w:rPr>
            </w:pPr>
            <w:proofErr w:type="spellStart"/>
            <w:r w:rsidRPr="0028449E">
              <w:rPr>
                <w:rFonts w:cs="Arial"/>
                <w:color w:val="000000"/>
                <w:szCs w:val="18"/>
              </w:rPr>
              <w:t>Diisopropylamine</w:t>
            </w:r>
            <w:proofErr w:type="spellEnd"/>
          </w:p>
        </w:tc>
        <w:tc>
          <w:tcPr>
            <w:tcW w:w="677" w:type="dxa"/>
            <w:tcBorders>
              <w:top w:val="nil"/>
              <w:left w:val="nil"/>
              <w:bottom w:val="nil"/>
              <w:right w:val="nil"/>
            </w:tcBorders>
            <w:shd w:val="clear" w:color="000000" w:fill="FFFFFF"/>
            <w:vAlign w:val="center"/>
            <w:hideMark/>
          </w:tcPr>
          <w:p w14:paraId="66DF55FE" w14:textId="77777777" w:rsidR="00597888" w:rsidRPr="0028449E" w:rsidRDefault="00597888" w:rsidP="00597888">
            <w:pPr>
              <w:spacing w:line="240" w:lineRule="auto"/>
              <w:rPr>
                <w:rFonts w:cs="Arial"/>
                <w:color w:val="000000"/>
                <w:szCs w:val="18"/>
              </w:rPr>
            </w:pPr>
            <w:r w:rsidRPr="0028449E">
              <w:rPr>
                <w:rFonts w:cs="Arial"/>
                <w:color w:val="000000"/>
                <w:szCs w:val="18"/>
              </w:rPr>
              <w:t>37</w:t>
            </w:r>
          </w:p>
        </w:tc>
        <w:tc>
          <w:tcPr>
            <w:tcW w:w="637" w:type="dxa"/>
            <w:tcBorders>
              <w:top w:val="nil"/>
              <w:left w:val="nil"/>
              <w:bottom w:val="nil"/>
              <w:right w:val="nil"/>
            </w:tcBorders>
            <w:shd w:val="clear" w:color="000000" w:fill="FFFFFF"/>
            <w:vAlign w:val="center"/>
            <w:hideMark/>
          </w:tcPr>
          <w:p w14:paraId="20F2E7E3" w14:textId="77777777" w:rsidR="00597888" w:rsidRPr="0028449E" w:rsidRDefault="00597888" w:rsidP="00597888">
            <w:pPr>
              <w:spacing w:line="240" w:lineRule="auto"/>
              <w:rPr>
                <w:rFonts w:cs="Arial"/>
                <w:color w:val="000000"/>
                <w:szCs w:val="18"/>
              </w:rPr>
            </w:pPr>
            <w:r w:rsidRPr="0028449E">
              <w:rPr>
                <w:rFonts w:cs="Arial"/>
                <w:color w:val="000000"/>
                <w:szCs w:val="18"/>
              </w:rPr>
              <w:t>10(9)</w:t>
            </w:r>
          </w:p>
        </w:tc>
        <w:tc>
          <w:tcPr>
            <w:tcW w:w="658" w:type="dxa"/>
            <w:tcBorders>
              <w:top w:val="nil"/>
              <w:left w:val="nil"/>
              <w:bottom w:val="nil"/>
              <w:right w:val="nil"/>
            </w:tcBorders>
            <w:shd w:val="clear" w:color="000000" w:fill="FFFFFF"/>
            <w:vAlign w:val="center"/>
            <w:hideMark/>
          </w:tcPr>
          <w:p w14:paraId="21B6B78C"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637" w:type="dxa"/>
            <w:tcBorders>
              <w:top w:val="nil"/>
              <w:left w:val="nil"/>
              <w:bottom w:val="nil"/>
              <w:right w:val="nil"/>
            </w:tcBorders>
            <w:shd w:val="clear" w:color="000000" w:fill="FFFFFF"/>
            <w:vAlign w:val="center"/>
            <w:hideMark/>
          </w:tcPr>
          <w:p w14:paraId="79AC45A8"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1670" w:type="dxa"/>
            <w:tcBorders>
              <w:top w:val="nil"/>
              <w:left w:val="nil"/>
              <w:bottom w:val="nil"/>
              <w:right w:val="nil"/>
            </w:tcBorders>
            <w:shd w:val="clear" w:color="000000" w:fill="FFFFFF"/>
            <w:vAlign w:val="center"/>
            <w:hideMark/>
          </w:tcPr>
          <w:p w14:paraId="60F92907" w14:textId="77777777" w:rsidR="00597888" w:rsidRPr="0028449E" w:rsidRDefault="00597888" w:rsidP="00597888">
            <w:pPr>
              <w:spacing w:line="240" w:lineRule="auto"/>
              <w:rPr>
                <w:rFonts w:cs="Arial"/>
                <w:color w:val="000000"/>
                <w:szCs w:val="18"/>
              </w:rPr>
            </w:pPr>
            <w:r w:rsidRPr="0028449E">
              <w:rPr>
                <w:rFonts w:cs="Arial"/>
                <w:color w:val="000000"/>
                <w:szCs w:val="18"/>
              </w:rPr>
              <w:t>o-Xylene</w:t>
            </w:r>
          </w:p>
        </w:tc>
        <w:tc>
          <w:tcPr>
            <w:tcW w:w="0" w:type="auto"/>
            <w:tcBorders>
              <w:top w:val="nil"/>
              <w:left w:val="nil"/>
              <w:bottom w:val="nil"/>
              <w:right w:val="nil"/>
            </w:tcBorders>
            <w:shd w:val="clear" w:color="000000" w:fill="FFFFFF"/>
            <w:vAlign w:val="center"/>
            <w:hideMark/>
          </w:tcPr>
          <w:p w14:paraId="51A7DA11" w14:textId="77777777" w:rsidR="00597888" w:rsidRPr="0028449E" w:rsidRDefault="00597888" w:rsidP="00597888">
            <w:pPr>
              <w:spacing w:line="240" w:lineRule="auto"/>
              <w:rPr>
                <w:rFonts w:cs="Arial"/>
                <w:color w:val="000000"/>
                <w:szCs w:val="18"/>
              </w:rPr>
            </w:pPr>
            <w:r w:rsidRPr="0028449E">
              <w:rPr>
                <w:rFonts w:cs="Arial"/>
                <w:color w:val="000000"/>
                <w:szCs w:val="18"/>
              </w:rPr>
              <w:t>20</w:t>
            </w:r>
          </w:p>
        </w:tc>
        <w:tc>
          <w:tcPr>
            <w:tcW w:w="0" w:type="auto"/>
            <w:tcBorders>
              <w:top w:val="nil"/>
              <w:left w:val="nil"/>
              <w:bottom w:val="nil"/>
              <w:right w:val="nil"/>
            </w:tcBorders>
            <w:shd w:val="clear" w:color="000000" w:fill="FFFFFF"/>
            <w:vAlign w:val="center"/>
            <w:hideMark/>
          </w:tcPr>
          <w:p w14:paraId="2F65A6ED" w14:textId="77777777" w:rsidR="00597888" w:rsidRPr="0028449E" w:rsidRDefault="00597888" w:rsidP="00597888">
            <w:pPr>
              <w:spacing w:line="240" w:lineRule="auto"/>
              <w:rPr>
                <w:rFonts w:cs="Arial"/>
                <w:color w:val="000000"/>
                <w:szCs w:val="18"/>
              </w:rPr>
            </w:pPr>
            <w:r w:rsidRPr="0028449E">
              <w:rPr>
                <w:rFonts w:cs="Arial"/>
                <w:color w:val="000000"/>
                <w:szCs w:val="18"/>
              </w:rPr>
              <w:t>55(5)</w:t>
            </w:r>
          </w:p>
        </w:tc>
        <w:tc>
          <w:tcPr>
            <w:tcW w:w="0" w:type="auto"/>
            <w:tcBorders>
              <w:top w:val="nil"/>
              <w:left w:val="nil"/>
              <w:bottom w:val="nil"/>
              <w:right w:val="nil"/>
            </w:tcBorders>
            <w:shd w:val="clear" w:color="000000" w:fill="FFFFFF"/>
            <w:vAlign w:val="center"/>
            <w:hideMark/>
          </w:tcPr>
          <w:p w14:paraId="69C1A963" w14:textId="77777777" w:rsidR="00597888" w:rsidRPr="0028449E" w:rsidRDefault="00597888" w:rsidP="00597888">
            <w:pPr>
              <w:spacing w:line="240" w:lineRule="auto"/>
              <w:rPr>
                <w:rFonts w:cs="Arial"/>
                <w:color w:val="000000"/>
                <w:szCs w:val="18"/>
              </w:rPr>
            </w:pPr>
            <w:r w:rsidRPr="0028449E">
              <w:rPr>
                <w:rFonts w:cs="Arial"/>
                <w:color w:val="000000"/>
                <w:szCs w:val="18"/>
              </w:rPr>
              <w:t>25(4)</w:t>
            </w:r>
          </w:p>
        </w:tc>
        <w:tc>
          <w:tcPr>
            <w:tcW w:w="637" w:type="dxa"/>
            <w:tcBorders>
              <w:top w:val="nil"/>
              <w:left w:val="nil"/>
              <w:bottom w:val="nil"/>
              <w:right w:val="nil"/>
            </w:tcBorders>
            <w:shd w:val="clear" w:color="000000" w:fill="FFFFFF"/>
            <w:vAlign w:val="center"/>
            <w:hideMark/>
          </w:tcPr>
          <w:p w14:paraId="458C2C42"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r>
      <w:tr w:rsidR="00597888" w:rsidRPr="0028449E" w14:paraId="6EC6AF2E" w14:textId="77777777" w:rsidTr="00410E8A">
        <w:trPr>
          <w:trHeight w:val="294"/>
        </w:trPr>
        <w:tc>
          <w:tcPr>
            <w:tcW w:w="1812" w:type="dxa"/>
            <w:tcBorders>
              <w:top w:val="nil"/>
              <w:left w:val="nil"/>
              <w:bottom w:val="nil"/>
              <w:right w:val="nil"/>
            </w:tcBorders>
            <w:shd w:val="clear" w:color="000000" w:fill="FFFFFF"/>
            <w:vAlign w:val="center"/>
            <w:hideMark/>
          </w:tcPr>
          <w:p w14:paraId="3BF67065" w14:textId="77777777" w:rsidR="00597888" w:rsidRPr="0028449E" w:rsidRDefault="00597888" w:rsidP="00410E8A">
            <w:pPr>
              <w:spacing w:line="240" w:lineRule="auto"/>
              <w:ind w:left="-128"/>
              <w:rPr>
                <w:rFonts w:cs="Arial"/>
                <w:color w:val="000000"/>
                <w:szCs w:val="18"/>
              </w:rPr>
            </w:pPr>
            <w:proofErr w:type="spellStart"/>
            <w:r w:rsidRPr="0028449E">
              <w:rPr>
                <w:rFonts w:cs="Arial"/>
                <w:color w:val="000000"/>
                <w:szCs w:val="18"/>
              </w:rPr>
              <w:t>Diisopropyle</w:t>
            </w:r>
            <w:proofErr w:type="spellEnd"/>
            <w:r w:rsidRPr="0028449E">
              <w:rPr>
                <w:rFonts w:cs="Arial"/>
                <w:color w:val="000000"/>
                <w:szCs w:val="18"/>
              </w:rPr>
              <w:t xml:space="preserve"> ether</w:t>
            </w:r>
          </w:p>
        </w:tc>
        <w:tc>
          <w:tcPr>
            <w:tcW w:w="677" w:type="dxa"/>
            <w:tcBorders>
              <w:top w:val="nil"/>
              <w:left w:val="nil"/>
              <w:bottom w:val="nil"/>
              <w:right w:val="nil"/>
            </w:tcBorders>
            <w:shd w:val="clear" w:color="000000" w:fill="FFFFFF"/>
            <w:vAlign w:val="center"/>
            <w:hideMark/>
          </w:tcPr>
          <w:p w14:paraId="7842A316" w14:textId="77777777" w:rsidR="00597888" w:rsidRPr="0028449E" w:rsidRDefault="00597888" w:rsidP="00597888">
            <w:pPr>
              <w:spacing w:line="240" w:lineRule="auto"/>
              <w:rPr>
                <w:rFonts w:cs="Arial"/>
                <w:color w:val="000000"/>
                <w:szCs w:val="18"/>
              </w:rPr>
            </w:pPr>
            <w:r w:rsidRPr="0028449E">
              <w:rPr>
                <w:rFonts w:cs="Arial"/>
                <w:color w:val="000000"/>
                <w:szCs w:val="18"/>
              </w:rPr>
              <w:t>33</w:t>
            </w:r>
          </w:p>
        </w:tc>
        <w:tc>
          <w:tcPr>
            <w:tcW w:w="637" w:type="dxa"/>
            <w:tcBorders>
              <w:top w:val="nil"/>
              <w:left w:val="nil"/>
              <w:bottom w:val="nil"/>
              <w:right w:val="nil"/>
            </w:tcBorders>
            <w:shd w:val="clear" w:color="000000" w:fill="FFFFFF"/>
            <w:vAlign w:val="center"/>
            <w:hideMark/>
          </w:tcPr>
          <w:p w14:paraId="2F777F60" w14:textId="77777777" w:rsidR="00597888" w:rsidRPr="0028449E" w:rsidRDefault="00597888" w:rsidP="00597888">
            <w:pPr>
              <w:spacing w:line="240" w:lineRule="auto"/>
              <w:rPr>
                <w:rFonts w:cs="Arial"/>
                <w:color w:val="000000"/>
                <w:szCs w:val="18"/>
              </w:rPr>
            </w:pPr>
            <w:r w:rsidRPr="0028449E">
              <w:rPr>
                <w:rFonts w:cs="Arial"/>
                <w:color w:val="000000"/>
                <w:szCs w:val="18"/>
              </w:rPr>
              <w:t>55(4)</w:t>
            </w:r>
          </w:p>
        </w:tc>
        <w:tc>
          <w:tcPr>
            <w:tcW w:w="658" w:type="dxa"/>
            <w:tcBorders>
              <w:top w:val="nil"/>
              <w:left w:val="nil"/>
              <w:bottom w:val="nil"/>
              <w:right w:val="nil"/>
            </w:tcBorders>
            <w:shd w:val="clear" w:color="000000" w:fill="FFFFFF"/>
            <w:vAlign w:val="center"/>
            <w:hideMark/>
          </w:tcPr>
          <w:p w14:paraId="165E4D6F" w14:textId="77777777" w:rsidR="00597888" w:rsidRPr="0028449E" w:rsidRDefault="00597888" w:rsidP="00597888">
            <w:pPr>
              <w:spacing w:line="240" w:lineRule="auto"/>
              <w:rPr>
                <w:rFonts w:cs="Arial"/>
                <w:color w:val="000000"/>
                <w:szCs w:val="18"/>
              </w:rPr>
            </w:pPr>
            <w:r w:rsidRPr="0028449E">
              <w:rPr>
                <w:rFonts w:cs="Arial"/>
                <w:color w:val="000000"/>
                <w:szCs w:val="18"/>
              </w:rPr>
              <w:t xml:space="preserve"> 11(3)</w:t>
            </w:r>
          </w:p>
        </w:tc>
        <w:tc>
          <w:tcPr>
            <w:tcW w:w="637" w:type="dxa"/>
            <w:tcBorders>
              <w:top w:val="nil"/>
              <w:left w:val="nil"/>
              <w:bottom w:val="nil"/>
              <w:right w:val="nil"/>
            </w:tcBorders>
            <w:shd w:val="clear" w:color="000000" w:fill="FFFFFF"/>
            <w:vAlign w:val="center"/>
            <w:hideMark/>
          </w:tcPr>
          <w:p w14:paraId="3ACD60B5" w14:textId="77777777" w:rsidR="00597888" w:rsidRPr="0028449E" w:rsidRDefault="00597888" w:rsidP="00597888">
            <w:pPr>
              <w:spacing w:line="240" w:lineRule="auto"/>
              <w:rPr>
                <w:rFonts w:cs="Arial"/>
                <w:color w:val="000000"/>
                <w:szCs w:val="18"/>
              </w:rPr>
            </w:pPr>
            <w:r w:rsidRPr="0028449E">
              <w:rPr>
                <w:rFonts w:cs="Arial"/>
                <w:color w:val="000000"/>
                <w:szCs w:val="18"/>
              </w:rPr>
              <w:t>12(2)</w:t>
            </w:r>
          </w:p>
        </w:tc>
        <w:tc>
          <w:tcPr>
            <w:tcW w:w="1670" w:type="dxa"/>
            <w:tcBorders>
              <w:top w:val="nil"/>
              <w:left w:val="nil"/>
              <w:bottom w:val="nil"/>
              <w:right w:val="nil"/>
            </w:tcBorders>
            <w:shd w:val="clear" w:color="000000" w:fill="FFFFFF"/>
            <w:vAlign w:val="center"/>
            <w:hideMark/>
          </w:tcPr>
          <w:p w14:paraId="7403E13C" w14:textId="77777777" w:rsidR="00597888" w:rsidRPr="0028449E" w:rsidRDefault="00597888" w:rsidP="00597888">
            <w:pPr>
              <w:spacing w:line="240" w:lineRule="auto"/>
              <w:rPr>
                <w:rFonts w:cs="Arial"/>
                <w:color w:val="000000"/>
                <w:szCs w:val="18"/>
              </w:rPr>
            </w:pPr>
            <w:r w:rsidRPr="0028449E">
              <w:rPr>
                <w:rFonts w:cs="Arial"/>
                <w:color w:val="000000"/>
                <w:szCs w:val="18"/>
              </w:rPr>
              <w:t xml:space="preserve">Phosphorus </w:t>
            </w:r>
            <w:proofErr w:type="spellStart"/>
            <w:r w:rsidRPr="0028449E">
              <w:rPr>
                <w:rFonts w:cs="Arial"/>
                <w:color w:val="000000"/>
                <w:szCs w:val="18"/>
              </w:rPr>
              <w:t>pentasulphide</w:t>
            </w:r>
            <w:proofErr w:type="spellEnd"/>
          </w:p>
        </w:tc>
        <w:tc>
          <w:tcPr>
            <w:tcW w:w="0" w:type="auto"/>
            <w:tcBorders>
              <w:top w:val="nil"/>
              <w:left w:val="nil"/>
              <w:bottom w:val="nil"/>
              <w:right w:val="nil"/>
            </w:tcBorders>
            <w:shd w:val="clear" w:color="000000" w:fill="FFFFFF"/>
            <w:vAlign w:val="center"/>
            <w:hideMark/>
          </w:tcPr>
          <w:p w14:paraId="53E4A0B3" w14:textId="77777777" w:rsidR="00597888" w:rsidRPr="0028449E" w:rsidRDefault="00597888" w:rsidP="00597888">
            <w:pPr>
              <w:spacing w:line="240" w:lineRule="auto"/>
              <w:rPr>
                <w:rFonts w:cs="Arial"/>
                <w:color w:val="000000"/>
                <w:szCs w:val="18"/>
              </w:rPr>
            </w:pPr>
            <w:r w:rsidRPr="0028449E">
              <w:rPr>
                <w:rFonts w:cs="Arial"/>
                <w:color w:val="000000"/>
                <w:szCs w:val="18"/>
              </w:rPr>
              <w:t>34</w:t>
            </w:r>
          </w:p>
        </w:tc>
        <w:tc>
          <w:tcPr>
            <w:tcW w:w="0" w:type="auto"/>
            <w:tcBorders>
              <w:top w:val="nil"/>
              <w:left w:val="nil"/>
              <w:bottom w:val="nil"/>
              <w:right w:val="nil"/>
            </w:tcBorders>
            <w:shd w:val="clear" w:color="000000" w:fill="FFFFFF"/>
            <w:vAlign w:val="center"/>
            <w:hideMark/>
          </w:tcPr>
          <w:p w14:paraId="04F5CE12" w14:textId="77777777" w:rsidR="00597888" w:rsidRPr="0028449E" w:rsidRDefault="00597888" w:rsidP="00597888">
            <w:pPr>
              <w:spacing w:line="240" w:lineRule="auto"/>
              <w:rPr>
                <w:rFonts w:cs="Arial"/>
                <w:color w:val="000000"/>
                <w:szCs w:val="18"/>
              </w:rPr>
            </w:pPr>
            <w:r w:rsidRPr="0028449E">
              <w:rPr>
                <w:rFonts w:cs="Arial"/>
                <w:color w:val="000000"/>
                <w:szCs w:val="18"/>
              </w:rPr>
              <w:t>53(9)</w:t>
            </w:r>
          </w:p>
        </w:tc>
        <w:tc>
          <w:tcPr>
            <w:tcW w:w="0" w:type="auto"/>
            <w:tcBorders>
              <w:top w:val="nil"/>
              <w:left w:val="nil"/>
              <w:bottom w:val="nil"/>
              <w:right w:val="nil"/>
            </w:tcBorders>
            <w:shd w:val="clear" w:color="000000" w:fill="FFFFFF"/>
            <w:vAlign w:val="center"/>
            <w:hideMark/>
          </w:tcPr>
          <w:p w14:paraId="64EF3040"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637" w:type="dxa"/>
            <w:tcBorders>
              <w:top w:val="nil"/>
              <w:left w:val="nil"/>
              <w:bottom w:val="nil"/>
              <w:right w:val="nil"/>
            </w:tcBorders>
            <w:shd w:val="clear" w:color="000000" w:fill="FFFFFF"/>
            <w:vAlign w:val="center"/>
            <w:hideMark/>
          </w:tcPr>
          <w:p w14:paraId="471AEB6E"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r>
      <w:tr w:rsidR="00597888" w:rsidRPr="0028449E" w14:paraId="29CD95A9" w14:textId="77777777" w:rsidTr="00410E8A">
        <w:trPr>
          <w:trHeight w:val="154"/>
        </w:trPr>
        <w:tc>
          <w:tcPr>
            <w:tcW w:w="1812" w:type="dxa"/>
            <w:tcBorders>
              <w:top w:val="nil"/>
              <w:left w:val="nil"/>
              <w:bottom w:val="nil"/>
              <w:right w:val="nil"/>
            </w:tcBorders>
            <w:shd w:val="clear" w:color="000000" w:fill="FFFFFF"/>
            <w:vAlign w:val="center"/>
            <w:hideMark/>
          </w:tcPr>
          <w:p w14:paraId="573B57D8" w14:textId="77777777" w:rsidR="00597888" w:rsidRPr="0028449E" w:rsidRDefault="00597888" w:rsidP="00410E8A">
            <w:pPr>
              <w:spacing w:line="240" w:lineRule="auto"/>
              <w:ind w:left="-128"/>
              <w:rPr>
                <w:rFonts w:cs="Arial"/>
                <w:color w:val="000000"/>
                <w:szCs w:val="18"/>
              </w:rPr>
            </w:pPr>
            <w:r w:rsidRPr="0028449E">
              <w:rPr>
                <w:rFonts w:cs="Arial"/>
                <w:color w:val="000000"/>
                <w:szCs w:val="18"/>
              </w:rPr>
              <w:t>Dimethyl Sulphide</w:t>
            </w:r>
          </w:p>
        </w:tc>
        <w:tc>
          <w:tcPr>
            <w:tcW w:w="677" w:type="dxa"/>
            <w:tcBorders>
              <w:top w:val="nil"/>
              <w:left w:val="nil"/>
              <w:bottom w:val="nil"/>
              <w:right w:val="nil"/>
            </w:tcBorders>
            <w:shd w:val="clear" w:color="000000" w:fill="FFFFFF"/>
            <w:vAlign w:val="center"/>
            <w:hideMark/>
          </w:tcPr>
          <w:p w14:paraId="1AA5D51C" w14:textId="77777777" w:rsidR="00597888" w:rsidRPr="0028449E" w:rsidRDefault="00597888" w:rsidP="00597888">
            <w:pPr>
              <w:spacing w:line="240" w:lineRule="auto"/>
              <w:rPr>
                <w:rFonts w:cs="Arial"/>
                <w:color w:val="000000"/>
                <w:szCs w:val="18"/>
              </w:rPr>
            </w:pPr>
            <w:r w:rsidRPr="0028449E">
              <w:rPr>
                <w:rFonts w:cs="Arial"/>
                <w:color w:val="000000"/>
                <w:szCs w:val="18"/>
              </w:rPr>
              <w:t>20</w:t>
            </w:r>
          </w:p>
        </w:tc>
        <w:tc>
          <w:tcPr>
            <w:tcW w:w="637" w:type="dxa"/>
            <w:tcBorders>
              <w:top w:val="nil"/>
              <w:left w:val="nil"/>
              <w:bottom w:val="nil"/>
              <w:right w:val="nil"/>
            </w:tcBorders>
            <w:shd w:val="clear" w:color="000000" w:fill="FFFFFF"/>
            <w:vAlign w:val="center"/>
            <w:hideMark/>
          </w:tcPr>
          <w:p w14:paraId="66ED4C44" w14:textId="77777777" w:rsidR="00597888" w:rsidRPr="0028449E" w:rsidRDefault="00597888" w:rsidP="00597888">
            <w:pPr>
              <w:spacing w:line="240" w:lineRule="auto"/>
              <w:rPr>
                <w:rFonts w:cs="Arial"/>
                <w:color w:val="000000"/>
                <w:szCs w:val="18"/>
              </w:rPr>
            </w:pPr>
            <w:r w:rsidRPr="0028449E">
              <w:rPr>
                <w:rFonts w:cs="Arial"/>
                <w:color w:val="000000"/>
                <w:szCs w:val="18"/>
              </w:rPr>
              <w:t>44(5)</w:t>
            </w:r>
          </w:p>
        </w:tc>
        <w:tc>
          <w:tcPr>
            <w:tcW w:w="658" w:type="dxa"/>
            <w:tcBorders>
              <w:top w:val="nil"/>
              <w:left w:val="nil"/>
              <w:bottom w:val="nil"/>
              <w:right w:val="nil"/>
            </w:tcBorders>
            <w:shd w:val="clear" w:color="000000" w:fill="FFFFFF"/>
            <w:vAlign w:val="center"/>
            <w:hideMark/>
          </w:tcPr>
          <w:p w14:paraId="3893B647" w14:textId="77777777" w:rsidR="00597888" w:rsidRPr="0028449E" w:rsidRDefault="00597888" w:rsidP="00597888">
            <w:pPr>
              <w:spacing w:line="240" w:lineRule="auto"/>
              <w:rPr>
                <w:rFonts w:cs="Arial"/>
                <w:color w:val="000000"/>
                <w:szCs w:val="18"/>
              </w:rPr>
            </w:pPr>
            <w:r w:rsidRPr="0028449E">
              <w:rPr>
                <w:rFonts w:cs="Arial"/>
                <w:color w:val="000000"/>
                <w:szCs w:val="18"/>
              </w:rPr>
              <w:t>54(4)</w:t>
            </w:r>
          </w:p>
        </w:tc>
        <w:tc>
          <w:tcPr>
            <w:tcW w:w="637" w:type="dxa"/>
            <w:tcBorders>
              <w:top w:val="nil"/>
              <w:left w:val="nil"/>
              <w:bottom w:val="nil"/>
              <w:right w:val="nil"/>
            </w:tcBorders>
            <w:shd w:val="clear" w:color="000000" w:fill="FFFFFF"/>
            <w:vAlign w:val="center"/>
            <w:hideMark/>
          </w:tcPr>
          <w:p w14:paraId="15C49903"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1670" w:type="dxa"/>
            <w:tcBorders>
              <w:top w:val="nil"/>
              <w:left w:val="nil"/>
              <w:bottom w:val="nil"/>
              <w:right w:val="nil"/>
            </w:tcBorders>
            <w:shd w:val="clear" w:color="000000" w:fill="FFFFFF"/>
            <w:vAlign w:val="center"/>
            <w:hideMark/>
          </w:tcPr>
          <w:p w14:paraId="322ECC0D" w14:textId="77777777" w:rsidR="00597888" w:rsidRPr="0028449E" w:rsidRDefault="00597888" w:rsidP="00597888">
            <w:pPr>
              <w:spacing w:line="240" w:lineRule="auto"/>
              <w:rPr>
                <w:rFonts w:cs="Arial"/>
                <w:color w:val="000000"/>
                <w:szCs w:val="18"/>
              </w:rPr>
            </w:pPr>
            <w:r w:rsidRPr="0028449E">
              <w:rPr>
                <w:rFonts w:cs="Arial"/>
                <w:color w:val="000000"/>
                <w:szCs w:val="18"/>
              </w:rPr>
              <w:t>p-Xylenes</w:t>
            </w:r>
          </w:p>
        </w:tc>
        <w:tc>
          <w:tcPr>
            <w:tcW w:w="0" w:type="auto"/>
            <w:tcBorders>
              <w:top w:val="nil"/>
              <w:left w:val="nil"/>
              <w:bottom w:val="nil"/>
              <w:right w:val="nil"/>
            </w:tcBorders>
            <w:shd w:val="clear" w:color="000000" w:fill="FFFFFF"/>
            <w:vAlign w:val="center"/>
            <w:hideMark/>
          </w:tcPr>
          <w:p w14:paraId="4856DEE5" w14:textId="77777777" w:rsidR="00597888" w:rsidRPr="0028449E" w:rsidRDefault="00597888" w:rsidP="00597888">
            <w:pPr>
              <w:spacing w:line="240" w:lineRule="auto"/>
              <w:rPr>
                <w:rFonts w:cs="Arial"/>
                <w:color w:val="000000"/>
                <w:szCs w:val="18"/>
              </w:rPr>
            </w:pPr>
            <w:r w:rsidRPr="0028449E">
              <w:rPr>
                <w:rFonts w:cs="Arial"/>
                <w:color w:val="000000"/>
                <w:szCs w:val="18"/>
              </w:rPr>
              <w:t>50</w:t>
            </w:r>
          </w:p>
        </w:tc>
        <w:tc>
          <w:tcPr>
            <w:tcW w:w="0" w:type="auto"/>
            <w:tcBorders>
              <w:top w:val="nil"/>
              <w:left w:val="nil"/>
              <w:bottom w:val="nil"/>
              <w:right w:val="nil"/>
            </w:tcBorders>
            <w:shd w:val="clear" w:color="000000" w:fill="FFFFFF"/>
            <w:vAlign w:val="center"/>
            <w:hideMark/>
          </w:tcPr>
          <w:p w14:paraId="47B1DEAB" w14:textId="77777777" w:rsidR="00597888" w:rsidRPr="0028449E" w:rsidRDefault="00597888" w:rsidP="00597888">
            <w:pPr>
              <w:spacing w:line="240" w:lineRule="auto"/>
              <w:rPr>
                <w:rFonts w:cs="Arial"/>
                <w:color w:val="000000"/>
                <w:szCs w:val="18"/>
              </w:rPr>
            </w:pPr>
            <w:r w:rsidRPr="0028449E">
              <w:rPr>
                <w:rFonts w:cs="Arial"/>
                <w:color w:val="000000"/>
                <w:szCs w:val="18"/>
              </w:rPr>
              <w:t>55(4)</w:t>
            </w:r>
          </w:p>
        </w:tc>
        <w:tc>
          <w:tcPr>
            <w:tcW w:w="0" w:type="auto"/>
            <w:tcBorders>
              <w:top w:val="nil"/>
              <w:left w:val="nil"/>
              <w:bottom w:val="nil"/>
              <w:right w:val="nil"/>
            </w:tcBorders>
            <w:shd w:val="clear" w:color="000000" w:fill="FFFFFF"/>
            <w:vAlign w:val="center"/>
            <w:hideMark/>
          </w:tcPr>
          <w:p w14:paraId="0DB81A0B" w14:textId="77777777" w:rsidR="00597888" w:rsidRPr="0028449E" w:rsidRDefault="00597888" w:rsidP="00597888">
            <w:pPr>
              <w:spacing w:line="240" w:lineRule="auto"/>
              <w:rPr>
                <w:rFonts w:cs="Arial"/>
                <w:color w:val="000000"/>
                <w:szCs w:val="18"/>
              </w:rPr>
            </w:pPr>
            <w:r w:rsidRPr="0028449E">
              <w:rPr>
                <w:rFonts w:cs="Arial"/>
                <w:color w:val="000000"/>
                <w:szCs w:val="18"/>
              </w:rPr>
              <w:t>17(3)</w:t>
            </w:r>
          </w:p>
        </w:tc>
        <w:tc>
          <w:tcPr>
            <w:tcW w:w="637" w:type="dxa"/>
            <w:tcBorders>
              <w:top w:val="nil"/>
              <w:left w:val="nil"/>
              <w:bottom w:val="nil"/>
              <w:right w:val="nil"/>
            </w:tcBorders>
            <w:shd w:val="clear" w:color="000000" w:fill="FFFFFF"/>
            <w:vAlign w:val="center"/>
            <w:hideMark/>
          </w:tcPr>
          <w:p w14:paraId="6ACBDC41" w14:textId="77777777" w:rsidR="00597888" w:rsidRPr="0028449E" w:rsidRDefault="00597888" w:rsidP="00597888">
            <w:pPr>
              <w:spacing w:line="240" w:lineRule="auto"/>
              <w:rPr>
                <w:rFonts w:cs="Arial"/>
                <w:color w:val="000000"/>
                <w:szCs w:val="18"/>
              </w:rPr>
            </w:pPr>
            <w:r w:rsidRPr="0028449E">
              <w:rPr>
                <w:rFonts w:cs="Arial"/>
                <w:color w:val="000000"/>
                <w:szCs w:val="18"/>
              </w:rPr>
              <w:t>41(2)</w:t>
            </w:r>
          </w:p>
        </w:tc>
      </w:tr>
      <w:tr w:rsidR="00597888" w:rsidRPr="0028449E" w14:paraId="0618D13B" w14:textId="77777777" w:rsidTr="00410E8A">
        <w:trPr>
          <w:trHeight w:val="154"/>
        </w:trPr>
        <w:tc>
          <w:tcPr>
            <w:tcW w:w="1812" w:type="dxa"/>
            <w:tcBorders>
              <w:top w:val="nil"/>
              <w:left w:val="nil"/>
              <w:bottom w:val="nil"/>
              <w:right w:val="nil"/>
            </w:tcBorders>
            <w:shd w:val="clear" w:color="000000" w:fill="FFFFFF"/>
            <w:vAlign w:val="center"/>
            <w:hideMark/>
          </w:tcPr>
          <w:p w14:paraId="4EF34B89" w14:textId="77777777" w:rsidR="00597888" w:rsidRPr="0028449E" w:rsidRDefault="00597888" w:rsidP="00410E8A">
            <w:pPr>
              <w:spacing w:line="240" w:lineRule="auto"/>
              <w:ind w:left="-128"/>
              <w:rPr>
                <w:rFonts w:cs="Arial"/>
                <w:color w:val="000000"/>
                <w:szCs w:val="18"/>
              </w:rPr>
            </w:pPr>
            <w:r w:rsidRPr="0028449E">
              <w:rPr>
                <w:rFonts w:cs="Arial"/>
                <w:color w:val="000000"/>
                <w:szCs w:val="18"/>
              </w:rPr>
              <w:t>Dimethylamine</w:t>
            </w:r>
          </w:p>
        </w:tc>
        <w:tc>
          <w:tcPr>
            <w:tcW w:w="677" w:type="dxa"/>
            <w:tcBorders>
              <w:top w:val="nil"/>
              <w:left w:val="nil"/>
              <w:bottom w:val="nil"/>
              <w:right w:val="nil"/>
            </w:tcBorders>
            <w:shd w:val="clear" w:color="000000" w:fill="FFFFFF"/>
            <w:vAlign w:val="center"/>
            <w:hideMark/>
          </w:tcPr>
          <w:p w14:paraId="66A5AA1F" w14:textId="77777777" w:rsidR="00597888" w:rsidRPr="0028449E" w:rsidRDefault="00597888" w:rsidP="00597888">
            <w:pPr>
              <w:spacing w:line="240" w:lineRule="auto"/>
              <w:rPr>
                <w:rFonts w:cs="Arial"/>
                <w:color w:val="000000"/>
                <w:szCs w:val="18"/>
              </w:rPr>
            </w:pPr>
            <w:r w:rsidRPr="0028449E">
              <w:rPr>
                <w:rFonts w:cs="Arial"/>
                <w:color w:val="000000"/>
                <w:szCs w:val="18"/>
              </w:rPr>
              <w:t>48</w:t>
            </w:r>
          </w:p>
        </w:tc>
        <w:tc>
          <w:tcPr>
            <w:tcW w:w="637" w:type="dxa"/>
            <w:tcBorders>
              <w:top w:val="nil"/>
              <w:left w:val="nil"/>
              <w:bottom w:val="nil"/>
              <w:right w:val="nil"/>
            </w:tcBorders>
            <w:shd w:val="clear" w:color="000000" w:fill="FFFFFF"/>
            <w:vAlign w:val="center"/>
            <w:hideMark/>
          </w:tcPr>
          <w:p w14:paraId="7C7C61EA" w14:textId="77777777" w:rsidR="00597888" w:rsidRPr="0028449E" w:rsidRDefault="00597888" w:rsidP="00597888">
            <w:pPr>
              <w:spacing w:line="240" w:lineRule="auto"/>
              <w:rPr>
                <w:rFonts w:cs="Arial"/>
                <w:color w:val="000000"/>
                <w:szCs w:val="18"/>
              </w:rPr>
            </w:pPr>
            <w:r w:rsidRPr="0028449E">
              <w:rPr>
                <w:rFonts w:cs="Arial"/>
                <w:color w:val="000000"/>
                <w:szCs w:val="18"/>
              </w:rPr>
              <w:t>10(7)</w:t>
            </w:r>
          </w:p>
        </w:tc>
        <w:tc>
          <w:tcPr>
            <w:tcW w:w="658" w:type="dxa"/>
            <w:tcBorders>
              <w:top w:val="nil"/>
              <w:left w:val="nil"/>
              <w:bottom w:val="nil"/>
              <w:right w:val="nil"/>
            </w:tcBorders>
            <w:shd w:val="clear" w:color="000000" w:fill="FFFFFF"/>
            <w:vAlign w:val="center"/>
            <w:hideMark/>
          </w:tcPr>
          <w:p w14:paraId="4AC55B79" w14:textId="77777777" w:rsidR="00597888" w:rsidRPr="0028449E" w:rsidRDefault="00597888" w:rsidP="00597888">
            <w:pPr>
              <w:spacing w:line="240" w:lineRule="auto"/>
              <w:rPr>
                <w:rFonts w:cs="Arial"/>
                <w:color w:val="000000"/>
                <w:szCs w:val="18"/>
              </w:rPr>
            </w:pPr>
            <w:r w:rsidRPr="0028449E">
              <w:rPr>
                <w:rFonts w:cs="Arial"/>
                <w:color w:val="000000"/>
                <w:szCs w:val="18"/>
              </w:rPr>
              <w:t>42(2)</w:t>
            </w:r>
          </w:p>
        </w:tc>
        <w:tc>
          <w:tcPr>
            <w:tcW w:w="637" w:type="dxa"/>
            <w:tcBorders>
              <w:top w:val="nil"/>
              <w:left w:val="nil"/>
              <w:bottom w:val="nil"/>
              <w:right w:val="nil"/>
            </w:tcBorders>
            <w:shd w:val="clear" w:color="000000" w:fill="FFFFFF"/>
            <w:vAlign w:val="center"/>
            <w:hideMark/>
          </w:tcPr>
          <w:p w14:paraId="10530867"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1670" w:type="dxa"/>
            <w:tcBorders>
              <w:top w:val="nil"/>
              <w:left w:val="nil"/>
              <w:bottom w:val="nil"/>
              <w:right w:val="nil"/>
            </w:tcBorders>
            <w:shd w:val="clear" w:color="000000" w:fill="FFFFFF"/>
            <w:vAlign w:val="center"/>
            <w:hideMark/>
          </w:tcPr>
          <w:p w14:paraId="5C7609EB" w14:textId="77777777" w:rsidR="00597888" w:rsidRPr="0028449E" w:rsidRDefault="00597888" w:rsidP="00597888">
            <w:pPr>
              <w:spacing w:line="240" w:lineRule="auto"/>
              <w:rPr>
                <w:rFonts w:cs="Arial"/>
                <w:color w:val="000000"/>
                <w:szCs w:val="18"/>
              </w:rPr>
            </w:pPr>
            <w:r w:rsidRPr="0028449E">
              <w:rPr>
                <w:rFonts w:cs="Arial"/>
                <w:color w:val="000000"/>
                <w:szCs w:val="18"/>
              </w:rPr>
              <w:t>Pyridine</w:t>
            </w:r>
          </w:p>
        </w:tc>
        <w:tc>
          <w:tcPr>
            <w:tcW w:w="0" w:type="auto"/>
            <w:tcBorders>
              <w:top w:val="nil"/>
              <w:left w:val="nil"/>
              <w:bottom w:val="nil"/>
              <w:right w:val="nil"/>
            </w:tcBorders>
            <w:shd w:val="clear" w:color="000000" w:fill="FFFFFF"/>
            <w:vAlign w:val="center"/>
            <w:hideMark/>
          </w:tcPr>
          <w:p w14:paraId="3767668C" w14:textId="77777777" w:rsidR="00597888" w:rsidRPr="0028449E" w:rsidRDefault="00597888" w:rsidP="00597888">
            <w:pPr>
              <w:spacing w:line="240" w:lineRule="auto"/>
              <w:rPr>
                <w:rFonts w:cs="Arial"/>
                <w:color w:val="000000"/>
                <w:szCs w:val="18"/>
              </w:rPr>
            </w:pPr>
            <w:r w:rsidRPr="0028449E">
              <w:rPr>
                <w:rFonts w:cs="Arial"/>
                <w:color w:val="000000"/>
                <w:szCs w:val="18"/>
              </w:rPr>
              <w:t>31</w:t>
            </w:r>
          </w:p>
        </w:tc>
        <w:tc>
          <w:tcPr>
            <w:tcW w:w="0" w:type="auto"/>
            <w:tcBorders>
              <w:top w:val="nil"/>
              <w:left w:val="nil"/>
              <w:bottom w:val="nil"/>
              <w:right w:val="nil"/>
            </w:tcBorders>
            <w:shd w:val="clear" w:color="000000" w:fill="FFFFFF"/>
            <w:vAlign w:val="center"/>
            <w:hideMark/>
          </w:tcPr>
          <w:p w14:paraId="14D5CB19" w14:textId="77777777" w:rsidR="00597888" w:rsidRPr="0028449E" w:rsidRDefault="00597888" w:rsidP="00597888">
            <w:pPr>
              <w:spacing w:line="240" w:lineRule="auto"/>
              <w:rPr>
                <w:rFonts w:cs="Arial"/>
                <w:color w:val="000000"/>
                <w:szCs w:val="18"/>
              </w:rPr>
            </w:pPr>
            <w:r w:rsidRPr="0028449E">
              <w:rPr>
                <w:rFonts w:cs="Arial"/>
                <w:color w:val="000000"/>
                <w:szCs w:val="18"/>
              </w:rPr>
              <w:t>45(5)</w:t>
            </w:r>
          </w:p>
        </w:tc>
        <w:tc>
          <w:tcPr>
            <w:tcW w:w="0" w:type="auto"/>
            <w:tcBorders>
              <w:top w:val="nil"/>
              <w:left w:val="nil"/>
              <w:bottom w:val="nil"/>
              <w:right w:val="nil"/>
            </w:tcBorders>
            <w:shd w:val="clear" w:color="000000" w:fill="FFFFFF"/>
            <w:vAlign w:val="center"/>
            <w:hideMark/>
          </w:tcPr>
          <w:p w14:paraId="68DD476F" w14:textId="77777777" w:rsidR="00597888" w:rsidRPr="0028449E" w:rsidRDefault="00597888" w:rsidP="00597888">
            <w:pPr>
              <w:spacing w:line="240" w:lineRule="auto"/>
              <w:rPr>
                <w:rFonts w:cs="Arial"/>
                <w:color w:val="000000"/>
                <w:szCs w:val="18"/>
              </w:rPr>
            </w:pPr>
            <w:r w:rsidRPr="0028449E">
              <w:rPr>
                <w:rFonts w:cs="Arial"/>
                <w:color w:val="000000"/>
                <w:szCs w:val="18"/>
              </w:rPr>
              <w:t>10(4)</w:t>
            </w:r>
          </w:p>
        </w:tc>
        <w:tc>
          <w:tcPr>
            <w:tcW w:w="637" w:type="dxa"/>
            <w:tcBorders>
              <w:top w:val="nil"/>
              <w:left w:val="nil"/>
              <w:bottom w:val="nil"/>
              <w:right w:val="nil"/>
            </w:tcBorders>
            <w:shd w:val="clear" w:color="000000" w:fill="FFFFFF"/>
            <w:vAlign w:val="center"/>
            <w:hideMark/>
          </w:tcPr>
          <w:p w14:paraId="0C0A66DD"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r>
      <w:tr w:rsidR="00597888" w:rsidRPr="0028449E" w14:paraId="1137B3DC" w14:textId="77777777" w:rsidTr="00410E8A">
        <w:trPr>
          <w:trHeight w:val="154"/>
        </w:trPr>
        <w:tc>
          <w:tcPr>
            <w:tcW w:w="1812" w:type="dxa"/>
            <w:tcBorders>
              <w:top w:val="nil"/>
              <w:left w:val="nil"/>
              <w:bottom w:val="single" w:sz="4" w:space="0" w:color="auto"/>
              <w:right w:val="nil"/>
            </w:tcBorders>
            <w:shd w:val="clear" w:color="000000" w:fill="FFFFFF"/>
            <w:vAlign w:val="center"/>
            <w:hideMark/>
          </w:tcPr>
          <w:p w14:paraId="011F669B" w14:textId="77777777" w:rsidR="00597888" w:rsidRPr="0028449E" w:rsidRDefault="00597888" w:rsidP="00410E8A">
            <w:pPr>
              <w:spacing w:line="240" w:lineRule="auto"/>
              <w:ind w:left="-128"/>
              <w:rPr>
                <w:rFonts w:cs="Arial"/>
                <w:color w:val="000000"/>
                <w:szCs w:val="18"/>
              </w:rPr>
            </w:pPr>
            <w:proofErr w:type="spellStart"/>
            <w:r w:rsidRPr="0028449E">
              <w:rPr>
                <w:rFonts w:cs="Arial"/>
                <w:color w:val="000000"/>
                <w:szCs w:val="18"/>
              </w:rPr>
              <w:t>Dephenylether</w:t>
            </w:r>
            <w:proofErr w:type="spellEnd"/>
          </w:p>
        </w:tc>
        <w:tc>
          <w:tcPr>
            <w:tcW w:w="677" w:type="dxa"/>
            <w:tcBorders>
              <w:top w:val="nil"/>
              <w:left w:val="nil"/>
              <w:bottom w:val="single" w:sz="4" w:space="0" w:color="auto"/>
              <w:right w:val="nil"/>
            </w:tcBorders>
            <w:shd w:val="clear" w:color="000000" w:fill="FFFFFF"/>
            <w:vAlign w:val="center"/>
            <w:hideMark/>
          </w:tcPr>
          <w:p w14:paraId="2CAFF531" w14:textId="77777777" w:rsidR="00597888" w:rsidRPr="0028449E" w:rsidRDefault="00597888" w:rsidP="00597888">
            <w:pPr>
              <w:spacing w:line="240" w:lineRule="auto"/>
              <w:rPr>
                <w:rFonts w:cs="Arial"/>
                <w:color w:val="000000"/>
                <w:szCs w:val="18"/>
              </w:rPr>
            </w:pPr>
            <w:r w:rsidRPr="0028449E">
              <w:rPr>
                <w:rFonts w:cs="Arial"/>
                <w:color w:val="000000"/>
                <w:szCs w:val="18"/>
              </w:rPr>
              <w:t>20</w:t>
            </w:r>
          </w:p>
        </w:tc>
        <w:tc>
          <w:tcPr>
            <w:tcW w:w="637" w:type="dxa"/>
            <w:tcBorders>
              <w:top w:val="nil"/>
              <w:left w:val="nil"/>
              <w:bottom w:val="single" w:sz="4" w:space="0" w:color="auto"/>
              <w:right w:val="nil"/>
            </w:tcBorders>
            <w:shd w:val="clear" w:color="000000" w:fill="FFFFFF"/>
            <w:vAlign w:val="center"/>
            <w:hideMark/>
          </w:tcPr>
          <w:p w14:paraId="755E2B12" w14:textId="77777777" w:rsidR="00597888" w:rsidRPr="0028449E" w:rsidRDefault="00597888" w:rsidP="00597888">
            <w:pPr>
              <w:spacing w:line="240" w:lineRule="auto"/>
              <w:rPr>
                <w:rFonts w:cs="Arial"/>
                <w:color w:val="000000"/>
                <w:szCs w:val="18"/>
              </w:rPr>
            </w:pPr>
            <w:r w:rsidRPr="0028449E">
              <w:rPr>
                <w:rFonts w:cs="Arial"/>
                <w:color w:val="000000"/>
                <w:szCs w:val="18"/>
              </w:rPr>
              <w:t>2(3)</w:t>
            </w:r>
          </w:p>
        </w:tc>
        <w:tc>
          <w:tcPr>
            <w:tcW w:w="658" w:type="dxa"/>
            <w:tcBorders>
              <w:top w:val="nil"/>
              <w:left w:val="nil"/>
              <w:bottom w:val="single" w:sz="4" w:space="0" w:color="auto"/>
              <w:right w:val="nil"/>
            </w:tcBorders>
            <w:shd w:val="clear" w:color="000000" w:fill="FFFFFF"/>
            <w:vAlign w:val="center"/>
            <w:hideMark/>
          </w:tcPr>
          <w:p w14:paraId="38A747D0" w14:textId="77777777" w:rsidR="00597888" w:rsidRPr="0028449E" w:rsidRDefault="00597888" w:rsidP="00597888">
            <w:pPr>
              <w:spacing w:line="240" w:lineRule="auto"/>
              <w:rPr>
                <w:rFonts w:cs="Arial"/>
                <w:color w:val="000000"/>
                <w:szCs w:val="18"/>
              </w:rPr>
            </w:pPr>
            <w:r w:rsidRPr="0028449E">
              <w:rPr>
                <w:rFonts w:cs="Arial"/>
                <w:color w:val="000000"/>
                <w:szCs w:val="18"/>
              </w:rPr>
              <w:t>6(3)</w:t>
            </w:r>
          </w:p>
        </w:tc>
        <w:tc>
          <w:tcPr>
            <w:tcW w:w="637" w:type="dxa"/>
            <w:tcBorders>
              <w:top w:val="nil"/>
              <w:left w:val="nil"/>
              <w:bottom w:val="single" w:sz="4" w:space="0" w:color="auto"/>
              <w:right w:val="nil"/>
            </w:tcBorders>
            <w:shd w:val="clear" w:color="000000" w:fill="FFFFFF"/>
            <w:vAlign w:val="center"/>
            <w:hideMark/>
          </w:tcPr>
          <w:p w14:paraId="047AD8F3" w14:textId="77777777" w:rsidR="00597888" w:rsidRPr="0028449E" w:rsidRDefault="00597888" w:rsidP="00597888">
            <w:pPr>
              <w:spacing w:line="240" w:lineRule="auto"/>
              <w:rPr>
                <w:rFonts w:cs="Arial"/>
                <w:color w:val="000000"/>
                <w:szCs w:val="18"/>
              </w:rPr>
            </w:pPr>
            <w:r w:rsidRPr="0028449E">
              <w:rPr>
                <w:rFonts w:cs="Arial"/>
                <w:color w:val="000000"/>
                <w:szCs w:val="18"/>
              </w:rPr>
              <w:t>25(3)</w:t>
            </w:r>
          </w:p>
        </w:tc>
        <w:tc>
          <w:tcPr>
            <w:tcW w:w="1670" w:type="dxa"/>
            <w:tcBorders>
              <w:top w:val="nil"/>
              <w:left w:val="nil"/>
              <w:bottom w:val="single" w:sz="4" w:space="0" w:color="auto"/>
              <w:right w:val="nil"/>
            </w:tcBorders>
            <w:shd w:val="clear" w:color="000000" w:fill="FFFFFF"/>
            <w:vAlign w:val="center"/>
            <w:hideMark/>
          </w:tcPr>
          <w:p w14:paraId="77E18258" w14:textId="6CDFBB8E" w:rsidR="00597888" w:rsidRPr="0028449E" w:rsidRDefault="00597888" w:rsidP="00597888">
            <w:pPr>
              <w:spacing w:line="240" w:lineRule="auto"/>
              <w:rPr>
                <w:rFonts w:cs="Arial"/>
                <w:color w:val="000000"/>
                <w:szCs w:val="18"/>
              </w:rPr>
            </w:pPr>
            <w:r w:rsidRPr="0028449E">
              <w:rPr>
                <w:rFonts w:cs="Arial"/>
                <w:color w:val="000000"/>
                <w:szCs w:val="18"/>
              </w:rPr>
              <w:t>Triethylamine</w:t>
            </w:r>
          </w:p>
        </w:tc>
        <w:tc>
          <w:tcPr>
            <w:tcW w:w="0" w:type="auto"/>
            <w:tcBorders>
              <w:top w:val="nil"/>
              <w:left w:val="nil"/>
              <w:bottom w:val="single" w:sz="4" w:space="0" w:color="auto"/>
              <w:right w:val="nil"/>
            </w:tcBorders>
            <w:shd w:val="clear" w:color="000000" w:fill="FFFFFF"/>
            <w:vAlign w:val="center"/>
            <w:hideMark/>
          </w:tcPr>
          <w:p w14:paraId="21526048" w14:textId="77777777" w:rsidR="00597888" w:rsidRPr="0028449E" w:rsidRDefault="00597888" w:rsidP="00597888">
            <w:pPr>
              <w:spacing w:line="240" w:lineRule="auto"/>
              <w:rPr>
                <w:rFonts w:cs="Arial"/>
                <w:color w:val="000000"/>
                <w:szCs w:val="18"/>
              </w:rPr>
            </w:pPr>
            <w:r w:rsidRPr="0028449E">
              <w:rPr>
                <w:rFonts w:cs="Arial"/>
                <w:color w:val="000000"/>
                <w:szCs w:val="18"/>
              </w:rPr>
              <w:t>20</w:t>
            </w:r>
          </w:p>
        </w:tc>
        <w:tc>
          <w:tcPr>
            <w:tcW w:w="0" w:type="auto"/>
            <w:tcBorders>
              <w:top w:val="nil"/>
              <w:left w:val="nil"/>
              <w:bottom w:val="single" w:sz="4" w:space="0" w:color="auto"/>
              <w:right w:val="nil"/>
            </w:tcBorders>
            <w:shd w:val="clear" w:color="000000" w:fill="FFFFFF"/>
            <w:vAlign w:val="center"/>
            <w:hideMark/>
          </w:tcPr>
          <w:p w14:paraId="70447CCD" w14:textId="77777777" w:rsidR="00597888" w:rsidRPr="0028449E" w:rsidRDefault="00597888" w:rsidP="00597888">
            <w:pPr>
              <w:spacing w:line="240" w:lineRule="auto"/>
              <w:rPr>
                <w:rFonts w:cs="Arial"/>
                <w:color w:val="000000"/>
                <w:szCs w:val="18"/>
              </w:rPr>
            </w:pPr>
            <w:r w:rsidRPr="0028449E">
              <w:rPr>
                <w:rFonts w:cs="Arial"/>
                <w:color w:val="000000"/>
                <w:szCs w:val="18"/>
              </w:rPr>
              <w:t>10(9)</w:t>
            </w:r>
          </w:p>
        </w:tc>
        <w:tc>
          <w:tcPr>
            <w:tcW w:w="0" w:type="auto"/>
            <w:tcBorders>
              <w:top w:val="nil"/>
              <w:left w:val="nil"/>
              <w:bottom w:val="single" w:sz="4" w:space="0" w:color="auto"/>
              <w:right w:val="nil"/>
            </w:tcBorders>
            <w:shd w:val="clear" w:color="000000" w:fill="FFFFFF"/>
            <w:vAlign w:val="center"/>
            <w:hideMark/>
          </w:tcPr>
          <w:p w14:paraId="0E74ABBA"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c>
          <w:tcPr>
            <w:tcW w:w="637" w:type="dxa"/>
            <w:tcBorders>
              <w:top w:val="nil"/>
              <w:left w:val="nil"/>
              <w:bottom w:val="single" w:sz="4" w:space="0" w:color="auto"/>
              <w:right w:val="nil"/>
            </w:tcBorders>
            <w:shd w:val="clear" w:color="000000" w:fill="FFFFFF"/>
            <w:vAlign w:val="center"/>
            <w:hideMark/>
          </w:tcPr>
          <w:p w14:paraId="2CECBDBD" w14:textId="77777777" w:rsidR="00597888" w:rsidRPr="0028449E" w:rsidRDefault="00597888" w:rsidP="00597888">
            <w:pPr>
              <w:spacing w:line="240" w:lineRule="auto"/>
              <w:rPr>
                <w:rFonts w:cs="Arial"/>
                <w:color w:val="000000"/>
                <w:szCs w:val="18"/>
              </w:rPr>
            </w:pPr>
            <w:r w:rsidRPr="0028449E">
              <w:rPr>
                <w:rFonts w:cs="Arial"/>
                <w:color w:val="000000"/>
                <w:szCs w:val="18"/>
              </w:rPr>
              <w:t> </w:t>
            </w:r>
          </w:p>
        </w:tc>
      </w:tr>
    </w:tbl>
    <w:p w14:paraId="4B6FC900" w14:textId="77777777" w:rsidR="00F40EB0" w:rsidRPr="0028449E" w:rsidRDefault="00F40EB0" w:rsidP="00F40EB0"/>
    <w:p w14:paraId="6BD6D716" w14:textId="470286ED" w:rsidR="005D40AE" w:rsidRPr="0028449E" w:rsidRDefault="00F40EB0" w:rsidP="005D40AE">
      <w:pPr>
        <w:pStyle w:val="CETBodytext"/>
        <w:rPr>
          <w:lang w:val="en-GB"/>
        </w:rPr>
      </w:pPr>
      <w:r w:rsidRPr="0028449E">
        <w:rPr>
          <w:lang w:val="en-GB"/>
        </w:rPr>
        <w:t>For each of the 44 odorants, evocations (as reported in the literature) are given in</w:t>
      </w:r>
      <w:r w:rsidRPr="0028449E">
        <w:rPr>
          <w:b/>
          <w:lang w:val="en-GB"/>
        </w:rPr>
        <w:t xml:space="preserve"> </w:t>
      </w:r>
      <w:r w:rsidRPr="00125387">
        <w:rPr>
          <w:b/>
          <w:lang w:val="en-GB"/>
        </w:rPr>
        <w:fldChar w:fldCharType="begin"/>
      </w:r>
      <w:r w:rsidRPr="0028449E">
        <w:rPr>
          <w:b/>
          <w:lang w:val="en-GB"/>
        </w:rPr>
        <w:instrText xml:space="preserve"> REF _Ref29675697 \h </w:instrText>
      </w:r>
      <w:r w:rsidR="00C10607" w:rsidRPr="0028449E">
        <w:rPr>
          <w:b/>
          <w:lang w:val="en-GB"/>
        </w:rPr>
        <w:instrText xml:space="preserve"> \* MERGEFORMAT </w:instrText>
      </w:r>
      <w:r w:rsidRPr="00125387">
        <w:rPr>
          <w:b/>
          <w:lang w:val="en-GB"/>
        </w:rPr>
      </w:r>
      <w:r w:rsidRPr="00125387">
        <w:rPr>
          <w:b/>
          <w:lang w:val="en-GB"/>
        </w:rPr>
        <w:fldChar w:fldCharType="separate"/>
      </w:r>
      <w:r w:rsidR="007F0C30" w:rsidRPr="0028449E">
        <w:rPr>
          <w:lang w:val="en-GB"/>
        </w:rPr>
        <w:t>Table 1</w:t>
      </w:r>
      <w:r w:rsidRPr="00125387">
        <w:rPr>
          <w:b/>
          <w:lang w:val="en-GB"/>
        </w:rPr>
        <w:fldChar w:fldCharType="end"/>
      </w:r>
      <w:r w:rsidRPr="0028449E">
        <w:rPr>
          <w:lang w:val="en-GB"/>
        </w:rPr>
        <w:t>. The words used are usually not precise and ambiguous (as example "fruity" could refer to many odorants), subjective ("pleasant"). These evocations prove the key strengths of the LdN® method: (</w:t>
      </w:r>
      <w:proofErr w:type="spellStart"/>
      <w:r w:rsidRPr="0028449E">
        <w:rPr>
          <w:lang w:val="en-GB"/>
        </w:rPr>
        <w:t>i</w:t>
      </w:r>
      <w:proofErr w:type="spellEnd"/>
      <w:r w:rsidRPr="0028449E">
        <w:rPr>
          <w:lang w:val="en-GB"/>
        </w:rPr>
        <w:t xml:space="preserve">) The LdN® method permits to highlight multifaceted odorants as methyl </w:t>
      </w:r>
      <w:r w:rsidR="00D86B53" w:rsidRPr="0028449E">
        <w:rPr>
          <w:lang w:val="en-GB"/>
        </w:rPr>
        <w:t>meth</w:t>
      </w:r>
      <w:r w:rsidRPr="0028449E">
        <w:rPr>
          <w:lang w:val="en-GB"/>
        </w:rPr>
        <w:t xml:space="preserve">acrylate, described in the literature as sharp, fruity and sweet </w:t>
      </w:r>
      <w:r w:rsidR="00D86B53" w:rsidRPr="00BF7F70">
        <w:rPr>
          <w:lang w:val="en-GB"/>
        </w:rPr>
        <w:fldChar w:fldCharType="begin"/>
      </w:r>
      <w:r w:rsidR="00D86B53" w:rsidRPr="0028449E">
        <w:rPr>
          <w:lang w:val="en-GB"/>
        </w:rPr>
        <w:instrText xml:space="preserve"> ADDIN ZOTERO_ITEM CSL_CITATION {"citationID":"vWaPoExT","properties":{"formattedCitation":"(NIOSH, 2010)","plainCitation":"(NIOSH, 2010)","noteIndex":0},"citationItems":[{"id":1136,"uris":["http://zotero.org/users/4911905/items/Y8ENQX64"],"uri":["http://zotero.org/users/4911905/items/Y8ENQX64"],"itemData":{"id":1136,"type":"book","collection-number":"Publication No. 2010-168","publisher":"DHHS (NIOSH)","title":"NIOSH Pocket Guide to Chemical Hazards. Department of Health &amp; Human Services, Centers for Disease Control &amp; Prevention. National Institute for Occupational Safety &amp; Health.","URL":"http://www.cdc.gov/niosh/npg","author":[{"family":"NIOSH","given":""}],"issued":{"date-parts":[["2010"]]}}}],"schema":"https://github.com/citation-style-language/schema/raw/master/csl-citation.json"} </w:instrText>
      </w:r>
      <w:r w:rsidR="00D86B53" w:rsidRPr="00BF7F70">
        <w:rPr>
          <w:lang w:val="en-GB"/>
        </w:rPr>
        <w:fldChar w:fldCharType="separate"/>
      </w:r>
      <w:r w:rsidR="00D86B53" w:rsidRPr="0028449E">
        <w:rPr>
          <w:rFonts w:cs="Arial"/>
          <w:lang w:val="en-GB"/>
        </w:rPr>
        <w:t>(NIOSH, 2010)</w:t>
      </w:r>
      <w:r w:rsidR="00D86B53" w:rsidRPr="00BF7F70">
        <w:rPr>
          <w:lang w:val="en-GB"/>
        </w:rPr>
        <w:fldChar w:fldCharType="end"/>
      </w:r>
      <w:r w:rsidR="00D86B53" w:rsidRPr="0028449E">
        <w:rPr>
          <w:lang w:val="en-GB"/>
        </w:rPr>
        <w:t xml:space="preserve"> </w:t>
      </w:r>
      <w:r w:rsidRPr="0028449E">
        <w:rPr>
          <w:lang w:val="en-GB"/>
        </w:rPr>
        <w:t xml:space="preserve">while the LdN® description evidences a </w:t>
      </w:r>
      <w:r w:rsidR="00B77045" w:rsidRPr="0028449E">
        <w:rPr>
          <w:lang w:val="en-GB"/>
        </w:rPr>
        <w:t>sulphurous</w:t>
      </w:r>
      <w:r w:rsidRPr="0028449E">
        <w:rPr>
          <w:lang w:val="en-GB"/>
        </w:rPr>
        <w:t xml:space="preserve"> facet. (ii) The LdN® method provides differentiated description for 1,3,5-trimethylbenzene, ethylbenzene and o-xylene whereas they are usually gathered under the same descriptor “aromatic </w:t>
      </w:r>
      <w:r w:rsidR="00B77045" w:rsidRPr="0028449E">
        <w:rPr>
          <w:lang w:val="en-GB"/>
        </w:rPr>
        <w:t>odour</w:t>
      </w:r>
      <w:r w:rsidRPr="0028449E">
        <w:rPr>
          <w:lang w:val="en-GB"/>
        </w:rPr>
        <w:t xml:space="preserve">”. (iii) Finally hedonic description are avoided while they are usually reported in the literature, as for caprolactam </w:t>
      </w:r>
      <w:r w:rsidRPr="00125387">
        <w:rPr>
          <w:lang w:val="en-GB"/>
        </w:rPr>
        <w:fldChar w:fldCharType="begin"/>
      </w:r>
      <w:r w:rsidRPr="0028449E">
        <w:rPr>
          <w:lang w:val="en-GB"/>
        </w:rPr>
        <w:instrText xml:space="preserve"> ADDIN ZOTERO_ITEM CSL_CITATION {"citationID":"P7AHZgET","properties":{"formattedCitation":"(NIOSH, 2010)","plainCitation":"(NIOSH, 2010)","noteIndex":0},"citationItems":[{"id":1136,"uris":["http://zotero.org/users/4911905/items/Y8ENQX64"],"uri":["http://zotero.org/users/4911905/items/Y8ENQX64"],"itemData":{"id":1136,"type":"book","collection-number":"Publication No. 2010-168","publisher":"DHHS (NIOSH)","title":"NIOSH Pocket Guide to Chemical Hazards. Department of Health &amp; Human Services, Centers for Disease Control &amp; Prevention. National Institute for Occupational Safety &amp; Health.","URL":"http://www.cdc.gov/niosh/npg","author":[{"family":"NIOSH","given":""}],"issued":{"date-parts":[["2010"]]}}}],"schema":"https://github.com/citation-style-language/schema/raw/master/csl-citation.json"} </w:instrText>
      </w:r>
      <w:r w:rsidRPr="00125387">
        <w:rPr>
          <w:lang w:val="en-GB"/>
        </w:rPr>
        <w:fldChar w:fldCharType="separate"/>
      </w:r>
      <w:r w:rsidRPr="0028449E">
        <w:rPr>
          <w:lang w:val="en-GB"/>
        </w:rPr>
        <w:t>(NIOSH, 2010)</w:t>
      </w:r>
      <w:r w:rsidRPr="00125387">
        <w:rPr>
          <w:lang w:val="en-GB"/>
        </w:rPr>
        <w:fldChar w:fldCharType="end"/>
      </w:r>
      <w:r w:rsidR="005D40AE" w:rsidRPr="0028449E">
        <w:rPr>
          <w:lang w:val="en-GB"/>
        </w:rPr>
        <w:t xml:space="preserve">. When comparing evocative lexicons reported by the literature and the description provided by this study, improvements are indisputable and will clearly help to interpret </w:t>
      </w:r>
      <w:r w:rsidR="00B77045" w:rsidRPr="0028449E">
        <w:rPr>
          <w:lang w:val="en-GB"/>
        </w:rPr>
        <w:t>odour</w:t>
      </w:r>
      <w:r w:rsidR="005D40AE" w:rsidRPr="0028449E">
        <w:rPr>
          <w:lang w:val="en-GB"/>
        </w:rPr>
        <w:t xml:space="preserve"> alerts.</w:t>
      </w:r>
    </w:p>
    <w:p w14:paraId="387C0ACE" w14:textId="77777777" w:rsidR="00F40EB0" w:rsidRPr="0028449E" w:rsidRDefault="00F40EB0" w:rsidP="006E0BEE">
      <w:pPr>
        <w:pStyle w:val="CETHeading1"/>
        <w:rPr>
          <w:lang w:val="en-GB"/>
        </w:rPr>
      </w:pPr>
      <w:r w:rsidRPr="0028449E">
        <w:rPr>
          <w:lang w:val="en-GB"/>
        </w:rPr>
        <w:t>Conclusion</w:t>
      </w:r>
    </w:p>
    <w:p w14:paraId="09B748D8" w14:textId="608606FE" w:rsidR="00F40EB0" w:rsidRPr="0028449E" w:rsidRDefault="00F40EB0" w:rsidP="001D6159">
      <w:r w:rsidRPr="0028449E">
        <w:t xml:space="preserve">This article presents a research study using an original methodology, the </w:t>
      </w:r>
      <w:proofErr w:type="spellStart"/>
      <w:r w:rsidRPr="0028449E">
        <w:t>Langage</w:t>
      </w:r>
      <w:proofErr w:type="spellEnd"/>
      <w:r w:rsidRPr="0028449E">
        <w:t xml:space="preserve"> des Nez®, to </w:t>
      </w:r>
      <w:r w:rsidR="00B77045" w:rsidRPr="0028449E">
        <w:t>analyse</w:t>
      </w:r>
      <w:r w:rsidRPr="0028449E">
        <w:t xml:space="preserve"> environmental </w:t>
      </w:r>
      <w:r w:rsidR="00B77045" w:rsidRPr="0028449E">
        <w:t>odours</w:t>
      </w:r>
      <w:r w:rsidRPr="0028449E">
        <w:t xml:space="preserve">. In this work, 44 odorants that may be emitted incidentally in industrial cities had their </w:t>
      </w:r>
      <w:r w:rsidR="00B77045" w:rsidRPr="0028449E">
        <w:lastRenderedPageBreak/>
        <w:t>odour</w:t>
      </w:r>
      <w:r w:rsidRPr="0028449E">
        <w:t xml:space="preserve"> nature described using this objective method based on chemical referents, which creates a lexicon that does not change from an assessor to another. This characterization showed that it was independent of the chemical structure and thus displays the sensory analysis as an essential analysis along with chemical approaches. This will definitely help to provide a rapid alert of authorities in charge of industrial risk assessment, thanks to suitably-located trained residents and almost real-time monitoring, an alert system that cannot be obtained from more classical </w:t>
      </w:r>
      <w:proofErr w:type="spellStart"/>
      <w:r w:rsidRPr="0028449E">
        <w:t>physico</w:t>
      </w:r>
      <w:proofErr w:type="spellEnd"/>
      <w:r w:rsidRPr="0028449E">
        <w:t>-chemical analysis systems. This work may be done in other cities that may be exposed to the risk of odorous incidents in order to anticipate them or have an idea of the odorants in case of similar incidents. The objective analysis of odorants is an essential step regarding environmental issues to a monitoring over time and the assessment of the impact of corrective actions.</w:t>
      </w:r>
    </w:p>
    <w:p w14:paraId="57724F4C" w14:textId="77777777" w:rsidR="00F40EB0" w:rsidRPr="0028449E" w:rsidRDefault="00F40EB0" w:rsidP="006E0BEE">
      <w:pPr>
        <w:pStyle w:val="CETHeadingxx"/>
        <w:rPr>
          <w:lang w:val="en-GB"/>
        </w:rPr>
      </w:pPr>
      <w:r w:rsidRPr="0028449E">
        <w:rPr>
          <w:lang w:val="en-GB"/>
        </w:rPr>
        <w:t>Acknowledgement</w:t>
      </w:r>
    </w:p>
    <w:p w14:paraId="408EBBB8" w14:textId="77777777" w:rsidR="00A52501" w:rsidRPr="0028449E" w:rsidRDefault="007C1D43" w:rsidP="00A52501">
      <w:pPr>
        <w:pStyle w:val="CETBodytext"/>
        <w:rPr>
          <w:lang w:val="en-GB"/>
        </w:rPr>
      </w:pPr>
      <w:r w:rsidRPr="0028449E">
        <w:rPr>
          <w:lang w:val="en-GB"/>
        </w:rPr>
        <w:t xml:space="preserve">This study has been supported by </w:t>
      </w:r>
      <w:proofErr w:type="spellStart"/>
      <w:r w:rsidRPr="0028449E">
        <w:rPr>
          <w:lang w:val="en-GB"/>
        </w:rPr>
        <w:t>Communauté</w:t>
      </w:r>
      <w:proofErr w:type="spellEnd"/>
      <w:r w:rsidRPr="0028449E">
        <w:rPr>
          <w:lang w:val="en-GB"/>
        </w:rPr>
        <w:t xml:space="preserve"> </w:t>
      </w:r>
      <w:proofErr w:type="spellStart"/>
      <w:r w:rsidRPr="0028449E">
        <w:rPr>
          <w:lang w:val="en-GB"/>
        </w:rPr>
        <w:t>Urbaine</w:t>
      </w:r>
      <w:proofErr w:type="spellEnd"/>
      <w:r w:rsidRPr="0028449E">
        <w:rPr>
          <w:lang w:val="en-GB"/>
        </w:rPr>
        <w:t xml:space="preserve"> Le Havre Seine </w:t>
      </w:r>
      <w:proofErr w:type="spellStart"/>
      <w:r w:rsidRPr="0028449E">
        <w:rPr>
          <w:lang w:val="en-GB"/>
        </w:rPr>
        <w:t>Métropole</w:t>
      </w:r>
      <w:proofErr w:type="spellEnd"/>
      <w:r w:rsidRPr="0028449E">
        <w:rPr>
          <w:lang w:val="en-GB"/>
        </w:rPr>
        <w:t xml:space="preserve"> and by </w:t>
      </w:r>
      <w:proofErr w:type="spellStart"/>
      <w:r w:rsidRPr="0028449E">
        <w:rPr>
          <w:lang w:val="en-GB"/>
        </w:rPr>
        <w:t>Atmo</w:t>
      </w:r>
      <w:proofErr w:type="spellEnd"/>
      <w:r w:rsidRPr="0028449E">
        <w:rPr>
          <w:lang w:val="en-GB"/>
        </w:rPr>
        <w:t xml:space="preserve"> Normandie</w:t>
      </w:r>
      <w:r w:rsidRPr="0028449E">
        <w:rPr>
          <w:sz w:val="16"/>
          <w:lang w:val="en-GB"/>
        </w:rPr>
        <w:t xml:space="preserve">. </w:t>
      </w:r>
      <w:r w:rsidRPr="0028449E">
        <w:rPr>
          <w:lang w:val="en-GB"/>
        </w:rPr>
        <w:t xml:space="preserve">The authors sincerely thank financers and the assessors for their contributions </w:t>
      </w:r>
    </w:p>
    <w:p w14:paraId="0D3D98B9" w14:textId="3775E2E8" w:rsidR="00F40EB0" w:rsidRPr="0028449E" w:rsidRDefault="00F40EB0" w:rsidP="00F40EB0">
      <w:pPr>
        <w:pStyle w:val="Titre1"/>
        <w:numPr>
          <w:ilvl w:val="0"/>
          <w:numId w:val="0"/>
        </w:numPr>
      </w:pPr>
      <w:r w:rsidRPr="0028449E">
        <w:t>References</w:t>
      </w:r>
    </w:p>
    <w:p w14:paraId="1C0A858E" w14:textId="10C73723" w:rsidR="00D31DC1" w:rsidRPr="00410E8A" w:rsidRDefault="00F40EB0" w:rsidP="00410E8A">
      <w:pPr>
        <w:pStyle w:val="Bibliographie"/>
        <w:rPr>
          <w:rFonts w:cs="Arial"/>
          <w:szCs w:val="24"/>
        </w:rPr>
      </w:pPr>
      <w:r w:rsidRPr="00125387">
        <w:fldChar w:fldCharType="begin"/>
      </w:r>
      <w:r w:rsidR="00D31DC1" w:rsidRPr="0028449E">
        <w:instrText xml:space="preserve"> ADDIN ZOTERO_BIBL {"uncited":[],"omitted":[],"custom":[]} CSL_BIBLIOGRAPHY </w:instrText>
      </w:r>
      <w:r w:rsidRPr="00125387">
        <w:fldChar w:fldCharType="separate"/>
      </w:r>
      <w:r w:rsidR="00D31DC1" w:rsidRPr="00410E8A">
        <w:rPr>
          <w:rFonts w:cs="Arial"/>
          <w:szCs w:val="24"/>
        </w:rPr>
        <w:t>Blanes-Vidal, V., Suh, H., Nadimi, E.S., Løfstrøm, P., Ellermann, T., Andersen, H.V., Schwartz, J., 2012. Residential exposure to outdoor air pollution from livestock operations and perceived annoyance among citizens. Environment International 40, 44–50. https://doi.org/10.1016/j.envint.2011.11.010</w:t>
      </w:r>
    </w:p>
    <w:p w14:paraId="5AB258B9" w14:textId="77777777" w:rsidR="00D31DC1" w:rsidRPr="00410E8A" w:rsidRDefault="00D31DC1" w:rsidP="00410E8A">
      <w:pPr>
        <w:pStyle w:val="Bibliographie"/>
        <w:rPr>
          <w:rFonts w:cs="Arial"/>
          <w:szCs w:val="24"/>
        </w:rPr>
      </w:pPr>
      <w:r w:rsidRPr="00410E8A">
        <w:rPr>
          <w:rFonts w:cs="Arial"/>
          <w:szCs w:val="24"/>
        </w:rPr>
        <w:t>EN13725, 2003. EN13725, Air quality—Determination of odour concentration by dynamic olfactometry.</w:t>
      </w:r>
    </w:p>
    <w:p w14:paraId="07029DA2" w14:textId="77777777" w:rsidR="00D31DC1" w:rsidRPr="00410E8A" w:rsidRDefault="00D31DC1" w:rsidP="00410E8A">
      <w:pPr>
        <w:pStyle w:val="Bibliographie"/>
        <w:rPr>
          <w:rFonts w:cs="Arial"/>
          <w:szCs w:val="24"/>
        </w:rPr>
      </w:pPr>
      <w:r w:rsidRPr="00410E8A">
        <w:rPr>
          <w:rFonts w:cs="Arial"/>
          <w:szCs w:val="24"/>
        </w:rPr>
        <w:t>Fisher, R.M., Barczak, R.J., Suffet, I.H. “Mel,” Hayes, J.E., Stuetz, R.M., 2018. Framework for the use of odour wheels to manage odours throughout wastewater biosolids processing. Science of The Total Environment 634, 214–223. https://doi.org/10.1016/j.scitotenv.2018.03.352</w:t>
      </w:r>
    </w:p>
    <w:p w14:paraId="0A65FCF6" w14:textId="77777777" w:rsidR="00D31DC1" w:rsidRPr="00410E8A" w:rsidRDefault="00D31DC1" w:rsidP="00410E8A">
      <w:pPr>
        <w:pStyle w:val="Bibliographie"/>
        <w:rPr>
          <w:rFonts w:cs="Arial"/>
          <w:szCs w:val="24"/>
        </w:rPr>
      </w:pPr>
      <w:r w:rsidRPr="00410E8A">
        <w:rPr>
          <w:rFonts w:cs="Arial"/>
          <w:szCs w:val="24"/>
        </w:rPr>
        <w:t>Hayes, J.E., Stevenson, R.J., Stuetz, R.M., 2014. The impact of malodour on communities: A review of assessment techniques. Science of The Total Environment 500–501, 395–407. https://doi.org/10.1016/j.scitotenv.2014.09.003</w:t>
      </w:r>
    </w:p>
    <w:p w14:paraId="05A62A2F" w14:textId="77777777" w:rsidR="00D31DC1" w:rsidRPr="00410E8A" w:rsidRDefault="00D31DC1" w:rsidP="00410E8A">
      <w:pPr>
        <w:pStyle w:val="Bibliographie"/>
        <w:rPr>
          <w:rFonts w:cs="Arial"/>
          <w:szCs w:val="24"/>
        </w:rPr>
      </w:pPr>
      <w:r w:rsidRPr="00410E8A">
        <w:rPr>
          <w:rFonts w:cs="Arial"/>
          <w:szCs w:val="24"/>
        </w:rPr>
        <w:t>Henry, C.G., Schulte, D.D., Hoff, S.J., Jacobson, L.D., Parkhurst, A.M., 2011. Comparison of Ambient Odor Assessment Techniques in a Controlled Environment. Transactions of the ASABE 54, 865–1872.</w:t>
      </w:r>
    </w:p>
    <w:p w14:paraId="52AD051F" w14:textId="7FB634A9" w:rsidR="00D31DC1" w:rsidRPr="00410E8A" w:rsidRDefault="00CD4A21" w:rsidP="00410E8A">
      <w:pPr>
        <w:pStyle w:val="Bibliographie"/>
        <w:rPr>
          <w:rFonts w:cs="Arial"/>
          <w:szCs w:val="24"/>
          <w:lang w:val="fr-FR"/>
        </w:rPr>
      </w:pPr>
      <w:r w:rsidRPr="00BF7F70">
        <w:rPr>
          <w:rFonts w:cs="Arial"/>
          <w:szCs w:val="24"/>
          <w:lang w:val="fr-FR"/>
        </w:rPr>
        <w:t>Jaubert, j</w:t>
      </w:r>
      <w:r w:rsidR="00D31DC1" w:rsidRPr="00410E8A">
        <w:rPr>
          <w:rFonts w:cs="Arial"/>
          <w:szCs w:val="24"/>
          <w:lang w:val="fr-FR"/>
        </w:rPr>
        <w:t>, 2010. La gêne olfactive : composantes – moyens d’appréciation. Pollution Atmosphérique. https://doi.org/10.4267/pollution-atmospherique.91</w:t>
      </w:r>
    </w:p>
    <w:p w14:paraId="52AA4B01" w14:textId="77777777" w:rsidR="00D31DC1" w:rsidRPr="00410E8A" w:rsidRDefault="00D31DC1" w:rsidP="00410E8A">
      <w:pPr>
        <w:pStyle w:val="Bibliographie"/>
        <w:rPr>
          <w:rFonts w:cs="Arial"/>
          <w:szCs w:val="24"/>
          <w:lang w:val="fr-FR"/>
        </w:rPr>
      </w:pPr>
      <w:r w:rsidRPr="00410E8A">
        <w:rPr>
          <w:rFonts w:cs="Arial"/>
          <w:szCs w:val="24"/>
          <w:lang w:val="fr-FR"/>
        </w:rPr>
        <w:t>Jaubert, J.N., 1990. Des éléments de la construction de notre référentiel olfactif. Parfums, cosmétiques, arômes 87–94.</w:t>
      </w:r>
    </w:p>
    <w:p w14:paraId="6A0C4FE9" w14:textId="77777777" w:rsidR="00D31DC1" w:rsidRPr="00410E8A" w:rsidRDefault="00D31DC1" w:rsidP="00410E8A">
      <w:pPr>
        <w:pStyle w:val="Bibliographie"/>
        <w:rPr>
          <w:rFonts w:cs="Arial"/>
          <w:szCs w:val="24"/>
        </w:rPr>
      </w:pPr>
      <w:r w:rsidRPr="00410E8A">
        <w:rPr>
          <w:rFonts w:cs="Arial"/>
          <w:szCs w:val="24"/>
          <w:lang w:val="fr-FR"/>
        </w:rPr>
        <w:t xml:space="preserve">Jaubert, J.-N., Tapiero, C., Dore, J.-C., 1995. </w:t>
      </w:r>
      <w:r w:rsidRPr="00410E8A">
        <w:rPr>
          <w:rFonts w:cs="Arial"/>
          <w:szCs w:val="24"/>
        </w:rPr>
        <w:t>The field of odors: toward a universal language for odor relationships. Perfumer &amp; flavorist 20, 1–16.</w:t>
      </w:r>
    </w:p>
    <w:p w14:paraId="756282B8" w14:textId="77777777" w:rsidR="00D31DC1" w:rsidRPr="00410E8A" w:rsidRDefault="00D31DC1" w:rsidP="00410E8A">
      <w:pPr>
        <w:pStyle w:val="Bibliographie"/>
        <w:rPr>
          <w:rFonts w:cs="Arial"/>
          <w:szCs w:val="24"/>
        </w:rPr>
      </w:pPr>
      <w:r w:rsidRPr="00410E8A">
        <w:rPr>
          <w:rFonts w:cs="Arial"/>
          <w:szCs w:val="24"/>
        </w:rPr>
        <w:t>Leger, C., 2016. Odour pollution tracking : the interest to use a framework and to set up olfactory signatures. The experience of Air Normand, air quality monitoring in UpperNormandy. Presented at the Atmos’Fair, Paris, France.</w:t>
      </w:r>
    </w:p>
    <w:p w14:paraId="5F3DCE51" w14:textId="77777777" w:rsidR="00D31DC1" w:rsidRPr="00410E8A" w:rsidRDefault="00D31DC1" w:rsidP="00410E8A">
      <w:pPr>
        <w:pStyle w:val="Bibliographie"/>
        <w:rPr>
          <w:rFonts w:cs="Arial"/>
          <w:szCs w:val="24"/>
        </w:rPr>
      </w:pPr>
      <w:r w:rsidRPr="00410E8A">
        <w:rPr>
          <w:rFonts w:cs="Arial"/>
          <w:szCs w:val="24"/>
        </w:rPr>
        <w:t>Nicell, J.A., 2009. Assessment and regulation of odour impacts. Atmospheric Environment 43, 196–206. https://doi.org/10.1016/j.atmosenv.2008.09.033</w:t>
      </w:r>
    </w:p>
    <w:p w14:paraId="6120F4D5" w14:textId="77777777" w:rsidR="00D31DC1" w:rsidRPr="00410E8A" w:rsidRDefault="00D31DC1" w:rsidP="00410E8A">
      <w:pPr>
        <w:pStyle w:val="Bibliographie"/>
        <w:rPr>
          <w:rFonts w:cs="Arial"/>
          <w:szCs w:val="24"/>
        </w:rPr>
      </w:pPr>
      <w:r w:rsidRPr="00410E8A">
        <w:rPr>
          <w:rFonts w:cs="Arial"/>
          <w:szCs w:val="24"/>
        </w:rPr>
        <w:t>NIOSH, 2010. NIOSH Pocket Guide to Chemical Hazards. Department of Health &amp; Human Services, Centers for Disease Control &amp; Prevention. National Institute for Occupational Safety &amp; Health. DHHS (NIOSH).</w:t>
      </w:r>
    </w:p>
    <w:p w14:paraId="485D6F70" w14:textId="77777777" w:rsidR="00D31DC1" w:rsidRPr="00410E8A" w:rsidRDefault="00D31DC1" w:rsidP="00410E8A">
      <w:pPr>
        <w:pStyle w:val="Bibliographie"/>
        <w:rPr>
          <w:rFonts w:cs="Arial"/>
          <w:szCs w:val="24"/>
        </w:rPr>
      </w:pPr>
      <w:r w:rsidRPr="00410E8A">
        <w:rPr>
          <w:rFonts w:cs="Arial"/>
          <w:szCs w:val="24"/>
        </w:rPr>
        <w:t>Quéré, S., Perrin, M.L., Huchet, N., Delmas, V., Ledenvic, P., 1994. Odour Annoyance in Industrial Zones of the River Seine Estuary, in: Studies in Environmental Science. Elsevier, pp. 127–136. https://doi.org/10.1016/S0166-1116(08)72049-1</w:t>
      </w:r>
    </w:p>
    <w:p w14:paraId="4388F048" w14:textId="77777777" w:rsidR="00D31DC1" w:rsidRPr="00410E8A" w:rsidRDefault="00D31DC1" w:rsidP="00410E8A">
      <w:pPr>
        <w:pStyle w:val="Bibliographie"/>
        <w:rPr>
          <w:rFonts w:cs="Arial"/>
          <w:szCs w:val="24"/>
        </w:rPr>
      </w:pPr>
      <w:r w:rsidRPr="00410E8A">
        <w:rPr>
          <w:rFonts w:cs="Arial"/>
          <w:szCs w:val="24"/>
        </w:rPr>
        <w:t>Ruth, J.H., 1986. Odor Thresholds and Irritation Levels of Several Chemical Substances: A Review. American Industrial Hygiene Association Journal 47, A-142-A-151. https://doi.org/10.1080/15298668691389595</w:t>
      </w:r>
    </w:p>
    <w:p w14:paraId="7776D6C4" w14:textId="77777777" w:rsidR="00D31DC1" w:rsidRPr="00410E8A" w:rsidRDefault="00D31DC1" w:rsidP="00410E8A">
      <w:pPr>
        <w:pStyle w:val="Bibliographie"/>
        <w:rPr>
          <w:rFonts w:cs="Arial"/>
          <w:szCs w:val="24"/>
        </w:rPr>
      </w:pPr>
      <w:r w:rsidRPr="00410E8A">
        <w:rPr>
          <w:rFonts w:cs="Arial"/>
          <w:szCs w:val="24"/>
        </w:rPr>
        <w:t>Sucker, K., Both, R., Bischoff, M., Guski, R., Winneke, G., 2008. Odor frequency and odor annoyance. Part I: assessment of frequency, intensity and hedonic tone of environmental odors in the field. International Archives of Occupational and Environmental Health 81, 671–682. https://doi.org/10.1007/s00420-007-0259-z</w:t>
      </w:r>
    </w:p>
    <w:p w14:paraId="251A0A87" w14:textId="77777777" w:rsidR="00D31DC1" w:rsidRPr="00410E8A" w:rsidRDefault="00D31DC1" w:rsidP="00410E8A">
      <w:pPr>
        <w:pStyle w:val="Bibliographie"/>
        <w:rPr>
          <w:rFonts w:cs="Arial"/>
          <w:szCs w:val="24"/>
        </w:rPr>
      </w:pPr>
      <w:r w:rsidRPr="00410E8A">
        <w:rPr>
          <w:rFonts w:cs="Arial"/>
          <w:szCs w:val="24"/>
        </w:rPr>
        <w:t>Zhu, Y., Zheng, G., Gao, D., Chen, T., Wu, F., Niu, M., Zou, K., 2016. Odor composition analysis and odor indicator selection during sewage sludge composting. Journal of the Air &amp; Waste Management Association 66, 930–940. https://doi.org/10.1080/10962247.2016.1188865</w:t>
      </w:r>
    </w:p>
    <w:p w14:paraId="057B5202" w14:textId="42458AFD" w:rsidR="00F40EB0" w:rsidRPr="0028449E" w:rsidRDefault="00F40EB0" w:rsidP="00410E8A">
      <w:pPr>
        <w:pStyle w:val="CETReferencetext"/>
      </w:pPr>
      <w:r w:rsidRPr="00125387">
        <w:fldChar w:fldCharType="end"/>
      </w:r>
    </w:p>
    <w:sectPr w:rsidR="00F40EB0" w:rsidRPr="0028449E"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60C6C" w14:textId="77777777" w:rsidR="00286D57" w:rsidRDefault="00286D57" w:rsidP="004F5E36">
      <w:r>
        <w:separator/>
      </w:r>
    </w:p>
  </w:endnote>
  <w:endnote w:type="continuationSeparator" w:id="0">
    <w:p w14:paraId="4C3C98BB" w14:textId="77777777" w:rsidR="00286D57" w:rsidRDefault="00286D57"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10B0BC" w14:textId="77777777" w:rsidR="00286D57" w:rsidRDefault="00286D57" w:rsidP="004F5E36">
      <w:r>
        <w:separator/>
      </w:r>
    </w:p>
  </w:footnote>
  <w:footnote w:type="continuationSeparator" w:id="0">
    <w:p w14:paraId="557727EB" w14:textId="77777777" w:rsidR="00286D57" w:rsidRDefault="00286D57"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2CC06F7"/>
    <w:multiLevelType w:val="multilevel"/>
    <w:tmpl w:val="B4E087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6432E5F"/>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CA6886"/>
    <w:multiLevelType w:val="multilevel"/>
    <w:tmpl w:val="46628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eausimpl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4" w15:restartNumberingAfterBreak="0">
    <w:nsid w:val="32B74558"/>
    <w:multiLevelType w:val="hybridMultilevel"/>
    <w:tmpl w:val="5A12ECE4"/>
    <w:lvl w:ilvl="0" w:tplc="F6DC0216">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52936FD"/>
    <w:multiLevelType w:val="hybridMultilevel"/>
    <w:tmpl w:val="90F6BC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402B66E5"/>
    <w:multiLevelType w:val="hybridMultilevel"/>
    <w:tmpl w:val="517C74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05A65D0"/>
    <w:multiLevelType w:val="hybridMultilevel"/>
    <w:tmpl w:val="5A34EACA"/>
    <w:lvl w:ilvl="0" w:tplc="D42C342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21D608D"/>
    <w:multiLevelType w:val="multilevel"/>
    <w:tmpl w:val="35C2A17A"/>
    <w:lvl w:ilvl="0">
      <w:start w:val="3"/>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5" w15:restartNumberingAfterBreak="0">
    <w:nsid w:val="567F7EB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EDC6798"/>
    <w:multiLevelType w:val="hybridMultilevel"/>
    <w:tmpl w:val="3D8ED9EC"/>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28" w15:restartNumberingAfterBreak="0">
    <w:nsid w:val="63825150"/>
    <w:multiLevelType w:val="multilevel"/>
    <w:tmpl w:val="3FAE52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0BE721A"/>
    <w:multiLevelType w:val="multilevel"/>
    <w:tmpl w:val="2F36B1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2200B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516B8C"/>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4" w15:restartNumberingAfterBreak="0">
    <w:nsid w:val="7C3C63A2"/>
    <w:multiLevelType w:val="hybridMultilevel"/>
    <w:tmpl w:val="1AC66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4"/>
  </w:num>
  <w:num w:numId="13">
    <w:abstractNumId w:val="16"/>
  </w:num>
  <w:num w:numId="14">
    <w:abstractNumId w:val="26"/>
  </w:num>
  <w:num w:numId="15">
    <w:abstractNumId w:val="30"/>
  </w:num>
  <w:num w:numId="16">
    <w:abstractNumId w:val="29"/>
  </w:num>
  <w:num w:numId="17">
    <w:abstractNumId w:val="15"/>
  </w:num>
  <w:num w:numId="18">
    <w:abstractNumId w:val="16"/>
    <w:lvlOverride w:ilvl="0">
      <w:startOverride w:val="1"/>
    </w:lvlOverride>
  </w:num>
  <w:num w:numId="19">
    <w:abstractNumId w:val="23"/>
  </w:num>
  <w:num w:numId="20">
    <w:abstractNumId w:val="21"/>
  </w:num>
  <w:num w:numId="21">
    <w:abstractNumId w:val="18"/>
  </w:num>
  <w:num w:numId="22">
    <w:abstractNumId w:val="22"/>
  </w:num>
  <w:num w:numId="23">
    <w:abstractNumId w:val="11"/>
  </w:num>
  <w:num w:numId="24">
    <w:abstractNumId w:val="25"/>
  </w:num>
  <w:num w:numId="25">
    <w:abstractNumId w:val="32"/>
  </w:num>
  <w:num w:numId="26">
    <w:abstractNumId w:val="19"/>
  </w:num>
  <w:num w:numId="27">
    <w:abstractNumId w:val="33"/>
  </w:num>
  <w:num w:numId="28">
    <w:abstractNumId w:val="17"/>
  </w:num>
  <w:num w:numId="29">
    <w:abstractNumId w:val="20"/>
  </w:num>
  <w:num w:numId="30">
    <w:abstractNumId w:val="34"/>
  </w:num>
  <w:num w:numId="31">
    <w:abstractNumId w:val="10"/>
  </w:num>
  <w:num w:numId="32">
    <w:abstractNumId w:val="31"/>
  </w:num>
  <w:num w:numId="33">
    <w:abstractNumId w:val="12"/>
  </w:num>
  <w:num w:numId="34">
    <w:abstractNumId w:val="28"/>
  </w:num>
  <w:num w:numId="35">
    <w:abstractNumId w:val="1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3148D"/>
    <w:rsid w:val="00051566"/>
    <w:rsid w:val="00062A9A"/>
    <w:rsid w:val="00065058"/>
    <w:rsid w:val="00086C39"/>
    <w:rsid w:val="000A03B2"/>
    <w:rsid w:val="000A238D"/>
    <w:rsid w:val="000D0268"/>
    <w:rsid w:val="000D34BE"/>
    <w:rsid w:val="000E102F"/>
    <w:rsid w:val="000E36F1"/>
    <w:rsid w:val="000E3A73"/>
    <w:rsid w:val="000E414A"/>
    <w:rsid w:val="000F093C"/>
    <w:rsid w:val="000F787B"/>
    <w:rsid w:val="0010654D"/>
    <w:rsid w:val="0012091F"/>
    <w:rsid w:val="00125387"/>
    <w:rsid w:val="00126BC2"/>
    <w:rsid w:val="001308B6"/>
    <w:rsid w:val="0013121F"/>
    <w:rsid w:val="00131FE6"/>
    <w:rsid w:val="0013263F"/>
    <w:rsid w:val="00133372"/>
    <w:rsid w:val="00134DE4"/>
    <w:rsid w:val="0014034D"/>
    <w:rsid w:val="00150E59"/>
    <w:rsid w:val="00152DE3"/>
    <w:rsid w:val="00164CF9"/>
    <w:rsid w:val="001667A6"/>
    <w:rsid w:val="00172F91"/>
    <w:rsid w:val="00184AD6"/>
    <w:rsid w:val="001A4AF7"/>
    <w:rsid w:val="001B0349"/>
    <w:rsid w:val="001B65C1"/>
    <w:rsid w:val="001C684B"/>
    <w:rsid w:val="001C69B4"/>
    <w:rsid w:val="001D53FC"/>
    <w:rsid w:val="001D6159"/>
    <w:rsid w:val="001E2795"/>
    <w:rsid w:val="001F42A5"/>
    <w:rsid w:val="001F4725"/>
    <w:rsid w:val="001F7B9D"/>
    <w:rsid w:val="002224B4"/>
    <w:rsid w:val="00226A69"/>
    <w:rsid w:val="00230D78"/>
    <w:rsid w:val="002362FF"/>
    <w:rsid w:val="002447EF"/>
    <w:rsid w:val="00251550"/>
    <w:rsid w:val="00263B05"/>
    <w:rsid w:val="0027221A"/>
    <w:rsid w:val="00275B61"/>
    <w:rsid w:val="00282656"/>
    <w:rsid w:val="0028449E"/>
    <w:rsid w:val="00286D57"/>
    <w:rsid w:val="00296B83"/>
    <w:rsid w:val="002B78CE"/>
    <w:rsid w:val="002C2FB6"/>
    <w:rsid w:val="002C6F9B"/>
    <w:rsid w:val="002F3309"/>
    <w:rsid w:val="003009B7"/>
    <w:rsid w:val="00300E56"/>
    <w:rsid w:val="00302EF7"/>
    <w:rsid w:val="0030469C"/>
    <w:rsid w:val="0031375B"/>
    <w:rsid w:val="00321260"/>
    <w:rsid w:val="00321CA6"/>
    <w:rsid w:val="00334C09"/>
    <w:rsid w:val="003663FB"/>
    <w:rsid w:val="003723D4"/>
    <w:rsid w:val="00381905"/>
    <w:rsid w:val="00384CC8"/>
    <w:rsid w:val="003871FD"/>
    <w:rsid w:val="003A1E30"/>
    <w:rsid w:val="003A7D1C"/>
    <w:rsid w:val="003B304B"/>
    <w:rsid w:val="003B3146"/>
    <w:rsid w:val="003F015E"/>
    <w:rsid w:val="00400414"/>
    <w:rsid w:val="00410E8A"/>
    <w:rsid w:val="0041446B"/>
    <w:rsid w:val="0044329C"/>
    <w:rsid w:val="004577FE"/>
    <w:rsid w:val="00457B9C"/>
    <w:rsid w:val="0046164A"/>
    <w:rsid w:val="004628D2"/>
    <w:rsid w:val="00462DCD"/>
    <w:rsid w:val="004648AD"/>
    <w:rsid w:val="004703A9"/>
    <w:rsid w:val="004760DE"/>
    <w:rsid w:val="004763D7"/>
    <w:rsid w:val="004A004E"/>
    <w:rsid w:val="004A24CF"/>
    <w:rsid w:val="004C3D1D"/>
    <w:rsid w:val="004C7913"/>
    <w:rsid w:val="004D7DC0"/>
    <w:rsid w:val="004E264B"/>
    <w:rsid w:val="004E4DD6"/>
    <w:rsid w:val="004F5E36"/>
    <w:rsid w:val="00507B47"/>
    <w:rsid w:val="00507BEF"/>
    <w:rsid w:val="00507CC9"/>
    <w:rsid w:val="005119A5"/>
    <w:rsid w:val="0052618C"/>
    <w:rsid w:val="005278B7"/>
    <w:rsid w:val="00532016"/>
    <w:rsid w:val="005346C8"/>
    <w:rsid w:val="00543E7D"/>
    <w:rsid w:val="00547A68"/>
    <w:rsid w:val="005531C9"/>
    <w:rsid w:val="00570C43"/>
    <w:rsid w:val="00597888"/>
    <w:rsid w:val="005B2110"/>
    <w:rsid w:val="005B61E6"/>
    <w:rsid w:val="005C77E1"/>
    <w:rsid w:val="005D40AE"/>
    <w:rsid w:val="005D6A2F"/>
    <w:rsid w:val="005E1A82"/>
    <w:rsid w:val="005E705C"/>
    <w:rsid w:val="005E794C"/>
    <w:rsid w:val="005F0A28"/>
    <w:rsid w:val="005F0E5E"/>
    <w:rsid w:val="00600535"/>
    <w:rsid w:val="00610CD6"/>
    <w:rsid w:val="00620DEE"/>
    <w:rsid w:val="00621F92"/>
    <w:rsid w:val="0062280A"/>
    <w:rsid w:val="00625639"/>
    <w:rsid w:val="00631B33"/>
    <w:rsid w:val="0064184D"/>
    <w:rsid w:val="006422CC"/>
    <w:rsid w:val="0064515C"/>
    <w:rsid w:val="00660E3E"/>
    <w:rsid w:val="00662E74"/>
    <w:rsid w:val="00680C23"/>
    <w:rsid w:val="00693766"/>
    <w:rsid w:val="006A3281"/>
    <w:rsid w:val="006B4888"/>
    <w:rsid w:val="006C2E45"/>
    <w:rsid w:val="006C359C"/>
    <w:rsid w:val="006C5579"/>
    <w:rsid w:val="006D6E8B"/>
    <w:rsid w:val="006E0BEE"/>
    <w:rsid w:val="006E737D"/>
    <w:rsid w:val="00720A24"/>
    <w:rsid w:val="00732386"/>
    <w:rsid w:val="0073514D"/>
    <w:rsid w:val="007447F3"/>
    <w:rsid w:val="0075499F"/>
    <w:rsid w:val="007661C8"/>
    <w:rsid w:val="0077098D"/>
    <w:rsid w:val="007931FA"/>
    <w:rsid w:val="007A4861"/>
    <w:rsid w:val="007A7BBA"/>
    <w:rsid w:val="007B0C50"/>
    <w:rsid w:val="007C1A43"/>
    <w:rsid w:val="007C1D43"/>
    <w:rsid w:val="007D3222"/>
    <w:rsid w:val="007E28AD"/>
    <w:rsid w:val="007F0C30"/>
    <w:rsid w:val="0080013E"/>
    <w:rsid w:val="00803323"/>
    <w:rsid w:val="00813288"/>
    <w:rsid w:val="008168FC"/>
    <w:rsid w:val="00830996"/>
    <w:rsid w:val="008345F1"/>
    <w:rsid w:val="00844293"/>
    <w:rsid w:val="00865B07"/>
    <w:rsid w:val="008667EA"/>
    <w:rsid w:val="0087637F"/>
    <w:rsid w:val="00892AD5"/>
    <w:rsid w:val="008A1512"/>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7D54"/>
    <w:rsid w:val="00971028"/>
    <w:rsid w:val="00975101"/>
    <w:rsid w:val="00996483"/>
    <w:rsid w:val="00996F5A"/>
    <w:rsid w:val="009B041A"/>
    <w:rsid w:val="009B583A"/>
    <w:rsid w:val="009C37C3"/>
    <w:rsid w:val="009C7C86"/>
    <w:rsid w:val="009D2FF7"/>
    <w:rsid w:val="009E370C"/>
    <w:rsid w:val="009E7884"/>
    <w:rsid w:val="009E788A"/>
    <w:rsid w:val="009F0E08"/>
    <w:rsid w:val="00A13547"/>
    <w:rsid w:val="00A1763D"/>
    <w:rsid w:val="00A17CEC"/>
    <w:rsid w:val="00A27EF0"/>
    <w:rsid w:val="00A46915"/>
    <w:rsid w:val="00A50B20"/>
    <w:rsid w:val="00A51390"/>
    <w:rsid w:val="00A52501"/>
    <w:rsid w:val="00A60D13"/>
    <w:rsid w:val="00A72745"/>
    <w:rsid w:val="00A76EFC"/>
    <w:rsid w:val="00A81BEF"/>
    <w:rsid w:val="00A91010"/>
    <w:rsid w:val="00A97F29"/>
    <w:rsid w:val="00AA702E"/>
    <w:rsid w:val="00AB0964"/>
    <w:rsid w:val="00AB5011"/>
    <w:rsid w:val="00AC7368"/>
    <w:rsid w:val="00AD06D0"/>
    <w:rsid w:val="00AD16B9"/>
    <w:rsid w:val="00AE3380"/>
    <w:rsid w:val="00AE377D"/>
    <w:rsid w:val="00AF0EBA"/>
    <w:rsid w:val="00B02C8A"/>
    <w:rsid w:val="00B17309"/>
    <w:rsid w:val="00B17FBD"/>
    <w:rsid w:val="00B20182"/>
    <w:rsid w:val="00B315A6"/>
    <w:rsid w:val="00B31813"/>
    <w:rsid w:val="00B33365"/>
    <w:rsid w:val="00B57B36"/>
    <w:rsid w:val="00B77045"/>
    <w:rsid w:val="00B8686D"/>
    <w:rsid w:val="00B91C9A"/>
    <w:rsid w:val="00BB1DDC"/>
    <w:rsid w:val="00BC30C9"/>
    <w:rsid w:val="00BE3E58"/>
    <w:rsid w:val="00BF7F70"/>
    <w:rsid w:val="00C01616"/>
    <w:rsid w:val="00C0162B"/>
    <w:rsid w:val="00C068ED"/>
    <w:rsid w:val="00C10607"/>
    <w:rsid w:val="00C345B1"/>
    <w:rsid w:val="00C40142"/>
    <w:rsid w:val="00C57182"/>
    <w:rsid w:val="00C57863"/>
    <w:rsid w:val="00C655FD"/>
    <w:rsid w:val="00C75407"/>
    <w:rsid w:val="00C84319"/>
    <w:rsid w:val="00C870A8"/>
    <w:rsid w:val="00C94434"/>
    <w:rsid w:val="00CA0D75"/>
    <w:rsid w:val="00CA1C95"/>
    <w:rsid w:val="00CA5A9C"/>
    <w:rsid w:val="00CB3746"/>
    <w:rsid w:val="00CC4C20"/>
    <w:rsid w:val="00CD3517"/>
    <w:rsid w:val="00CD4A21"/>
    <w:rsid w:val="00CD5FE2"/>
    <w:rsid w:val="00CE7C68"/>
    <w:rsid w:val="00D02B4C"/>
    <w:rsid w:val="00D040C4"/>
    <w:rsid w:val="00D12295"/>
    <w:rsid w:val="00D31DC1"/>
    <w:rsid w:val="00D57C84"/>
    <w:rsid w:val="00D6057D"/>
    <w:rsid w:val="00D62E2A"/>
    <w:rsid w:val="00D836C5"/>
    <w:rsid w:val="00D84576"/>
    <w:rsid w:val="00D86B53"/>
    <w:rsid w:val="00DA1399"/>
    <w:rsid w:val="00DA24C6"/>
    <w:rsid w:val="00DA4D7B"/>
    <w:rsid w:val="00DC1343"/>
    <w:rsid w:val="00DC2D0A"/>
    <w:rsid w:val="00DE264A"/>
    <w:rsid w:val="00DF5072"/>
    <w:rsid w:val="00E02D18"/>
    <w:rsid w:val="00E041E7"/>
    <w:rsid w:val="00E23CA1"/>
    <w:rsid w:val="00E25416"/>
    <w:rsid w:val="00E374D4"/>
    <w:rsid w:val="00E409A8"/>
    <w:rsid w:val="00E50C12"/>
    <w:rsid w:val="00E607F8"/>
    <w:rsid w:val="00E65B91"/>
    <w:rsid w:val="00E7209D"/>
    <w:rsid w:val="00E77223"/>
    <w:rsid w:val="00E8528B"/>
    <w:rsid w:val="00E85B94"/>
    <w:rsid w:val="00E978D0"/>
    <w:rsid w:val="00EA4613"/>
    <w:rsid w:val="00EA7F91"/>
    <w:rsid w:val="00EB1523"/>
    <w:rsid w:val="00EC0E49"/>
    <w:rsid w:val="00EC101F"/>
    <w:rsid w:val="00EC1D9F"/>
    <w:rsid w:val="00ED5EAF"/>
    <w:rsid w:val="00EE0131"/>
    <w:rsid w:val="00EE17B0"/>
    <w:rsid w:val="00EF06D9"/>
    <w:rsid w:val="00EF25D1"/>
    <w:rsid w:val="00F30C64"/>
    <w:rsid w:val="00F32CDB"/>
    <w:rsid w:val="00F40EB0"/>
    <w:rsid w:val="00F565FE"/>
    <w:rsid w:val="00F62111"/>
    <w:rsid w:val="00F63A70"/>
    <w:rsid w:val="00F742E3"/>
    <w:rsid w:val="00FA21D0"/>
    <w:rsid w:val="00FA5F5F"/>
    <w:rsid w:val="00FB730C"/>
    <w:rsid w:val="00FC2695"/>
    <w:rsid w:val="00FC3E03"/>
    <w:rsid w:val="00FC3FC1"/>
    <w:rsid w:val="00FE5F89"/>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AE0CC22"/>
  <w14:defaultImageDpi w14:val="330"/>
  <w15:docId w15:val="{B9D8C02D-666F-4D79-974F-19A7036B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re1">
    <w:name w:val="heading 1"/>
    <w:basedOn w:val="CETHeading1"/>
    <w:next w:val="Normal"/>
    <w:link w:val="Titre1Car"/>
    <w:uiPriority w:val="9"/>
    <w:qFormat/>
    <w:rsid w:val="004F5E36"/>
    <w:pPr>
      <w:tabs>
        <w:tab w:val="clear" w:pos="360"/>
        <w:tab w:val="right" w:pos="7100"/>
      </w:tabs>
      <w:jc w:val="both"/>
      <w:outlineLvl w:val="0"/>
    </w:pPr>
    <w:rPr>
      <w:lang w:val="en-GB"/>
    </w:rPr>
  </w:style>
  <w:style w:type="paragraph" w:styleId="Titre2">
    <w:name w:val="heading 2"/>
    <w:basedOn w:val="Normal"/>
    <w:next w:val="Normal"/>
    <w:link w:val="Titre2Car"/>
    <w:uiPriority w:val="9"/>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re9">
    <w:name w:val="heading 9"/>
    <w:basedOn w:val="Normal"/>
    <w:next w:val="Normal"/>
    <w:link w:val="Titre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eausimple1">
    <w:name w:val="Table Simple 1"/>
    <w:basedOn w:val="Tableau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Marquedecommentaire">
    <w:name w:val="annotation reference"/>
    <w:basedOn w:val="Policepardfaut"/>
    <w:uiPriority w:val="99"/>
    <w:semiHidden/>
    <w:unhideWhenUsed/>
    <w:rsid w:val="004577FE"/>
    <w:rPr>
      <w:sz w:val="16"/>
      <w:szCs w:val="16"/>
    </w:rPr>
  </w:style>
  <w:style w:type="paragraph" w:styleId="Textedebulles">
    <w:name w:val="Balloon Text"/>
    <w:basedOn w:val="Normal"/>
    <w:link w:val="TextedebullesCar"/>
    <w:uiPriority w:val="99"/>
    <w:semiHidden/>
    <w:unhideWhenUsed/>
    <w:rsid w:val="000D34BE"/>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D34BE"/>
    <w:rPr>
      <w:rFonts w:ascii="Tahoma" w:hAnsi="Tahoma" w:cs="Tahoma"/>
      <w:sz w:val="16"/>
      <w:szCs w:val="16"/>
    </w:rPr>
  </w:style>
  <w:style w:type="paragraph" w:styleId="Bibliographie">
    <w:name w:val="Bibliography"/>
    <w:basedOn w:val="CETReferencetext"/>
    <w:uiPriority w:val="37"/>
    <w:unhideWhenUsed/>
    <w:rsid w:val="00631B33"/>
    <w:pPr>
      <w:spacing w:line="240" w:lineRule="auto"/>
      <w:ind w:left="720" w:hanging="720"/>
    </w:pPr>
  </w:style>
  <w:style w:type="paragraph" w:styleId="Corpsdetexte2">
    <w:name w:val="Body Text 2"/>
    <w:basedOn w:val="Normal"/>
    <w:link w:val="Corpsdetexte2Car"/>
    <w:uiPriority w:val="99"/>
    <w:semiHidden/>
    <w:unhideWhenUsed/>
    <w:rsid w:val="0003148D"/>
    <w:pPr>
      <w:spacing w:after="120" w:line="480" w:lineRule="auto"/>
    </w:pPr>
  </w:style>
  <w:style w:type="character" w:customStyle="1" w:styleId="Corpsdetexte2Car">
    <w:name w:val="Corps de texte 2 Car"/>
    <w:basedOn w:val="Policepardfaut"/>
    <w:link w:val="Corpsdetexte2"/>
    <w:uiPriority w:val="99"/>
    <w:semiHidden/>
    <w:rsid w:val="0003148D"/>
  </w:style>
  <w:style w:type="paragraph" w:styleId="Corpsdetexte3">
    <w:name w:val="Body Text 3"/>
    <w:basedOn w:val="Normal"/>
    <w:link w:val="Corpsdetexte3Car"/>
    <w:uiPriority w:val="99"/>
    <w:semiHidden/>
    <w:unhideWhenUsed/>
    <w:rsid w:val="0003148D"/>
    <w:pPr>
      <w:spacing w:after="120"/>
    </w:pPr>
    <w:rPr>
      <w:sz w:val="16"/>
      <w:szCs w:val="16"/>
    </w:rPr>
  </w:style>
  <w:style w:type="character" w:customStyle="1" w:styleId="Corpsdetexte3Car">
    <w:name w:val="Corps de texte 3 Car"/>
    <w:basedOn w:val="Policepardfaut"/>
    <w:link w:val="Corpsdetexte3"/>
    <w:uiPriority w:val="99"/>
    <w:semiHidden/>
    <w:rsid w:val="0003148D"/>
    <w:rPr>
      <w:sz w:val="16"/>
      <w:szCs w:val="16"/>
    </w:rPr>
  </w:style>
  <w:style w:type="paragraph" w:styleId="Corpsdetexte">
    <w:name w:val="Body Text"/>
    <w:basedOn w:val="Normal"/>
    <w:link w:val="CorpsdetexteCar"/>
    <w:uiPriority w:val="99"/>
    <w:semiHidden/>
    <w:unhideWhenUsed/>
    <w:rsid w:val="0003148D"/>
    <w:pPr>
      <w:spacing w:after="120"/>
    </w:pPr>
  </w:style>
  <w:style w:type="character" w:customStyle="1" w:styleId="CorpsdetexteCar">
    <w:name w:val="Corps de texte Car"/>
    <w:basedOn w:val="Policepardfaut"/>
    <w:link w:val="Corpsdetexte"/>
    <w:uiPriority w:val="99"/>
    <w:semiHidden/>
    <w:rsid w:val="0003148D"/>
  </w:style>
  <w:style w:type="paragraph" w:styleId="Date">
    <w:name w:val="Date"/>
    <w:basedOn w:val="Normal"/>
    <w:next w:val="Normal"/>
    <w:link w:val="DateCar"/>
    <w:uiPriority w:val="99"/>
    <w:semiHidden/>
    <w:unhideWhenUsed/>
    <w:rsid w:val="0003148D"/>
  </w:style>
  <w:style w:type="character" w:customStyle="1" w:styleId="DateCar">
    <w:name w:val="Date Car"/>
    <w:basedOn w:val="Policepardfaut"/>
    <w:link w:val="Date"/>
    <w:uiPriority w:val="99"/>
    <w:semiHidden/>
    <w:rsid w:val="0003148D"/>
  </w:style>
  <w:style w:type="paragraph" w:styleId="Lgende">
    <w:name w:val="caption"/>
    <w:basedOn w:val="Normal"/>
    <w:next w:val="Normal"/>
    <w:uiPriority w:val="35"/>
    <w:unhideWhenUsed/>
    <w:qFormat/>
    <w:rsid w:val="0003148D"/>
    <w:pPr>
      <w:spacing w:line="240" w:lineRule="auto"/>
    </w:pPr>
    <w:rPr>
      <w:b/>
      <w:bCs/>
      <w:color w:val="4F81BD" w:themeColor="accent1"/>
      <w:szCs w:val="18"/>
    </w:rPr>
  </w:style>
  <w:style w:type="paragraph" w:styleId="Liste">
    <w:name w:val="List"/>
    <w:basedOn w:val="Normal"/>
    <w:uiPriority w:val="99"/>
    <w:semiHidden/>
    <w:unhideWhenUsed/>
    <w:rsid w:val="0003148D"/>
    <w:pPr>
      <w:ind w:left="283" w:hanging="283"/>
      <w:contextualSpacing/>
    </w:pPr>
  </w:style>
  <w:style w:type="paragraph" w:styleId="Liste2">
    <w:name w:val="List 2"/>
    <w:basedOn w:val="Normal"/>
    <w:uiPriority w:val="99"/>
    <w:semiHidden/>
    <w:unhideWhenUsed/>
    <w:rsid w:val="0003148D"/>
    <w:pPr>
      <w:ind w:left="566" w:hanging="283"/>
      <w:contextualSpacing/>
    </w:pPr>
  </w:style>
  <w:style w:type="paragraph" w:styleId="Liste3">
    <w:name w:val="List 3"/>
    <w:basedOn w:val="Normal"/>
    <w:uiPriority w:val="99"/>
    <w:semiHidden/>
    <w:unhideWhenUsed/>
    <w:rsid w:val="0003148D"/>
    <w:pPr>
      <w:ind w:left="849" w:hanging="283"/>
      <w:contextualSpacing/>
    </w:pPr>
  </w:style>
  <w:style w:type="paragraph" w:styleId="Liste4">
    <w:name w:val="List 4"/>
    <w:basedOn w:val="Normal"/>
    <w:uiPriority w:val="99"/>
    <w:semiHidden/>
    <w:unhideWhenUsed/>
    <w:rsid w:val="0003148D"/>
    <w:pPr>
      <w:ind w:left="1132" w:hanging="283"/>
      <w:contextualSpacing/>
    </w:pPr>
  </w:style>
  <w:style w:type="paragraph" w:styleId="Liste5">
    <w:name w:val="List 5"/>
    <w:basedOn w:val="Normal"/>
    <w:uiPriority w:val="99"/>
    <w:semiHidden/>
    <w:unhideWhenUsed/>
    <w:rsid w:val="0003148D"/>
    <w:pPr>
      <w:ind w:left="1415" w:hanging="283"/>
      <w:contextualSpacing/>
    </w:pPr>
  </w:style>
  <w:style w:type="paragraph" w:styleId="Listecontinue">
    <w:name w:val="List Continue"/>
    <w:basedOn w:val="Normal"/>
    <w:uiPriority w:val="99"/>
    <w:semiHidden/>
    <w:unhideWhenUsed/>
    <w:rsid w:val="0003148D"/>
    <w:pPr>
      <w:spacing w:after="120"/>
      <w:ind w:left="283"/>
      <w:contextualSpacing/>
    </w:pPr>
  </w:style>
  <w:style w:type="paragraph" w:styleId="Listecontinue2">
    <w:name w:val="List Continue 2"/>
    <w:basedOn w:val="Normal"/>
    <w:uiPriority w:val="99"/>
    <w:semiHidden/>
    <w:unhideWhenUsed/>
    <w:rsid w:val="0003148D"/>
    <w:pPr>
      <w:spacing w:after="120"/>
      <w:ind w:left="566"/>
      <w:contextualSpacing/>
    </w:pPr>
  </w:style>
  <w:style w:type="paragraph" w:styleId="Listecontinue3">
    <w:name w:val="List Continue 3"/>
    <w:basedOn w:val="Normal"/>
    <w:uiPriority w:val="99"/>
    <w:semiHidden/>
    <w:unhideWhenUsed/>
    <w:rsid w:val="0003148D"/>
    <w:pPr>
      <w:spacing w:after="120"/>
      <w:ind w:left="849"/>
      <w:contextualSpacing/>
    </w:pPr>
  </w:style>
  <w:style w:type="paragraph" w:styleId="Listecontinue4">
    <w:name w:val="List Continue 4"/>
    <w:basedOn w:val="Normal"/>
    <w:uiPriority w:val="99"/>
    <w:semiHidden/>
    <w:unhideWhenUsed/>
    <w:rsid w:val="0003148D"/>
    <w:pPr>
      <w:spacing w:after="120"/>
      <w:ind w:left="1132"/>
      <w:contextualSpacing/>
    </w:pPr>
  </w:style>
  <w:style w:type="paragraph" w:styleId="Listecontinue5">
    <w:name w:val="List Continue 5"/>
    <w:basedOn w:val="Normal"/>
    <w:uiPriority w:val="99"/>
    <w:semiHidden/>
    <w:unhideWhenUsed/>
    <w:rsid w:val="0003148D"/>
    <w:pPr>
      <w:spacing w:after="120"/>
      <w:ind w:left="1415"/>
      <w:contextualSpacing/>
    </w:pPr>
  </w:style>
  <w:style w:type="paragraph" w:styleId="Signature">
    <w:name w:val="Signature"/>
    <w:basedOn w:val="Normal"/>
    <w:link w:val="SignatureCar"/>
    <w:uiPriority w:val="99"/>
    <w:semiHidden/>
    <w:unhideWhenUsed/>
    <w:rsid w:val="0003148D"/>
    <w:pPr>
      <w:spacing w:line="240" w:lineRule="auto"/>
      <w:ind w:left="4252"/>
    </w:pPr>
  </w:style>
  <w:style w:type="character" w:customStyle="1" w:styleId="SignatureCar">
    <w:name w:val="Signature Car"/>
    <w:basedOn w:val="Policepardfaut"/>
    <w:link w:val="Signature"/>
    <w:uiPriority w:val="99"/>
    <w:semiHidden/>
    <w:rsid w:val="0003148D"/>
  </w:style>
  <w:style w:type="paragraph" w:styleId="Signaturelectronique">
    <w:name w:val="E-mail Signature"/>
    <w:basedOn w:val="Normal"/>
    <w:link w:val="SignaturelectroniqueCar"/>
    <w:uiPriority w:val="99"/>
    <w:semiHidden/>
    <w:unhideWhenUsed/>
    <w:rsid w:val="0003148D"/>
    <w:pPr>
      <w:spacing w:line="240" w:lineRule="auto"/>
    </w:pPr>
  </w:style>
  <w:style w:type="character" w:customStyle="1" w:styleId="SignaturelectroniqueCar">
    <w:name w:val="Signature électronique Car"/>
    <w:basedOn w:val="Policepardfaut"/>
    <w:link w:val="Signaturelectronique"/>
    <w:uiPriority w:val="99"/>
    <w:semiHidden/>
    <w:rsid w:val="0003148D"/>
  </w:style>
  <w:style w:type="paragraph" w:styleId="Salutations">
    <w:name w:val="Salutation"/>
    <w:basedOn w:val="Normal"/>
    <w:next w:val="Normal"/>
    <w:link w:val="SalutationsCar"/>
    <w:uiPriority w:val="99"/>
    <w:semiHidden/>
    <w:unhideWhenUsed/>
    <w:rsid w:val="0003148D"/>
  </w:style>
  <w:style w:type="character" w:customStyle="1" w:styleId="SalutationsCar">
    <w:name w:val="Salutations Car"/>
    <w:basedOn w:val="Policepardfaut"/>
    <w:link w:val="Salutations"/>
    <w:uiPriority w:val="99"/>
    <w:semiHidden/>
    <w:rsid w:val="0003148D"/>
  </w:style>
  <w:style w:type="paragraph" w:styleId="Formuledepolitesse">
    <w:name w:val="Closing"/>
    <w:basedOn w:val="Normal"/>
    <w:link w:val="FormuledepolitesseCar"/>
    <w:uiPriority w:val="99"/>
    <w:semiHidden/>
    <w:unhideWhenUsed/>
    <w:rsid w:val="0003148D"/>
    <w:pPr>
      <w:spacing w:line="240" w:lineRule="auto"/>
      <w:ind w:left="4252"/>
    </w:pPr>
  </w:style>
  <w:style w:type="character" w:customStyle="1" w:styleId="FormuledepolitesseCar">
    <w:name w:val="Formule de politesse Car"/>
    <w:basedOn w:val="Policepardfaut"/>
    <w:link w:val="Formuledepolitesse"/>
    <w:uiPriority w:val="99"/>
    <w:semiHidden/>
    <w:rsid w:val="0003148D"/>
  </w:style>
  <w:style w:type="paragraph" w:styleId="Index1">
    <w:name w:val="index 1"/>
    <w:basedOn w:val="Normal"/>
    <w:next w:val="Normal"/>
    <w:autoRedefine/>
    <w:uiPriority w:val="99"/>
    <w:semiHidden/>
    <w:unhideWhenUsed/>
    <w:rsid w:val="0003148D"/>
    <w:pPr>
      <w:spacing w:line="240" w:lineRule="auto"/>
      <w:ind w:left="220" w:hanging="220"/>
    </w:pPr>
  </w:style>
  <w:style w:type="paragraph" w:styleId="Index2">
    <w:name w:val="index 2"/>
    <w:basedOn w:val="Normal"/>
    <w:next w:val="Normal"/>
    <w:autoRedefine/>
    <w:uiPriority w:val="99"/>
    <w:semiHidden/>
    <w:unhideWhenUsed/>
    <w:rsid w:val="0003148D"/>
    <w:pPr>
      <w:spacing w:line="240" w:lineRule="auto"/>
      <w:ind w:left="440" w:hanging="220"/>
    </w:pPr>
  </w:style>
  <w:style w:type="paragraph" w:styleId="Index3">
    <w:name w:val="index 3"/>
    <w:basedOn w:val="Normal"/>
    <w:next w:val="Normal"/>
    <w:autoRedefine/>
    <w:uiPriority w:val="99"/>
    <w:semiHidden/>
    <w:unhideWhenUsed/>
    <w:rsid w:val="0003148D"/>
    <w:pPr>
      <w:spacing w:line="240" w:lineRule="auto"/>
      <w:ind w:left="660" w:hanging="220"/>
    </w:pPr>
  </w:style>
  <w:style w:type="paragraph" w:styleId="Index4">
    <w:name w:val="index 4"/>
    <w:basedOn w:val="Normal"/>
    <w:next w:val="Normal"/>
    <w:autoRedefine/>
    <w:uiPriority w:val="99"/>
    <w:semiHidden/>
    <w:unhideWhenUsed/>
    <w:rsid w:val="0003148D"/>
    <w:pPr>
      <w:spacing w:line="240" w:lineRule="auto"/>
      <w:ind w:left="880" w:hanging="220"/>
    </w:pPr>
  </w:style>
  <w:style w:type="paragraph" w:styleId="Index5">
    <w:name w:val="index 5"/>
    <w:basedOn w:val="Normal"/>
    <w:next w:val="Normal"/>
    <w:autoRedefine/>
    <w:uiPriority w:val="99"/>
    <w:semiHidden/>
    <w:unhideWhenUsed/>
    <w:rsid w:val="0003148D"/>
    <w:pPr>
      <w:spacing w:line="240" w:lineRule="auto"/>
      <w:ind w:left="1100" w:hanging="220"/>
    </w:pPr>
  </w:style>
  <w:style w:type="paragraph" w:styleId="Index6">
    <w:name w:val="index 6"/>
    <w:basedOn w:val="Normal"/>
    <w:next w:val="Normal"/>
    <w:autoRedefine/>
    <w:uiPriority w:val="99"/>
    <w:semiHidden/>
    <w:unhideWhenUsed/>
    <w:rsid w:val="0003148D"/>
    <w:pPr>
      <w:spacing w:line="240" w:lineRule="auto"/>
      <w:ind w:left="1320" w:hanging="220"/>
    </w:pPr>
  </w:style>
  <w:style w:type="paragraph" w:styleId="Index7">
    <w:name w:val="index 7"/>
    <w:basedOn w:val="Normal"/>
    <w:next w:val="Normal"/>
    <w:autoRedefine/>
    <w:uiPriority w:val="99"/>
    <w:semiHidden/>
    <w:unhideWhenUsed/>
    <w:rsid w:val="0003148D"/>
    <w:pPr>
      <w:spacing w:line="240" w:lineRule="auto"/>
      <w:ind w:left="1540" w:hanging="220"/>
    </w:pPr>
  </w:style>
  <w:style w:type="paragraph" w:styleId="Index8">
    <w:name w:val="index 8"/>
    <w:basedOn w:val="Normal"/>
    <w:next w:val="Normal"/>
    <w:autoRedefine/>
    <w:uiPriority w:val="99"/>
    <w:semiHidden/>
    <w:unhideWhenUsed/>
    <w:rsid w:val="0003148D"/>
    <w:pPr>
      <w:spacing w:line="240" w:lineRule="auto"/>
      <w:ind w:left="1760" w:hanging="220"/>
    </w:pPr>
  </w:style>
  <w:style w:type="paragraph" w:styleId="Index9">
    <w:name w:val="index 9"/>
    <w:basedOn w:val="Normal"/>
    <w:next w:val="Normal"/>
    <w:autoRedefine/>
    <w:uiPriority w:val="99"/>
    <w:semiHidden/>
    <w:unhideWhenUsed/>
    <w:rsid w:val="0003148D"/>
    <w:pPr>
      <w:spacing w:line="240" w:lineRule="auto"/>
      <w:ind w:left="1980" w:hanging="220"/>
    </w:pPr>
  </w:style>
  <w:style w:type="paragraph" w:styleId="Tabledesillustrations">
    <w:name w:val="table of figures"/>
    <w:basedOn w:val="Normal"/>
    <w:next w:val="Normal"/>
    <w:uiPriority w:val="99"/>
    <w:semiHidden/>
    <w:unhideWhenUsed/>
    <w:rsid w:val="0003148D"/>
  </w:style>
  <w:style w:type="paragraph" w:styleId="Tabledesrfrencesjuridiques">
    <w:name w:val="table of authorities"/>
    <w:basedOn w:val="Normal"/>
    <w:next w:val="Normal"/>
    <w:uiPriority w:val="99"/>
    <w:semiHidden/>
    <w:unhideWhenUsed/>
    <w:rsid w:val="0003148D"/>
    <w:pPr>
      <w:ind w:left="220" w:hanging="220"/>
    </w:pPr>
  </w:style>
  <w:style w:type="paragraph" w:styleId="Adressedestinatai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AdresseHTML">
    <w:name w:val="HTML Address"/>
    <w:basedOn w:val="Normal"/>
    <w:link w:val="AdresseHTMLCar"/>
    <w:uiPriority w:val="99"/>
    <w:semiHidden/>
    <w:unhideWhenUsed/>
    <w:rsid w:val="0003148D"/>
    <w:pPr>
      <w:spacing w:line="240" w:lineRule="auto"/>
    </w:pPr>
    <w:rPr>
      <w:i/>
      <w:iCs/>
    </w:rPr>
  </w:style>
  <w:style w:type="character" w:customStyle="1" w:styleId="AdresseHTMLCar">
    <w:name w:val="Adresse HTML Car"/>
    <w:basedOn w:val="Policepardfaut"/>
    <w:link w:val="AdresseHTML"/>
    <w:uiPriority w:val="99"/>
    <w:semiHidden/>
    <w:rsid w:val="0003148D"/>
    <w:rPr>
      <w:i/>
      <w:iCs/>
    </w:rPr>
  </w:style>
  <w:style w:type="paragraph" w:styleId="Adresseexpditeur">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ttedemessage">
    <w:name w:val="Message Header"/>
    <w:basedOn w:val="Normal"/>
    <w:link w:val="En-ttedemessag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03148D"/>
    <w:rPr>
      <w:rFonts w:asciiTheme="majorHAnsi" w:eastAsiaTheme="majorEastAsia" w:hAnsiTheme="majorHAnsi" w:cstheme="majorBidi"/>
      <w:sz w:val="24"/>
      <w:szCs w:val="24"/>
      <w:shd w:val="pct20" w:color="auto" w:fill="auto"/>
    </w:rPr>
  </w:style>
  <w:style w:type="paragraph" w:styleId="Titredenote">
    <w:name w:val="Note Heading"/>
    <w:basedOn w:val="Normal"/>
    <w:next w:val="Normal"/>
    <w:link w:val="TitredenoteCar"/>
    <w:uiPriority w:val="99"/>
    <w:semiHidden/>
    <w:unhideWhenUsed/>
    <w:rsid w:val="0003148D"/>
    <w:pPr>
      <w:spacing w:line="240" w:lineRule="auto"/>
    </w:pPr>
  </w:style>
  <w:style w:type="character" w:customStyle="1" w:styleId="TitredenoteCar">
    <w:name w:val="Titre de note Car"/>
    <w:basedOn w:val="Policepardfaut"/>
    <w:link w:val="Titredenote"/>
    <w:uiPriority w:val="99"/>
    <w:semiHidden/>
    <w:rsid w:val="0003148D"/>
  </w:style>
  <w:style w:type="paragraph" w:styleId="Explorateurdedocuments">
    <w:name w:val="Document Map"/>
    <w:basedOn w:val="Normal"/>
    <w:link w:val="ExplorateurdedocumentsCar"/>
    <w:uiPriority w:val="99"/>
    <w:semiHidden/>
    <w:unhideWhenUsed/>
    <w:rsid w:val="0003148D"/>
    <w:pPr>
      <w:spacing w:line="240" w:lineRule="auto"/>
    </w:pPr>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enumros">
    <w:name w:val="List Number"/>
    <w:basedOn w:val="Normal"/>
    <w:uiPriority w:val="99"/>
    <w:semiHidden/>
    <w:unhideWhenUsed/>
    <w:rsid w:val="0003148D"/>
    <w:pPr>
      <w:numPr>
        <w:numId w:val="2"/>
      </w:numPr>
      <w:contextualSpacing/>
    </w:pPr>
  </w:style>
  <w:style w:type="paragraph" w:styleId="Listenumros2">
    <w:name w:val="List Number 2"/>
    <w:basedOn w:val="Normal"/>
    <w:uiPriority w:val="99"/>
    <w:semiHidden/>
    <w:unhideWhenUsed/>
    <w:rsid w:val="0003148D"/>
    <w:pPr>
      <w:numPr>
        <w:numId w:val="3"/>
      </w:numPr>
      <w:contextualSpacing/>
    </w:pPr>
  </w:style>
  <w:style w:type="paragraph" w:styleId="Listenumros3">
    <w:name w:val="List Number 3"/>
    <w:basedOn w:val="Normal"/>
    <w:uiPriority w:val="99"/>
    <w:semiHidden/>
    <w:unhideWhenUsed/>
    <w:rsid w:val="0003148D"/>
    <w:pPr>
      <w:numPr>
        <w:numId w:val="4"/>
      </w:numPr>
      <w:contextualSpacing/>
    </w:pPr>
  </w:style>
  <w:style w:type="paragraph" w:styleId="Listenumros4">
    <w:name w:val="List Number 4"/>
    <w:basedOn w:val="Normal"/>
    <w:uiPriority w:val="99"/>
    <w:semiHidden/>
    <w:unhideWhenUsed/>
    <w:rsid w:val="0003148D"/>
    <w:pPr>
      <w:numPr>
        <w:numId w:val="5"/>
      </w:numPr>
      <w:contextualSpacing/>
    </w:pPr>
  </w:style>
  <w:style w:type="paragraph" w:styleId="Listenumros5">
    <w:name w:val="List Number 5"/>
    <w:basedOn w:val="Normal"/>
    <w:uiPriority w:val="99"/>
    <w:semiHidden/>
    <w:unhideWhenUsed/>
    <w:rsid w:val="0003148D"/>
    <w:pPr>
      <w:numPr>
        <w:numId w:val="6"/>
      </w:numPr>
      <w:contextualSpacing/>
    </w:pPr>
  </w:style>
  <w:style w:type="paragraph" w:styleId="PrformatHTML">
    <w:name w:val="HTML Preformatted"/>
    <w:basedOn w:val="Normal"/>
    <w:link w:val="PrformatHTMLCar"/>
    <w:uiPriority w:val="99"/>
    <w:semiHidden/>
    <w:unhideWhenUsed/>
    <w:rsid w:val="0003148D"/>
    <w:pPr>
      <w:spacing w:line="240" w:lineRule="auto"/>
    </w:pPr>
    <w:rPr>
      <w:rFonts w:ascii="Consolas" w:hAnsi="Consolas" w:cs="Consolas"/>
    </w:rPr>
  </w:style>
  <w:style w:type="character" w:customStyle="1" w:styleId="PrformatHTMLCar">
    <w:name w:val="Préformaté HTML Car"/>
    <w:basedOn w:val="Policepardfaut"/>
    <w:link w:val="PrformatHTML"/>
    <w:uiPriority w:val="99"/>
    <w:semiHidden/>
    <w:rsid w:val="0003148D"/>
    <w:rPr>
      <w:rFonts w:ascii="Consolas" w:hAnsi="Consolas" w:cs="Consolas"/>
      <w:sz w:val="20"/>
      <w:szCs w:val="20"/>
    </w:rPr>
  </w:style>
  <w:style w:type="paragraph" w:styleId="Retrait1religne">
    <w:name w:val="Body Text First Indent"/>
    <w:basedOn w:val="Corpsdetexte"/>
    <w:link w:val="Retrait1religneCar"/>
    <w:uiPriority w:val="99"/>
    <w:semiHidden/>
    <w:unhideWhenUsed/>
    <w:rsid w:val="0003148D"/>
    <w:pPr>
      <w:spacing w:after="200"/>
      <w:ind w:firstLine="360"/>
    </w:pPr>
  </w:style>
  <w:style w:type="character" w:customStyle="1" w:styleId="Retrait1religneCar">
    <w:name w:val="Retrait 1re ligne Car"/>
    <w:basedOn w:val="CorpsdetexteCar"/>
    <w:link w:val="Retrait1religne"/>
    <w:uiPriority w:val="99"/>
    <w:semiHidden/>
    <w:rsid w:val="0003148D"/>
  </w:style>
  <w:style w:type="paragraph" w:styleId="Retraitcorpsdetexte">
    <w:name w:val="Body Text Indent"/>
    <w:basedOn w:val="Normal"/>
    <w:link w:val="RetraitcorpsdetexteCar"/>
    <w:uiPriority w:val="99"/>
    <w:semiHidden/>
    <w:unhideWhenUsed/>
    <w:rsid w:val="0003148D"/>
    <w:pPr>
      <w:spacing w:after="120"/>
      <w:ind w:left="283"/>
    </w:pPr>
  </w:style>
  <w:style w:type="character" w:customStyle="1" w:styleId="RetraitcorpsdetexteCar">
    <w:name w:val="Retrait corps de texte Car"/>
    <w:basedOn w:val="Policepardfaut"/>
    <w:link w:val="Retraitcorpsdetexte"/>
    <w:uiPriority w:val="99"/>
    <w:semiHidden/>
    <w:rsid w:val="0003148D"/>
  </w:style>
  <w:style w:type="paragraph" w:styleId="Retraitcorpset1relig">
    <w:name w:val="Body Text First Indent 2"/>
    <w:basedOn w:val="Retraitcorpsdetexte"/>
    <w:link w:val="Retraitcorpset1religCar"/>
    <w:uiPriority w:val="99"/>
    <w:semiHidden/>
    <w:unhideWhenUsed/>
    <w:rsid w:val="0003148D"/>
    <w:pPr>
      <w:spacing w:after="200"/>
      <w:ind w:left="360" w:firstLine="360"/>
    </w:pPr>
  </w:style>
  <w:style w:type="character" w:customStyle="1" w:styleId="Retraitcorpset1religCar">
    <w:name w:val="Retrait corps et 1re lig. Car"/>
    <w:basedOn w:val="RetraitcorpsdetexteCar"/>
    <w:link w:val="Retraitcorpset1relig"/>
    <w:uiPriority w:val="99"/>
    <w:semiHidden/>
    <w:rsid w:val="0003148D"/>
  </w:style>
  <w:style w:type="paragraph" w:styleId="Listepuces">
    <w:name w:val="List Bullet"/>
    <w:basedOn w:val="Normal"/>
    <w:uiPriority w:val="99"/>
    <w:semiHidden/>
    <w:unhideWhenUsed/>
    <w:rsid w:val="0003148D"/>
    <w:pPr>
      <w:numPr>
        <w:numId w:val="7"/>
      </w:numPr>
      <w:contextualSpacing/>
    </w:pPr>
  </w:style>
  <w:style w:type="paragraph" w:styleId="Listepuces2">
    <w:name w:val="List Bullet 2"/>
    <w:basedOn w:val="Normal"/>
    <w:uiPriority w:val="99"/>
    <w:semiHidden/>
    <w:unhideWhenUsed/>
    <w:rsid w:val="0003148D"/>
    <w:pPr>
      <w:numPr>
        <w:numId w:val="8"/>
      </w:numPr>
      <w:contextualSpacing/>
    </w:pPr>
  </w:style>
  <w:style w:type="paragraph" w:styleId="Listepuces3">
    <w:name w:val="List Bullet 3"/>
    <w:basedOn w:val="Normal"/>
    <w:uiPriority w:val="99"/>
    <w:semiHidden/>
    <w:unhideWhenUsed/>
    <w:rsid w:val="0003148D"/>
    <w:pPr>
      <w:numPr>
        <w:numId w:val="9"/>
      </w:numPr>
      <w:contextualSpacing/>
    </w:pPr>
  </w:style>
  <w:style w:type="paragraph" w:styleId="Listepuces4">
    <w:name w:val="List Bullet 4"/>
    <w:basedOn w:val="Normal"/>
    <w:uiPriority w:val="99"/>
    <w:semiHidden/>
    <w:unhideWhenUsed/>
    <w:rsid w:val="0003148D"/>
    <w:pPr>
      <w:numPr>
        <w:numId w:val="10"/>
      </w:numPr>
      <w:contextualSpacing/>
    </w:pPr>
  </w:style>
  <w:style w:type="paragraph" w:styleId="Listepuces5">
    <w:name w:val="List Bullet 5"/>
    <w:basedOn w:val="Normal"/>
    <w:uiPriority w:val="99"/>
    <w:semiHidden/>
    <w:unhideWhenUsed/>
    <w:rsid w:val="0003148D"/>
    <w:pPr>
      <w:numPr>
        <w:numId w:val="11"/>
      </w:numPr>
      <w:contextualSpacing/>
    </w:pPr>
  </w:style>
  <w:style w:type="paragraph" w:styleId="Retraitcorpsdetexte2">
    <w:name w:val="Body Text Indent 2"/>
    <w:basedOn w:val="Normal"/>
    <w:link w:val="Retraitcorpsdetexte2Car"/>
    <w:uiPriority w:val="99"/>
    <w:semiHidden/>
    <w:unhideWhenUsed/>
    <w:rsid w:val="0003148D"/>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03148D"/>
  </w:style>
  <w:style w:type="paragraph" w:styleId="Retraitcorpsdetexte3">
    <w:name w:val="Body Text Indent 3"/>
    <w:basedOn w:val="Normal"/>
    <w:link w:val="Retraitcorpsdetexte3Car"/>
    <w:uiPriority w:val="99"/>
    <w:semiHidden/>
    <w:unhideWhenUsed/>
    <w:rsid w:val="0003148D"/>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03148D"/>
    <w:rPr>
      <w:sz w:val="16"/>
      <w:szCs w:val="16"/>
    </w:rPr>
  </w:style>
  <w:style w:type="paragraph" w:styleId="Retraitnormal">
    <w:name w:val="Normal Indent"/>
    <w:basedOn w:val="Normal"/>
    <w:uiPriority w:val="99"/>
    <w:semiHidden/>
    <w:unhideWhenUsed/>
    <w:rsid w:val="0003148D"/>
    <w:pPr>
      <w:ind w:left="720"/>
    </w:pPr>
  </w:style>
  <w:style w:type="paragraph" w:styleId="Commentaire">
    <w:name w:val="annotation text"/>
    <w:basedOn w:val="Normal"/>
    <w:link w:val="CommentaireCar"/>
    <w:uiPriority w:val="99"/>
    <w:unhideWhenUsed/>
    <w:rsid w:val="0003148D"/>
    <w:pPr>
      <w:spacing w:line="240" w:lineRule="auto"/>
    </w:pPr>
  </w:style>
  <w:style w:type="character" w:customStyle="1" w:styleId="CommentaireCar">
    <w:name w:val="Commentaire Car"/>
    <w:basedOn w:val="Policepardfaut"/>
    <w:link w:val="Commentaire"/>
    <w:uiPriority w:val="99"/>
    <w:rsid w:val="0003148D"/>
    <w:rPr>
      <w:sz w:val="20"/>
      <w:szCs w:val="20"/>
    </w:rPr>
  </w:style>
  <w:style w:type="paragraph" w:styleId="Objetducommentaire">
    <w:name w:val="annotation subject"/>
    <w:basedOn w:val="Commentaire"/>
    <w:next w:val="Commentaire"/>
    <w:link w:val="ObjetducommentaireCar"/>
    <w:uiPriority w:val="99"/>
    <w:semiHidden/>
    <w:unhideWhenUsed/>
    <w:rsid w:val="0003148D"/>
    <w:rPr>
      <w:b/>
      <w:bCs/>
    </w:rPr>
  </w:style>
  <w:style w:type="character" w:customStyle="1" w:styleId="ObjetducommentaireCar">
    <w:name w:val="Objet du commentaire Car"/>
    <w:basedOn w:val="CommentaireCar"/>
    <w:link w:val="Objetducommentaire"/>
    <w:uiPriority w:val="99"/>
    <w:semiHidden/>
    <w:rsid w:val="0003148D"/>
    <w:rPr>
      <w:b/>
      <w:bCs/>
      <w:sz w:val="20"/>
      <w:szCs w:val="20"/>
    </w:rPr>
  </w:style>
  <w:style w:type="paragraph" w:styleId="TM1">
    <w:name w:val="toc 1"/>
    <w:basedOn w:val="Normal"/>
    <w:next w:val="Normal"/>
    <w:autoRedefine/>
    <w:uiPriority w:val="39"/>
    <w:semiHidden/>
    <w:unhideWhenUsed/>
    <w:rsid w:val="0003148D"/>
    <w:pPr>
      <w:spacing w:after="100"/>
    </w:pPr>
  </w:style>
  <w:style w:type="paragraph" w:styleId="TM2">
    <w:name w:val="toc 2"/>
    <w:basedOn w:val="Normal"/>
    <w:next w:val="Normal"/>
    <w:autoRedefine/>
    <w:uiPriority w:val="39"/>
    <w:semiHidden/>
    <w:unhideWhenUsed/>
    <w:rsid w:val="0003148D"/>
    <w:pPr>
      <w:spacing w:after="100"/>
      <w:ind w:left="220"/>
    </w:pPr>
  </w:style>
  <w:style w:type="paragraph" w:styleId="TM3">
    <w:name w:val="toc 3"/>
    <w:basedOn w:val="Normal"/>
    <w:next w:val="Normal"/>
    <w:autoRedefine/>
    <w:uiPriority w:val="39"/>
    <w:semiHidden/>
    <w:unhideWhenUsed/>
    <w:rsid w:val="0003148D"/>
    <w:pPr>
      <w:spacing w:after="100"/>
      <w:ind w:left="440"/>
    </w:pPr>
  </w:style>
  <w:style w:type="paragraph" w:styleId="TM4">
    <w:name w:val="toc 4"/>
    <w:basedOn w:val="Normal"/>
    <w:next w:val="Normal"/>
    <w:autoRedefine/>
    <w:uiPriority w:val="39"/>
    <w:semiHidden/>
    <w:unhideWhenUsed/>
    <w:rsid w:val="0003148D"/>
    <w:pPr>
      <w:spacing w:after="100"/>
      <w:ind w:left="660"/>
    </w:pPr>
  </w:style>
  <w:style w:type="paragraph" w:styleId="TM5">
    <w:name w:val="toc 5"/>
    <w:basedOn w:val="Normal"/>
    <w:next w:val="Normal"/>
    <w:autoRedefine/>
    <w:uiPriority w:val="39"/>
    <w:semiHidden/>
    <w:unhideWhenUsed/>
    <w:rsid w:val="0003148D"/>
    <w:pPr>
      <w:spacing w:after="100"/>
      <w:ind w:left="880"/>
    </w:pPr>
  </w:style>
  <w:style w:type="paragraph" w:styleId="TM6">
    <w:name w:val="toc 6"/>
    <w:basedOn w:val="Normal"/>
    <w:next w:val="Normal"/>
    <w:autoRedefine/>
    <w:uiPriority w:val="39"/>
    <w:semiHidden/>
    <w:unhideWhenUsed/>
    <w:rsid w:val="0003148D"/>
    <w:pPr>
      <w:spacing w:after="100"/>
      <w:ind w:left="1100"/>
    </w:pPr>
  </w:style>
  <w:style w:type="paragraph" w:styleId="TM7">
    <w:name w:val="toc 7"/>
    <w:basedOn w:val="Normal"/>
    <w:next w:val="Normal"/>
    <w:autoRedefine/>
    <w:uiPriority w:val="39"/>
    <w:semiHidden/>
    <w:unhideWhenUsed/>
    <w:rsid w:val="0003148D"/>
    <w:pPr>
      <w:spacing w:after="100"/>
      <w:ind w:left="1320"/>
    </w:pPr>
  </w:style>
  <w:style w:type="paragraph" w:styleId="TM8">
    <w:name w:val="toc 8"/>
    <w:basedOn w:val="Normal"/>
    <w:next w:val="Normal"/>
    <w:autoRedefine/>
    <w:uiPriority w:val="39"/>
    <w:semiHidden/>
    <w:unhideWhenUsed/>
    <w:rsid w:val="0003148D"/>
    <w:pPr>
      <w:spacing w:after="100"/>
      <w:ind w:left="1540"/>
    </w:pPr>
  </w:style>
  <w:style w:type="paragraph" w:styleId="TM9">
    <w:name w:val="toc 9"/>
    <w:basedOn w:val="Normal"/>
    <w:next w:val="Normal"/>
    <w:autoRedefine/>
    <w:uiPriority w:val="39"/>
    <w:semiHidden/>
    <w:unhideWhenUsed/>
    <w:rsid w:val="0003148D"/>
    <w:pPr>
      <w:spacing w:after="100"/>
      <w:ind w:left="1760"/>
    </w:pPr>
  </w:style>
  <w:style w:type="paragraph" w:styleId="Normalcentr">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edemacro">
    <w:name w:val="macro"/>
    <w:link w:val="Textede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edemacroCar">
    <w:name w:val="Texte de macro Car"/>
    <w:basedOn w:val="Policepardfaut"/>
    <w:link w:val="Textedemacro"/>
    <w:uiPriority w:val="99"/>
    <w:semiHidden/>
    <w:rsid w:val="0003148D"/>
    <w:rPr>
      <w:rFonts w:ascii="Consolas" w:hAnsi="Consolas" w:cs="Consolas"/>
      <w:sz w:val="20"/>
      <w:szCs w:val="20"/>
    </w:rPr>
  </w:style>
  <w:style w:type="paragraph" w:styleId="Textebrut">
    <w:name w:val="Plain Text"/>
    <w:basedOn w:val="Normal"/>
    <w:link w:val="TextebrutCar"/>
    <w:uiPriority w:val="99"/>
    <w:semiHidden/>
    <w:unhideWhenUsed/>
    <w:rsid w:val="0003148D"/>
    <w:pPr>
      <w:spacing w:line="240" w:lineRule="auto"/>
    </w:pPr>
    <w:rPr>
      <w:rFonts w:ascii="Consolas" w:hAnsi="Consolas" w:cs="Consolas"/>
      <w:sz w:val="21"/>
      <w:szCs w:val="21"/>
    </w:rPr>
  </w:style>
  <w:style w:type="character" w:customStyle="1" w:styleId="TextebrutCar">
    <w:name w:val="Texte brut Car"/>
    <w:basedOn w:val="Policepardfaut"/>
    <w:link w:val="Textebrut"/>
    <w:uiPriority w:val="99"/>
    <w:semiHidden/>
    <w:rsid w:val="0003148D"/>
    <w:rPr>
      <w:rFonts w:ascii="Consolas" w:hAnsi="Consolas" w:cs="Consolas"/>
      <w:sz w:val="21"/>
      <w:szCs w:val="21"/>
    </w:rPr>
  </w:style>
  <w:style w:type="paragraph" w:styleId="Notedebasdepage">
    <w:name w:val="footnote text"/>
    <w:basedOn w:val="Normal"/>
    <w:link w:val="NotedebasdepageCar"/>
    <w:uiPriority w:val="99"/>
    <w:semiHidden/>
    <w:unhideWhenUsed/>
    <w:rsid w:val="0003148D"/>
    <w:pPr>
      <w:spacing w:line="240" w:lineRule="auto"/>
    </w:pPr>
  </w:style>
  <w:style w:type="character" w:customStyle="1" w:styleId="NotedebasdepageCar">
    <w:name w:val="Note de bas de page Car"/>
    <w:basedOn w:val="Policepardfaut"/>
    <w:link w:val="Notedebasdepage"/>
    <w:uiPriority w:val="99"/>
    <w:semiHidden/>
    <w:rsid w:val="0003148D"/>
    <w:rPr>
      <w:sz w:val="20"/>
      <w:szCs w:val="20"/>
    </w:rPr>
  </w:style>
  <w:style w:type="paragraph" w:styleId="Notedefin">
    <w:name w:val="endnote text"/>
    <w:basedOn w:val="Normal"/>
    <w:link w:val="NotedefinCar"/>
    <w:uiPriority w:val="99"/>
    <w:semiHidden/>
    <w:unhideWhenUsed/>
    <w:rsid w:val="0003148D"/>
    <w:pPr>
      <w:spacing w:line="240" w:lineRule="auto"/>
    </w:pPr>
  </w:style>
  <w:style w:type="character" w:customStyle="1" w:styleId="NotedefinCar">
    <w:name w:val="Note de fin Car"/>
    <w:basedOn w:val="Policepardfaut"/>
    <w:link w:val="Notedefin"/>
    <w:uiPriority w:val="99"/>
    <w:semiHidden/>
    <w:rsid w:val="0003148D"/>
    <w:rPr>
      <w:sz w:val="20"/>
      <w:szCs w:val="20"/>
    </w:rPr>
  </w:style>
  <w:style w:type="character" w:customStyle="1" w:styleId="Titre1Car">
    <w:name w:val="Titre 1 Car"/>
    <w:basedOn w:val="Policepardfaut"/>
    <w:link w:val="Titre1"/>
    <w:uiPriority w:val="9"/>
    <w:rsid w:val="004F5E36"/>
    <w:rPr>
      <w:rFonts w:ascii="Arial" w:eastAsia="Times New Roman" w:hAnsi="Arial" w:cs="Times New Roman"/>
      <w:b/>
      <w:sz w:val="20"/>
      <w:szCs w:val="20"/>
      <w:lang w:val="en-GB"/>
    </w:rPr>
  </w:style>
  <w:style w:type="character" w:customStyle="1" w:styleId="Titre2Car">
    <w:name w:val="Titre 2 Car"/>
    <w:basedOn w:val="Policepardfaut"/>
    <w:link w:val="Titre2"/>
    <w:uiPriority w:val="9"/>
    <w:rsid w:val="0003148D"/>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03148D"/>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03148D"/>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03148D"/>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03148D"/>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03148D"/>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03148D"/>
    <w:rPr>
      <w:rFonts w:asciiTheme="majorHAnsi" w:eastAsiaTheme="majorEastAsia" w:hAnsiTheme="majorHAnsi" w:cstheme="majorBidi"/>
      <w:i/>
      <w:iCs/>
      <w:color w:val="404040" w:themeColor="text1" w:themeTint="BF"/>
      <w:sz w:val="20"/>
      <w:szCs w:val="20"/>
    </w:rPr>
  </w:style>
  <w:style w:type="paragraph" w:styleId="Titreindex">
    <w:name w:val="index heading"/>
    <w:basedOn w:val="Normal"/>
    <w:next w:val="Index1"/>
    <w:uiPriority w:val="99"/>
    <w:semiHidden/>
    <w:unhideWhenUsed/>
    <w:rsid w:val="0003148D"/>
    <w:rPr>
      <w:rFonts w:asciiTheme="majorHAnsi" w:eastAsiaTheme="majorEastAsia" w:hAnsiTheme="majorHAnsi" w:cstheme="majorBidi"/>
      <w:b/>
      <w:bCs/>
    </w:rPr>
  </w:style>
  <w:style w:type="paragraph" w:styleId="TitreTR">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En-ttedetabledesmatires">
    <w:name w:val="TOC Heading"/>
    <w:basedOn w:val="Titre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Policepardfaut"/>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tte">
    <w:name w:val="header"/>
    <w:basedOn w:val="Normal"/>
    <w:link w:val="En-tteCar"/>
    <w:uiPriority w:val="99"/>
    <w:unhideWhenUsed/>
    <w:rsid w:val="005278B7"/>
    <w:pPr>
      <w:tabs>
        <w:tab w:val="clear" w:pos="7100"/>
        <w:tab w:val="center" w:pos="4819"/>
        <w:tab w:val="right" w:pos="9638"/>
      </w:tabs>
      <w:spacing w:line="240" w:lineRule="auto"/>
    </w:pPr>
  </w:style>
  <w:style w:type="character" w:customStyle="1" w:styleId="En-tteCar">
    <w:name w:val="En-tête Car"/>
    <w:basedOn w:val="Policepardfaut"/>
    <w:link w:val="En-tte"/>
    <w:uiPriority w:val="99"/>
    <w:rsid w:val="005278B7"/>
    <w:rPr>
      <w:rFonts w:ascii="Arial" w:eastAsia="Times New Roman" w:hAnsi="Arial" w:cs="Times New Roman"/>
      <w:sz w:val="18"/>
      <w:szCs w:val="20"/>
      <w:lang w:val="en-GB"/>
    </w:rPr>
  </w:style>
  <w:style w:type="paragraph" w:styleId="Pieddepage">
    <w:name w:val="footer"/>
    <w:basedOn w:val="Normal"/>
    <w:link w:val="PieddepageCar"/>
    <w:uiPriority w:val="99"/>
    <w:unhideWhenUsed/>
    <w:rsid w:val="005278B7"/>
    <w:pPr>
      <w:tabs>
        <w:tab w:val="clear" w:pos="7100"/>
        <w:tab w:val="center" w:pos="4819"/>
        <w:tab w:val="right" w:pos="9638"/>
      </w:tabs>
      <w:spacing w:line="240" w:lineRule="auto"/>
    </w:pPr>
  </w:style>
  <w:style w:type="character" w:customStyle="1" w:styleId="PieddepageCar">
    <w:name w:val="Pied de page Car"/>
    <w:basedOn w:val="Policepardfaut"/>
    <w:link w:val="Pieddepage"/>
    <w:uiPriority w:val="99"/>
    <w:rsid w:val="005278B7"/>
    <w:rPr>
      <w:rFonts w:ascii="Arial" w:eastAsia="Times New Roman" w:hAnsi="Arial" w:cs="Times New Roman"/>
      <w:sz w:val="18"/>
      <w:szCs w:val="20"/>
      <w:lang w:val="en-GB"/>
    </w:rPr>
  </w:style>
  <w:style w:type="table" w:styleId="Grilledutableau">
    <w:name w:val="Table Grid"/>
    <w:basedOn w:val="Tableau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04C62"/>
    <w:rPr>
      <w:color w:val="0000FF" w:themeColor="hyperlink"/>
      <w:u w:val="single"/>
    </w:rPr>
  </w:style>
  <w:style w:type="character" w:customStyle="1" w:styleId="eudoraheader">
    <w:name w:val="eudoraheader"/>
    <w:basedOn w:val="Policepardfaut"/>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Titre">
    <w:name w:val="Title"/>
    <w:basedOn w:val="Normal"/>
    <w:next w:val="Normal"/>
    <w:link w:val="TitreCar"/>
    <w:uiPriority w:val="10"/>
    <w:qFormat/>
    <w:rsid w:val="00F40EB0"/>
    <w:pPr>
      <w:tabs>
        <w:tab w:val="clear" w:pos="7100"/>
      </w:tabs>
      <w:spacing w:after="300" w:line="360" w:lineRule="auto"/>
      <w:contextualSpacing/>
      <w:jc w:val="center"/>
    </w:pPr>
    <w:rPr>
      <w:rFonts w:asciiTheme="majorBidi" w:eastAsiaTheme="majorEastAsia" w:hAnsiTheme="majorBidi" w:cstheme="majorBidi"/>
      <w:b/>
      <w:spacing w:val="5"/>
      <w:kern w:val="28"/>
      <w:sz w:val="40"/>
      <w:szCs w:val="52"/>
      <w:lang w:val="fr-FR"/>
    </w:rPr>
  </w:style>
  <w:style w:type="character" w:customStyle="1" w:styleId="TitreCar">
    <w:name w:val="Titre Car"/>
    <w:basedOn w:val="Policepardfaut"/>
    <w:link w:val="Titre"/>
    <w:uiPriority w:val="10"/>
    <w:rsid w:val="00F40EB0"/>
    <w:rPr>
      <w:rFonts w:asciiTheme="majorBidi" w:eastAsiaTheme="majorEastAsia" w:hAnsiTheme="majorBidi" w:cstheme="majorBidi"/>
      <w:b/>
      <w:spacing w:val="5"/>
      <w:kern w:val="28"/>
      <w:sz w:val="40"/>
      <w:szCs w:val="52"/>
      <w:lang w:val="fr-FR"/>
    </w:rPr>
  </w:style>
  <w:style w:type="paragraph" w:styleId="Sansinterligne">
    <w:name w:val="No Spacing"/>
    <w:uiPriority w:val="1"/>
    <w:qFormat/>
    <w:rsid w:val="00F40EB0"/>
    <w:pPr>
      <w:spacing w:after="0" w:line="240" w:lineRule="auto"/>
    </w:pPr>
    <w:rPr>
      <w:rFonts w:asciiTheme="majorBidi" w:hAnsiTheme="majorBidi"/>
      <w:sz w:val="24"/>
      <w:lang w:val="fr-FR"/>
    </w:rPr>
  </w:style>
  <w:style w:type="character" w:styleId="Textedelespacerserv">
    <w:name w:val="Placeholder Text"/>
    <w:basedOn w:val="Policepardfaut"/>
    <w:uiPriority w:val="99"/>
    <w:semiHidden/>
    <w:rsid w:val="00F40EB0"/>
    <w:rPr>
      <w:color w:val="808080"/>
    </w:rPr>
  </w:style>
  <w:style w:type="paragraph" w:styleId="Paragraphedeliste">
    <w:name w:val="List Paragraph"/>
    <w:basedOn w:val="Normal"/>
    <w:uiPriority w:val="34"/>
    <w:qFormat/>
    <w:rsid w:val="00F40EB0"/>
    <w:pPr>
      <w:tabs>
        <w:tab w:val="clear" w:pos="7100"/>
      </w:tabs>
      <w:spacing w:after="200" w:line="480" w:lineRule="auto"/>
      <w:ind w:left="720"/>
      <w:contextualSpacing/>
    </w:pPr>
    <w:rPr>
      <w:rFonts w:asciiTheme="majorBidi" w:eastAsiaTheme="minorHAnsi" w:hAnsiTheme="majorBidi" w:cstheme="minorBidi"/>
      <w:sz w:val="24"/>
      <w:szCs w:val="22"/>
      <w:lang w:val="fr-FR"/>
    </w:rPr>
  </w:style>
  <w:style w:type="paragraph" w:customStyle="1" w:styleId="Default">
    <w:name w:val="Default"/>
    <w:rsid w:val="00F40EB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Rvision">
    <w:name w:val="Revision"/>
    <w:hidden/>
    <w:uiPriority w:val="99"/>
    <w:semiHidden/>
    <w:rsid w:val="00F40EB0"/>
    <w:pPr>
      <w:spacing w:after="0" w:line="240" w:lineRule="auto"/>
    </w:pPr>
    <w:rPr>
      <w:rFonts w:asciiTheme="majorBidi" w:hAnsiTheme="majorBidi"/>
      <w:sz w:val="24"/>
      <w:lang w:val="fr-FR"/>
    </w:rPr>
  </w:style>
  <w:style w:type="character" w:customStyle="1" w:styleId="Mentionnonrsolue1">
    <w:name w:val="Mention non résolue1"/>
    <w:basedOn w:val="Policepardfaut"/>
    <w:uiPriority w:val="99"/>
    <w:semiHidden/>
    <w:unhideWhenUsed/>
    <w:rsid w:val="00313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A14BA7-BA7B-4A53-9E5A-39A5A2D38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7512</Words>
  <Characters>42822</Characters>
  <Application>Microsoft Office Word</Application>
  <DocSecurity>0</DocSecurity>
  <Lines>356</Lines>
  <Paragraphs>100</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50234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Charbel</cp:lastModifiedBy>
  <cp:revision>6</cp:revision>
  <cp:lastPrinted>2020-03-23T09:43:00Z</cp:lastPrinted>
  <dcterms:created xsi:type="dcterms:W3CDTF">2020-03-30T19:34:00Z</dcterms:created>
  <dcterms:modified xsi:type="dcterms:W3CDTF">2020-03-31T15:38:00Z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zotero-version="5.0.84"&gt;&lt;session id="LmnxayMx"/&gt;&lt;style id="http://www.zotero.org/styles/elsevier-harvard" hasBibliography="1" bibliographyStyleHasBeenSet="1"/&gt;&lt;prefs&gt;&lt;pref name="fieldType" value="Field"/&gt;&lt;pref name="storeReferences"</vt:lpwstr>
  </property>
  <property fmtid="{D5CDD505-2E9C-101B-9397-08002B2CF9AE}" pid="3" name="ZOTERO_PREF_2">
    <vt:lpwstr> value="true"/&gt;&lt;/prefs&gt;&lt;/data&gt;</vt:lpwstr>
  </property>
</Properties>
</file>