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4"/>
        <w:gridCol w:w="1843"/>
      </w:tblGrid>
      <w:tr w:rsidR="000A03B2" w:rsidRPr="00AB40B8" w14:paraId="2A131A54" w14:textId="77777777" w:rsidTr="00DE264A">
        <w:trPr>
          <w:trHeight w:val="852"/>
          <w:jc w:val="center"/>
        </w:trPr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14:paraId="38C3D2BA" w14:textId="77777777" w:rsidR="000A03B2" w:rsidRPr="00AB40B8" w:rsidRDefault="000A03B2" w:rsidP="00DE264A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eastAsia="it-IT"/>
              </w:rPr>
            </w:pPr>
            <w:r w:rsidRPr="00AB40B8">
              <w:rPr>
                <w:rFonts w:ascii="AdvP6960" w:hAnsi="AdvP6960" w:cs="AdvP6960"/>
                <w:noProof/>
                <w:color w:val="241F20"/>
                <w:szCs w:val="18"/>
                <w:lang w:val="es-ES" w:eastAsia="es-ES"/>
              </w:rPr>
              <w:drawing>
                <wp:inline distT="0" distB="0" distL="0" distR="0" wp14:anchorId="02B7C3D3" wp14:editId="5EE03112">
                  <wp:extent cx="640080" cy="373380"/>
                  <wp:effectExtent l="0" t="0" r="7620" b="7620"/>
                  <wp:docPr id="5" name="Immagine 5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40B8">
              <w:rPr>
                <w:rFonts w:ascii="AdvP6960" w:hAnsi="AdvP6960" w:cs="AdvP6960"/>
                <w:color w:val="241F20"/>
                <w:szCs w:val="18"/>
                <w:lang w:eastAsia="it-IT"/>
              </w:rPr>
              <w:t xml:space="preserve"> </w:t>
            </w:r>
            <w:r w:rsidRPr="00AB40B8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eastAsia="it-IT"/>
              </w:rPr>
              <w:t>CHEMICAL ENGINEERING</w:t>
            </w:r>
            <w:r w:rsidRPr="00AB40B8"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eastAsia="it-IT"/>
              </w:rPr>
              <w:t xml:space="preserve"> </w:t>
            </w:r>
            <w:r w:rsidRPr="00AB40B8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eastAsia="it-IT"/>
              </w:rPr>
              <w:t>TRANSACTIONS</w:t>
            </w:r>
            <w:r w:rsidRPr="00AB40B8">
              <w:rPr>
                <w:color w:val="333333"/>
                <w:sz w:val="24"/>
                <w:szCs w:val="24"/>
                <w:lang w:eastAsia="it-IT"/>
              </w:rPr>
              <w:t xml:space="preserve"> </w:t>
            </w:r>
            <w:r w:rsidRPr="00AB40B8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eastAsia="it-IT"/>
              </w:rPr>
              <w:br/>
            </w:r>
          </w:p>
          <w:p w14:paraId="4B780582" w14:textId="6DCBB7A8" w:rsidR="000A03B2" w:rsidRPr="00AB40B8" w:rsidRDefault="00A76EFC" w:rsidP="00E67361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  <w:r w:rsidRPr="00AB40B8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VOL. </w:t>
            </w:r>
            <w:r w:rsidR="007A4861" w:rsidRPr="00AB40B8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8</w:t>
            </w:r>
            <w:r w:rsidR="00E67361" w:rsidRPr="00AB40B8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5</w:t>
            </w:r>
            <w:r w:rsidR="00FA5F5F" w:rsidRPr="00AB40B8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, 20</w:t>
            </w:r>
            <w:r w:rsidR="00DF5072" w:rsidRPr="00AB40B8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2</w:t>
            </w:r>
            <w:r w:rsidR="005D668A" w:rsidRPr="00AB40B8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1</w:t>
            </w: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6782132" w14:textId="77777777" w:rsidR="000A03B2" w:rsidRPr="00AB40B8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AB40B8">
              <w:rPr>
                <w:rFonts w:cs="Arial"/>
                <w:sz w:val="14"/>
                <w:szCs w:val="14"/>
              </w:rPr>
              <w:t>A publication of</w:t>
            </w:r>
          </w:p>
          <w:p w14:paraId="599E5441" w14:textId="77777777" w:rsidR="000A03B2" w:rsidRPr="00AB40B8" w:rsidRDefault="000A03B2" w:rsidP="00CD5FE2">
            <w:pPr>
              <w:jc w:val="right"/>
            </w:pPr>
            <w:r w:rsidRPr="00AB40B8">
              <w:rPr>
                <w:noProof/>
                <w:lang w:val="es-ES" w:eastAsia="es-ES"/>
              </w:rPr>
              <w:drawing>
                <wp:inline distT="0" distB="0" distL="0" distR="0" wp14:anchorId="59C75AF4" wp14:editId="4FF92432">
                  <wp:extent cx="670560" cy="358140"/>
                  <wp:effectExtent l="0" t="0" r="0" b="3810"/>
                  <wp:docPr id="6" name="Immagine 6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B2" w:rsidRPr="00AB40B8" w14:paraId="380FA3CD" w14:textId="77777777" w:rsidTr="00DE264A">
        <w:trPr>
          <w:trHeight w:val="567"/>
          <w:jc w:val="center"/>
        </w:trPr>
        <w:tc>
          <w:tcPr>
            <w:tcW w:w="6946" w:type="dxa"/>
            <w:vMerge/>
            <w:tcBorders>
              <w:right w:val="single" w:sz="4" w:space="0" w:color="auto"/>
            </w:tcBorders>
          </w:tcPr>
          <w:p w14:paraId="39E5E4C1" w14:textId="77777777" w:rsidR="000A03B2" w:rsidRPr="00AB40B8" w:rsidRDefault="000A03B2" w:rsidP="00CD5FE2">
            <w:pPr>
              <w:tabs>
                <w:tab w:val="left" w:pos="-108"/>
              </w:tabs>
            </w:pP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3858A98" w14:textId="77777777" w:rsidR="000A03B2" w:rsidRPr="00AB40B8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AB40B8">
              <w:rPr>
                <w:rFonts w:cs="Arial"/>
                <w:sz w:val="14"/>
                <w:szCs w:val="14"/>
              </w:rPr>
              <w:t>The Italian Association</w:t>
            </w:r>
          </w:p>
          <w:p w14:paraId="7522B1D2" w14:textId="77777777" w:rsidR="000A03B2" w:rsidRPr="00AB40B8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AB40B8">
              <w:rPr>
                <w:rFonts w:cs="Arial"/>
                <w:sz w:val="14"/>
                <w:szCs w:val="14"/>
              </w:rPr>
              <w:t>of Chemical Engineering</w:t>
            </w:r>
          </w:p>
          <w:p w14:paraId="4F0CC5DE" w14:textId="47FDB2FC" w:rsidR="000A03B2" w:rsidRPr="00AB40B8" w:rsidRDefault="000D0268" w:rsidP="00CD5FE2">
            <w:pPr>
              <w:spacing w:line="140" w:lineRule="atLeast"/>
              <w:jc w:val="right"/>
              <w:rPr>
                <w:rFonts w:cs="Arial"/>
                <w:sz w:val="13"/>
                <w:szCs w:val="13"/>
              </w:rPr>
            </w:pPr>
            <w:r w:rsidRPr="00AB40B8">
              <w:rPr>
                <w:rFonts w:cs="Arial"/>
                <w:sz w:val="13"/>
                <w:szCs w:val="13"/>
              </w:rPr>
              <w:t>Online at www.cetjournal.it</w:t>
            </w:r>
          </w:p>
        </w:tc>
      </w:tr>
      <w:tr w:rsidR="000A03B2" w:rsidRPr="00AB40B8" w14:paraId="2D1B7169" w14:textId="77777777" w:rsidTr="00DE264A">
        <w:trPr>
          <w:trHeight w:val="68"/>
          <w:jc w:val="center"/>
        </w:trPr>
        <w:tc>
          <w:tcPr>
            <w:tcW w:w="8789" w:type="dxa"/>
            <w:gridSpan w:val="2"/>
          </w:tcPr>
          <w:p w14:paraId="4B0BB442" w14:textId="49F73E99" w:rsidR="00300E56" w:rsidRPr="00AB40B8" w:rsidRDefault="00300E56" w:rsidP="007931FA">
            <w:pPr>
              <w:ind w:left="-107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AB40B8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Guest Editors:</w:t>
            </w:r>
            <w:r w:rsidR="00904C62" w:rsidRPr="00AB40B8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r w:rsidR="00E67361" w:rsidRPr="00AB40B8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Selena Sironi, Laura Capelli</w:t>
            </w:r>
          </w:p>
          <w:p w14:paraId="1B0F1814" w14:textId="0DAF524E" w:rsidR="000A03B2" w:rsidRPr="00AB40B8" w:rsidRDefault="00FA5F5F" w:rsidP="00E67361">
            <w:pPr>
              <w:tabs>
                <w:tab w:val="left" w:pos="-108"/>
              </w:tabs>
              <w:spacing w:line="140" w:lineRule="atLeast"/>
              <w:ind w:left="-107"/>
              <w:jc w:val="left"/>
            </w:pPr>
            <w:r w:rsidRPr="00AB40B8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Copyright © 20</w:t>
            </w:r>
            <w:r w:rsidR="00DF5072" w:rsidRPr="00AB40B8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2</w:t>
            </w:r>
            <w:r w:rsidR="005D668A" w:rsidRPr="00AB40B8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1</w:t>
            </w:r>
            <w:r w:rsidR="00904C62" w:rsidRPr="00AB40B8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, AIDIC Servizi S.r.l.</w:t>
            </w:r>
            <w:r w:rsidR="00300E56" w:rsidRPr="00AB40B8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br/>
            </w:r>
            <w:r w:rsidR="00300E56" w:rsidRPr="00AB40B8">
              <w:rPr>
                <w:rFonts w:ascii="Tahoma" w:hAnsi="Tahoma" w:cs="Tahoma"/>
                <w:b/>
                <w:iCs/>
                <w:color w:val="000000"/>
                <w:sz w:val="14"/>
                <w:szCs w:val="14"/>
                <w:lang w:eastAsia="it-IT"/>
              </w:rPr>
              <w:t>ISBN</w:t>
            </w:r>
            <w:r w:rsidR="00300E56" w:rsidRPr="00AB40B8">
              <w:rPr>
                <w:rFonts w:ascii="Tahoma" w:hAnsi="Tahoma" w:cs="Tahoma"/>
                <w:iCs/>
                <w:color w:val="000000"/>
                <w:sz w:val="14"/>
                <w:szCs w:val="14"/>
                <w:lang w:eastAsia="it-IT"/>
              </w:rPr>
              <w:t xml:space="preserve"> </w:t>
            </w:r>
            <w:r w:rsidR="008D32B9" w:rsidRPr="00AB40B8">
              <w:rPr>
                <w:rFonts w:ascii="Tahoma" w:hAnsi="Tahoma" w:cs="Tahoma"/>
                <w:sz w:val="14"/>
                <w:szCs w:val="14"/>
              </w:rPr>
              <w:t>978-88-95608-</w:t>
            </w:r>
            <w:r w:rsidR="00EF06D9" w:rsidRPr="00AB40B8">
              <w:rPr>
                <w:rFonts w:ascii="Tahoma" w:hAnsi="Tahoma" w:cs="Tahoma"/>
                <w:sz w:val="14"/>
                <w:szCs w:val="14"/>
              </w:rPr>
              <w:t>8</w:t>
            </w:r>
            <w:r w:rsidR="00E67361" w:rsidRPr="00AB40B8">
              <w:rPr>
                <w:rFonts w:ascii="Tahoma" w:hAnsi="Tahoma" w:cs="Tahoma"/>
                <w:sz w:val="14"/>
                <w:szCs w:val="14"/>
              </w:rPr>
              <w:t>3</w:t>
            </w:r>
            <w:r w:rsidR="008D32B9" w:rsidRPr="00AB40B8">
              <w:rPr>
                <w:rFonts w:ascii="Tahoma" w:hAnsi="Tahoma" w:cs="Tahoma"/>
                <w:sz w:val="14"/>
                <w:szCs w:val="14"/>
              </w:rPr>
              <w:t>-</w:t>
            </w:r>
            <w:r w:rsidR="00E67361" w:rsidRPr="00AB40B8">
              <w:rPr>
                <w:rFonts w:ascii="Tahoma" w:hAnsi="Tahoma" w:cs="Tahoma"/>
                <w:sz w:val="14"/>
                <w:szCs w:val="14"/>
              </w:rPr>
              <w:t>9</w:t>
            </w:r>
            <w:r w:rsidR="00300E56" w:rsidRPr="00AB40B8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; </w:t>
            </w:r>
            <w:r w:rsidR="00300E56" w:rsidRPr="00AB40B8"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eastAsia="it-IT"/>
              </w:rPr>
              <w:t>ISSN</w:t>
            </w:r>
            <w:r w:rsidR="00300E56" w:rsidRPr="00AB40B8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2283-9216</w:t>
            </w:r>
          </w:p>
        </w:tc>
      </w:tr>
    </w:tbl>
    <w:p w14:paraId="10DAA130" w14:textId="77777777" w:rsidR="000A03B2" w:rsidRPr="00AB40B8" w:rsidRDefault="000A03B2" w:rsidP="000A03B2">
      <w:pPr>
        <w:pStyle w:val="CETAuthors"/>
        <w:sectPr w:rsidR="000A03B2" w:rsidRPr="00AB40B8" w:rsidSect="00CD5FE2">
          <w:type w:val="continuous"/>
          <w:pgSz w:w="11906" w:h="16838" w:code="9"/>
          <w:pgMar w:top="1701" w:right="1418" w:bottom="1701" w:left="1701" w:header="1701" w:footer="0" w:gutter="0"/>
          <w:cols w:space="708"/>
          <w:titlePg/>
          <w:docGrid w:linePitch="360"/>
        </w:sectPr>
      </w:pPr>
    </w:p>
    <w:p w14:paraId="2E667253" w14:textId="26D64ED6" w:rsidR="00E978D0" w:rsidRPr="00AB40B8" w:rsidRDefault="0028199F" w:rsidP="00E978D0">
      <w:pPr>
        <w:pStyle w:val="CETTitle"/>
      </w:pPr>
      <w:r w:rsidRPr="00AB40B8">
        <w:lastRenderedPageBreak/>
        <w:t xml:space="preserve">CFD modelling of </w:t>
      </w:r>
      <w:r w:rsidR="004A6EF5" w:rsidRPr="00AB40B8">
        <w:t>odour</w:t>
      </w:r>
      <w:r w:rsidRPr="00AB40B8">
        <w:t>-causing impact on vicinity of a waste water treatment plant</w:t>
      </w:r>
    </w:p>
    <w:p w14:paraId="2B3CA35C" w14:textId="1E72FCB9" w:rsidR="00E978D0" w:rsidRPr="004E3652" w:rsidRDefault="0028199F" w:rsidP="00AB5011">
      <w:pPr>
        <w:pStyle w:val="CETAuthors"/>
        <w:rPr>
          <w:lang w:val="es-ES"/>
        </w:rPr>
      </w:pPr>
      <w:r w:rsidRPr="004E3652">
        <w:rPr>
          <w:lang w:val="es-ES"/>
        </w:rPr>
        <w:t>Aina M. Martinez</w:t>
      </w:r>
      <w:r w:rsidR="00600535" w:rsidRPr="004E3652">
        <w:rPr>
          <w:vertAlign w:val="superscript"/>
          <w:lang w:val="es-ES"/>
        </w:rPr>
        <w:t>a</w:t>
      </w:r>
      <w:r w:rsidR="00E8120F" w:rsidRPr="004E3652">
        <w:rPr>
          <w:vertAlign w:val="superscript"/>
          <w:lang w:val="es-ES"/>
        </w:rPr>
        <w:t>,</w:t>
      </w:r>
      <w:r w:rsidR="00E8120F" w:rsidRPr="004E3652">
        <w:rPr>
          <w:lang w:val="es-ES"/>
        </w:rPr>
        <w:t>*</w:t>
      </w:r>
      <w:r w:rsidR="00600535" w:rsidRPr="004E3652">
        <w:rPr>
          <w:lang w:val="es-ES"/>
        </w:rPr>
        <w:t xml:space="preserve">, </w:t>
      </w:r>
      <w:r w:rsidRPr="004E3652">
        <w:rPr>
          <w:lang w:val="es-ES"/>
        </w:rPr>
        <w:t>Jose V</w:t>
      </w:r>
      <w:r w:rsidR="00600535" w:rsidRPr="004E3652">
        <w:rPr>
          <w:lang w:val="es-ES"/>
        </w:rPr>
        <w:t xml:space="preserve">. </w:t>
      </w:r>
      <w:r w:rsidR="004C2736" w:rsidRPr="004E3652">
        <w:rPr>
          <w:lang w:val="es-ES"/>
        </w:rPr>
        <w:t>Herrera</w:t>
      </w:r>
      <w:r w:rsidR="004C2736" w:rsidRPr="004E3652">
        <w:rPr>
          <w:vertAlign w:val="superscript"/>
          <w:lang w:val="es-ES"/>
        </w:rPr>
        <w:t>b</w:t>
      </w:r>
      <w:r w:rsidR="00600535" w:rsidRPr="004E3652">
        <w:rPr>
          <w:lang w:val="es-ES"/>
        </w:rPr>
        <w:t xml:space="preserve">, </w:t>
      </w:r>
      <w:r w:rsidR="00332396" w:rsidRPr="004E3652">
        <w:rPr>
          <w:lang w:val="es-ES"/>
        </w:rPr>
        <w:t>Javier Climent</w:t>
      </w:r>
      <w:r w:rsidR="004C2736" w:rsidRPr="004E3652">
        <w:rPr>
          <w:vertAlign w:val="superscript"/>
          <w:lang w:val="es-ES"/>
        </w:rPr>
        <w:t>b</w:t>
      </w:r>
      <w:r w:rsidR="004C2736" w:rsidRPr="004E3652">
        <w:rPr>
          <w:lang w:val="es-ES"/>
        </w:rPr>
        <w:t>, C</w:t>
      </w:r>
      <w:r w:rsidR="00E9356E" w:rsidRPr="004E3652">
        <w:rPr>
          <w:lang w:val="es-ES"/>
        </w:rPr>
        <w:t>aros</w:t>
      </w:r>
      <w:r w:rsidR="00332396" w:rsidRPr="004E3652">
        <w:rPr>
          <w:lang w:val="es-ES"/>
        </w:rPr>
        <w:t xml:space="preserve"> D</w:t>
      </w:r>
      <w:r w:rsidR="00462B03" w:rsidRPr="004E3652">
        <w:rPr>
          <w:lang w:val="es-ES"/>
        </w:rPr>
        <w:t>omínguez</w:t>
      </w:r>
      <w:r w:rsidR="004C2736" w:rsidRPr="004E3652">
        <w:rPr>
          <w:vertAlign w:val="superscript"/>
          <w:lang w:val="es-ES"/>
        </w:rPr>
        <w:t>b</w:t>
      </w:r>
      <w:r w:rsidR="00332396" w:rsidRPr="004E3652">
        <w:rPr>
          <w:lang w:val="es-ES"/>
        </w:rPr>
        <w:t>, Jose María Santos</w:t>
      </w:r>
      <w:r w:rsidR="004C2736" w:rsidRPr="004E3652">
        <w:rPr>
          <w:vertAlign w:val="superscript"/>
          <w:lang w:val="es-ES"/>
        </w:rPr>
        <w:t>b</w:t>
      </w:r>
      <w:r w:rsidR="004C2736" w:rsidRPr="004E3652">
        <w:rPr>
          <w:lang w:val="es-ES"/>
        </w:rPr>
        <w:t>, Sergio C. Vicent</w:t>
      </w:r>
      <w:r w:rsidR="004C2736" w:rsidRPr="004E3652">
        <w:rPr>
          <w:vertAlign w:val="superscript"/>
          <w:lang w:val="es-ES"/>
        </w:rPr>
        <w:t>a</w:t>
      </w:r>
    </w:p>
    <w:p w14:paraId="5053C5A8" w14:textId="40C6B271" w:rsidR="00E978D0" w:rsidRPr="004E3652" w:rsidRDefault="00E978D0" w:rsidP="00E978D0">
      <w:pPr>
        <w:pStyle w:val="CETAddress"/>
        <w:rPr>
          <w:lang w:val="es-ES"/>
        </w:rPr>
      </w:pPr>
      <w:r w:rsidRPr="00AB40B8">
        <w:rPr>
          <w:vertAlign w:val="superscript"/>
        </w:rPr>
        <w:t>a</w:t>
      </w:r>
      <w:r w:rsidR="00190EE9" w:rsidRPr="00AB40B8">
        <w:t xml:space="preserve">Universitat Jaume I, Departament of Mechanical Engineering and Construction, Avda. </w:t>
      </w:r>
      <w:r w:rsidR="00190EE9" w:rsidRPr="004E3652">
        <w:rPr>
          <w:lang w:val="es-ES"/>
        </w:rPr>
        <w:t xml:space="preserve">Vicent Soso Baynat, s/n, 12071 Castellón de la Plana, Castellón, Spain </w:t>
      </w:r>
      <w:r w:rsidRPr="004E3652">
        <w:rPr>
          <w:lang w:val="es-ES"/>
        </w:rPr>
        <w:t xml:space="preserve"> </w:t>
      </w:r>
    </w:p>
    <w:p w14:paraId="38D29194" w14:textId="1911651D" w:rsidR="00E978D0" w:rsidRPr="00AB40B8" w:rsidRDefault="00E978D0" w:rsidP="00E978D0">
      <w:pPr>
        <w:pStyle w:val="CETAddress"/>
      </w:pPr>
      <w:r w:rsidRPr="004E3652">
        <w:rPr>
          <w:vertAlign w:val="superscript"/>
          <w:lang w:val="es-ES"/>
        </w:rPr>
        <w:t>b</w:t>
      </w:r>
      <w:r w:rsidR="00BE48CC" w:rsidRPr="004E3652">
        <w:rPr>
          <w:rFonts w:cs="Arial"/>
          <w:shd w:val="clear" w:color="auto" w:fill="FFFFFF"/>
          <w:lang w:val="es-ES"/>
        </w:rPr>
        <w:t xml:space="preserve"> EPSAR, C/ Álvaro Bazán nº 10 Entlo., 46.010 Valencia. </w:t>
      </w:r>
      <w:r w:rsidR="00BE48CC" w:rsidRPr="00AB40B8">
        <w:rPr>
          <w:rFonts w:cs="Arial"/>
          <w:shd w:val="clear" w:color="auto" w:fill="FFFFFF"/>
        </w:rPr>
        <w:t>Spain</w:t>
      </w:r>
      <w:r w:rsidRPr="00AB40B8">
        <w:t xml:space="preserve"> </w:t>
      </w:r>
    </w:p>
    <w:p w14:paraId="45D94EF3" w14:textId="4B6F5B0F" w:rsidR="005D0CE1" w:rsidRPr="00AB40B8" w:rsidRDefault="00AB5011" w:rsidP="005D0CE1">
      <w:pPr>
        <w:pStyle w:val="CETemail"/>
      </w:pPr>
      <w:r w:rsidRPr="00AB40B8">
        <w:t xml:space="preserve"> </w:t>
      </w:r>
      <w:r w:rsidR="004C2736" w:rsidRPr="00AB40B8">
        <w:t>amacias</w:t>
      </w:r>
      <w:r w:rsidR="00600535" w:rsidRPr="00AB40B8">
        <w:t>@</w:t>
      </w:r>
      <w:r w:rsidR="004C2736" w:rsidRPr="00AB40B8">
        <w:t xml:space="preserve">uji.es </w:t>
      </w:r>
      <w:r w:rsidR="006915C7" w:rsidRPr="006915C7">
        <w:t>eteorological Model, Version 5, Earth Tech Inc., Concord, Massachussets, USA</w:t>
      </w:r>
    </w:p>
    <w:p w14:paraId="5A2A181D" w14:textId="77777777" w:rsidR="00EC332C" w:rsidRPr="00AB40B8" w:rsidRDefault="00EC332C" w:rsidP="00E8120F">
      <w:pPr>
        <w:pStyle w:val="CETBodytext"/>
        <w:rPr>
          <w:lang w:val="en-GB"/>
        </w:rPr>
      </w:pPr>
    </w:p>
    <w:p w14:paraId="48510B18" w14:textId="222C4973" w:rsidR="00EC332C" w:rsidRPr="00AB40B8" w:rsidRDefault="00EC332C" w:rsidP="00E8120F">
      <w:pPr>
        <w:pStyle w:val="CETBodytext"/>
        <w:rPr>
          <w:lang w:val="en-GB"/>
        </w:rPr>
      </w:pPr>
      <w:r w:rsidRPr="00AB40B8">
        <w:rPr>
          <w:lang w:val="en-GB"/>
        </w:rPr>
        <w:t xml:space="preserve">Due to the fast growth of cities and </w:t>
      </w:r>
      <w:r w:rsidR="00C03173" w:rsidRPr="00AB40B8">
        <w:rPr>
          <w:lang w:val="en-GB"/>
        </w:rPr>
        <w:t>populations</w:t>
      </w:r>
      <w:r w:rsidRPr="00AB40B8">
        <w:rPr>
          <w:lang w:val="en-GB"/>
        </w:rPr>
        <w:t>, residential areas are increasingly close to Waste Water Treatment Plants (WWTPs),</w:t>
      </w:r>
      <w:r w:rsidR="00DE6D83" w:rsidRPr="00AB40B8">
        <w:rPr>
          <w:lang w:val="en-GB"/>
        </w:rPr>
        <w:t xml:space="preserve"> causing </w:t>
      </w:r>
      <w:r w:rsidR="004A6EF5" w:rsidRPr="00AB40B8">
        <w:rPr>
          <w:lang w:val="en-GB"/>
        </w:rPr>
        <w:t>odour</w:t>
      </w:r>
      <w:r w:rsidR="00DE6D83" w:rsidRPr="00AB40B8">
        <w:rPr>
          <w:lang w:val="en-GB"/>
        </w:rPr>
        <w:t xml:space="preserve"> impact on </w:t>
      </w:r>
      <w:r w:rsidR="006C0F41" w:rsidRPr="00AB40B8">
        <w:rPr>
          <w:lang w:val="en-GB"/>
        </w:rPr>
        <w:t>neighbourhood</w:t>
      </w:r>
      <w:r w:rsidRPr="00AB40B8">
        <w:rPr>
          <w:lang w:val="en-GB"/>
        </w:rPr>
        <w:t xml:space="preserve"> and complaints. The present study focuses on assessing the impact on </w:t>
      </w:r>
      <w:r w:rsidR="006C0F41" w:rsidRPr="00AB40B8">
        <w:rPr>
          <w:lang w:val="en-GB"/>
        </w:rPr>
        <w:t xml:space="preserve">the </w:t>
      </w:r>
      <w:r w:rsidRPr="00AB40B8">
        <w:rPr>
          <w:lang w:val="en-GB"/>
        </w:rPr>
        <w:t xml:space="preserve">residential vicinity of a WWTP in Valencia (Spain) of different superficial </w:t>
      </w:r>
      <w:r w:rsidR="004A6EF5" w:rsidRPr="00AB40B8">
        <w:rPr>
          <w:lang w:val="en-GB"/>
        </w:rPr>
        <w:t>odour</w:t>
      </w:r>
      <w:r w:rsidRPr="00AB40B8">
        <w:rPr>
          <w:lang w:val="en-GB"/>
        </w:rPr>
        <w:t xml:space="preserve"> sources using Computational Fluid Dynamics (CFD) simulations. </w:t>
      </w:r>
      <w:r w:rsidR="00257FF2" w:rsidRPr="00AB40B8">
        <w:rPr>
          <w:lang w:val="en-GB"/>
        </w:rPr>
        <w:t>To</w:t>
      </w:r>
      <w:r w:rsidRPr="00AB40B8">
        <w:rPr>
          <w:lang w:val="en-GB"/>
        </w:rPr>
        <w:t>gether with ot</w:t>
      </w:r>
      <w:r w:rsidR="00257FF2" w:rsidRPr="00AB40B8">
        <w:rPr>
          <w:lang w:val="en-GB"/>
        </w:rPr>
        <w:t>h</w:t>
      </w:r>
      <w:r w:rsidR="00C03173" w:rsidRPr="00AB40B8">
        <w:rPr>
          <w:lang w:val="en-GB"/>
        </w:rPr>
        <w:t>er software</w:t>
      </w:r>
      <w:r w:rsidR="00257FF2" w:rsidRPr="00AB40B8">
        <w:rPr>
          <w:lang w:val="en-GB"/>
        </w:rPr>
        <w:t>, CFD simulation is used as a complementary study to model pollutant disp</w:t>
      </w:r>
      <w:r w:rsidR="003F40A4" w:rsidRPr="00AB40B8">
        <w:rPr>
          <w:lang w:val="en-GB"/>
        </w:rPr>
        <w:t xml:space="preserve">ersion. </w:t>
      </w:r>
      <w:r w:rsidR="006C0F41" w:rsidRPr="00AB40B8">
        <w:rPr>
          <w:lang w:val="en-GB"/>
        </w:rPr>
        <w:t>Unlike other simulation</w:t>
      </w:r>
      <w:r w:rsidR="00257FF2" w:rsidRPr="00AB40B8">
        <w:rPr>
          <w:lang w:val="en-GB"/>
        </w:rPr>
        <w:t xml:space="preserve"> tools, CFD is bounded to smaller domains (1 or 2km). </w:t>
      </w:r>
      <w:r w:rsidR="004722B7" w:rsidRPr="00AB40B8">
        <w:rPr>
          <w:lang w:val="en-GB"/>
        </w:rPr>
        <w:t>However,</w:t>
      </w:r>
      <w:r w:rsidR="00257FF2" w:rsidRPr="00AB40B8">
        <w:rPr>
          <w:lang w:val="en-GB"/>
        </w:rPr>
        <w:t xml:space="preserve"> it performs more meaningful calculations and provides more detailed results, which allow </w:t>
      </w:r>
      <w:r w:rsidR="00C03173" w:rsidRPr="00AB40B8">
        <w:rPr>
          <w:lang w:val="en-GB"/>
        </w:rPr>
        <w:t>obtaining</w:t>
      </w:r>
      <w:r w:rsidR="006C0F41" w:rsidRPr="00AB40B8">
        <w:rPr>
          <w:lang w:val="en-GB"/>
        </w:rPr>
        <w:t xml:space="preserve"> </w:t>
      </w:r>
      <w:r w:rsidR="00257FF2" w:rsidRPr="00AB40B8">
        <w:rPr>
          <w:lang w:val="en-GB"/>
        </w:rPr>
        <w:t>resolut</w:t>
      </w:r>
      <w:r w:rsidR="006C0F41" w:rsidRPr="00AB40B8">
        <w:rPr>
          <w:lang w:val="en-GB"/>
        </w:rPr>
        <w:t>ions at a scale below centimetre</w:t>
      </w:r>
      <w:r w:rsidR="00257FF2" w:rsidRPr="00AB40B8">
        <w:rPr>
          <w:lang w:val="en-GB"/>
        </w:rPr>
        <w:t xml:space="preserve">. The precise mesh </w:t>
      </w:r>
      <w:r w:rsidR="00C03173" w:rsidRPr="00AB40B8">
        <w:rPr>
          <w:lang w:val="en-GB"/>
        </w:rPr>
        <w:t>generated in this work facilitates the study of the effect of the turbulence and the eddies caused by different obstacles (buildings, walls, etc.)</w:t>
      </w:r>
      <w:r w:rsidR="00CB5DE9" w:rsidRPr="00AB40B8">
        <w:rPr>
          <w:lang w:val="en-GB"/>
        </w:rPr>
        <w:t>.</w:t>
      </w:r>
    </w:p>
    <w:p w14:paraId="57BC6428" w14:textId="77777777" w:rsidR="009B3568" w:rsidRPr="00AB40B8" w:rsidRDefault="009B3568" w:rsidP="00E8120F">
      <w:pPr>
        <w:pStyle w:val="CETBodytext"/>
        <w:rPr>
          <w:lang w:val="en-GB"/>
        </w:rPr>
      </w:pPr>
    </w:p>
    <w:p w14:paraId="476B2F2E" w14:textId="3A91FD9F" w:rsidR="00600535" w:rsidRPr="00AB40B8" w:rsidRDefault="00600535" w:rsidP="00600535">
      <w:pPr>
        <w:pStyle w:val="CETHeading1"/>
        <w:rPr>
          <w:lang w:val="en-GB"/>
        </w:rPr>
      </w:pPr>
      <w:r w:rsidRPr="00AB40B8">
        <w:rPr>
          <w:lang w:val="en-GB"/>
        </w:rPr>
        <w:t>Introduction</w:t>
      </w:r>
      <w:r w:rsidR="00E45106" w:rsidRPr="00AB40B8">
        <w:rPr>
          <w:lang w:val="en-GB"/>
        </w:rPr>
        <w:t xml:space="preserve"> </w:t>
      </w:r>
    </w:p>
    <w:p w14:paraId="2C298401" w14:textId="4BE9D2A5" w:rsidR="00622EAF" w:rsidRPr="00AB40B8" w:rsidRDefault="00BF1F70" w:rsidP="00645439">
      <w:pPr>
        <w:pStyle w:val="CETBodytext"/>
        <w:rPr>
          <w:lang w:val="en-GB"/>
        </w:rPr>
      </w:pPr>
      <w:r w:rsidRPr="00AB40B8">
        <w:rPr>
          <w:lang w:val="en-GB"/>
        </w:rPr>
        <w:t>The</w:t>
      </w:r>
      <w:r w:rsidR="00116464" w:rsidRPr="00AB40B8">
        <w:rPr>
          <w:lang w:val="en-GB"/>
        </w:rPr>
        <w:t xml:space="preserve"> perception of </w:t>
      </w:r>
      <w:r w:rsidR="004A6EF5" w:rsidRPr="00AB40B8">
        <w:rPr>
          <w:lang w:val="en-GB"/>
        </w:rPr>
        <w:t>odour</w:t>
      </w:r>
      <w:r w:rsidR="000161AE" w:rsidRPr="00AB40B8">
        <w:rPr>
          <w:lang w:val="en-GB"/>
        </w:rPr>
        <w:t>s</w:t>
      </w:r>
      <w:r w:rsidR="00747A8E" w:rsidRPr="00AB40B8">
        <w:rPr>
          <w:lang w:val="en-GB"/>
        </w:rPr>
        <w:t xml:space="preserve"> to the receivers can change fr</w:t>
      </w:r>
      <w:r w:rsidR="00D22340" w:rsidRPr="00AB40B8">
        <w:rPr>
          <w:lang w:val="en-GB"/>
        </w:rPr>
        <w:t>om one individual to another</w:t>
      </w:r>
      <w:r w:rsidR="00747A8E" w:rsidRPr="00AB40B8">
        <w:rPr>
          <w:lang w:val="en-GB"/>
        </w:rPr>
        <w:t xml:space="preserve"> by </w:t>
      </w:r>
      <w:r w:rsidR="00D22340" w:rsidRPr="00AB40B8">
        <w:rPr>
          <w:lang w:val="en-GB"/>
        </w:rPr>
        <w:t xml:space="preserve">different causes such </w:t>
      </w:r>
      <w:r w:rsidR="004E7C16" w:rsidRPr="00AB40B8">
        <w:rPr>
          <w:lang w:val="en-GB"/>
        </w:rPr>
        <w:t xml:space="preserve">as </w:t>
      </w:r>
      <w:r w:rsidR="00747A8E" w:rsidRPr="00AB40B8">
        <w:rPr>
          <w:lang w:val="en-GB"/>
        </w:rPr>
        <w:t>meteorological factors, environmental surroundings</w:t>
      </w:r>
      <w:r w:rsidR="004E7C16" w:rsidRPr="00AB40B8">
        <w:rPr>
          <w:lang w:val="en-GB"/>
        </w:rPr>
        <w:t>,</w:t>
      </w:r>
      <w:r w:rsidR="00747A8E" w:rsidRPr="00AB40B8">
        <w:rPr>
          <w:lang w:val="en-GB"/>
        </w:rPr>
        <w:t xml:space="preserve"> and the proximity to the emission source, not</w:t>
      </w:r>
      <w:r w:rsidR="004E7C16" w:rsidRPr="00AB40B8">
        <w:rPr>
          <w:lang w:val="en-GB"/>
        </w:rPr>
        <w:t xml:space="preserve"> being directly related to</w:t>
      </w:r>
      <w:r w:rsidR="00744DEB" w:rsidRPr="00AB40B8">
        <w:rPr>
          <w:lang w:val="en-GB"/>
        </w:rPr>
        <w:t xml:space="preserve"> the </w:t>
      </w:r>
      <w:r w:rsidR="00747A8E" w:rsidRPr="00AB40B8">
        <w:rPr>
          <w:lang w:val="en-GB"/>
        </w:rPr>
        <w:t>concentration of the odoriferous compounds</w:t>
      </w:r>
      <w:r w:rsidR="00607C29" w:rsidRPr="00AB40B8">
        <w:rPr>
          <w:lang w:val="en-GB"/>
        </w:rPr>
        <w:t xml:space="preserve">. </w:t>
      </w:r>
      <w:r w:rsidR="00116464" w:rsidRPr="00AB40B8">
        <w:rPr>
          <w:lang w:val="en-GB"/>
        </w:rPr>
        <w:t>Generally</w:t>
      </w:r>
      <w:r w:rsidR="004E3652">
        <w:rPr>
          <w:lang w:val="en-GB"/>
        </w:rPr>
        <w:t>,</w:t>
      </w:r>
      <w:r w:rsidR="00116464" w:rsidRPr="00AB40B8">
        <w:rPr>
          <w:lang w:val="en-GB"/>
        </w:rPr>
        <w:t xml:space="preserve"> the impacts of </w:t>
      </w:r>
      <w:r w:rsidR="004A6EF5" w:rsidRPr="00AB40B8">
        <w:rPr>
          <w:lang w:val="en-GB"/>
        </w:rPr>
        <w:t>odour</w:t>
      </w:r>
      <w:r w:rsidR="00744DEB" w:rsidRPr="00AB40B8">
        <w:rPr>
          <w:lang w:val="en-GB"/>
        </w:rPr>
        <w:t>s arise from a variety of interacting factors as intensity, frequency, duration, offensiveness, and location (</w:t>
      </w:r>
      <w:r w:rsidR="00570474" w:rsidRPr="00AB40B8">
        <w:rPr>
          <w:lang w:val="en-GB"/>
        </w:rPr>
        <w:t>Nicell</w:t>
      </w:r>
      <w:r w:rsidR="00813D4F" w:rsidRPr="00AB40B8">
        <w:rPr>
          <w:lang w:val="en-GB"/>
        </w:rPr>
        <w:t xml:space="preserve">, </w:t>
      </w:r>
      <w:r w:rsidR="00570474" w:rsidRPr="00AB40B8">
        <w:rPr>
          <w:lang w:val="en-GB"/>
        </w:rPr>
        <w:t>2009</w:t>
      </w:r>
      <w:r w:rsidR="00C22B92" w:rsidRPr="00AB40B8">
        <w:rPr>
          <w:lang w:val="en-GB"/>
        </w:rPr>
        <w:t>).</w:t>
      </w:r>
      <w:r w:rsidR="00607C29" w:rsidRPr="00AB40B8">
        <w:rPr>
          <w:lang w:val="en-GB"/>
        </w:rPr>
        <w:t xml:space="preserve"> </w:t>
      </w:r>
    </w:p>
    <w:p w14:paraId="4FB9ED9C" w14:textId="77777777" w:rsidR="00622EAF" w:rsidRPr="00AB40B8" w:rsidRDefault="00622EAF" w:rsidP="00645439">
      <w:pPr>
        <w:pStyle w:val="CETBodytext"/>
        <w:rPr>
          <w:lang w:val="en-GB"/>
        </w:rPr>
      </w:pPr>
    </w:p>
    <w:p w14:paraId="6B4C1EE6" w14:textId="387A4FEC" w:rsidR="00622EAF" w:rsidRPr="00AB40B8" w:rsidRDefault="00622EAF" w:rsidP="00622EAF">
      <w:pPr>
        <w:pStyle w:val="CETBodytext"/>
        <w:rPr>
          <w:lang w:val="en-GB"/>
        </w:rPr>
      </w:pPr>
      <w:r w:rsidRPr="00AB40B8">
        <w:rPr>
          <w:rFonts w:eastAsiaTheme="minorHAnsi"/>
          <w:lang w:val="en-GB"/>
        </w:rPr>
        <w:t xml:space="preserve">Complex odours emissions arise from several points at </w:t>
      </w:r>
      <w:r w:rsidR="00161FDD" w:rsidRPr="00AB40B8">
        <w:rPr>
          <w:rFonts w:eastAsiaTheme="minorHAnsi"/>
          <w:lang w:val="en-GB"/>
        </w:rPr>
        <w:t>wastewater treatment facilities causing</w:t>
      </w:r>
      <w:r w:rsidRPr="00AB40B8">
        <w:rPr>
          <w:lang w:val="en-GB"/>
        </w:rPr>
        <w:t xml:space="preserve"> impacts to the </w:t>
      </w:r>
      <w:r w:rsidR="00161FDD" w:rsidRPr="00AB40B8">
        <w:rPr>
          <w:lang w:val="en-GB"/>
        </w:rPr>
        <w:t xml:space="preserve">quality of life of the surrounding community, by generating nuisance and discomfort. </w:t>
      </w:r>
      <w:r w:rsidR="00134F98" w:rsidRPr="00AB40B8">
        <w:rPr>
          <w:lang w:val="en-GB"/>
        </w:rPr>
        <w:t>For this reason, many efforts have been implemented to develop techniques to measured odours just like to prevent and mitigate their impact.</w:t>
      </w:r>
    </w:p>
    <w:p w14:paraId="38B293C3" w14:textId="77777777" w:rsidR="0027501B" w:rsidRPr="00AB40B8" w:rsidRDefault="0027501B" w:rsidP="00645439">
      <w:pPr>
        <w:pStyle w:val="CETBodytext"/>
        <w:rPr>
          <w:lang w:val="en-GB"/>
        </w:rPr>
      </w:pPr>
    </w:p>
    <w:p w14:paraId="7CD2DFAC" w14:textId="7FF4AF02" w:rsidR="00B11701" w:rsidRPr="00AB40B8" w:rsidRDefault="00FD7A9F" w:rsidP="00905E0B">
      <w:pPr>
        <w:pStyle w:val="CETBodytext"/>
        <w:rPr>
          <w:lang w:val="en-GB"/>
        </w:rPr>
      </w:pPr>
      <w:r w:rsidRPr="00AB40B8">
        <w:rPr>
          <w:lang w:val="en-GB"/>
        </w:rPr>
        <w:t xml:space="preserve">In general, </w:t>
      </w:r>
      <w:r w:rsidR="004E3652">
        <w:rPr>
          <w:lang w:val="en-GB"/>
        </w:rPr>
        <w:t>the model that is</w:t>
      </w:r>
      <w:r w:rsidRPr="00AB40B8">
        <w:rPr>
          <w:lang w:val="en-GB"/>
        </w:rPr>
        <w:t xml:space="preserve"> </w:t>
      </w:r>
      <w:r w:rsidR="00F31EF6" w:rsidRPr="00AB40B8">
        <w:rPr>
          <w:lang w:val="en-GB"/>
        </w:rPr>
        <w:t>m</w:t>
      </w:r>
      <w:r w:rsidRPr="00AB40B8">
        <w:rPr>
          <w:lang w:val="en-GB"/>
        </w:rPr>
        <w:t>o</w:t>
      </w:r>
      <w:r w:rsidR="00F31EF6" w:rsidRPr="00AB40B8">
        <w:rPr>
          <w:lang w:val="en-GB"/>
        </w:rPr>
        <w:t>s</w:t>
      </w:r>
      <w:r w:rsidRPr="00AB40B8">
        <w:rPr>
          <w:lang w:val="en-GB"/>
        </w:rPr>
        <w:t>t commo</w:t>
      </w:r>
      <w:r w:rsidR="00F31EF6" w:rsidRPr="00AB40B8">
        <w:rPr>
          <w:lang w:val="en-GB"/>
        </w:rPr>
        <w:t>nly used for</w:t>
      </w:r>
      <w:r w:rsidR="00D5758D" w:rsidRPr="00AB40B8">
        <w:rPr>
          <w:lang w:val="en-GB"/>
        </w:rPr>
        <w:t xml:space="preserve"> odo</w:t>
      </w:r>
      <w:r w:rsidR="00F31EF6" w:rsidRPr="00AB40B8">
        <w:rPr>
          <w:lang w:val="en-GB"/>
        </w:rPr>
        <w:t>u</w:t>
      </w:r>
      <w:r w:rsidR="00D5758D" w:rsidRPr="00AB40B8">
        <w:rPr>
          <w:lang w:val="en-GB"/>
        </w:rPr>
        <w:t xml:space="preserve">r dispersion </w:t>
      </w:r>
      <w:r w:rsidR="004E3652">
        <w:rPr>
          <w:lang w:val="en-GB"/>
        </w:rPr>
        <w:t>mode</w:t>
      </w:r>
      <w:r w:rsidR="00A33703">
        <w:rPr>
          <w:lang w:val="en-GB"/>
        </w:rPr>
        <w:t>l</w:t>
      </w:r>
      <w:r w:rsidR="004E3652">
        <w:rPr>
          <w:lang w:val="en-GB"/>
        </w:rPr>
        <w:t>ling purposes is</w:t>
      </w:r>
      <w:r w:rsidR="00D5758D" w:rsidRPr="00AB40B8">
        <w:rPr>
          <w:lang w:val="en-GB"/>
        </w:rPr>
        <w:t xml:space="preserve"> </w:t>
      </w:r>
      <w:r w:rsidR="00F31EF6" w:rsidRPr="00AB40B8">
        <w:rPr>
          <w:lang w:val="en-GB"/>
        </w:rPr>
        <w:t>CALPUFF</w:t>
      </w:r>
      <w:r w:rsidR="00905E0B" w:rsidRPr="00AB40B8">
        <w:rPr>
          <w:lang w:val="en-GB"/>
        </w:rPr>
        <w:t xml:space="preserve"> that </w:t>
      </w:r>
      <w:r w:rsidR="00845A3B" w:rsidRPr="00AB40B8">
        <w:rPr>
          <w:lang w:val="en-GB"/>
        </w:rPr>
        <w:t>is a non-steady-state Lagrangian Gaussian puff model containing different modules for complex te</w:t>
      </w:r>
      <w:r w:rsidR="008F746F" w:rsidRPr="00AB40B8">
        <w:rPr>
          <w:lang w:val="en-GB"/>
        </w:rPr>
        <w:t>rrain effects and simple chemical transformations, among others</w:t>
      </w:r>
      <w:r w:rsidR="006915C7">
        <w:rPr>
          <w:lang w:val="en-GB"/>
        </w:rPr>
        <w:t xml:space="preserve"> (Scire et al., 2000</w:t>
      </w:r>
      <w:r w:rsidR="00845A3B" w:rsidRPr="00AB40B8">
        <w:rPr>
          <w:lang w:val="en-GB"/>
        </w:rPr>
        <w:t>)</w:t>
      </w:r>
      <w:r w:rsidR="008F746F" w:rsidRPr="00AB40B8">
        <w:rPr>
          <w:lang w:val="en-GB"/>
        </w:rPr>
        <w:t>.</w:t>
      </w:r>
      <w:r w:rsidR="00905E0B" w:rsidRPr="00AB40B8">
        <w:rPr>
          <w:lang w:val="en-GB"/>
        </w:rPr>
        <w:t xml:space="preserve"> </w:t>
      </w:r>
      <w:r w:rsidR="007126F9" w:rsidRPr="00AB40B8">
        <w:rPr>
          <w:lang w:val="en-GB"/>
        </w:rPr>
        <w:t>Limited to conditions of low turbulence, these models are not suited for the simulation of the micro-scale dispersion.</w:t>
      </w:r>
    </w:p>
    <w:p w14:paraId="50AA688B" w14:textId="68878433" w:rsidR="00645439" w:rsidRPr="00AB40B8" w:rsidRDefault="00B11701" w:rsidP="0027501B">
      <w:pPr>
        <w:pStyle w:val="CETBodytext"/>
        <w:rPr>
          <w:rFonts w:eastAsiaTheme="minorHAnsi"/>
          <w:lang w:val="en-GB"/>
        </w:rPr>
      </w:pPr>
      <w:r w:rsidRPr="00AB40B8">
        <w:rPr>
          <w:lang w:val="en-GB"/>
        </w:rPr>
        <w:t xml:space="preserve">CFD </w:t>
      </w:r>
      <w:r w:rsidR="004E3652">
        <w:rPr>
          <w:lang w:val="en-GB"/>
        </w:rPr>
        <w:t>mode</w:t>
      </w:r>
      <w:r w:rsidR="007126F9" w:rsidRPr="00AB40B8">
        <w:rPr>
          <w:lang w:val="en-GB"/>
        </w:rPr>
        <w:t>l</w:t>
      </w:r>
      <w:r w:rsidR="00A33703">
        <w:rPr>
          <w:lang w:val="en-GB"/>
        </w:rPr>
        <w:t>l</w:t>
      </w:r>
      <w:r w:rsidR="007126F9" w:rsidRPr="00AB40B8">
        <w:rPr>
          <w:lang w:val="en-GB"/>
        </w:rPr>
        <w:t>ing</w:t>
      </w:r>
      <w:r w:rsidRPr="00AB40B8">
        <w:rPr>
          <w:lang w:val="en-GB"/>
        </w:rPr>
        <w:t xml:space="preserve"> </w:t>
      </w:r>
      <w:r w:rsidR="007126F9" w:rsidRPr="00AB40B8">
        <w:rPr>
          <w:lang w:val="en-GB"/>
        </w:rPr>
        <w:t>has been widely used for studying pollutant dispersion around buildings in urban environments</w:t>
      </w:r>
      <w:r w:rsidR="00F47BB6" w:rsidRPr="00AB40B8">
        <w:rPr>
          <w:lang w:val="en-GB"/>
        </w:rPr>
        <w:t xml:space="preserve"> </w:t>
      </w:r>
      <w:r w:rsidR="007126F9" w:rsidRPr="00AB40B8">
        <w:rPr>
          <w:lang w:val="en-GB"/>
        </w:rPr>
        <w:t>(</w:t>
      </w:r>
      <w:r w:rsidR="00257352">
        <w:rPr>
          <w:lang w:val="en-GB"/>
        </w:rPr>
        <w:t>Blocken</w:t>
      </w:r>
      <w:r w:rsidR="00F47BB6" w:rsidRPr="00AB40B8">
        <w:rPr>
          <w:lang w:val="en-GB"/>
        </w:rPr>
        <w:t>, 2014</w:t>
      </w:r>
      <w:r w:rsidR="007126F9" w:rsidRPr="00AB40B8">
        <w:rPr>
          <w:lang w:val="en-GB"/>
        </w:rPr>
        <w:t>)</w:t>
      </w:r>
      <w:r w:rsidR="00F47BB6" w:rsidRPr="00AB40B8">
        <w:rPr>
          <w:lang w:val="en-GB"/>
        </w:rPr>
        <w:t>.</w:t>
      </w:r>
      <w:r w:rsidRPr="00AB40B8">
        <w:rPr>
          <w:lang w:val="en-GB"/>
        </w:rPr>
        <w:t xml:space="preserve"> </w:t>
      </w:r>
      <w:r w:rsidRPr="00AB40B8">
        <w:rPr>
          <w:rFonts w:eastAsiaTheme="minorHAnsi"/>
          <w:lang w:val="en-GB"/>
        </w:rPr>
        <w:t>Such models are used for extremely time and spatially detailed simulations, considering the presence of obstacles explicitly in the model, and are currently applied</w:t>
      </w:r>
      <w:r w:rsidR="004E3652">
        <w:rPr>
          <w:rFonts w:eastAsiaTheme="minorHAnsi"/>
          <w:lang w:val="en-GB"/>
        </w:rPr>
        <w:t xml:space="preserve"> also to odour dispersion model</w:t>
      </w:r>
      <w:r w:rsidR="00A33703">
        <w:rPr>
          <w:rFonts w:eastAsiaTheme="minorHAnsi"/>
          <w:lang w:val="en-GB"/>
        </w:rPr>
        <w:t>l</w:t>
      </w:r>
      <w:r w:rsidRPr="00AB40B8">
        <w:rPr>
          <w:rFonts w:eastAsiaTheme="minorHAnsi"/>
          <w:lang w:val="en-GB"/>
        </w:rPr>
        <w:t>ing</w:t>
      </w:r>
      <w:r w:rsidR="00905E0B" w:rsidRPr="00AB40B8">
        <w:rPr>
          <w:rFonts w:eastAsiaTheme="minorHAnsi"/>
          <w:lang w:val="en-GB"/>
        </w:rPr>
        <w:t xml:space="preserve"> </w:t>
      </w:r>
      <w:r w:rsidR="00257352">
        <w:rPr>
          <w:lang w:val="en-GB"/>
        </w:rPr>
        <w:t>(Capelli et al., 201</w:t>
      </w:r>
      <w:r w:rsidR="00905E0B" w:rsidRPr="00AB40B8">
        <w:rPr>
          <w:lang w:val="en-GB"/>
        </w:rPr>
        <w:t>3).</w:t>
      </w:r>
    </w:p>
    <w:p w14:paraId="677EBFF0" w14:textId="7A541DC0" w:rsidR="00600535" w:rsidRPr="00AB40B8" w:rsidRDefault="00CA5475" w:rsidP="00600535">
      <w:pPr>
        <w:pStyle w:val="CETHeading1"/>
        <w:tabs>
          <w:tab w:val="right" w:pos="7100"/>
        </w:tabs>
        <w:jc w:val="both"/>
        <w:rPr>
          <w:lang w:val="en-GB"/>
        </w:rPr>
      </w:pPr>
      <w:r w:rsidRPr="00AB40B8">
        <w:rPr>
          <w:lang w:val="en-GB"/>
        </w:rPr>
        <w:lastRenderedPageBreak/>
        <w:t>Description of the Study Area</w:t>
      </w:r>
    </w:p>
    <w:p w14:paraId="4E5475D7" w14:textId="5D9542EC" w:rsidR="007666BE" w:rsidRPr="00AB40B8" w:rsidRDefault="00335BFC" w:rsidP="00335BFC">
      <w:pPr>
        <w:pStyle w:val="CETBodytext"/>
        <w:rPr>
          <w:lang w:val="en-GB"/>
        </w:rPr>
      </w:pPr>
      <w:r w:rsidRPr="00AB40B8">
        <w:rPr>
          <w:lang w:val="en-GB"/>
        </w:rPr>
        <w:t xml:space="preserve">The case study is conducted in a WWTP in Valencia with a 1.500.000 population equivalent. Figure 1 shows the treatment plant area </w:t>
      </w:r>
      <w:r w:rsidR="007666BE" w:rsidRPr="00AB40B8">
        <w:rPr>
          <w:lang w:val="en-GB"/>
        </w:rPr>
        <w:t>(yellow line),</w:t>
      </w:r>
      <w:r w:rsidRPr="00AB40B8">
        <w:rPr>
          <w:lang w:val="en-GB"/>
        </w:rPr>
        <w:t xml:space="preserve"> the contiguous residential zone</w:t>
      </w:r>
      <w:r w:rsidR="007666BE" w:rsidRPr="00AB40B8">
        <w:rPr>
          <w:lang w:val="en-GB"/>
        </w:rPr>
        <w:t xml:space="preserve"> (red line), and</w:t>
      </w:r>
      <w:r w:rsidR="00465968" w:rsidRPr="00AB40B8">
        <w:rPr>
          <w:lang w:val="en-GB"/>
        </w:rPr>
        <w:t xml:space="preserve"> the</w:t>
      </w:r>
      <w:r w:rsidR="007666BE" w:rsidRPr="00AB40B8">
        <w:rPr>
          <w:lang w:val="en-GB"/>
        </w:rPr>
        <w:t xml:space="preserve"> industrial park (green line)</w:t>
      </w:r>
      <w:r w:rsidR="00465968" w:rsidRPr="00AB40B8">
        <w:rPr>
          <w:lang w:val="en-GB"/>
        </w:rPr>
        <w:t xml:space="preserve">. </w:t>
      </w:r>
      <w:r w:rsidRPr="00AB40B8">
        <w:rPr>
          <w:lang w:val="en-GB"/>
        </w:rPr>
        <w:t xml:space="preserve">It is observed the number of treatment units, many of them directly exposed to the ambient atmosphere.   </w:t>
      </w:r>
    </w:p>
    <w:p w14:paraId="03538BB3" w14:textId="77777777" w:rsidR="00335BFC" w:rsidRPr="00AB40B8" w:rsidRDefault="00335BFC" w:rsidP="00335BFC">
      <w:pPr>
        <w:pStyle w:val="CETBodytext"/>
        <w:rPr>
          <w:lang w:val="en-GB"/>
        </w:rPr>
      </w:pPr>
      <w:r w:rsidRPr="00AB40B8">
        <w:rPr>
          <w:lang w:val="en-GB"/>
        </w:rPr>
        <w:t xml:space="preserve"> </w:t>
      </w:r>
    </w:p>
    <w:p w14:paraId="52804F9F" w14:textId="72F2577C" w:rsidR="00A73D19" w:rsidRPr="00AB40B8" w:rsidRDefault="001B1425" w:rsidP="00A73D19">
      <w:pPr>
        <w:pStyle w:val="CETBodytext"/>
        <w:keepNext/>
        <w:rPr>
          <w:lang w:val="en-GB"/>
        </w:rPr>
      </w:pPr>
      <w:r w:rsidRPr="00AB40B8">
        <w:rPr>
          <w:noProof/>
          <w:lang w:val="en-GB" w:eastAsia="es-ES"/>
        </w:rPr>
        <w:t xml:space="preserve"> </w:t>
      </w:r>
      <w:r w:rsidRPr="00AB40B8">
        <w:rPr>
          <w:noProof/>
          <w:lang w:val="es-ES" w:eastAsia="es-ES"/>
        </w:rPr>
        <w:drawing>
          <wp:inline distT="0" distB="0" distL="0" distR="0" wp14:anchorId="57DA6721" wp14:editId="706C847C">
            <wp:extent cx="3235152" cy="2838616"/>
            <wp:effectExtent l="0" t="0" r="381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9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2" b="16897"/>
                    <a:stretch/>
                  </pic:blipFill>
                  <pic:spPr bwMode="auto">
                    <a:xfrm>
                      <a:off x="0" y="0"/>
                      <a:ext cx="3263423" cy="2863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7C0E4" w14:textId="5EE3FBF6" w:rsidR="00A73D19" w:rsidRPr="00AB40B8" w:rsidRDefault="00A73D19" w:rsidP="00A73D19">
      <w:pPr>
        <w:pStyle w:val="Descripcin"/>
        <w:rPr>
          <w:b w:val="0"/>
          <w:i/>
          <w:color w:val="auto"/>
        </w:rPr>
      </w:pPr>
      <w:r w:rsidRPr="00AB40B8">
        <w:rPr>
          <w:b w:val="0"/>
          <w:i/>
          <w:color w:val="auto"/>
        </w:rPr>
        <w:t xml:space="preserve">Figure </w:t>
      </w:r>
      <w:r w:rsidRPr="00AB40B8">
        <w:rPr>
          <w:b w:val="0"/>
          <w:i/>
          <w:color w:val="auto"/>
        </w:rPr>
        <w:fldChar w:fldCharType="begin"/>
      </w:r>
      <w:r w:rsidRPr="00AB40B8">
        <w:rPr>
          <w:b w:val="0"/>
          <w:i/>
          <w:color w:val="auto"/>
        </w:rPr>
        <w:instrText xml:space="preserve"> SEQ Figura \* ARABIC </w:instrText>
      </w:r>
      <w:r w:rsidRPr="00AB40B8">
        <w:rPr>
          <w:b w:val="0"/>
          <w:i/>
          <w:color w:val="auto"/>
        </w:rPr>
        <w:fldChar w:fldCharType="separate"/>
      </w:r>
      <w:r w:rsidR="0026056B" w:rsidRPr="00AB40B8">
        <w:rPr>
          <w:b w:val="0"/>
          <w:i/>
          <w:noProof/>
          <w:color w:val="auto"/>
        </w:rPr>
        <w:t>1</w:t>
      </w:r>
      <w:r w:rsidRPr="00AB40B8">
        <w:rPr>
          <w:b w:val="0"/>
          <w:i/>
          <w:color w:val="auto"/>
        </w:rPr>
        <w:fldChar w:fldCharType="end"/>
      </w:r>
      <w:r w:rsidRPr="00AB40B8">
        <w:rPr>
          <w:b w:val="0"/>
          <w:i/>
          <w:color w:val="auto"/>
        </w:rPr>
        <w:t>: Case study area and surroundings</w:t>
      </w:r>
    </w:p>
    <w:p w14:paraId="0C4AA08D" w14:textId="77777777" w:rsidR="000E7DA0" w:rsidRPr="00AB40B8" w:rsidRDefault="000E7DA0" w:rsidP="000E7DA0"/>
    <w:p w14:paraId="7C568A6A" w14:textId="77777777" w:rsidR="00465968" w:rsidRPr="00AB40B8" w:rsidRDefault="00465968" w:rsidP="000E7DA0"/>
    <w:p w14:paraId="4D7FE120" w14:textId="5985CF76" w:rsidR="004A6EF5" w:rsidRPr="00AB40B8" w:rsidRDefault="004A6EF5" w:rsidP="004A6EF5">
      <w:pPr>
        <w:pStyle w:val="CETBodytext"/>
        <w:rPr>
          <w:lang w:val="en-GB"/>
        </w:rPr>
      </w:pPr>
      <w:r w:rsidRPr="00AB40B8">
        <w:rPr>
          <w:lang w:val="en-GB"/>
        </w:rPr>
        <w:t>Table 1 shows the results of a previous monitoring campaign in terms of emission odour concentration of sources, expressed in normalized odour units.</w:t>
      </w:r>
    </w:p>
    <w:p w14:paraId="1BC0BBC5" w14:textId="77777777" w:rsidR="000E7DA0" w:rsidRPr="00AB40B8" w:rsidRDefault="000E7DA0" w:rsidP="000E7DA0">
      <w:pPr>
        <w:pStyle w:val="CETBodytext"/>
        <w:rPr>
          <w:lang w:val="en-GB"/>
        </w:rPr>
      </w:pPr>
    </w:p>
    <w:p w14:paraId="4BF0317C" w14:textId="77777777" w:rsidR="000E7DA0" w:rsidRPr="00AB40B8" w:rsidRDefault="000E7DA0" w:rsidP="000E7DA0">
      <w:pPr>
        <w:pStyle w:val="CETBodytext"/>
        <w:rPr>
          <w:lang w:val="en-GB"/>
        </w:rPr>
      </w:pPr>
      <w:r w:rsidRPr="00AB40B8">
        <w:rPr>
          <w:lang w:val="en-GB"/>
        </w:rPr>
        <w:t>Table 1: Monitoring campaign results.</w:t>
      </w:r>
    </w:p>
    <w:tbl>
      <w:tblPr>
        <w:tblW w:w="5386" w:type="dxa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68"/>
        <w:gridCol w:w="1559"/>
        <w:gridCol w:w="1559"/>
      </w:tblGrid>
      <w:tr w:rsidR="006A116F" w:rsidRPr="00AB40B8" w14:paraId="799A26B4" w14:textId="77777777" w:rsidTr="006A116F">
        <w:trPr>
          <w:trHeight w:val="182"/>
        </w:trPr>
        <w:tc>
          <w:tcPr>
            <w:tcW w:w="2268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02685A6B" w14:textId="77777777" w:rsidR="006A116F" w:rsidRPr="00AB40B8" w:rsidRDefault="006A116F" w:rsidP="009D204B">
            <w:pPr>
              <w:pStyle w:val="CETBodytext"/>
              <w:rPr>
                <w:lang w:val="en-GB"/>
              </w:rPr>
            </w:pPr>
          </w:p>
        </w:tc>
        <w:tc>
          <w:tcPr>
            <w:tcW w:w="1559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7861728A" w14:textId="29CBCEDD" w:rsidR="006A116F" w:rsidRPr="00AB40B8" w:rsidRDefault="006A116F" w:rsidP="00CE72D2">
            <w:pPr>
              <w:pStyle w:val="CETBodytext"/>
              <w:rPr>
                <w:lang w:val="en-GB"/>
              </w:rPr>
            </w:pPr>
            <w:r w:rsidRPr="00AB40B8">
              <w:rPr>
                <w:lang w:val="en-GB"/>
              </w:rPr>
              <w:t>WWTP I</w:t>
            </w:r>
          </w:p>
        </w:tc>
        <w:tc>
          <w:tcPr>
            <w:tcW w:w="1559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4D7416C3" w14:textId="3EF20496" w:rsidR="006A116F" w:rsidRPr="00AB40B8" w:rsidRDefault="006A116F" w:rsidP="009D204B">
            <w:pPr>
              <w:pStyle w:val="CETBodytext"/>
              <w:rPr>
                <w:lang w:val="en-GB"/>
              </w:rPr>
            </w:pPr>
            <w:r w:rsidRPr="00AB40B8">
              <w:rPr>
                <w:lang w:val="en-GB"/>
              </w:rPr>
              <w:t>WWTP II</w:t>
            </w:r>
          </w:p>
        </w:tc>
      </w:tr>
      <w:tr w:rsidR="006A116F" w:rsidRPr="00AB40B8" w14:paraId="106955DF" w14:textId="77777777" w:rsidTr="006A116F">
        <w:trPr>
          <w:trHeight w:val="182"/>
        </w:trPr>
        <w:tc>
          <w:tcPr>
            <w:tcW w:w="2268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15C7155E" w14:textId="77777777" w:rsidR="006A116F" w:rsidRPr="00AB40B8" w:rsidRDefault="006A116F" w:rsidP="009D204B">
            <w:pPr>
              <w:pStyle w:val="CETBodytext"/>
              <w:rPr>
                <w:lang w:val="en-GB"/>
              </w:rPr>
            </w:pPr>
            <w:r w:rsidRPr="00AB40B8">
              <w:rPr>
                <w:lang w:val="en-GB"/>
              </w:rPr>
              <w:t>Treatment</w:t>
            </w:r>
          </w:p>
        </w:tc>
        <w:tc>
          <w:tcPr>
            <w:tcW w:w="1559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2CE80967" w14:textId="2DDFEFAA" w:rsidR="006A116F" w:rsidRPr="00AB40B8" w:rsidRDefault="006A116F" w:rsidP="00CE72D2">
            <w:pPr>
              <w:pStyle w:val="CETBodytext"/>
              <w:rPr>
                <w:lang w:val="en-GB"/>
              </w:rPr>
            </w:pPr>
            <w:r w:rsidRPr="00AB40B8">
              <w:rPr>
                <w:lang w:val="en-GB"/>
              </w:rPr>
              <w:t xml:space="preserve">Normalized </w:t>
            </w:r>
            <w:r w:rsidR="004A6EF5" w:rsidRPr="00AB40B8">
              <w:rPr>
                <w:lang w:val="en-GB"/>
              </w:rPr>
              <w:t>Odour</w:t>
            </w:r>
            <w:r w:rsidRPr="00AB40B8">
              <w:rPr>
                <w:lang w:val="en-GB"/>
              </w:rPr>
              <w:t xml:space="preserve"> Concentration (%) </w:t>
            </w:r>
          </w:p>
        </w:tc>
        <w:tc>
          <w:tcPr>
            <w:tcW w:w="1559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6B35F79E" w14:textId="4DA83B4B" w:rsidR="006A116F" w:rsidRPr="00AB40B8" w:rsidRDefault="006A116F" w:rsidP="009D204B">
            <w:pPr>
              <w:pStyle w:val="CETBodytext"/>
              <w:rPr>
                <w:lang w:val="en-GB"/>
              </w:rPr>
            </w:pPr>
            <w:r w:rsidRPr="00AB40B8">
              <w:rPr>
                <w:lang w:val="en-GB"/>
              </w:rPr>
              <w:t xml:space="preserve">Normalized </w:t>
            </w:r>
            <w:r w:rsidR="004A6EF5" w:rsidRPr="00AB40B8">
              <w:rPr>
                <w:lang w:val="en-GB"/>
              </w:rPr>
              <w:t>Odour</w:t>
            </w:r>
            <w:r w:rsidRPr="00AB40B8">
              <w:rPr>
                <w:lang w:val="en-GB"/>
              </w:rPr>
              <w:t xml:space="preserve"> Concentration (%)</w:t>
            </w:r>
          </w:p>
        </w:tc>
      </w:tr>
      <w:tr w:rsidR="006A116F" w:rsidRPr="00AB40B8" w14:paraId="113FFB94" w14:textId="77777777" w:rsidTr="006A116F">
        <w:tc>
          <w:tcPr>
            <w:tcW w:w="2268" w:type="dxa"/>
            <w:shd w:val="clear" w:color="auto" w:fill="FFFFFF"/>
          </w:tcPr>
          <w:p w14:paraId="34100E06" w14:textId="77777777" w:rsidR="006A116F" w:rsidRPr="00AB40B8" w:rsidRDefault="006A116F" w:rsidP="009D204B">
            <w:pPr>
              <w:pStyle w:val="CETBodytext"/>
              <w:rPr>
                <w:lang w:val="en-GB"/>
              </w:rPr>
            </w:pPr>
            <w:r w:rsidRPr="00AB40B8">
              <w:rPr>
                <w:lang w:val="en-GB"/>
              </w:rPr>
              <w:t xml:space="preserve">Primary Sedimentation </w:t>
            </w:r>
          </w:p>
        </w:tc>
        <w:tc>
          <w:tcPr>
            <w:tcW w:w="1559" w:type="dxa"/>
            <w:shd w:val="clear" w:color="auto" w:fill="FFFFFF"/>
          </w:tcPr>
          <w:p w14:paraId="26A2ADCF" w14:textId="74788256" w:rsidR="006A116F" w:rsidRPr="00AB40B8" w:rsidRDefault="006A116F" w:rsidP="009D204B">
            <w:pPr>
              <w:pStyle w:val="CETBodytext"/>
              <w:jc w:val="center"/>
              <w:rPr>
                <w:lang w:val="en-GB"/>
              </w:rPr>
            </w:pPr>
            <w:r w:rsidRPr="00AB40B8">
              <w:rPr>
                <w:lang w:val="en-GB"/>
              </w:rPr>
              <w:t>3.07</w:t>
            </w:r>
          </w:p>
        </w:tc>
        <w:tc>
          <w:tcPr>
            <w:tcW w:w="1559" w:type="dxa"/>
            <w:shd w:val="clear" w:color="auto" w:fill="FFFFFF"/>
          </w:tcPr>
          <w:p w14:paraId="7D326455" w14:textId="471B8CFA" w:rsidR="006A116F" w:rsidRPr="00AB40B8" w:rsidRDefault="006A116F" w:rsidP="009D204B">
            <w:pPr>
              <w:pStyle w:val="CETBodytext"/>
              <w:jc w:val="center"/>
              <w:rPr>
                <w:lang w:val="en-GB"/>
              </w:rPr>
            </w:pPr>
            <w:r w:rsidRPr="00AB40B8">
              <w:rPr>
                <w:lang w:val="en-GB"/>
              </w:rPr>
              <w:t>1.22</w:t>
            </w:r>
          </w:p>
        </w:tc>
      </w:tr>
      <w:tr w:rsidR="006A116F" w:rsidRPr="00AB40B8" w14:paraId="089B56F9" w14:textId="77777777" w:rsidTr="006A116F">
        <w:tc>
          <w:tcPr>
            <w:tcW w:w="2268" w:type="dxa"/>
            <w:shd w:val="clear" w:color="auto" w:fill="FFFFFF"/>
          </w:tcPr>
          <w:p w14:paraId="5EA3296A" w14:textId="3D28E589" w:rsidR="006A116F" w:rsidRPr="00AB40B8" w:rsidRDefault="006A116F" w:rsidP="00C53EE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Secondary Clarifier</w:t>
            </w:r>
          </w:p>
        </w:tc>
        <w:tc>
          <w:tcPr>
            <w:tcW w:w="1559" w:type="dxa"/>
            <w:shd w:val="clear" w:color="auto" w:fill="FFFFFF"/>
          </w:tcPr>
          <w:p w14:paraId="17870ED2" w14:textId="33D7FA2E" w:rsidR="006A116F" w:rsidRPr="00AB40B8" w:rsidRDefault="006A116F" w:rsidP="009D204B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0.33</w:t>
            </w:r>
          </w:p>
        </w:tc>
        <w:tc>
          <w:tcPr>
            <w:tcW w:w="1559" w:type="dxa"/>
            <w:shd w:val="clear" w:color="auto" w:fill="FFFFFF"/>
          </w:tcPr>
          <w:p w14:paraId="28D82F4D" w14:textId="4AF82036" w:rsidR="006A116F" w:rsidRPr="00AB40B8" w:rsidRDefault="006A116F" w:rsidP="009D204B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0.28</w:t>
            </w:r>
          </w:p>
        </w:tc>
      </w:tr>
      <w:tr w:rsidR="006A116F" w:rsidRPr="00AB40B8" w14:paraId="79E0DD2C" w14:textId="77777777" w:rsidTr="006A116F">
        <w:tc>
          <w:tcPr>
            <w:tcW w:w="2268" w:type="dxa"/>
            <w:shd w:val="clear" w:color="auto" w:fill="FFFFFF"/>
          </w:tcPr>
          <w:p w14:paraId="4A643233" w14:textId="6DE7EBCF" w:rsidR="006A116F" w:rsidRPr="00AB40B8" w:rsidRDefault="009C7612" w:rsidP="009D204B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Tank to remove sand</w:t>
            </w:r>
          </w:p>
        </w:tc>
        <w:tc>
          <w:tcPr>
            <w:tcW w:w="1559" w:type="dxa"/>
            <w:shd w:val="clear" w:color="auto" w:fill="FFFFFF"/>
          </w:tcPr>
          <w:p w14:paraId="29C7E77D" w14:textId="1F17A170" w:rsidR="006A116F" w:rsidRPr="00AB40B8" w:rsidRDefault="006A116F" w:rsidP="009D204B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B40B8">
              <w:rPr>
                <w:lang w:val="en-GB"/>
              </w:rPr>
              <w:t>2.30</w:t>
            </w:r>
          </w:p>
        </w:tc>
        <w:tc>
          <w:tcPr>
            <w:tcW w:w="1559" w:type="dxa"/>
            <w:shd w:val="clear" w:color="auto" w:fill="FFFFFF"/>
          </w:tcPr>
          <w:p w14:paraId="6024ABD4" w14:textId="3E9EF1E4" w:rsidR="006A116F" w:rsidRPr="00AB40B8" w:rsidRDefault="006A116F" w:rsidP="009D204B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4.88</w:t>
            </w:r>
          </w:p>
        </w:tc>
      </w:tr>
      <w:tr w:rsidR="006A116F" w:rsidRPr="00AB40B8" w14:paraId="283FF6D9" w14:textId="77777777" w:rsidTr="006A116F">
        <w:tc>
          <w:tcPr>
            <w:tcW w:w="2268" w:type="dxa"/>
            <w:shd w:val="clear" w:color="auto" w:fill="FFFFFF"/>
          </w:tcPr>
          <w:p w14:paraId="4291D62C" w14:textId="18CB088D" w:rsidR="006A116F" w:rsidRPr="00AB40B8" w:rsidRDefault="009C7612" w:rsidP="009D204B">
            <w:pPr>
              <w:pStyle w:val="CETBodytext"/>
              <w:ind w:right="-1"/>
              <w:rPr>
                <w:rFonts w:cs="Arial"/>
                <w:color w:val="C0504D" w:themeColor="accent2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Filter sieve</w:t>
            </w:r>
          </w:p>
        </w:tc>
        <w:tc>
          <w:tcPr>
            <w:tcW w:w="1559" w:type="dxa"/>
            <w:shd w:val="clear" w:color="auto" w:fill="FFFFFF"/>
          </w:tcPr>
          <w:p w14:paraId="6DFFFDA2" w14:textId="6078F569" w:rsidR="006A116F" w:rsidRPr="00AB40B8" w:rsidRDefault="006A116F" w:rsidP="009D204B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2.44</w:t>
            </w:r>
          </w:p>
        </w:tc>
        <w:tc>
          <w:tcPr>
            <w:tcW w:w="1559" w:type="dxa"/>
            <w:shd w:val="clear" w:color="auto" w:fill="FFFFFF"/>
          </w:tcPr>
          <w:p w14:paraId="1AB18B76" w14:textId="72B28646" w:rsidR="006A116F" w:rsidRPr="00AB40B8" w:rsidRDefault="006A116F" w:rsidP="009D204B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-</w:t>
            </w:r>
          </w:p>
        </w:tc>
      </w:tr>
      <w:tr w:rsidR="006A116F" w:rsidRPr="00AB40B8" w14:paraId="3022F62B" w14:textId="77777777" w:rsidTr="006A116F">
        <w:tc>
          <w:tcPr>
            <w:tcW w:w="2268" w:type="dxa"/>
            <w:shd w:val="clear" w:color="auto" w:fill="FFFFFF"/>
          </w:tcPr>
          <w:p w14:paraId="38EDB986" w14:textId="18FF863C" w:rsidR="006A116F" w:rsidRPr="00AB40B8" w:rsidRDefault="006A116F" w:rsidP="00C53EE3">
            <w:pPr>
              <w:pStyle w:val="CETBodytext"/>
              <w:ind w:right="-1"/>
              <w:rPr>
                <w:rFonts w:cs="Arial"/>
                <w:color w:val="C0504D" w:themeColor="accent2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Flotation</w:t>
            </w:r>
          </w:p>
        </w:tc>
        <w:tc>
          <w:tcPr>
            <w:tcW w:w="1559" w:type="dxa"/>
            <w:shd w:val="clear" w:color="auto" w:fill="FFFFFF"/>
          </w:tcPr>
          <w:p w14:paraId="158F4C84" w14:textId="4FBFF7E3" w:rsidR="006A116F" w:rsidRPr="00AB40B8" w:rsidRDefault="006A116F" w:rsidP="009D204B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1.30</w:t>
            </w:r>
          </w:p>
        </w:tc>
        <w:tc>
          <w:tcPr>
            <w:tcW w:w="1559" w:type="dxa"/>
            <w:shd w:val="clear" w:color="auto" w:fill="FFFFFF"/>
          </w:tcPr>
          <w:p w14:paraId="3671359F" w14:textId="341ECCDD" w:rsidR="006A116F" w:rsidRPr="00AB40B8" w:rsidRDefault="006A116F" w:rsidP="009D204B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3.63</w:t>
            </w:r>
          </w:p>
        </w:tc>
      </w:tr>
      <w:tr w:rsidR="006A116F" w:rsidRPr="00AB40B8" w14:paraId="6C91AEC6" w14:textId="77777777" w:rsidTr="006A116F">
        <w:tc>
          <w:tcPr>
            <w:tcW w:w="2268" w:type="dxa"/>
            <w:shd w:val="clear" w:color="auto" w:fill="FFFFFF"/>
          </w:tcPr>
          <w:p w14:paraId="484AAE8E" w14:textId="77777777" w:rsidR="006A116F" w:rsidRPr="00AB40B8" w:rsidRDefault="006A116F" w:rsidP="009D204B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Thickener</w:t>
            </w:r>
          </w:p>
        </w:tc>
        <w:tc>
          <w:tcPr>
            <w:tcW w:w="1559" w:type="dxa"/>
            <w:shd w:val="clear" w:color="auto" w:fill="FFFFFF"/>
          </w:tcPr>
          <w:p w14:paraId="3F4DD916" w14:textId="1976A65E" w:rsidR="006A116F" w:rsidRPr="00AB40B8" w:rsidRDefault="006A116F" w:rsidP="009D204B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0.58</w:t>
            </w:r>
          </w:p>
        </w:tc>
        <w:tc>
          <w:tcPr>
            <w:tcW w:w="1559" w:type="dxa"/>
            <w:shd w:val="clear" w:color="auto" w:fill="FFFFFF"/>
          </w:tcPr>
          <w:p w14:paraId="6BF336FE" w14:textId="4DBF61A6" w:rsidR="006A116F" w:rsidRPr="00AB40B8" w:rsidRDefault="006A116F" w:rsidP="007042F1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2.05</w:t>
            </w:r>
          </w:p>
        </w:tc>
      </w:tr>
      <w:tr w:rsidR="006A116F" w:rsidRPr="00AB40B8" w14:paraId="3C8C4D0E" w14:textId="77777777" w:rsidTr="006A116F">
        <w:tc>
          <w:tcPr>
            <w:tcW w:w="2268" w:type="dxa"/>
            <w:shd w:val="clear" w:color="auto" w:fill="FFFFFF"/>
          </w:tcPr>
          <w:p w14:paraId="2BEACF8D" w14:textId="77777777" w:rsidR="006A116F" w:rsidRPr="00AB40B8" w:rsidRDefault="006A116F" w:rsidP="009D204B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Digester</w:t>
            </w:r>
          </w:p>
        </w:tc>
        <w:tc>
          <w:tcPr>
            <w:tcW w:w="1559" w:type="dxa"/>
            <w:shd w:val="clear" w:color="auto" w:fill="FFFFFF"/>
          </w:tcPr>
          <w:p w14:paraId="475D7E8E" w14:textId="5C479EC8" w:rsidR="006A116F" w:rsidRPr="00AB40B8" w:rsidRDefault="006A116F" w:rsidP="009D204B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18.42</w:t>
            </w:r>
          </w:p>
        </w:tc>
        <w:tc>
          <w:tcPr>
            <w:tcW w:w="1559" w:type="dxa"/>
            <w:shd w:val="clear" w:color="auto" w:fill="FFFFFF"/>
          </w:tcPr>
          <w:p w14:paraId="18CE4726" w14:textId="1E492908" w:rsidR="006A116F" w:rsidRPr="00AB40B8" w:rsidRDefault="006A116F" w:rsidP="009D204B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9.32</w:t>
            </w:r>
          </w:p>
        </w:tc>
      </w:tr>
      <w:tr w:rsidR="006A116F" w:rsidRPr="00AB40B8" w14:paraId="1492CACB" w14:textId="77777777" w:rsidTr="006A116F">
        <w:tc>
          <w:tcPr>
            <w:tcW w:w="2268" w:type="dxa"/>
            <w:shd w:val="clear" w:color="auto" w:fill="FFFFFF"/>
          </w:tcPr>
          <w:p w14:paraId="6D74DA2A" w14:textId="6681B8FD" w:rsidR="006A116F" w:rsidRPr="00AB40B8" w:rsidRDefault="006A116F" w:rsidP="00BE48CC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Screen</w:t>
            </w:r>
          </w:p>
        </w:tc>
        <w:tc>
          <w:tcPr>
            <w:tcW w:w="1559" w:type="dxa"/>
            <w:shd w:val="clear" w:color="auto" w:fill="FFFFFF"/>
          </w:tcPr>
          <w:p w14:paraId="2872BAF2" w14:textId="07793864" w:rsidR="006A116F" w:rsidRPr="00AB40B8" w:rsidRDefault="006A116F" w:rsidP="009D204B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2.44</w:t>
            </w:r>
          </w:p>
        </w:tc>
        <w:tc>
          <w:tcPr>
            <w:tcW w:w="1559" w:type="dxa"/>
            <w:shd w:val="clear" w:color="auto" w:fill="FFFFFF"/>
          </w:tcPr>
          <w:p w14:paraId="7F344D9F" w14:textId="77B7DD96" w:rsidR="006A116F" w:rsidRPr="00AB40B8" w:rsidRDefault="006A116F" w:rsidP="009D204B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-</w:t>
            </w:r>
          </w:p>
        </w:tc>
      </w:tr>
      <w:tr w:rsidR="006A116F" w:rsidRPr="00AB40B8" w14:paraId="64777DB3" w14:textId="77777777" w:rsidTr="006A116F">
        <w:tc>
          <w:tcPr>
            <w:tcW w:w="2268" w:type="dxa"/>
            <w:shd w:val="clear" w:color="auto" w:fill="FFFFFF"/>
          </w:tcPr>
          <w:p w14:paraId="5E7A954D" w14:textId="7ABF824F" w:rsidR="006A116F" w:rsidRPr="00AB40B8" w:rsidRDefault="006A116F" w:rsidP="009D204B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Discharge channel overflow</w:t>
            </w:r>
          </w:p>
        </w:tc>
        <w:tc>
          <w:tcPr>
            <w:tcW w:w="1559" w:type="dxa"/>
            <w:shd w:val="clear" w:color="auto" w:fill="FFFFFF"/>
          </w:tcPr>
          <w:p w14:paraId="6DA8F253" w14:textId="2DAB668D" w:rsidR="006A116F" w:rsidRPr="00AB40B8" w:rsidRDefault="006A116F" w:rsidP="009D204B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14.20</w:t>
            </w:r>
          </w:p>
        </w:tc>
        <w:tc>
          <w:tcPr>
            <w:tcW w:w="1559" w:type="dxa"/>
            <w:shd w:val="clear" w:color="auto" w:fill="FFFFFF"/>
          </w:tcPr>
          <w:p w14:paraId="18573420" w14:textId="1EE1C5A9" w:rsidR="006A116F" w:rsidRPr="00AB40B8" w:rsidRDefault="006A116F" w:rsidP="009D204B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5.64</w:t>
            </w:r>
          </w:p>
        </w:tc>
      </w:tr>
      <w:tr w:rsidR="006A116F" w:rsidRPr="00AB40B8" w14:paraId="3D0D203E" w14:textId="77777777" w:rsidTr="006A116F">
        <w:tc>
          <w:tcPr>
            <w:tcW w:w="2268" w:type="dxa"/>
            <w:shd w:val="clear" w:color="auto" w:fill="FFFFFF"/>
          </w:tcPr>
          <w:p w14:paraId="39C66579" w14:textId="38538046" w:rsidR="006A116F" w:rsidRPr="00AB40B8" w:rsidRDefault="006A116F" w:rsidP="009D204B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Biological Reactor</w:t>
            </w:r>
          </w:p>
        </w:tc>
        <w:tc>
          <w:tcPr>
            <w:tcW w:w="1559" w:type="dxa"/>
            <w:shd w:val="clear" w:color="auto" w:fill="FFFFFF"/>
          </w:tcPr>
          <w:p w14:paraId="3FF654EB" w14:textId="1F815413" w:rsidR="006A116F" w:rsidRPr="00AB40B8" w:rsidRDefault="006A116F" w:rsidP="009D204B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0.46</w:t>
            </w:r>
          </w:p>
        </w:tc>
        <w:tc>
          <w:tcPr>
            <w:tcW w:w="1559" w:type="dxa"/>
            <w:shd w:val="clear" w:color="auto" w:fill="FFFFFF"/>
          </w:tcPr>
          <w:p w14:paraId="5E494C9E" w14:textId="4F42C1B8" w:rsidR="006A116F" w:rsidRPr="00AB40B8" w:rsidRDefault="006A116F" w:rsidP="009D204B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0.40</w:t>
            </w:r>
          </w:p>
        </w:tc>
      </w:tr>
      <w:tr w:rsidR="006A116F" w:rsidRPr="00AB40B8" w14:paraId="12F69F3B" w14:textId="77777777" w:rsidTr="006A116F">
        <w:tc>
          <w:tcPr>
            <w:tcW w:w="2268" w:type="dxa"/>
            <w:shd w:val="clear" w:color="auto" w:fill="FFFFFF"/>
          </w:tcPr>
          <w:p w14:paraId="38ABB525" w14:textId="19A2AA5D" w:rsidR="006A116F" w:rsidRPr="00AB40B8" w:rsidRDefault="006A116F" w:rsidP="009D204B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Screen and grille</w:t>
            </w:r>
          </w:p>
        </w:tc>
        <w:tc>
          <w:tcPr>
            <w:tcW w:w="1559" w:type="dxa"/>
            <w:shd w:val="clear" w:color="auto" w:fill="FFFFFF"/>
          </w:tcPr>
          <w:p w14:paraId="7639F7BC" w14:textId="77777777" w:rsidR="006A116F" w:rsidRPr="00AB40B8" w:rsidRDefault="006A116F" w:rsidP="009D204B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-</w:t>
            </w:r>
          </w:p>
        </w:tc>
        <w:tc>
          <w:tcPr>
            <w:tcW w:w="1559" w:type="dxa"/>
            <w:shd w:val="clear" w:color="auto" w:fill="FFFFFF"/>
          </w:tcPr>
          <w:p w14:paraId="7E30032C" w14:textId="310797FA" w:rsidR="006A116F" w:rsidRPr="00AB40B8" w:rsidRDefault="006A116F" w:rsidP="009D204B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13.48</w:t>
            </w:r>
          </w:p>
        </w:tc>
      </w:tr>
      <w:tr w:rsidR="006A116F" w:rsidRPr="00AB40B8" w14:paraId="60B9C8D8" w14:textId="77777777" w:rsidTr="006A116F">
        <w:tc>
          <w:tcPr>
            <w:tcW w:w="2268" w:type="dxa"/>
            <w:shd w:val="clear" w:color="auto" w:fill="FFFFFF"/>
          </w:tcPr>
          <w:p w14:paraId="1A4751CF" w14:textId="2B5616F3" w:rsidR="006A116F" w:rsidRPr="00AB40B8" w:rsidRDefault="006A116F" w:rsidP="009D204B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Sand filter</w:t>
            </w:r>
          </w:p>
        </w:tc>
        <w:tc>
          <w:tcPr>
            <w:tcW w:w="1559" w:type="dxa"/>
            <w:shd w:val="clear" w:color="auto" w:fill="FFFFFF"/>
          </w:tcPr>
          <w:p w14:paraId="307A4022" w14:textId="77777777" w:rsidR="006A116F" w:rsidRPr="00AB40B8" w:rsidRDefault="006A116F" w:rsidP="009D204B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-</w:t>
            </w:r>
          </w:p>
        </w:tc>
        <w:tc>
          <w:tcPr>
            <w:tcW w:w="1559" w:type="dxa"/>
            <w:shd w:val="clear" w:color="auto" w:fill="FFFFFF"/>
          </w:tcPr>
          <w:p w14:paraId="272F681C" w14:textId="58AECCCF" w:rsidR="006A116F" w:rsidRPr="00AB40B8" w:rsidRDefault="006A116F" w:rsidP="009D204B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0.42</w:t>
            </w:r>
          </w:p>
        </w:tc>
      </w:tr>
      <w:tr w:rsidR="006A116F" w:rsidRPr="00AB40B8" w14:paraId="00B65587" w14:textId="77777777" w:rsidTr="006A116F">
        <w:tc>
          <w:tcPr>
            <w:tcW w:w="2268" w:type="dxa"/>
            <w:shd w:val="clear" w:color="auto" w:fill="FFFFFF"/>
          </w:tcPr>
          <w:p w14:paraId="525AFC08" w14:textId="07FEDFF5" w:rsidR="006A116F" w:rsidRPr="00AB40B8" w:rsidRDefault="006A116F" w:rsidP="009D204B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Sludge Buffer</w:t>
            </w:r>
          </w:p>
        </w:tc>
        <w:tc>
          <w:tcPr>
            <w:tcW w:w="1559" w:type="dxa"/>
            <w:shd w:val="clear" w:color="auto" w:fill="FFFFFF"/>
          </w:tcPr>
          <w:p w14:paraId="5E7F0972" w14:textId="77777777" w:rsidR="006A116F" w:rsidRPr="00AB40B8" w:rsidRDefault="006A116F" w:rsidP="009D204B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-</w:t>
            </w:r>
          </w:p>
        </w:tc>
        <w:tc>
          <w:tcPr>
            <w:tcW w:w="1559" w:type="dxa"/>
            <w:shd w:val="clear" w:color="auto" w:fill="FFFFFF"/>
          </w:tcPr>
          <w:p w14:paraId="1A9C7EBA" w14:textId="5B2A7CED" w:rsidR="006A116F" w:rsidRPr="00AB40B8" w:rsidRDefault="006A116F" w:rsidP="009D204B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4.56</w:t>
            </w:r>
          </w:p>
        </w:tc>
      </w:tr>
      <w:tr w:rsidR="006A116F" w:rsidRPr="00AB40B8" w14:paraId="0A96DC47" w14:textId="77777777" w:rsidTr="006A116F">
        <w:tc>
          <w:tcPr>
            <w:tcW w:w="2268" w:type="dxa"/>
            <w:shd w:val="clear" w:color="auto" w:fill="FFFFFF"/>
          </w:tcPr>
          <w:p w14:paraId="6DFBD91B" w14:textId="14F11611" w:rsidR="006A116F" w:rsidRPr="00AB40B8" w:rsidRDefault="006A116F" w:rsidP="009D204B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Lamella settler</w:t>
            </w:r>
          </w:p>
        </w:tc>
        <w:tc>
          <w:tcPr>
            <w:tcW w:w="1559" w:type="dxa"/>
            <w:shd w:val="clear" w:color="auto" w:fill="FFFFFF"/>
          </w:tcPr>
          <w:p w14:paraId="292FAAD8" w14:textId="77777777" w:rsidR="006A116F" w:rsidRPr="00AB40B8" w:rsidRDefault="006A116F" w:rsidP="009D204B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-</w:t>
            </w:r>
          </w:p>
        </w:tc>
        <w:tc>
          <w:tcPr>
            <w:tcW w:w="1559" w:type="dxa"/>
            <w:shd w:val="clear" w:color="auto" w:fill="FFFFFF"/>
          </w:tcPr>
          <w:p w14:paraId="0D517F8C" w14:textId="6DFDD54A" w:rsidR="006A116F" w:rsidRPr="00AB40B8" w:rsidRDefault="006A116F" w:rsidP="009D204B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0.55</w:t>
            </w:r>
          </w:p>
        </w:tc>
      </w:tr>
      <w:tr w:rsidR="006A116F" w:rsidRPr="00AB40B8" w14:paraId="3A26F032" w14:textId="77777777" w:rsidTr="006A116F">
        <w:tc>
          <w:tcPr>
            <w:tcW w:w="2268" w:type="dxa"/>
            <w:shd w:val="clear" w:color="auto" w:fill="FFFFFF"/>
          </w:tcPr>
          <w:p w14:paraId="588D4F08" w14:textId="1E7F3227" w:rsidR="006A116F" w:rsidRPr="00AB40B8" w:rsidRDefault="006A116F" w:rsidP="009D204B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Coagulation-flocculation</w:t>
            </w:r>
          </w:p>
        </w:tc>
        <w:tc>
          <w:tcPr>
            <w:tcW w:w="1559" w:type="dxa"/>
            <w:shd w:val="clear" w:color="auto" w:fill="FFFFFF"/>
          </w:tcPr>
          <w:p w14:paraId="52123FE2" w14:textId="77777777" w:rsidR="006A116F" w:rsidRPr="00AB40B8" w:rsidRDefault="006A116F" w:rsidP="009D204B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-</w:t>
            </w:r>
          </w:p>
        </w:tc>
        <w:tc>
          <w:tcPr>
            <w:tcW w:w="1559" w:type="dxa"/>
            <w:shd w:val="clear" w:color="auto" w:fill="FFFFFF"/>
          </w:tcPr>
          <w:p w14:paraId="557D11F6" w14:textId="47538D47" w:rsidR="006A116F" w:rsidRPr="00AB40B8" w:rsidRDefault="006A116F" w:rsidP="009D204B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B40B8">
              <w:rPr>
                <w:rFonts w:cs="Arial"/>
                <w:szCs w:val="18"/>
                <w:lang w:val="en-GB"/>
              </w:rPr>
              <w:t>0.70</w:t>
            </w:r>
          </w:p>
        </w:tc>
      </w:tr>
    </w:tbl>
    <w:p w14:paraId="6505922A" w14:textId="77777777" w:rsidR="00EF7E25" w:rsidRPr="00AB40B8" w:rsidRDefault="00EF7E25" w:rsidP="00EF7E25">
      <w:pPr>
        <w:pStyle w:val="CETBodytext"/>
        <w:rPr>
          <w:lang w:val="en-GB"/>
        </w:rPr>
      </w:pPr>
    </w:p>
    <w:p w14:paraId="69D8F5E5" w14:textId="608C5E80" w:rsidR="0040342C" w:rsidRPr="00AB40B8" w:rsidRDefault="00970104" w:rsidP="00EF7E25">
      <w:pPr>
        <w:pStyle w:val="CETHeading1"/>
        <w:rPr>
          <w:lang w:val="en-GB"/>
        </w:rPr>
      </w:pPr>
      <w:r w:rsidRPr="00AB40B8">
        <w:rPr>
          <w:lang w:val="en-GB"/>
        </w:rPr>
        <w:t>CFD simulations</w:t>
      </w:r>
    </w:p>
    <w:p w14:paraId="5CCE6A44" w14:textId="31E84703" w:rsidR="0040342C" w:rsidRPr="00AB40B8" w:rsidRDefault="00970104" w:rsidP="00114438">
      <w:pPr>
        <w:pStyle w:val="CETheadingx"/>
        <w:rPr>
          <w:lang w:val="en-GB"/>
        </w:rPr>
      </w:pPr>
      <w:r w:rsidRPr="00AB40B8">
        <w:rPr>
          <w:lang w:val="en-GB"/>
        </w:rPr>
        <w:t xml:space="preserve">Computation </w:t>
      </w:r>
      <w:r w:rsidR="00D14B1D" w:rsidRPr="00AB40B8">
        <w:rPr>
          <w:lang w:val="en-GB"/>
        </w:rPr>
        <w:t>geometry, domain and grid</w:t>
      </w:r>
    </w:p>
    <w:p w14:paraId="4ACC3FAF" w14:textId="375855DB" w:rsidR="00CD0D25" w:rsidRPr="00AB40B8" w:rsidRDefault="006C5A79" w:rsidP="00EF7E25">
      <w:pPr>
        <w:pStyle w:val="CETBodytext"/>
        <w:rPr>
          <w:lang w:val="en-GB"/>
        </w:rPr>
      </w:pPr>
      <w:r w:rsidRPr="00AB40B8">
        <w:rPr>
          <w:lang w:val="en-GB"/>
        </w:rPr>
        <w:t>The computational geometry</w:t>
      </w:r>
      <w:r w:rsidR="007666BE" w:rsidRPr="00AB40B8">
        <w:rPr>
          <w:lang w:val="en-GB"/>
        </w:rPr>
        <w:t xml:space="preserve"> </w:t>
      </w:r>
      <w:r w:rsidRPr="00AB40B8">
        <w:rPr>
          <w:lang w:val="en-GB"/>
        </w:rPr>
        <w:t xml:space="preserve">is composed </w:t>
      </w:r>
      <w:r w:rsidR="00465968" w:rsidRPr="00AB40B8">
        <w:rPr>
          <w:lang w:val="en-GB"/>
        </w:rPr>
        <w:t>of</w:t>
      </w:r>
      <w:r w:rsidR="007666BE" w:rsidRPr="00AB40B8">
        <w:rPr>
          <w:lang w:val="en-GB"/>
        </w:rPr>
        <w:t xml:space="preserve"> the three areas showed in Figure 1</w:t>
      </w:r>
      <w:r w:rsidRPr="00AB40B8">
        <w:rPr>
          <w:lang w:val="en-GB"/>
        </w:rPr>
        <w:t>.</w:t>
      </w:r>
      <w:r w:rsidR="001E01AA" w:rsidRPr="00AB40B8">
        <w:rPr>
          <w:lang w:val="en-GB"/>
        </w:rPr>
        <w:t xml:space="preserve"> Due to the number and variety of building dimensions of the case study area, the elaboration of the computational geometry results in a </w:t>
      </w:r>
      <w:r w:rsidR="001E01AA" w:rsidRPr="00AB40B8">
        <w:rPr>
          <w:lang w:val="en-GB"/>
        </w:rPr>
        <w:lastRenderedPageBreak/>
        <w:t>laborious and complex task; for this reason, all the buildings are generated from the data provided by the cadastre. The 3D CAD result is showed in Figure 2.</w:t>
      </w:r>
    </w:p>
    <w:p w14:paraId="1A66E6F6" w14:textId="77777777" w:rsidR="00EF7E25" w:rsidRPr="00AB40B8" w:rsidRDefault="00EF7E25" w:rsidP="00EF7E25">
      <w:pPr>
        <w:pStyle w:val="CETBodytext"/>
        <w:rPr>
          <w:lang w:val="en-GB"/>
        </w:rPr>
      </w:pPr>
    </w:p>
    <w:p w14:paraId="00D96D4F" w14:textId="19FBFD6A" w:rsidR="003D67F9" w:rsidRPr="00AB40B8" w:rsidRDefault="000F6ACA" w:rsidP="000F6ACA">
      <w:pPr>
        <w:pStyle w:val="CETBodytext"/>
        <w:rPr>
          <w:lang w:val="en-GB"/>
        </w:rPr>
      </w:pPr>
      <w:r w:rsidRPr="00AB40B8">
        <w:rPr>
          <w:noProof/>
          <w:lang w:val="es-ES" w:eastAsia="es-ES"/>
        </w:rPr>
        <w:drawing>
          <wp:inline distT="0" distB="0" distL="0" distR="0" wp14:anchorId="2B932C6C" wp14:editId="337D11C0">
            <wp:extent cx="4368868" cy="2433099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350" cy="244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24902" w14:textId="52218A07" w:rsidR="00EF7E25" w:rsidRPr="00AB40B8" w:rsidRDefault="00991D1E" w:rsidP="00E01A73">
      <w:pPr>
        <w:pStyle w:val="Descripcin"/>
        <w:jc w:val="left"/>
        <w:rPr>
          <w:b w:val="0"/>
          <w:i/>
          <w:color w:val="auto"/>
        </w:rPr>
      </w:pPr>
      <w:r w:rsidRPr="00AB40B8">
        <w:rPr>
          <w:b w:val="0"/>
          <w:i/>
          <w:color w:val="auto"/>
        </w:rPr>
        <w:t xml:space="preserve">Figure </w:t>
      </w:r>
      <w:r w:rsidR="001E01AA" w:rsidRPr="00AB40B8">
        <w:rPr>
          <w:b w:val="0"/>
          <w:i/>
          <w:color w:val="auto"/>
        </w:rPr>
        <w:t>2</w:t>
      </w:r>
      <w:r w:rsidRPr="00AB40B8">
        <w:rPr>
          <w:b w:val="0"/>
          <w:i/>
          <w:color w:val="auto"/>
        </w:rPr>
        <w:t xml:space="preserve">: </w:t>
      </w:r>
      <w:r w:rsidR="00E01A73" w:rsidRPr="00AB40B8">
        <w:rPr>
          <w:b w:val="0"/>
          <w:i/>
          <w:color w:val="auto"/>
        </w:rPr>
        <w:t>Study area model (</w:t>
      </w:r>
      <w:r w:rsidR="005600C4" w:rsidRPr="00AB40B8">
        <w:rPr>
          <w:b w:val="0"/>
          <w:i/>
          <w:color w:val="auto"/>
        </w:rPr>
        <w:t>CAD data</w:t>
      </w:r>
      <w:r w:rsidR="00E01A73" w:rsidRPr="00AB40B8">
        <w:rPr>
          <w:b w:val="0"/>
          <w:i/>
          <w:color w:val="auto"/>
        </w:rPr>
        <w:t>).</w:t>
      </w:r>
    </w:p>
    <w:p w14:paraId="04122F18" w14:textId="77777777" w:rsidR="006C1461" w:rsidRPr="00AB40B8" w:rsidRDefault="006C1461" w:rsidP="006C1461"/>
    <w:p w14:paraId="59C96AB6" w14:textId="77777777" w:rsidR="00EF7E25" w:rsidRPr="00AB40B8" w:rsidRDefault="00EF7E25" w:rsidP="00EF7E25">
      <w:pPr>
        <w:pStyle w:val="CETBodytext"/>
        <w:rPr>
          <w:lang w:val="en-GB"/>
        </w:rPr>
      </w:pPr>
    </w:p>
    <w:p w14:paraId="18ECA549" w14:textId="1ED4E81A" w:rsidR="00B807DE" w:rsidRPr="00AB40B8" w:rsidRDefault="008647D0" w:rsidP="009B6BFF">
      <w:pPr>
        <w:pStyle w:val="CETBodytext"/>
        <w:rPr>
          <w:lang w:val="en-GB"/>
        </w:rPr>
      </w:pPr>
      <w:r w:rsidRPr="00AB40B8">
        <w:rPr>
          <w:lang w:val="en-GB"/>
        </w:rPr>
        <w:t>The dimensions of the computational domain are chosen according to the AIJ guidelines proposed by Tominaga et al. (2008). Therefore</w:t>
      </w:r>
      <w:r w:rsidR="003502BC" w:rsidRPr="00AB40B8">
        <w:rPr>
          <w:lang w:val="en-GB"/>
        </w:rPr>
        <w:t>,</w:t>
      </w:r>
      <w:r w:rsidR="009B6BFF" w:rsidRPr="00AB40B8">
        <w:rPr>
          <w:lang w:val="en-GB"/>
        </w:rPr>
        <w:t xml:space="preserve"> simulation </w:t>
      </w:r>
      <w:r w:rsidR="003502BC" w:rsidRPr="00AB40B8">
        <w:rPr>
          <w:lang w:val="en-GB"/>
        </w:rPr>
        <w:t>is</w:t>
      </w:r>
      <w:r w:rsidR="009B6BFF" w:rsidRPr="00AB40B8">
        <w:rPr>
          <w:lang w:val="en-GB"/>
        </w:rPr>
        <w:t xml:space="preserve"> performed in a 1</w:t>
      </w:r>
      <w:r w:rsidR="00E75702" w:rsidRPr="00AB40B8">
        <w:rPr>
          <w:lang w:val="en-GB"/>
        </w:rPr>
        <w:t>,910 m (L</w:t>
      </w:r>
      <w:r w:rsidR="00DE7192" w:rsidRPr="00AB40B8">
        <w:rPr>
          <w:lang w:val="en-GB"/>
        </w:rPr>
        <w:t xml:space="preserve">) x 1,568 </w:t>
      </w:r>
      <w:r w:rsidR="009B6BFF" w:rsidRPr="00AB40B8">
        <w:rPr>
          <w:lang w:val="en-GB"/>
        </w:rPr>
        <w:t xml:space="preserve">m </w:t>
      </w:r>
      <w:r w:rsidR="00C12B00" w:rsidRPr="00AB40B8">
        <w:rPr>
          <w:lang w:val="en-GB"/>
        </w:rPr>
        <w:t xml:space="preserve">(W) </w:t>
      </w:r>
      <w:r w:rsidR="00DE7192" w:rsidRPr="00AB40B8">
        <w:rPr>
          <w:lang w:val="en-GB"/>
        </w:rPr>
        <w:t xml:space="preserve">x 123 </w:t>
      </w:r>
      <w:r w:rsidR="00E75702" w:rsidRPr="00AB40B8">
        <w:rPr>
          <w:lang w:val="en-GB"/>
        </w:rPr>
        <w:t>m (H</w:t>
      </w:r>
      <w:r w:rsidR="009B6BFF" w:rsidRPr="00AB40B8">
        <w:rPr>
          <w:lang w:val="en-GB"/>
        </w:rPr>
        <w:t>)</w:t>
      </w:r>
      <w:r w:rsidR="00DE7192" w:rsidRPr="00AB40B8">
        <w:rPr>
          <w:lang w:val="en-GB"/>
        </w:rPr>
        <w:t xml:space="preserve"> domain</w:t>
      </w:r>
      <w:r w:rsidR="0098328E" w:rsidRPr="00AB40B8">
        <w:rPr>
          <w:lang w:val="en-GB"/>
        </w:rPr>
        <w:t xml:space="preserve">. </w:t>
      </w:r>
      <w:r w:rsidR="00ED15AF" w:rsidRPr="00AB40B8">
        <w:rPr>
          <w:lang w:val="en-GB"/>
        </w:rPr>
        <w:t>The c</w:t>
      </w:r>
      <w:r w:rsidR="00B807DE" w:rsidRPr="00AB40B8">
        <w:rPr>
          <w:lang w:val="en-GB"/>
        </w:rPr>
        <w:t>omputational domain is divided in</w:t>
      </w:r>
      <w:r w:rsidR="00ED15AF" w:rsidRPr="00AB40B8">
        <w:rPr>
          <w:lang w:val="en-GB"/>
        </w:rPr>
        <w:t>to</w:t>
      </w:r>
      <w:r w:rsidR="00B807DE" w:rsidRPr="00AB40B8">
        <w:rPr>
          <w:lang w:val="en-GB"/>
        </w:rPr>
        <w:t xml:space="preserve"> three different grid distribution</w:t>
      </w:r>
      <w:r w:rsidR="004347B3" w:rsidRPr="00AB40B8">
        <w:rPr>
          <w:lang w:val="en-GB"/>
        </w:rPr>
        <w:t xml:space="preserve"> with different grid resolutions (coarse, basic</w:t>
      </w:r>
      <w:r w:rsidR="00B06C0D" w:rsidRPr="00AB40B8">
        <w:rPr>
          <w:lang w:val="en-GB"/>
        </w:rPr>
        <w:t>,</w:t>
      </w:r>
      <w:r w:rsidR="004347B3" w:rsidRPr="00AB40B8">
        <w:rPr>
          <w:lang w:val="en-GB"/>
        </w:rPr>
        <w:t xml:space="preserve"> and fine grid)</w:t>
      </w:r>
      <w:r w:rsidR="00B807DE" w:rsidRPr="00AB40B8">
        <w:rPr>
          <w:lang w:val="en-GB"/>
        </w:rPr>
        <w:t xml:space="preserve"> </w:t>
      </w:r>
      <w:r w:rsidR="00E01A73" w:rsidRPr="00AB40B8">
        <w:rPr>
          <w:lang w:val="en-GB"/>
        </w:rPr>
        <w:t>(Figure 3</w:t>
      </w:r>
      <w:r w:rsidR="004347B3" w:rsidRPr="00AB40B8">
        <w:rPr>
          <w:lang w:val="en-GB"/>
        </w:rPr>
        <w:t xml:space="preserve">). </w:t>
      </w:r>
      <w:r w:rsidR="00FF756E" w:rsidRPr="00AB40B8">
        <w:rPr>
          <w:lang w:val="en-GB"/>
        </w:rPr>
        <w:t>R</w:t>
      </w:r>
      <w:r w:rsidR="00DC59FA" w:rsidRPr="00AB40B8">
        <w:rPr>
          <w:lang w:val="en-GB"/>
        </w:rPr>
        <w:t>egion 1</w:t>
      </w:r>
      <w:r w:rsidR="0031236B" w:rsidRPr="00AB40B8">
        <w:rPr>
          <w:lang w:val="en-GB"/>
        </w:rPr>
        <w:t xml:space="preserve"> </w:t>
      </w:r>
      <w:r w:rsidR="00ED15AF" w:rsidRPr="00AB40B8">
        <w:rPr>
          <w:lang w:val="en-GB"/>
        </w:rPr>
        <w:t>contains</w:t>
      </w:r>
      <w:r w:rsidR="00FF756E" w:rsidRPr="00AB40B8">
        <w:rPr>
          <w:lang w:val="en-GB"/>
        </w:rPr>
        <w:t xml:space="preserve"> the WWTP </w:t>
      </w:r>
      <w:r w:rsidR="0096476A" w:rsidRPr="00AB40B8">
        <w:rPr>
          <w:lang w:val="en-GB"/>
        </w:rPr>
        <w:t xml:space="preserve">and the vicinity urban area. It has </w:t>
      </w:r>
      <w:r w:rsidR="000B788F" w:rsidRPr="00AB40B8">
        <w:rPr>
          <w:lang w:val="en-GB"/>
        </w:rPr>
        <w:t>a</w:t>
      </w:r>
      <w:r w:rsidR="0096476A" w:rsidRPr="00AB40B8">
        <w:rPr>
          <w:lang w:val="en-GB"/>
        </w:rPr>
        <w:t xml:space="preserve"> </w:t>
      </w:r>
      <w:r w:rsidR="004347B3" w:rsidRPr="00AB40B8">
        <w:rPr>
          <w:lang w:val="en-GB"/>
        </w:rPr>
        <w:t>fine grid with</w:t>
      </w:r>
      <w:r w:rsidR="00FF756E" w:rsidRPr="00AB40B8">
        <w:rPr>
          <w:lang w:val="en-GB"/>
        </w:rPr>
        <w:t xml:space="preserve"> </w:t>
      </w:r>
      <w:r w:rsidR="000B788F" w:rsidRPr="00AB40B8">
        <w:rPr>
          <w:lang w:val="en-GB"/>
        </w:rPr>
        <w:t>a</w:t>
      </w:r>
      <w:r w:rsidR="0031236B" w:rsidRPr="00AB40B8">
        <w:rPr>
          <w:lang w:val="en-GB"/>
        </w:rPr>
        <w:t xml:space="preserve"> </w:t>
      </w:r>
      <w:r w:rsidR="00F73FA5" w:rsidRPr="00AB40B8">
        <w:rPr>
          <w:lang w:val="en-GB"/>
        </w:rPr>
        <w:t xml:space="preserve">minimum </w:t>
      </w:r>
      <w:r w:rsidR="00FF756E" w:rsidRPr="00AB40B8">
        <w:rPr>
          <w:lang w:val="en-GB"/>
        </w:rPr>
        <w:t>grid interval</w:t>
      </w:r>
      <w:r w:rsidR="004347B3" w:rsidRPr="00AB40B8">
        <w:rPr>
          <w:lang w:val="en-GB"/>
        </w:rPr>
        <w:t xml:space="preserve"> of</w:t>
      </w:r>
      <w:r w:rsidR="00ED15AF" w:rsidRPr="00AB40B8">
        <w:rPr>
          <w:lang w:val="en-GB"/>
        </w:rPr>
        <w:t xml:space="preserve"> 0.02 m near </w:t>
      </w:r>
      <w:r w:rsidR="00156EC1" w:rsidRPr="00AB40B8">
        <w:rPr>
          <w:lang w:val="en-GB"/>
        </w:rPr>
        <w:t xml:space="preserve">the </w:t>
      </w:r>
      <w:r w:rsidR="00ED15AF" w:rsidRPr="00AB40B8">
        <w:rPr>
          <w:lang w:val="en-GB"/>
        </w:rPr>
        <w:t xml:space="preserve">ground </w:t>
      </w:r>
      <w:r w:rsidR="00156EC1" w:rsidRPr="00AB40B8">
        <w:rPr>
          <w:lang w:val="en-GB"/>
        </w:rPr>
        <w:t>(</w:t>
      </w:r>
      <w:r w:rsidR="00E01A73" w:rsidRPr="00AB40B8">
        <w:rPr>
          <w:lang w:val="en-GB"/>
        </w:rPr>
        <w:t>Figure 4</w:t>
      </w:r>
      <w:r w:rsidR="00ED15AF" w:rsidRPr="00AB40B8">
        <w:rPr>
          <w:lang w:val="en-GB"/>
        </w:rPr>
        <w:t xml:space="preserve">). </w:t>
      </w:r>
      <w:r w:rsidR="005970A4" w:rsidRPr="00AB40B8">
        <w:rPr>
          <w:lang w:val="en-GB"/>
        </w:rPr>
        <w:t xml:space="preserve">The </w:t>
      </w:r>
      <w:r w:rsidR="0031236B" w:rsidRPr="00AB40B8">
        <w:rPr>
          <w:lang w:val="en-GB"/>
        </w:rPr>
        <w:t xml:space="preserve">whole </w:t>
      </w:r>
      <w:r w:rsidR="005970A4" w:rsidRPr="00AB40B8">
        <w:rPr>
          <w:lang w:val="en-GB"/>
        </w:rPr>
        <w:t xml:space="preserve">computational </w:t>
      </w:r>
      <w:r w:rsidR="0031236B" w:rsidRPr="00AB40B8">
        <w:rPr>
          <w:lang w:val="en-GB"/>
        </w:rPr>
        <w:t>domain is divided into 2,900,000.</w:t>
      </w:r>
    </w:p>
    <w:p w14:paraId="6F8E304A" w14:textId="77777777" w:rsidR="00A07E31" w:rsidRPr="00AB40B8" w:rsidRDefault="00A07E31" w:rsidP="009B6BFF">
      <w:pPr>
        <w:pStyle w:val="CETBodytext"/>
        <w:rPr>
          <w:lang w:val="en-GB"/>
        </w:rPr>
      </w:pPr>
    </w:p>
    <w:p w14:paraId="36161CBC" w14:textId="77777777" w:rsidR="00A07E31" w:rsidRPr="00AB40B8" w:rsidRDefault="00A07E31" w:rsidP="00A07E31">
      <w:pPr>
        <w:pStyle w:val="CETBodytext"/>
        <w:keepNext/>
        <w:rPr>
          <w:lang w:val="en-GB"/>
        </w:rPr>
      </w:pPr>
      <w:r w:rsidRPr="00AB40B8">
        <w:rPr>
          <w:noProof/>
          <w:lang w:val="es-ES" w:eastAsia="es-ES"/>
        </w:rPr>
        <w:drawing>
          <wp:inline distT="0" distB="0" distL="0" distR="0" wp14:anchorId="3F01A3F8" wp14:editId="7A5B0BF2">
            <wp:extent cx="4080419" cy="114498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598" cy="115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C5834" w14:textId="3C535BB4" w:rsidR="00A07E31" w:rsidRPr="00AB40B8" w:rsidRDefault="00465968" w:rsidP="00A07E31">
      <w:pPr>
        <w:pStyle w:val="Descripcin"/>
        <w:rPr>
          <w:b w:val="0"/>
          <w:i/>
          <w:color w:val="auto"/>
        </w:rPr>
      </w:pPr>
      <w:r w:rsidRPr="00AB40B8">
        <w:rPr>
          <w:b w:val="0"/>
          <w:i/>
          <w:color w:val="auto"/>
        </w:rPr>
        <w:t>Figure</w:t>
      </w:r>
      <w:r w:rsidR="00A07E31" w:rsidRPr="00AB40B8">
        <w:rPr>
          <w:b w:val="0"/>
          <w:i/>
          <w:color w:val="auto"/>
        </w:rPr>
        <w:t xml:space="preserve"> </w:t>
      </w:r>
      <w:r w:rsidR="001E01AA" w:rsidRPr="00AB40B8">
        <w:rPr>
          <w:b w:val="0"/>
          <w:i/>
          <w:color w:val="auto"/>
        </w:rPr>
        <w:t>3</w:t>
      </w:r>
      <w:r w:rsidR="00A07E31" w:rsidRPr="00AB40B8">
        <w:rPr>
          <w:b w:val="0"/>
          <w:i/>
          <w:color w:val="auto"/>
        </w:rPr>
        <w:t xml:space="preserve">: </w:t>
      </w:r>
      <w:r w:rsidR="000B788F" w:rsidRPr="00AB40B8">
        <w:rPr>
          <w:b w:val="0"/>
          <w:i/>
          <w:color w:val="auto"/>
        </w:rPr>
        <w:t>Domain regions with different grid resolutions.</w:t>
      </w:r>
    </w:p>
    <w:p w14:paraId="2F95454E" w14:textId="77777777" w:rsidR="00A07E31" w:rsidRPr="00AB40B8" w:rsidRDefault="00A07E31" w:rsidP="009B6BFF">
      <w:pPr>
        <w:pStyle w:val="CETBodytext"/>
        <w:rPr>
          <w:lang w:val="en-GB"/>
        </w:rPr>
      </w:pPr>
    </w:p>
    <w:p w14:paraId="5482039E" w14:textId="77777777" w:rsidR="000B680D" w:rsidRPr="00AB40B8" w:rsidRDefault="000B680D" w:rsidP="009B6BFF">
      <w:pPr>
        <w:pStyle w:val="CETBodytext"/>
        <w:rPr>
          <w:lang w:val="en-GB"/>
        </w:rPr>
      </w:pPr>
    </w:p>
    <w:p w14:paraId="3FD2B73D" w14:textId="77777777" w:rsidR="00A07E31" w:rsidRPr="00AB40B8" w:rsidRDefault="00A07E31" w:rsidP="00A07E31">
      <w:pPr>
        <w:pStyle w:val="CETBodytext"/>
        <w:keepNext/>
        <w:rPr>
          <w:lang w:val="en-GB"/>
        </w:rPr>
      </w:pPr>
      <w:r w:rsidRPr="00AB40B8">
        <w:rPr>
          <w:noProof/>
          <w:lang w:val="es-ES" w:eastAsia="es-ES"/>
        </w:rPr>
        <w:drawing>
          <wp:inline distT="0" distB="0" distL="0" distR="0" wp14:anchorId="0F41D4B9" wp14:editId="3A237D85">
            <wp:extent cx="4468633" cy="1460557"/>
            <wp:effectExtent l="0" t="0" r="8255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612" cy="147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F7E52" w14:textId="30526E28" w:rsidR="00A07E31" w:rsidRPr="00AB40B8" w:rsidRDefault="00465968" w:rsidP="00A07E31">
      <w:pPr>
        <w:pStyle w:val="Descripcin"/>
        <w:rPr>
          <w:b w:val="0"/>
          <w:i/>
          <w:color w:val="auto"/>
        </w:rPr>
      </w:pPr>
      <w:r w:rsidRPr="00AB40B8">
        <w:rPr>
          <w:b w:val="0"/>
          <w:i/>
          <w:color w:val="auto"/>
        </w:rPr>
        <w:t>Figure</w:t>
      </w:r>
      <w:r w:rsidR="001E01AA" w:rsidRPr="00AB40B8">
        <w:rPr>
          <w:b w:val="0"/>
          <w:i/>
          <w:color w:val="auto"/>
        </w:rPr>
        <w:t xml:space="preserve"> 4</w:t>
      </w:r>
      <w:r w:rsidR="00A07E31" w:rsidRPr="00AB40B8">
        <w:rPr>
          <w:b w:val="0"/>
          <w:i/>
          <w:color w:val="auto"/>
        </w:rPr>
        <w:t xml:space="preserve">: </w:t>
      </w:r>
      <w:r w:rsidR="00AA50B2" w:rsidRPr="00AB40B8">
        <w:rPr>
          <w:b w:val="0"/>
          <w:i/>
          <w:color w:val="auto"/>
        </w:rPr>
        <w:t>Computational grid for Region 1</w:t>
      </w:r>
      <w:r w:rsidR="004347B3" w:rsidRPr="00AB40B8">
        <w:rPr>
          <w:b w:val="0"/>
          <w:i/>
          <w:color w:val="auto"/>
        </w:rPr>
        <w:t>.</w:t>
      </w:r>
    </w:p>
    <w:p w14:paraId="095FB6E1" w14:textId="77777777" w:rsidR="00A07E31" w:rsidRPr="00AB40B8" w:rsidRDefault="00A07E31" w:rsidP="009B6BFF">
      <w:pPr>
        <w:pStyle w:val="CETBodytext"/>
        <w:rPr>
          <w:lang w:val="en-GB"/>
        </w:rPr>
      </w:pPr>
    </w:p>
    <w:p w14:paraId="3009E120" w14:textId="77777777" w:rsidR="00A07E31" w:rsidRPr="00AB40B8" w:rsidRDefault="00A07E31" w:rsidP="009B6BFF">
      <w:pPr>
        <w:pStyle w:val="CETBodytext"/>
        <w:rPr>
          <w:lang w:val="en-GB"/>
        </w:rPr>
      </w:pPr>
    </w:p>
    <w:p w14:paraId="060E598D" w14:textId="77777777" w:rsidR="00A07E31" w:rsidRPr="00AB40B8" w:rsidRDefault="00A07E31" w:rsidP="009B6BFF">
      <w:pPr>
        <w:pStyle w:val="CETBodytext"/>
        <w:rPr>
          <w:lang w:val="en-GB"/>
        </w:rPr>
      </w:pPr>
    </w:p>
    <w:p w14:paraId="4CC0B78E" w14:textId="184EA7BE" w:rsidR="00114438" w:rsidRPr="00AB40B8" w:rsidRDefault="00114438" w:rsidP="00114438">
      <w:pPr>
        <w:pStyle w:val="CETheadingx"/>
        <w:rPr>
          <w:lang w:val="en-GB"/>
        </w:rPr>
      </w:pPr>
      <w:r w:rsidRPr="00AB40B8">
        <w:rPr>
          <w:lang w:val="en-GB"/>
        </w:rPr>
        <w:t>Boundary conditions</w:t>
      </w:r>
    </w:p>
    <w:p w14:paraId="7BE2145A" w14:textId="58CC6865" w:rsidR="002B6726" w:rsidRPr="00AB40B8" w:rsidRDefault="00EB5731" w:rsidP="002A575D">
      <w:pPr>
        <w:pStyle w:val="CETBodytext"/>
        <w:rPr>
          <w:lang w:val="en-GB"/>
        </w:rPr>
      </w:pPr>
      <w:r w:rsidRPr="00AB40B8">
        <w:rPr>
          <w:lang w:val="en-GB"/>
        </w:rPr>
        <w:t xml:space="preserve">At the inlet of the computational domain, </w:t>
      </w:r>
      <w:r w:rsidR="009A051E" w:rsidRPr="00AB40B8">
        <w:rPr>
          <w:lang w:val="en-GB"/>
        </w:rPr>
        <w:t xml:space="preserve">the mean wind speed profile is prescribed by </w:t>
      </w:r>
      <w:r w:rsidRPr="00AB40B8">
        <w:rPr>
          <w:lang w:val="en-GB"/>
        </w:rPr>
        <w:t xml:space="preserve">the logarithmic </w:t>
      </w:r>
      <w:r w:rsidR="009A051E" w:rsidRPr="00AB40B8">
        <w:rPr>
          <w:lang w:val="en-GB"/>
        </w:rPr>
        <w:t>law with t</w:t>
      </w:r>
      <w:r w:rsidR="00D14B1D" w:rsidRPr="00AB40B8">
        <w:rPr>
          <w:lang w:val="en-GB"/>
        </w:rPr>
        <w:t>he aerodynamic r</w:t>
      </w:r>
      <w:r w:rsidR="002B6726" w:rsidRPr="00AB40B8">
        <w:rPr>
          <w:lang w:val="en-GB"/>
        </w:rPr>
        <w:t>oughness length z</w:t>
      </w:r>
      <w:r w:rsidR="002B6726" w:rsidRPr="00AB40B8">
        <w:rPr>
          <w:vertAlign w:val="subscript"/>
          <w:lang w:val="en-GB"/>
        </w:rPr>
        <w:t>0</w:t>
      </w:r>
      <w:r w:rsidR="009A051E" w:rsidRPr="00AB40B8">
        <w:rPr>
          <w:lang w:val="en-GB"/>
        </w:rPr>
        <w:t>=</w:t>
      </w:r>
      <w:r w:rsidR="001E5919" w:rsidRPr="00AB40B8">
        <w:rPr>
          <w:lang w:val="en-GB"/>
        </w:rPr>
        <w:t>0.2 m</w:t>
      </w:r>
      <w:r w:rsidR="009A051E" w:rsidRPr="00AB40B8">
        <w:rPr>
          <w:lang w:val="en-GB"/>
        </w:rPr>
        <w:t xml:space="preserve"> according to the updated Daveport roughness classification</w:t>
      </w:r>
      <w:r w:rsidR="009A18AA" w:rsidRPr="00AB40B8">
        <w:rPr>
          <w:lang w:val="en-GB"/>
        </w:rPr>
        <w:t xml:space="preserve"> </w:t>
      </w:r>
      <w:r w:rsidR="009A18AA" w:rsidRPr="00AB40B8">
        <w:rPr>
          <w:lang w:val="en-GB"/>
        </w:rPr>
        <w:lastRenderedPageBreak/>
        <w:t>(</w:t>
      </w:r>
      <w:r w:rsidR="00AA50B2" w:rsidRPr="00AB40B8">
        <w:rPr>
          <w:rFonts w:cs="Arial"/>
          <w:szCs w:val="18"/>
          <w:lang w:val="en-GB"/>
        </w:rPr>
        <w:t>Wieringa, 1992</w:t>
      </w:r>
      <w:r w:rsidR="009A18AA" w:rsidRPr="00AB40B8">
        <w:rPr>
          <w:lang w:val="en-GB"/>
        </w:rPr>
        <w:t>)</w:t>
      </w:r>
      <w:r w:rsidR="009A051E" w:rsidRPr="00AB40B8">
        <w:rPr>
          <w:lang w:val="en-GB"/>
        </w:rPr>
        <w:t>.</w:t>
      </w:r>
      <w:r w:rsidR="001E5919" w:rsidRPr="00AB40B8">
        <w:rPr>
          <w:lang w:val="en-GB"/>
        </w:rPr>
        <w:t xml:space="preserve"> </w:t>
      </w:r>
      <w:r w:rsidR="00896E4A" w:rsidRPr="00AB40B8">
        <w:rPr>
          <w:lang w:val="en-GB"/>
        </w:rPr>
        <w:t xml:space="preserve">The predominant wind direction and </w:t>
      </w:r>
      <w:r w:rsidR="008200D2">
        <w:rPr>
          <w:lang w:val="en-GB"/>
        </w:rPr>
        <w:t xml:space="preserve">velocity wind are </w:t>
      </w:r>
      <w:r w:rsidR="00C44E94" w:rsidRPr="00AB40B8">
        <w:rPr>
          <w:lang w:val="en-GB"/>
        </w:rPr>
        <w:t xml:space="preserve">selected from </w:t>
      </w:r>
      <w:r w:rsidR="00896E4A" w:rsidRPr="00AB40B8">
        <w:rPr>
          <w:lang w:val="en-GB"/>
        </w:rPr>
        <w:t xml:space="preserve">the </w:t>
      </w:r>
      <w:r w:rsidR="00C44E94" w:rsidRPr="00AB40B8">
        <w:rPr>
          <w:lang w:val="en-GB"/>
        </w:rPr>
        <w:t>wind rose</w:t>
      </w:r>
      <w:r w:rsidR="00896E4A" w:rsidRPr="00AB40B8">
        <w:rPr>
          <w:lang w:val="en-GB"/>
        </w:rPr>
        <w:t xml:space="preserve"> (</w:t>
      </w:r>
      <w:r w:rsidR="00E01A73" w:rsidRPr="00AB40B8">
        <w:rPr>
          <w:rFonts w:cs="Arial"/>
          <w:szCs w:val="18"/>
          <w:lang w:val="en-GB"/>
        </w:rPr>
        <w:t>Figure 5</w:t>
      </w:r>
      <w:r w:rsidR="00060143" w:rsidRPr="00AB40B8">
        <w:rPr>
          <w:rFonts w:cs="Arial"/>
          <w:szCs w:val="18"/>
          <w:lang w:val="en-GB"/>
        </w:rPr>
        <w:t>a</w:t>
      </w:r>
      <w:r w:rsidR="00896E4A" w:rsidRPr="00AB40B8">
        <w:rPr>
          <w:lang w:val="en-GB"/>
        </w:rPr>
        <w:t>).</w:t>
      </w:r>
      <w:r w:rsidR="00DC0A73" w:rsidRPr="00AB40B8">
        <w:rPr>
          <w:lang w:val="en-GB"/>
        </w:rPr>
        <w:t xml:space="preserve"> </w:t>
      </w:r>
      <w:r w:rsidR="00896E4A" w:rsidRPr="00AB40B8">
        <w:rPr>
          <w:lang w:val="en-GB"/>
        </w:rPr>
        <w:t xml:space="preserve"> </w:t>
      </w:r>
      <w:r w:rsidR="001E5919" w:rsidRPr="00AB40B8">
        <w:rPr>
          <w:lang w:val="en-GB"/>
        </w:rPr>
        <w:t>At the outlet, zero static pressure is imposed. At the sides and the top of the domain, symmetry b</w:t>
      </w:r>
      <w:r w:rsidR="00E01A73" w:rsidRPr="00AB40B8">
        <w:rPr>
          <w:lang w:val="en-GB"/>
        </w:rPr>
        <w:t xml:space="preserve">oundary conditions are imposed. </w:t>
      </w:r>
      <w:r w:rsidR="00512DFB" w:rsidRPr="00AB40B8">
        <w:rPr>
          <w:lang w:val="en-GB"/>
        </w:rPr>
        <w:t>The no-slip conditions are imposed on the buildings and the ground.</w:t>
      </w:r>
      <w:r w:rsidR="00E928E7" w:rsidRPr="00AB40B8">
        <w:rPr>
          <w:lang w:val="en-GB"/>
        </w:rPr>
        <w:t xml:space="preserve"> Constant </w:t>
      </w:r>
      <w:r w:rsidR="004A6EF5" w:rsidRPr="00AB40B8">
        <w:rPr>
          <w:lang w:val="en-GB"/>
        </w:rPr>
        <w:t>odour</w:t>
      </w:r>
      <w:r w:rsidR="00E928E7" w:rsidRPr="00AB40B8">
        <w:rPr>
          <w:lang w:val="en-GB"/>
        </w:rPr>
        <w:t xml:space="preserve"> emission values are imposed in each </w:t>
      </w:r>
      <w:r w:rsidR="004A6EF5" w:rsidRPr="00AB40B8">
        <w:rPr>
          <w:lang w:val="en-GB"/>
        </w:rPr>
        <w:t>odour</w:t>
      </w:r>
      <w:r w:rsidR="00E928E7" w:rsidRPr="00AB40B8">
        <w:rPr>
          <w:lang w:val="en-GB"/>
        </w:rPr>
        <w:t xml:space="preserve"> source of the WWTP (Table 1).</w:t>
      </w:r>
    </w:p>
    <w:p w14:paraId="6501CD71" w14:textId="37EE94EE" w:rsidR="00CC34CD" w:rsidRPr="00AB40B8" w:rsidRDefault="00CC34CD" w:rsidP="009B6BFF">
      <w:pPr>
        <w:pStyle w:val="CETBodytext"/>
        <w:rPr>
          <w:lang w:val="en-GB"/>
        </w:rPr>
      </w:pPr>
    </w:p>
    <w:p w14:paraId="596824FB" w14:textId="77777777" w:rsidR="009B6BFF" w:rsidRPr="00AB40B8" w:rsidRDefault="009B6BFF" w:rsidP="00EF7E25">
      <w:pPr>
        <w:pStyle w:val="CETBodytext"/>
        <w:rPr>
          <w:lang w:val="en-GB"/>
        </w:rPr>
      </w:pPr>
    </w:p>
    <w:p w14:paraId="16088273" w14:textId="56774CD7" w:rsidR="00DC0A73" w:rsidRPr="00AB40B8" w:rsidRDefault="0065105C" w:rsidP="0035231B">
      <w:pPr>
        <w:pStyle w:val="CETBodytext"/>
        <w:keepNext/>
        <w:jc w:val="left"/>
        <w:rPr>
          <w:lang w:val="en-GB"/>
        </w:rPr>
      </w:pPr>
      <w:r w:rsidRPr="00AB40B8">
        <w:rPr>
          <w:noProof/>
          <w:lang w:val="es-ES" w:eastAsia="es-ES"/>
        </w:rPr>
        <w:drawing>
          <wp:inline distT="0" distB="0" distL="0" distR="0" wp14:anchorId="6656513C" wp14:editId="0BAD1E33">
            <wp:extent cx="1971675" cy="156733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754" cy="161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31B" w:rsidRPr="00AB40B8">
        <w:rPr>
          <w:noProof/>
          <w:lang w:val="es-ES" w:eastAsia="es-ES"/>
        </w:rPr>
        <w:drawing>
          <wp:inline distT="0" distB="0" distL="0" distR="0" wp14:anchorId="39CBC4B9" wp14:editId="0AAF34A5">
            <wp:extent cx="3516214" cy="1773913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1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819" cy="183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24AE4" w14:textId="2EE1B323" w:rsidR="00EF7E25" w:rsidRPr="00AB40B8" w:rsidRDefault="00DC0A73" w:rsidP="003E4EBD">
      <w:pPr>
        <w:pStyle w:val="Descripcin"/>
        <w:rPr>
          <w:b w:val="0"/>
          <w:i/>
          <w:color w:val="auto"/>
        </w:rPr>
      </w:pPr>
      <w:r w:rsidRPr="00AB40B8">
        <w:rPr>
          <w:b w:val="0"/>
          <w:i/>
          <w:color w:val="auto"/>
        </w:rPr>
        <w:t xml:space="preserve">Figure </w:t>
      </w:r>
      <w:r w:rsidR="0098328E" w:rsidRPr="00AB40B8">
        <w:rPr>
          <w:b w:val="0"/>
          <w:i/>
          <w:color w:val="auto"/>
        </w:rPr>
        <w:t>5</w:t>
      </w:r>
      <w:r w:rsidR="00060143" w:rsidRPr="00AB40B8">
        <w:rPr>
          <w:b w:val="0"/>
          <w:i/>
          <w:color w:val="auto"/>
        </w:rPr>
        <w:t>a</w:t>
      </w:r>
      <w:r w:rsidRPr="00AB40B8">
        <w:rPr>
          <w:b w:val="0"/>
          <w:i/>
          <w:color w:val="auto"/>
        </w:rPr>
        <w:t xml:space="preserve">: </w:t>
      </w:r>
      <w:r w:rsidR="00E01A73" w:rsidRPr="00AB40B8">
        <w:rPr>
          <w:b w:val="0"/>
          <w:i/>
          <w:color w:val="auto"/>
        </w:rPr>
        <w:t>Wind rose</w:t>
      </w:r>
      <w:r w:rsidRPr="00AB40B8">
        <w:rPr>
          <w:b w:val="0"/>
          <w:i/>
          <w:color w:val="auto"/>
        </w:rPr>
        <w:t xml:space="preserve"> at the study area.</w:t>
      </w:r>
      <w:r w:rsidR="003E4EBD" w:rsidRPr="00AB40B8">
        <w:rPr>
          <w:b w:val="0"/>
          <w:i/>
          <w:color w:val="auto"/>
        </w:rPr>
        <w:t xml:space="preserve">     Figure </w:t>
      </w:r>
      <w:r w:rsidR="00060143" w:rsidRPr="00AB40B8">
        <w:rPr>
          <w:b w:val="0"/>
          <w:i/>
          <w:color w:val="auto"/>
        </w:rPr>
        <w:t>5b</w:t>
      </w:r>
      <w:r w:rsidR="003E4EBD" w:rsidRPr="00AB40B8">
        <w:rPr>
          <w:b w:val="0"/>
          <w:i/>
          <w:color w:val="auto"/>
        </w:rPr>
        <w:t xml:space="preserve">: </w:t>
      </w:r>
      <w:r w:rsidR="00E01A73" w:rsidRPr="00AB40B8">
        <w:rPr>
          <w:b w:val="0"/>
          <w:i/>
          <w:color w:val="auto"/>
        </w:rPr>
        <w:t>Computational d</w:t>
      </w:r>
      <w:r w:rsidR="0035231B" w:rsidRPr="00AB40B8">
        <w:rPr>
          <w:b w:val="0"/>
          <w:i/>
          <w:color w:val="auto"/>
        </w:rPr>
        <w:t>omain with boundary conditions</w:t>
      </w:r>
      <w:r w:rsidR="00E01A73" w:rsidRPr="00AB40B8">
        <w:rPr>
          <w:b w:val="0"/>
          <w:i/>
          <w:color w:val="auto"/>
        </w:rPr>
        <w:t>.</w:t>
      </w:r>
    </w:p>
    <w:p w14:paraId="379F7927" w14:textId="77777777" w:rsidR="000E7DA0" w:rsidRPr="00AB40B8" w:rsidRDefault="000E7DA0" w:rsidP="00EF7E25">
      <w:pPr>
        <w:pStyle w:val="CETBodytext"/>
        <w:rPr>
          <w:lang w:val="en-GB"/>
        </w:rPr>
      </w:pPr>
    </w:p>
    <w:p w14:paraId="29FFF575" w14:textId="77777777" w:rsidR="00202563" w:rsidRPr="00AB40B8" w:rsidRDefault="00202563" w:rsidP="00EF7E25">
      <w:pPr>
        <w:pStyle w:val="CETBodytext"/>
        <w:rPr>
          <w:lang w:val="en-GB"/>
        </w:rPr>
      </w:pPr>
    </w:p>
    <w:p w14:paraId="399A9E27" w14:textId="29646A6D" w:rsidR="00970104" w:rsidRPr="00AB40B8" w:rsidRDefault="00114438" w:rsidP="00114438">
      <w:pPr>
        <w:pStyle w:val="CETheadingx"/>
        <w:rPr>
          <w:lang w:val="en-GB"/>
        </w:rPr>
      </w:pPr>
      <w:r w:rsidRPr="00AB40B8">
        <w:rPr>
          <w:lang w:val="en-GB"/>
        </w:rPr>
        <w:t>Computational settings</w:t>
      </w:r>
    </w:p>
    <w:p w14:paraId="286196AC" w14:textId="79140ECA" w:rsidR="00072773" w:rsidRPr="00AB40B8" w:rsidRDefault="00970104" w:rsidP="00970104">
      <w:pPr>
        <w:pStyle w:val="CETBodytext"/>
        <w:rPr>
          <w:lang w:val="en-GB"/>
        </w:rPr>
      </w:pPr>
      <w:r w:rsidRPr="00AB40B8">
        <w:rPr>
          <w:rFonts w:cs="Arial"/>
          <w:szCs w:val="18"/>
          <w:lang w:val="en-GB"/>
        </w:rPr>
        <w:t xml:space="preserve">The CFD simulations are performed </w:t>
      </w:r>
      <w:r w:rsidR="00573308" w:rsidRPr="00AB40B8">
        <w:rPr>
          <w:rFonts w:eastAsiaTheme="minorHAnsi" w:cs="Arial"/>
          <w:szCs w:val="18"/>
          <w:lang w:val="en-GB"/>
        </w:rPr>
        <w:t xml:space="preserve">for neutral atmospheric boundary layers and isothermal conditions </w:t>
      </w:r>
      <w:r w:rsidRPr="00AB40B8">
        <w:rPr>
          <w:rFonts w:cs="Arial"/>
          <w:szCs w:val="18"/>
          <w:lang w:val="en-GB"/>
        </w:rPr>
        <w:t>using the commercial software ANSYS CFX</w:t>
      </w:r>
      <w:r w:rsidR="00072773" w:rsidRPr="00AB40B8">
        <w:rPr>
          <w:rFonts w:cs="Arial"/>
          <w:szCs w:val="18"/>
          <w:lang w:val="en-GB"/>
        </w:rPr>
        <w:t xml:space="preserve"> based on the finite volume method. T</w:t>
      </w:r>
      <w:r w:rsidRPr="00AB40B8">
        <w:rPr>
          <w:rFonts w:cs="Arial"/>
          <w:szCs w:val="18"/>
          <w:lang w:val="en-GB"/>
        </w:rPr>
        <w:t>he 3D steady RANS equations</w:t>
      </w:r>
      <w:r w:rsidR="00072773" w:rsidRPr="00AB40B8">
        <w:rPr>
          <w:rFonts w:cs="Arial"/>
          <w:szCs w:val="18"/>
          <w:lang w:val="en-GB"/>
        </w:rPr>
        <w:t xml:space="preserve"> are solved in combination with </w:t>
      </w:r>
      <w:r w:rsidR="008200D2">
        <w:rPr>
          <w:rFonts w:cs="Arial"/>
          <w:szCs w:val="18"/>
          <w:lang w:val="en-GB"/>
        </w:rPr>
        <w:t xml:space="preserve">the </w:t>
      </w:r>
      <w:r w:rsidRPr="00AB40B8">
        <w:rPr>
          <w:rFonts w:cs="Arial"/>
          <w:szCs w:val="18"/>
          <w:lang w:val="en-GB"/>
        </w:rPr>
        <w:t>standard k-ԑ model</w:t>
      </w:r>
      <w:r w:rsidR="0043724E">
        <w:rPr>
          <w:rFonts w:cs="Arial"/>
          <w:szCs w:val="18"/>
          <w:lang w:val="en-GB"/>
        </w:rPr>
        <w:t xml:space="preserve"> (Jones</w:t>
      </w:r>
      <w:r w:rsidR="00813D4F" w:rsidRPr="00AB40B8">
        <w:rPr>
          <w:rFonts w:cs="Arial"/>
          <w:szCs w:val="18"/>
          <w:lang w:val="en-GB"/>
        </w:rPr>
        <w:t xml:space="preserve"> </w:t>
      </w:r>
      <w:r w:rsidR="0043724E">
        <w:rPr>
          <w:rFonts w:cs="Arial"/>
          <w:szCs w:val="18"/>
          <w:lang w:val="en-GB"/>
        </w:rPr>
        <w:t>and Launder,</w:t>
      </w:r>
      <w:r w:rsidR="00813D4F" w:rsidRPr="00AB40B8">
        <w:rPr>
          <w:rFonts w:cs="Arial"/>
          <w:szCs w:val="18"/>
          <w:lang w:val="en-GB"/>
        </w:rPr>
        <w:t>1972)</w:t>
      </w:r>
      <w:r w:rsidR="00C94EFA" w:rsidRPr="00AB40B8">
        <w:rPr>
          <w:rFonts w:cs="Arial"/>
          <w:szCs w:val="18"/>
          <w:lang w:val="en-GB"/>
        </w:rPr>
        <w:t xml:space="preserve"> for closure for incompressible turbulent</w:t>
      </w:r>
      <w:r w:rsidR="00C94EFA" w:rsidRPr="00AB40B8">
        <w:rPr>
          <w:lang w:val="en-GB"/>
        </w:rPr>
        <w:t xml:space="preserve"> flow. The time-step value </w:t>
      </w:r>
      <w:r w:rsidR="00543FCA" w:rsidRPr="00AB40B8">
        <w:rPr>
          <w:lang w:val="en-GB"/>
        </w:rPr>
        <w:t>is 0.4 s, which corresponds to a total simulation time of 4,200 s</w:t>
      </w:r>
      <w:r w:rsidR="005E792B" w:rsidRPr="00AB40B8">
        <w:rPr>
          <w:lang w:val="en-GB"/>
        </w:rPr>
        <w:t xml:space="preserve">. The residual controls for </w:t>
      </w:r>
      <w:r w:rsidR="00543FCA" w:rsidRPr="00AB40B8">
        <w:rPr>
          <w:lang w:val="en-GB"/>
        </w:rPr>
        <w:t>convergence</w:t>
      </w:r>
      <w:r w:rsidR="008200D2">
        <w:rPr>
          <w:lang w:val="en-GB"/>
        </w:rPr>
        <w:t xml:space="preserve"> criteria are</w:t>
      </w:r>
      <w:r w:rsidR="005E792B" w:rsidRPr="00AB40B8">
        <w:rPr>
          <w:lang w:val="en-GB"/>
        </w:rPr>
        <w:t xml:space="preserve"> set to 1 x</w:t>
      </w:r>
      <w:r w:rsidR="00543FCA" w:rsidRPr="00AB40B8">
        <w:rPr>
          <w:lang w:val="en-GB"/>
        </w:rPr>
        <w:t xml:space="preserve"> 10</w:t>
      </w:r>
      <w:r w:rsidR="00543FCA" w:rsidRPr="00AB40B8">
        <w:rPr>
          <w:vertAlign w:val="superscript"/>
          <w:lang w:val="en-GB"/>
        </w:rPr>
        <w:t>-6</w:t>
      </w:r>
      <w:r w:rsidR="005E792B" w:rsidRPr="00AB40B8">
        <w:rPr>
          <w:lang w:val="en-GB"/>
        </w:rPr>
        <w:t xml:space="preserve"> for all variables.</w:t>
      </w:r>
    </w:p>
    <w:p w14:paraId="3D5FC0D4" w14:textId="77777777" w:rsidR="00EF7E25" w:rsidRPr="00AB40B8" w:rsidRDefault="00EF7E25" w:rsidP="00EF7E25">
      <w:pPr>
        <w:pStyle w:val="CETBodytext"/>
        <w:rPr>
          <w:lang w:val="en-GB"/>
        </w:rPr>
      </w:pPr>
    </w:p>
    <w:p w14:paraId="60BC862D" w14:textId="04DA2457" w:rsidR="000F7E3E" w:rsidRPr="00AB40B8" w:rsidRDefault="00663965" w:rsidP="000F7E3E">
      <w:pPr>
        <w:pStyle w:val="CETHeading1"/>
        <w:rPr>
          <w:lang w:val="en-GB"/>
        </w:rPr>
      </w:pPr>
      <w:r w:rsidRPr="00AB40B8">
        <w:rPr>
          <w:lang w:val="en-GB"/>
        </w:rPr>
        <w:t>Results and Discussion</w:t>
      </w:r>
    </w:p>
    <w:p w14:paraId="3D57E37A" w14:textId="6FBE8F31" w:rsidR="00202563" w:rsidRPr="00AB40B8" w:rsidRDefault="0020136A" w:rsidP="000F7E3E">
      <w:pPr>
        <w:pStyle w:val="CETBodytext"/>
        <w:rPr>
          <w:lang w:val="en-GB"/>
        </w:rPr>
      </w:pPr>
      <w:r w:rsidRPr="00AB40B8">
        <w:rPr>
          <w:lang w:val="en-GB"/>
        </w:rPr>
        <w:t xml:space="preserve">Due to the difficulty to </w:t>
      </w:r>
      <w:r w:rsidR="001A02C1" w:rsidRPr="00AB40B8">
        <w:rPr>
          <w:lang w:val="en-GB"/>
        </w:rPr>
        <w:t>establish</w:t>
      </w:r>
      <w:r w:rsidRPr="00AB40B8">
        <w:rPr>
          <w:lang w:val="en-GB"/>
        </w:rPr>
        <w:t xml:space="preserve"> a correl</w:t>
      </w:r>
      <w:r w:rsidR="00FE0D30" w:rsidRPr="00AB40B8">
        <w:rPr>
          <w:lang w:val="en-GB"/>
        </w:rPr>
        <w:t xml:space="preserve">ation between </w:t>
      </w:r>
      <w:r w:rsidR="0098328E" w:rsidRPr="00AB40B8">
        <w:rPr>
          <w:lang w:val="en-GB"/>
        </w:rPr>
        <w:t xml:space="preserve">the </w:t>
      </w:r>
      <w:r w:rsidR="004A6EF5" w:rsidRPr="00AB40B8">
        <w:rPr>
          <w:lang w:val="en-GB"/>
        </w:rPr>
        <w:t>odour</w:t>
      </w:r>
      <w:r w:rsidR="00FE0D30" w:rsidRPr="00AB40B8">
        <w:rPr>
          <w:lang w:val="en-GB"/>
        </w:rPr>
        <w:t xml:space="preserve"> concentrations </w:t>
      </w:r>
      <w:r w:rsidR="001A02C1" w:rsidRPr="00AB40B8">
        <w:rPr>
          <w:lang w:val="en-GB"/>
        </w:rPr>
        <w:t>a</w:t>
      </w:r>
      <w:r w:rsidRPr="00AB40B8">
        <w:rPr>
          <w:lang w:val="en-GB"/>
        </w:rPr>
        <w:t>nd</w:t>
      </w:r>
      <w:r w:rsidR="00FE0D30" w:rsidRPr="00AB40B8">
        <w:rPr>
          <w:lang w:val="en-GB"/>
        </w:rPr>
        <w:t xml:space="preserve"> human olfactory sensibility</w:t>
      </w:r>
      <w:r w:rsidR="001A02C1" w:rsidRPr="00AB40B8">
        <w:rPr>
          <w:lang w:val="en-GB"/>
        </w:rPr>
        <w:t xml:space="preserve">, the emissions of each source have proportionally normalized to their </w:t>
      </w:r>
      <w:r w:rsidR="004A6EF5" w:rsidRPr="00AB40B8">
        <w:rPr>
          <w:lang w:val="en-GB"/>
        </w:rPr>
        <w:t>odour</w:t>
      </w:r>
      <w:r w:rsidR="00FE0D30" w:rsidRPr="00AB40B8">
        <w:rPr>
          <w:lang w:val="en-GB"/>
        </w:rPr>
        <w:t xml:space="preserve"> concentration </w:t>
      </w:r>
      <w:r w:rsidR="001A02C1" w:rsidRPr="00AB40B8">
        <w:rPr>
          <w:lang w:val="en-GB"/>
        </w:rPr>
        <w:t>emission (OU</w:t>
      </w:r>
      <w:r w:rsidR="001A02C1" w:rsidRPr="00AB40B8">
        <w:rPr>
          <w:vertAlign w:val="subscript"/>
          <w:lang w:val="en-GB"/>
        </w:rPr>
        <w:t>E</w:t>
      </w:r>
      <w:r w:rsidR="001A02C1" w:rsidRPr="00AB40B8">
        <w:rPr>
          <w:lang w:val="en-GB"/>
        </w:rPr>
        <w:t>/m</w:t>
      </w:r>
      <w:r w:rsidR="001A02C1" w:rsidRPr="00AB40B8">
        <w:rPr>
          <w:vertAlign w:val="superscript"/>
          <w:lang w:val="en-GB"/>
        </w:rPr>
        <w:t>3</w:t>
      </w:r>
      <w:r w:rsidR="001A02C1" w:rsidRPr="00AB40B8">
        <w:rPr>
          <w:lang w:val="en-GB"/>
        </w:rPr>
        <w:t xml:space="preserve">) so </w:t>
      </w:r>
      <w:r w:rsidR="00117532" w:rsidRPr="00AB40B8">
        <w:rPr>
          <w:lang w:val="en-GB"/>
        </w:rPr>
        <w:t>they</w:t>
      </w:r>
      <w:r w:rsidR="001A02C1" w:rsidRPr="00AB40B8">
        <w:rPr>
          <w:lang w:val="en-GB"/>
        </w:rPr>
        <w:t xml:space="preserve"> </w:t>
      </w:r>
      <w:r w:rsidR="00791B96" w:rsidRPr="00AB40B8">
        <w:rPr>
          <w:lang w:val="en-GB"/>
        </w:rPr>
        <w:t xml:space="preserve">can be </w:t>
      </w:r>
      <w:r w:rsidR="00117532" w:rsidRPr="00AB40B8">
        <w:rPr>
          <w:lang w:val="en-GB"/>
        </w:rPr>
        <w:t>expressed</w:t>
      </w:r>
      <w:r w:rsidR="00791B96" w:rsidRPr="00AB40B8">
        <w:rPr>
          <w:lang w:val="en-GB"/>
        </w:rPr>
        <w:t xml:space="preserve"> in a sensory </w:t>
      </w:r>
      <w:r w:rsidR="001A02C1" w:rsidRPr="00AB40B8">
        <w:rPr>
          <w:lang w:val="en-GB"/>
        </w:rPr>
        <w:t xml:space="preserve">scale </w:t>
      </w:r>
      <w:r w:rsidR="00060143" w:rsidRPr="00AB40B8">
        <w:rPr>
          <w:lang w:val="en-GB"/>
        </w:rPr>
        <w:t>(Figure 6</w:t>
      </w:r>
      <w:r w:rsidR="00791B96" w:rsidRPr="00AB40B8">
        <w:rPr>
          <w:lang w:val="en-GB"/>
        </w:rPr>
        <w:t>)</w:t>
      </w:r>
      <w:r w:rsidR="00117532" w:rsidRPr="00AB40B8">
        <w:rPr>
          <w:lang w:val="en-GB"/>
        </w:rPr>
        <w:t>.</w:t>
      </w:r>
    </w:p>
    <w:p w14:paraId="0375383B" w14:textId="77777777" w:rsidR="00117532" w:rsidRPr="00AB40B8" w:rsidRDefault="00117532" w:rsidP="000F7E3E">
      <w:pPr>
        <w:pStyle w:val="CETBodytext"/>
        <w:rPr>
          <w:lang w:val="en-GB"/>
        </w:rPr>
      </w:pPr>
    </w:p>
    <w:p w14:paraId="07B897B3" w14:textId="77777777" w:rsidR="00791B96" w:rsidRPr="00AB40B8" w:rsidRDefault="007E61F0" w:rsidP="00791B96">
      <w:pPr>
        <w:pStyle w:val="CETBodytext"/>
        <w:keepNext/>
        <w:rPr>
          <w:lang w:val="en-GB"/>
        </w:rPr>
      </w:pPr>
      <w:r w:rsidRPr="00AB40B8">
        <w:rPr>
          <w:noProof/>
          <w:lang w:val="es-ES" w:eastAsia="es-ES"/>
        </w:rPr>
        <w:drawing>
          <wp:inline distT="0" distB="0" distL="0" distR="0" wp14:anchorId="7543BC37" wp14:editId="1E765998">
            <wp:extent cx="1293212" cy="1089328"/>
            <wp:effectExtent l="0" t="0" r="254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185" cy="112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C302A" w14:textId="3FB0C372" w:rsidR="00791B96" w:rsidRPr="00AB40B8" w:rsidRDefault="00117532" w:rsidP="00202563">
      <w:pPr>
        <w:pStyle w:val="Descripcin"/>
        <w:rPr>
          <w:b w:val="0"/>
          <w:i/>
          <w:color w:val="auto"/>
        </w:rPr>
      </w:pPr>
      <w:r w:rsidRPr="00AB40B8">
        <w:rPr>
          <w:b w:val="0"/>
          <w:i/>
          <w:color w:val="auto"/>
        </w:rPr>
        <w:t>Figure</w:t>
      </w:r>
      <w:r w:rsidR="00791B96" w:rsidRPr="00AB40B8">
        <w:rPr>
          <w:b w:val="0"/>
          <w:i/>
          <w:color w:val="auto"/>
        </w:rPr>
        <w:t xml:space="preserve"> </w:t>
      </w:r>
      <w:r w:rsidR="00060143" w:rsidRPr="00AB40B8">
        <w:rPr>
          <w:b w:val="0"/>
          <w:i/>
          <w:color w:val="auto"/>
        </w:rPr>
        <w:t>6</w:t>
      </w:r>
      <w:r w:rsidR="00791B96" w:rsidRPr="00AB40B8">
        <w:rPr>
          <w:b w:val="0"/>
          <w:i/>
          <w:color w:val="auto"/>
        </w:rPr>
        <w:t xml:space="preserve">: Sensory scale used in the </w:t>
      </w:r>
      <w:r w:rsidR="00991CE5" w:rsidRPr="00AB40B8">
        <w:rPr>
          <w:b w:val="0"/>
          <w:i/>
          <w:color w:val="auto"/>
        </w:rPr>
        <w:t xml:space="preserve">CFD </w:t>
      </w:r>
      <w:r w:rsidR="00791B96" w:rsidRPr="00AB40B8">
        <w:rPr>
          <w:b w:val="0"/>
          <w:i/>
          <w:color w:val="auto"/>
        </w:rPr>
        <w:t>analysis</w:t>
      </w:r>
      <w:r w:rsidR="00991CE5" w:rsidRPr="00AB40B8">
        <w:rPr>
          <w:b w:val="0"/>
          <w:i/>
          <w:color w:val="auto"/>
        </w:rPr>
        <w:t>.</w:t>
      </w:r>
      <w:r w:rsidR="00791B96" w:rsidRPr="00AB40B8">
        <w:rPr>
          <w:b w:val="0"/>
          <w:i/>
          <w:color w:val="auto"/>
        </w:rPr>
        <w:t xml:space="preserve"> </w:t>
      </w:r>
    </w:p>
    <w:p w14:paraId="50544CAD" w14:textId="77777777" w:rsidR="00991CE5" w:rsidRPr="00AB40B8" w:rsidRDefault="00991CE5" w:rsidP="00991CE5">
      <w:pPr>
        <w:pStyle w:val="CETBodytext"/>
        <w:rPr>
          <w:lang w:val="en-GB"/>
        </w:rPr>
      </w:pPr>
    </w:p>
    <w:p w14:paraId="0CC93F37" w14:textId="4162F081" w:rsidR="00202563" w:rsidRPr="00AB40B8" w:rsidRDefault="00DB76D1" w:rsidP="000F7E3E">
      <w:pPr>
        <w:pStyle w:val="CETBodytext"/>
        <w:rPr>
          <w:lang w:val="en-GB"/>
        </w:rPr>
      </w:pPr>
      <w:r w:rsidRPr="00AB40B8">
        <w:rPr>
          <w:lang w:val="en-GB"/>
        </w:rPr>
        <w:t xml:space="preserve">It is noticed </w:t>
      </w:r>
      <w:r w:rsidR="004A6EF5" w:rsidRPr="00AB40B8">
        <w:rPr>
          <w:lang w:val="en-GB"/>
        </w:rPr>
        <w:t>odour</w:t>
      </w:r>
      <w:r w:rsidRPr="00AB40B8">
        <w:rPr>
          <w:lang w:val="en-GB"/>
        </w:rPr>
        <w:t xml:space="preserve"> emissions are essentially caused by </w:t>
      </w:r>
      <w:r w:rsidR="005837D0" w:rsidRPr="00AB40B8">
        <w:rPr>
          <w:lang w:val="en-GB"/>
        </w:rPr>
        <w:t>primary sedimen</w:t>
      </w:r>
      <w:r w:rsidRPr="00AB40B8">
        <w:rPr>
          <w:lang w:val="en-GB"/>
        </w:rPr>
        <w:t>tation, thickeners, and digesters</w:t>
      </w:r>
      <w:r w:rsidR="00202563" w:rsidRPr="00AB40B8">
        <w:rPr>
          <w:lang w:val="en-GB"/>
        </w:rPr>
        <w:t xml:space="preserve"> (Figure 7</w:t>
      </w:r>
      <w:r w:rsidR="005837D0" w:rsidRPr="00AB40B8">
        <w:rPr>
          <w:lang w:val="en-GB"/>
        </w:rPr>
        <w:t xml:space="preserve">). </w:t>
      </w:r>
      <w:r w:rsidR="00805D48" w:rsidRPr="00AB40B8">
        <w:rPr>
          <w:lang w:val="en-GB"/>
        </w:rPr>
        <w:t xml:space="preserve">The wall around the treatment plant causes an important effect on </w:t>
      </w:r>
      <w:r w:rsidR="004A6EF5" w:rsidRPr="00AB40B8">
        <w:rPr>
          <w:lang w:val="en-GB"/>
        </w:rPr>
        <w:t>odour</w:t>
      </w:r>
      <w:r w:rsidR="00805D48" w:rsidRPr="00AB40B8">
        <w:rPr>
          <w:lang w:val="en-GB"/>
        </w:rPr>
        <w:t xml:space="preserve"> dispersion in the contiguous residential zone, especially in those emission sources are situated at a lower height.  </w:t>
      </w:r>
    </w:p>
    <w:p w14:paraId="150E51FC" w14:textId="5D6109CE" w:rsidR="0026056B" w:rsidRPr="00AB40B8" w:rsidRDefault="007E61F0" w:rsidP="0026056B">
      <w:pPr>
        <w:pStyle w:val="CETBodytext"/>
        <w:keepNext/>
        <w:rPr>
          <w:lang w:val="en-GB"/>
        </w:rPr>
      </w:pPr>
      <w:r w:rsidRPr="00AB40B8">
        <w:rPr>
          <w:noProof/>
          <w:lang w:val="es-ES" w:eastAsia="es-ES"/>
        </w:rPr>
        <w:lastRenderedPageBreak/>
        <w:drawing>
          <wp:inline distT="0" distB="0" distL="0" distR="0" wp14:anchorId="20C5A91F" wp14:editId="4DE75B73">
            <wp:extent cx="1912505" cy="175792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2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42" b="10256"/>
                    <a:stretch/>
                  </pic:blipFill>
                  <pic:spPr bwMode="auto">
                    <a:xfrm>
                      <a:off x="0" y="0"/>
                      <a:ext cx="1971895" cy="1812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680D" w:rsidRPr="00AB40B8">
        <w:rPr>
          <w:noProof/>
          <w:lang w:val="en-GB" w:eastAsia="es-ES"/>
        </w:rPr>
        <w:t xml:space="preserve"> </w:t>
      </w:r>
      <w:r w:rsidR="000B680D" w:rsidRPr="00AB40B8">
        <w:rPr>
          <w:noProof/>
          <w:lang w:val="es-ES" w:eastAsia="es-ES"/>
        </w:rPr>
        <w:drawing>
          <wp:inline distT="0" distB="0" distL="0" distR="0" wp14:anchorId="6021A225" wp14:editId="6E87DC49">
            <wp:extent cx="3611880" cy="174101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" b="5050"/>
                    <a:stretch/>
                  </pic:blipFill>
                  <pic:spPr bwMode="auto">
                    <a:xfrm>
                      <a:off x="0" y="0"/>
                      <a:ext cx="3818742" cy="1840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7550B" w14:textId="09B8913C" w:rsidR="007E61F0" w:rsidRPr="00AB40B8" w:rsidRDefault="004E5163" w:rsidP="00060143">
      <w:pPr>
        <w:pStyle w:val="Descripcin"/>
        <w:rPr>
          <w:b w:val="0"/>
          <w:i/>
          <w:color w:val="auto"/>
        </w:rPr>
      </w:pPr>
      <w:r w:rsidRPr="00AB40B8">
        <w:rPr>
          <w:b w:val="0"/>
          <w:i/>
          <w:color w:val="auto"/>
        </w:rPr>
        <w:t>Figure</w:t>
      </w:r>
      <w:r w:rsidR="0026056B" w:rsidRPr="00AB40B8">
        <w:rPr>
          <w:b w:val="0"/>
          <w:i/>
          <w:color w:val="auto"/>
        </w:rPr>
        <w:t xml:space="preserve"> </w:t>
      </w:r>
      <w:r w:rsidR="00060143" w:rsidRPr="00AB40B8">
        <w:rPr>
          <w:b w:val="0"/>
          <w:i/>
          <w:color w:val="auto"/>
        </w:rPr>
        <w:t>7</w:t>
      </w:r>
      <w:r w:rsidR="00202563" w:rsidRPr="00AB40B8">
        <w:rPr>
          <w:b w:val="0"/>
          <w:i/>
          <w:color w:val="auto"/>
        </w:rPr>
        <w:t>: Distribution of normalized odour concentration</w:t>
      </w:r>
      <w:r w:rsidR="00202563" w:rsidRPr="00AB40B8">
        <w:rPr>
          <w:b w:val="0"/>
          <w:i/>
          <w:color w:val="C0504D" w:themeColor="accent2"/>
        </w:rPr>
        <w:t>.</w:t>
      </w:r>
    </w:p>
    <w:p w14:paraId="3C848AF3" w14:textId="77777777" w:rsidR="000B680D" w:rsidRPr="00AB40B8" w:rsidRDefault="000B680D" w:rsidP="000B680D"/>
    <w:p w14:paraId="6D1AD527" w14:textId="77777777" w:rsidR="00202563" w:rsidRPr="00AB40B8" w:rsidRDefault="00202563" w:rsidP="000B680D"/>
    <w:p w14:paraId="2F4155E6" w14:textId="0A9246B1" w:rsidR="007E61F0" w:rsidRPr="00AB40B8" w:rsidRDefault="00DC6F19" w:rsidP="000F7E3E">
      <w:pPr>
        <w:pStyle w:val="CETBodytext"/>
        <w:rPr>
          <w:lang w:val="en-GB"/>
        </w:rPr>
      </w:pPr>
      <w:r w:rsidRPr="00AB40B8">
        <w:rPr>
          <w:lang w:val="en-GB"/>
        </w:rPr>
        <w:t xml:space="preserve">The </w:t>
      </w:r>
      <w:r w:rsidR="00EF1579" w:rsidRPr="00AB40B8">
        <w:rPr>
          <w:lang w:val="en-GB"/>
        </w:rPr>
        <w:t xml:space="preserve">precise grid generated </w:t>
      </w:r>
      <w:r w:rsidR="00060143" w:rsidRPr="00AB40B8">
        <w:rPr>
          <w:lang w:val="en-GB"/>
        </w:rPr>
        <w:t>in Region 1 (Figure 4</w:t>
      </w:r>
      <w:r w:rsidRPr="00AB40B8">
        <w:rPr>
          <w:lang w:val="en-GB"/>
        </w:rPr>
        <w:t>) provides a large amount of a</w:t>
      </w:r>
      <w:r w:rsidR="00060143" w:rsidRPr="00AB40B8">
        <w:rPr>
          <w:lang w:val="en-GB"/>
        </w:rPr>
        <w:t>e</w:t>
      </w:r>
      <w:r w:rsidR="008200D2">
        <w:rPr>
          <w:lang w:val="en-GB"/>
        </w:rPr>
        <w:t>rodynamic information. Figure 8</w:t>
      </w:r>
      <w:r w:rsidRPr="00AB40B8">
        <w:rPr>
          <w:lang w:val="en-GB"/>
        </w:rPr>
        <w:t xml:space="preserve"> shows how the turbulence model successfully </w:t>
      </w:r>
      <w:r w:rsidR="00853C29" w:rsidRPr="00AB40B8">
        <w:rPr>
          <w:lang w:val="en-GB"/>
        </w:rPr>
        <w:t>contributes</w:t>
      </w:r>
      <w:r w:rsidRPr="00AB40B8">
        <w:rPr>
          <w:lang w:val="en-GB"/>
        </w:rPr>
        <w:t xml:space="preserve"> to the reproduction of flow patterns behind the </w:t>
      </w:r>
      <w:r w:rsidR="00A83CA0" w:rsidRPr="00AB40B8">
        <w:rPr>
          <w:lang w:val="en-GB"/>
        </w:rPr>
        <w:t xml:space="preserve">surrounding </w:t>
      </w:r>
      <w:r w:rsidRPr="00AB40B8">
        <w:rPr>
          <w:lang w:val="en-GB"/>
        </w:rPr>
        <w:t>buildings</w:t>
      </w:r>
      <w:r w:rsidR="00CA2BE9" w:rsidRPr="00AB40B8">
        <w:rPr>
          <w:lang w:val="en-GB"/>
        </w:rPr>
        <w:t xml:space="preserve">. The </w:t>
      </w:r>
      <w:r w:rsidR="004A6EF5" w:rsidRPr="00AB40B8">
        <w:rPr>
          <w:lang w:val="en-GB"/>
        </w:rPr>
        <w:t>odour</w:t>
      </w:r>
      <w:r w:rsidR="00CA2BE9" w:rsidRPr="00AB40B8">
        <w:rPr>
          <w:lang w:val="en-GB"/>
        </w:rPr>
        <w:t xml:space="preserve"> concentration </w:t>
      </w:r>
      <w:r w:rsidR="00EF1579" w:rsidRPr="00AB40B8">
        <w:rPr>
          <w:lang w:val="en-GB"/>
        </w:rPr>
        <w:t>can</w:t>
      </w:r>
      <w:r w:rsidR="00CA2BE9" w:rsidRPr="00AB40B8">
        <w:rPr>
          <w:lang w:val="en-GB"/>
        </w:rPr>
        <w:t xml:space="preserve"> increases in the wakes of the buildings</w:t>
      </w:r>
      <w:r w:rsidR="00EF1579" w:rsidRPr="00AB40B8">
        <w:rPr>
          <w:lang w:val="en-GB"/>
        </w:rPr>
        <w:t xml:space="preserve"> due to the velocity gradients ad eddies.</w:t>
      </w:r>
    </w:p>
    <w:p w14:paraId="39702417" w14:textId="77777777" w:rsidR="00202563" w:rsidRPr="00AB40B8" w:rsidRDefault="00202563" w:rsidP="000F7E3E">
      <w:pPr>
        <w:pStyle w:val="CETBodytext"/>
        <w:rPr>
          <w:lang w:val="en-GB"/>
        </w:rPr>
      </w:pPr>
    </w:p>
    <w:p w14:paraId="325BE50A" w14:textId="23C97BA7" w:rsidR="00991CE5" w:rsidRPr="00AB40B8" w:rsidRDefault="00791B96" w:rsidP="00991CE5">
      <w:pPr>
        <w:pStyle w:val="CETBodytext"/>
        <w:keepNext/>
        <w:rPr>
          <w:lang w:val="en-GB"/>
        </w:rPr>
      </w:pPr>
      <w:r w:rsidRPr="00AB40B8">
        <w:rPr>
          <w:noProof/>
          <w:lang w:val="es-ES" w:eastAsia="es-ES"/>
        </w:rPr>
        <w:drawing>
          <wp:inline distT="0" distB="0" distL="0" distR="0" wp14:anchorId="59268FC7" wp14:editId="4678D4A3">
            <wp:extent cx="2440305" cy="1347339"/>
            <wp:effectExtent l="0" t="0" r="0" b="571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14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9"/>
                    <a:stretch/>
                  </pic:blipFill>
                  <pic:spPr bwMode="auto">
                    <a:xfrm>
                      <a:off x="0" y="0"/>
                      <a:ext cx="2470589" cy="1364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328E" w:rsidRPr="00AB40B8">
        <w:rPr>
          <w:noProof/>
          <w:lang w:val="en-GB" w:eastAsia="es-ES"/>
        </w:rPr>
        <w:t xml:space="preserve"> </w:t>
      </w:r>
      <w:r w:rsidR="009B37C8" w:rsidRPr="00AB40B8">
        <w:rPr>
          <w:noProof/>
          <w:lang w:val="es-ES" w:eastAsia="es-ES"/>
        </w:rPr>
        <w:drawing>
          <wp:inline distT="0" distB="0" distL="0" distR="0" wp14:anchorId="03997A75" wp14:editId="17A36889">
            <wp:extent cx="2981739" cy="1315602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1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537" cy="133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21E98" w14:textId="1BB79341" w:rsidR="0020136A" w:rsidRPr="00AB40B8" w:rsidRDefault="00117532" w:rsidP="00991CE5">
      <w:pPr>
        <w:pStyle w:val="CETBodytext"/>
        <w:rPr>
          <w:i/>
          <w:lang w:val="en-GB"/>
        </w:rPr>
      </w:pPr>
      <w:r w:rsidRPr="00AB40B8">
        <w:rPr>
          <w:i/>
          <w:lang w:val="en-GB"/>
        </w:rPr>
        <w:t>Figure</w:t>
      </w:r>
      <w:r w:rsidR="00991CE5" w:rsidRPr="00AB40B8">
        <w:rPr>
          <w:i/>
          <w:lang w:val="en-GB"/>
        </w:rPr>
        <w:t xml:space="preserve"> </w:t>
      </w:r>
      <w:r w:rsidR="0098328E" w:rsidRPr="00AB40B8">
        <w:rPr>
          <w:i/>
          <w:lang w:val="en-GB"/>
        </w:rPr>
        <w:t>8</w:t>
      </w:r>
      <w:r w:rsidR="00991CE5" w:rsidRPr="00AB40B8">
        <w:rPr>
          <w:i/>
          <w:lang w:val="en-GB"/>
        </w:rPr>
        <w:t xml:space="preserve">: </w:t>
      </w:r>
      <w:r w:rsidR="00060143" w:rsidRPr="00AB40B8">
        <w:rPr>
          <w:i/>
          <w:lang w:val="en-GB"/>
        </w:rPr>
        <w:t xml:space="preserve">Vortex behind buildings.                       </w:t>
      </w:r>
    </w:p>
    <w:p w14:paraId="13831013" w14:textId="77777777" w:rsidR="00991CE5" w:rsidRPr="00AB40B8" w:rsidRDefault="00991CE5" w:rsidP="000F7E3E">
      <w:pPr>
        <w:pStyle w:val="CETBodytext"/>
        <w:rPr>
          <w:lang w:val="en-GB"/>
        </w:rPr>
      </w:pPr>
    </w:p>
    <w:p w14:paraId="3B74606A" w14:textId="77777777" w:rsidR="000F7E3E" w:rsidRPr="00AB40B8" w:rsidRDefault="000F7E3E" w:rsidP="000F7E3E">
      <w:pPr>
        <w:pStyle w:val="CETBodytext"/>
        <w:rPr>
          <w:lang w:val="en-GB"/>
        </w:rPr>
      </w:pPr>
    </w:p>
    <w:p w14:paraId="25762A45" w14:textId="6CBFFD72" w:rsidR="004E5163" w:rsidRPr="00AB40B8" w:rsidRDefault="00600535" w:rsidP="004E5163">
      <w:pPr>
        <w:pStyle w:val="CETHeading1"/>
        <w:rPr>
          <w:lang w:val="en-GB"/>
        </w:rPr>
      </w:pPr>
      <w:r w:rsidRPr="00AB40B8">
        <w:rPr>
          <w:lang w:val="en-GB"/>
        </w:rPr>
        <w:t>Conclusions</w:t>
      </w:r>
    </w:p>
    <w:p w14:paraId="545A74F0" w14:textId="7AE7B81F" w:rsidR="00487FB6" w:rsidRPr="00AB40B8" w:rsidRDefault="007C0BCD" w:rsidP="00487FB6">
      <w:pPr>
        <w:pStyle w:val="CETBodytext"/>
        <w:rPr>
          <w:lang w:val="en-GB"/>
        </w:rPr>
      </w:pPr>
      <w:r w:rsidRPr="00AB40B8">
        <w:rPr>
          <w:lang w:val="en-GB"/>
        </w:rPr>
        <w:t xml:space="preserve">In this work, CFD simulations of near-field </w:t>
      </w:r>
      <w:r w:rsidR="004A6EF5" w:rsidRPr="00AB40B8">
        <w:rPr>
          <w:lang w:val="en-GB"/>
        </w:rPr>
        <w:t>odour</w:t>
      </w:r>
      <w:r w:rsidRPr="00AB40B8">
        <w:rPr>
          <w:lang w:val="en-GB"/>
        </w:rPr>
        <w:t xml:space="preserve"> dispersion </w:t>
      </w:r>
      <w:r w:rsidR="00487FB6" w:rsidRPr="00AB40B8">
        <w:rPr>
          <w:lang w:val="en-GB"/>
        </w:rPr>
        <w:t xml:space="preserve">causing </w:t>
      </w:r>
      <w:r w:rsidR="008200D2">
        <w:rPr>
          <w:lang w:val="en-GB"/>
        </w:rPr>
        <w:t xml:space="preserve">an </w:t>
      </w:r>
      <w:r w:rsidRPr="00AB40B8">
        <w:rPr>
          <w:lang w:val="en-GB"/>
        </w:rPr>
        <w:t>impact on</w:t>
      </w:r>
      <w:r w:rsidR="008200D2">
        <w:rPr>
          <w:lang w:val="en-GB"/>
        </w:rPr>
        <w:t xml:space="preserve"> the</w:t>
      </w:r>
      <w:r w:rsidRPr="00AB40B8">
        <w:rPr>
          <w:lang w:val="en-GB"/>
        </w:rPr>
        <w:t xml:space="preserve"> vicinity of a WWTP </w:t>
      </w:r>
      <w:r w:rsidR="00791ADE" w:rsidRPr="00AB40B8">
        <w:rPr>
          <w:lang w:val="en-GB"/>
        </w:rPr>
        <w:t xml:space="preserve">are </w:t>
      </w:r>
      <w:r w:rsidRPr="00AB40B8">
        <w:rPr>
          <w:lang w:val="en-GB"/>
        </w:rPr>
        <w:t>predicted. After the analysis of the simulations carried out, the following remarks can be drawn:</w:t>
      </w:r>
    </w:p>
    <w:p w14:paraId="5A99EC9D" w14:textId="77777777" w:rsidR="00487FB6" w:rsidRPr="00AB40B8" w:rsidRDefault="00487FB6" w:rsidP="00487FB6">
      <w:pPr>
        <w:pStyle w:val="CETBodytext"/>
        <w:rPr>
          <w:lang w:val="en-GB"/>
        </w:rPr>
      </w:pPr>
    </w:p>
    <w:p w14:paraId="23E02CAF" w14:textId="2C040BCB" w:rsidR="00DE6D83" w:rsidRPr="00AB40B8" w:rsidRDefault="00641055" w:rsidP="00DE6D83">
      <w:pPr>
        <w:pStyle w:val="CETnumberingbullets"/>
        <w:jc w:val="both"/>
      </w:pPr>
      <w:r w:rsidRPr="00AB40B8">
        <w:t>CFD simulation facilitates the study of the e</w:t>
      </w:r>
      <w:r w:rsidR="002A6EE6" w:rsidRPr="00AB40B8">
        <w:t xml:space="preserve">ffect of the turbulence and </w:t>
      </w:r>
      <w:r w:rsidRPr="00AB40B8">
        <w:t>eddies caused by different obstacles (houses, walls, etc.). It is presented as a very powerful</w:t>
      </w:r>
      <w:r w:rsidR="00DE6D83" w:rsidRPr="00AB40B8">
        <w:t xml:space="preserve"> complemen</w:t>
      </w:r>
      <w:r w:rsidR="006C0F41" w:rsidRPr="00AB40B8">
        <w:t>t to other simulation</w:t>
      </w:r>
      <w:r w:rsidR="00DE6D83" w:rsidRPr="00AB40B8">
        <w:t xml:space="preserve"> tool</w:t>
      </w:r>
      <w:r w:rsidR="006C0F41" w:rsidRPr="00AB40B8">
        <w:t>s</w:t>
      </w:r>
      <w:r w:rsidR="00DE6D83" w:rsidRPr="00AB40B8">
        <w:t xml:space="preserve"> </w:t>
      </w:r>
      <w:r w:rsidRPr="00AB40B8">
        <w:t>like CALPUFF.</w:t>
      </w:r>
    </w:p>
    <w:p w14:paraId="278AE197" w14:textId="18914645" w:rsidR="002A6EE6" w:rsidRPr="00AB40B8" w:rsidRDefault="002A6EE6" w:rsidP="00DE6D83">
      <w:pPr>
        <w:pStyle w:val="CETnumberingbullets"/>
        <w:jc w:val="both"/>
      </w:pPr>
      <w:r w:rsidRPr="00AB40B8">
        <w:t xml:space="preserve">After analyzing the shadow effects produced both by the buildings themselves and by the perimeter wall, it can be concluded that a good design of this wall can help keep high concentrations of </w:t>
      </w:r>
      <w:r w:rsidR="004A6EF5" w:rsidRPr="00AB40B8">
        <w:t>odour</w:t>
      </w:r>
      <w:r w:rsidRPr="00AB40B8">
        <w:t xml:space="preserve"> from the population away. Therefore, designing a wall so that it is above the emission sources would reduce the impact produced on the population when the wind blows in certain directions</w:t>
      </w:r>
      <w:r w:rsidR="00B47CB0" w:rsidRPr="00AB40B8">
        <w:t>.</w:t>
      </w:r>
    </w:p>
    <w:p w14:paraId="66B52E20" w14:textId="77777777" w:rsidR="005A6A7B" w:rsidRPr="00AB40B8" w:rsidRDefault="005A6A7B" w:rsidP="00B47CB0">
      <w:pPr>
        <w:pStyle w:val="CETBodytext"/>
        <w:rPr>
          <w:color w:val="C0504D" w:themeColor="accent2"/>
          <w:lang w:val="en-GB"/>
        </w:rPr>
      </w:pPr>
    </w:p>
    <w:p w14:paraId="4FB77889" w14:textId="77777777" w:rsidR="005A6A7B" w:rsidRPr="00AB40B8" w:rsidRDefault="005A6A7B" w:rsidP="00B47CB0">
      <w:pPr>
        <w:pStyle w:val="CETBodytext"/>
        <w:rPr>
          <w:color w:val="C0504D" w:themeColor="accent2"/>
          <w:lang w:val="en-GB"/>
        </w:rPr>
      </w:pPr>
    </w:p>
    <w:p w14:paraId="428B022A" w14:textId="10B81865" w:rsidR="00E65B91" w:rsidRPr="00AB40B8" w:rsidRDefault="00600535" w:rsidP="003649C3">
      <w:pPr>
        <w:pStyle w:val="CETReference"/>
      </w:pPr>
      <w:r w:rsidRPr="00AB40B8">
        <w:t>References</w:t>
      </w:r>
    </w:p>
    <w:p w14:paraId="0A69BB60" w14:textId="361279D1" w:rsidR="007126F9" w:rsidRPr="00AB40B8" w:rsidRDefault="00F47BB6" w:rsidP="007126F9">
      <w:pPr>
        <w:pStyle w:val="CETReferencetext"/>
        <w:rPr>
          <w:rFonts w:eastAsiaTheme="minorHAnsi"/>
        </w:rPr>
      </w:pPr>
      <w:r w:rsidRPr="00AB40B8">
        <w:rPr>
          <w:rFonts w:eastAsiaTheme="minorHAnsi"/>
        </w:rPr>
        <w:t>Blocken, B., 2014,</w:t>
      </w:r>
      <w:r w:rsidR="007126F9" w:rsidRPr="00AB40B8">
        <w:rPr>
          <w:rFonts w:eastAsiaTheme="minorHAnsi"/>
        </w:rPr>
        <w:t xml:space="preserve"> 50 years of Computational wind engineering: past, present and</w:t>
      </w:r>
      <w:r w:rsidRPr="00AB40B8">
        <w:rPr>
          <w:rFonts w:eastAsiaTheme="minorHAnsi"/>
        </w:rPr>
        <w:t xml:space="preserve"> future,</w:t>
      </w:r>
      <w:r w:rsidR="007126F9" w:rsidRPr="00AB40B8">
        <w:rPr>
          <w:rFonts w:eastAsiaTheme="minorHAnsi"/>
        </w:rPr>
        <w:t xml:space="preserve"> J. Wind Eng. Indus. Aerodynamics 129, 69</w:t>
      </w:r>
      <w:r w:rsidR="00257352">
        <w:rPr>
          <w:rFonts w:ascii="AdvPS44A44B" w:eastAsiaTheme="minorHAnsi" w:hAnsi="AdvPS44A44B" w:cs="AdvPS44A44B"/>
        </w:rPr>
        <w:t>-</w:t>
      </w:r>
      <w:r w:rsidR="007126F9" w:rsidRPr="00AB40B8">
        <w:rPr>
          <w:rFonts w:eastAsiaTheme="minorHAnsi"/>
        </w:rPr>
        <w:t>102</w:t>
      </w:r>
      <w:r w:rsidR="007126F9" w:rsidRPr="00AB40B8">
        <w:rPr>
          <w:rFonts w:eastAsiaTheme="minorHAnsi"/>
          <w:color w:val="000000"/>
        </w:rPr>
        <w:t>.</w:t>
      </w:r>
      <w:r w:rsidR="007126F9" w:rsidRPr="00AB40B8">
        <w:rPr>
          <w:rFonts w:eastAsiaTheme="minorHAnsi"/>
        </w:rPr>
        <w:t xml:space="preserve"> </w:t>
      </w:r>
    </w:p>
    <w:p w14:paraId="41244834" w14:textId="154614CA" w:rsidR="00F31EF6" w:rsidRPr="00AB40B8" w:rsidRDefault="00F31EF6" w:rsidP="007126F9">
      <w:pPr>
        <w:pStyle w:val="CETReferencetext"/>
        <w:rPr>
          <w:rFonts w:eastAsiaTheme="minorHAnsi"/>
        </w:rPr>
      </w:pPr>
      <w:r w:rsidRPr="00AB40B8">
        <w:rPr>
          <w:rFonts w:eastAsiaTheme="minorHAnsi"/>
        </w:rPr>
        <w:t xml:space="preserve">Capelli, L., Sironi, S., Rosso, R., Guillot, J. 2013, Measuring odours in the environment vs. dispersion modelling: A review, Atmospheric Environment, 79, pp. 731-743. </w:t>
      </w:r>
    </w:p>
    <w:p w14:paraId="11886448" w14:textId="7A0432A3" w:rsidR="0043724E" w:rsidRPr="0043724E" w:rsidRDefault="0043724E" w:rsidP="009B2451">
      <w:pPr>
        <w:pStyle w:val="CETReferencetext"/>
        <w:rPr>
          <w:rFonts w:eastAsiaTheme="minorHAnsi"/>
        </w:rPr>
      </w:pPr>
      <w:bookmarkStart w:id="0" w:name="_GoBack"/>
      <w:bookmarkEnd w:id="0"/>
      <w:r w:rsidRPr="0043724E">
        <w:rPr>
          <w:rFonts w:eastAsiaTheme="minorHAnsi"/>
        </w:rPr>
        <w:t>J</w:t>
      </w:r>
      <w:r>
        <w:rPr>
          <w:rFonts w:eastAsiaTheme="minorHAnsi"/>
        </w:rPr>
        <w:t>ones, W.P., Launder, B.E., 1972,</w:t>
      </w:r>
      <w:r w:rsidRPr="0043724E">
        <w:rPr>
          <w:rFonts w:eastAsiaTheme="minorHAnsi"/>
        </w:rPr>
        <w:t xml:space="preserve"> The prediction of laminarization with a two-equation</w:t>
      </w:r>
      <w:r>
        <w:rPr>
          <w:rFonts w:eastAsiaTheme="minorHAnsi"/>
        </w:rPr>
        <w:t xml:space="preserve"> model of turbulence,</w:t>
      </w:r>
      <w:r w:rsidRPr="0043724E">
        <w:rPr>
          <w:rFonts w:eastAsiaTheme="minorHAnsi"/>
        </w:rPr>
        <w:t xml:space="preserve"> International Journa</w:t>
      </w:r>
      <w:r>
        <w:rPr>
          <w:rFonts w:eastAsiaTheme="minorHAnsi"/>
        </w:rPr>
        <w:t xml:space="preserve">l of Heat and Mass Transfer 15, </w:t>
      </w:r>
      <w:r w:rsidRPr="0043724E">
        <w:rPr>
          <w:rFonts w:eastAsiaTheme="minorHAnsi"/>
        </w:rPr>
        <w:t>301</w:t>
      </w:r>
      <w:r w:rsidRPr="0043724E">
        <w:rPr>
          <w:rFonts w:ascii="AdvPS44A44B" w:eastAsiaTheme="minorHAnsi" w:hAnsi="AdvPS44A44B" w:cs="AdvPS44A44B"/>
        </w:rPr>
        <w:t>-</w:t>
      </w:r>
      <w:r w:rsidRPr="0043724E">
        <w:rPr>
          <w:rFonts w:eastAsiaTheme="minorHAnsi"/>
        </w:rPr>
        <w:t>314.</w:t>
      </w:r>
    </w:p>
    <w:p w14:paraId="2292DCC2" w14:textId="7161161F" w:rsidR="009F22AA" w:rsidRPr="00AB40B8" w:rsidRDefault="009F22AA" w:rsidP="009B2451">
      <w:pPr>
        <w:pStyle w:val="CETReferencetext"/>
      </w:pPr>
      <w:r w:rsidRPr="00AB40B8">
        <w:rPr>
          <w:rFonts w:eastAsiaTheme="minorHAnsi"/>
        </w:rPr>
        <w:t xml:space="preserve">Nicell, J. 2009, Assessment and regulation of odour impacts, </w:t>
      </w:r>
      <w:r w:rsidRPr="00AB40B8">
        <w:rPr>
          <w:rFonts w:eastAsiaTheme="minorHAnsi"/>
          <w:iCs/>
        </w:rPr>
        <w:t>Atmospheric Environment</w:t>
      </w:r>
      <w:r w:rsidRPr="00AB40B8">
        <w:rPr>
          <w:rFonts w:eastAsiaTheme="minorHAnsi"/>
        </w:rPr>
        <w:t>, 43, pp.196-206.</w:t>
      </w:r>
      <w:r w:rsidRPr="00AB40B8">
        <w:t>Launder, B.E., Spalding, D.B., 1972, Mathematical Models of Turbulence, Academic Press, New York.</w:t>
      </w:r>
    </w:p>
    <w:p w14:paraId="6604BC60" w14:textId="30E22DEC" w:rsidR="00D5758D" w:rsidRPr="00AB40B8" w:rsidRDefault="00D5758D" w:rsidP="00D5758D">
      <w:pPr>
        <w:pStyle w:val="CETReferencetext"/>
        <w:rPr>
          <w:rFonts w:eastAsiaTheme="minorHAnsi"/>
        </w:rPr>
      </w:pPr>
      <w:r w:rsidRPr="00AB40B8">
        <w:rPr>
          <w:rFonts w:eastAsiaTheme="minorHAnsi"/>
        </w:rPr>
        <w:t>Scire J.S., Robe F.R., Fernau M.E., Yamartino R.J., 2000, A User’s Guide for the CALMET Meteorological Model, Version 5, Earth Tech Inc., Concord, Massachussets, USA.</w:t>
      </w:r>
    </w:p>
    <w:p w14:paraId="43884787" w14:textId="3782B74A" w:rsidR="009D239C" w:rsidRPr="00AB40B8" w:rsidRDefault="009B2451" w:rsidP="009B2451">
      <w:pPr>
        <w:pStyle w:val="CETReferencetext"/>
        <w:rPr>
          <w:rFonts w:eastAsiaTheme="minorHAnsi"/>
        </w:rPr>
      </w:pPr>
      <w:r w:rsidRPr="004E3652">
        <w:rPr>
          <w:rFonts w:eastAsiaTheme="minorHAnsi"/>
          <w:lang w:val="es-ES"/>
        </w:rPr>
        <w:lastRenderedPageBreak/>
        <w:t xml:space="preserve">Tominaga, Y., Mochida, A., Yoshie, R., Kataoka, H., Nozu, T., Yoshikawa, M., et al. </w:t>
      </w:r>
      <w:r w:rsidRPr="00AB40B8">
        <w:rPr>
          <w:rFonts w:eastAsiaTheme="minorHAnsi"/>
        </w:rPr>
        <w:t>(2008), AIJ guidelines for practical applications of CFD to pedestrian wind environment around buildings, Journal of Wind Engineering and Industrial Aerodynamics, 96(10</w:t>
      </w:r>
      <w:r w:rsidRPr="00AB40B8">
        <w:rPr>
          <w:rFonts w:eastAsia="AdvOT596495f2+20"/>
        </w:rPr>
        <w:t>–</w:t>
      </w:r>
      <w:r w:rsidRPr="00AB40B8">
        <w:rPr>
          <w:rFonts w:eastAsiaTheme="minorHAnsi"/>
        </w:rPr>
        <w:t>11), 1749</w:t>
      </w:r>
      <w:r w:rsidRPr="00AB40B8">
        <w:rPr>
          <w:rFonts w:eastAsia="AdvOT596495f2+20"/>
        </w:rPr>
        <w:t>–</w:t>
      </w:r>
      <w:r w:rsidRPr="00AB40B8">
        <w:rPr>
          <w:rFonts w:eastAsiaTheme="minorHAnsi"/>
        </w:rPr>
        <w:t>1761.</w:t>
      </w:r>
    </w:p>
    <w:p w14:paraId="587F1C4D" w14:textId="56484FA9" w:rsidR="007F48AF" w:rsidRPr="00AB40B8" w:rsidRDefault="007F48AF" w:rsidP="007F48AF">
      <w:pPr>
        <w:pStyle w:val="CETReferencetext"/>
        <w:rPr>
          <w:rFonts w:eastAsiaTheme="minorHAnsi"/>
          <w:color w:val="000000"/>
        </w:rPr>
      </w:pPr>
      <w:r w:rsidRPr="00AB40B8">
        <w:rPr>
          <w:rFonts w:eastAsiaTheme="minorHAnsi"/>
        </w:rPr>
        <w:t>Wieringa, J., 1992, Updating the Davenport roughness classi</w:t>
      </w:r>
      <w:r w:rsidRPr="00AB40B8">
        <w:rPr>
          <w:rFonts w:ascii="AdvTTe692faf0+fb" w:eastAsiaTheme="minorHAnsi" w:hAnsi="AdvTTe692faf0+fb" w:cs="AdvTTe692faf0+fb"/>
        </w:rPr>
        <w:t>fi</w:t>
      </w:r>
      <w:r w:rsidRPr="00AB40B8">
        <w:rPr>
          <w:rFonts w:eastAsiaTheme="minorHAnsi"/>
        </w:rPr>
        <w:t>cation, J. Wind Eng. Ind. Aerodyn, 44, 357</w:t>
      </w:r>
      <w:r w:rsidRPr="00AB40B8">
        <w:rPr>
          <w:rFonts w:ascii="AdvOTb0c9bf5d+20" w:eastAsiaTheme="minorHAnsi" w:hAnsi="AdvOTb0c9bf5d+20" w:cs="AdvOTb0c9bf5d+20"/>
        </w:rPr>
        <w:t>–</w:t>
      </w:r>
      <w:r w:rsidRPr="00AB40B8">
        <w:rPr>
          <w:rFonts w:eastAsiaTheme="minorHAnsi"/>
        </w:rPr>
        <w:t>368</w:t>
      </w:r>
      <w:r w:rsidRPr="00AB40B8">
        <w:rPr>
          <w:rFonts w:eastAsiaTheme="minorHAnsi"/>
          <w:color w:val="000000"/>
        </w:rPr>
        <w:t>.</w:t>
      </w:r>
    </w:p>
    <w:p w14:paraId="19C4FC68" w14:textId="77777777" w:rsidR="004628D2" w:rsidRPr="00AB40B8" w:rsidRDefault="004628D2" w:rsidP="00FA5F5F">
      <w:pPr>
        <w:pStyle w:val="CETHeading1"/>
        <w:numPr>
          <w:ilvl w:val="0"/>
          <w:numId w:val="0"/>
        </w:numPr>
        <w:rPr>
          <w:lang w:val="en-GB"/>
        </w:rPr>
      </w:pPr>
    </w:p>
    <w:sectPr w:rsidR="004628D2" w:rsidRPr="00AB40B8" w:rsidSect="00EF06D9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96140E" w14:textId="77777777" w:rsidR="00680515" w:rsidRDefault="00680515" w:rsidP="004F5E36">
      <w:r>
        <w:separator/>
      </w:r>
    </w:p>
  </w:endnote>
  <w:endnote w:type="continuationSeparator" w:id="0">
    <w:p w14:paraId="13179ABD" w14:textId="77777777" w:rsidR="00680515" w:rsidRDefault="00680515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vP6960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dvPS44A44B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OT596495f2+2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dvTTe692faf0+fb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vOTb0c9bf5d+2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687ECE" w14:textId="77777777" w:rsidR="00680515" w:rsidRDefault="00680515" w:rsidP="004F5E36">
      <w:r>
        <w:separator/>
      </w:r>
    </w:p>
  </w:footnote>
  <w:footnote w:type="continuationSeparator" w:id="0">
    <w:p w14:paraId="775EB313" w14:textId="77777777" w:rsidR="00680515" w:rsidRDefault="00680515" w:rsidP="004F5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2394C4B"/>
    <w:multiLevelType w:val="hybridMultilevel"/>
    <w:tmpl w:val="0C79F33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24D9EB3"/>
    <w:multiLevelType w:val="hybridMultilevel"/>
    <w:tmpl w:val="C69E006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FFFFF7C"/>
    <w:multiLevelType w:val="singleLevel"/>
    <w:tmpl w:val="558AF15E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3">
    <w:nsid w:val="FFFFFF7D"/>
    <w:multiLevelType w:val="singleLevel"/>
    <w:tmpl w:val="65EC884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4">
    <w:nsid w:val="FFFFFF7E"/>
    <w:multiLevelType w:val="singleLevel"/>
    <w:tmpl w:val="408CBE96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5">
    <w:nsid w:val="FFFFFF7F"/>
    <w:multiLevelType w:val="singleLevel"/>
    <w:tmpl w:val="CFC0B388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6">
    <w:nsid w:val="FFFFFF80"/>
    <w:multiLevelType w:val="singleLevel"/>
    <w:tmpl w:val="CA34EB48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7">
    <w:nsid w:val="FFFFFF81"/>
    <w:multiLevelType w:val="singleLevel"/>
    <w:tmpl w:val="485C6BD6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8">
    <w:nsid w:val="FFFFFF82"/>
    <w:multiLevelType w:val="singleLevel"/>
    <w:tmpl w:val="587A9968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9">
    <w:nsid w:val="FFFFFF83"/>
    <w:multiLevelType w:val="singleLevel"/>
    <w:tmpl w:val="9ED27934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0">
    <w:nsid w:val="FFFFFF88"/>
    <w:multiLevelType w:val="singleLevel"/>
    <w:tmpl w:val="95F4206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FFFFFF89"/>
    <w:multiLevelType w:val="singleLevel"/>
    <w:tmpl w:val="206ACE1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19EE785F"/>
    <w:multiLevelType w:val="hybridMultilevel"/>
    <w:tmpl w:val="50FE767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438217E"/>
    <w:multiLevelType w:val="multilevel"/>
    <w:tmpl w:val="37400B7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labsica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4">
    <w:nsid w:val="24C83458"/>
    <w:multiLevelType w:val="hybridMultilevel"/>
    <w:tmpl w:val="C16A8E6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292369"/>
    <w:multiLevelType w:val="hybridMultilevel"/>
    <w:tmpl w:val="3C0CF08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22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7E28A7"/>
    <w:multiLevelType w:val="hybridMultilevel"/>
    <w:tmpl w:val="9BB4B1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9D9B68"/>
    <w:multiLevelType w:val="hybridMultilevel"/>
    <w:tmpl w:val="EB5C1DA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3"/>
  </w:num>
  <w:num w:numId="2">
    <w:abstractNumId w:val="1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1"/>
  </w:num>
  <w:num w:numId="8">
    <w:abstractNumId w:val="9"/>
  </w:num>
  <w:num w:numId="9">
    <w:abstractNumId w:val="8"/>
  </w:num>
  <w:num w:numId="10">
    <w:abstractNumId w:val="7"/>
  </w:num>
  <w:num w:numId="11">
    <w:abstractNumId w:val="6"/>
  </w:num>
  <w:num w:numId="12">
    <w:abstractNumId w:val="21"/>
  </w:num>
  <w:num w:numId="13">
    <w:abstractNumId w:val="16"/>
  </w:num>
  <w:num w:numId="14">
    <w:abstractNumId w:val="22"/>
  </w:num>
  <w:num w:numId="15">
    <w:abstractNumId w:val="24"/>
  </w:num>
  <w:num w:numId="16">
    <w:abstractNumId w:val="23"/>
  </w:num>
  <w:num w:numId="17">
    <w:abstractNumId w:val="15"/>
  </w:num>
  <w:num w:numId="18">
    <w:abstractNumId w:val="16"/>
    <w:lvlOverride w:ilvl="0">
      <w:startOverride w:val="1"/>
    </w:lvlOverride>
  </w:num>
  <w:num w:numId="19">
    <w:abstractNumId w:val="20"/>
  </w:num>
  <w:num w:numId="20">
    <w:abstractNumId w:val="19"/>
  </w:num>
  <w:num w:numId="21">
    <w:abstractNumId w:val="18"/>
  </w:num>
  <w:num w:numId="22">
    <w:abstractNumId w:val="12"/>
  </w:num>
  <w:num w:numId="23">
    <w:abstractNumId w:val="26"/>
  </w:num>
  <w:num w:numId="24">
    <w:abstractNumId w:val="0"/>
  </w:num>
  <w:num w:numId="25">
    <w:abstractNumId w:val="1"/>
  </w:num>
  <w:num w:numId="26">
    <w:abstractNumId w:val="17"/>
  </w:num>
  <w:num w:numId="27">
    <w:abstractNumId w:val="14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autoFormatOverride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mwrAUAugS3IywAAAA="/>
  </w:docVars>
  <w:rsids>
    <w:rsidRoot w:val="000E414A"/>
    <w:rsid w:val="000027C0"/>
    <w:rsid w:val="000052FB"/>
    <w:rsid w:val="000117CB"/>
    <w:rsid w:val="000120BB"/>
    <w:rsid w:val="000161AE"/>
    <w:rsid w:val="00023D16"/>
    <w:rsid w:val="0003148D"/>
    <w:rsid w:val="00051566"/>
    <w:rsid w:val="00052F79"/>
    <w:rsid w:val="00060143"/>
    <w:rsid w:val="00062A9A"/>
    <w:rsid w:val="00064EA2"/>
    <w:rsid w:val="00065058"/>
    <w:rsid w:val="00072773"/>
    <w:rsid w:val="00072C45"/>
    <w:rsid w:val="00086C39"/>
    <w:rsid w:val="000A03B2"/>
    <w:rsid w:val="000B680D"/>
    <w:rsid w:val="000B788F"/>
    <w:rsid w:val="000D0268"/>
    <w:rsid w:val="000D0FFC"/>
    <w:rsid w:val="000D34BE"/>
    <w:rsid w:val="000E102F"/>
    <w:rsid w:val="000E1221"/>
    <w:rsid w:val="000E36F1"/>
    <w:rsid w:val="000E3A73"/>
    <w:rsid w:val="000E3E38"/>
    <w:rsid w:val="000E414A"/>
    <w:rsid w:val="000E7DA0"/>
    <w:rsid w:val="000F093C"/>
    <w:rsid w:val="000F6ACA"/>
    <w:rsid w:val="000F787B"/>
    <w:rsid w:val="000F7E3E"/>
    <w:rsid w:val="001020AD"/>
    <w:rsid w:val="00106537"/>
    <w:rsid w:val="00114438"/>
    <w:rsid w:val="00116464"/>
    <w:rsid w:val="00117532"/>
    <w:rsid w:val="0012091F"/>
    <w:rsid w:val="00126BC2"/>
    <w:rsid w:val="001308B6"/>
    <w:rsid w:val="0013121F"/>
    <w:rsid w:val="00131FE6"/>
    <w:rsid w:val="0013263F"/>
    <w:rsid w:val="00134DE4"/>
    <w:rsid w:val="00134F98"/>
    <w:rsid w:val="0014034D"/>
    <w:rsid w:val="00150E59"/>
    <w:rsid w:val="00152DE3"/>
    <w:rsid w:val="00156EC1"/>
    <w:rsid w:val="00161FDD"/>
    <w:rsid w:val="00163207"/>
    <w:rsid w:val="00164CF9"/>
    <w:rsid w:val="001667A6"/>
    <w:rsid w:val="00171C83"/>
    <w:rsid w:val="00184AD6"/>
    <w:rsid w:val="00190EE9"/>
    <w:rsid w:val="001A02C1"/>
    <w:rsid w:val="001A4AF7"/>
    <w:rsid w:val="001A61AB"/>
    <w:rsid w:val="001B0349"/>
    <w:rsid w:val="001B1425"/>
    <w:rsid w:val="001B2A1E"/>
    <w:rsid w:val="001B65C1"/>
    <w:rsid w:val="001C684B"/>
    <w:rsid w:val="001D53FC"/>
    <w:rsid w:val="001E01AA"/>
    <w:rsid w:val="001E5919"/>
    <w:rsid w:val="001E6DE4"/>
    <w:rsid w:val="001F42A5"/>
    <w:rsid w:val="001F7B9D"/>
    <w:rsid w:val="0020136A"/>
    <w:rsid w:val="00202246"/>
    <w:rsid w:val="00202563"/>
    <w:rsid w:val="00212C1F"/>
    <w:rsid w:val="002224B4"/>
    <w:rsid w:val="002358E2"/>
    <w:rsid w:val="002447EF"/>
    <w:rsid w:val="00246E74"/>
    <w:rsid w:val="00251550"/>
    <w:rsid w:val="00255351"/>
    <w:rsid w:val="00257352"/>
    <w:rsid w:val="00257FF2"/>
    <w:rsid w:val="0026056B"/>
    <w:rsid w:val="00263B05"/>
    <w:rsid w:val="0027221A"/>
    <w:rsid w:val="0027501B"/>
    <w:rsid w:val="00275B61"/>
    <w:rsid w:val="0028199F"/>
    <w:rsid w:val="00282656"/>
    <w:rsid w:val="00296B83"/>
    <w:rsid w:val="002A575D"/>
    <w:rsid w:val="002A6EE6"/>
    <w:rsid w:val="002B6726"/>
    <w:rsid w:val="002B78CE"/>
    <w:rsid w:val="002C2FB6"/>
    <w:rsid w:val="002E2F22"/>
    <w:rsid w:val="002F3309"/>
    <w:rsid w:val="003009B7"/>
    <w:rsid w:val="00300E56"/>
    <w:rsid w:val="00303982"/>
    <w:rsid w:val="0030469C"/>
    <w:rsid w:val="0031236B"/>
    <w:rsid w:val="00321CA6"/>
    <w:rsid w:val="00323029"/>
    <w:rsid w:val="00323763"/>
    <w:rsid w:val="00323D24"/>
    <w:rsid w:val="003245C0"/>
    <w:rsid w:val="00332396"/>
    <w:rsid w:val="00334C09"/>
    <w:rsid w:val="00335BFC"/>
    <w:rsid w:val="003502BC"/>
    <w:rsid w:val="0035231B"/>
    <w:rsid w:val="003649C3"/>
    <w:rsid w:val="0037187C"/>
    <w:rsid w:val="003723D4"/>
    <w:rsid w:val="00381905"/>
    <w:rsid w:val="00384CC8"/>
    <w:rsid w:val="003871FD"/>
    <w:rsid w:val="00387679"/>
    <w:rsid w:val="003A086E"/>
    <w:rsid w:val="003A1E30"/>
    <w:rsid w:val="003A7D1C"/>
    <w:rsid w:val="003B304B"/>
    <w:rsid w:val="003B3146"/>
    <w:rsid w:val="003D37A2"/>
    <w:rsid w:val="003D67F9"/>
    <w:rsid w:val="003E2340"/>
    <w:rsid w:val="003E4EBD"/>
    <w:rsid w:val="003F015E"/>
    <w:rsid w:val="003F40A4"/>
    <w:rsid w:val="00400414"/>
    <w:rsid w:val="0040342C"/>
    <w:rsid w:val="0040545B"/>
    <w:rsid w:val="0041446B"/>
    <w:rsid w:val="00422ADC"/>
    <w:rsid w:val="004238AE"/>
    <w:rsid w:val="004347B3"/>
    <w:rsid w:val="0043724E"/>
    <w:rsid w:val="00437D6E"/>
    <w:rsid w:val="0044329C"/>
    <w:rsid w:val="0044743A"/>
    <w:rsid w:val="00455A1E"/>
    <w:rsid w:val="004577FE"/>
    <w:rsid w:val="00457B9C"/>
    <w:rsid w:val="0046164A"/>
    <w:rsid w:val="004628D2"/>
    <w:rsid w:val="00462B03"/>
    <w:rsid w:val="00462DCD"/>
    <w:rsid w:val="004648AD"/>
    <w:rsid w:val="00465968"/>
    <w:rsid w:val="004703A9"/>
    <w:rsid w:val="004722B7"/>
    <w:rsid w:val="004760DE"/>
    <w:rsid w:val="004763D7"/>
    <w:rsid w:val="00487FB6"/>
    <w:rsid w:val="004A004E"/>
    <w:rsid w:val="004A0E84"/>
    <w:rsid w:val="004A24CF"/>
    <w:rsid w:val="004A4292"/>
    <w:rsid w:val="004A6EF5"/>
    <w:rsid w:val="004B0FBF"/>
    <w:rsid w:val="004C2736"/>
    <w:rsid w:val="004C3D1D"/>
    <w:rsid w:val="004C7913"/>
    <w:rsid w:val="004E3652"/>
    <w:rsid w:val="004E4DD6"/>
    <w:rsid w:val="004E5163"/>
    <w:rsid w:val="004E7C16"/>
    <w:rsid w:val="004F2ECB"/>
    <w:rsid w:val="004F5E36"/>
    <w:rsid w:val="00507B47"/>
    <w:rsid w:val="00507BEF"/>
    <w:rsid w:val="00507CC9"/>
    <w:rsid w:val="005119A5"/>
    <w:rsid w:val="00512DFB"/>
    <w:rsid w:val="005278B7"/>
    <w:rsid w:val="00532016"/>
    <w:rsid w:val="005346C8"/>
    <w:rsid w:val="00543E7D"/>
    <w:rsid w:val="00543FCA"/>
    <w:rsid w:val="00547A68"/>
    <w:rsid w:val="0055172A"/>
    <w:rsid w:val="005531C9"/>
    <w:rsid w:val="005600C4"/>
    <w:rsid w:val="00570474"/>
    <w:rsid w:val="00570C43"/>
    <w:rsid w:val="00573308"/>
    <w:rsid w:val="005837D0"/>
    <w:rsid w:val="005970A4"/>
    <w:rsid w:val="005A6A7B"/>
    <w:rsid w:val="005B2110"/>
    <w:rsid w:val="005B5539"/>
    <w:rsid w:val="005B61E6"/>
    <w:rsid w:val="005C77E1"/>
    <w:rsid w:val="005D0CE1"/>
    <w:rsid w:val="005D668A"/>
    <w:rsid w:val="005D6A2F"/>
    <w:rsid w:val="005E1A82"/>
    <w:rsid w:val="005E792B"/>
    <w:rsid w:val="005E794C"/>
    <w:rsid w:val="005F0A28"/>
    <w:rsid w:val="005F0E5E"/>
    <w:rsid w:val="005F6E54"/>
    <w:rsid w:val="00600535"/>
    <w:rsid w:val="00607C29"/>
    <w:rsid w:val="00610CD6"/>
    <w:rsid w:val="00611DAE"/>
    <w:rsid w:val="00620DEE"/>
    <w:rsid w:val="00621F92"/>
    <w:rsid w:val="0062280A"/>
    <w:rsid w:val="00622EAF"/>
    <w:rsid w:val="00625639"/>
    <w:rsid w:val="00631B33"/>
    <w:rsid w:val="00641055"/>
    <w:rsid w:val="0064184D"/>
    <w:rsid w:val="006422CC"/>
    <w:rsid w:val="00645439"/>
    <w:rsid w:val="0065105C"/>
    <w:rsid w:val="00660E3E"/>
    <w:rsid w:val="00662E74"/>
    <w:rsid w:val="00663965"/>
    <w:rsid w:val="00680515"/>
    <w:rsid w:val="00680C23"/>
    <w:rsid w:val="006915C7"/>
    <w:rsid w:val="00693766"/>
    <w:rsid w:val="006A116F"/>
    <w:rsid w:val="006A3281"/>
    <w:rsid w:val="006A6AC3"/>
    <w:rsid w:val="006B4888"/>
    <w:rsid w:val="006C0F41"/>
    <w:rsid w:val="006C1461"/>
    <w:rsid w:val="006C2E45"/>
    <w:rsid w:val="006C359C"/>
    <w:rsid w:val="006C4CE2"/>
    <w:rsid w:val="006C5579"/>
    <w:rsid w:val="006C5A79"/>
    <w:rsid w:val="006D6E8B"/>
    <w:rsid w:val="006E737D"/>
    <w:rsid w:val="006F69A9"/>
    <w:rsid w:val="007042F1"/>
    <w:rsid w:val="00710FAF"/>
    <w:rsid w:val="007126F9"/>
    <w:rsid w:val="00720A24"/>
    <w:rsid w:val="0072161C"/>
    <w:rsid w:val="00732386"/>
    <w:rsid w:val="0073514D"/>
    <w:rsid w:val="007447F3"/>
    <w:rsid w:val="00744DEB"/>
    <w:rsid w:val="00747A8E"/>
    <w:rsid w:val="0075499F"/>
    <w:rsid w:val="007661C8"/>
    <w:rsid w:val="007666BE"/>
    <w:rsid w:val="00770507"/>
    <w:rsid w:val="0077098D"/>
    <w:rsid w:val="007772DF"/>
    <w:rsid w:val="00785F0E"/>
    <w:rsid w:val="00791ADE"/>
    <w:rsid w:val="00791B96"/>
    <w:rsid w:val="007931FA"/>
    <w:rsid w:val="007A4861"/>
    <w:rsid w:val="007A7BBA"/>
    <w:rsid w:val="007B0C50"/>
    <w:rsid w:val="007C0BCD"/>
    <w:rsid w:val="007C1A43"/>
    <w:rsid w:val="007D3FE6"/>
    <w:rsid w:val="007D4291"/>
    <w:rsid w:val="007D4B0E"/>
    <w:rsid w:val="007E61F0"/>
    <w:rsid w:val="007F48AF"/>
    <w:rsid w:val="0080013E"/>
    <w:rsid w:val="00805D48"/>
    <w:rsid w:val="00805E19"/>
    <w:rsid w:val="00813288"/>
    <w:rsid w:val="00813D4F"/>
    <w:rsid w:val="008168FC"/>
    <w:rsid w:val="008200D2"/>
    <w:rsid w:val="00830996"/>
    <w:rsid w:val="008345F1"/>
    <w:rsid w:val="00845A3B"/>
    <w:rsid w:val="008506DD"/>
    <w:rsid w:val="00853C29"/>
    <w:rsid w:val="008647D0"/>
    <w:rsid w:val="00865B07"/>
    <w:rsid w:val="008667EA"/>
    <w:rsid w:val="0087637F"/>
    <w:rsid w:val="00892AD5"/>
    <w:rsid w:val="00896E4A"/>
    <w:rsid w:val="008A1512"/>
    <w:rsid w:val="008D32B9"/>
    <w:rsid w:val="008D433B"/>
    <w:rsid w:val="008E566E"/>
    <w:rsid w:val="008F52A1"/>
    <w:rsid w:val="008F746F"/>
    <w:rsid w:val="00900F35"/>
    <w:rsid w:val="0090161A"/>
    <w:rsid w:val="00901EB6"/>
    <w:rsid w:val="00904C62"/>
    <w:rsid w:val="00905E0B"/>
    <w:rsid w:val="00922BA8"/>
    <w:rsid w:val="00924DAC"/>
    <w:rsid w:val="00925AA8"/>
    <w:rsid w:val="00927058"/>
    <w:rsid w:val="0094123C"/>
    <w:rsid w:val="00942750"/>
    <w:rsid w:val="00943D31"/>
    <w:rsid w:val="009450CE"/>
    <w:rsid w:val="00947179"/>
    <w:rsid w:val="0095164B"/>
    <w:rsid w:val="00954090"/>
    <w:rsid w:val="009573E7"/>
    <w:rsid w:val="00961876"/>
    <w:rsid w:val="00963E05"/>
    <w:rsid w:val="0096476A"/>
    <w:rsid w:val="00967843"/>
    <w:rsid w:val="00967D54"/>
    <w:rsid w:val="00970104"/>
    <w:rsid w:val="00971028"/>
    <w:rsid w:val="009755F9"/>
    <w:rsid w:val="0098328E"/>
    <w:rsid w:val="00991CE5"/>
    <w:rsid w:val="00991D1E"/>
    <w:rsid w:val="00996483"/>
    <w:rsid w:val="00996F5A"/>
    <w:rsid w:val="009A051E"/>
    <w:rsid w:val="009A18AA"/>
    <w:rsid w:val="009B041A"/>
    <w:rsid w:val="009B2451"/>
    <w:rsid w:val="009B3568"/>
    <w:rsid w:val="009B37C8"/>
    <w:rsid w:val="009B5053"/>
    <w:rsid w:val="009B6BFF"/>
    <w:rsid w:val="009B6F53"/>
    <w:rsid w:val="009B7891"/>
    <w:rsid w:val="009C37C3"/>
    <w:rsid w:val="009C7612"/>
    <w:rsid w:val="009C7C86"/>
    <w:rsid w:val="009D239C"/>
    <w:rsid w:val="009D2FF7"/>
    <w:rsid w:val="009E37A8"/>
    <w:rsid w:val="009E7884"/>
    <w:rsid w:val="009E788A"/>
    <w:rsid w:val="009F0E08"/>
    <w:rsid w:val="009F22AA"/>
    <w:rsid w:val="00A07E31"/>
    <w:rsid w:val="00A162E4"/>
    <w:rsid w:val="00A1763D"/>
    <w:rsid w:val="00A17CEC"/>
    <w:rsid w:val="00A27EF0"/>
    <w:rsid w:val="00A33703"/>
    <w:rsid w:val="00A42361"/>
    <w:rsid w:val="00A50B20"/>
    <w:rsid w:val="00A51390"/>
    <w:rsid w:val="00A60D13"/>
    <w:rsid w:val="00A6255E"/>
    <w:rsid w:val="00A72745"/>
    <w:rsid w:val="00A73D19"/>
    <w:rsid w:val="00A76EFC"/>
    <w:rsid w:val="00A77F40"/>
    <w:rsid w:val="00A83CA0"/>
    <w:rsid w:val="00A86EBE"/>
    <w:rsid w:val="00A9068D"/>
    <w:rsid w:val="00A91010"/>
    <w:rsid w:val="00A97F29"/>
    <w:rsid w:val="00AA0CB0"/>
    <w:rsid w:val="00AA50B2"/>
    <w:rsid w:val="00AA702E"/>
    <w:rsid w:val="00AB0964"/>
    <w:rsid w:val="00AB23BC"/>
    <w:rsid w:val="00AB40B8"/>
    <w:rsid w:val="00AB5011"/>
    <w:rsid w:val="00AC7368"/>
    <w:rsid w:val="00AD16B9"/>
    <w:rsid w:val="00AE377D"/>
    <w:rsid w:val="00AF0732"/>
    <w:rsid w:val="00AF0958"/>
    <w:rsid w:val="00AF0EBA"/>
    <w:rsid w:val="00B02C8A"/>
    <w:rsid w:val="00B06C0D"/>
    <w:rsid w:val="00B11701"/>
    <w:rsid w:val="00B17FBD"/>
    <w:rsid w:val="00B315A6"/>
    <w:rsid w:val="00B31813"/>
    <w:rsid w:val="00B33365"/>
    <w:rsid w:val="00B33EEB"/>
    <w:rsid w:val="00B44BB0"/>
    <w:rsid w:val="00B47CB0"/>
    <w:rsid w:val="00B57B36"/>
    <w:rsid w:val="00B61B35"/>
    <w:rsid w:val="00B807DE"/>
    <w:rsid w:val="00B8686D"/>
    <w:rsid w:val="00BB1DDC"/>
    <w:rsid w:val="00BC30C9"/>
    <w:rsid w:val="00BE3E58"/>
    <w:rsid w:val="00BE48CC"/>
    <w:rsid w:val="00BF1F70"/>
    <w:rsid w:val="00C01616"/>
    <w:rsid w:val="00C0162B"/>
    <w:rsid w:val="00C03173"/>
    <w:rsid w:val="00C032DA"/>
    <w:rsid w:val="00C068ED"/>
    <w:rsid w:val="00C12B00"/>
    <w:rsid w:val="00C22B92"/>
    <w:rsid w:val="00C30360"/>
    <w:rsid w:val="00C345B1"/>
    <w:rsid w:val="00C40142"/>
    <w:rsid w:val="00C44E94"/>
    <w:rsid w:val="00C53EE3"/>
    <w:rsid w:val="00C57182"/>
    <w:rsid w:val="00C57863"/>
    <w:rsid w:val="00C655FD"/>
    <w:rsid w:val="00C75407"/>
    <w:rsid w:val="00C870A8"/>
    <w:rsid w:val="00C94434"/>
    <w:rsid w:val="00C94EFA"/>
    <w:rsid w:val="00CA0D75"/>
    <w:rsid w:val="00CA1C95"/>
    <w:rsid w:val="00CA2BE9"/>
    <w:rsid w:val="00CA5475"/>
    <w:rsid w:val="00CA572C"/>
    <w:rsid w:val="00CA5A9C"/>
    <w:rsid w:val="00CB5DE9"/>
    <w:rsid w:val="00CC34CD"/>
    <w:rsid w:val="00CC4C20"/>
    <w:rsid w:val="00CC755E"/>
    <w:rsid w:val="00CD0D25"/>
    <w:rsid w:val="00CD3517"/>
    <w:rsid w:val="00CD5FE2"/>
    <w:rsid w:val="00CE72D2"/>
    <w:rsid w:val="00CE7C68"/>
    <w:rsid w:val="00D02B4C"/>
    <w:rsid w:val="00D040C4"/>
    <w:rsid w:val="00D14B1D"/>
    <w:rsid w:val="00D22340"/>
    <w:rsid w:val="00D5758D"/>
    <w:rsid w:val="00D57C84"/>
    <w:rsid w:val="00D6057D"/>
    <w:rsid w:val="00D836C5"/>
    <w:rsid w:val="00D84576"/>
    <w:rsid w:val="00DA1399"/>
    <w:rsid w:val="00DA24C6"/>
    <w:rsid w:val="00DA4D7B"/>
    <w:rsid w:val="00DB76D1"/>
    <w:rsid w:val="00DC0A73"/>
    <w:rsid w:val="00DC59FA"/>
    <w:rsid w:val="00DC6F19"/>
    <w:rsid w:val="00DD270A"/>
    <w:rsid w:val="00DE264A"/>
    <w:rsid w:val="00DE6D83"/>
    <w:rsid w:val="00DE7192"/>
    <w:rsid w:val="00DF5072"/>
    <w:rsid w:val="00E00382"/>
    <w:rsid w:val="00E01A73"/>
    <w:rsid w:val="00E02D18"/>
    <w:rsid w:val="00E041E7"/>
    <w:rsid w:val="00E23CA1"/>
    <w:rsid w:val="00E409A8"/>
    <w:rsid w:val="00E45106"/>
    <w:rsid w:val="00E50C12"/>
    <w:rsid w:val="00E55A8C"/>
    <w:rsid w:val="00E653A3"/>
    <w:rsid w:val="00E65B91"/>
    <w:rsid w:val="00E6665F"/>
    <w:rsid w:val="00E67361"/>
    <w:rsid w:val="00E7039C"/>
    <w:rsid w:val="00E7209D"/>
    <w:rsid w:val="00E75702"/>
    <w:rsid w:val="00E77223"/>
    <w:rsid w:val="00E8120F"/>
    <w:rsid w:val="00E8528B"/>
    <w:rsid w:val="00E85B94"/>
    <w:rsid w:val="00E928E7"/>
    <w:rsid w:val="00E9356E"/>
    <w:rsid w:val="00E978D0"/>
    <w:rsid w:val="00EA4613"/>
    <w:rsid w:val="00EA7F91"/>
    <w:rsid w:val="00EB1523"/>
    <w:rsid w:val="00EB5731"/>
    <w:rsid w:val="00EB707F"/>
    <w:rsid w:val="00EC0E49"/>
    <w:rsid w:val="00EC101F"/>
    <w:rsid w:val="00EC1D9F"/>
    <w:rsid w:val="00EC332C"/>
    <w:rsid w:val="00ED15AF"/>
    <w:rsid w:val="00EE0131"/>
    <w:rsid w:val="00EE17B0"/>
    <w:rsid w:val="00EF06D9"/>
    <w:rsid w:val="00EF0C0A"/>
    <w:rsid w:val="00EF1579"/>
    <w:rsid w:val="00EF7E25"/>
    <w:rsid w:val="00F04354"/>
    <w:rsid w:val="00F175DE"/>
    <w:rsid w:val="00F21EDD"/>
    <w:rsid w:val="00F30C64"/>
    <w:rsid w:val="00F31EF6"/>
    <w:rsid w:val="00F32CDB"/>
    <w:rsid w:val="00F47BB6"/>
    <w:rsid w:val="00F565FE"/>
    <w:rsid w:val="00F569F0"/>
    <w:rsid w:val="00F60964"/>
    <w:rsid w:val="00F62A6E"/>
    <w:rsid w:val="00F63A70"/>
    <w:rsid w:val="00F65BCF"/>
    <w:rsid w:val="00F73FA5"/>
    <w:rsid w:val="00F86905"/>
    <w:rsid w:val="00FA21D0"/>
    <w:rsid w:val="00FA5F5F"/>
    <w:rsid w:val="00FB730C"/>
    <w:rsid w:val="00FC0AA6"/>
    <w:rsid w:val="00FC2695"/>
    <w:rsid w:val="00FC3E03"/>
    <w:rsid w:val="00FC3FC1"/>
    <w:rsid w:val="00FC5481"/>
    <w:rsid w:val="00FD7A9F"/>
    <w:rsid w:val="00FD7AA6"/>
    <w:rsid w:val="00FE0D30"/>
    <w:rsid w:val="00FE0E9D"/>
    <w:rsid w:val="00FF7355"/>
    <w:rsid w:val="00FF7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E0CC22"/>
  <w14:defaultImageDpi w14:val="330"/>
  <w15:docId w15:val="{FD93ED6B-89EB-4332-9101-98B41AE12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tulo1">
    <w:name w:val="heading 1"/>
    <w:basedOn w:val="CETHeading1"/>
    <w:next w:val="Normal"/>
    <w:link w:val="Ttulo1Car"/>
    <w:uiPriority w:val="9"/>
    <w:rsid w:val="004F5E36"/>
    <w:pPr>
      <w:tabs>
        <w:tab w:val="right" w:pos="7100"/>
      </w:tabs>
      <w:jc w:val="both"/>
      <w:outlineLvl w:val="0"/>
    </w:pPr>
    <w:rPr>
      <w:lang w:val="en-GB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114438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labsica1">
    <w:name w:val="Table Simple 1"/>
    <w:basedOn w:val="Tablanormal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114438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Refdecomentario">
    <w:name w:val="annotation reference"/>
    <w:basedOn w:val="Fuentedeprrafopredeter"/>
    <w:uiPriority w:val="99"/>
    <w:semiHidden/>
    <w:unhideWhenUsed/>
    <w:rsid w:val="004577FE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a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0314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03148D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03148D"/>
    <w:rPr>
      <w:sz w:val="16"/>
      <w:szCs w:val="16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0314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03148D"/>
  </w:style>
  <w:style w:type="paragraph" w:styleId="Fecha">
    <w:name w:val="Date"/>
    <w:basedOn w:val="Normal"/>
    <w:next w:val="Normal"/>
    <w:link w:val="FechaCar"/>
    <w:uiPriority w:val="99"/>
    <w:semiHidden/>
    <w:unhideWhenUsed/>
    <w:rsid w:val="0003148D"/>
  </w:style>
  <w:style w:type="character" w:customStyle="1" w:styleId="FechaCar">
    <w:name w:val="Fecha Car"/>
    <w:basedOn w:val="Fuentedeprrafopredeter"/>
    <w:link w:val="Fecha"/>
    <w:uiPriority w:val="99"/>
    <w:semiHidden/>
    <w:rsid w:val="0003148D"/>
  </w:style>
  <w:style w:type="paragraph" w:styleId="Descripcin">
    <w:name w:val="caption"/>
    <w:basedOn w:val="Normal"/>
    <w:next w:val="Normal"/>
    <w:uiPriority w:val="35"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a">
    <w:name w:val="List"/>
    <w:basedOn w:val="Normal"/>
    <w:uiPriority w:val="99"/>
    <w:semiHidden/>
    <w:unhideWhenUsed/>
    <w:rsid w:val="0003148D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03148D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03148D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03148D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03148D"/>
    <w:pPr>
      <w:ind w:left="1415" w:hanging="283"/>
      <w:contextualSpacing/>
    </w:pPr>
  </w:style>
  <w:style w:type="paragraph" w:styleId="Continuarlista">
    <w:name w:val="List Continue"/>
    <w:basedOn w:val="Normal"/>
    <w:uiPriority w:val="99"/>
    <w:semiHidden/>
    <w:unhideWhenUsed/>
    <w:rsid w:val="0003148D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03148D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03148D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Firma">
    <w:name w:val="Signature"/>
    <w:basedOn w:val="Normal"/>
    <w:link w:val="FirmaCar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03148D"/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03148D"/>
    <w:pPr>
      <w:spacing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03148D"/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03148D"/>
  </w:style>
  <w:style w:type="character" w:customStyle="1" w:styleId="SaludoCar">
    <w:name w:val="Saludo Car"/>
    <w:basedOn w:val="Fuentedeprrafopredeter"/>
    <w:link w:val="Saludo"/>
    <w:uiPriority w:val="99"/>
    <w:semiHidden/>
    <w:rsid w:val="0003148D"/>
  </w:style>
  <w:style w:type="paragraph" w:styleId="Cierre">
    <w:name w:val="Closing"/>
    <w:basedOn w:val="Normal"/>
    <w:link w:val="CierreCar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03148D"/>
  </w:style>
  <w:style w:type="paragraph" w:styleId="ndice1">
    <w:name w:val="index 1"/>
    <w:basedOn w:val="Normal"/>
    <w:next w:val="Normal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03148D"/>
  </w:style>
  <w:style w:type="paragraph" w:styleId="Textoconsangra">
    <w:name w:val="table of authorities"/>
    <w:basedOn w:val="Normal"/>
    <w:next w:val="Normal"/>
    <w:uiPriority w:val="99"/>
    <w:semiHidden/>
    <w:unhideWhenUsed/>
    <w:rsid w:val="0003148D"/>
    <w:pPr>
      <w:ind w:left="220" w:hanging="220"/>
    </w:pPr>
  </w:style>
  <w:style w:type="paragraph" w:styleId="Direccinsobre">
    <w:name w:val="envelope address"/>
    <w:basedOn w:val="Normal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03148D"/>
    <w:rPr>
      <w:i/>
      <w:iCs/>
    </w:rPr>
  </w:style>
  <w:style w:type="paragraph" w:styleId="Remitedesobre">
    <w:name w:val="envelope return"/>
    <w:basedOn w:val="Normal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03148D"/>
    <w:pPr>
      <w:spacing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03148D"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3148D"/>
    <w:rPr>
      <w:sz w:val="24"/>
      <w:szCs w:val="24"/>
    </w:rPr>
  </w:style>
  <w:style w:type="paragraph" w:styleId="Listaconnmeros">
    <w:name w:val="List Number"/>
    <w:basedOn w:val="Normal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03148D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03148D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03148D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03148D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03148D"/>
  </w:style>
  <w:style w:type="paragraph" w:styleId="Listaconvietas">
    <w:name w:val="List Bullet"/>
    <w:basedOn w:val="Normal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03148D"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03148D"/>
    <w:rPr>
      <w:sz w:val="16"/>
      <w:szCs w:val="16"/>
    </w:rPr>
  </w:style>
  <w:style w:type="paragraph" w:styleId="Sangranormal">
    <w:name w:val="Normal Indent"/>
    <w:basedOn w:val="Normal"/>
    <w:uiPriority w:val="99"/>
    <w:semiHidden/>
    <w:unhideWhenUsed/>
    <w:rsid w:val="0003148D"/>
    <w:pPr>
      <w:ind w:left="720"/>
    </w:pPr>
  </w:style>
  <w:style w:type="paragraph" w:styleId="Textocomentario">
    <w:name w:val="annotation text"/>
    <w:basedOn w:val="Normal"/>
    <w:link w:val="TextocomentarioCar"/>
    <w:uiPriority w:val="99"/>
    <w:unhideWhenUsed/>
    <w:rsid w:val="0003148D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rsid w:val="0003148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314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3148D"/>
    <w:rPr>
      <w:b/>
      <w:bCs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03148D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03148D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03148D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03148D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03148D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03148D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03148D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03148D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03148D"/>
    <w:pPr>
      <w:spacing w:after="100"/>
      <w:ind w:left="1760"/>
    </w:pPr>
  </w:style>
  <w:style w:type="paragraph" w:styleId="Textodebloque">
    <w:name w:val="Block Text"/>
    <w:basedOn w:val="Normal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xtomacro">
    <w:name w:val="macro"/>
    <w:link w:val="TextomacroCar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3148D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3148D"/>
    <w:rPr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3148D"/>
    <w:pPr>
      <w:spacing w:line="240" w:lineRule="auto"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3148D"/>
    <w:rPr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tulodendice">
    <w:name w:val="index heading"/>
    <w:basedOn w:val="Normal"/>
    <w:next w:val="ndice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Encabezadodelista">
    <w:name w:val="toa heading"/>
    <w:basedOn w:val="Normal"/>
    <w:next w:val="Normal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Fuentedeprrafopredeter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Encabezado">
    <w:name w:val="header"/>
    <w:basedOn w:val="Normal"/>
    <w:link w:val="EncabezadoCar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Tablaconcuadrcula">
    <w:name w:val="Table Grid"/>
    <w:basedOn w:val="Tablanormal"/>
    <w:uiPriority w:val="59"/>
    <w:rsid w:val="00660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Fuentedeprrafopredeter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0F787B"/>
    <w:pPr>
      <w:numPr>
        <w:ilvl w:val="0"/>
        <w:numId w:val="0"/>
      </w:numPr>
    </w:pPr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sz w:val="18"/>
      <w:szCs w:val="20"/>
      <w:lang w:val="en-US"/>
    </w:rPr>
  </w:style>
  <w:style w:type="character" w:styleId="Textodelmarcadordeposicin">
    <w:name w:val="Placeholder Text"/>
    <w:basedOn w:val="Fuentedeprrafopredeter"/>
    <w:uiPriority w:val="99"/>
    <w:semiHidden/>
    <w:rsid w:val="005E792B"/>
    <w:rPr>
      <w:color w:val="808080"/>
    </w:rPr>
  </w:style>
  <w:style w:type="paragraph" w:customStyle="1" w:styleId="Default">
    <w:name w:val="Default"/>
    <w:rsid w:val="004E516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  <w:style w:type="character" w:styleId="Refdenotaalpie">
    <w:name w:val="footnote reference"/>
    <w:uiPriority w:val="99"/>
    <w:semiHidden/>
    <w:rsid w:val="0020224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1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23FACE-415B-4AD6-A876-529FD3C0B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6</Pages>
  <Words>1529</Words>
  <Characters>8410</Characters>
  <Application>Microsoft Office Word</Application>
  <DocSecurity>0</DocSecurity>
  <Lines>70</Lines>
  <Paragraphs>19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Dipartimento CMIC - Politecnico di Milano</Company>
  <LinksUpToDate>false</LinksUpToDate>
  <CharactersWithSpaces>9920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GMF2</cp:lastModifiedBy>
  <cp:revision>15</cp:revision>
  <cp:lastPrinted>2015-05-12T18:31:00Z</cp:lastPrinted>
  <dcterms:created xsi:type="dcterms:W3CDTF">2020-11-30T17:56:00Z</dcterms:created>
  <dcterms:modified xsi:type="dcterms:W3CDTF">2021-02-11T09:32:00Z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</Properties>
</file>