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F3002" w14:paraId="2A131A54" w14:textId="77777777" w:rsidTr="00A56E74">
        <w:trPr>
          <w:trHeight w:val="852"/>
          <w:jc w:val="center"/>
        </w:trPr>
        <w:tc>
          <w:tcPr>
            <w:tcW w:w="6940" w:type="dxa"/>
            <w:vMerge w:val="restart"/>
            <w:tcBorders>
              <w:right w:val="single" w:sz="4" w:space="0" w:color="auto"/>
            </w:tcBorders>
          </w:tcPr>
          <w:p w14:paraId="38C3D2BA" w14:textId="77777777" w:rsidR="000A03B2" w:rsidRPr="001F3002" w:rsidRDefault="000A03B2" w:rsidP="00DE264A">
            <w:pPr>
              <w:tabs>
                <w:tab w:val="left" w:pos="-108"/>
              </w:tabs>
              <w:ind w:left="-108"/>
              <w:jc w:val="left"/>
              <w:rPr>
                <w:rFonts w:cs="Arial"/>
                <w:b/>
                <w:bCs/>
                <w:i/>
                <w:iCs/>
                <w:color w:val="000066"/>
                <w:sz w:val="12"/>
                <w:szCs w:val="12"/>
                <w:lang w:eastAsia="it-IT"/>
              </w:rPr>
            </w:pPr>
            <w:r w:rsidRPr="001F3002">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F3002">
              <w:rPr>
                <w:rFonts w:ascii="AdvP6960" w:hAnsi="AdvP6960" w:cs="AdvP6960"/>
                <w:color w:val="241F20"/>
                <w:szCs w:val="18"/>
                <w:lang w:eastAsia="it-IT"/>
              </w:rPr>
              <w:t xml:space="preserve"> </w:t>
            </w:r>
            <w:r w:rsidRPr="001F3002">
              <w:rPr>
                <w:rFonts w:cs="Arial"/>
                <w:b/>
                <w:bCs/>
                <w:i/>
                <w:iCs/>
                <w:color w:val="000066"/>
                <w:sz w:val="24"/>
                <w:szCs w:val="24"/>
                <w:lang w:eastAsia="it-IT"/>
              </w:rPr>
              <w:t>CHEMICAL ENGINEERING</w:t>
            </w:r>
            <w:r w:rsidRPr="001F3002">
              <w:rPr>
                <w:rFonts w:cs="Arial"/>
                <w:b/>
                <w:bCs/>
                <w:i/>
                <w:iCs/>
                <w:color w:val="0033FF"/>
                <w:sz w:val="24"/>
                <w:szCs w:val="24"/>
                <w:lang w:eastAsia="it-IT"/>
              </w:rPr>
              <w:t xml:space="preserve"> </w:t>
            </w:r>
            <w:r w:rsidRPr="001F3002">
              <w:rPr>
                <w:rFonts w:cs="Arial"/>
                <w:b/>
                <w:bCs/>
                <w:i/>
                <w:iCs/>
                <w:color w:val="666666"/>
                <w:sz w:val="24"/>
                <w:szCs w:val="24"/>
                <w:lang w:eastAsia="it-IT"/>
              </w:rPr>
              <w:t>TRANSACTIONS</w:t>
            </w:r>
            <w:r w:rsidRPr="001F3002">
              <w:rPr>
                <w:color w:val="333333"/>
                <w:sz w:val="24"/>
                <w:szCs w:val="24"/>
                <w:lang w:eastAsia="it-IT"/>
              </w:rPr>
              <w:t xml:space="preserve"> </w:t>
            </w:r>
            <w:r w:rsidRPr="001F3002">
              <w:rPr>
                <w:rFonts w:cs="Arial"/>
                <w:b/>
                <w:bCs/>
                <w:i/>
                <w:iCs/>
                <w:color w:val="000066"/>
                <w:sz w:val="27"/>
                <w:szCs w:val="27"/>
                <w:lang w:eastAsia="it-IT"/>
              </w:rPr>
              <w:br/>
            </w:r>
          </w:p>
          <w:p w14:paraId="4B780582" w14:textId="530285EB" w:rsidR="000A03B2" w:rsidRPr="001F3002" w:rsidRDefault="00A76EFC" w:rsidP="001D21AF">
            <w:pPr>
              <w:tabs>
                <w:tab w:val="left" w:pos="-108"/>
              </w:tabs>
              <w:ind w:left="-108"/>
              <w:rPr>
                <w:rFonts w:cs="Arial"/>
                <w:b/>
                <w:bCs/>
                <w:i/>
                <w:iCs/>
                <w:color w:val="000066"/>
                <w:sz w:val="22"/>
                <w:szCs w:val="22"/>
                <w:lang w:eastAsia="it-IT"/>
              </w:rPr>
            </w:pPr>
            <w:r w:rsidRPr="001F3002">
              <w:rPr>
                <w:rFonts w:cs="Arial"/>
                <w:b/>
                <w:bCs/>
                <w:i/>
                <w:iCs/>
                <w:color w:val="000066"/>
                <w:sz w:val="22"/>
                <w:szCs w:val="22"/>
                <w:lang w:eastAsia="it-IT"/>
              </w:rPr>
              <w:t xml:space="preserve">VOL. </w:t>
            </w:r>
            <w:r w:rsidR="0030152C" w:rsidRPr="001F3002">
              <w:rPr>
                <w:rFonts w:cs="Arial"/>
                <w:b/>
                <w:bCs/>
                <w:i/>
                <w:iCs/>
                <w:color w:val="000066"/>
                <w:sz w:val="22"/>
                <w:szCs w:val="22"/>
                <w:lang w:eastAsia="it-IT"/>
              </w:rPr>
              <w:t xml:space="preserve"> </w:t>
            </w:r>
            <w:proofErr w:type="gramStart"/>
            <w:r w:rsidR="0030152C" w:rsidRPr="001F3002">
              <w:rPr>
                <w:rFonts w:cs="Arial"/>
                <w:b/>
                <w:bCs/>
                <w:i/>
                <w:iCs/>
                <w:color w:val="000066"/>
                <w:sz w:val="22"/>
                <w:szCs w:val="22"/>
                <w:lang w:eastAsia="it-IT"/>
              </w:rPr>
              <w:t xml:space="preserve">  </w:t>
            </w:r>
            <w:r w:rsidR="007B48F9" w:rsidRPr="001F3002">
              <w:rPr>
                <w:rFonts w:cs="Arial"/>
                <w:b/>
                <w:bCs/>
                <w:i/>
                <w:iCs/>
                <w:color w:val="000066"/>
                <w:sz w:val="22"/>
                <w:szCs w:val="22"/>
                <w:lang w:eastAsia="it-IT"/>
              </w:rPr>
              <w:t>,</w:t>
            </w:r>
            <w:proofErr w:type="gramEnd"/>
            <w:r w:rsidR="00FA5F5F" w:rsidRPr="001F3002">
              <w:rPr>
                <w:rFonts w:cs="Arial"/>
                <w:b/>
                <w:bCs/>
                <w:i/>
                <w:iCs/>
                <w:color w:val="000066"/>
                <w:sz w:val="22"/>
                <w:szCs w:val="22"/>
                <w:lang w:eastAsia="it-IT"/>
              </w:rPr>
              <w:t xml:space="preserve"> </w:t>
            </w:r>
            <w:r w:rsidR="0030152C" w:rsidRPr="001F3002">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1F3002" w:rsidRDefault="000A03B2" w:rsidP="00CD5FE2">
            <w:pPr>
              <w:spacing w:line="140" w:lineRule="atLeast"/>
              <w:jc w:val="right"/>
              <w:rPr>
                <w:rFonts w:cs="Arial"/>
                <w:sz w:val="14"/>
                <w:szCs w:val="14"/>
              </w:rPr>
            </w:pPr>
            <w:r w:rsidRPr="001F3002">
              <w:rPr>
                <w:rFonts w:cs="Arial"/>
                <w:sz w:val="14"/>
                <w:szCs w:val="14"/>
              </w:rPr>
              <w:t>A publication of</w:t>
            </w:r>
          </w:p>
          <w:p w14:paraId="599E5441" w14:textId="77777777" w:rsidR="000A03B2" w:rsidRPr="001F3002" w:rsidRDefault="000A03B2" w:rsidP="00CD5FE2">
            <w:pPr>
              <w:jc w:val="right"/>
            </w:pPr>
            <w:r w:rsidRPr="001F3002">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F3002" w14:paraId="380FA3CD" w14:textId="77777777" w:rsidTr="00A56E74">
        <w:trPr>
          <w:trHeight w:val="567"/>
          <w:jc w:val="center"/>
        </w:trPr>
        <w:tc>
          <w:tcPr>
            <w:tcW w:w="6940" w:type="dxa"/>
            <w:vMerge/>
            <w:tcBorders>
              <w:right w:val="single" w:sz="4" w:space="0" w:color="auto"/>
            </w:tcBorders>
          </w:tcPr>
          <w:p w14:paraId="39E5E4C1" w14:textId="77777777" w:rsidR="000A03B2" w:rsidRPr="001F3002"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1F3002" w:rsidRDefault="000A03B2" w:rsidP="00CD5FE2">
            <w:pPr>
              <w:spacing w:line="140" w:lineRule="atLeast"/>
              <w:jc w:val="right"/>
              <w:rPr>
                <w:rFonts w:cs="Arial"/>
                <w:sz w:val="14"/>
                <w:szCs w:val="14"/>
              </w:rPr>
            </w:pPr>
            <w:r w:rsidRPr="001F3002">
              <w:rPr>
                <w:rFonts w:cs="Arial"/>
                <w:sz w:val="14"/>
                <w:szCs w:val="14"/>
              </w:rPr>
              <w:t>The Italian Association</w:t>
            </w:r>
          </w:p>
          <w:p w14:paraId="7522B1D2" w14:textId="77777777" w:rsidR="000A03B2" w:rsidRPr="001F3002" w:rsidRDefault="000A03B2" w:rsidP="00CD5FE2">
            <w:pPr>
              <w:spacing w:line="140" w:lineRule="atLeast"/>
              <w:jc w:val="right"/>
              <w:rPr>
                <w:rFonts w:cs="Arial"/>
                <w:sz w:val="14"/>
                <w:szCs w:val="14"/>
              </w:rPr>
            </w:pPr>
            <w:r w:rsidRPr="001F3002">
              <w:rPr>
                <w:rFonts w:cs="Arial"/>
                <w:sz w:val="14"/>
                <w:szCs w:val="14"/>
              </w:rPr>
              <w:t>of Chemical Engineering</w:t>
            </w:r>
          </w:p>
          <w:p w14:paraId="4F0CC5DE" w14:textId="47FDB2FC" w:rsidR="000A03B2" w:rsidRPr="001F3002" w:rsidRDefault="000D0268" w:rsidP="00CD5FE2">
            <w:pPr>
              <w:spacing w:line="140" w:lineRule="atLeast"/>
              <w:jc w:val="right"/>
              <w:rPr>
                <w:rFonts w:cs="Arial"/>
                <w:sz w:val="13"/>
                <w:szCs w:val="13"/>
              </w:rPr>
            </w:pPr>
            <w:r w:rsidRPr="001F3002">
              <w:rPr>
                <w:rFonts w:cs="Arial"/>
                <w:sz w:val="13"/>
                <w:szCs w:val="13"/>
              </w:rPr>
              <w:t>Online at www.cetjournal.it</w:t>
            </w:r>
          </w:p>
        </w:tc>
      </w:tr>
      <w:tr w:rsidR="000A03B2" w:rsidRPr="001F3002" w14:paraId="2D1B7169" w14:textId="77777777" w:rsidTr="00A56E74">
        <w:trPr>
          <w:trHeight w:val="68"/>
          <w:jc w:val="center"/>
        </w:trPr>
        <w:tc>
          <w:tcPr>
            <w:tcW w:w="8782" w:type="dxa"/>
            <w:gridSpan w:val="2"/>
          </w:tcPr>
          <w:p w14:paraId="1D8DD3C9" w14:textId="26FE8003" w:rsidR="00AA7D26" w:rsidRPr="001F3002" w:rsidRDefault="00AA7D26" w:rsidP="00AA7D26">
            <w:pPr>
              <w:ind w:left="-107"/>
              <w:outlineLvl w:val="2"/>
              <w:rPr>
                <w:rFonts w:ascii="Tahoma" w:hAnsi="Tahoma" w:cs="Tahoma"/>
                <w:bCs/>
                <w:color w:val="000000"/>
                <w:sz w:val="14"/>
                <w:szCs w:val="14"/>
                <w:lang w:eastAsia="it-IT"/>
              </w:rPr>
            </w:pPr>
            <w:r w:rsidRPr="001F3002">
              <w:rPr>
                <w:rFonts w:ascii="Tahoma" w:hAnsi="Tahoma" w:cs="Tahoma"/>
                <w:iCs/>
                <w:color w:val="333333"/>
                <w:sz w:val="14"/>
                <w:szCs w:val="14"/>
                <w:lang w:eastAsia="it-IT"/>
              </w:rPr>
              <w:t>Guest Editors:</w:t>
            </w:r>
            <w:r w:rsidRPr="001F3002">
              <w:rPr>
                <w:rFonts w:ascii="Tahoma" w:hAnsi="Tahoma" w:cs="Tahoma"/>
                <w:color w:val="000000"/>
                <w:sz w:val="14"/>
                <w:szCs w:val="14"/>
                <w:shd w:val="clear" w:color="auto" w:fill="FFFFFF"/>
              </w:rPr>
              <w:t xml:space="preserve"> </w:t>
            </w:r>
            <w:r w:rsidR="002B3FFF" w:rsidRPr="001F3002">
              <w:rPr>
                <w:rFonts w:ascii="Tahoma" w:hAnsi="Tahoma" w:cs="Tahoma"/>
                <w:color w:val="000000"/>
                <w:sz w:val="14"/>
                <w:szCs w:val="14"/>
                <w:shd w:val="clear" w:color="auto" w:fill="FFFFFF"/>
              </w:rPr>
              <w:t xml:space="preserve">Paolo </w:t>
            </w:r>
            <w:proofErr w:type="spellStart"/>
            <w:r w:rsidR="002B3FFF" w:rsidRPr="001F3002">
              <w:rPr>
                <w:rFonts w:ascii="Tahoma" w:hAnsi="Tahoma" w:cs="Tahoma"/>
                <w:color w:val="000000"/>
                <w:sz w:val="14"/>
                <w:szCs w:val="14"/>
                <w:shd w:val="clear" w:color="auto" w:fill="FFFFFF"/>
              </w:rPr>
              <w:t>Ciambelli</w:t>
            </w:r>
            <w:proofErr w:type="spellEnd"/>
            <w:r w:rsidR="002B3FFF" w:rsidRPr="001F3002">
              <w:rPr>
                <w:rFonts w:ascii="Tahoma" w:hAnsi="Tahoma" w:cs="Tahoma"/>
                <w:color w:val="000000"/>
                <w:sz w:val="14"/>
                <w:szCs w:val="14"/>
                <w:shd w:val="clear" w:color="auto" w:fill="FFFFFF"/>
              </w:rPr>
              <w:t>, Luca Di Palma</w:t>
            </w:r>
          </w:p>
          <w:p w14:paraId="1B0F1814" w14:textId="1F7D2C4F" w:rsidR="000A03B2" w:rsidRPr="001F3002" w:rsidRDefault="00AA7D26" w:rsidP="00AA7D26">
            <w:pPr>
              <w:tabs>
                <w:tab w:val="left" w:pos="-108"/>
              </w:tabs>
              <w:spacing w:line="140" w:lineRule="atLeast"/>
              <w:ind w:left="-107"/>
              <w:jc w:val="left"/>
            </w:pPr>
            <w:r w:rsidRPr="001F3002">
              <w:rPr>
                <w:rFonts w:ascii="Tahoma" w:hAnsi="Tahoma" w:cs="Tahoma"/>
                <w:iCs/>
                <w:color w:val="333333"/>
                <w:sz w:val="14"/>
                <w:szCs w:val="14"/>
                <w:lang w:eastAsia="it-IT"/>
              </w:rPr>
              <w:t xml:space="preserve">Copyright © 2023, AIDIC </w:t>
            </w:r>
            <w:proofErr w:type="spellStart"/>
            <w:r w:rsidRPr="001F3002">
              <w:rPr>
                <w:rFonts w:ascii="Tahoma" w:hAnsi="Tahoma" w:cs="Tahoma"/>
                <w:iCs/>
                <w:color w:val="333333"/>
                <w:sz w:val="14"/>
                <w:szCs w:val="14"/>
                <w:lang w:eastAsia="it-IT"/>
              </w:rPr>
              <w:t>Servizi</w:t>
            </w:r>
            <w:proofErr w:type="spellEnd"/>
            <w:r w:rsidRPr="001F3002">
              <w:rPr>
                <w:rFonts w:ascii="Tahoma" w:hAnsi="Tahoma" w:cs="Tahoma"/>
                <w:iCs/>
                <w:color w:val="333333"/>
                <w:sz w:val="14"/>
                <w:szCs w:val="14"/>
                <w:lang w:eastAsia="it-IT"/>
              </w:rPr>
              <w:t xml:space="preserve"> </w:t>
            </w:r>
            <w:proofErr w:type="spellStart"/>
            <w:r w:rsidRPr="001F3002">
              <w:rPr>
                <w:rFonts w:ascii="Tahoma" w:hAnsi="Tahoma" w:cs="Tahoma"/>
                <w:iCs/>
                <w:color w:val="333333"/>
                <w:sz w:val="14"/>
                <w:szCs w:val="14"/>
                <w:lang w:eastAsia="it-IT"/>
              </w:rPr>
              <w:t>S.r.l</w:t>
            </w:r>
            <w:proofErr w:type="spellEnd"/>
            <w:r w:rsidRPr="001F3002">
              <w:rPr>
                <w:rFonts w:ascii="Tahoma" w:hAnsi="Tahoma" w:cs="Tahoma"/>
                <w:iCs/>
                <w:color w:val="333333"/>
                <w:sz w:val="14"/>
                <w:szCs w:val="14"/>
                <w:lang w:eastAsia="it-IT"/>
              </w:rPr>
              <w:t>.</w:t>
            </w:r>
            <w:r w:rsidRPr="001F3002">
              <w:rPr>
                <w:rFonts w:ascii="Tahoma" w:hAnsi="Tahoma" w:cs="Tahoma"/>
                <w:iCs/>
                <w:color w:val="333333"/>
                <w:sz w:val="14"/>
                <w:szCs w:val="14"/>
                <w:lang w:eastAsia="it-IT"/>
              </w:rPr>
              <w:br/>
            </w:r>
            <w:r w:rsidRPr="001F3002">
              <w:rPr>
                <w:rFonts w:ascii="Tahoma" w:hAnsi="Tahoma" w:cs="Tahoma"/>
                <w:b/>
                <w:iCs/>
                <w:color w:val="000000"/>
                <w:sz w:val="14"/>
                <w:szCs w:val="14"/>
                <w:lang w:eastAsia="it-IT"/>
              </w:rPr>
              <w:t>ISBN</w:t>
            </w:r>
            <w:r w:rsidRPr="001F3002">
              <w:rPr>
                <w:rFonts w:ascii="Tahoma" w:hAnsi="Tahoma" w:cs="Tahoma"/>
                <w:iCs/>
                <w:color w:val="000000"/>
                <w:sz w:val="14"/>
                <w:szCs w:val="14"/>
                <w:lang w:eastAsia="it-IT"/>
              </w:rPr>
              <w:t xml:space="preserve"> </w:t>
            </w:r>
            <w:r w:rsidRPr="001F3002">
              <w:rPr>
                <w:rFonts w:ascii="Tahoma" w:hAnsi="Tahoma" w:cs="Tahoma"/>
                <w:sz w:val="14"/>
                <w:szCs w:val="14"/>
              </w:rPr>
              <w:t>97</w:t>
            </w:r>
            <w:r w:rsidR="00372E71" w:rsidRPr="001F3002">
              <w:rPr>
                <w:rFonts w:ascii="Tahoma" w:hAnsi="Tahoma" w:cs="Tahoma"/>
                <w:sz w:val="14"/>
                <w:szCs w:val="14"/>
              </w:rPr>
              <w:t>9</w:t>
            </w:r>
            <w:r w:rsidRPr="001F3002">
              <w:rPr>
                <w:rFonts w:ascii="Tahoma" w:hAnsi="Tahoma" w:cs="Tahoma"/>
                <w:sz w:val="14"/>
                <w:szCs w:val="14"/>
              </w:rPr>
              <w:t>-</w:t>
            </w:r>
            <w:r w:rsidR="00372E71" w:rsidRPr="001F3002">
              <w:rPr>
                <w:rFonts w:ascii="Tahoma" w:hAnsi="Tahoma" w:cs="Tahoma"/>
                <w:sz w:val="14"/>
                <w:szCs w:val="14"/>
              </w:rPr>
              <w:t>12</w:t>
            </w:r>
            <w:r w:rsidRPr="001F3002">
              <w:rPr>
                <w:rFonts w:ascii="Tahoma" w:hAnsi="Tahoma" w:cs="Tahoma"/>
                <w:sz w:val="14"/>
                <w:szCs w:val="14"/>
              </w:rPr>
              <w:t>-</w:t>
            </w:r>
            <w:r w:rsidR="00E33DD7" w:rsidRPr="001F3002">
              <w:rPr>
                <w:rFonts w:ascii="Tahoma" w:hAnsi="Tahoma" w:cs="Tahoma"/>
                <w:sz w:val="14"/>
                <w:szCs w:val="14"/>
              </w:rPr>
              <w:t>81206</w:t>
            </w:r>
            <w:r w:rsidRPr="001F3002">
              <w:rPr>
                <w:rFonts w:ascii="Tahoma" w:hAnsi="Tahoma" w:cs="Tahoma"/>
                <w:sz w:val="14"/>
                <w:szCs w:val="14"/>
              </w:rPr>
              <w:t>-</w:t>
            </w:r>
            <w:r w:rsidR="00E33DD7" w:rsidRPr="001F3002">
              <w:rPr>
                <w:rFonts w:ascii="Tahoma" w:hAnsi="Tahoma" w:cs="Tahoma"/>
                <w:sz w:val="14"/>
                <w:szCs w:val="14"/>
              </w:rPr>
              <w:t>00</w:t>
            </w:r>
            <w:r w:rsidRPr="001F3002">
              <w:rPr>
                <w:rFonts w:ascii="Tahoma" w:hAnsi="Tahoma" w:cs="Tahoma"/>
                <w:sz w:val="14"/>
                <w:szCs w:val="14"/>
              </w:rPr>
              <w:t>-</w:t>
            </w:r>
            <w:r w:rsidR="00E33DD7" w:rsidRPr="001F3002">
              <w:rPr>
                <w:rFonts w:ascii="Tahoma" w:hAnsi="Tahoma" w:cs="Tahoma"/>
                <w:sz w:val="14"/>
                <w:szCs w:val="14"/>
              </w:rPr>
              <w:t>7</w:t>
            </w:r>
            <w:r w:rsidRPr="001F3002">
              <w:rPr>
                <w:rFonts w:ascii="Tahoma" w:hAnsi="Tahoma" w:cs="Tahoma"/>
                <w:iCs/>
                <w:color w:val="333333"/>
                <w:sz w:val="14"/>
                <w:szCs w:val="14"/>
                <w:lang w:eastAsia="it-IT"/>
              </w:rPr>
              <w:t xml:space="preserve">; </w:t>
            </w:r>
            <w:r w:rsidRPr="001F3002">
              <w:rPr>
                <w:rFonts w:ascii="Tahoma" w:hAnsi="Tahoma" w:cs="Tahoma"/>
                <w:b/>
                <w:iCs/>
                <w:color w:val="333333"/>
                <w:sz w:val="14"/>
                <w:szCs w:val="14"/>
                <w:lang w:eastAsia="it-IT"/>
              </w:rPr>
              <w:t>ISSN</w:t>
            </w:r>
            <w:r w:rsidRPr="001F3002">
              <w:rPr>
                <w:rFonts w:ascii="Tahoma" w:hAnsi="Tahoma" w:cs="Tahoma"/>
                <w:iCs/>
                <w:color w:val="333333"/>
                <w:sz w:val="14"/>
                <w:szCs w:val="14"/>
                <w:lang w:eastAsia="it-IT"/>
              </w:rPr>
              <w:t xml:space="preserve"> 2283-9216</w:t>
            </w:r>
          </w:p>
        </w:tc>
      </w:tr>
    </w:tbl>
    <w:p w14:paraId="2E667253" w14:textId="46E5D326" w:rsidR="00E978D0" w:rsidRPr="001F3002" w:rsidRDefault="00A56E74" w:rsidP="00E978D0">
      <w:pPr>
        <w:pStyle w:val="CETTitle"/>
      </w:pPr>
      <w:r w:rsidRPr="001F3002">
        <w:t xml:space="preserve">Reduction of </w:t>
      </w:r>
      <w:r w:rsidR="003841B4">
        <w:t>O</w:t>
      </w:r>
      <w:r w:rsidRPr="001F3002">
        <w:t xml:space="preserve">rganic </w:t>
      </w:r>
      <w:r w:rsidR="003841B4">
        <w:t>M</w:t>
      </w:r>
      <w:r w:rsidRPr="001F3002">
        <w:t xml:space="preserve">atter and </w:t>
      </w:r>
      <w:r w:rsidR="003841B4">
        <w:t>B</w:t>
      </w:r>
      <w:r w:rsidRPr="001F3002">
        <w:t xml:space="preserve">acteria in surface waters of the </w:t>
      </w:r>
      <w:proofErr w:type="spellStart"/>
      <w:r w:rsidRPr="001F3002">
        <w:t>Huatanay</w:t>
      </w:r>
      <w:proofErr w:type="spellEnd"/>
      <w:r w:rsidRPr="001F3002">
        <w:t xml:space="preserve"> River using </w:t>
      </w:r>
      <w:r w:rsidR="003841B4">
        <w:t>C</w:t>
      </w:r>
      <w:r w:rsidR="008E7ED1" w:rsidRPr="001F3002">
        <w:t>hitosan</w:t>
      </w:r>
      <w:r w:rsidRPr="001F3002">
        <w:t xml:space="preserve"> </w:t>
      </w:r>
      <w:r w:rsidR="003841B4">
        <w:t>N</w:t>
      </w:r>
      <w:r w:rsidRPr="001F3002">
        <w:t>anoparticles</w:t>
      </w:r>
    </w:p>
    <w:p w14:paraId="0488FED2" w14:textId="6CD83C08" w:rsidR="00B57E6F" w:rsidRPr="001F3002" w:rsidRDefault="00A56E74" w:rsidP="00B57E6F">
      <w:pPr>
        <w:pStyle w:val="CETAuthors"/>
      </w:pPr>
      <w:r w:rsidRPr="001F3002">
        <w:t xml:space="preserve">Margot Mamani Gómez, Danny Lizarzaburu Aguinaga, Carlos Castañeda Olivera, </w:t>
      </w:r>
      <w:r w:rsidR="0090009E">
        <w:t xml:space="preserve">Maribel Ramírez Paredes, </w:t>
      </w:r>
      <w:r w:rsidRPr="001F3002">
        <w:t>Verónica Tello Mendivil</w:t>
      </w:r>
      <w:r w:rsidR="003841B4">
        <w:t>,</w:t>
      </w:r>
      <w:r w:rsidR="003841B4" w:rsidRPr="003841B4">
        <w:t xml:space="preserve"> </w:t>
      </w:r>
      <w:r w:rsidR="003841B4" w:rsidRPr="001F3002">
        <w:t>Elmer Benites-Alfaro</w:t>
      </w:r>
    </w:p>
    <w:p w14:paraId="6B2D21B3" w14:textId="79E23916" w:rsidR="00B57E6F" w:rsidRPr="001F3002" w:rsidRDefault="00A56E74" w:rsidP="00B57E6F">
      <w:pPr>
        <w:pStyle w:val="CETAddress"/>
      </w:pPr>
      <w:r w:rsidRPr="001F3002">
        <w:t>Universidad César Vallejo, Av. Alfredo Mendiola 6332, Lima 15314, Perú</w:t>
      </w:r>
      <w:r w:rsidR="00B57E6F" w:rsidRPr="001F3002">
        <w:t xml:space="preserve"> </w:t>
      </w:r>
    </w:p>
    <w:p w14:paraId="73F1267A" w14:textId="370E8571" w:rsidR="00B57E6F" w:rsidRPr="001F3002" w:rsidRDefault="00A56E74" w:rsidP="00B57E6F">
      <w:pPr>
        <w:pStyle w:val="CETemail"/>
      </w:pPr>
      <w:r w:rsidRPr="001F3002">
        <w:t>Corresponding: ebenitesa@ucv.edu.pe</w:t>
      </w:r>
    </w:p>
    <w:p w14:paraId="04B319EE" w14:textId="3EE00650" w:rsidR="00600535" w:rsidRPr="001F3002" w:rsidRDefault="00A56E74" w:rsidP="00600535">
      <w:pPr>
        <w:pStyle w:val="CETBodytext"/>
        <w:rPr>
          <w:lang w:val="en-GB"/>
        </w:rPr>
      </w:pPr>
      <w:bookmarkStart w:id="0" w:name="_Hlk495475023"/>
      <w:r w:rsidRPr="001F3002">
        <w:rPr>
          <w:lang w:val="en-GB"/>
        </w:rPr>
        <w:t>The progress in the contamination of rivers makes it impossible to use surface water from these sources or constitutes a risk to the health of those who do so. The high presence of organic matter in rivers can cause its decomposition to cause a decrease in dissolved oxygen in the water, reaching septic conditions, eutrophication of water, and methane emission if there are anaerobic processes; Likewise, the presence of pathogenic organisms (bacteria, viruses) makes the water unfit for human consumption and may be a route of disease transmission. The objective of the research was to reduce organic matter and bacteria in river water using chitosan nanoparticles. The treatment was verified by taking into account the Biochemical Oxygen Demand (BOD) and Chemical Oxygen Demand (COD) as indicators of organic matter and contamination by pathogenic organisms by the level of total coliforms. The results obtained were a reduction of BOD by 73.541% with a dose of 12 g, COD by 67.75% with a dose of 10 g, and Fecal Coliforms 95.6%, with a dose of 8 grams. The methodology is viable to improve the surface water quality of rivers in an easy way.</w:t>
      </w:r>
    </w:p>
    <w:bookmarkEnd w:id="0"/>
    <w:p w14:paraId="476B2F2E" w14:textId="7A729301" w:rsidR="00600535" w:rsidRPr="001F3002" w:rsidRDefault="00600535" w:rsidP="00600535">
      <w:pPr>
        <w:pStyle w:val="CETHeading1"/>
        <w:rPr>
          <w:lang w:val="en-GB"/>
        </w:rPr>
      </w:pPr>
      <w:r w:rsidRPr="001F3002">
        <w:rPr>
          <w:lang w:val="en-GB"/>
        </w:rPr>
        <w:t>Introduction</w:t>
      </w:r>
    </w:p>
    <w:p w14:paraId="5F2A5A87" w14:textId="5D1E9CFF" w:rsidR="00B11A9F" w:rsidRPr="001F3002" w:rsidRDefault="00F07CD9" w:rsidP="008A698A">
      <w:pPr>
        <w:pStyle w:val="CETBodytext"/>
        <w:rPr>
          <w:lang w:val="en-GB"/>
        </w:rPr>
      </w:pPr>
      <w:r w:rsidRPr="001F3002">
        <w:rPr>
          <w:lang w:val="en-GB"/>
        </w:rPr>
        <w:t>For the United Nations</w:t>
      </w:r>
      <w:r w:rsidR="00CE77E3">
        <w:rPr>
          <w:lang w:val="en-GB"/>
        </w:rPr>
        <w:t xml:space="preserve"> Organization</w:t>
      </w:r>
      <w:r w:rsidRPr="001F3002">
        <w:rPr>
          <w:lang w:val="en-GB"/>
        </w:rPr>
        <w:t>, (2019) currently "two billion people live in countries with a high level of water stress and some four billion people suffer severe water shortages for at least once a year", the main problem is population growth (Richter et al., 2020) and water pollution affecting the quality and quantity (</w:t>
      </w:r>
      <w:proofErr w:type="spellStart"/>
      <w:r w:rsidRPr="001F3002">
        <w:rPr>
          <w:lang w:val="en-GB"/>
        </w:rPr>
        <w:t>Fitria</w:t>
      </w:r>
      <w:proofErr w:type="spellEnd"/>
      <w:r w:rsidRPr="001F3002">
        <w:rPr>
          <w:lang w:val="en-GB"/>
        </w:rPr>
        <w:t xml:space="preserve"> Rini et al., 2022), putting in trouble the </w:t>
      </w:r>
      <w:r w:rsidR="001F3002" w:rsidRPr="001F3002">
        <w:rPr>
          <w:lang w:val="en-GB"/>
        </w:rPr>
        <w:t>fulfilment</w:t>
      </w:r>
      <w:r w:rsidRPr="001F3002">
        <w:rPr>
          <w:lang w:val="en-GB"/>
        </w:rPr>
        <w:t xml:space="preserve"> of the UN Sustainable Development Goal 6 (</w:t>
      </w:r>
      <w:proofErr w:type="spellStart"/>
      <w:r w:rsidRPr="001F3002">
        <w:rPr>
          <w:lang w:val="en-GB"/>
        </w:rPr>
        <w:t>Dalstein</w:t>
      </w:r>
      <w:proofErr w:type="spellEnd"/>
      <w:r w:rsidRPr="001F3002">
        <w:rPr>
          <w:lang w:val="en-GB"/>
        </w:rPr>
        <w:t xml:space="preserve"> and Naqvi, 2022), facing this problem many countries with water stress have started to implement management mechanisms such as limiting the idea of agricultural use of water and adapting a virtual water strategy (</w:t>
      </w:r>
      <w:proofErr w:type="spellStart"/>
      <w:r w:rsidRPr="001F3002">
        <w:rPr>
          <w:lang w:val="en-GB"/>
        </w:rPr>
        <w:t>Khaneiki</w:t>
      </w:r>
      <w:proofErr w:type="spellEnd"/>
      <w:r w:rsidRPr="001F3002">
        <w:rPr>
          <w:lang w:val="en-GB"/>
        </w:rPr>
        <w:t xml:space="preserve"> et al., 2022), other societies have sought to adapt through the socio-hydrological approach seeking to improve the water-human interaction (Kumar et al., 2020); the truth is that all of them refer to improvements in the field of water treatment. In Peru, there is uncertainty regarding the treatment capacity of surface water for human consumption because there is no current diagnosis, only general data on drinking water consumption and chlorine levels, but there is no consensus on water quality (</w:t>
      </w:r>
      <w:proofErr w:type="spellStart"/>
      <w:r w:rsidRPr="001F3002">
        <w:rPr>
          <w:lang w:val="en-GB"/>
        </w:rPr>
        <w:t>Defensoría</w:t>
      </w:r>
      <w:proofErr w:type="spellEnd"/>
      <w:r w:rsidRPr="001F3002">
        <w:rPr>
          <w:lang w:val="en-GB"/>
        </w:rPr>
        <w:t xml:space="preserve"> del Pueblo, 2022). The waters of the </w:t>
      </w:r>
      <w:proofErr w:type="spellStart"/>
      <w:r w:rsidRPr="001F3002">
        <w:rPr>
          <w:lang w:val="en-GB"/>
        </w:rPr>
        <w:t>Huatanay</w:t>
      </w:r>
      <w:proofErr w:type="spellEnd"/>
      <w:r w:rsidRPr="001F3002">
        <w:rPr>
          <w:lang w:val="en-GB"/>
        </w:rPr>
        <w:t xml:space="preserve"> River, located in the province of Cusco and </w:t>
      </w:r>
      <w:proofErr w:type="spellStart"/>
      <w:r w:rsidRPr="001F3002">
        <w:rPr>
          <w:lang w:val="en-GB"/>
        </w:rPr>
        <w:t>Quispicanchi</w:t>
      </w:r>
      <w:proofErr w:type="spellEnd"/>
      <w:r w:rsidRPr="001F3002">
        <w:rPr>
          <w:lang w:val="en-GB"/>
        </w:rPr>
        <w:t>, are used for both rural and urban purposes, so water treatment is essential for the health of the Cusco population. Conventional treatments (polymers and biopolymers) are inefficient and use higher doses, so a nanomaterial would improve costs and is more environmentally friendly because there are no secondary contaminants.</w:t>
      </w:r>
    </w:p>
    <w:p w14:paraId="3442C51E" w14:textId="5600487C" w:rsidR="008A698A" w:rsidRPr="001F3002" w:rsidRDefault="00F07CD9" w:rsidP="008A698A">
      <w:pPr>
        <w:pStyle w:val="CETBodytext"/>
        <w:rPr>
          <w:lang w:val="en-GB"/>
        </w:rPr>
      </w:pPr>
      <w:r w:rsidRPr="001F3002">
        <w:rPr>
          <w:lang w:val="en-GB"/>
        </w:rPr>
        <w:t>Research has already been carried out on the use of chitosan for wastewater treatment, taking advantage of the fact that this nanomaterial has good flexibility because it contains hydroxyl (-OH) and amine (-NH2) groups in its nanostructure, which gives it good efficiency for the treatment of surface water (</w:t>
      </w:r>
      <w:proofErr w:type="spellStart"/>
      <w:r w:rsidRPr="001F3002">
        <w:rPr>
          <w:lang w:val="en-GB"/>
        </w:rPr>
        <w:t>Benettayeb</w:t>
      </w:r>
      <w:proofErr w:type="spellEnd"/>
      <w:r w:rsidRPr="001F3002">
        <w:rPr>
          <w:lang w:val="en-GB"/>
        </w:rPr>
        <w:t xml:space="preserve"> et al., 2023). Silver nanoparticles have also been used to evaluate industrial waters (Real </w:t>
      </w:r>
      <w:r w:rsidR="001D21F6">
        <w:rPr>
          <w:lang w:val="en-GB"/>
        </w:rPr>
        <w:t>and</w:t>
      </w:r>
      <w:r w:rsidRPr="001F3002">
        <w:rPr>
          <w:lang w:val="en-GB"/>
        </w:rPr>
        <w:t xml:space="preserve"> </w:t>
      </w:r>
      <w:proofErr w:type="spellStart"/>
      <w:r w:rsidRPr="001F3002">
        <w:rPr>
          <w:lang w:val="en-GB"/>
        </w:rPr>
        <w:t>Benites</w:t>
      </w:r>
      <w:proofErr w:type="spellEnd"/>
      <w:r w:rsidRPr="001F3002">
        <w:rPr>
          <w:lang w:val="en-GB"/>
        </w:rPr>
        <w:t>, 2021), magnetic nanoparticles to treat wastewater (Barozzi et al., 2021) and especially nano chitosan to remediate soils (</w:t>
      </w:r>
      <w:proofErr w:type="spellStart"/>
      <w:r w:rsidRPr="001F3002">
        <w:rPr>
          <w:lang w:val="en-GB"/>
        </w:rPr>
        <w:t>Nakum</w:t>
      </w:r>
      <w:proofErr w:type="spellEnd"/>
      <w:r w:rsidRPr="001F3002">
        <w:rPr>
          <w:lang w:val="en-GB"/>
        </w:rPr>
        <w:t xml:space="preserve"> and Bhattacharya, 2022) or as a heavy metal adsorbent (Mohammad et al., 2021); employing this natural polymer (chitosan) has a high potential to separate contaminants from water by adsorption, the stability of the material and its environmental friendliness (Lee and Patel, 2022). According to this scientific literature, the research responds to the objective of improving the physicochemical and biological parameters of the waters of </w:t>
      </w:r>
      <w:r w:rsidRPr="001F3002">
        <w:rPr>
          <w:lang w:val="en-GB"/>
        </w:rPr>
        <w:lastRenderedPageBreak/>
        <w:t xml:space="preserve">the </w:t>
      </w:r>
      <w:proofErr w:type="spellStart"/>
      <w:r w:rsidRPr="001F3002">
        <w:rPr>
          <w:lang w:val="en-GB"/>
        </w:rPr>
        <w:t>Huatanay</w:t>
      </w:r>
      <w:proofErr w:type="spellEnd"/>
      <w:r w:rsidRPr="001F3002">
        <w:rPr>
          <w:lang w:val="en-GB"/>
        </w:rPr>
        <w:t xml:space="preserve"> River with chitosan nanoparticles, for which the physicochemical and biological characteristics were previously determined before treatment and to evaluate how these parameters are reduced after treatment.</w:t>
      </w:r>
      <w:r w:rsidR="009665AF" w:rsidRPr="001F3002">
        <w:rPr>
          <w:lang w:val="en-GB"/>
        </w:rPr>
        <w:t xml:space="preserve"> </w:t>
      </w:r>
    </w:p>
    <w:p w14:paraId="677EBFF0" w14:textId="5E51B9D3" w:rsidR="00600535" w:rsidRPr="001F3002" w:rsidRDefault="00163227" w:rsidP="00600535">
      <w:pPr>
        <w:pStyle w:val="CETHeading1"/>
        <w:tabs>
          <w:tab w:val="clear" w:pos="360"/>
          <w:tab w:val="right" w:pos="7100"/>
        </w:tabs>
        <w:jc w:val="both"/>
        <w:rPr>
          <w:lang w:val="en-GB"/>
        </w:rPr>
      </w:pPr>
      <w:r w:rsidRPr="001F3002">
        <w:rPr>
          <w:lang w:val="en-GB"/>
        </w:rPr>
        <w:t>Methodology</w:t>
      </w:r>
    </w:p>
    <w:p w14:paraId="0052BA02" w14:textId="7A1E9FFB" w:rsidR="00163227" w:rsidRPr="001F3002" w:rsidRDefault="001F3002" w:rsidP="00D2411E">
      <w:pPr>
        <w:pStyle w:val="CETBodytext"/>
        <w:rPr>
          <w:lang w:val="en-GB"/>
        </w:rPr>
      </w:pPr>
      <w:r w:rsidRPr="001F3002">
        <w:rPr>
          <w:lang w:val="en-GB"/>
        </w:rPr>
        <w:t xml:space="preserve">The research was experimental and consisted of treating a sample of water from the </w:t>
      </w:r>
      <w:proofErr w:type="spellStart"/>
      <w:r w:rsidRPr="001F3002">
        <w:rPr>
          <w:lang w:val="en-GB"/>
        </w:rPr>
        <w:t>Huatanay</w:t>
      </w:r>
      <w:proofErr w:type="spellEnd"/>
      <w:r w:rsidRPr="001F3002">
        <w:rPr>
          <w:lang w:val="en-GB"/>
        </w:rPr>
        <w:t xml:space="preserve"> River using nano chitosan and evaluating the variation of physicochemical properties (pH, electrical conductivity (EC), turbidity, total dissolved solids (TDS), dissolved oxygen (DO), biochemical oxygen demand (BOD), chemical oxygen demand (COD)), and microbiological properties (total coliforms) of the water.</w:t>
      </w:r>
    </w:p>
    <w:p w14:paraId="04963A06" w14:textId="74FA59DC" w:rsidR="00600535" w:rsidRPr="001F3002" w:rsidRDefault="001F3002" w:rsidP="00FA5F5F">
      <w:pPr>
        <w:pStyle w:val="CETheadingx"/>
        <w:rPr>
          <w:lang w:val="en-GB"/>
        </w:rPr>
      </w:pPr>
      <w:r w:rsidRPr="001F3002">
        <w:rPr>
          <w:lang w:val="en-GB"/>
        </w:rPr>
        <w:t>Water sample</w:t>
      </w:r>
    </w:p>
    <w:p w14:paraId="232910EF" w14:textId="63C465D9" w:rsidR="00163227" w:rsidRPr="001F3002" w:rsidRDefault="001F3002" w:rsidP="00163227">
      <w:pPr>
        <w:pStyle w:val="CETBodytext"/>
        <w:rPr>
          <w:lang w:val="en-GB"/>
        </w:rPr>
      </w:pPr>
      <w:r w:rsidRPr="001F3002">
        <w:rPr>
          <w:lang w:val="en-GB"/>
        </w:rPr>
        <w:t xml:space="preserve">The water sampling point of the </w:t>
      </w:r>
      <w:proofErr w:type="spellStart"/>
      <w:r w:rsidRPr="001F3002">
        <w:rPr>
          <w:lang w:val="en-GB"/>
        </w:rPr>
        <w:t>Huatanay</w:t>
      </w:r>
      <w:proofErr w:type="spellEnd"/>
      <w:r w:rsidRPr="001F3002">
        <w:rPr>
          <w:lang w:val="en-GB"/>
        </w:rPr>
        <w:t xml:space="preserve"> river was in the </w:t>
      </w:r>
      <w:proofErr w:type="spellStart"/>
      <w:r w:rsidRPr="001F3002">
        <w:rPr>
          <w:lang w:val="en-GB"/>
        </w:rPr>
        <w:t>Kayra</w:t>
      </w:r>
      <w:proofErr w:type="spellEnd"/>
      <w:r w:rsidRPr="001F3002">
        <w:rPr>
          <w:lang w:val="en-GB"/>
        </w:rPr>
        <w:t xml:space="preserve"> area with latitude: -13.5529645 and longitude: -71.8724257, at an altitude of 3195.6541904 m. This place was considered to be the midpoint between the upper and lower part of the </w:t>
      </w:r>
      <w:proofErr w:type="spellStart"/>
      <w:r w:rsidRPr="001F3002">
        <w:rPr>
          <w:lang w:val="en-GB"/>
        </w:rPr>
        <w:t>Huatanay</w:t>
      </w:r>
      <w:proofErr w:type="spellEnd"/>
      <w:r w:rsidRPr="001F3002">
        <w:rPr>
          <w:lang w:val="en-GB"/>
        </w:rPr>
        <w:t xml:space="preserve"> River Basin that crosses the city of Cuzco, where the wastewater from the city is discharged</w:t>
      </w:r>
      <w:r w:rsidR="00B20420" w:rsidRPr="001F3002">
        <w:rPr>
          <w:lang w:val="en-GB"/>
        </w:rPr>
        <w:t>.</w:t>
      </w:r>
    </w:p>
    <w:p w14:paraId="7AA29A73" w14:textId="4B0C2750" w:rsidR="004963BB" w:rsidRPr="001F3002" w:rsidRDefault="004963BB" w:rsidP="00163227">
      <w:pPr>
        <w:pStyle w:val="CETBodytext"/>
        <w:rPr>
          <w:lang w:val="en-GB"/>
        </w:rPr>
      </w:pPr>
    </w:p>
    <w:p w14:paraId="2C4CF384" w14:textId="73797692" w:rsidR="004963BB" w:rsidRPr="001F3002" w:rsidRDefault="004963BB" w:rsidP="00163227">
      <w:pPr>
        <w:pStyle w:val="CETBodytext"/>
        <w:rPr>
          <w:lang w:val="en-GB"/>
        </w:rPr>
      </w:pPr>
      <w:r w:rsidRPr="001F3002">
        <w:rPr>
          <w:noProof/>
          <w:lang w:val="en-GB"/>
        </w:rPr>
        <w:drawing>
          <wp:inline distT="0" distB="0" distL="0" distR="0" wp14:anchorId="37A931A8" wp14:editId="3574CB41">
            <wp:extent cx="617516" cy="7064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013" t="3346" r="5645" b="3955"/>
                    <a:stretch/>
                  </pic:blipFill>
                  <pic:spPr bwMode="auto">
                    <a:xfrm>
                      <a:off x="0" y="0"/>
                      <a:ext cx="625219" cy="715214"/>
                    </a:xfrm>
                    <a:prstGeom prst="rect">
                      <a:avLst/>
                    </a:prstGeom>
                    <a:noFill/>
                    <a:ln>
                      <a:noFill/>
                    </a:ln>
                    <a:extLst>
                      <a:ext uri="{53640926-AAD7-44D8-BBD7-CCE9431645EC}">
                        <a14:shadowObscured xmlns:a14="http://schemas.microsoft.com/office/drawing/2010/main"/>
                      </a:ext>
                    </a:extLst>
                  </pic:spPr>
                </pic:pic>
              </a:graphicData>
            </a:graphic>
          </wp:inline>
        </w:drawing>
      </w:r>
    </w:p>
    <w:p w14:paraId="26B54671" w14:textId="5C62B232" w:rsidR="004963BB" w:rsidRPr="001F3002" w:rsidRDefault="001F3002" w:rsidP="001F3002">
      <w:pPr>
        <w:pStyle w:val="CETCaption"/>
      </w:pPr>
      <w:r w:rsidRPr="001F3002">
        <w:t>Figure 1: Appearance of the water sample before treatment</w:t>
      </w:r>
    </w:p>
    <w:p w14:paraId="045F9D9B" w14:textId="253A1F9C" w:rsidR="005E74A5" w:rsidRPr="001F3002" w:rsidRDefault="001F3002" w:rsidP="00D45697">
      <w:pPr>
        <w:pStyle w:val="CETheadingx"/>
        <w:rPr>
          <w:lang w:val="en-GB"/>
        </w:rPr>
      </w:pPr>
      <w:r w:rsidRPr="001F3002">
        <w:rPr>
          <w:lang w:val="en-GB"/>
        </w:rPr>
        <w:t>Obtaining chitosan</w:t>
      </w:r>
    </w:p>
    <w:p w14:paraId="3BA93ADF" w14:textId="45B019B6" w:rsidR="00B20420" w:rsidRPr="001F3002" w:rsidRDefault="001F3002" w:rsidP="00163227">
      <w:pPr>
        <w:pStyle w:val="CETBodytext"/>
        <w:rPr>
          <w:lang w:val="en-GB"/>
        </w:rPr>
      </w:pPr>
      <w:r w:rsidRPr="001F3002">
        <w:rPr>
          <w:lang w:val="en-GB"/>
        </w:rPr>
        <w:t>Commercial chitosan was obtained from Xi'an Complex Bio-Tech Co. Ltd., with Lot Code No. HL220915N and date of manufacture 2022-09-22, with the following characteristics as shown in Table 1</w:t>
      </w:r>
      <w:r w:rsidR="00A705A1" w:rsidRPr="001F3002">
        <w:rPr>
          <w:lang w:val="en-GB"/>
        </w:rPr>
        <w:t>.</w:t>
      </w:r>
    </w:p>
    <w:p w14:paraId="2AFEAEB7" w14:textId="2F61D064" w:rsidR="00780478" w:rsidRPr="001F3002" w:rsidRDefault="00780478" w:rsidP="00701B0A">
      <w:pPr>
        <w:pStyle w:val="CETTabletitle"/>
      </w:pPr>
      <w:r w:rsidRPr="001F3002">
        <w:t xml:space="preserve">Table 1: </w:t>
      </w:r>
      <w:r w:rsidR="00D30AAE" w:rsidRPr="001F3002">
        <w:t>Characteristics according to chitosan analysis</w:t>
      </w:r>
    </w:p>
    <w:tbl>
      <w:tblPr>
        <w:tblStyle w:val="Tablaconcuadrcula"/>
        <w:tblW w:w="0" w:type="auto"/>
        <w:tblLook w:val="04A0" w:firstRow="1" w:lastRow="0" w:firstColumn="1" w:lastColumn="0" w:noHBand="0" w:noVBand="1"/>
      </w:tblPr>
      <w:tblGrid>
        <w:gridCol w:w="1413"/>
        <w:gridCol w:w="1276"/>
        <w:gridCol w:w="850"/>
        <w:gridCol w:w="1985"/>
        <w:gridCol w:w="1417"/>
        <w:gridCol w:w="1279"/>
      </w:tblGrid>
      <w:tr w:rsidR="00D13BBB" w:rsidRPr="00830885" w14:paraId="567F8A7F" w14:textId="32F2FC48" w:rsidTr="00D13BBB">
        <w:trPr>
          <w:trHeight w:val="239"/>
        </w:trPr>
        <w:tc>
          <w:tcPr>
            <w:tcW w:w="1413" w:type="dxa"/>
          </w:tcPr>
          <w:p w14:paraId="477043B0" w14:textId="698D77C7" w:rsidR="00D13BBB" w:rsidRPr="00830885" w:rsidRDefault="00D13BBB" w:rsidP="00D13BBB">
            <w:pPr>
              <w:pStyle w:val="CETBodytext"/>
              <w:rPr>
                <w:rFonts w:cs="Arial"/>
                <w:sz w:val="16"/>
                <w:szCs w:val="16"/>
                <w:lang w:val="en-GB"/>
              </w:rPr>
            </w:pPr>
            <w:r w:rsidRPr="00830885">
              <w:rPr>
                <w:rFonts w:cs="Arial"/>
                <w:sz w:val="16"/>
                <w:szCs w:val="16"/>
                <w:lang w:val="en-GB"/>
              </w:rPr>
              <w:t>Item</w:t>
            </w:r>
          </w:p>
        </w:tc>
        <w:tc>
          <w:tcPr>
            <w:tcW w:w="1276" w:type="dxa"/>
          </w:tcPr>
          <w:p w14:paraId="38E1975F" w14:textId="400B4647" w:rsidR="00D13BBB" w:rsidRPr="00830885" w:rsidRDefault="00D13BBB" w:rsidP="00D13BBB">
            <w:pPr>
              <w:pStyle w:val="CETBodytext"/>
              <w:rPr>
                <w:rFonts w:cs="Arial"/>
                <w:sz w:val="16"/>
                <w:szCs w:val="16"/>
                <w:lang w:val="en-GB"/>
              </w:rPr>
            </w:pPr>
            <w:r w:rsidRPr="00830885">
              <w:rPr>
                <w:rFonts w:cs="Arial"/>
                <w:sz w:val="16"/>
                <w:szCs w:val="16"/>
                <w:lang w:val="en-GB"/>
              </w:rPr>
              <w:t>Specification</w:t>
            </w:r>
          </w:p>
        </w:tc>
        <w:tc>
          <w:tcPr>
            <w:tcW w:w="850" w:type="dxa"/>
          </w:tcPr>
          <w:p w14:paraId="4178E896" w14:textId="05D7889B" w:rsidR="00D13BBB" w:rsidRPr="00830885" w:rsidRDefault="00D13BBB" w:rsidP="00D13BBB">
            <w:pPr>
              <w:pStyle w:val="CETBodytext"/>
              <w:rPr>
                <w:rFonts w:cs="Arial"/>
                <w:sz w:val="16"/>
                <w:szCs w:val="16"/>
                <w:lang w:val="en-GB"/>
              </w:rPr>
            </w:pPr>
            <w:r w:rsidRPr="00830885">
              <w:rPr>
                <w:rFonts w:cs="Arial"/>
                <w:sz w:val="16"/>
                <w:szCs w:val="16"/>
                <w:lang w:val="en-GB"/>
              </w:rPr>
              <w:t>Results</w:t>
            </w:r>
          </w:p>
        </w:tc>
        <w:tc>
          <w:tcPr>
            <w:tcW w:w="1985" w:type="dxa"/>
          </w:tcPr>
          <w:p w14:paraId="5D5AE9D9" w14:textId="1F912545" w:rsidR="00D13BBB" w:rsidRPr="00830885" w:rsidRDefault="00D13BBB" w:rsidP="00D13BBB">
            <w:pPr>
              <w:pStyle w:val="CETBodytext"/>
              <w:rPr>
                <w:rFonts w:cs="Arial"/>
                <w:sz w:val="16"/>
                <w:szCs w:val="16"/>
                <w:lang w:val="en-GB"/>
              </w:rPr>
            </w:pPr>
            <w:r w:rsidRPr="00830885">
              <w:rPr>
                <w:rFonts w:cs="Arial"/>
                <w:sz w:val="16"/>
                <w:szCs w:val="16"/>
                <w:lang w:val="en-GB"/>
              </w:rPr>
              <w:t>Item</w:t>
            </w:r>
          </w:p>
        </w:tc>
        <w:tc>
          <w:tcPr>
            <w:tcW w:w="1417" w:type="dxa"/>
          </w:tcPr>
          <w:p w14:paraId="01316948" w14:textId="1E4F82BD" w:rsidR="00D13BBB" w:rsidRPr="00830885" w:rsidRDefault="00D13BBB" w:rsidP="00D13BBB">
            <w:pPr>
              <w:pStyle w:val="CETBodytext"/>
              <w:rPr>
                <w:rFonts w:cs="Arial"/>
                <w:sz w:val="16"/>
                <w:szCs w:val="16"/>
                <w:lang w:val="en-GB"/>
              </w:rPr>
            </w:pPr>
            <w:r w:rsidRPr="00830885">
              <w:rPr>
                <w:rFonts w:cs="Arial"/>
                <w:sz w:val="16"/>
                <w:szCs w:val="16"/>
                <w:lang w:val="en-GB"/>
              </w:rPr>
              <w:t>Specification</w:t>
            </w:r>
          </w:p>
        </w:tc>
        <w:tc>
          <w:tcPr>
            <w:tcW w:w="1279" w:type="dxa"/>
          </w:tcPr>
          <w:p w14:paraId="2EC51AF1" w14:textId="6B5748C0" w:rsidR="00D13BBB" w:rsidRPr="00830885" w:rsidRDefault="00D13BBB" w:rsidP="00D13BBB">
            <w:pPr>
              <w:pStyle w:val="CETBodytext"/>
              <w:rPr>
                <w:rFonts w:cs="Arial"/>
                <w:sz w:val="16"/>
                <w:szCs w:val="16"/>
                <w:lang w:val="en-GB"/>
              </w:rPr>
            </w:pPr>
            <w:r w:rsidRPr="00830885">
              <w:rPr>
                <w:rFonts w:cs="Arial"/>
                <w:sz w:val="16"/>
                <w:szCs w:val="16"/>
                <w:lang w:val="en-GB"/>
              </w:rPr>
              <w:t>Results</w:t>
            </w:r>
          </w:p>
        </w:tc>
      </w:tr>
      <w:tr w:rsidR="00D13BBB" w:rsidRPr="00830885" w14:paraId="1A03C925" w14:textId="5AA75FA6" w:rsidTr="00D13BBB">
        <w:trPr>
          <w:trHeight w:val="239"/>
        </w:trPr>
        <w:tc>
          <w:tcPr>
            <w:tcW w:w="1413" w:type="dxa"/>
          </w:tcPr>
          <w:p w14:paraId="75F11954" w14:textId="12C5D49B" w:rsidR="00D13BBB" w:rsidRPr="00830885" w:rsidRDefault="00D13BBB" w:rsidP="00D13BBB">
            <w:pPr>
              <w:pStyle w:val="CETBodytext"/>
              <w:rPr>
                <w:rFonts w:cs="Arial"/>
                <w:sz w:val="16"/>
                <w:szCs w:val="16"/>
                <w:lang w:val="en-GB"/>
              </w:rPr>
            </w:pPr>
            <w:r w:rsidRPr="00830885">
              <w:rPr>
                <w:rFonts w:cs="Arial"/>
                <w:sz w:val="16"/>
                <w:szCs w:val="16"/>
                <w:lang w:val="en-GB"/>
              </w:rPr>
              <w:t>D.A.C. %</w:t>
            </w:r>
          </w:p>
        </w:tc>
        <w:tc>
          <w:tcPr>
            <w:tcW w:w="1276" w:type="dxa"/>
          </w:tcPr>
          <w:p w14:paraId="3D659AA3" w14:textId="7C82A288" w:rsidR="00D13BBB" w:rsidRPr="00830885" w:rsidRDefault="00D13BBB" w:rsidP="00D13BBB">
            <w:pPr>
              <w:pStyle w:val="CETBodytext"/>
              <w:rPr>
                <w:rFonts w:cs="Arial"/>
                <w:sz w:val="16"/>
                <w:szCs w:val="16"/>
                <w:lang w:val="en-GB"/>
              </w:rPr>
            </w:pPr>
            <w:r w:rsidRPr="00830885">
              <w:rPr>
                <w:rFonts w:cs="Arial"/>
                <w:sz w:val="16"/>
                <w:szCs w:val="16"/>
                <w:lang w:val="en-GB"/>
              </w:rPr>
              <w:t>≥ 95</w:t>
            </w:r>
          </w:p>
        </w:tc>
        <w:tc>
          <w:tcPr>
            <w:tcW w:w="850" w:type="dxa"/>
          </w:tcPr>
          <w:p w14:paraId="7DEA2113" w14:textId="4B8EFF3D" w:rsidR="00D13BBB" w:rsidRPr="00830885" w:rsidRDefault="00D13BBB" w:rsidP="00D13BBB">
            <w:pPr>
              <w:pStyle w:val="CETBodytext"/>
              <w:rPr>
                <w:rFonts w:cs="Arial"/>
                <w:sz w:val="16"/>
                <w:szCs w:val="16"/>
                <w:lang w:val="en-GB"/>
              </w:rPr>
            </w:pPr>
            <w:r w:rsidRPr="00830885">
              <w:rPr>
                <w:rFonts w:cs="Arial"/>
                <w:sz w:val="16"/>
                <w:szCs w:val="16"/>
                <w:lang w:val="en-GB"/>
              </w:rPr>
              <w:t>96.7</w:t>
            </w:r>
          </w:p>
        </w:tc>
        <w:tc>
          <w:tcPr>
            <w:tcW w:w="1985" w:type="dxa"/>
          </w:tcPr>
          <w:p w14:paraId="7857AB04" w14:textId="125D2A1B" w:rsidR="00D13BBB" w:rsidRPr="00830885" w:rsidRDefault="00D13BBB" w:rsidP="00D13BBB">
            <w:pPr>
              <w:pStyle w:val="CETBodytext"/>
              <w:rPr>
                <w:rFonts w:cs="Arial"/>
                <w:sz w:val="16"/>
                <w:szCs w:val="16"/>
                <w:lang w:val="en-GB"/>
              </w:rPr>
            </w:pPr>
            <w:r w:rsidRPr="00830885">
              <w:rPr>
                <w:rFonts w:cs="Arial"/>
                <w:sz w:val="16"/>
                <w:szCs w:val="16"/>
                <w:lang w:val="en-GB"/>
              </w:rPr>
              <w:t>Arsenic mg/kg</w:t>
            </w:r>
          </w:p>
        </w:tc>
        <w:tc>
          <w:tcPr>
            <w:tcW w:w="1417" w:type="dxa"/>
          </w:tcPr>
          <w:p w14:paraId="2DD171F4" w14:textId="1B2511FF" w:rsidR="00D13BBB" w:rsidRPr="00830885" w:rsidRDefault="00D13BBB" w:rsidP="00D13BBB">
            <w:pPr>
              <w:pStyle w:val="CETBodytext"/>
              <w:rPr>
                <w:rFonts w:cs="Arial"/>
                <w:sz w:val="16"/>
                <w:szCs w:val="16"/>
                <w:lang w:val="en-GB"/>
              </w:rPr>
            </w:pPr>
            <w:r w:rsidRPr="00830885">
              <w:rPr>
                <w:rFonts w:cs="Arial"/>
                <w:sz w:val="16"/>
                <w:szCs w:val="16"/>
                <w:lang w:val="en-GB"/>
              </w:rPr>
              <w:t>≤ 0.5</w:t>
            </w:r>
          </w:p>
        </w:tc>
        <w:tc>
          <w:tcPr>
            <w:tcW w:w="1279" w:type="dxa"/>
          </w:tcPr>
          <w:p w14:paraId="620D43D0" w14:textId="78302259" w:rsidR="00D13BBB" w:rsidRPr="00830885" w:rsidRDefault="00D13BBB" w:rsidP="00D13BBB">
            <w:pPr>
              <w:pStyle w:val="CETBodytext"/>
              <w:rPr>
                <w:rFonts w:cs="Arial"/>
                <w:sz w:val="16"/>
                <w:szCs w:val="16"/>
                <w:lang w:val="en-GB"/>
              </w:rPr>
            </w:pPr>
            <w:r w:rsidRPr="00830885">
              <w:rPr>
                <w:rFonts w:cs="Arial"/>
                <w:sz w:val="16"/>
                <w:szCs w:val="16"/>
                <w:lang w:val="en-GB"/>
              </w:rPr>
              <w:t>0.02</w:t>
            </w:r>
          </w:p>
        </w:tc>
      </w:tr>
      <w:tr w:rsidR="00D13BBB" w:rsidRPr="00830885" w14:paraId="4D620D4F" w14:textId="31EF5A9B" w:rsidTr="00D13BBB">
        <w:trPr>
          <w:trHeight w:val="239"/>
        </w:trPr>
        <w:tc>
          <w:tcPr>
            <w:tcW w:w="1413" w:type="dxa"/>
          </w:tcPr>
          <w:p w14:paraId="1E485202" w14:textId="523284AB" w:rsidR="00D13BBB" w:rsidRPr="00830885" w:rsidRDefault="00085CD9" w:rsidP="00D13BBB">
            <w:pPr>
              <w:pStyle w:val="CETBodytext"/>
              <w:rPr>
                <w:rFonts w:cs="Arial"/>
                <w:sz w:val="16"/>
                <w:szCs w:val="16"/>
                <w:lang w:val="en-GB"/>
              </w:rPr>
            </w:pPr>
            <w:r w:rsidRPr="00830885">
              <w:rPr>
                <w:rFonts w:cs="Arial"/>
                <w:sz w:val="16"/>
                <w:szCs w:val="16"/>
                <w:lang w:val="en-GB"/>
              </w:rPr>
              <w:t>Viscosity cps</w:t>
            </w:r>
          </w:p>
        </w:tc>
        <w:tc>
          <w:tcPr>
            <w:tcW w:w="1276" w:type="dxa"/>
          </w:tcPr>
          <w:p w14:paraId="577EC7BB" w14:textId="00A29DBC" w:rsidR="00D13BBB" w:rsidRPr="00830885" w:rsidRDefault="00D13BBB" w:rsidP="00D13BBB">
            <w:pPr>
              <w:pStyle w:val="CETBodytext"/>
              <w:rPr>
                <w:rFonts w:cs="Arial"/>
                <w:sz w:val="16"/>
                <w:szCs w:val="16"/>
                <w:lang w:val="en-GB"/>
              </w:rPr>
            </w:pPr>
            <w:r w:rsidRPr="00830885">
              <w:rPr>
                <w:rFonts w:cs="Arial"/>
                <w:sz w:val="16"/>
                <w:szCs w:val="16"/>
                <w:lang w:val="en-GB"/>
              </w:rPr>
              <w:t>≤100</w:t>
            </w:r>
          </w:p>
        </w:tc>
        <w:tc>
          <w:tcPr>
            <w:tcW w:w="850" w:type="dxa"/>
          </w:tcPr>
          <w:p w14:paraId="35C122D5" w14:textId="15B98927" w:rsidR="00D13BBB" w:rsidRPr="00830885" w:rsidRDefault="00D13BBB" w:rsidP="00D13BBB">
            <w:pPr>
              <w:pStyle w:val="CETBodytext"/>
              <w:rPr>
                <w:rFonts w:cs="Arial"/>
                <w:sz w:val="16"/>
                <w:szCs w:val="16"/>
                <w:lang w:val="en-GB"/>
              </w:rPr>
            </w:pPr>
            <w:r w:rsidRPr="00830885">
              <w:rPr>
                <w:rFonts w:cs="Arial"/>
                <w:sz w:val="16"/>
                <w:szCs w:val="16"/>
                <w:lang w:val="en-GB"/>
              </w:rPr>
              <w:t>21.5</w:t>
            </w:r>
          </w:p>
        </w:tc>
        <w:tc>
          <w:tcPr>
            <w:tcW w:w="1985" w:type="dxa"/>
          </w:tcPr>
          <w:p w14:paraId="3C4BB486" w14:textId="69A2B1CE" w:rsidR="00D13BBB" w:rsidRPr="00830885" w:rsidRDefault="00D13BBB" w:rsidP="00D13BBB">
            <w:pPr>
              <w:pStyle w:val="CETBodytext"/>
              <w:rPr>
                <w:rFonts w:cs="Arial"/>
                <w:sz w:val="16"/>
                <w:szCs w:val="16"/>
                <w:lang w:val="en-GB"/>
              </w:rPr>
            </w:pPr>
            <w:r w:rsidRPr="00830885">
              <w:rPr>
                <w:rFonts w:cs="Arial"/>
                <w:sz w:val="16"/>
                <w:szCs w:val="16"/>
                <w:lang w:val="en-GB"/>
              </w:rPr>
              <w:t>Mercury mg/kg</w:t>
            </w:r>
          </w:p>
        </w:tc>
        <w:tc>
          <w:tcPr>
            <w:tcW w:w="1417" w:type="dxa"/>
          </w:tcPr>
          <w:p w14:paraId="372CA3B5" w14:textId="218C273F" w:rsidR="00D13BBB" w:rsidRPr="00830885" w:rsidRDefault="00D13BBB" w:rsidP="00D13BBB">
            <w:pPr>
              <w:pStyle w:val="CETBodytext"/>
              <w:rPr>
                <w:rFonts w:cs="Arial"/>
                <w:sz w:val="16"/>
                <w:szCs w:val="16"/>
                <w:lang w:val="en-GB"/>
              </w:rPr>
            </w:pPr>
            <w:r w:rsidRPr="00830885">
              <w:rPr>
                <w:rFonts w:cs="Arial"/>
                <w:sz w:val="16"/>
                <w:szCs w:val="16"/>
                <w:lang w:val="en-GB"/>
              </w:rPr>
              <w:t>≤ 0.5</w:t>
            </w:r>
          </w:p>
        </w:tc>
        <w:tc>
          <w:tcPr>
            <w:tcW w:w="1279" w:type="dxa"/>
          </w:tcPr>
          <w:p w14:paraId="4673B032" w14:textId="18CA5596" w:rsidR="00D13BBB" w:rsidRPr="00830885" w:rsidRDefault="00D13BBB" w:rsidP="00D13BBB">
            <w:pPr>
              <w:pStyle w:val="CETBodytext"/>
              <w:rPr>
                <w:rFonts w:cs="Arial"/>
                <w:sz w:val="16"/>
                <w:szCs w:val="16"/>
                <w:lang w:val="en-GB"/>
              </w:rPr>
            </w:pPr>
            <w:r w:rsidRPr="00830885">
              <w:rPr>
                <w:rFonts w:cs="Arial"/>
                <w:sz w:val="16"/>
                <w:szCs w:val="16"/>
                <w:lang w:val="en-GB"/>
              </w:rPr>
              <w:t>0.001</w:t>
            </w:r>
          </w:p>
        </w:tc>
      </w:tr>
      <w:tr w:rsidR="00D13BBB" w:rsidRPr="00830885" w14:paraId="5AD6424D" w14:textId="5F3B375E" w:rsidTr="00D13BBB">
        <w:trPr>
          <w:trHeight w:val="254"/>
        </w:trPr>
        <w:tc>
          <w:tcPr>
            <w:tcW w:w="1413" w:type="dxa"/>
          </w:tcPr>
          <w:p w14:paraId="45A577ED" w14:textId="2B769106" w:rsidR="00D13BBB" w:rsidRPr="00830885" w:rsidRDefault="00D13BBB" w:rsidP="00D13BBB">
            <w:pPr>
              <w:pStyle w:val="CETBodytext"/>
              <w:rPr>
                <w:rFonts w:cs="Arial"/>
                <w:sz w:val="16"/>
                <w:szCs w:val="16"/>
                <w:lang w:val="en-GB"/>
              </w:rPr>
            </w:pPr>
            <w:r w:rsidRPr="00830885">
              <w:rPr>
                <w:rFonts w:cs="Arial"/>
                <w:sz w:val="16"/>
                <w:szCs w:val="16"/>
                <w:lang w:val="en-GB"/>
              </w:rPr>
              <w:t>Insoluble %</w:t>
            </w:r>
          </w:p>
        </w:tc>
        <w:tc>
          <w:tcPr>
            <w:tcW w:w="1276" w:type="dxa"/>
          </w:tcPr>
          <w:p w14:paraId="77F68BF9" w14:textId="06BFC9EF" w:rsidR="00D13BBB" w:rsidRPr="00830885" w:rsidRDefault="00D13BBB" w:rsidP="00D13BBB">
            <w:pPr>
              <w:pStyle w:val="CETBodytext"/>
              <w:rPr>
                <w:rFonts w:cs="Arial"/>
                <w:sz w:val="16"/>
                <w:szCs w:val="16"/>
                <w:lang w:val="en-GB"/>
              </w:rPr>
            </w:pPr>
            <w:r w:rsidRPr="00830885">
              <w:rPr>
                <w:rFonts w:cs="Arial"/>
                <w:sz w:val="16"/>
                <w:szCs w:val="16"/>
                <w:lang w:val="en-GB"/>
              </w:rPr>
              <w:t>≤ 1</w:t>
            </w:r>
          </w:p>
        </w:tc>
        <w:tc>
          <w:tcPr>
            <w:tcW w:w="850" w:type="dxa"/>
          </w:tcPr>
          <w:p w14:paraId="4864B73C" w14:textId="41C09EAD" w:rsidR="00D13BBB" w:rsidRPr="00830885" w:rsidRDefault="00D13BBB" w:rsidP="00D13BBB">
            <w:pPr>
              <w:pStyle w:val="CETBodytext"/>
              <w:rPr>
                <w:rFonts w:cs="Arial"/>
                <w:sz w:val="16"/>
                <w:szCs w:val="16"/>
                <w:lang w:val="en-GB"/>
              </w:rPr>
            </w:pPr>
            <w:r w:rsidRPr="00830885">
              <w:rPr>
                <w:rFonts w:cs="Arial"/>
                <w:sz w:val="16"/>
                <w:szCs w:val="16"/>
                <w:lang w:val="en-GB"/>
              </w:rPr>
              <w:t>0.03</w:t>
            </w:r>
          </w:p>
        </w:tc>
        <w:tc>
          <w:tcPr>
            <w:tcW w:w="1985" w:type="dxa"/>
          </w:tcPr>
          <w:p w14:paraId="600A7222" w14:textId="278F4A85" w:rsidR="00D13BBB" w:rsidRPr="00830885" w:rsidRDefault="00085CD9" w:rsidP="00D13BBB">
            <w:pPr>
              <w:pStyle w:val="CETBodytext"/>
              <w:rPr>
                <w:rFonts w:cs="Arial"/>
                <w:sz w:val="16"/>
                <w:szCs w:val="16"/>
                <w:lang w:val="en-GB"/>
              </w:rPr>
            </w:pPr>
            <w:r w:rsidRPr="00830885">
              <w:rPr>
                <w:rFonts w:cs="Arial"/>
                <w:sz w:val="16"/>
                <w:szCs w:val="16"/>
                <w:lang w:val="en-GB"/>
              </w:rPr>
              <w:t>Cadmium</w:t>
            </w:r>
            <w:r w:rsidR="00D13BBB" w:rsidRPr="00830885">
              <w:rPr>
                <w:rFonts w:cs="Arial"/>
                <w:sz w:val="16"/>
                <w:szCs w:val="16"/>
                <w:lang w:val="en-GB"/>
              </w:rPr>
              <w:t xml:space="preserve"> mg/kg</w:t>
            </w:r>
          </w:p>
        </w:tc>
        <w:tc>
          <w:tcPr>
            <w:tcW w:w="1417" w:type="dxa"/>
          </w:tcPr>
          <w:p w14:paraId="4827E9BD" w14:textId="717BDAD1" w:rsidR="00D13BBB" w:rsidRPr="00830885" w:rsidRDefault="00D13BBB" w:rsidP="00D13BBB">
            <w:pPr>
              <w:pStyle w:val="CETBodytext"/>
              <w:rPr>
                <w:rFonts w:cs="Arial"/>
                <w:sz w:val="16"/>
                <w:szCs w:val="16"/>
                <w:lang w:val="en-GB"/>
              </w:rPr>
            </w:pPr>
            <w:r w:rsidRPr="00830885">
              <w:rPr>
                <w:rFonts w:cs="Arial"/>
                <w:sz w:val="16"/>
                <w:szCs w:val="16"/>
                <w:lang w:val="en-GB"/>
              </w:rPr>
              <w:t>≤ 0.5</w:t>
            </w:r>
          </w:p>
        </w:tc>
        <w:tc>
          <w:tcPr>
            <w:tcW w:w="1279" w:type="dxa"/>
          </w:tcPr>
          <w:p w14:paraId="7DC7FCBE" w14:textId="3786713F" w:rsidR="00D13BBB" w:rsidRPr="00830885" w:rsidRDefault="00D13BBB" w:rsidP="00D13BBB">
            <w:pPr>
              <w:pStyle w:val="CETBodytext"/>
              <w:rPr>
                <w:rFonts w:cs="Arial"/>
                <w:sz w:val="16"/>
                <w:szCs w:val="16"/>
                <w:lang w:val="en-GB"/>
              </w:rPr>
            </w:pPr>
            <w:r w:rsidRPr="00830885">
              <w:rPr>
                <w:rFonts w:cs="Arial"/>
                <w:sz w:val="16"/>
                <w:szCs w:val="16"/>
                <w:lang w:val="en-GB"/>
              </w:rPr>
              <w:t>0.01</w:t>
            </w:r>
          </w:p>
        </w:tc>
      </w:tr>
      <w:tr w:rsidR="00D13BBB" w:rsidRPr="00830885" w14:paraId="4D75F455" w14:textId="7C37FEEE" w:rsidTr="00D13BBB">
        <w:trPr>
          <w:trHeight w:val="239"/>
        </w:trPr>
        <w:tc>
          <w:tcPr>
            <w:tcW w:w="1413" w:type="dxa"/>
          </w:tcPr>
          <w:p w14:paraId="68BA6514" w14:textId="091E83A2" w:rsidR="00D13BBB" w:rsidRPr="00830885" w:rsidRDefault="00D13BBB" w:rsidP="00D13BBB">
            <w:pPr>
              <w:pStyle w:val="CETBodytext"/>
              <w:rPr>
                <w:rFonts w:cs="Arial"/>
                <w:sz w:val="16"/>
                <w:szCs w:val="16"/>
                <w:lang w:val="en-GB"/>
              </w:rPr>
            </w:pPr>
            <w:r w:rsidRPr="00830885">
              <w:rPr>
                <w:rFonts w:cs="Arial"/>
                <w:sz w:val="16"/>
                <w:szCs w:val="16"/>
                <w:lang w:val="en-GB"/>
              </w:rPr>
              <w:t>Ash %</w:t>
            </w:r>
          </w:p>
        </w:tc>
        <w:tc>
          <w:tcPr>
            <w:tcW w:w="1276" w:type="dxa"/>
          </w:tcPr>
          <w:p w14:paraId="51C499B0" w14:textId="3BF2D740" w:rsidR="00D13BBB" w:rsidRPr="00830885" w:rsidRDefault="00D13BBB" w:rsidP="00D13BBB">
            <w:pPr>
              <w:pStyle w:val="CETBodytext"/>
              <w:rPr>
                <w:rFonts w:cs="Arial"/>
                <w:sz w:val="16"/>
                <w:szCs w:val="16"/>
                <w:lang w:val="en-GB"/>
              </w:rPr>
            </w:pPr>
            <w:r w:rsidRPr="00830885">
              <w:rPr>
                <w:rFonts w:cs="Arial"/>
                <w:sz w:val="16"/>
                <w:szCs w:val="16"/>
                <w:lang w:val="en-GB"/>
              </w:rPr>
              <w:t>≤1</w:t>
            </w:r>
          </w:p>
        </w:tc>
        <w:tc>
          <w:tcPr>
            <w:tcW w:w="850" w:type="dxa"/>
          </w:tcPr>
          <w:p w14:paraId="7E48E494" w14:textId="36EEFC5E" w:rsidR="00D13BBB" w:rsidRPr="00830885" w:rsidRDefault="00D13BBB" w:rsidP="00D13BBB">
            <w:pPr>
              <w:pStyle w:val="CETBodytext"/>
              <w:rPr>
                <w:rFonts w:cs="Arial"/>
                <w:sz w:val="16"/>
                <w:szCs w:val="16"/>
                <w:lang w:val="en-GB"/>
              </w:rPr>
            </w:pPr>
            <w:r w:rsidRPr="00830885">
              <w:rPr>
                <w:rFonts w:cs="Arial"/>
                <w:sz w:val="16"/>
                <w:szCs w:val="16"/>
                <w:lang w:val="en-GB"/>
              </w:rPr>
              <w:t>0.69</w:t>
            </w:r>
          </w:p>
        </w:tc>
        <w:tc>
          <w:tcPr>
            <w:tcW w:w="1985" w:type="dxa"/>
          </w:tcPr>
          <w:p w14:paraId="4B3B036C" w14:textId="00253DB2" w:rsidR="00D13BBB" w:rsidRPr="00830885" w:rsidRDefault="00085CD9" w:rsidP="00D13BBB">
            <w:pPr>
              <w:pStyle w:val="CETBodytext"/>
              <w:rPr>
                <w:rFonts w:cs="Arial"/>
                <w:sz w:val="16"/>
                <w:szCs w:val="16"/>
                <w:lang w:val="en-GB"/>
              </w:rPr>
            </w:pPr>
            <w:r w:rsidRPr="00830885">
              <w:rPr>
                <w:rFonts w:cs="Arial"/>
                <w:sz w:val="16"/>
                <w:szCs w:val="16"/>
                <w:lang w:val="en-GB"/>
              </w:rPr>
              <w:t>Chromium Cr</w:t>
            </w:r>
            <w:r w:rsidR="00D13BBB" w:rsidRPr="00830885">
              <w:rPr>
                <w:rFonts w:cs="Arial"/>
                <w:sz w:val="16"/>
                <w:szCs w:val="16"/>
                <w:vertAlign w:val="superscript"/>
                <w:lang w:val="en-GB"/>
              </w:rPr>
              <w:t>+6</w:t>
            </w:r>
            <w:r w:rsidR="00D13BBB" w:rsidRPr="00830885">
              <w:rPr>
                <w:rFonts w:cs="Arial"/>
                <w:sz w:val="16"/>
                <w:szCs w:val="16"/>
                <w:lang w:val="en-GB"/>
              </w:rPr>
              <w:t xml:space="preserve"> mg/kg</w:t>
            </w:r>
          </w:p>
        </w:tc>
        <w:tc>
          <w:tcPr>
            <w:tcW w:w="1417" w:type="dxa"/>
          </w:tcPr>
          <w:p w14:paraId="0C8A5B12" w14:textId="6A504B35" w:rsidR="00D13BBB" w:rsidRPr="00830885" w:rsidRDefault="00D13BBB" w:rsidP="00D13BBB">
            <w:pPr>
              <w:pStyle w:val="CETBodytext"/>
              <w:rPr>
                <w:rFonts w:cs="Arial"/>
                <w:sz w:val="16"/>
                <w:szCs w:val="16"/>
                <w:lang w:val="en-GB"/>
              </w:rPr>
            </w:pPr>
            <w:r w:rsidRPr="00830885">
              <w:rPr>
                <w:rFonts w:cs="Arial"/>
                <w:sz w:val="16"/>
                <w:szCs w:val="16"/>
                <w:lang w:val="en-GB"/>
              </w:rPr>
              <w:t>≤ 0.2</w:t>
            </w:r>
          </w:p>
        </w:tc>
        <w:tc>
          <w:tcPr>
            <w:tcW w:w="1279" w:type="dxa"/>
          </w:tcPr>
          <w:p w14:paraId="0B3BDEAF" w14:textId="25620F0A" w:rsidR="00D13BBB" w:rsidRPr="00830885" w:rsidRDefault="00D13BBB" w:rsidP="00D13BBB">
            <w:pPr>
              <w:pStyle w:val="CETBodytext"/>
              <w:rPr>
                <w:rFonts w:cs="Arial"/>
                <w:sz w:val="16"/>
                <w:szCs w:val="16"/>
                <w:lang w:val="en-GB"/>
              </w:rPr>
            </w:pPr>
            <w:r w:rsidRPr="00830885">
              <w:rPr>
                <w:rFonts w:cs="Arial"/>
                <w:sz w:val="16"/>
                <w:szCs w:val="16"/>
                <w:lang w:val="en-GB"/>
              </w:rPr>
              <w:t>0.02</w:t>
            </w:r>
          </w:p>
        </w:tc>
      </w:tr>
      <w:tr w:rsidR="00D13BBB" w:rsidRPr="00830885" w14:paraId="2069E537" w14:textId="12DA9A8C" w:rsidTr="00D13BBB">
        <w:trPr>
          <w:trHeight w:val="239"/>
        </w:trPr>
        <w:tc>
          <w:tcPr>
            <w:tcW w:w="1413" w:type="dxa"/>
          </w:tcPr>
          <w:p w14:paraId="412B3061" w14:textId="4CBF937A" w:rsidR="00D13BBB" w:rsidRPr="00830885" w:rsidRDefault="00D13BBB" w:rsidP="00D13BBB">
            <w:pPr>
              <w:pStyle w:val="CETBodytext"/>
              <w:rPr>
                <w:rFonts w:cs="Arial"/>
                <w:sz w:val="16"/>
                <w:szCs w:val="16"/>
                <w:lang w:val="en-GB"/>
              </w:rPr>
            </w:pPr>
            <w:r w:rsidRPr="00830885">
              <w:rPr>
                <w:rFonts w:cs="Arial"/>
                <w:sz w:val="16"/>
                <w:szCs w:val="16"/>
                <w:lang w:val="en-GB"/>
              </w:rPr>
              <w:t>Moisture %</w:t>
            </w:r>
          </w:p>
        </w:tc>
        <w:tc>
          <w:tcPr>
            <w:tcW w:w="1276" w:type="dxa"/>
          </w:tcPr>
          <w:p w14:paraId="30EBC85D" w14:textId="441CE330" w:rsidR="00D13BBB" w:rsidRPr="00830885" w:rsidRDefault="00D13BBB" w:rsidP="00D13BBB">
            <w:pPr>
              <w:pStyle w:val="CETBodytext"/>
              <w:rPr>
                <w:rFonts w:cs="Arial"/>
                <w:sz w:val="16"/>
                <w:szCs w:val="16"/>
                <w:lang w:val="en-GB"/>
              </w:rPr>
            </w:pPr>
            <w:r w:rsidRPr="00830885">
              <w:rPr>
                <w:rFonts w:cs="Arial"/>
                <w:sz w:val="16"/>
                <w:szCs w:val="16"/>
                <w:lang w:val="en-GB"/>
              </w:rPr>
              <w:t>≤ 10</w:t>
            </w:r>
          </w:p>
        </w:tc>
        <w:tc>
          <w:tcPr>
            <w:tcW w:w="850" w:type="dxa"/>
          </w:tcPr>
          <w:p w14:paraId="60726A6E" w14:textId="7D8DC699" w:rsidR="00D13BBB" w:rsidRPr="00830885" w:rsidRDefault="00D13BBB" w:rsidP="00D13BBB">
            <w:pPr>
              <w:pStyle w:val="CETBodytext"/>
              <w:rPr>
                <w:rFonts w:cs="Arial"/>
                <w:sz w:val="16"/>
                <w:szCs w:val="16"/>
                <w:lang w:val="en-GB"/>
              </w:rPr>
            </w:pPr>
            <w:r w:rsidRPr="00830885">
              <w:rPr>
                <w:rFonts w:cs="Arial"/>
                <w:sz w:val="16"/>
                <w:szCs w:val="16"/>
                <w:lang w:val="en-GB"/>
              </w:rPr>
              <w:t>9.19</w:t>
            </w:r>
          </w:p>
        </w:tc>
        <w:tc>
          <w:tcPr>
            <w:tcW w:w="1985" w:type="dxa"/>
          </w:tcPr>
          <w:p w14:paraId="25E28F08" w14:textId="3DE7C3DB" w:rsidR="00D13BBB" w:rsidRPr="00830885" w:rsidRDefault="00D13BBB" w:rsidP="00D13BBB">
            <w:pPr>
              <w:pStyle w:val="CETBodytext"/>
              <w:rPr>
                <w:rFonts w:cs="Arial"/>
                <w:sz w:val="16"/>
                <w:szCs w:val="16"/>
                <w:lang w:val="en-GB"/>
              </w:rPr>
            </w:pPr>
            <w:r w:rsidRPr="00830885">
              <w:rPr>
                <w:rFonts w:cs="Arial"/>
                <w:sz w:val="16"/>
                <w:szCs w:val="16"/>
                <w:lang w:val="en-GB"/>
              </w:rPr>
              <w:t>Density   g/ml</w:t>
            </w:r>
          </w:p>
        </w:tc>
        <w:tc>
          <w:tcPr>
            <w:tcW w:w="1417" w:type="dxa"/>
          </w:tcPr>
          <w:p w14:paraId="1B4F2F7D" w14:textId="7F517E7F" w:rsidR="00D13BBB" w:rsidRPr="00830885" w:rsidRDefault="00D13BBB" w:rsidP="00D13BBB">
            <w:pPr>
              <w:pStyle w:val="CETBodytext"/>
              <w:rPr>
                <w:rFonts w:cs="Arial"/>
                <w:sz w:val="16"/>
                <w:szCs w:val="16"/>
                <w:lang w:val="en-GB"/>
              </w:rPr>
            </w:pPr>
            <w:r w:rsidRPr="00830885">
              <w:rPr>
                <w:rFonts w:cs="Arial"/>
                <w:sz w:val="16"/>
                <w:szCs w:val="16"/>
                <w:lang w:val="en-GB"/>
              </w:rPr>
              <w:t>≥ 0.28</w:t>
            </w:r>
          </w:p>
        </w:tc>
        <w:tc>
          <w:tcPr>
            <w:tcW w:w="1279" w:type="dxa"/>
          </w:tcPr>
          <w:p w14:paraId="67679E76" w14:textId="746EDB73" w:rsidR="00D13BBB" w:rsidRPr="00830885" w:rsidRDefault="00D13BBB" w:rsidP="00D13BBB">
            <w:pPr>
              <w:pStyle w:val="CETBodytext"/>
              <w:rPr>
                <w:rFonts w:cs="Arial"/>
                <w:sz w:val="16"/>
                <w:szCs w:val="16"/>
                <w:lang w:val="en-GB"/>
              </w:rPr>
            </w:pPr>
            <w:r w:rsidRPr="00830885">
              <w:rPr>
                <w:rFonts w:cs="Arial"/>
                <w:sz w:val="16"/>
                <w:szCs w:val="16"/>
                <w:lang w:val="en-GB"/>
              </w:rPr>
              <w:t>0.32</w:t>
            </w:r>
          </w:p>
        </w:tc>
      </w:tr>
      <w:tr w:rsidR="00D13BBB" w:rsidRPr="00830885" w14:paraId="67278F1C" w14:textId="0D36F827" w:rsidTr="00D13BBB">
        <w:trPr>
          <w:trHeight w:val="239"/>
        </w:trPr>
        <w:tc>
          <w:tcPr>
            <w:tcW w:w="1413" w:type="dxa"/>
          </w:tcPr>
          <w:p w14:paraId="198B2DFF" w14:textId="68B0E18F" w:rsidR="00D13BBB" w:rsidRPr="00830885" w:rsidRDefault="00085CD9" w:rsidP="00D13BBB">
            <w:pPr>
              <w:pStyle w:val="CETBodytext"/>
              <w:rPr>
                <w:rFonts w:cs="Arial"/>
                <w:sz w:val="16"/>
                <w:szCs w:val="16"/>
                <w:lang w:val="en-GB"/>
              </w:rPr>
            </w:pPr>
            <w:r w:rsidRPr="00830885">
              <w:rPr>
                <w:rFonts w:cs="Arial"/>
                <w:sz w:val="16"/>
                <w:szCs w:val="16"/>
                <w:lang w:val="en-GB"/>
              </w:rPr>
              <w:t>Finesse</w:t>
            </w:r>
            <w:r w:rsidR="00D13BBB" w:rsidRPr="00830885">
              <w:rPr>
                <w:rFonts w:cs="Arial"/>
                <w:sz w:val="16"/>
                <w:szCs w:val="16"/>
                <w:lang w:val="en-GB"/>
              </w:rPr>
              <w:t xml:space="preserve"> nm</w:t>
            </w:r>
          </w:p>
        </w:tc>
        <w:tc>
          <w:tcPr>
            <w:tcW w:w="1276" w:type="dxa"/>
          </w:tcPr>
          <w:p w14:paraId="0B706043" w14:textId="381069BA" w:rsidR="00D13BBB" w:rsidRPr="00830885" w:rsidRDefault="00D13BBB" w:rsidP="00D13BBB">
            <w:pPr>
              <w:pStyle w:val="CETBodytext"/>
              <w:rPr>
                <w:rFonts w:cs="Arial"/>
                <w:sz w:val="16"/>
                <w:szCs w:val="16"/>
                <w:lang w:val="en-GB"/>
              </w:rPr>
            </w:pPr>
            <w:r w:rsidRPr="00830885">
              <w:rPr>
                <w:rFonts w:cs="Arial"/>
                <w:sz w:val="16"/>
                <w:szCs w:val="16"/>
                <w:lang w:val="en-GB"/>
              </w:rPr>
              <w:t>60-600</w:t>
            </w:r>
          </w:p>
        </w:tc>
        <w:tc>
          <w:tcPr>
            <w:tcW w:w="850" w:type="dxa"/>
          </w:tcPr>
          <w:p w14:paraId="7129AEE6" w14:textId="14AC10B7" w:rsidR="00D13BBB" w:rsidRPr="00830885" w:rsidRDefault="00D13BBB" w:rsidP="00D13BBB">
            <w:pPr>
              <w:pStyle w:val="CETBodytext"/>
              <w:rPr>
                <w:rFonts w:cs="Arial"/>
                <w:sz w:val="16"/>
                <w:szCs w:val="16"/>
                <w:lang w:val="en-GB"/>
              </w:rPr>
            </w:pPr>
            <w:r w:rsidRPr="00830885">
              <w:rPr>
                <w:rFonts w:cs="Arial"/>
                <w:sz w:val="16"/>
                <w:szCs w:val="16"/>
                <w:lang w:val="en-GB"/>
              </w:rPr>
              <w:t>Pass</w:t>
            </w:r>
          </w:p>
        </w:tc>
        <w:tc>
          <w:tcPr>
            <w:tcW w:w="1985" w:type="dxa"/>
          </w:tcPr>
          <w:p w14:paraId="335F6F29" w14:textId="5BE5BACB" w:rsidR="00D13BBB" w:rsidRPr="00830885" w:rsidRDefault="00D13BBB" w:rsidP="00D13BBB">
            <w:pPr>
              <w:pStyle w:val="CETBodytext"/>
              <w:rPr>
                <w:rFonts w:cs="Arial"/>
                <w:sz w:val="16"/>
                <w:szCs w:val="16"/>
                <w:lang w:val="en-GB"/>
              </w:rPr>
            </w:pPr>
            <w:r w:rsidRPr="00830885">
              <w:rPr>
                <w:rFonts w:cs="Arial"/>
                <w:sz w:val="16"/>
                <w:szCs w:val="16"/>
                <w:lang w:val="en-GB"/>
              </w:rPr>
              <w:t>Appearance</w:t>
            </w:r>
          </w:p>
        </w:tc>
        <w:tc>
          <w:tcPr>
            <w:tcW w:w="1417" w:type="dxa"/>
          </w:tcPr>
          <w:p w14:paraId="1C4A7F69" w14:textId="173BECDE" w:rsidR="00D13BBB" w:rsidRPr="00830885" w:rsidRDefault="00D13BBB" w:rsidP="00D13BBB">
            <w:pPr>
              <w:pStyle w:val="CETBodytext"/>
              <w:rPr>
                <w:rFonts w:cs="Arial"/>
                <w:sz w:val="16"/>
                <w:szCs w:val="16"/>
                <w:lang w:val="en-GB"/>
              </w:rPr>
            </w:pPr>
            <w:r w:rsidRPr="00830885">
              <w:rPr>
                <w:rFonts w:cs="Arial"/>
                <w:sz w:val="16"/>
                <w:szCs w:val="16"/>
                <w:lang w:val="en-GB"/>
              </w:rPr>
              <w:t>White Powder</w:t>
            </w:r>
          </w:p>
        </w:tc>
        <w:tc>
          <w:tcPr>
            <w:tcW w:w="1279" w:type="dxa"/>
          </w:tcPr>
          <w:p w14:paraId="10DA9722" w14:textId="70FAC26F" w:rsidR="00D13BBB" w:rsidRPr="00830885" w:rsidRDefault="00D13BBB" w:rsidP="00D13BBB">
            <w:pPr>
              <w:pStyle w:val="CETBodytext"/>
              <w:rPr>
                <w:rFonts w:cs="Arial"/>
                <w:sz w:val="16"/>
                <w:szCs w:val="16"/>
                <w:lang w:val="en-GB"/>
              </w:rPr>
            </w:pPr>
            <w:r w:rsidRPr="00830885">
              <w:rPr>
                <w:rFonts w:cs="Arial"/>
                <w:sz w:val="16"/>
                <w:szCs w:val="16"/>
                <w:lang w:val="en-GB"/>
              </w:rPr>
              <w:t>Pass</w:t>
            </w:r>
          </w:p>
        </w:tc>
      </w:tr>
      <w:tr w:rsidR="00D13BBB" w:rsidRPr="00830885" w14:paraId="07888250" w14:textId="2CE4B836" w:rsidTr="00D13BBB">
        <w:trPr>
          <w:trHeight w:val="239"/>
        </w:trPr>
        <w:tc>
          <w:tcPr>
            <w:tcW w:w="1413" w:type="dxa"/>
          </w:tcPr>
          <w:p w14:paraId="73AA1231" w14:textId="02C7739E" w:rsidR="00D13BBB" w:rsidRPr="00830885" w:rsidRDefault="00D13BBB" w:rsidP="00D13BBB">
            <w:pPr>
              <w:pStyle w:val="CETBodytext"/>
              <w:rPr>
                <w:rFonts w:cs="Arial"/>
                <w:sz w:val="16"/>
                <w:szCs w:val="16"/>
                <w:lang w:val="en-GB"/>
              </w:rPr>
            </w:pPr>
            <w:r w:rsidRPr="00830885">
              <w:rPr>
                <w:rFonts w:cs="Arial"/>
                <w:sz w:val="16"/>
                <w:szCs w:val="16"/>
                <w:lang w:val="en-GB"/>
              </w:rPr>
              <w:t>Lead mg/kg</w:t>
            </w:r>
          </w:p>
        </w:tc>
        <w:tc>
          <w:tcPr>
            <w:tcW w:w="1276" w:type="dxa"/>
          </w:tcPr>
          <w:p w14:paraId="5E88C6A7" w14:textId="6266109B" w:rsidR="00D13BBB" w:rsidRPr="00830885" w:rsidRDefault="00D13BBB" w:rsidP="00D13BBB">
            <w:pPr>
              <w:pStyle w:val="CETBodytext"/>
              <w:rPr>
                <w:rFonts w:cs="Arial"/>
                <w:sz w:val="16"/>
                <w:szCs w:val="16"/>
                <w:lang w:val="en-GB"/>
              </w:rPr>
            </w:pPr>
            <w:r w:rsidRPr="00830885">
              <w:rPr>
                <w:rFonts w:cs="Arial"/>
                <w:sz w:val="16"/>
                <w:szCs w:val="16"/>
                <w:lang w:val="en-GB"/>
              </w:rPr>
              <w:t>≤ 2</w:t>
            </w:r>
          </w:p>
        </w:tc>
        <w:tc>
          <w:tcPr>
            <w:tcW w:w="850" w:type="dxa"/>
          </w:tcPr>
          <w:p w14:paraId="4039E164" w14:textId="01BE50FA" w:rsidR="00D13BBB" w:rsidRPr="00830885" w:rsidRDefault="00D13BBB" w:rsidP="00D13BBB">
            <w:pPr>
              <w:pStyle w:val="CETBodytext"/>
              <w:rPr>
                <w:rFonts w:cs="Arial"/>
                <w:sz w:val="16"/>
                <w:szCs w:val="16"/>
                <w:lang w:val="en-GB"/>
              </w:rPr>
            </w:pPr>
            <w:r w:rsidRPr="00830885">
              <w:rPr>
                <w:rFonts w:cs="Arial"/>
                <w:sz w:val="16"/>
                <w:szCs w:val="16"/>
                <w:lang w:val="en-GB"/>
              </w:rPr>
              <w:t>0.37</w:t>
            </w:r>
          </w:p>
        </w:tc>
        <w:tc>
          <w:tcPr>
            <w:tcW w:w="1985" w:type="dxa"/>
          </w:tcPr>
          <w:p w14:paraId="5F1D2589" w14:textId="77777777" w:rsidR="00D13BBB" w:rsidRPr="00830885" w:rsidRDefault="00D13BBB" w:rsidP="00D13BBB">
            <w:pPr>
              <w:pStyle w:val="CETBodytext"/>
              <w:rPr>
                <w:rFonts w:cs="Arial"/>
                <w:sz w:val="16"/>
                <w:szCs w:val="16"/>
                <w:lang w:val="en-GB"/>
              </w:rPr>
            </w:pPr>
          </w:p>
        </w:tc>
        <w:tc>
          <w:tcPr>
            <w:tcW w:w="1417" w:type="dxa"/>
          </w:tcPr>
          <w:p w14:paraId="24506E24" w14:textId="77777777" w:rsidR="00D13BBB" w:rsidRPr="00830885" w:rsidRDefault="00D13BBB" w:rsidP="00D13BBB">
            <w:pPr>
              <w:pStyle w:val="CETBodytext"/>
              <w:rPr>
                <w:rFonts w:cs="Arial"/>
                <w:sz w:val="16"/>
                <w:szCs w:val="16"/>
                <w:lang w:val="en-GB"/>
              </w:rPr>
            </w:pPr>
          </w:p>
        </w:tc>
        <w:tc>
          <w:tcPr>
            <w:tcW w:w="1279" w:type="dxa"/>
          </w:tcPr>
          <w:p w14:paraId="5D7BC6AF" w14:textId="77777777" w:rsidR="00D13BBB" w:rsidRPr="00830885" w:rsidRDefault="00D13BBB" w:rsidP="00D13BBB">
            <w:pPr>
              <w:pStyle w:val="CETBodytext"/>
              <w:rPr>
                <w:rFonts w:cs="Arial"/>
                <w:sz w:val="16"/>
                <w:szCs w:val="16"/>
                <w:lang w:val="en-GB"/>
              </w:rPr>
            </w:pPr>
          </w:p>
        </w:tc>
      </w:tr>
    </w:tbl>
    <w:p w14:paraId="5D6FFC2C" w14:textId="6BAA4AAD" w:rsidR="00B20420" w:rsidRPr="001F3002" w:rsidRDefault="00D45697" w:rsidP="00163227">
      <w:pPr>
        <w:pStyle w:val="CETBodytext"/>
        <w:rPr>
          <w:lang w:val="en-GB"/>
        </w:rPr>
      </w:pPr>
      <w:r w:rsidRPr="001F3002">
        <w:rPr>
          <w:lang w:val="en-GB"/>
        </w:rPr>
        <w:t xml:space="preserve">Fuente: Xi’an Complex Bio-Tech Co. Ltd (Wang </w:t>
      </w:r>
      <w:proofErr w:type="spellStart"/>
      <w:r w:rsidRPr="001F3002">
        <w:rPr>
          <w:lang w:val="en-GB"/>
        </w:rPr>
        <w:t>Zunhua</w:t>
      </w:r>
      <w:proofErr w:type="spellEnd"/>
      <w:r w:rsidRPr="001F3002">
        <w:rPr>
          <w:lang w:val="en-GB"/>
        </w:rPr>
        <w:t>)</w:t>
      </w:r>
    </w:p>
    <w:p w14:paraId="03F75A05" w14:textId="220DE480" w:rsidR="00271D0B" w:rsidRPr="001F3002" w:rsidRDefault="001F3002" w:rsidP="004022CD">
      <w:pPr>
        <w:pStyle w:val="CETheadingx"/>
        <w:rPr>
          <w:lang w:val="en-GB"/>
        </w:rPr>
      </w:pPr>
      <w:r w:rsidRPr="001F3002">
        <w:rPr>
          <w:lang w:val="en-GB"/>
        </w:rPr>
        <w:t>Experimental Procedure</w:t>
      </w:r>
    </w:p>
    <w:p w14:paraId="3909A01F" w14:textId="70116079" w:rsidR="00271D0B" w:rsidRPr="001F3002" w:rsidRDefault="00830885">
      <w:pPr>
        <w:tabs>
          <w:tab w:val="clear" w:pos="7100"/>
        </w:tabs>
        <w:spacing w:after="200" w:line="276" w:lineRule="auto"/>
        <w:jc w:val="left"/>
      </w:pPr>
      <w:r>
        <w:rPr>
          <w:noProof/>
        </w:rPr>
        <w:drawing>
          <wp:anchor distT="0" distB="0" distL="114300" distR="114300" simplePos="0" relativeHeight="251659264" behindDoc="0" locked="0" layoutInCell="1" allowOverlap="1" wp14:anchorId="5E51369E" wp14:editId="37630347">
            <wp:simplePos x="0" y="0"/>
            <wp:positionH relativeFrom="column">
              <wp:posOffset>0</wp:posOffset>
            </wp:positionH>
            <wp:positionV relativeFrom="paragraph">
              <wp:posOffset>704850</wp:posOffset>
            </wp:positionV>
            <wp:extent cx="4696460" cy="1258570"/>
            <wp:effectExtent l="0" t="0" r="889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1164" t="12901" r="12004" b="64230"/>
                    <a:stretch/>
                  </pic:blipFill>
                  <pic:spPr bwMode="auto">
                    <a:xfrm>
                      <a:off x="0" y="0"/>
                      <a:ext cx="4696460" cy="1258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3002" w:rsidRPr="001F3002">
        <w:t>For research purposes, the flocculation, coagulation and precipitation processes were carried out in the Biotechnology laboratory of the Universidad César Vallejo, using the j</w:t>
      </w:r>
      <w:r w:rsidR="00997CC0">
        <w:t>ugs</w:t>
      </w:r>
      <w:r w:rsidR="001F3002" w:rsidRPr="001F3002">
        <w:t xml:space="preserve"> test equipment, with the design shown in Figure 2. Figure 3 shows the water samples after treatment with the different doses of nano chitosan</w:t>
      </w:r>
      <w:r w:rsidR="006649C7" w:rsidRPr="001F3002">
        <w:t>.</w:t>
      </w:r>
    </w:p>
    <w:p w14:paraId="3142B389" w14:textId="19E13740" w:rsidR="00271D0B" w:rsidRPr="001F3002" w:rsidRDefault="003936E9">
      <w:pPr>
        <w:tabs>
          <w:tab w:val="clear" w:pos="7100"/>
        </w:tabs>
        <w:spacing w:after="200" w:line="276" w:lineRule="auto"/>
        <w:jc w:val="left"/>
      </w:pPr>
      <w:r>
        <w:br w:type="textWrapping" w:clear="all"/>
      </w:r>
    </w:p>
    <w:p w14:paraId="3FBCEAC5" w14:textId="7873FF68" w:rsidR="00B20420" w:rsidRPr="001F3002" w:rsidRDefault="001E23AA" w:rsidP="00830885">
      <w:pPr>
        <w:pStyle w:val="CETCaption"/>
        <w:spacing w:before="120" w:after="120"/>
      </w:pPr>
      <w:r w:rsidRPr="001F3002">
        <w:t xml:space="preserve">Figure </w:t>
      </w:r>
      <w:r w:rsidR="00AD3A1F" w:rsidRPr="001F3002">
        <w:t>2</w:t>
      </w:r>
      <w:r w:rsidRPr="001F3002">
        <w:t xml:space="preserve">: </w:t>
      </w:r>
      <w:r w:rsidR="00C84420" w:rsidRPr="00C84420">
        <w:t>Experimental treatment process</w:t>
      </w:r>
    </w:p>
    <w:p w14:paraId="3954A74B" w14:textId="5F65A20F" w:rsidR="006649C7" w:rsidRPr="001F3002" w:rsidRDefault="006649C7" w:rsidP="006649C7">
      <w:pPr>
        <w:pStyle w:val="CETheadingx"/>
        <w:numPr>
          <w:ilvl w:val="0"/>
          <w:numId w:val="0"/>
        </w:numPr>
        <w:rPr>
          <w:lang w:val="en-GB"/>
        </w:rPr>
      </w:pPr>
      <w:r w:rsidRPr="001F3002">
        <w:rPr>
          <w:noProof/>
          <w:lang w:val="en-GB"/>
        </w:rPr>
        <w:lastRenderedPageBreak/>
        <w:drawing>
          <wp:inline distT="0" distB="0" distL="0" distR="0" wp14:anchorId="34EE526E" wp14:editId="2F6E8032">
            <wp:extent cx="2452254" cy="1318736"/>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7319" t="28691" r="26752" b="30250"/>
                    <a:stretch/>
                  </pic:blipFill>
                  <pic:spPr bwMode="auto">
                    <a:xfrm>
                      <a:off x="0" y="0"/>
                      <a:ext cx="2553413" cy="1373136"/>
                    </a:xfrm>
                    <a:prstGeom prst="rect">
                      <a:avLst/>
                    </a:prstGeom>
                    <a:noFill/>
                    <a:ln>
                      <a:noFill/>
                    </a:ln>
                    <a:extLst>
                      <a:ext uri="{53640926-AAD7-44D8-BBD7-CCE9431645EC}">
                        <a14:shadowObscured xmlns:a14="http://schemas.microsoft.com/office/drawing/2010/main"/>
                      </a:ext>
                    </a:extLst>
                  </pic:spPr>
                </pic:pic>
              </a:graphicData>
            </a:graphic>
          </wp:inline>
        </w:drawing>
      </w:r>
    </w:p>
    <w:p w14:paraId="1E22BB07" w14:textId="1A808917" w:rsidR="006649C7" w:rsidRPr="001F3002" w:rsidRDefault="006649C7" w:rsidP="00CE77E3">
      <w:pPr>
        <w:pStyle w:val="CETCaption"/>
        <w:spacing w:before="120" w:after="120"/>
      </w:pPr>
      <w:r w:rsidRPr="001F3002">
        <w:t xml:space="preserve">Figure </w:t>
      </w:r>
      <w:r w:rsidR="00AD3A1F" w:rsidRPr="001F3002">
        <w:t>3</w:t>
      </w:r>
      <w:r w:rsidRPr="001F3002">
        <w:t xml:space="preserve">: </w:t>
      </w:r>
      <w:r w:rsidR="00C84420" w:rsidRPr="00C84420">
        <w:t>Water after nano chitosan treatment</w:t>
      </w:r>
    </w:p>
    <w:p w14:paraId="0D888F55" w14:textId="38ADC005" w:rsidR="004022CD" w:rsidRPr="001F3002" w:rsidRDefault="00C84420" w:rsidP="004022CD">
      <w:pPr>
        <w:pStyle w:val="CETheadingx"/>
        <w:rPr>
          <w:lang w:val="en-GB"/>
        </w:rPr>
      </w:pPr>
      <w:r w:rsidRPr="00C84420">
        <w:rPr>
          <w:lang w:val="en-GB"/>
        </w:rPr>
        <w:t>Analysis of physicochemical and microbiological properties of the water</w:t>
      </w:r>
    </w:p>
    <w:p w14:paraId="5BA6B3D7" w14:textId="052B91D8" w:rsidR="004022CD" w:rsidRPr="001F3002" w:rsidRDefault="00C84420" w:rsidP="004022CD">
      <w:pPr>
        <w:pStyle w:val="CETBodytext"/>
        <w:rPr>
          <w:lang w:val="en-GB"/>
        </w:rPr>
      </w:pPr>
      <w:r w:rsidRPr="00C84420">
        <w:rPr>
          <w:lang w:val="en-GB"/>
        </w:rPr>
        <w:t>The physicochemical analysis was carried out according to the following methods</w:t>
      </w:r>
      <w:r>
        <w:rPr>
          <w:lang w:val="en-GB"/>
        </w:rPr>
        <w:t>:</w:t>
      </w:r>
    </w:p>
    <w:p w14:paraId="23EF050A" w14:textId="4B3E70AB" w:rsidR="00C84420" w:rsidRPr="00C84420" w:rsidRDefault="00C84420" w:rsidP="00C84420">
      <w:pPr>
        <w:pStyle w:val="CETBodytext"/>
        <w:rPr>
          <w:lang w:val="en-GB"/>
        </w:rPr>
      </w:pPr>
      <w:r w:rsidRPr="00C84420">
        <w:rPr>
          <w:lang w:val="en-GB"/>
        </w:rPr>
        <w:t>The pH, Temperature, Electrical Conductivity (EC), Turbidity, Total Dissolved Solids (TDS): With Multiparameter</w:t>
      </w:r>
      <w:r>
        <w:rPr>
          <w:lang w:val="en-GB"/>
        </w:rPr>
        <w:t>.</w:t>
      </w:r>
    </w:p>
    <w:p w14:paraId="23A112A6" w14:textId="310B8019" w:rsidR="00C84420" w:rsidRPr="00C84420" w:rsidRDefault="00C84420" w:rsidP="00C84420">
      <w:pPr>
        <w:pStyle w:val="CETBodytext"/>
        <w:rPr>
          <w:lang w:val="en-GB"/>
        </w:rPr>
      </w:pPr>
      <w:r w:rsidRPr="00C84420">
        <w:rPr>
          <w:lang w:val="en-GB"/>
        </w:rPr>
        <w:t>Dissolved Oxygen (O</w:t>
      </w:r>
      <w:r w:rsidR="00186A06">
        <w:rPr>
          <w:lang w:val="en-GB"/>
        </w:rPr>
        <w:t>D</w:t>
      </w:r>
      <w:r w:rsidRPr="00C84420">
        <w:rPr>
          <w:lang w:val="en-GB"/>
        </w:rPr>
        <w:t>): Winkler Method</w:t>
      </w:r>
    </w:p>
    <w:p w14:paraId="75551EC0" w14:textId="77777777" w:rsidR="00C84420" w:rsidRPr="00C84420" w:rsidRDefault="00C84420" w:rsidP="00C84420">
      <w:pPr>
        <w:pStyle w:val="CETBodytext"/>
        <w:rPr>
          <w:lang w:val="en-GB"/>
        </w:rPr>
      </w:pPr>
      <w:r w:rsidRPr="00C84420">
        <w:rPr>
          <w:lang w:val="en-GB"/>
        </w:rPr>
        <w:t>Biochemical Oxygen Demand (BOD): APHA 5210-B, 21Th Edition 2005. 5-Day BOD Test.</w:t>
      </w:r>
    </w:p>
    <w:p w14:paraId="5D89B1A5" w14:textId="77777777" w:rsidR="00C84420" w:rsidRPr="00C84420" w:rsidRDefault="00C84420" w:rsidP="00C84420">
      <w:pPr>
        <w:pStyle w:val="CETBodytext"/>
        <w:rPr>
          <w:lang w:val="en-GB"/>
        </w:rPr>
      </w:pPr>
      <w:r w:rsidRPr="00C84420">
        <w:rPr>
          <w:lang w:val="en-GB"/>
        </w:rPr>
        <w:t>Chemical Oxygen Demand (COD): APHA 5220 D, 21Th Edition 2005, Closed Reflux, Colorimetric Method.</w:t>
      </w:r>
    </w:p>
    <w:p w14:paraId="0670F790" w14:textId="77777777" w:rsidR="00C84420" w:rsidRPr="00C84420" w:rsidRDefault="00C84420" w:rsidP="00C84420">
      <w:pPr>
        <w:pStyle w:val="CETBodytext"/>
        <w:rPr>
          <w:lang w:val="en-GB"/>
        </w:rPr>
      </w:pPr>
      <w:r w:rsidRPr="00C84420">
        <w:rPr>
          <w:lang w:val="en-GB"/>
        </w:rPr>
        <w:t>Total Coliforms: APHA 9222 B, 21Th Edition 2005, Standard Total Coliform Membrane Filter Procedure.</w:t>
      </w:r>
    </w:p>
    <w:p w14:paraId="3390D7E6" w14:textId="36D60304" w:rsidR="00B94423" w:rsidRPr="001F3002" w:rsidRDefault="00C84420" w:rsidP="00C84420">
      <w:pPr>
        <w:pStyle w:val="CETBodytext"/>
        <w:rPr>
          <w:lang w:val="en-GB"/>
        </w:rPr>
      </w:pPr>
      <w:r w:rsidRPr="00C84420">
        <w:rPr>
          <w:lang w:val="en-GB"/>
        </w:rPr>
        <w:t xml:space="preserve">The evaluated parameters were compared with the Environmental Quality Standards (EQS) for Category 3, waters (Vegetable irrigation and animal drinking) of the Peruvian regulations (MINAN, 2017) because these waters are used for agricultural and livestock activity of the </w:t>
      </w:r>
      <w:proofErr w:type="spellStart"/>
      <w:r w:rsidRPr="00C84420">
        <w:rPr>
          <w:lang w:val="en-GB"/>
        </w:rPr>
        <w:t>Huatanay</w:t>
      </w:r>
      <w:proofErr w:type="spellEnd"/>
      <w:r w:rsidRPr="00C84420">
        <w:rPr>
          <w:lang w:val="en-GB"/>
        </w:rPr>
        <w:t xml:space="preserve"> River basin. Table 2 presents these EQS</w:t>
      </w:r>
      <w:r w:rsidR="00521F54" w:rsidRPr="001F3002">
        <w:rPr>
          <w:lang w:val="en-GB"/>
        </w:rPr>
        <w:t>.</w:t>
      </w:r>
    </w:p>
    <w:p w14:paraId="403E2712" w14:textId="6E12EF65" w:rsidR="008717C5" w:rsidRPr="001F3002" w:rsidRDefault="0089344D" w:rsidP="008717C5">
      <w:pPr>
        <w:pStyle w:val="CETTabletitle"/>
      </w:pPr>
      <w:r w:rsidRPr="0089344D">
        <w:t xml:space="preserve">Table 2: Environmental Quality Standards, Water of Category 3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1559"/>
        <w:gridCol w:w="3167"/>
      </w:tblGrid>
      <w:tr w:rsidR="0089344D" w:rsidRPr="001F3002" w14:paraId="2A60826E" w14:textId="77777777" w:rsidTr="00997CC0">
        <w:trPr>
          <w:trHeight w:val="398"/>
        </w:trPr>
        <w:tc>
          <w:tcPr>
            <w:tcW w:w="2977" w:type="dxa"/>
            <w:tcBorders>
              <w:top w:val="single" w:sz="12" w:space="0" w:color="008000"/>
              <w:bottom w:val="single" w:sz="6" w:space="0" w:color="008000"/>
            </w:tcBorders>
            <w:shd w:val="clear" w:color="auto" w:fill="FFFFFF"/>
          </w:tcPr>
          <w:p w14:paraId="37462476" w14:textId="61169465" w:rsidR="0089344D" w:rsidRPr="001F3002" w:rsidRDefault="0089344D" w:rsidP="0089344D">
            <w:pPr>
              <w:pStyle w:val="CETBodytext"/>
              <w:rPr>
                <w:lang w:val="en-GB"/>
              </w:rPr>
            </w:pPr>
            <w:r w:rsidRPr="003B798B">
              <w:t>Parameters</w:t>
            </w:r>
          </w:p>
        </w:tc>
        <w:tc>
          <w:tcPr>
            <w:tcW w:w="1559" w:type="dxa"/>
            <w:tcBorders>
              <w:top w:val="single" w:sz="12" w:space="0" w:color="008000"/>
              <w:bottom w:val="single" w:sz="6" w:space="0" w:color="008000"/>
            </w:tcBorders>
            <w:shd w:val="clear" w:color="auto" w:fill="FFFFFF"/>
          </w:tcPr>
          <w:p w14:paraId="18F1A600" w14:textId="2B561151" w:rsidR="0089344D" w:rsidRPr="001F3002" w:rsidRDefault="0089344D" w:rsidP="0089344D">
            <w:pPr>
              <w:pStyle w:val="CETBodytext"/>
              <w:rPr>
                <w:lang w:val="en-GB"/>
              </w:rPr>
            </w:pPr>
            <w:r w:rsidRPr="001F3002">
              <w:rPr>
                <w:lang w:val="en-GB"/>
              </w:rPr>
              <w:t>Uni</w:t>
            </w:r>
            <w:r>
              <w:rPr>
                <w:lang w:val="en-GB"/>
              </w:rPr>
              <w:t>t</w:t>
            </w:r>
            <w:r w:rsidR="001F18E9">
              <w:rPr>
                <w:lang w:val="en-GB"/>
              </w:rPr>
              <w:t>s</w:t>
            </w:r>
          </w:p>
        </w:tc>
        <w:tc>
          <w:tcPr>
            <w:tcW w:w="3167" w:type="dxa"/>
            <w:tcBorders>
              <w:top w:val="single" w:sz="12" w:space="0" w:color="008000"/>
              <w:bottom w:val="single" w:sz="6" w:space="0" w:color="008000"/>
            </w:tcBorders>
            <w:shd w:val="clear" w:color="auto" w:fill="FFFFFF"/>
          </w:tcPr>
          <w:p w14:paraId="097A0D65" w14:textId="4015B6D9" w:rsidR="0089344D" w:rsidRPr="001F3002" w:rsidRDefault="0089344D" w:rsidP="0089344D">
            <w:pPr>
              <w:pStyle w:val="CETBodytext"/>
              <w:rPr>
                <w:lang w:val="en-GB"/>
              </w:rPr>
            </w:pPr>
            <w:r w:rsidRPr="0089344D">
              <w:rPr>
                <w:lang w:val="en-GB"/>
              </w:rPr>
              <w:t>Value for irrigation and animal water</w:t>
            </w:r>
          </w:p>
        </w:tc>
      </w:tr>
      <w:tr w:rsidR="0089344D" w:rsidRPr="001F3002" w14:paraId="2ED47913" w14:textId="77777777" w:rsidTr="00997CC0">
        <w:trPr>
          <w:trHeight w:val="183"/>
        </w:trPr>
        <w:tc>
          <w:tcPr>
            <w:tcW w:w="2977" w:type="dxa"/>
            <w:shd w:val="clear" w:color="auto" w:fill="FFFFFF"/>
          </w:tcPr>
          <w:p w14:paraId="53788C47" w14:textId="6E58AB93" w:rsidR="0089344D" w:rsidRPr="001F3002" w:rsidRDefault="0089344D" w:rsidP="0089344D">
            <w:pPr>
              <w:pStyle w:val="CETBodytext"/>
              <w:rPr>
                <w:lang w:val="en-GB"/>
              </w:rPr>
            </w:pPr>
            <w:r w:rsidRPr="003B798B">
              <w:t>pH</w:t>
            </w:r>
          </w:p>
        </w:tc>
        <w:tc>
          <w:tcPr>
            <w:tcW w:w="1559" w:type="dxa"/>
            <w:shd w:val="clear" w:color="auto" w:fill="FFFFFF"/>
          </w:tcPr>
          <w:p w14:paraId="52AA6339" w14:textId="0BB1BD50" w:rsidR="0089344D" w:rsidRPr="001F3002" w:rsidRDefault="0089344D" w:rsidP="0089344D">
            <w:pPr>
              <w:pStyle w:val="CETBodytext"/>
              <w:jc w:val="center"/>
              <w:rPr>
                <w:lang w:val="en-GB"/>
              </w:rPr>
            </w:pPr>
          </w:p>
        </w:tc>
        <w:tc>
          <w:tcPr>
            <w:tcW w:w="3167" w:type="dxa"/>
            <w:shd w:val="clear" w:color="auto" w:fill="FFFFFF"/>
          </w:tcPr>
          <w:p w14:paraId="6DAD5CF8" w14:textId="16D8DE8A" w:rsidR="0089344D" w:rsidRPr="001F3002" w:rsidRDefault="0089344D" w:rsidP="0089344D">
            <w:pPr>
              <w:pStyle w:val="CETBodytext"/>
              <w:jc w:val="center"/>
              <w:rPr>
                <w:lang w:val="en-GB"/>
              </w:rPr>
            </w:pPr>
            <w:r w:rsidRPr="001F3002">
              <w:rPr>
                <w:lang w:val="en-GB"/>
              </w:rPr>
              <w:t>6.5 – 8.5</w:t>
            </w:r>
          </w:p>
        </w:tc>
      </w:tr>
      <w:tr w:rsidR="0089344D" w:rsidRPr="001F3002" w14:paraId="5E1FCD0A" w14:textId="77777777" w:rsidTr="00997CC0">
        <w:trPr>
          <w:trHeight w:val="282"/>
        </w:trPr>
        <w:tc>
          <w:tcPr>
            <w:tcW w:w="2977" w:type="dxa"/>
            <w:shd w:val="clear" w:color="auto" w:fill="FFFFFF"/>
          </w:tcPr>
          <w:p w14:paraId="2835A5CC" w14:textId="57606A17" w:rsidR="0089344D" w:rsidRPr="001F3002" w:rsidRDefault="0089344D" w:rsidP="0089344D">
            <w:pPr>
              <w:pStyle w:val="CETBodytext"/>
              <w:ind w:right="-1"/>
              <w:jc w:val="left"/>
              <w:rPr>
                <w:rFonts w:cs="Arial"/>
                <w:szCs w:val="18"/>
                <w:lang w:val="en-GB"/>
              </w:rPr>
            </w:pPr>
            <w:r w:rsidRPr="003B798B">
              <w:t>Temperature (T)</w:t>
            </w:r>
          </w:p>
        </w:tc>
        <w:tc>
          <w:tcPr>
            <w:tcW w:w="1559" w:type="dxa"/>
            <w:shd w:val="clear" w:color="auto" w:fill="FFFFFF"/>
          </w:tcPr>
          <w:p w14:paraId="2D26390F" w14:textId="079377AE" w:rsidR="0089344D" w:rsidRPr="001F3002" w:rsidRDefault="0089344D" w:rsidP="0089344D">
            <w:pPr>
              <w:pStyle w:val="CETBodytext"/>
              <w:ind w:right="-1"/>
              <w:jc w:val="center"/>
              <w:rPr>
                <w:rFonts w:cs="Arial"/>
                <w:szCs w:val="18"/>
                <w:lang w:val="en-GB"/>
              </w:rPr>
            </w:pPr>
            <w:r w:rsidRPr="001F3002">
              <w:rPr>
                <w:rFonts w:cs="Arial"/>
                <w:szCs w:val="18"/>
                <w:lang w:val="en-GB"/>
              </w:rPr>
              <w:t>Celsius</w:t>
            </w:r>
          </w:p>
        </w:tc>
        <w:tc>
          <w:tcPr>
            <w:tcW w:w="3167" w:type="dxa"/>
            <w:shd w:val="clear" w:color="auto" w:fill="FFFFFF"/>
          </w:tcPr>
          <w:p w14:paraId="2E67C5E6" w14:textId="42C3FD69" w:rsidR="0089344D" w:rsidRPr="001F3002" w:rsidRDefault="0089344D" w:rsidP="0089344D">
            <w:pPr>
              <w:pStyle w:val="CETBodytext"/>
              <w:ind w:right="-1"/>
              <w:jc w:val="center"/>
              <w:rPr>
                <w:rFonts w:cs="Arial"/>
                <w:szCs w:val="18"/>
                <w:lang w:val="en-GB"/>
              </w:rPr>
            </w:pPr>
            <w:r w:rsidRPr="001F3002">
              <w:rPr>
                <w:rFonts w:cs="Arial"/>
                <w:lang w:val="en-GB"/>
              </w:rPr>
              <w:t>Δ</w:t>
            </w:r>
            <w:r w:rsidRPr="001F3002">
              <w:rPr>
                <w:lang w:val="en-GB"/>
              </w:rPr>
              <w:t xml:space="preserve"> 3</w:t>
            </w:r>
          </w:p>
        </w:tc>
      </w:tr>
      <w:tr w:rsidR="0089344D" w:rsidRPr="001F3002" w14:paraId="628301FD" w14:textId="77777777" w:rsidTr="00997CC0">
        <w:trPr>
          <w:trHeight w:val="294"/>
        </w:trPr>
        <w:tc>
          <w:tcPr>
            <w:tcW w:w="2977" w:type="dxa"/>
            <w:shd w:val="clear" w:color="auto" w:fill="FFFFFF"/>
          </w:tcPr>
          <w:p w14:paraId="0509D33A" w14:textId="3D0EA560" w:rsidR="0089344D" w:rsidRPr="001F3002" w:rsidRDefault="0089344D" w:rsidP="0089344D">
            <w:pPr>
              <w:pStyle w:val="CETBodytext"/>
              <w:ind w:right="-1"/>
              <w:jc w:val="left"/>
              <w:rPr>
                <w:rFonts w:cs="Arial"/>
                <w:szCs w:val="18"/>
                <w:lang w:val="en-GB"/>
              </w:rPr>
            </w:pPr>
            <w:r w:rsidRPr="003B798B">
              <w:t>Electrical conductivity (EC)</w:t>
            </w:r>
          </w:p>
        </w:tc>
        <w:tc>
          <w:tcPr>
            <w:tcW w:w="1559" w:type="dxa"/>
            <w:shd w:val="clear" w:color="auto" w:fill="FFFFFF"/>
          </w:tcPr>
          <w:p w14:paraId="64F8FC55" w14:textId="4720A993" w:rsidR="0089344D" w:rsidRPr="001F3002" w:rsidRDefault="0089344D" w:rsidP="0089344D">
            <w:pPr>
              <w:pStyle w:val="CETBodytext"/>
              <w:ind w:right="-1"/>
              <w:jc w:val="center"/>
              <w:rPr>
                <w:rFonts w:cs="Arial"/>
                <w:szCs w:val="18"/>
                <w:lang w:val="en-GB"/>
              </w:rPr>
            </w:pPr>
            <w:r w:rsidRPr="001F3002">
              <w:rPr>
                <w:rFonts w:cs="Arial"/>
                <w:szCs w:val="18"/>
                <w:lang w:val="en-GB"/>
              </w:rPr>
              <w:t>µS/cm</w:t>
            </w:r>
          </w:p>
        </w:tc>
        <w:tc>
          <w:tcPr>
            <w:tcW w:w="3167" w:type="dxa"/>
            <w:shd w:val="clear" w:color="auto" w:fill="FFFFFF"/>
          </w:tcPr>
          <w:p w14:paraId="3EF545C9" w14:textId="2FF2F85A" w:rsidR="0089344D" w:rsidRPr="001F3002" w:rsidRDefault="0089344D" w:rsidP="0089344D">
            <w:pPr>
              <w:pStyle w:val="CETBodytext"/>
              <w:ind w:right="-1"/>
              <w:jc w:val="center"/>
              <w:rPr>
                <w:rFonts w:cs="Arial"/>
                <w:szCs w:val="18"/>
                <w:lang w:val="en-GB"/>
              </w:rPr>
            </w:pPr>
            <w:r w:rsidRPr="001F3002">
              <w:rPr>
                <w:rFonts w:cs="Arial"/>
                <w:lang w:val="en-GB"/>
              </w:rPr>
              <w:t>2,500</w:t>
            </w:r>
          </w:p>
        </w:tc>
      </w:tr>
      <w:tr w:rsidR="0089344D" w:rsidRPr="001F3002" w14:paraId="57CE8990" w14:textId="77777777" w:rsidTr="00997CC0">
        <w:trPr>
          <w:trHeight w:val="96"/>
        </w:trPr>
        <w:tc>
          <w:tcPr>
            <w:tcW w:w="2977" w:type="dxa"/>
            <w:shd w:val="clear" w:color="auto" w:fill="FFFFFF"/>
          </w:tcPr>
          <w:p w14:paraId="56F03C2C" w14:textId="5A6AF578" w:rsidR="0089344D" w:rsidRPr="001F3002" w:rsidRDefault="0089344D" w:rsidP="0089344D">
            <w:pPr>
              <w:pStyle w:val="CETBodytext"/>
              <w:ind w:right="-1"/>
              <w:jc w:val="left"/>
              <w:rPr>
                <w:rFonts w:cs="Arial"/>
                <w:szCs w:val="18"/>
                <w:lang w:val="en-GB"/>
              </w:rPr>
            </w:pPr>
            <w:r w:rsidRPr="003B798B">
              <w:t>Turbidity* (T)</w:t>
            </w:r>
          </w:p>
        </w:tc>
        <w:tc>
          <w:tcPr>
            <w:tcW w:w="1559" w:type="dxa"/>
            <w:shd w:val="clear" w:color="auto" w:fill="FFFFFF"/>
          </w:tcPr>
          <w:p w14:paraId="59414816" w14:textId="6844AAC1" w:rsidR="0089344D" w:rsidRPr="001F3002" w:rsidRDefault="0089344D" w:rsidP="0089344D">
            <w:pPr>
              <w:pStyle w:val="CETBodytext"/>
              <w:ind w:right="-1"/>
              <w:jc w:val="center"/>
              <w:rPr>
                <w:rFonts w:cs="Arial"/>
                <w:szCs w:val="18"/>
                <w:lang w:val="en-GB"/>
              </w:rPr>
            </w:pPr>
            <w:r w:rsidRPr="001F3002">
              <w:rPr>
                <w:rFonts w:cs="Arial"/>
                <w:szCs w:val="18"/>
                <w:lang w:val="en-GB"/>
              </w:rPr>
              <w:t>NTU</w:t>
            </w:r>
          </w:p>
        </w:tc>
        <w:tc>
          <w:tcPr>
            <w:tcW w:w="3167" w:type="dxa"/>
            <w:shd w:val="clear" w:color="auto" w:fill="FFFFFF"/>
          </w:tcPr>
          <w:p w14:paraId="3877679B" w14:textId="3F26244B" w:rsidR="0089344D" w:rsidRPr="001F3002" w:rsidRDefault="0089344D" w:rsidP="0089344D">
            <w:pPr>
              <w:pStyle w:val="CETBodytext"/>
              <w:ind w:right="-1"/>
              <w:jc w:val="center"/>
              <w:rPr>
                <w:rFonts w:cs="Arial"/>
                <w:szCs w:val="18"/>
                <w:lang w:val="en-GB"/>
              </w:rPr>
            </w:pPr>
            <w:r w:rsidRPr="001F3002">
              <w:rPr>
                <w:rFonts w:cs="Arial"/>
                <w:szCs w:val="18"/>
                <w:lang w:val="en-GB"/>
              </w:rPr>
              <w:t>(n.</w:t>
            </w:r>
            <w:r w:rsidR="00D77FA9">
              <w:rPr>
                <w:rFonts w:cs="Arial"/>
                <w:szCs w:val="18"/>
                <w:lang w:val="en-GB"/>
              </w:rPr>
              <w:t xml:space="preserve"> </w:t>
            </w:r>
            <w:r w:rsidRPr="001F3002">
              <w:rPr>
                <w:rFonts w:cs="Arial"/>
                <w:szCs w:val="18"/>
                <w:lang w:val="en-GB"/>
              </w:rPr>
              <w:t>c</w:t>
            </w:r>
            <w:r w:rsidR="00D77FA9">
              <w:rPr>
                <w:rFonts w:cs="Arial"/>
                <w:szCs w:val="18"/>
                <w:lang w:val="en-GB"/>
              </w:rPr>
              <w:t>.</w:t>
            </w:r>
            <w:r w:rsidRPr="001F3002">
              <w:rPr>
                <w:rFonts w:cs="Arial"/>
                <w:szCs w:val="18"/>
                <w:lang w:val="en-GB"/>
              </w:rPr>
              <w:t>)</w:t>
            </w:r>
          </w:p>
        </w:tc>
      </w:tr>
      <w:tr w:rsidR="0089344D" w:rsidRPr="001F3002" w14:paraId="06275704" w14:textId="77777777" w:rsidTr="00997CC0">
        <w:trPr>
          <w:trHeight w:val="57"/>
        </w:trPr>
        <w:tc>
          <w:tcPr>
            <w:tcW w:w="2977" w:type="dxa"/>
            <w:shd w:val="clear" w:color="auto" w:fill="FFFFFF"/>
          </w:tcPr>
          <w:p w14:paraId="29803480" w14:textId="4C340AAE" w:rsidR="0089344D" w:rsidRPr="001F3002" w:rsidRDefault="0089344D" w:rsidP="0089344D">
            <w:pPr>
              <w:pStyle w:val="CETBodytext"/>
              <w:ind w:right="-1"/>
              <w:jc w:val="left"/>
              <w:rPr>
                <w:rFonts w:cs="Arial"/>
                <w:szCs w:val="18"/>
                <w:lang w:val="en-GB"/>
              </w:rPr>
            </w:pPr>
            <w:r w:rsidRPr="003B798B">
              <w:t>Total Dissolved Solids (TDS)</w:t>
            </w:r>
          </w:p>
        </w:tc>
        <w:tc>
          <w:tcPr>
            <w:tcW w:w="1559" w:type="dxa"/>
            <w:shd w:val="clear" w:color="auto" w:fill="FFFFFF"/>
          </w:tcPr>
          <w:p w14:paraId="366AEE83" w14:textId="2883F221" w:rsidR="0089344D" w:rsidRPr="001F3002" w:rsidRDefault="0089344D" w:rsidP="0089344D">
            <w:pPr>
              <w:pStyle w:val="CETBodytext"/>
              <w:ind w:right="-1"/>
              <w:jc w:val="center"/>
              <w:rPr>
                <w:rFonts w:cs="Arial"/>
                <w:szCs w:val="18"/>
                <w:lang w:val="en-GB"/>
              </w:rPr>
            </w:pPr>
            <w:r w:rsidRPr="001F3002">
              <w:rPr>
                <w:rFonts w:cs="Arial"/>
                <w:szCs w:val="18"/>
                <w:lang w:val="en-GB"/>
              </w:rPr>
              <w:t>mg/L</w:t>
            </w:r>
          </w:p>
        </w:tc>
        <w:tc>
          <w:tcPr>
            <w:tcW w:w="3167" w:type="dxa"/>
            <w:shd w:val="clear" w:color="auto" w:fill="FFFFFF"/>
          </w:tcPr>
          <w:p w14:paraId="3F4CF387" w14:textId="531AE0AF" w:rsidR="0089344D" w:rsidRPr="001F3002" w:rsidRDefault="0089344D" w:rsidP="0089344D">
            <w:pPr>
              <w:pStyle w:val="CETBodytext"/>
              <w:ind w:right="-1"/>
              <w:jc w:val="center"/>
              <w:rPr>
                <w:rFonts w:cs="Arial"/>
                <w:szCs w:val="18"/>
                <w:lang w:val="en-GB"/>
              </w:rPr>
            </w:pPr>
            <w:r w:rsidRPr="001F3002">
              <w:rPr>
                <w:rFonts w:cs="Arial"/>
                <w:szCs w:val="18"/>
                <w:lang w:val="en-GB"/>
              </w:rPr>
              <w:t>500</w:t>
            </w:r>
          </w:p>
        </w:tc>
      </w:tr>
      <w:tr w:rsidR="0089344D" w:rsidRPr="001F3002" w14:paraId="6AD79138" w14:textId="77777777" w:rsidTr="00997CC0">
        <w:trPr>
          <w:trHeight w:val="60"/>
        </w:trPr>
        <w:tc>
          <w:tcPr>
            <w:tcW w:w="2977" w:type="dxa"/>
            <w:shd w:val="clear" w:color="auto" w:fill="FFFFFF"/>
          </w:tcPr>
          <w:p w14:paraId="2E41E72E" w14:textId="77876168" w:rsidR="0089344D" w:rsidRPr="001F3002" w:rsidRDefault="0089344D" w:rsidP="0089344D">
            <w:pPr>
              <w:pStyle w:val="CETBodytext"/>
              <w:ind w:right="-1"/>
              <w:jc w:val="left"/>
              <w:rPr>
                <w:rFonts w:cs="Arial"/>
                <w:szCs w:val="18"/>
                <w:lang w:val="en-GB"/>
              </w:rPr>
            </w:pPr>
            <w:r w:rsidRPr="003B798B">
              <w:t>Dissolved Oxygen (DO)</w:t>
            </w:r>
          </w:p>
        </w:tc>
        <w:tc>
          <w:tcPr>
            <w:tcW w:w="1559" w:type="dxa"/>
            <w:shd w:val="clear" w:color="auto" w:fill="FFFFFF"/>
          </w:tcPr>
          <w:p w14:paraId="314EA86D" w14:textId="4AB5D48A" w:rsidR="0089344D" w:rsidRPr="001F3002" w:rsidRDefault="0089344D" w:rsidP="0089344D">
            <w:pPr>
              <w:pStyle w:val="CETBodytext"/>
              <w:ind w:right="-1"/>
              <w:jc w:val="center"/>
              <w:rPr>
                <w:rFonts w:cs="Arial"/>
                <w:szCs w:val="18"/>
                <w:lang w:val="en-GB"/>
              </w:rPr>
            </w:pPr>
            <w:r w:rsidRPr="001F3002">
              <w:rPr>
                <w:rFonts w:cs="Arial"/>
                <w:szCs w:val="18"/>
                <w:lang w:val="en-GB"/>
              </w:rPr>
              <w:t>mg/L</w:t>
            </w:r>
          </w:p>
        </w:tc>
        <w:tc>
          <w:tcPr>
            <w:tcW w:w="3167" w:type="dxa"/>
            <w:shd w:val="clear" w:color="auto" w:fill="FFFFFF"/>
          </w:tcPr>
          <w:p w14:paraId="31A039D6" w14:textId="0488344C" w:rsidR="0089344D" w:rsidRPr="001F3002" w:rsidRDefault="0089344D" w:rsidP="0089344D">
            <w:pPr>
              <w:pStyle w:val="CETBodytext"/>
              <w:ind w:right="-1"/>
              <w:jc w:val="center"/>
              <w:rPr>
                <w:rFonts w:cs="Arial"/>
                <w:szCs w:val="18"/>
                <w:lang w:val="en-GB"/>
              </w:rPr>
            </w:pPr>
            <w:r w:rsidRPr="001F3002">
              <w:rPr>
                <w:rFonts w:cs="Arial"/>
                <w:lang w:val="en-GB"/>
              </w:rPr>
              <w:t>≥ 4</w:t>
            </w:r>
          </w:p>
        </w:tc>
      </w:tr>
      <w:tr w:rsidR="0089344D" w:rsidRPr="001F3002" w14:paraId="10972E76" w14:textId="77777777" w:rsidTr="00997CC0">
        <w:trPr>
          <w:trHeight w:val="120"/>
        </w:trPr>
        <w:tc>
          <w:tcPr>
            <w:tcW w:w="2977" w:type="dxa"/>
            <w:shd w:val="clear" w:color="auto" w:fill="FFFFFF"/>
          </w:tcPr>
          <w:p w14:paraId="6AEB004F" w14:textId="5C087166" w:rsidR="0089344D" w:rsidRPr="001F3002" w:rsidRDefault="0089344D" w:rsidP="0089344D">
            <w:pPr>
              <w:pStyle w:val="CETBodytext"/>
              <w:ind w:right="-1"/>
              <w:jc w:val="left"/>
              <w:rPr>
                <w:rFonts w:cs="Arial"/>
                <w:szCs w:val="18"/>
                <w:lang w:val="en-GB"/>
              </w:rPr>
            </w:pPr>
            <w:r w:rsidRPr="003B798B">
              <w:t>Biochemical Oxygen Demand (BOD)</w:t>
            </w:r>
          </w:p>
        </w:tc>
        <w:tc>
          <w:tcPr>
            <w:tcW w:w="1559" w:type="dxa"/>
            <w:shd w:val="clear" w:color="auto" w:fill="FFFFFF"/>
          </w:tcPr>
          <w:p w14:paraId="5477D75A" w14:textId="4093E3E9" w:rsidR="0089344D" w:rsidRPr="001F3002" w:rsidRDefault="0089344D" w:rsidP="0089344D">
            <w:pPr>
              <w:pStyle w:val="CETBodytext"/>
              <w:ind w:right="-1"/>
              <w:jc w:val="center"/>
              <w:rPr>
                <w:rFonts w:cs="Arial"/>
                <w:szCs w:val="18"/>
                <w:lang w:val="en-GB"/>
              </w:rPr>
            </w:pPr>
            <w:r w:rsidRPr="001F3002">
              <w:rPr>
                <w:rFonts w:cs="Arial"/>
                <w:szCs w:val="18"/>
                <w:lang w:val="en-GB"/>
              </w:rPr>
              <w:t>mg/L</w:t>
            </w:r>
          </w:p>
        </w:tc>
        <w:tc>
          <w:tcPr>
            <w:tcW w:w="3167" w:type="dxa"/>
            <w:shd w:val="clear" w:color="auto" w:fill="FFFFFF"/>
          </w:tcPr>
          <w:p w14:paraId="148D6CE4" w14:textId="6756DD5A" w:rsidR="0089344D" w:rsidRPr="001F3002" w:rsidRDefault="0089344D" w:rsidP="0089344D">
            <w:pPr>
              <w:pStyle w:val="CETBodytext"/>
              <w:ind w:right="-1"/>
              <w:jc w:val="center"/>
              <w:rPr>
                <w:rFonts w:cs="Arial"/>
                <w:szCs w:val="18"/>
                <w:lang w:val="en-GB"/>
              </w:rPr>
            </w:pPr>
            <w:r w:rsidRPr="001F3002">
              <w:rPr>
                <w:rFonts w:cs="Arial"/>
                <w:szCs w:val="18"/>
                <w:lang w:val="en-GB"/>
              </w:rPr>
              <w:t>&lt; 15</w:t>
            </w:r>
          </w:p>
        </w:tc>
      </w:tr>
      <w:tr w:rsidR="0089344D" w:rsidRPr="001F3002" w14:paraId="3D7CA981" w14:textId="77777777" w:rsidTr="00997CC0">
        <w:trPr>
          <w:trHeight w:val="282"/>
        </w:trPr>
        <w:tc>
          <w:tcPr>
            <w:tcW w:w="2977" w:type="dxa"/>
            <w:shd w:val="clear" w:color="auto" w:fill="FFFFFF"/>
          </w:tcPr>
          <w:p w14:paraId="0FFF0DD0" w14:textId="6FB4C806" w:rsidR="0089344D" w:rsidRPr="001F3002" w:rsidRDefault="0089344D" w:rsidP="0089344D">
            <w:pPr>
              <w:pStyle w:val="CETBodytext"/>
              <w:ind w:right="-1"/>
              <w:jc w:val="left"/>
              <w:rPr>
                <w:rFonts w:cs="Arial"/>
                <w:szCs w:val="18"/>
                <w:lang w:val="en-GB"/>
              </w:rPr>
            </w:pPr>
            <w:r w:rsidRPr="003B798B">
              <w:t>Chemical Oxygen Demand (COD)</w:t>
            </w:r>
          </w:p>
        </w:tc>
        <w:tc>
          <w:tcPr>
            <w:tcW w:w="1559" w:type="dxa"/>
            <w:shd w:val="clear" w:color="auto" w:fill="FFFFFF"/>
          </w:tcPr>
          <w:p w14:paraId="46C19365" w14:textId="48D08274" w:rsidR="0089344D" w:rsidRPr="001F3002" w:rsidRDefault="0089344D" w:rsidP="0089344D">
            <w:pPr>
              <w:pStyle w:val="CETBodytext"/>
              <w:ind w:right="-1"/>
              <w:jc w:val="center"/>
              <w:rPr>
                <w:rFonts w:cs="Arial"/>
                <w:szCs w:val="18"/>
                <w:lang w:val="en-GB"/>
              </w:rPr>
            </w:pPr>
            <w:r w:rsidRPr="001F3002">
              <w:rPr>
                <w:rFonts w:cs="Arial"/>
                <w:szCs w:val="18"/>
                <w:lang w:val="en-GB"/>
              </w:rPr>
              <w:t>mg/L</w:t>
            </w:r>
          </w:p>
        </w:tc>
        <w:tc>
          <w:tcPr>
            <w:tcW w:w="3167" w:type="dxa"/>
            <w:shd w:val="clear" w:color="auto" w:fill="FFFFFF"/>
          </w:tcPr>
          <w:p w14:paraId="0B405154" w14:textId="678D6C7C" w:rsidR="0089344D" w:rsidRPr="001F3002" w:rsidRDefault="0089344D" w:rsidP="0089344D">
            <w:pPr>
              <w:pStyle w:val="CETBodytext"/>
              <w:ind w:right="-1"/>
              <w:jc w:val="center"/>
              <w:rPr>
                <w:rFonts w:cs="Arial"/>
                <w:szCs w:val="18"/>
                <w:lang w:val="en-GB"/>
              </w:rPr>
            </w:pPr>
            <w:r w:rsidRPr="001F3002">
              <w:rPr>
                <w:rFonts w:cs="Arial"/>
                <w:szCs w:val="18"/>
                <w:lang w:val="en-GB"/>
              </w:rPr>
              <w:t>40</w:t>
            </w:r>
          </w:p>
        </w:tc>
      </w:tr>
      <w:tr w:rsidR="0089344D" w:rsidRPr="001F3002" w14:paraId="601BDE30" w14:textId="77777777" w:rsidTr="00997CC0">
        <w:trPr>
          <w:trHeight w:val="88"/>
        </w:trPr>
        <w:tc>
          <w:tcPr>
            <w:tcW w:w="2977" w:type="dxa"/>
            <w:shd w:val="clear" w:color="auto" w:fill="FFFFFF"/>
          </w:tcPr>
          <w:p w14:paraId="0E935B3B" w14:textId="60FC98C4" w:rsidR="0089344D" w:rsidRPr="001F3002" w:rsidRDefault="0089344D" w:rsidP="0089344D">
            <w:pPr>
              <w:pStyle w:val="CETBodytext"/>
              <w:ind w:right="-1"/>
              <w:rPr>
                <w:rFonts w:cs="Arial"/>
                <w:szCs w:val="18"/>
                <w:lang w:val="en-GB"/>
              </w:rPr>
            </w:pPr>
            <w:r w:rsidRPr="003B798B">
              <w:t>Thermotolerant Coliforms</w:t>
            </w:r>
          </w:p>
        </w:tc>
        <w:tc>
          <w:tcPr>
            <w:tcW w:w="1559" w:type="dxa"/>
            <w:shd w:val="clear" w:color="auto" w:fill="FFFFFF"/>
          </w:tcPr>
          <w:p w14:paraId="461F96EA" w14:textId="1710C019" w:rsidR="0089344D" w:rsidRPr="001F3002" w:rsidRDefault="0089344D" w:rsidP="0089344D">
            <w:pPr>
              <w:pStyle w:val="CETBodytext"/>
              <w:ind w:right="-1"/>
              <w:jc w:val="center"/>
              <w:rPr>
                <w:rFonts w:cs="Arial"/>
                <w:szCs w:val="18"/>
                <w:lang w:val="en-GB"/>
              </w:rPr>
            </w:pPr>
            <w:r w:rsidRPr="001F3002">
              <w:rPr>
                <w:rFonts w:cs="Arial"/>
                <w:szCs w:val="18"/>
                <w:lang w:val="en-GB"/>
              </w:rPr>
              <w:t>NMP/100mL</w:t>
            </w:r>
          </w:p>
        </w:tc>
        <w:tc>
          <w:tcPr>
            <w:tcW w:w="3167" w:type="dxa"/>
            <w:shd w:val="clear" w:color="auto" w:fill="FFFFFF"/>
          </w:tcPr>
          <w:p w14:paraId="44ED567D" w14:textId="4450953D" w:rsidR="0089344D" w:rsidRPr="001F3002" w:rsidRDefault="0089344D" w:rsidP="0089344D">
            <w:pPr>
              <w:pStyle w:val="CETBodytext"/>
              <w:ind w:right="-1"/>
              <w:jc w:val="center"/>
              <w:rPr>
                <w:rFonts w:cs="Arial"/>
                <w:szCs w:val="18"/>
                <w:lang w:val="en-GB"/>
              </w:rPr>
            </w:pPr>
            <w:r w:rsidRPr="001F3002">
              <w:rPr>
                <w:rFonts w:cs="Arial"/>
                <w:szCs w:val="18"/>
                <w:lang w:val="en-GB"/>
              </w:rPr>
              <w:t>1,000</w:t>
            </w:r>
          </w:p>
        </w:tc>
      </w:tr>
    </w:tbl>
    <w:p w14:paraId="6180F13E" w14:textId="20AC7210" w:rsidR="00B94423" w:rsidRPr="001F3002" w:rsidRDefault="00D61ED9" w:rsidP="00D61ED9">
      <w:pPr>
        <w:pStyle w:val="CETBodytext"/>
        <w:rPr>
          <w:lang w:val="en-GB"/>
        </w:rPr>
      </w:pPr>
      <w:r w:rsidRPr="001F3002">
        <w:rPr>
          <w:lang w:val="en-GB"/>
        </w:rPr>
        <w:t>*</w:t>
      </w:r>
      <w:r w:rsidR="0089344D" w:rsidRPr="0089344D">
        <w:t xml:space="preserve"> </w:t>
      </w:r>
      <w:r w:rsidR="0089344D" w:rsidRPr="0089344D">
        <w:rPr>
          <w:lang w:val="en-GB"/>
        </w:rPr>
        <w:t>Parameters for category 3, not considered (</w:t>
      </w:r>
      <w:proofErr w:type="spellStart"/>
      <w:r w:rsidR="0089344D" w:rsidRPr="0089344D">
        <w:rPr>
          <w:lang w:val="en-GB"/>
        </w:rPr>
        <w:t>n.c</w:t>
      </w:r>
      <w:r w:rsidR="00D77FA9">
        <w:rPr>
          <w:lang w:val="en-GB"/>
        </w:rPr>
        <w:t>.</w:t>
      </w:r>
      <w:proofErr w:type="spellEnd"/>
      <w:r w:rsidR="00D77FA9">
        <w:rPr>
          <w:lang w:val="en-GB"/>
        </w:rPr>
        <w:t>)</w:t>
      </w:r>
    </w:p>
    <w:p w14:paraId="385AC93A" w14:textId="01A1C99A" w:rsidR="008717C5" w:rsidRPr="00CE77E3" w:rsidRDefault="0089344D" w:rsidP="00D61ED9">
      <w:pPr>
        <w:pStyle w:val="CETBodytext"/>
        <w:rPr>
          <w:sz w:val="16"/>
          <w:szCs w:val="18"/>
          <w:lang w:val="en-GB"/>
        </w:rPr>
      </w:pPr>
      <w:r w:rsidRPr="00CE77E3">
        <w:rPr>
          <w:sz w:val="16"/>
          <w:szCs w:val="18"/>
          <w:lang w:val="en-GB"/>
        </w:rPr>
        <w:t>Source</w:t>
      </w:r>
      <w:r w:rsidR="008717C5" w:rsidRPr="00CE77E3">
        <w:rPr>
          <w:sz w:val="16"/>
          <w:szCs w:val="18"/>
          <w:lang w:val="en-GB"/>
        </w:rPr>
        <w:t>: MINAN (2017)</w:t>
      </w:r>
    </w:p>
    <w:p w14:paraId="155B6CCB" w14:textId="738AAE35" w:rsidR="004022CD" w:rsidRPr="001F3002" w:rsidRDefault="004022CD" w:rsidP="00055320">
      <w:pPr>
        <w:pStyle w:val="CETHeading1"/>
        <w:rPr>
          <w:lang w:val="en-GB"/>
        </w:rPr>
      </w:pPr>
      <w:r w:rsidRPr="001F3002">
        <w:rPr>
          <w:lang w:val="en-GB"/>
        </w:rPr>
        <w:t>Results and Discussion</w:t>
      </w:r>
    </w:p>
    <w:p w14:paraId="4C8ACC14" w14:textId="5DBD3F94" w:rsidR="00055320" w:rsidRPr="001F3002" w:rsidRDefault="00D77FA9" w:rsidP="00055320">
      <w:pPr>
        <w:pStyle w:val="CETheadingx"/>
        <w:rPr>
          <w:lang w:val="en-GB"/>
        </w:rPr>
      </w:pPr>
      <w:r w:rsidRPr="00D77FA9">
        <w:rPr>
          <w:rStyle w:val="CETheadingxCarattere"/>
          <w:b/>
          <w:lang w:val="en-GB"/>
        </w:rPr>
        <w:t>Nano chitosan Characteristics</w:t>
      </w:r>
    </w:p>
    <w:p w14:paraId="7D1743A7" w14:textId="14047F52" w:rsidR="004022CD" w:rsidRPr="001F3002" w:rsidRDefault="00D77FA9" w:rsidP="004022CD">
      <w:pPr>
        <w:pStyle w:val="CETBodytext"/>
        <w:rPr>
          <w:lang w:val="en-GB"/>
        </w:rPr>
      </w:pPr>
      <w:r w:rsidRPr="00D77FA9">
        <w:rPr>
          <w:lang w:val="en-GB"/>
        </w:rPr>
        <w:t xml:space="preserve">Based on the characteristics already noted in Table 1, the nano chitosan purchased from Xi'an Complex Bio-Tech Co. Ltd, presented a size between 60 to 600 nm, with a density of 0.32 g/mL and white </w:t>
      </w:r>
      <w:r w:rsidR="00F718C8" w:rsidRPr="00D77FA9">
        <w:rPr>
          <w:lang w:val="en-GB"/>
        </w:rPr>
        <w:t>colour</w:t>
      </w:r>
      <w:r w:rsidRPr="00D77FA9">
        <w:rPr>
          <w:lang w:val="en-GB"/>
        </w:rPr>
        <w:t>. The main characteristics of chitosan are its non-toxicity and biodegradability and many researchers have verified its application in medicine, food and water treatment (Islam et al., 2017). Figure 3 shows the chemical structure</w:t>
      </w:r>
      <w:r w:rsidR="00167649" w:rsidRPr="001F3002">
        <w:rPr>
          <w:lang w:val="en-GB"/>
        </w:rPr>
        <w:t>.</w:t>
      </w:r>
    </w:p>
    <w:p w14:paraId="5C6BD9F8" w14:textId="77777777" w:rsidR="00CE77E3" w:rsidRDefault="004A62AA" w:rsidP="00CE77E3">
      <w:pPr>
        <w:pStyle w:val="CETBodytext"/>
        <w:rPr>
          <w:sz w:val="16"/>
          <w:szCs w:val="18"/>
          <w:lang w:val="en-GB"/>
        </w:rPr>
      </w:pPr>
      <w:r w:rsidRPr="001F3002">
        <w:rPr>
          <w:noProof/>
          <w:lang w:val="en-GB"/>
        </w:rPr>
        <w:drawing>
          <wp:inline distT="0" distB="0" distL="0" distR="0" wp14:anchorId="21004207" wp14:editId="00D8B063">
            <wp:extent cx="1016578" cy="2689708"/>
            <wp:effectExtent l="1587"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1060334" cy="2805479"/>
                    </a:xfrm>
                    <a:prstGeom prst="rect">
                      <a:avLst/>
                    </a:prstGeom>
                    <a:noFill/>
                    <a:ln>
                      <a:noFill/>
                    </a:ln>
                  </pic:spPr>
                </pic:pic>
              </a:graphicData>
            </a:graphic>
          </wp:inline>
        </w:drawing>
      </w:r>
    </w:p>
    <w:p w14:paraId="3375AA23" w14:textId="0CF98B90" w:rsidR="00CE77E3" w:rsidRDefault="00D77FA9" w:rsidP="00CE77E3">
      <w:pPr>
        <w:pStyle w:val="CETBodytext"/>
        <w:rPr>
          <w:lang w:val="en-GB"/>
        </w:rPr>
      </w:pPr>
      <w:r w:rsidRPr="00CE77E3">
        <w:rPr>
          <w:sz w:val="16"/>
          <w:szCs w:val="18"/>
          <w:lang w:val="en-GB"/>
        </w:rPr>
        <w:t>Source: Rao et al., (2002)</w:t>
      </w:r>
    </w:p>
    <w:p w14:paraId="101E084F" w14:textId="3F04BA8E" w:rsidR="00CB3492" w:rsidRPr="001F3002" w:rsidRDefault="00CB3492" w:rsidP="00CE77E3">
      <w:pPr>
        <w:pStyle w:val="CETCaption"/>
      </w:pPr>
      <w:r w:rsidRPr="001F3002">
        <w:t xml:space="preserve">Figure 3: </w:t>
      </w:r>
      <w:r w:rsidR="00D77FA9" w:rsidRPr="00D77FA9">
        <w:t>Nano</w:t>
      </w:r>
      <w:r w:rsidR="00D77FA9">
        <w:t xml:space="preserve"> </w:t>
      </w:r>
      <w:r w:rsidR="00D77FA9" w:rsidRPr="00D77FA9">
        <w:t>chitosan structure</w:t>
      </w:r>
    </w:p>
    <w:p w14:paraId="07A5413B" w14:textId="52D0DAB2" w:rsidR="00055320" w:rsidRPr="001F3002" w:rsidRDefault="00D77FA9" w:rsidP="00701B0A">
      <w:pPr>
        <w:pStyle w:val="CETheadingx"/>
        <w:rPr>
          <w:lang w:val="en-GB"/>
        </w:rPr>
      </w:pPr>
      <w:r w:rsidRPr="00D77FA9">
        <w:rPr>
          <w:lang w:val="en-GB"/>
        </w:rPr>
        <w:lastRenderedPageBreak/>
        <w:t>Physical characteristics of water treated with nano</w:t>
      </w:r>
      <w:r>
        <w:rPr>
          <w:lang w:val="en-GB"/>
        </w:rPr>
        <w:t xml:space="preserve"> </w:t>
      </w:r>
      <w:r w:rsidRPr="00D77FA9">
        <w:rPr>
          <w:lang w:val="en-GB"/>
        </w:rPr>
        <w:t>chitosan</w:t>
      </w:r>
    </w:p>
    <w:p w14:paraId="2450C11A" w14:textId="0930A4D5" w:rsidR="00E930FF" w:rsidRPr="00E930FF" w:rsidRDefault="00E930FF" w:rsidP="00E930FF">
      <w:pPr>
        <w:pStyle w:val="CETBodytext"/>
        <w:rPr>
          <w:lang w:val="en-GB"/>
        </w:rPr>
      </w:pPr>
      <w:r w:rsidRPr="00E930FF">
        <w:rPr>
          <w:lang w:val="en-GB"/>
        </w:rPr>
        <w:t xml:space="preserve">In </w:t>
      </w:r>
      <w:r w:rsidR="001F18E9">
        <w:rPr>
          <w:lang w:val="en-GB"/>
        </w:rPr>
        <w:t>jug</w:t>
      </w:r>
      <w:r w:rsidRPr="00E930FF">
        <w:rPr>
          <w:lang w:val="en-GB"/>
        </w:rPr>
        <w:t xml:space="preserve"> 0 was the water where nanochitosan was not added for the treatment, presenting characteristics of the original river water used in the investigation, which is presented in Table 3.</w:t>
      </w:r>
    </w:p>
    <w:p w14:paraId="438616B9" w14:textId="261443F2" w:rsidR="000F516F" w:rsidRPr="001F3002" w:rsidRDefault="00E930FF" w:rsidP="00E930FF">
      <w:pPr>
        <w:pStyle w:val="CETBodytext"/>
        <w:rPr>
          <w:b/>
          <w:bCs/>
          <w:lang w:val="en-GB"/>
        </w:rPr>
      </w:pPr>
      <w:r w:rsidRPr="00E930FF">
        <w:rPr>
          <w:lang w:val="en-GB"/>
        </w:rPr>
        <w:t>The water after treatment with doses of 2, 4, 6, 8, 10 and 12 g of nano</w:t>
      </w:r>
      <w:r>
        <w:rPr>
          <w:lang w:val="en-GB"/>
        </w:rPr>
        <w:t>chitosan</w:t>
      </w:r>
      <w:r w:rsidRPr="00E930FF">
        <w:rPr>
          <w:lang w:val="en-GB"/>
        </w:rPr>
        <w:t xml:space="preserve">, the temperature increased from 17.4 to 20.3 °C; that is, there is a variation from 1.7 to 2.9 °C, as presented in Table 3, complying with the quality standards Environmental (Peru) that indicates a maximum of Δ 3 °C. (MINAM, 2017). Electrical conductivity was reduced from 3.043 to 2.93 µS/cm, remaining within the quality standards Environmental. Turbidity, despite not being within controlled parameters, was drastically reduced from 130 to 4.13 NTU in </w:t>
      </w:r>
      <w:r w:rsidR="00997CC0">
        <w:rPr>
          <w:lang w:val="en-GB"/>
        </w:rPr>
        <w:t>jug</w:t>
      </w:r>
      <w:r w:rsidRPr="00E930FF">
        <w:rPr>
          <w:lang w:val="en-GB"/>
        </w:rPr>
        <w:t xml:space="preserve"> 1 with 2 g of nanochitosan; with the same dose, the dissolved solids are reduced from 324 to 14.24 mg/L, a significant reduction that is maintained within the quality standards Environmental (QSE). These reductions in Turbidity, CE and SDT are due to the presence of the important cationic charge and the primary amino groups that nanochitosan presents.</w:t>
      </w:r>
      <w:r w:rsidR="00186A06" w:rsidRPr="00186A06">
        <w:rPr>
          <w:lang w:val="en-GB"/>
        </w:rPr>
        <w:t xml:space="preserve"> (Elgadir et al., 2015).</w:t>
      </w:r>
    </w:p>
    <w:p w14:paraId="0F9D7C04" w14:textId="1BB658D9" w:rsidR="00701B0A" w:rsidRPr="001F3002" w:rsidRDefault="00701B0A" w:rsidP="00701B0A">
      <w:pPr>
        <w:pStyle w:val="CETTabletitle"/>
      </w:pPr>
      <w:r w:rsidRPr="001F3002">
        <w:t xml:space="preserve">Table </w:t>
      </w:r>
      <w:r w:rsidR="00285C7F" w:rsidRPr="001F3002">
        <w:t>3</w:t>
      </w:r>
      <w:r w:rsidRPr="001F3002">
        <w:t xml:space="preserve">: </w:t>
      </w:r>
      <w:r w:rsidR="00186A06" w:rsidRPr="00186A06">
        <w:t>Physical characteristics of the water after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47"/>
        <w:gridCol w:w="1730"/>
        <w:gridCol w:w="1031"/>
        <w:gridCol w:w="1817"/>
        <w:gridCol w:w="1247"/>
        <w:gridCol w:w="1715"/>
      </w:tblGrid>
      <w:tr w:rsidR="00186A06" w:rsidRPr="001F3002" w14:paraId="53C840CD" w14:textId="45D99D2A" w:rsidTr="00CE77E3">
        <w:trPr>
          <w:trHeight w:val="405"/>
        </w:trPr>
        <w:tc>
          <w:tcPr>
            <w:tcW w:w="1247" w:type="dxa"/>
            <w:tcBorders>
              <w:top w:val="single" w:sz="12" w:space="0" w:color="008000"/>
              <w:bottom w:val="single" w:sz="6" w:space="0" w:color="008000"/>
            </w:tcBorders>
            <w:shd w:val="clear" w:color="auto" w:fill="FFFFFF"/>
          </w:tcPr>
          <w:p w14:paraId="1060F6B9" w14:textId="4BCF133F" w:rsidR="00186A06" w:rsidRPr="001F3002" w:rsidRDefault="003841B4" w:rsidP="00186A06">
            <w:pPr>
              <w:pStyle w:val="CETBodytext"/>
              <w:rPr>
                <w:lang w:val="en-GB"/>
              </w:rPr>
            </w:pPr>
            <w:r>
              <w:rPr>
                <w:lang w:val="en-GB"/>
              </w:rPr>
              <w:t>Water s</w:t>
            </w:r>
            <w:r w:rsidR="007713BE">
              <w:rPr>
                <w:lang w:val="en-GB"/>
              </w:rPr>
              <w:t>ample</w:t>
            </w:r>
          </w:p>
        </w:tc>
        <w:tc>
          <w:tcPr>
            <w:tcW w:w="1730" w:type="dxa"/>
            <w:tcBorders>
              <w:top w:val="single" w:sz="12" w:space="0" w:color="008000"/>
              <w:bottom w:val="single" w:sz="6" w:space="0" w:color="008000"/>
            </w:tcBorders>
            <w:shd w:val="clear" w:color="auto" w:fill="FFFFFF"/>
          </w:tcPr>
          <w:p w14:paraId="72E5C30A" w14:textId="4F1319F4" w:rsidR="00186A06" w:rsidRPr="001F3002" w:rsidRDefault="004D2473" w:rsidP="00186A06">
            <w:pPr>
              <w:pStyle w:val="CETBodytext"/>
              <w:jc w:val="left"/>
              <w:rPr>
                <w:lang w:val="en-GB"/>
              </w:rPr>
            </w:pPr>
            <w:r w:rsidRPr="004D2473">
              <w:rPr>
                <w:lang w:val="en-GB"/>
              </w:rPr>
              <w:t>Added nanochitosan dose</w:t>
            </w:r>
            <w:r w:rsidRPr="004D2473">
              <w:rPr>
                <w:lang w:val="en-GB"/>
              </w:rPr>
              <w:t xml:space="preserve"> </w:t>
            </w:r>
            <w:r w:rsidR="00186A06" w:rsidRPr="00186A06">
              <w:rPr>
                <w:lang w:val="en-GB"/>
              </w:rPr>
              <w:t>(g)</w:t>
            </w:r>
          </w:p>
        </w:tc>
        <w:tc>
          <w:tcPr>
            <w:tcW w:w="920" w:type="dxa"/>
            <w:tcBorders>
              <w:top w:val="single" w:sz="12" w:space="0" w:color="008000"/>
              <w:bottom w:val="single" w:sz="6" w:space="0" w:color="008000"/>
            </w:tcBorders>
            <w:shd w:val="clear" w:color="auto" w:fill="FFFFFF"/>
          </w:tcPr>
          <w:p w14:paraId="73783A6F" w14:textId="612F7577" w:rsidR="00186A06" w:rsidRPr="001F3002" w:rsidRDefault="00186A06" w:rsidP="00186A06">
            <w:pPr>
              <w:pStyle w:val="CETBodytext"/>
              <w:rPr>
                <w:lang w:val="en-GB"/>
              </w:rPr>
            </w:pPr>
            <w:r w:rsidRPr="001F3002">
              <w:rPr>
                <w:lang w:val="en-GB"/>
              </w:rPr>
              <w:t>T</w:t>
            </w:r>
            <w:r>
              <w:rPr>
                <w:lang w:val="en-GB"/>
              </w:rPr>
              <w:t>emperature</w:t>
            </w:r>
            <w:r w:rsidRPr="001F3002">
              <w:rPr>
                <w:lang w:val="en-GB"/>
              </w:rPr>
              <w:t xml:space="preserve"> (°C)</w:t>
            </w:r>
          </w:p>
        </w:tc>
        <w:tc>
          <w:tcPr>
            <w:tcW w:w="1817" w:type="dxa"/>
            <w:tcBorders>
              <w:top w:val="single" w:sz="12" w:space="0" w:color="008000"/>
              <w:bottom w:val="single" w:sz="6" w:space="0" w:color="008000"/>
            </w:tcBorders>
            <w:shd w:val="clear" w:color="auto" w:fill="FFFFFF"/>
          </w:tcPr>
          <w:p w14:paraId="6666B26D" w14:textId="5CB3106F" w:rsidR="00186A06" w:rsidRPr="001F3002" w:rsidRDefault="00186A06" w:rsidP="00186A06">
            <w:pPr>
              <w:pStyle w:val="CETBodytext"/>
              <w:ind w:right="-1"/>
              <w:rPr>
                <w:rFonts w:cs="Arial"/>
                <w:szCs w:val="18"/>
                <w:lang w:val="en-GB"/>
              </w:rPr>
            </w:pPr>
            <w:r w:rsidRPr="00186A06">
              <w:rPr>
                <w:lang w:val="en-GB"/>
              </w:rPr>
              <w:t xml:space="preserve">Electrical conductivity </w:t>
            </w:r>
            <w:r w:rsidRPr="001F3002">
              <w:rPr>
                <w:lang w:val="en-GB"/>
              </w:rPr>
              <w:t>(</w:t>
            </w:r>
            <w:r w:rsidRPr="001F3002">
              <w:rPr>
                <w:rFonts w:cs="Arial"/>
                <w:szCs w:val="18"/>
                <w:lang w:val="en-GB"/>
              </w:rPr>
              <w:t>µS/cm</w:t>
            </w:r>
            <w:r w:rsidRPr="001F3002">
              <w:rPr>
                <w:lang w:val="en-GB"/>
              </w:rPr>
              <w:t>)</w:t>
            </w:r>
          </w:p>
        </w:tc>
        <w:tc>
          <w:tcPr>
            <w:tcW w:w="1247" w:type="dxa"/>
            <w:tcBorders>
              <w:top w:val="single" w:sz="12" w:space="0" w:color="008000"/>
              <w:bottom w:val="single" w:sz="6" w:space="0" w:color="008000"/>
            </w:tcBorders>
            <w:shd w:val="clear" w:color="auto" w:fill="FFFFFF"/>
          </w:tcPr>
          <w:p w14:paraId="0CD7F46A" w14:textId="7D698CD9" w:rsidR="00186A06" w:rsidRPr="001F3002" w:rsidRDefault="00186A06" w:rsidP="00186A06">
            <w:pPr>
              <w:pStyle w:val="CETBodytext"/>
              <w:ind w:right="-1"/>
              <w:rPr>
                <w:rFonts w:cs="Arial"/>
                <w:szCs w:val="18"/>
                <w:lang w:val="en-GB"/>
              </w:rPr>
            </w:pPr>
            <w:r w:rsidRPr="001F3002">
              <w:rPr>
                <w:lang w:val="en-GB"/>
              </w:rPr>
              <w:t>Turbid</w:t>
            </w:r>
            <w:r>
              <w:rPr>
                <w:lang w:val="en-GB"/>
              </w:rPr>
              <w:t>ity</w:t>
            </w:r>
            <w:r w:rsidRPr="001F3002">
              <w:rPr>
                <w:lang w:val="en-GB"/>
              </w:rPr>
              <w:t xml:space="preserve"> (NTU)</w:t>
            </w:r>
          </w:p>
        </w:tc>
        <w:tc>
          <w:tcPr>
            <w:tcW w:w="1715" w:type="dxa"/>
            <w:tcBorders>
              <w:top w:val="single" w:sz="12" w:space="0" w:color="008000"/>
              <w:bottom w:val="single" w:sz="6" w:space="0" w:color="008000"/>
            </w:tcBorders>
            <w:shd w:val="clear" w:color="auto" w:fill="FFFFFF"/>
          </w:tcPr>
          <w:p w14:paraId="486F3D88" w14:textId="77FE1A25" w:rsidR="00186A06" w:rsidRPr="001F3002" w:rsidRDefault="00186A06" w:rsidP="001A7DB1">
            <w:pPr>
              <w:pStyle w:val="CETBodytext"/>
              <w:ind w:right="-1"/>
              <w:jc w:val="left"/>
              <w:rPr>
                <w:rFonts w:cs="Arial"/>
                <w:szCs w:val="18"/>
                <w:lang w:val="en-GB"/>
              </w:rPr>
            </w:pPr>
            <w:r w:rsidRPr="00186A06">
              <w:rPr>
                <w:lang w:val="en-GB"/>
              </w:rPr>
              <w:t xml:space="preserve">Total Dissolved Solids </w:t>
            </w:r>
            <w:r w:rsidRPr="001F3002">
              <w:rPr>
                <w:lang w:val="en-GB"/>
              </w:rPr>
              <w:t>(mg/L)</w:t>
            </w:r>
          </w:p>
        </w:tc>
      </w:tr>
      <w:tr w:rsidR="00186A06" w:rsidRPr="001F3002" w14:paraId="39C9BFE9" w14:textId="6E986C1C" w:rsidTr="0020134D">
        <w:trPr>
          <w:trHeight w:val="215"/>
        </w:trPr>
        <w:tc>
          <w:tcPr>
            <w:tcW w:w="1247" w:type="dxa"/>
            <w:shd w:val="clear" w:color="auto" w:fill="FFFFFF"/>
          </w:tcPr>
          <w:p w14:paraId="446ADE73" w14:textId="2CC49539" w:rsidR="00186A06" w:rsidRPr="001F3002" w:rsidRDefault="001F18E9" w:rsidP="00186A06">
            <w:pPr>
              <w:pStyle w:val="CETBodytext"/>
              <w:rPr>
                <w:lang w:val="en-GB"/>
              </w:rPr>
            </w:pPr>
            <w:r>
              <w:rPr>
                <w:lang w:val="en-GB"/>
              </w:rPr>
              <w:t>jug</w:t>
            </w:r>
            <w:r w:rsidRPr="00D83290">
              <w:t xml:space="preserve"> </w:t>
            </w:r>
            <w:r w:rsidR="00186A06" w:rsidRPr="00D83290">
              <w:t>0</w:t>
            </w:r>
          </w:p>
        </w:tc>
        <w:tc>
          <w:tcPr>
            <w:tcW w:w="1730" w:type="dxa"/>
            <w:shd w:val="clear" w:color="auto" w:fill="FFFFFF"/>
          </w:tcPr>
          <w:p w14:paraId="52E4C3C8" w14:textId="75868498" w:rsidR="00186A06" w:rsidRPr="001A7DB1" w:rsidRDefault="00186A06" w:rsidP="00186A06">
            <w:pPr>
              <w:pStyle w:val="CETBodytext"/>
              <w:rPr>
                <w:lang w:val="en-GB"/>
              </w:rPr>
            </w:pPr>
            <w:r w:rsidRPr="001A7DB1">
              <w:rPr>
                <w:lang w:val="en-GB"/>
              </w:rPr>
              <w:t>0</w:t>
            </w:r>
          </w:p>
        </w:tc>
        <w:tc>
          <w:tcPr>
            <w:tcW w:w="920" w:type="dxa"/>
            <w:shd w:val="clear" w:color="auto" w:fill="FFFFFF"/>
          </w:tcPr>
          <w:p w14:paraId="2D37BFFA" w14:textId="4499A64B" w:rsidR="00186A06" w:rsidRPr="00E930FF" w:rsidRDefault="00186A06" w:rsidP="00186A06">
            <w:pPr>
              <w:pStyle w:val="CETBodytext"/>
              <w:rPr>
                <w:lang w:val="en-GB"/>
              </w:rPr>
            </w:pPr>
            <w:r w:rsidRPr="00E930FF">
              <w:rPr>
                <w:lang w:val="en-GB"/>
              </w:rPr>
              <w:t>17.4</w:t>
            </w:r>
          </w:p>
        </w:tc>
        <w:tc>
          <w:tcPr>
            <w:tcW w:w="1817" w:type="dxa"/>
            <w:shd w:val="clear" w:color="auto" w:fill="FFFFFF"/>
          </w:tcPr>
          <w:p w14:paraId="4ECC9803" w14:textId="558D5473" w:rsidR="00186A06" w:rsidRPr="00E930FF" w:rsidRDefault="00186A06" w:rsidP="00186A06">
            <w:pPr>
              <w:pStyle w:val="CETBodytext"/>
              <w:ind w:right="-1"/>
              <w:rPr>
                <w:rFonts w:cs="Arial"/>
                <w:szCs w:val="18"/>
                <w:lang w:val="en-GB"/>
              </w:rPr>
            </w:pPr>
            <w:r w:rsidRPr="00E930FF">
              <w:rPr>
                <w:lang w:val="en-GB"/>
              </w:rPr>
              <w:t>3043</w:t>
            </w:r>
          </w:p>
        </w:tc>
        <w:tc>
          <w:tcPr>
            <w:tcW w:w="1247" w:type="dxa"/>
            <w:shd w:val="clear" w:color="auto" w:fill="FFFFFF"/>
          </w:tcPr>
          <w:p w14:paraId="19F07BCA" w14:textId="29EDAB60" w:rsidR="00186A06" w:rsidRPr="00E930FF" w:rsidRDefault="00186A06" w:rsidP="00186A06">
            <w:pPr>
              <w:pStyle w:val="CETBodytext"/>
              <w:ind w:right="-1"/>
              <w:rPr>
                <w:rFonts w:cs="Arial"/>
                <w:szCs w:val="18"/>
                <w:lang w:val="en-GB"/>
              </w:rPr>
            </w:pPr>
            <w:r w:rsidRPr="00E930FF">
              <w:rPr>
                <w:lang w:val="en-GB"/>
              </w:rPr>
              <w:t>130</w:t>
            </w:r>
          </w:p>
        </w:tc>
        <w:tc>
          <w:tcPr>
            <w:tcW w:w="1715" w:type="dxa"/>
            <w:shd w:val="clear" w:color="auto" w:fill="FFFFFF"/>
          </w:tcPr>
          <w:p w14:paraId="687868FA" w14:textId="1DD4556C" w:rsidR="00186A06" w:rsidRPr="00E930FF" w:rsidRDefault="00186A06" w:rsidP="00186A06">
            <w:pPr>
              <w:pStyle w:val="CETBodytext"/>
              <w:ind w:right="-1"/>
              <w:rPr>
                <w:rFonts w:cs="Arial"/>
                <w:szCs w:val="18"/>
                <w:lang w:val="en-GB"/>
              </w:rPr>
            </w:pPr>
            <w:r w:rsidRPr="00E930FF">
              <w:rPr>
                <w:lang w:val="en-GB"/>
              </w:rPr>
              <w:t>324</w:t>
            </w:r>
          </w:p>
        </w:tc>
      </w:tr>
      <w:tr w:rsidR="00186A06" w:rsidRPr="001F3002" w14:paraId="03381E51" w14:textId="6E6033EE" w:rsidTr="0020134D">
        <w:trPr>
          <w:trHeight w:val="225"/>
        </w:trPr>
        <w:tc>
          <w:tcPr>
            <w:tcW w:w="1247" w:type="dxa"/>
            <w:shd w:val="clear" w:color="auto" w:fill="FFFFFF"/>
          </w:tcPr>
          <w:p w14:paraId="0BD42B15" w14:textId="0E5908BB" w:rsidR="00186A06" w:rsidRPr="001A7DB1" w:rsidRDefault="001F18E9" w:rsidP="00186A06">
            <w:pPr>
              <w:pStyle w:val="CETBodytext"/>
              <w:ind w:right="-1"/>
              <w:rPr>
                <w:rFonts w:cs="Arial"/>
                <w:szCs w:val="18"/>
                <w:lang w:val="en-GB"/>
              </w:rPr>
            </w:pPr>
            <w:r>
              <w:rPr>
                <w:lang w:val="en-GB"/>
              </w:rPr>
              <w:t>jug</w:t>
            </w:r>
            <w:r w:rsidR="00186A06" w:rsidRPr="00D83290">
              <w:t xml:space="preserve"> 1</w:t>
            </w:r>
          </w:p>
        </w:tc>
        <w:tc>
          <w:tcPr>
            <w:tcW w:w="1730" w:type="dxa"/>
            <w:shd w:val="clear" w:color="auto" w:fill="FFFFFF"/>
          </w:tcPr>
          <w:p w14:paraId="65858B82" w14:textId="5AB4EBBE" w:rsidR="00186A06" w:rsidRPr="001A7DB1" w:rsidRDefault="00186A06" w:rsidP="00186A06">
            <w:pPr>
              <w:pStyle w:val="CETBodytext"/>
              <w:ind w:right="-1"/>
              <w:rPr>
                <w:rFonts w:cs="Arial"/>
                <w:szCs w:val="18"/>
                <w:lang w:val="en-GB"/>
              </w:rPr>
            </w:pPr>
            <w:r w:rsidRPr="001A7DB1">
              <w:rPr>
                <w:lang w:val="en-GB"/>
              </w:rPr>
              <w:t>2</w:t>
            </w:r>
          </w:p>
        </w:tc>
        <w:tc>
          <w:tcPr>
            <w:tcW w:w="920" w:type="dxa"/>
            <w:shd w:val="clear" w:color="auto" w:fill="FFFFFF"/>
          </w:tcPr>
          <w:p w14:paraId="4F45F3FC" w14:textId="69C4AD37" w:rsidR="00186A06" w:rsidRPr="001A7DB1" w:rsidRDefault="00186A06" w:rsidP="00186A06">
            <w:pPr>
              <w:pStyle w:val="CETBodytext"/>
              <w:ind w:right="-1"/>
              <w:rPr>
                <w:rFonts w:cs="Arial"/>
                <w:szCs w:val="18"/>
                <w:lang w:val="en-GB"/>
              </w:rPr>
            </w:pPr>
            <w:r w:rsidRPr="001A7DB1">
              <w:rPr>
                <w:lang w:val="en-GB"/>
              </w:rPr>
              <w:t>19.1</w:t>
            </w:r>
          </w:p>
        </w:tc>
        <w:tc>
          <w:tcPr>
            <w:tcW w:w="1817" w:type="dxa"/>
            <w:shd w:val="clear" w:color="auto" w:fill="FFFFFF"/>
          </w:tcPr>
          <w:p w14:paraId="49ADEAC1" w14:textId="73F4EC03" w:rsidR="00186A06" w:rsidRPr="001A7DB1" w:rsidRDefault="00186A06" w:rsidP="00186A06">
            <w:pPr>
              <w:pStyle w:val="CETBodytext"/>
              <w:ind w:right="-1"/>
              <w:rPr>
                <w:rFonts w:cs="Arial"/>
                <w:szCs w:val="18"/>
                <w:lang w:val="en-GB"/>
              </w:rPr>
            </w:pPr>
            <w:r w:rsidRPr="001A7DB1">
              <w:rPr>
                <w:lang w:val="en-GB"/>
              </w:rPr>
              <w:t>2.93</w:t>
            </w:r>
          </w:p>
        </w:tc>
        <w:tc>
          <w:tcPr>
            <w:tcW w:w="1247" w:type="dxa"/>
            <w:shd w:val="clear" w:color="auto" w:fill="FFFFFF"/>
          </w:tcPr>
          <w:p w14:paraId="3013D0A5" w14:textId="6869B72C" w:rsidR="00186A06" w:rsidRPr="001A7DB1" w:rsidRDefault="00186A06" w:rsidP="00186A06">
            <w:pPr>
              <w:pStyle w:val="CETBodytext"/>
              <w:ind w:right="-1"/>
              <w:rPr>
                <w:rFonts w:cs="Arial"/>
                <w:szCs w:val="18"/>
                <w:lang w:val="en-GB"/>
              </w:rPr>
            </w:pPr>
            <w:r w:rsidRPr="001A7DB1">
              <w:rPr>
                <w:lang w:val="en-GB"/>
              </w:rPr>
              <w:t>4.13</w:t>
            </w:r>
          </w:p>
        </w:tc>
        <w:tc>
          <w:tcPr>
            <w:tcW w:w="1715" w:type="dxa"/>
            <w:shd w:val="clear" w:color="auto" w:fill="FFFFFF"/>
          </w:tcPr>
          <w:p w14:paraId="7BB52DFD" w14:textId="3AA4F058" w:rsidR="00186A06" w:rsidRPr="001A7DB1" w:rsidRDefault="00186A06" w:rsidP="00186A06">
            <w:pPr>
              <w:pStyle w:val="CETBodytext"/>
              <w:ind w:right="-1"/>
              <w:rPr>
                <w:rFonts w:cs="Arial"/>
                <w:szCs w:val="18"/>
                <w:lang w:val="en-GB"/>
              </w:rPr>
            </w:pPr>
            <w:r w:rsidRPr="001A7DB1">
              <w:rPr>
                <w:lang w:val="en-GB"/>
              </w:rPr>
              <w:t>14.24</w:t>
            </w:r>
          </w:p>
        </w:tc>
      </w:tr>
      <w:tr w:rsidR="00186A06" w:rsidRPr="001F3002" w14:paraId="5C8D8B50" w14:textId="77777777" w:rsidTr="0020134D">
        <w:trPr>
          <w:trHeight w:val="215"/>
        </w:trPr>
        <w:tc>
          <w:tcPr>
            <w:tcW w:w="1247" w:type="dxa"/>
            <w:shd w:val="clear" w:color="auto" w:fill="FFFFFF"/>
          </w:tcPr>
          <w:p w14:paraId="59C99BBE" w14:textId="62DB54C3" w:rsidR="00186A06" w:rsidRPr="001F3002" w:rsidRDefault="001F18E9" w:rsidP="00186A06">
            <w:pPr>
              <w:pStyle w:val="CETBodytext"/>
              <w:ind w:right="-1"/>
              <w:rPr>
                <w:rFonts w:cs="Arial"/>
                <w:szCs w:val="18"/>
                <w:lang w:val="en-GB"/>
              </w:rPr>
            </w:pPr>
            <w:r>
              <w:rPr>
                <w:lang w:val="en-GB"/>
              </w:rPr>
              <w:t>jug</w:t>
            </w:r>
            <w:r w:rsidRPr="00D83290">
              <w:t xml:space="preserve"> </w:t>
            </w:r>
            <w:r w:rsidR="00186A06" w:rsidRPr="00D83290">
              <w:t>2</w:t>
            </w:r>
          </w:p>
        </w:tc>
        <w:tc>
          <w:tcPr>
            <w:tcW w:w="1730" w:type="dxa"/>
            <w:shd w:val="clear" w:color="auto" w:fill="FFFFFF"/>
          </w:tcPr>
          <w:p w14:paraId="2668B6EB" w14:textId="3384B667" w:rsidR="00186A06" w:rsidRPr="001F3002" w:rsidRDefault="00186A06" w:rsidP="00186A06">
            <w:pPr>
              <w:pStyle w:val="CETBodytext"/>
              <w:ind w:right="-1"/>
              <w:rPr>
                <w:rFonts w:cs="Arial"/>
                <w:szCs w:val="18"/>
                <w:lang w:val="en-GB"/>
              </w:rPr>
            </w:pPr>
            <w:r w:rsidRPr="001F3002">
              <w:rPr>
                <w:lang w:val="en-GB"/>
              </w:rPr>
              <w:t>4</w:t>
            </w:r>
          </w:p>
        </w:tc>
        <w:tc>
          <w:tcPr>
            <w:tcW w:w="920" w:type="dxa"/>
            <w:shd w:val="clear" w:color="auto" w:fill="FFFFFF"/>
          </w:tcPr>
          <w:p w14:paraId="1A3E289E" w14:textId="05566D41" w:rsidR="00186A06" w:rsidRPr="001F3002" w:rsidRDefault="00186A06" w:rsidP="00186A06">
            <w:pPr>
              <w:pStyle w:val="CETBodytext"/>
              <w:ind w:right="-1"/>
              <w:rPr>
                <w:rFonts w:cs="Arial"/>
                <w:szCs w:val="18"/>
                <w:lang w:val="en-GB"/>
              </w:rPr>
            </w:pPr>
            <w:r w:rsidRPr="001F3002">
              <w:rPr>
                <w:lang w:val="en-GB"/>
              </w:rPr>
              <w:t>19.1</w:t>
            </w:r>
          </w:p>
        </w:tc>
        <w:tc>
          <w:tcPr>
            <w:tcW w:w="1817" w:type="dxa"/>
            <w:shd w:val="clear" w:color="auto" w:fill="FFFFFF"/>
          </w:tcPr>
          <w:p w14:paraId="5DA907AB" w14:textId="5D151EC2" w:rsidR="00186A06" w:rsidRPr="001F3002" w:rsidRDefault="00186A06" w:rsidP="00186A06">
            <w:pPr>
              <w:pStyle w:val="CETBodytext"/>
              <w:ind w:right="-1"/>
              <w:rPr>
                <w:rFonts w:cs="Arial"/>
                <w:szCs w:val="18"/>
                <w:lang w:val="en-GB"/>
              </w:rPr>
            </w:pPr>
            <w:r w:rsidRPr="001F3002">
              <w:rPr>
                <w:lang w:val="en-GB"/>
              </w:rPr>
              <w:t>3.08</w:t>
            </w:r>
          </w:p>
        </w:tc>
        <w:tc>
          <w:tcPr>
            <w:tcW w:w="1247" w:type="dxa"/>
            <w:shd w:val="clear" w:color="auto" w:fill="FFFFFF"/>
          </w:tcPr>
          <w:p w14:paraId="389815E5" w14:textId="1B2670F3" w:rsidR="00186A06" w:rsidRPr="001F3002" w:rsidRDefault="00186A06" w:rsidP="00186A06">
            <w:pPr>
              <w:pStyle w:val="CETBodytext"/>
              <w:ind w:right="-1"/>
              <w:rPr>
                <w:rFonts w:cs="Arial"/>
                <w:szCs w:val="18"/>
                <w:lang w:val="en-GB"/>
              </w:rPr>
            </w:pPr>
            <w:r w:rsidRPr="001F3002">
              <w:rPr>
                <w:lang w:val="en-GB"/>
              </w:rPr>
              <w:t>4.65</w:t>
            </w:r>
          </w:p>
        </w:tc>
        <w:tc>
          <w:tcPr>
            <w:tcW w:w="1715" w:type="dxa"/>
            <w:shd w:val="clear" w:color="auto" w:fill="FFFFFF"/>
          </w:tcPr>
          <w:p w14:paraId="3D8CC5D0" w14:textId="2CC7E01D" w:rsidR="00186A06" w:rsidRPr="001F3002" w:rsidRDefault="00186A06" w:rsidP="00186A06">
            <w:pPr>
              <w:pStyle w:val="CETBodytext"/>
              <w:ind w:right="-1"/>
              <w:rPr>
                <w:rFonts w:cs="Arial"/>
                <w:szCs w:val="18"/>
                <w:lang w:val="en-GB"/>
              </w:rPr>
            </w:pPr>
            <w:r w:rsidRPr="001F3002">
              <w:rPr>
                <w:lang w:val="en-GB"/>
              </w:rPr>
              <w:t>18.03</w:t>
            </w:r>
          </w:p>
        </w:tc>
      </w:tr>
      <w:tr w:rsidR="00186A06" w:rsidRPr="001F3002" w14:paraId="6B6FCAEC" w14:textId="77777777" w:rsidTr="0020134D">
        <w:trPr>
          <w:trHeight w:val="215"/>
        </w:trPr>
        <w:tc>
          <w:tcPr>
            <w:tcW w:w="1247" w:type="dxa"/>
            <w:shd w:val="clear" w:color="auto" w:fill="FFFFFF"/>
          </w:tcPr>
          <w:p w14:paraId="2EDB308B" w14:textId="134FAC69" w:rsidR="00186A06" w:rsidRPr="001F3002" w:rsidRDefault="001F18E9" w:rsidP="00186A06">
            <w:pPr>
              <w:pStyle w:val="CETBodytext"/>
              <w:ind w:right="-1"/>
              <w:rPr>
                <w:rFonts w:cs="Arial"/>
                <w:szCs w:val="18"/>
                <w:lang w:val="en-GB"/>
              </w:rPr>
            </w:pPr>
            <w:r>
              <w:rPr>
                <w:lang w:val="en-GB"/>
              </w:rPr>
              <w:t>jug</w:t>
            </w:r>
            <w:r w:rsidRPr="00D83290">
              <w:t xml:space="preserve"> </w:t>
            </w:r>
            <w:r w:rsidR="00186A06" w:rsidRPr="00D83290">
              <w:t>3</w:t>
            </w:r>
          </w:p>
        </w:tc>
        <w:tc>
          <w:tcPr>
            <w:tcW w:w="1730" w:type="dxa"/>
            <w:shd w:val="clear" w:color="auto" w:fill="FFFFFF"/>
          </w:tcPr>
          <w:p w14:paraId="29E20144" w14:textId="52FEED9F" w:rsidR="00186A06" w:rsidRPr="001F3002" w:rsidRDefault="00186A06" w:rsidP="00186A06">
            <w:pPr>
              <w:pStyle w:val="CETBodytext"/>
              <w:ind w:right="-1"/>
              <w:rPr>
                <w:rFonts w:cs="Arial"/>
                <w:szCs w:val="18"/>
                <w:lang w:val="en-GB"/>
              </w:rPr>
            </w:pPr>
            <w:r w:rsidRPr="001F3002">
              <w:rPr>
                <w:lang w:val="en-GB"/>
              </w:rPr>
              <w:t>6</w:t>
            </w:r>
          </w:p>
        </w:tc>
        <w:tc>
          <w:tcPr>
            <w:tcW w:w="920" w:type="dxa"/>
            <w:shd w:val="clear" w:color="auto" w:fill="FFFFFF"/>
          </w:tcPr>
          <w:p w14:paraId="5E574D17" w14:textId="18EECA0D" w:rsidR="00186A06" w:rsidRPr="001F3002" w:rsidRDefault="00186A06" w:rsidP="00186A06">
            <w:pPr>
              <w:pStyle w:val="CETBodytext"/>
              <w:ind w:right="-1"/>
              <w:rPr>
                <w:rFonts w:cs="Arial"/>
                <w:szCs w:val="18"/>
                <w:lang w:val="en-GB"/>
              </w:rPr>
            </w:pPr>
            <w:r w:rsidRPr="001F3002">
              <w:rPr>
                <w:lang w:val="en-GB"/>
              </w:rPr>
              <w:t>19.1</w:t>
            </w:r>
          </w:p>
        </w:tc>
        <w:tc>
          <w:tcPr>
            <w:tcW w:w="1817" w:type="dxa"/>
            <w:shd w:val="clear" w:color="auto" w:fill="FFFFFF"/>
          </w:tcPr>
          <w:p w14:paraId="56355ED2" w14:textId="40C2E2D9" w:rsidR="00186A06" w:rsidRPr="001F3002" w:rsidRDefault="00186A06" w:rsidP="00186A06">
            <w:pPr>
              <w:pStyle w:val="CETBodytext"/>
              <w:ind w:right="-1"/>
              <w:rPr>
                <w:rFonts w:cs="Arial"/>
                <w:szCs w:val="18"/>
                <w:lang w:val="en-GB"/>
              </w:rPr>
            </w:pPr>
            <w:r w:rsidRPr="001F3002">
              <w:rPr>
                <w:lang w:val="en-GB"/>
              </w:rPr>
              <w:t>3.09</w:t>
            </w:r>
          </w:p>
        </w:tc>
        <w:tc>
          <w:tcPr>
            <w:tcW w:w="1247" w:type="dxa"/>
            <w:shd w:val="clear" w:color="auto" w:fill="FFFFFF"/>
          </w:tcPr>
          <w:p w14:paraId="5883749B" w14:textId="317B34C2" w:rsidR="00186A06" w:rsidRPr="001F3002" w:rsidRDefault="00186A06" w:rsidP="00186A06">
            <w:pPr>
              <w:pStyle w:val="CETBodytext"/>
              <w:ind w:right="-1"/>
              <w:rPr>
                <w:rFonts w:cs="Arial"/>
                <w:szCs w:val="18"/>
                <w:lang w:val="en-GB"/>
              </w:rPr>
            </w:pPr>
            <w:r w:rsidRPr="001F3002">
              <w:rPr>
                <w:lang w:val="en-GB"/>
              </w:rPr>
              <w:t>7.75</w:t>
            </w:r>
          </w:p>
        </w:tc>
        <w:tc>
          <w:tcPr>
            <w:tcW w:w="1715" w:type="dxa"/>
            <w:shd w:val="clear" w:color="auto" w:fill="FFFFFF"/>
          </w:tcPr>
          <w:p w14:paraId="461D41BD" w14:textId="5EA3D5EF" w:rsidR="00186A06" w:rsidRPr="001F3002" w:rsidRDefault="00186A06" w:rsidP="00186A06">
            <w:pPr>
              <w:pStyle w:val="CETBodytext"/>
              <w:ind w:right="-1"/>
              <w:rPr>
                <w:rFonts w:cs="Arial"/>
                <w:szCs w:val="18"/>
                <w:lang w:val="en-GB"/>
              </w:rPr>
            </w:pPr>
            <w:r w:rsidRPr="001F3002">
              <w:rPr>
                <w:lang w:val="en-GB"/>
              </w:rPr>
              <w:t>18.29</w:t>
            </w:r>
          </w:p>
        </w:tc>
      </w:tr>
      <w:tr w:rsidR="00186A06" w:rsidRPr="001F3002" w14:paraId="74B6B306" w14:textId="77777777" w:rsidTr="0020134D">
        <w:trPr>
          <w:trHeight w:val="225"/>
        </w:trPr>
        <w:tc>
          <w:tcPr>
            <w:tcW w:w="1247" w:type="dxa"/>
            <w:shd w:val="clear" w:color="auto" w:fill="FFFFFF"/>
          </w:tcPr>
          <w:p w14:paraId="43DA4D5A" w14:textId="7295FD60" w:rsidR="00186A06" w:rsidRPr="001F3002" w:rsidRDefault="001F18E9" w:rsidP="00186A06">
            <w:pPr>
              <w:pStyle w:val="CETBodytext"/>
              <w:ind w:right="-1"/>
              <w:rPr>
                <w:rFonts w:cs="Arial"/>
                <w:szCs w:val="18"/>
                <w:lang w:val="en-GB"/>
              </w:rPr>
            </w:pPr>
            <w:r>
              <w:rPr>
                <w:lang w:val="en-GB"/>
              </w:rPr>
              <w:t>jug</w:t>
            </w:r>
            <w:r w:rsidRPr="00D83290">
              <w:t xml:space="preserve"> </w:t>
            </w:r>
            <w:r w:rsidR="00186A06" w:rsidRPr="00D83290">
              <w:t>4</w:t>
            </w:r>
          </w:p>
        </w:tc>
        <w:tc>
          <w:tcPr>
            <w:tcW w:w="1730" w:type="dxa"/>
            <w:shd w:val="clear" w:color="auto" w:fill="FFFFFF"/>
          </w:tcPr>
          <w:p w14:paraId="28D64C3D" w14:textId="654EEF45" w:rsidR="00186A06" w:rsidRPr="001F3002" w:rsidRDefault="00186A06" w:rsidP="00186A06">
            <w:pPr>
              <w:pStyle w:val="CETBodytext"/>
              <w:ind w:right="-1"/>
              <w:rPr>
                <w:rFonts w:cs="Arial"/>
                <w:szCs w:val="18"/>
                <w:lang w:val="en-GB"/>
              </w:rPr>
            </w:pPr>
            <w:r w:rsidRPr="001F3002">
              <w:rPr>
                <w:lang w:val="en-GB"/>
              </w:rPr>
              <w:t>8</w:t>
            </w:r>
          </w:p>
        </w:tc>
        <w:tc>
          <w:tcPr>
            <w:tcW w:w="920" w:type="dxa"/>
            <w:shd w:val="clear" w:color="auto" w:fill="FFFFFF"/>
          </w:tcPr>
          <w:p w14:paraId="40379222" w14:textId="203E1464" w:rsidR="00186A06" w:rsidRPr="001F3002" w:rsidRDefault="00186A06" w:rsidP="00186A06">
            <w:pPr>
              <w:pStyle w:val="CETBodytext"/>
              <w:ind w:right="-1"/>
              <w:rPr>
                <w:rFonts w:cs="Arial"/>
                <w:szCs w:val="18"/>
                <w:lang w:val="en-GB"/>
              </w:rPr>
            </w:pPr>
            <w:r w:rsidRPr="001F3002">
              <w:rPr>
                <w:lang w:val="en-GB"/>
              </w:rPr>
              <w:t>20.1</w:t>
            </w:r>
          </w:p>
        </w:tc>
        <w:tc>
          <w:tcPr>
            <w:tcW w:w="1817" w:type="dxa"/>
            <w:shd w:val="clear" w:color="auto" w:fill="FFFFFF"/>
          </w:tcPr>
          <w:p w14:paraId="2EEDF141" w14:textId="0F0B894E" w:rsidR="00186A06" w:rsidRPr="001F3002" w:rsidRDefault="00186A06" w:rsidP="00186A06">
            <w:pPr>
              <w:pStyle w:val="CETBodytext"/>
              <w:ind w:right="-1"/>
              <w:rPr>
                <w:rFonts w:cs="Arial"/>
                <w:szCs w:val="18"/>
                <w:lang w:val="en-GB"/>
              </w:rPr>
            </w:pPr>
            <w:r w:rsidRPr="001F3002">
              <w:rPr>
                <w:lang w:val="en-GB"/>
              </w:rPr>
              <w:t>3.08</w:t>
            </w:r>
          </w:p>
        </w:tc>
        <w:tc>
          <w:tcPr>
            <w:tcW w:w="1247" w:type="dxa"/>
            <w:shd w:val="clear" w:color="auto" w:fill="FFFFFF"/>
          </w:tcPr>
          <w:p w14:paraId="794D085A" w14:textId="2602E5FA" w:rsidR="00186A06" w:rsidRPr="001F3002" w:rsidRDefault="00186A06" w:rsidP="00186A06">
            <w:pPr>
              <w:pStyle w:val="CETBodytext"/>
              <w:ind w:right="-1"/>
              <w:rPr>
                <w:rFonts w:cs="Arial"/>
                <w:szCs w:val="18"/>
                <w:lang w:val="en-GB"/>
              </w:rPr>
            </w:pPr>
            <w:r w:rsidRPr="001F3002">
              <w:rPr>
                <w:lang w:val="en-GB"/>
              </w:rPr>
              <w:t>15.16</w:t>
            </w:r>
          </w:p>
        </w:tc>
        <w:tc>
          <w:tcPr>
            <w:tcW w:w="1715" w:type="dxa"/>
            <w:shd w:val="clear" w:color="auto" w:fill="FFFFFF"/>
          </w:tcPr>
          <w:p w14:paraId="1B465850" w14:textId="583D7BBD" w:rsidR="00186A06" w:rsidRPr="001F3002" w:rsidRDefault="00186A06" w:rsidP="00186A06">
            <w:pPr>
              <w:pStyle w:val="CETBodytext"/>
              <w:ind w:right="-1"/>
              <w:rPr>
                <w:rFonts w:cs="Arial"/>
                <w:szCs w:val="18"/>
                <w:lang w:val="en-GB"/>
              </w:rPr>
            </w:pPr>
            <w:r w:rsidRPr="001F3002">
              <w:rPr>
                <w:lang w:val="en-GB"/>
              </w:rPr>
              <w:t>22.16</w:t>
            </w:r>
          </w:p>
        </w:tc>
      </w:tr>
      <w:tr w:rsidR="00186A06" w:rsidRPr="001F3002" w14:paraId="54D87E98" w14:textId="77777777" w:rsidTr="0020134D">
        <w:trPr>
          <w:trHeight w:val="215"/>
        </w:trPr>
        <w:tc>
          <w:tcPr>
            <w:tcW w:w="1247" w:type="dxa"/>
            <w:shd w:val="clear" w:color="auto" w:fill="FFFFFF"/>
          </w:tcPr>
          <w:p w14:paraId="4906E9F6" w14:textId="7F2645C8" w:rsidR="00186A06" w:rsidRPr="001F3002" w:rsidRDefault="001F18E9" w:rsidP="00186A06">
            <w:pPr>
              <w:pStyle w:val="CETBodytext"/>
              <w:ind w:right="-1"/>
              <w:rPr>
                <w:rFonts w:cs="Arial"/>
                <w:szCs w:val="18"/>
                <w:lang w:val="en-GB"/>
              </w:rPr>
            </w:pPr>
            <w:r>
              <w:rPr>
                <w:lang w:val="en-GB"/>
              </w:rPr>
              <w:t>jug</w:t>
            </w:r>
            <w:r w:rsidRPr="00D83290">
              <w:t xml:space="preserve"> </w:t>
            </w:r>
            <w:r w:rsidR="00186A06" w:rsidRPr="00D83290">
              <w:t>5</w:t>
            </w:r>
          </w:p>
        </w:tc>
        <w:tc>
          <w:tcPr>
            <w:tcW w:w="1730" w:type="dxa"/>
            <w:shd w:val="clear" w:color="auto" w:fill="FFFFFF"/>
          </w:tcPr>
          <w:p w14:paraId="294A4D5F" w14:textId="09357235" w:rsidR="00186A06" w:rsidRPr="001F3002" w:rsidRDefault="00186A06" w:rsidP="00186A06">
            <w:pPr>
              <w:pStyle w:val="CETBodytext"/>
              <w:ind w:right="-1"/>
              <w:rPr>
                <w:rFonts w:cs="Arial"/>
                <w:szCs w:val="18"/>
                <w:lang w:val="en-GB"/>
              </w:rPr>
            </w:pPr>
            <w:r w:rsidRPr="001F3002">
              <w:rPr>
                <w:lang w:val="en-GB"/>
              </w:rPr>
              <w:t>10</w:t>
            </w:r>
          </w:p>
        </w:tc>
        <w:tc>
          <w:tcPr>
            <w:tcW w:w="920" w:type="dxa"/>
            <w:shd w:val="clear" w:color="auto" w:fill="FFFFFF"/>
          </w:tcPr>
          <w:p w14:paraId="22870889" w14:textId="626B0BE1" w:rsidR="00186A06" w:rsidRPr="001F3002" w:rsidRDefault="00186A06" w:rsidP="00186A06">
            <w:pPr>
              <w:pStyle w:val="CETBodytext"/>
              <w:ind w:right="-1"/>
              <w:rPr>
                <w:rFonts w:cs="Arial"/>
                <w:szCs w:val="18"/>
                <w:lang w:val="en-GB"/>
              </w:rPr>
            </w:pPr>
            <w:r w:rsidRPr="001F3002">
              <w:rPr>
                <w:lang w:val="en-GB"/>
              </w:rPr>
              <w:t>20.1</w:t>
            </w:r>
          </w:p>
        </w:tc>
        <w:tc>
          <w:tcPr>
            <w:tcW w:w="1817" w:type="dxa"/>
            <w:shd w:val="clear" w:color="auto" w:fill="FFFFFF"/>
          </w:tcPr>
          <w:p w14:paraId="315F2D23" w14:textId="1E9F91B5" w:rsidR="00186A06" w:rsidRPr="001F3002" w:rsidRDefault="00186A06" w:rsidP="00186A06">
            <w:pPr>
              <w:pStyle w:val="CETBodytext"/>
              <w:ind w:right="-1"/>
              <w:rPr>
                <w:rFonts w:cs="Arial"/>
                <w:szCs w:val="18"/>
                <w:lang w:val="en-GB"/>
              </w:rPr>
            </w:pPr>
            <w:r w:rsidRPr="001F3002">
              <w:rPr>
                <w:lang w:val="en-GB"/>
              </w:rPr>
              <w:t>3.09</w:t>
            </w:r>
          </w:p>
        </w:tc>
        <w:tc>
          <w:tcPr>
            <w:tcW w:w="1247" w:type="dxa"/>
            <w:shd w:val="clear" w:color="auto" w:fill="FFFFFF"/>
          </w:tcPr>
          <w:p w14:paraId="2B53687D" w14:textId="6BD474DA" w:rsidR="00186A06" w:rsidRPr="001F3002" w:rsidRDefault="00186A06" w:rsidP="00186A06">
            <w:pPr>
              <w:pStyle w:val="CETBodytext"/>
              <w:ind w:right="-1"/>
              <w:rPr>
                <w:rFonts w:cs="Arial"/>
                <w:szCs w:val="18"/>
                <w:lang w:val="en-GB"/>
              </w:rPr>
            </w:pPr>
            <w:r w:rsidRPr="001F3002">
              <w:rPr>
                <w:lang w:val="en-GB"/>
              </w:rPr>
              <w:t>21.15</w:t>
            </w:r>
          </w:p>
        </w:tc>
        <w:tc>
          <w:tcPr>
            <w:tcW w:w="1715" w:type="dxa"/>
            <w:shd w:val="clear" w:color="auto" w:fill="FFFFFF"/>
          </w:tcPr>
          <w:p w14:paraId="39DC55E8" w14:textId="5093B58C" w:rsidR="00186A06" w:rsidRPr="001F3002" w:rsidRDefault="00186A06" w:rsidP="00186A06">
            <w:pPr>
              <w:pStyle w:val="CETBodytext"/>
              <w:ind w:right="-1"/>
              <w:rPr>
                <w:rFonts w:cs="Arial"/>
                <w:szCs w:val="18"/>
                <w:lang w:val="en-GB"/>
              </w:rPr>
            </w:pPr>
            <w:r w:rsidRPr="001F3002">
              <w:rPr>
                <w:lang w:val="en-GB"/>
              </w:rPr>
              <w:t>22.56</w:t>
            </w:r>
          </w:p>
        </w:tc>
      </w:tr>
      <w:tr w:rsidR="00186A06" w:rsidRPr="001F3002" w14:paraId="7DF29C21" w14:textId="77777777" w:rsidTr="0020134D">
        <w:trPr>
          <w:trHeight w:val="225"/>
        </w:trPr>
        <w:tc>
          <w:tcPr>
            <w:tcW w:w="1247" w:type="dxa"/>
            <w:shd w:val="clear" w:color="auto" w:fill="FFFFFF"/>
          </w:tcPr>
          <w:p w14:paraId="17FF717D" w14:textId="118B181E" w:rsidR="00186A06" w:rsidRPr="001F3002" w:rsidRDefault="001F18E9" w:rsidP="00186A06">
            <w:pPr>
              <w:pStyle w:val="CETBodytext"/>
              <w:ind w:right="-1"/>
              <w:rPr>
                <w:rFonts w:cs="Arial"/>
                <w:szCs w:val="18"/>
                <w:lang w:val="en-GB"/>
              </w:rPr>
            </w:pPr>
            <w:r>
              <w:rPr>
                <w:lang w:val="en-GB"/>
              </w:rPr>
              <w:t>jug</w:t>
            </w:r>
            <w:r w:rsidR="00186A06" w:rsidRPr="00D83290">
              <w:t xml:space="preserve"> 6</w:t>
            </w:r>
          </w:p>
        </w:tc>
        <w:tc>
          <w:tcPr>
            <w:tcW w:w="1730" w:type="dxa"/>
            <w:shd w:val="clear" w:color="auto" w:fill="FFFFFF"/>
          </w:tcPr>
          <w:p w14:paraId="3DB19656" w14:textId="583BBD6C" w:rsidR="00186A06" w:rsidRPr="001F3002" w:rsidRDefault="00186A06" w:rsidP="00186A06">
            <w:pPr>
              <w:pStyle w:val="CETBodytext"/>
              <w:ind w:right="-1"/>
              <w:rPr>
                <w:rFonts w:cs="Arial"/>
                <w:szCs w:val="18"/>
                <w:lang w:val="en-GB"/>
              </w:rPr>
            </w:pPr>
            <w:r w:rsidRPr="001F3002">
              <w:rPr>
                <w:lang w:val="en-GB"/>
              </w:rPr>
              <w:t>12</w:t>
            </w:r>
          </w:p>
        </w:tc>
        <w:tc>
          <w:tcPr>
            <w:tcW w:w="920" w:type="dxa"/>
            <w:shd w:val="clear" w:color="auto" w:fill="FFFFFF"/>
          </w:tcPr>
          <w:p w14:paraId="60E1377C" w14:textId="06DEB66C" w:rsidR="00186A06" w:rsidRPr="001F3002" w:rsidRDefault="00186A06" w:rsidP="00186A06">
            <w:pPr>
              <w:pStyle w:val="CETBodytext"/>
              <w:ind w:right="-1"/>
              <w:rPr>
                <w:rFonts w:cs="Arial"/>
                <w:szCs w:val="18"/>
                <w:lang w:val="en-GB"/>
              </w:rPr>
            </w:pPr>
            <w:r w:rsidRPr="001F3002">
              <w:rPr>
                <w:lang w:val="en-GB"/>
              </w:rPr>
              <w:t>20.3</w:t>
            </w:r>
          </w:p>
        </w:tc>
        <w:tc>
          <w:tcPr>
            <w:tcW w:w="1817" w:type="dxa"/>
            <w:shd w:val="clear" w:color="auto" w:fill="FFFFFF"/>
          </w:tcPr>
          <w:p w14:paraId="3B1A6C82" w14:textId="6E9ED647" w:rsidR="00186A06" w:rsidRPr="001F3002" w:rsidRDefault="00186A06" w:rsidP="00186A06">
            <w:pPr>
              <w:pStyle w:val="CETBodytext"/>
              <w:ind w:right="-1"/>
              <w:rPr>
                <w:rFonts w:cs="Arial"/>
                <w:szCs w:val="18"/>
                <w:lang w:val="en-GB"/>
              </w:rPr>
            </w:pPr>
            <w:r w:rsidRPr="001F3002">
              <w:rPr>
                <w:lang w:val="en-GB"/>
              </w:rPr>
              <w:t>3.07</w:t>
            </w:r>
          </w:p>
        </w:tc>
        <w:tc>
          <w:tcPr>
            <w:tcW w:w="1247" w:type="dxa"/>
            <w:shd w:val="clear" w:color="auto" w:fill="FFFFFF"/>
          </w:tcPr>
          <w:p w14:paraId="7FC1969B" w14:textId="5B476273" w:rsidR="00186A06" w:rsidRPr="001F3002" w:rsidRDefault="00186A06" w:rsidP="00186A06">
            <w:pPr>
              <w:pStyle w:val="CETBodytext"/>
              <w:ind w:right="-1"/>
              <w:rPr>
                <w:rFonts w:cs="Arial"/>
                <w:szCs w:val="18"/>
                <w:lang w:val="en-GB"/>
              </w:rPr>
            </w:pPr>
            <w:r w:rsidRPr="001F3002">
              <w:rPr>
                <w:lang w:val="en-GB"/>
              </w:rPr>
              <w:t>28.19</w:t>
            </w:r>
          </w:p>
        </w:tc>
        <w:tc>
          <w:tcPr>
            <w:tcW w:w="1715" w:type="dxa"/>
            <w:shd w:val="clear" w:color="auto" w:fill="FFFFFF"/>
          </w:tcPr>
          <w:p w14:paraId="40BBC147" w14:textId="5C98B9BB" w:rsidR="00186A06" w:rsidRPr="001F3002" w:rsidRDefault="00186A06" w:rsidP="00186A06">
            <w:pPr>
              <w:pStyle w:val="CETBodytext"/>
              <w:ind w:right="-1"/>
              <w:rPr>
                <w:rFonts w:cs="Arial"/>
                <w:szCs w:val="18"/>
                <w:lang w:val="en-GB"/>
              </w:rPr>
            </w:pPr>
            <w:r w:rsidRPr="001F3002">
              <w:rPr>
                <w:lang w:val="en-GB"/>
              </w:rPr>
              <w:t>23.11</w:t>
            </w:r>
          </w:p>
        </w:tc>
      </w:tr>
    </w:tbl>
    <w:p w14:paraId="1D526936" w14:textId="33DCBD7D" w:rsidR="00C034D1" w:rsidRPr="00055602" w:rsidRDefault="00C034D1" w:rsidP="00BF5761">
      <w:pPr>
        <w:pStyle w:val="CETBodytext"/>
        <w:rPr>
          <w:sz w:val="16"/>
          <w:szCs w:val="18"/>
          <w:lang w:val="en-GB"/>
        </w:rPr>
      </w:pPr>
      <w:r w:rsidRPr="00055602">
        <w:rPr>
          <w:sz w:val="16"/>
          <w:szCs w:val="18"/>
          <w:lang w:val="en-GB"/>
        </w:rPr>
        <w:t xml:space="preserve">Note: Pitcher 0, </w:t>
      </w:r>
      <w:r w:rsidR="00055602" w:rsidRPr="00055602">
        <w:rPr>
          <w:sz w:val="16"/>
          <w:szCs w:val="18"/>
          <w:lang w:val="en-GB"/>
        </w:rPr>
        <w:t>corresponds to river water without nanochitosan</w:t>
      </w:r>
      <w:r w:rsidR="00055602" w:rsidRPr="00055602">
        <w:rPr>
          <w:sz w:val="16"/>
          <w:szCs w:val="18"/>
          <w:lang w:val="en-GB"/>
        </w:rPr>
        <w:t>.</w:t>
      </w:r>
    </w:p>
    <w:p w14:paraId="54A1DF44" w14:textId="77777777" w:rsidR="00055602" w:rsidRPr="001F3002" w:rsidRDefault="00055602" w:rsidP="00BF5761">
      <w:pPr>
        <w:pStyle w:val="CETBodytext"/>
        <w:rPr>
          <w:lang w:val="en-GB"/>
        </w:rPr>
      </w:pPr>
    </w:p>
    <w:p w14:paraId="2F458EDF" w14:textId="4BBC504A" w:rsidR="00BF5761" w:rsidRPr="001F3002" w:rsidRDefault="00F718C8" w:rsidP="00BF5761">
      <w:pPr>
        <w:pStyle w:val="CETBodytext"/>
        <w:rPr>
          <w:lang w:val="en-GB"/>
        </w:rPr>
      </w:pPr>
      <w:r w:rsidRPr="00F718C8">
        <w:rPr>
          <w:lang w:val="en-GB"/>
        </w:rPr>
        <w:t>Of all the doses tested, the results indicate that 2 g of chitosan improved the physical properties of the treated water, with important percentages such as 99.9 % for electrical conductivity, 96.42 % for turbidity and 95.6 % for TDS, see Table 4</w:t>
      </w:r>
      <w:r w:rsidR="00857994" w:rsidRPr="001F3002">
        <w:rPr>
          <w:lang w:val="en-GB"/>
        </w:rPr>
        <w:t>.</w:t>
      </w:r>
      <w:r w:rsidR="00594103" w:rsidRPr="001F3002">
        <w:rPr>
          <w:lang w:val="en-GB"/>
        </w:rPr>
        <w:t xml:space="preserve"> </w:t>
      </w:r>
    </w:p>
    <w:p w14:paraId="2093CEB5" w14:textId="06167B8D" w:rsidR="00701B0A" w:rsidRPr="001F3002" w:rsidRDefault="00701B0A" w:rsidP="00701B0A">
      <w:pPr>
        <w:pStyle w:val="CETTabletitle"/>
      </w:pPr>
      <w:r w:rsidRPr="001F3002">
        <w:t xml:space="preserve">Table </w:t>
      </w:r>
      <w:r w:rsidR="00285C7F" w:rsidRPr="001F3002">
        <w:t>4</w:t>
      </w:r>
      <w:r w:rsidRPr="001F3002">
        <w:t xml:space="preserve">: </w:t>
      </w:r>
      <w:r w:rsidR="00F718C8" w:rsidRPr="00F718C8">
        <w:t>Variation of the physical characteristics of water after treatment</w:t>
      </w:r>
    </w:p>
    <w:tbl>
      <w:tblPr>
        <w:tblW w:w="877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79"/>
        <w:gridCol w:w="1673"/>
        <w:gridCol w:w="1276"/>
        <w:gridCol w:w="1842"/>
        <w:gridCol w:w="1390"/>
        <w:gridCol w:w="1711"/>
      </w:tblGrid>
      <w:tr w:rsidR="006F078D" w:rsidRPr="001F3002" w14:paraId="0DFE6387" w14:textId="77777777" w:rsidTr="0020134D">
        <w:trPr>
          <w:trHeight w:val="483"/>
        </w:trPr>
        <w:tc>
          <w:tcPr>
            <w:tcW w:w="879" w:type="dxa"/>
            <w:tcBorders>
              <w:top w:val="single" w:sz="12" w:space="0" w:color="008000"/>
              <w:bottom w:val="single" w:sz="6" w:space="0" w:color="008000"/>
            </w:tcBorders>
            <w:shd w:val="clear" w:color="auto" w:fill="FFFFFF"/>
          </w:tcPr>
          <w:p w14:paraId="61EAE4AD" w14:textId="13A8E300" w:rsidR="006F078D" w:rsidRPr="001F3002" w:rsidRDefault="003841B4" w:rsidP="00F936D6">
            <w:pPr>
              <w:pStyle w:val="CETBodytext"/>
              <w:rPr>
                <w:lang w:val="en-GB"/>
              </w:rPr>
            </w:pPr>
            <w:r>
              <w:rPr>
                <w:lang w:val="en-GB"/>
              </w:rPr>
              <w:t>Water sample</w:t>
            </w:r>
          </w:p>
        </w:tc>
        <w:tc>
          <w:tcPr>
            <w:tcW w:w="1673" w:type="dxa"/>
            <w:tcBorders>
              <w:top w:val="single" w:sz="12" w:space="0" w:color="008000"/>
              <w:bottom w:val="single" w:sz="6" w:space="0" w:color="008000"/>
            </w:tcBorders>
            <w:shd w:val="clear" w:color="auto" w:fill="FFFFFF"/>
          </w:tcPr>
          <w:p w14:paraId="0B53AD93" w14:textId="41612D12" w:rsidR="006F078D" w:rsidRPr="001F3002" w:rsidRDefault="004D2473" w:rsidP="004B55B0">
            <w:pPr>
              <w:pStyle w:val="CETBodytext"/>
              <w:jc w:val="center"/>
              <w:rPr>
                <w:lang w:val="en-GB"/>
              </w:rPr>
            </w:pPr>
            <w:r w:rsidRPr="004D2473">
              <w:rPr>
                <w:lang w:val="en-GB"/>
              </w:rPr>
              <w:t>Added nanochitosan dose</w:t>
            </w:r>
            <w:r w:rsidRPr="004D2473">
              <w:rPr>
                <w:lang w:val="en-GB"/>
              </w:rPr>
              <w:t xml:space="preserve"> </w:t>
            </w:r>
            <w:r w:rsidR="00186A06" w:rsidRPr="00186A06">
              <w:rPr>
                <w:lang w:val="en-GB"/>
              </w:rPr>
              <w:t xml:space="preserve">(g) </w:t>
            </w:r>
          </w:p>
        </w:tc>
        <w:tc>
          <w:tcPr>
            <w:tcW w:w="1276" w:type="dxa"/>
            <w:tcBorders>
              <w:top w:val="single" w:sz="12" w:space="0" w:color="008000"/>
              <w:bottom w:val="single" w:sz="6" w:space="0" w:color="008000"/>
            </w:tcBorders>
            <w:shd w:val="clear" w:color="auto" w:fill="FFFFFF"/>
          </w:tcPr>
          <w:p w14:paraId="67AAB0E4" w14:textId="594662C0" w:rsidR="004B55B0" w:rsidRPr="001F3002" w:rsidRDefault="006F078D" w:rsidP="004B55B0">
            <w:pPr>
              <w:pStyle w:val="CETBodytext"/>
              <w:jc w:val="center"/>
              <w:rPr>
                <w:lang w:val="en-GB"/>
              </w:rPr>
            </w:pPr>
            <w:r w:rsidRPr="001F3002">
              <w:rPr>
                <w:lang w:val="en-GB"/>
              </w:rPr>
              <w:t>T</w:t>
            </w:r>
            <w:r w:rsidR="00186A06">
              <w:rPr>
                <w:lang w:val="en-GB"/>
              </w:rPr>
              <w:t>emperature</w:t>
            </w:r>
          </w:p>
          <w:p w14:paraId="243690A8" w14:textId="582139C0" w:rsidR="006F078D" w:rsidRPr="001F3002" w:rsidRDefault="00186A06" w:rsidP="004B55B0">
            <w:pPr>
              <w:pStyle w:val="CETBodytext"/>
              <w:jc w:val="center"/>
              <w:rPr>
                <w:lang w:val="en-GB"/>
              </w:rPr>
            </w:pPr>
            <w:r>
              <w:rPr>
                <w:lang w:val="en-GB"/>
              </w:rPr>
              <w:t>(</w:t>
            </w:r>
            <w:r w:rsidRPr="00186A06">
              <w:rPr>
                <w:lang w:val="en-GB"/>
              </w:rPr>
              <w:t>% decrease</w:t>
            </w:r>
            <w:r w:rsidR="006F078D" w:rsidRPr="001F3002">
              <w:rPr>
                <w:lang w:val="en-GB"/>
              </w:rPr>
              <w:t>)</w:t>
            </w:r>
          </w:p>
        </w:tc>
        <w:tc>
          <w:tcPr>
            <w:tcW w:w="1842" w:type="dxa"/>
            <w:tcBorders>
              <w:top w:val="single" w:sz="12" w:space="0" w:color="008000"/>
              <w:bottom w:val="single" w:sz="6" w:space="0" w:color="008000"/>
            </w:tcBorders>
            <w:shd w:val="clear" w:color="auto" w:fill="FFFFFF"/>
          </w:tcPr>
          <w:p w14:paraId="5C5855F8" w14:textId="1A9B4939" w:rsidR="006F078D" w:rsidRPr="001F3002" w:rsidRDefault="00375DDE" w:rsidP="004B55B0">
            <w:pPr>
              <w:pStyle w:val="CETBodytext"/>
              <w:ind w:right="-1"/>
              <w:jc w:val="center"/>
              <w:rPr>
                <w:rFonts w:cs="Arial"/>
                <w:szCs w:val="18"/>
                <w:lang w:val="en-GB"/>
              </w:rPr>
            </w:pPr>
            <w:r w:rsidRPr="00186A06">
              <w:rPr>
                <w:lang w:val="en-GB"/>
              </w:rPr>
              <w:t xml:space="preserve">Electrical conductivity </w:t>
            </w:r>
            <w:r w:rsidR="00186A06">
              <w:rPr>
                <w:lang w:val="en-GB"/>
              </w:rPr>
              <w:t>(</w:t>
            </w:r>
            <w:r w:rsidR="00186A06" w:rsidRPr="00186A06">
              <w:rPr>
                <w:lang w:val="en-GB"/>
              </w:rPr>
              <w:t>% decrease</w:t>
            </w:r>
            <w:r w:rsidR="00186A06" w:rsidRPr="001F3002">
              <w:rPr>
                <w:lang w:val="en-GB"/>
              </w:rPr>
              <w:t>)</w:t>
            </w:r>
          </w:p>
        </w:tc>
        <w:tc>
          <w:tcPr>
            <w:tcW w:w="1390" w:type="dxa"/>
            <w:tcBorders>
              <w:top w:val="single" w:sz="12" w:space="0" w:color="008000"/>
              <w:bottom w:val="single" w:sz="6" w:space="0" w:color="008000"/>
            </w:tcBorders>
            <w:shd w:val="clear" w:color="auto" w:fill="FFFFFF"/>
          </w:tcPr>
          <w:p w14:paraId="43E6FC3C" w14:textId="6332303C" w:rsidR="006F078D" w:rsidRPr="001F3002" w:rsidRDefault="00375DDE" w:rsidP="004B55B0">
            <w:pPr>
              <w:pStyle w:val="CETBodytext"/>
              <w:ind w:right="-1"/>
              <w:jc w:val="center"/>
              <w:rPr>
                <w:rFonts w:cs="Arial"/>
                <w:szCs w:val="18"/>
                <w:lang w:val="en-GB"/>
              </w:rPr>
            </w:pPr>
            <w:r w:rsidRPr="001F3002">
              <w:rPr>
                <w:lang w:val="en-GB"/>
              </w:rPr>
              <w:t>Turbid</w:t>
            </w:r>
            <w:r>
              <w:rPr>
                <w:lang w:val="en-GB"/>
              </w:rPr>
              <w:t>ity</w:t>
            </w:r>
            <w:r w:rsidRPr="001F3002">
              <w:rPr>
                <w:lang w:val="en-GB"/>
              </w:rPr>
              <w:t xml:space="preserve"> </w:t>
            </w:r>
            <w:r w:rsidR="00186A06">
              <w:rPr>
                <w:lang w:val="en-GB"/>
              </w:rPr>
              <w:t>(</w:t>
            </w:r>
            <w:r w:rsidR="00186A06" w:rsidRPr="00186A06">
              <w:rPr>
                <w:lang w:val="en-GB"/>
              </w:rPr>
              <w:t>% decrease</w:t>
            </w:r>
            <w:r w:rsidR="00186A06" w:rsidRPr="001F3002">
              <w:rPr>
                <w:lang w:val="en-GB"/>
              </w:rPr>
              <w:t>)</w:t>
            </w:r>
          </w:p>
        </w:tc>
        <w:tc>
          <w:tcPr>
            <w:tcW w:w="1711" w:type="dxa"/>
            <w:tcBorders>
              <w:top w:val="single" w:sz="12" w:space="0" w:color="008000"/>
              <w:bottom w:val="single" w:sz="6" w:space="0" w:color="008000"/>
            </w:tcBorders>
            <w:shd w:val="clear" w:color="auto" w:fill="FFFFFF"/>
          </w:tcPr>
          <w:p w14:paraId="0F676E47" w14:textId="604A7274" w:rsidR="006F078D" w:rsidRPr="001F3002" w:rsidRDefault="00375DDE" w:rsidP="004B55B0">
            <w:pPr>
              <w:pStyle w:val="CETBodytext"/>
              <w:ind w:right="-1"/>
              <w:jc w:val="center"/>
              <w:rPr>
                <w:rFonts w:cs="Arial"/>
                <w:szCs w:val="18"/>
                <w:lang w:val="en-GB"/>
              </w:rPr>
            </w:pPr>
            <w:r w:rsidRPr="00186A06">
              <w:rPr>
                <w:lang w:val="en-GB"/>
              </w:rPr>
              <w:t xml:space="preserve">Total Dissolved Solids </w:t>
            </w:r>
            <w:r w:rsidR="00186A06">
              <w:rPr>
                <w:lang w:val="en-GB"/>
              </w:rPr>
              <w:t>(</w:t>
            </w:r>
            <w:r w:rsidR="00186A06" w:rsidRPr="00186A06">
              <w:rPr>
                <w:lang w:val="en-GB"/>
              </w:rPr>
              <w:t>% decrease</w:t>
            </w:r>
            <w:r w:rsidR="00186A06" w:rsidRPr="001F3002">
              <w:rPr>
                <w:lang w:val="en-GB"/>
              </w:rPr>
              <w:t>)</w:t>
            </w:r>
          </w:p>
        </w:tc>
      </w:tr>
      <w:tr w:rsidR="00997CC0" w:rsidRPr="001F3002" w14:paraId="27C846DE" w14:textId="77777777" w:rsidTr="0020134D">
        <w:trPr>
          <w:trHeight w:val="210"/>
        </w:trPr>
        <w:tc>
          <w:tcPr>
            <w:tcW w:w="879" w:type="dxa"/>
            <w:shd w:val="clear" w:color="auto" w:fill="FFFFFF"/>
          </w:tcPr>
          <w:p w14:paraId="4A2100A8" w14:textId="6ACCA01F" w:rsidR="00997CC0" w:rsidRPr="001F3002" w:rsidRDefault="00997CC0" w:rsidP="00997CC0">
            <w:pPr>
              <w:pStyle w:val="CETBodytext"/>
              <w:ind w:right="-1"/>
              <w:rPr>
                <w:rFonts w:cs="Arial"/>
                <w:szCs w:val="18"/>
                <w:lang w:val="en-GB"/>
              </w:rPr>
            </w:pPr>
            <w:r>
              <w:rPr>
                <w:lang w:val="en-GB"/>
              </w:rPr>
              <w:t>jug</w:t>
            </w:r>
            <w:r w:rsidRPr="00D83290">
              <w:t xml:space="preserve"> 1</w:t>
            </w:r>
          </w:p>
        </w:tc>
        <w:tc>
          <w:tcPr>
            <w:tcW w:w="1673" w:type="dxa"/>
            <w:shd w:val="clear" w:color="auto" w:fill="FFFFFF"/>
          </w:tcPr>
          <w:p w14:paraId="6F230C43" w14:textId="77777777" w:rsidR="00997CC0" w:rsidRPr="001F3002" w:rsidRDefault="00997CC0" w:rsidP="00997CC0">
            <w:pPr>
              <w:pStyle w:val="CETBodytext"/>
              <w:ind w:right="-1"/>
              <w:rPr>
                <w:rFonts w:cs="Arial"/>
                <w:szCs w:val="18"/>
                <w:lang w:val="en-GB"/>
              </w:rPr>
            </w:pPr>
            <w:r w:rsidRPr="001F3002">
              <w:rPr>
                <w:lang w:val="en-GB"/>
              </w:rPr>
              <w:t>2</w:t>
            </w:r>
          </w:p>
        </w:tc>
        <w:tc>
          <w:tcPr>
            <w:tcW w:w="1276" w:type="dxa"/>
            <w:shd w:val="clear" w:color="auto" w:fill="FFFFFF"/>
          </w:tcPr>
          <w:p w14:paraId="2E9A6160" w14:textId="198D6E12" w:rsidR="00997CC0" w:rsidRPr="001F3002" w:rsidRDefault="00997CC0" w:rsidP="00997CC0">
            <w:pPr>
              <w:pStyle w:val="CETBodytext"/>
              <w:ind w:right="-1"/>
              <w:rPr>
                <w:rFonts w:cs="Arial"/>
                <w:szCs w:val="18"/>
                <w:lang w:val="en-GB"/>
              </w:rPr>
            </w:pPr>
            <w:r w:rsidRPr="001F3002">
              <w:rPr>
                <w:lang w:val="en-GB"/>
              </w:rPr>
              <w:t>9.77</w:t>
            </w:r>
          </w:p>
        </w:tc>
        <w:tc>
          <w:tcPr>
            <w:tcW w:w="1842" w:type="dxa"/>
            <w:shd w:val="clear" w:color="auto" w:fill="FFFFFF"/>
          </w:tcPr>
          <w:p w14:paraId="73965D3D" w14:textId="7C0EA1E6"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6A83E44B" w14:textId="56DC514B" w:rsidR="00997CC0" w:rsidRPr="001F3002" w:rsidRDefault="00997CC0" w:rsidP="00997CC0">
            <w:pPr>
              <w:pStyle w:val="CETBodytext"/>
              <w:ind w:right="-1"/>
              <w:rPr>
                <w:rFonts w:cs="Arial"/>
                <w:szCs w:val="18"/>
                <w:lang w:val="en-GB"/>
              </w:rPr>
            </w:pPr>
            <w:r w:rsidRPr="001F3002">
              <w:rPr>
                <w:lang w:val="en-GB"/>
              </w:rPr>
              <w:t>96.42</w:t>
            </w:r>
          </w:p>
        </w:tc>
        <w:tc>
          <w:tcPr>
            <w:tcW w:w="1711" w:type="dxa"/>
            <w:shd w:val="clear" w:color="auto" w:fill="FFFFFF"/>
          </w:tcPr>
          <w:p w14:paraId="60DA0A41" w14:textId="525616E5" w:rsidR="00997CC0" w:rsidRPr="001F3002" w:rsidRDefault="00997CC0" w:rsidP="00997CC0">
            <w:pPr>
              <w:pStyle w:val="CETBodytext"/>
              <w:ind w:right="-1"/>
              <w:rPr>
                <w:rFonts w:cs="Arial"/>
                <w:szCs w:val="18"/>
                <w:lang w:val="en-GB"/>
              </w:rPr>
            </w:pPr>
            <w:r w:rsidRPr="001F3002">
              <w:rPr>
                <w:lang w:val="en-GB"/>
              </w:rPr>
              <w:t>94.44</w:t>
            </w:r>
          </w:p>
        </w:tc>
      </w:tr>
      <w:tr w:rsidR="00997CC0" w:rsidRPr="001F3002" w14:paraId="310D9928" w14:textId="77777777" w:rsidTr="0020134D">
        <w:trPr>
          <w:trHeight w:val="219"/>
        </w:trPr>
        <w:tc>
          <w:tcPr>
            <w:tcW w:w="879" w:type="dxa"/>
            <w:shd w:val="clear" w:color="auto" w:fill="FFFFFF"/>
          </w:tcPr>
          <w:p w14:paraId="495371AA" w14:textId="57E1253D" w:rsidR="00997CC0" w:rsidRPr="001F3002" w:rsidRDefault="00997CC0" w:rsidP="00997CC0">
            <w:pPr>
              <w:pStyle w:val="CETBodytext"/>
              <w:ind w:right="-1"/>
              <w:rPr>
                <w:rFonts w:cs="Arial"/>
                <w:szCs w:val="18"/>
                <w:lang w:val="en-GB"/>
              </w:rPr>
            </w:pPr>
            <w:r>
              <w:rPr>
                <w:lang w:val="en-GB"/>
              </w:rPr>
              <w:t>jug</w:t>
            </w:r>
            <w:r w:rsidRPr="00D83290">
              <w:t xml:space="preserve"> 2</w:t>
            </w:r>
          </w:p>
        </w:tc>
        <w:tc>
          <w:tcPr>
            <w:tcW w:w="1673" w:type="dxa"/>
            <w:shd w:val="clear" w:color="auto" w:fill="FFFFFF"/>
          </w:tcPr>
          <w:p w14:paraId="213C5762" w14:textId="77777777" w:rsidR="00997CC0" w:rsidRPr="001F3002" w:rsidRDefault="00997CC0" w:rsidP="00997CC0">
            <w:pPr>
              <w:pStyle w:val="CETBodytext"/>
              <w:ind w:right="-1"/>
              <w:rPr>
                <w:rFonts w:cs="Arial"/>
                <w:szCs w:val="18"/>
                <w:lang w:val="en-GB"/>
              </w:rPr>
            </w:pPr>
            <w:r w:rsidRPr="001F3002">
              <w:rPr>
                <w:lang w:val="en-GB"/>
              </w:rPr>
              <w:t>4</w:t>
            </w:r>
          </w:p>
        </w:tc>
        <w:tc>
          <w:tcPr>
            <w:tcW w:w="1276" w:type="dxa"/>
            <w:shd w:val="clear" w:color="auto" w:fill="FFFFFF"/>
          </w:tcPr>
          <w:p w14:paraId="22F10F2A" w14:textId="61C46B00" w:rsidR="00997CC0" w:rsidRPr="001F3002" w:rsidRDefault="00997CC0" w:rsidP="00997CC0">
            <w:pPr>
              <w:pStyle w:val="CETBodytext"/>
              <w:ind w:right="-1"/>
              <w:rPr>
                <w:rFonts w:cs="Arial"/>
                <w:szCs w:val="18"/>
                <w:lang w:val="en-GB"/>
              </w:rPr>
            </w:pPr>
            <w:r w:rsidRPr="001F3002">
              <w:rPr>
                <w:lang w:val="en-GB"/>
              </w:rPr>
              <w:t>9.77</w:t>
            </w:r>
          </w:p>
        </w:tc>
        <w:tc>
          <w:tcPr>
            <w:tcW w:w="1842" w:type="dxa"/>
            <w:shd w:val="clear" w:color="auto" w:fill="FFFFFF"/>
          </w:tcPr>
          <w:p w14:paraId="14DF7974" w14:textId="07957F02"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5C431DA6" w14:textId="729DA04A" w:rsidR="00997CC0" w:rsidRPr="001F3002" w:rsidRDefault="00997CC0" w:rsidP="00997CC0">
            <w:pPr>
              <w:pStyle w:val="CETBodytext"/>
              <w:ind w:right="-1"/>
              <w:rPr>
                <w:rFonts w:cs="Arial"/>
                <w:szCs w:val="18"/>
                <w:lang w:val="en-GB"/>
              </w:rPr>
            </w:pPr>
            <w:r w:rsidRPr="001F3002">
              <w:rPr>
                <w:lang w:val="en-GB"/>
              </w:rPr>
              <w:t>94.04</w:t>
            </w:r>
          </w:p>
        </w:tc>
        <w:tc>
          <w:tcPr>
            <w:tcW w:w="1711" w:type="dxa"/>
            <w:shd w:val="clear" w:color="auto" w:fill="FFFFFF"/>
          </w:tcPr>
          <w:p w14:paraId="15D54039" w14:textId="430339FA" w:rsidR="00997CC0" w:rsidRPr="001F3002" w:rsidRDefault="00997CC0" w:rsidP="00997CC0">
            <w:pPr>
              <w:pStyle w:val="CETBodytext"/>
              <w:ind w:right="-1"/>
              <w:rPr>
                <w:rFonts w:cs="Arial"/>
                <w:szCs w:val="18"/>
                <w:lang w:val="en-GB"/>
              </w:rPr>
            </w:pPr>
            <w:r w:rsidRPr="001F3002">
              <w:rPr>
                <w:lang w:val="en-GB"/>
              </w:rPr>
              <w:t>94.35</w:t>
            </w:r>
          </w:p>
        </w:tc>
      </w:tr>
      <w:tr w:rsidR="00997CC0" w:rsidRPr="001F3002" w14:paraId="40745C27" w14:textId="77777777" w:rsidTr="0020134D">
        <w:trPr>
          <w:trHeight w:val="210"/>
        </w:trPr>
        <w:tc>
          <w:tcPr>
            <w:tcW w:w="879" w:type="dxa"/>
            <w:shd w:val="clear" w:color="auto" w:fill="FFFFFF"/>
          </w:tcPr>
          <w:p w14:paraId="71B97430" w14:textId="0D3ED1DA" w:rsidR="00997CC0" w:rsidRPr="001F3002" w:rsidRDefault="00997CC0" w:rsidP="00997CC0">
            <w:pPr>
              <w:pStyle w:val="CETBodytext"/>
              <w:ind w:right="-1"/>
              <w:rPr>
                <w:rFonts w:cs="Arial"/>
                <w:szCs w:val="18"/>
                <w:lang w:val="en-GB"/>
              </w:rPr>
            </w:pPr>
            <w:r>
              <w:rPr>
                <w:lang w:val="en-GB"/>
              </w:rPr>
              <w:t>jug</w:t>
            </w:r>
            <w:r w:rsidRPr="00D83290">
              <w:t xml:space="preserve"> 3</w:t>
            </w:r>
          </w:p>
        </w:tc>
        <w:tc>
          <w:tcPr>
            <w:tcW w:w="1673" w:type="dxa"/>
            <w:shd w:val="clear" w:color="auto" w:fill="FFFFFF"/>
          </w:tcPr>
          <w:p w14:paraId="72AB3B6A" w14:textId="77777777" w:rsidR="00997CC0" w:rsidRPr="001F3002" w:rsidRDefault="00997CC0" w:rsidP="00997CC0">
            <w:pPr>
              <w:pStyle w:val="CETBodytext"/>
              <w:ind w:right="-1"/>
              <w:rPr>
                <w:rFonts w:cs="Arial"/>
                <w:szCs w:val="18"/>
                <w:lang w:val="en-GB"/>
              </w:rPr>
            </w:pPr>
            <w:r w:rsidRPr="001F3002">
              <w:rPr>
                <w:lang w:val="en-GB"/>
              </w:rPr>
              <w:t>6</w:t>
            </w:r>
          </w:p>
        </w:tc>
        <w:tc>
          <w:tcPr>
            <w:tcW w:w="1276" w:type="dxa"/>
            <w:shd w:val="clear" w:color="auto" w:fill="FFFFFF"/>
          </w:tcPr>
          <w:p w14:paraId="2E133397" w14:textId="4749BD42" w:rsidR="00997CC0" w:rsidRPr="001F3002" w:rsidRDefault="00997CC0" w:rsidP="00997CC0">
            <w:pPr>
              <w:pStyle w:val="CETBodytext"/>
              <w:ind w:right="-1"/>
              <w:rPr>
                <w:rFonts w:cs="Arial"/>
                <w:szCs w:val="18"/>
                <w:lang w:val="en-GB"/>
              </w:rPr>
            </w:pPr>
            <w:r w:rsidRPr="001F3002">
              <w:rPr>
                <w:lang w:val="en-GB"/>
              </w:rPr>
              <w:t>15.52</w:t>
            </w:r>
          </w:p>
        </w:tc>
        <w:tc>
          <w:tcPr>
            <w:tcW w:w="1842" w:type="dxa"/>
            <w:shd w:val="clear" w:color="auto" w:fill="FFFFFF"/>
          </w:tcPr>
          <w:p w14:paraId="31AEF8DB" w14:textId="4FA250E6"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208DAA99" w14:textId="0B5AA24F" w:rsidR="00997CC0" w:rsidRPr="001F3002" w:rsidRDefault="00997CC0" w:rsidP="00997CC0">
            <w:pPr>
              <w:pStyle w:val="CETBodytext"/>
              <w:ind w:right="-1"/>
              <w:rPr>
                <w:rFonts w:cs="Arial"/>
                <w:szCs w:val="18"/>
                <w:lang w:val="en-GB"/>
              </w:rPr>
            </w:pPr>
            <w:r w:rsidRPr="001F3002">
              <w:rPr>
                <w:lang w:val="en-GB"/>
              </w:rPr>
              <w:t>88.34</w:t>
            </w:r>
          </w:p>
        </w:tc>
        <w:tc>
          <w:tcPr>
            <w:tcW w:w="1711" w:type="dxa"/>
            <w:shd w:val="clear" w:color="auto" w:fill="FFFFFF"/>
          </w:tcPr>
          <w:p w14:paraId="75D67C88" w14:textId="49960003" w:rsidR="00997CC0" w:rsidRPr="001F3002" w:rsidRDefault="00997CC0" w:rsidP="00997CC0">
            <w:pPr>
              <w:pStyle w:val="CETBodytext"/>
              <w:ind w:right="-1"/>
              <w:rPr>
                <w:rFonts w:cs="Arial"/>
                <w:szCs w:val="18"/>
                <w:lang w:val="en-GB"/>
              </w:rPr>
            </w:pPr>
            <w:r w:rsidRPr="001F3002">
              <w:rPr>
                <w:lang w:val="en-GB"/>
              </w:rPr>
              <w:t>93.16</w:t>
            </w:r>
          </w:p>
        </w:tc>
      </w:tr>
      <w:tr w:rsidR="00997CC0" w:rsidRPr="001F3002" w14:paraId="00356C6F" w14:textId="77777777" w:rsidTr="0020134D">
        <w:trPr>
          <w:trHeight w:val="210"/>
        </w:trPr>
        <w:tc>
          <w:tcPr>
            <w:tcW w:w="879" w:type="dxa"/>
            <w:shd w:val="clear" w:color="auto" w:fill="FFFFFF"/>
          </w:tcPr>
          <w:p w14:paraId="4B0009A0" w14:textId="6AE76628" w:rsidR="00997CC0" w:rsidRPr="001F3002" w:rsidRDefault="00997CC0" w:rsidP="00997CC0">
            <w:pPr>
              <w:pStyle w:val="CETBodytext"/>
              <w:ind w:right="-1"/>
              <w:rPr>
                <w:rFonts w:cs="Arial"/>
                <w:szCs w:val="18"/>
                <w:lang w:val="en-GB"/>
              </w:rPr>
            </w:pPr>
            <w:r>
              <w:rPr>
                <w:lang w:val="en-GB"/>
              </w:rPr>
              <w:t>jug</w:t>
            </w:r>
            <w:r w:rsidRPr="00D83290">
              <w:t xml:space="preserve"> 4</w:t>
            </w:r>
          </w:p>
        </w:tc>
        <w:tc>
          <w:tcPr>
            <w:tcW w:w="1673" w:type="dxa"/>
            <w:shd w:val="clear" w:color="auto" w:fill="FFFFFF"/>
          </w:tcPr>
          <w:p w14:paraId="5B7E2793" w14:textId="77777777" w:rsidR="00997CC0" w:rsidRPr="001F3002" w:rsidRDefault="00997CC0" w:rsidP="00997CC0">
            <w:pPr>
              <w:pStyle w:val="CETBodytext"/>
              <w:ind w:right="-1"/>
              <w:rPr>
                <w:rFonts w:cs="Arial"/>
                <w:szCs w:val="18"/>
                <w:lang w:val="en-GB"/>
              </w:rPr>
            </w:pPr>
            <w:r w:rsidRPr="001F3002">
              <w:rPr>
                <w:lang w:val="en-GB"/>
              </w:rPr>
              <w:t>8</w:t>
            </w:r>
          </w:p>
        </w:tc>
        <w:tc>
          <w:tcPr>
            <w:tcW w:w="1276" w:type="dxa"/>
            <w:shd w:val="clear" w:color="auto" w:fill="FFFFFF"/>
          </w:tcPr>
          <w:p w14:paraId="11C11430" w14:textId="72EE7A25" w:rsidR="00997CC0" w:rsidRPr="001F3002" w:rsidRDefault="00997CC0" w:rsidP="00997CC0">
            <w:pPr>
              <w:pStyle w:val="CETBodytext"/>
              <w:ind w:right="-1"/>
              <w:rPr>
                <w:rFonts w:cs="Arial"/>
                <w:szCs w:val="18"/>
                <w:lang w:val="en-GB"/>
              </w:rPr>
            </w:pPr>
            <w:r w:rsidRPr="001F3002">
              <w:rPr>
                <w:lang w:val="en-GB"/>
              </w:rPr>
              <w:t>15.52</w:t>
            </w:r>
          </w:p>
        </w:tc>
        <w:tc>
          <w:tcPr>
            <w:tcW w:w="1842" w:type="dxa"/>
            <w:shd w:val="clear" w:color="auto" w:fill="FFFFFF"/>
          </w:tcPr>
          <w:p w14:paraId="37302A7D" w14:textId="7DFED8E9"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4DDAC7F7" w14:textId="533A0CA5" w:rsidR="00997CC0" w:rsidRPr="001F3002" w:rsidRDefault="00997CC0" w:rsidP="00997CC0">
            <w:pPr>
              <w:pStyle w:val="CETBodytext"/>
              <w:ind w:right="-1"/>
              <w:rPr>
                <w:rFonts w:cs="Arial"/>
                <w:szCs w:val="18"/>
                <w:lang w:val="en-GB"/>
              </w:rPr>
            </w:pPr>
            <w:r w:rsidRPr="001F3002">
              <w:rPr>
                <w:lang w:val="en-GB"/>
              </w:rPr>
              <w:t>83.73</w:t>
            </w:r>
          </w:p>
        </w:tc>
        <w:tc>
          <w:tcPr>
            <w:tcW w:w="1711" w:type="dxa"/>
            <w:shd w:val="clear" w:color="auto" w:fill="FFFFFF"/>
          </w:tcPr>
          <w:p w14:paraId="5D361E4E" w14:textId="33323BE8" w:rsidR="00997CC0" w:rsidRPr="001F3002" w:rsidRDefault="00997CC0" w:rsidP="00997CC0">
            <w:pPr>
              <w:pStyle w:val="CETBodytext"/>
              <w:ind w:right="-1"/>
              <w:rPr>
                <w:rFonts w:cs="Arial"/>
                <w:szCs w:val="18"/>
                <w:lang w:val="en-GB"/>
              </w:rPr>
            </w:pPr>
            <w:r w:rsidRPr="001F3002">
              <w:rPr>
                <w:lang w:val="en-GB"/>
              </w:rPr>
              <w:t>93.04</w:t>
            </w:r>
          </w:p>
        </w:tc>
      </w:tr>
      <w:tr w:rsidR="00997CC0" w:rsidRPr="001F3002" w14:paraId="010D1D7F" w14:textId="77777777" w:rsidTr="0020134D">
        <w:trPr>
          <w:trHeight w:val="219"/>
        </w:trPr>
        <w:tc>
          <w:tcPr>
            <w:tcW w:w="879" w:type="dxa"/>
            <w:shd w:val="clear" w:color="auto" w:fill="FFFFFF"/>
          </w:tcPr>
          <w:p w14:paraId="1C8D867D" w14:textId="1F95BE84" w:rsidR="00997CC0" w:rsidRPr="001F3002" w:rsidRDefault="00997CC0" w:rsidP="00997CC0">
            <w:pPr>
              <w:pStyle w:val="CETBodytext"/>
              <w:ind w:right="-1"/>
              <w:rPr>
                <w:rFonts w:cs="Arial"/>
                <w:szCs w:val="18"/>
                <w:lang w:val="en-GB"/>
              </w:rPr>
            </w:pPr>
            <w:r>
              <w:rPr>
                <w:lang w:val="en-GB"/>
              </w:rPr>
              <w:t>jug</w:t>
            </w:r>
            <w:r w:rsidRPr="00D83290">
              <w:t xml:space="preserve"> 5</w:t>
            </w:r>
          </w:p>
        </w:tc>
        <w:tc>
          <w:tcPr>
            <w:tcW w:w="1673" w:type="dxa"/>
            <w:shd w:val="clear" w:color="auto" w:fill="FFFFFF"/>
          </w:tcPr>
          <w:p w14:paraId="7C6D2AAC" w14:textId="77777777" w:rsidR="00997CC0" w:rsidRPr="001F3002" w:rsidRDefault="00997CC0" w:rsidP="00997CC0">
            <w:pPr>
              <w:pStyle w:val="CETBodytext"/>
              <w:ind w:right="-1"/>
              <w:rPr>
                <w:rFonts w:cs="Arial"/>
                <w:szCs w:val="18"/>
                <w:lang w:val="en-GB"/>
              </w:rPr>
            </w:pPr>
            <w:r w:rsidRPr="001F3002">
              <w:rPr>
                <w:lang w:val="en-GB"/>
              </w:rPr>
              <w:t>10</w:t>
            </w:r>
          </w:p>
        </w:tc>
        <w:tc>
          <w:tcPr>
            <w:tcW w:w="1276" w:type="dxa"/>
            <w:shd w:val="clear" w:color="auto" w:fill="FFFFFF"/>
          </w:tcPr>
          <w:p w14:paraId="030AF8BB" w14:textId="41D0D03B" w:rsidR="00997CC0" w:rsidRPr="001F3002" w:rsidRDefault="00997CC0" w:rsidP="00997CC0">
            <w:pPr>
              <w:pStyle w:val="CETBodytext"/>
              <w:ind w:right="-1"/>
              <w:rPr>
                <w:rFonts w:cs="Arial"/>
                <w:szCs w:val="18"/>
                <w:lang w:val="en-GB"/>
              </w:rPr>
            </w:pPr>
            <w:r w:rsidRPr="001F3002">
              <w:rPr>
                <w:lang w:val="en-GB"/>
              </w:rPr>
              <w:t>16.67</w:t>
            </w:r>
          </w:p>
        </w:tc>
        <w:tc>
          <w:tcPr>
            <w:tcW w:w="1842" w:type="dxa"/>
            <w:shd w:val="clear" w:color="auto" w:fill="FFFFFF"/>
          </w:tcPr>
          <w:p w14:paraId="56F4D54E" w14:textId="77B90155"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09A7F419" w14:textId="185441F3" w:rsidR="00997CC0" w:rsidRPr="001F3002" w:rsidRDefault="00997CC0" w:rsidP="00997CC0">
            <w:pPr>
              <w:pStyle w:val="CETBodytext"/>
              <w:ind w:right="-1"/>
              <w:rPr>
                <w:rFonts w:cs="Arial"/>
                <w:szCs w:val="18"/>
                <w:lang w:val="en-GB"/>
              </w:rPr>
            </w:pPr>
            <w:r w:rsidRPr="001F3002">
              <w:rPr>
                <w:lang w:val="en-GB"/>
              </w:rPr>
              <w:t>78.32</w:t>
            </w:r>
          </w:p>
        </w:tc>
        <w:tc>
          <w:tcPr>
            <w:tcW w:w="1711" w:type="dxa"/>
            <w:shd w:val="clear" w:color="auto" w:fill="FFFFFF"/>
          </w:tcPr>
          <w:p w14:paraId="0B4C16A3" w14:textId="16C90961" w:rsidR="00997CC0" w:rsidRPr="001F3002" w:rsidRDefault="00997CC0" w:rsidP="00997CC0">
            <w:pPr>
              <w:pStyle w:val="CETBodytext"/>
              <w:ind w:right="-1"/>
              <w:rPr>
                <w:rFonts w:cs="Arial"/>
                <w:szCs w:val="18"/>
                <w:lang w:val="en-GB"/>
              </w:rPr>
            </w:pPr>
            <w:r w:rsidRPr="001F3002">
              <w:rPr>
                <w:lang w:val="en-GB"/>
              </w:rPr>
              <w:t>92.87</w:t>
            </w:r>
          </w:p>
        </w:tc>
      </w:tr>
      <w:tr w:rsidR="00997CC0" w:rsidRPr="001F3002" w14:paraId="5CF0BC21" w14:textId="77777777" w:rsidTr="0020134D">
        <w:trPr>
          <w:trHeight w:val="210"/>
        </w:trPr>
        <w:tc>
          <w:tcPr>
            <w:tcW w:w="879" w:type="dxa"/>
            <w:shd w:val="clear" w:color="auto" w:fill="FFFFFF"/>
          </w:tcPr>
          <w:p w14:paraId="6F31400A" w14:textId="66AD6BFB" w:rsidR="00997CC0" w:rsidRPr="001F3002" w:rsidRDefault="00997CC0" w:rsidP="00997CC0">
            <w:pPr>
              <w:pStyle w:val="CETBodytext"/>
              <w:ind w:right="-1"/>
              <w:rPr>
                <w:rFonts w:cs="Arial"/>
                <w:szCs w:val="18"/>
                <w:lang w:val="en-GB"/>
              </w:rPr>
            </w:pPr>
            <w:r>
              <w:rPr>
                <w:lang w:val="en-GB"/>
              </w:rPr>
              <w:t>jug</w:t>
            </w:r>
            <w:r w:rsidRPr="00D83290">
              <w:t xml:space="preserve"> 6</w:t>
            </w:r>
          </w:p>
        </w:tc>
        <w:tc>
          <w:tcPr>
            <w:tcW w:w="1673" w:type="dxa"/>
            <w:shd w:val="clear" w:color="auto" w:fill="FFFFFF"/>
          </w:tcPr>
          <w:p w14:paraId="4F72B499" w14:textId="77777777" w:rsidR="00997CC0" w:rsidRPr="001F3002" w:rsidRDefault="00997CC0" w:rsidP="00997CC0">
            <w:pPr>
              <w:pStyle w:val="CETBodytext"/>
              <w:ind w:right="-1"/>
              <w:rPr>
                <w:rFonts w:cs="Arial"/>
                <w:szCs w:val="18"/>
                <w:lang w:val="en-GB"/>
              </w:rPr>
            </w:pPr>
            <w:r w:rsidRPr="001F3002">
              <w:rPr>
                <w:lang w:val="en-GB"/>
              </w:rPr>
              <w:t>12</w:t>
            </w:r>
          </w:p>
        </w:tc>
        <w:tc>
          <w:tcPr>
            <w:tcW w:w="1276" w:type="dxa"/>
            <w:shd w:val="clear" w:color="auto" w:fill="FFFFFF"/>
          </w:tcPr>
          <w:p w14:paraId="7E87256C" w14:textId="02D14BC4" w:rsidR="00997CC0" w:rsidRPr="001F3002" w:rsidRDefault="00997CC0" w:rsidP="00997CC0">
            <w:pPr>
              <w:pStyle w:val="CETBodytext"/>
              <w:ind w:right="-1"/>
              <w:rPr>
                <w:rFonts w:cs="Arial"/>
                <w:szCs w:val="18"/>
                <w:lang w:val="en-GB"/>
              </w:rPr>
            </w:pPr>
            <w:r w:rsidRPr="001F3002">
              <w:rPr>
                <w:lang w:val="en-GB"/>
              </w:rPr>
              <w:t>9.77</w:t>
            </w:r>
          </w:p>
        </w:tc>
        <w:tc>
          <w:tcPr>
            <w:tcW w:w="1842" w:type="dxa"/>
            <w:shd w:val="clear" w:color="auto" w:fill="FFFFFF"/>
          </w:tcPr>
          <w:p w14:paraId="21B3AA41" w14:textId="71D68518" w:rsidR="00997CC0" w:rsidRPr="001F3002" w:rsidRDefault="00997CC0" w:rsidP="00997CC0">
            <w:pPr>
              <w:pStyle w:val="CETBodytext"/>
              <w:ind w:right="-1"/>
              <w:rPr>
                <w:rFonts w:cs="Arial"/>
                <w:szCs w:val="18"/>
                <w:lang w:val="en-GB"/>
              </w:rPr>
            </w:pPr>
            <w:r w:rsidRPr="001F3002">
              <w:rPr>
                <w:lang w:val="en-GB"/>
              </w:rPr>
              <w:t>99.90</w:t>
            </w:r>
          </w:p>
        </w:tc>
        <w:tc>
          <w:tcPr>
            <w:tcW w:w="1390" w:type="dxa"/>
            <w:shd w:val="clear" w:color="auto" w:fill="FFFFFF"/>
          </w:tcPr>
          <w:p w14:paraId="04974992" w14:textId="6110EF61" w:rsidR="00997CC0" w:rsidRPr="001F3002" w:rsidRDefault="00997CC0" w:rsidP="00997CC0">
            <w:pPr>
              <w:pStyle w:val="CETBodytext"/>
              <w:ind w:right="-1"/>
              <w:rPr>
                <w:rFonts w:cs="Arial"/>
                <w:szCs w:val="18"/>
                <w:lang w:val="en-GB"/>
              </w:rPr>
            </w:pPr>
            <w:r w:rsidRPr="001F3002">
              <w:rPr>
                <w:lang w:val="en-GB"/>
              </w:rPr>
              <w:t>96.82</w:t>
            </w:r>
          </w:p>
        </w:tc>
        <w:tc>
          <w:tcPr>
            <w:tcW w:w="1711" w:type="dxa"/>
            <w:shd w:val="clear" w:color="auto" w:fill="FFFFFF"/>
          </w:tcPr>
          <w:p w14:paraId="3AEE243B" w14:textId="0F676CEE" w:rsidR="00997CC0" w:rsidRPr="001F3002" w:rsidRDefault="00997CC0" w:rsidP="00997CC0">
            <w:pPr>
              <w:pStyle w:val="CETBodytext"/>
              <w:ind w:right="-1"/>
              <w:rPr>
                <w:rFonts w:cs="Arial"/>
                <w:szCs w:val="18"/>
                <w:lang w:val="en-GB"/>
              </w:rPr>
            </w:pPr>
            <w:r w:rsidRPr="001F3002">
              <w:rPr>
                <w:lang w:val="en-GB"/>
              </w:rPr>
              <w:t>95.60</w:t>
            </w:r>
          </w:p>
        </w:tc>
      </w:tr>
    </w:tbl>
    <w:p w14:paraId="4D550A3B" w14:textId="5B9862DF" w:rsidR="006F078D" w:rsidRPr="001F3002" w:rsidRDefault="006F078D" w:rsidP="00594103">
      <w:pPr>
        <w:pStyle w:val="CETBodytext"/>
        <w:rPr>
          <w:lang w:val="en-GB"/>
        </w:rPr>
      </w:pPr>
    </w:p>
    <w:p w14:paraId="1D188840" w14:textId="72647AAB" w:rsidR="00701B0A" w:rsidRPr="001F3002" w:rsidRDefault="00F718C8" w:rsidP="00701B0A">
      <w:pPr>
        <w:pStyle w:val="CETheadingx"/>
        <w:rPr>
          <w:lang w:val="en-GB"/>
        </w:rPr>
      </w:pPr>
      <w:r w:rsidRPr="00F718C8">
        <w:rPr>
          <w:lang w:val="en-GB"/>
        </w:rPr>
        <w:t>Chemical characteristics of water treated with nano</w:t>
      </w:r>
      <w:r>
        <w:rPr>
          <w:lang w:val="en-GB"/>
        </w:rPr>
        <w:t xml:space="preserve"> </w:t>
      </w:r>
      <w:r w:rsidRPr="00F718C8">
        <w:rPr>
          <w:lang w:val="en-GB"/>
        </w:rPr>
        <w:t>chitosan</w:t>
      </w:r>
    </w:p>
    <w:p w14:paraId="3E521356" w14:textId="31549363" w:rsidR="00701B0A" w:rsidRPr="001F3002" w:rsidRDefault="00F718C8" w:rsidP="00701B0A">
      <w:pPr>
        <w:pStyle w:val="CETBodytext"/>
        <w:rPr>
          <w:lang w:val="en-GB"/>
        </w:rPr>
      </w:pPr>
      <w:r w:rsidRPr="00F718C8">
        <w:rPr>
          <w:lang w:val="en-GB"/>
        </w:rPr>
        <w:t>The pH after treatment is reduced to values within the EQS when using the tested doses of nano chitosan; Dissolved Oxygen improves and increases to values required by the EQS. BOD5 and COD decrease but do not reach the EQS level (see Table 5). BOD and COD as indicators of organic matter decrease due to the adsorption capacity of nano chitosan for having amino (-NH</w:t>
      </w:r>
      <w:r w:rsidRPr="001A7DB1">
        <w:rPr>
          <w:vertAlign w:val="subscript"/>
          <w:lang w:val="en-GB"/>
        </w:rPr>
        <w:t>2</w:t>
      </w:r>
      <w:r w:rsidRPr="00F718C8">
        <w:rPr>
          <w:lang w:val="en-GB"/>
        </w:rPr>
        <w:t>), hydroxyl (-OH), (-COOH), (-SH) groups that fix water pollutants (metals, and others) which in turn gives reactivity to most pollutants (</w:t>
      </w:r>
      <w:proofErr w:type="spellStart"/>
      <w:r w:rsidRPr="00F718C8">
        <w:rPr>
          <w:lang w:val="en-GB"/>
        </w:rPr>
        <w:t>Ngah</w:t>
      </w:r>
      <w:proofErr w:type="spellEnd"/>
      <w:r w:rsidRPr="00F718C8">
        <w:rPr>
          <w:lang w:val="en-GB"/>
        </w:rPr>
        <w:t xml:space="preserve"> and </w:t>
      </w:r>
      <w:proofErr w:type="spellStart"/>
      <w:r w:rsidRPr="00F718C8">
        <w:rPr>
          <w:lang w:val="en-GB"/>
        </w:rPr>
        <w:t>Ferdosh</w:t>
      </w:r>
      <w:proofErr w:type="spellEnd"/>
      <w:r w:rsidRPr="00F718C8">
        <w:rPr>
          <w:lang w:val="en-GB"/>
        </w:rPr>
        <w:t>, 2015); also due to the nanometric size that allows increasing the surface area, giving preferential surface adsorption (Ghosh et al., 2022).</w:t>
      </w:r>
    </w:p>
    <w:p w14:paraId="616DA6D5" w14:textId="4ED27114" w:rsidR="00701B0A" w:rsidRPr="001F3002" w:rsidRDefault="00701B0A" w:rsidP="00701B0A">
      <w:pPr>
        <w:pStyle w:val="CETTabletitle"/>
      </w:pPr>
      <w:r w:rsidRPr="001F3002">
        <w:t xml:space="preserve">Table </w:t>
      </w:r>
      <w:r w:rsidR="00285C7F" w:rsidRPr="001F3002">
        <w:t>5</w:t>
      </w:r>
      <w:r w:rsidRPr="001F3002">
        <w:t xml:space="preserve">: </w:t>
      </w:r>
      <w:r w:rsidR="001A7DB1" w:rsidRPr="001A7DB1">
        <w:t>Chemical characteristics of the water after treatment</w:t>
      </w:r>
    </w:p>
    <w:tbl>
      <w:tblPr>
        <w:tblW w:w="858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63"/>
        <w:gridCol w:w="1731"/>
        <w:gridCol w:w="386"/>
        <w:gridCol w:w="1473"/>
        <w:gridCol w:w="2086"/>
        <w:gridCol w:w="1945"/>
      </w:tblGrid>
      <w:tr w:rsidR="00375DDE" w:rsidRPr="001F3002" w14:paraId="41BBAD27" w14:textId="77777777" w:rsidTr="0020134D">
        <w:trPr>
          <w:trHeight w:val="502"/>
        </w:trPr>
        <w:tc>
          <w:tcPr>
            <w:tcW w:w="963" w:type="dxa"/>
            <w:tcBorders>
              <w:top w:val="single" w:sz="12" w:space="0" w:color="008000"/>
              <w:bottom w:val="single" w:sz="6" w:space="0" w:color="008000"/>
            </w:tcBorders>
            <w:shd w:val="clear" w:color="auto" w:fill="FFFFFF"/>
          </w:tcPr>
          <w:p w14:paraId="05E7E399" w14:textId="50005F27" w:rsidR="00375DDE" w:rsidRPr="001F3002" w:rsidRDefault="003841B4" w:rsidP="00375DDE">
            <w:pPr>
              <w:pStyle w:val="CETBodytext"/>
              <w:jc w:val="left"/>
              <w:rPr>
                <w:lang w:val="en-GB"/>
              </w:rPr>
            </w:pPr>
            <w:r>
              <w:rPr>
                <w:lang w:val="en-GB"/>
              </w:rPr>
              <w:t>Water sample</w:t>
            </w:r>
          </w:p>
        </w:tc>
        <w:tc>
          <w:tcPr>
            <w:tcW w:w="1731" w:type="dxa"/>
            <w:tcBorders>
              <w:top w:val="single" w:sz="12" w:space="0" w:color="008000"/>
              <w:bottom w:val="single" w:sz="6" w:space="0" w:color="008000"/>
            </w:tcBorders>
            <w:shd w:val="clear" w:color="auto" w:fill="FFFFFF"/>
          </w:tcPr>
          <w:p w14:paraId="7F324B93" w14:textId="2CAEF0B0" w:rsidR="00375DDE" w:rsidRPr="001F3002" w:rsidRDefault="004D2473" w:rsidP="00375DDE">
            <w:pPr>
              <w:pStyle w:val="CETBodytext"/>
              <w:jc w:val="left"/>
              <w:rPr>
                <w:lang w:val="en-GB"/>
              </w:rPr>
            </w:pPr>
            <w:r w:rsidRPr="004D2473">
              <w:rPr>
                <w:lang w:val="en-GB"/>
              </w:rPr>
              <w:t>Added nanochitosan dose</w:t>
            </w:r>
            <w:r w:rsidRPr="004D2473">
              <w:rPr>
                <w:lang w:val="en-GB"/>
              </w:rPr>
              <w:t xml:space="preserve"> </w:t>
            </w:r>
            <w:r w:rsidR="00375DDE" w:rsidRPr="00186A06">
              <w:rPr>
                <w:lang w:val="en-GB"/>
              </w:rPr>
              <w:t>(g)</w:t>
            </w:r>
          </w:p>
        </w:tc>
        <w:tc>
          <w:tcPr>
            <w:tcW w:w="386" w:type="dxa"/>
            <w:tcBorders>
              <w:top w:val="single" w:sz="12" w:space="0" w:color="008000"/>
              <w:bottom w:val="single" w:sz="6" w:space="0" w:color="008000"/>
            </w:tcBorders>
            <w:shd w:val="clear" w:color="auto" w:fill="FFFFFF"/>
          </w:tcPr>
          <w:p w14:paraId="478A507F" w14:textId="510E3DA8" w:rsidR="00375DDE" w:rsidRPr="001F3002" w:rsidRDefault="00375DDE" w:rsidP="00375DDE">
            <w:pPr>
              <w:pStyle w:val="CETBodytext"/>
              <w:jc w:val="left"/>
              <w:rPr>
                <w:lang w:val="en-GB"/>
              </w:rPr>
            </w:pPr>
            <w:r w:rsidRPr="001F3002">
              <w:rPr>
                <w:lang w:val="en-GB"/>
              </w:rPr>
              <w:t>pH</w:t>
            </w:r>
          </w:p>
        </w:tc>
        <w:tc>
          <w:tcPr>
            <w:tcW w:w="1473" w:type="dxa"/>
            <w:tcBorders>
              <w:top w:val="single" w:sz="12" w:space="0" w:color="008000"/>
              <w:bottom w:val="single" w:sz="6" w:space="0" w:color="008000"/>
            </w:tcBorders>
            <w:shd w:val="clear" w:color="auto" w:fill="FFFFFF"/>
          </w:tcPr>
          <w:p w14:paraId="203EE8FD" w14:textId="3250C924" w:rsidR="00375DDE" w:rsidRPr="001F3002" w:rsidRDefault="00375DDE" w:rsidP="00375DDE">
            <w:pPr>
              <w:pStyle w:val="CETBodytext"/>
              <w:ind w:right="-1"/>
              <w:jc w:val="left"/>
              <w:rPr>
                <w:rFonts w:cs="Arial"/>
                <w:szCs w:val="18"/>
                <w:lang w:val="en-GB"/>
              </w:rPr>
            </w:pPr>
            <w:r w:rsidRPr="003B798B">
              <w:t xml:space="preserve">Dissolved Oxygen </w:t>
            </w:r>
            <w:r w:rsidRPr="001F3002">
              <w:rPr>
                <w:lang w:val="en-GB"/>
              </w:rPr>
              <w:t>(mg/L)</w:t>
            </w:r>
          </w:p>
        </w:tc>
        <w:tc>
          <w:tcPr>
            <w:tcW w:w="2086" w:type="dxa"/>
            <w:tcBorders>
              <w:top w:val="single" w:sz="12" w:space="0" w:color="008000"/>
              <w:bottom w:val="single" w:sz="6" w:space="0" w:color="008000"/>
            </w:tcBorders>
            <w:shd w:val="clear" w:color="auto" w:fill="FFFFFF"/>
          </w:tcPr>
          <w:p w14:paraId="287CE503" w14:textId="715DBBC8" w:rsidR="00375DDE" w:rsidRPr="001F3002" w:rsidRDefault="00375DDE" w:rsidP="00375DDE">
            <w:pPr>
              <w:pStyle w:val="CETBodytext"/>
              <w:ind w:right="-1"/>
              <w:jc w:val="left"/>
              <w:rPr>
                <w:rFonts w:cs="Arial"/>
                <w:szCs w:val="18"/>
                <w:lang w:val="en-GB"/>
              </w:rPr>
            </w:pPr>
            <w:r w:rsidRPr="003B798B">
              <w:t>Biochemical Oxygen Demand (BOD)</w:t>
            </w:r>
          </w:p>
        </w:tc>
        <w:tc>
          <w:tcPr>
            <w:tcW w:w="1945" w:type="dxa"/>
            <w:tcBorders>
              <w:top w:val="single" w:sz="12" w:space="0" w:color="008000"/>
              <w:bottom w:val="single" w:sz="6" w:space="0" w:color="008000"/>
            </w:tcBorders>
            <w:shd w:val="clear" w:color="auto" w:fill="FFFFFF"/>
          </w:tcPr>
          <w:p w14:paraId="5A6A7948" w14:textId="5AF19435" w:rsidR="00375DDE" w:rsidRPr="001F3002" w:rsidRDefault="00375DDE" w:rsidP="00375DDE">
            <w:pPr>
              <w:pStyle w:val="CETBodytext"/>
              <w:ind w:right="-1"/>
              <w:jc w:val="left"/>
              <w:rPr>
                <w:rFonts w:cs="Arial"/>
                <w:szCs w:val="18"/>
                <w:lang w:val="en-GB"/>
              </w:rPr>
            </w:pPr>
            <w:r w:rsidRPr="003B798B">
              <w:t xml:space="preserve">Chemical Oxygen Demand </w:t>
            </w:r>
            <w:r w:rsidRPr="001F3002">
              <w:rPr>
                <w:lang w:val="en-GB"/>
              </w:rPr>
              <w:t>(mg/L)</w:t>
            </w:r>
          </w:p>
        </w:tc>
      </w:tr>
      <w:tr w:rsidR="001F18E9" w:rsidRPr="001F3002" w14:paraId="5BCF6FD7" w14:textId="77777777" w:rsidTr="0020134D">
        <w:trPr>
          <w:trHeight w:val="227"/>
        </w:trPr>
        <w:tc>
          <w:tcPr>
            <w:tcW w:w="963" w:type="dxa"/>
            <w:shd w:val="clear" w:color="auto" w:fill="FFFFFF"/>
          </w:tcPr>
          <w:p w14:paraId="73F084B9" w14:textId="0C49CB1D" w:rsidR="001F18E9" w:rsidRPr="001F3002" w:rsidRDefault="001F18E9" w:rsidP="001F18E9">
            <w:pPr>
              <w:pStyle w:val="CETBodytext"/>
              <w:rPr>
                <w:lang w:val="en-GB"/>
              </w:rPr>
            </w:pPr>
            <w:r>
              <w:rPr>
                <w:lang w:val="en-GB"/>
              </w:rPr>
              <w:t>jug</w:t>
            </w:r>
            <w:r w:rsidRPr="00D83290">
              <w:t xml:space="preserve"> 0</w:t>
            </w:r>
          </w:p>
        </w:tc>
        <w:tc>
          <w:tcPr>
            <w:tcW w:w="1731" w:type="dxa"/>
            <w:shd w:val="clear" w:color="auto" w:fill="FFFFFF"/>
          </w:tcPr>
          <w:p w14:paraId="735234AD" w14:textId="5135B990" w:rsidR="001F18E9" w:rsidRPr="001F3002" w:rsidRDefault="001F18E9" w:rsidP="001F18E9">
            <w:pPr>
              <w:pStyle w:val="CETBodytext"/>
              <w:jc w:val="center"/>
              <w:rPr>
                <w:lang w:val="en-GB"/>
              </w:rPr>
            </w:pPr>
            <w:r w:rsidRPr="001F3002">
              <w:rPr>
                <w:lang w:val="en-GB"/>
              </w:rPr>
              <w:t>0</w:t>
            </w:r>
          </w:p>
        </w:tc>
        <w:tc>
          <w:tcPr>
            <w:tcW w:w="386" w:type="dxa"/>
            <w:shd w:val="clear" w:color="auto" w:fill="FFFFFF"/>
          </w:tcPr>
          <w:p w14:paraId="33BBB720" w14:textId="06F97D5A" w:rsidR="001F18E9" w:rsidRPr="00055602" w:rsidRDefault="001F18E9" w:rsidP="001F18E9">
            <w:pPr>
              <w:pStyle w:val="CETBodytext"/>
              <w:jc w:val="center"/>
              <w:rPr>
                <w:lang w:val="en-GB"/>
              </w:rPr>
            </w:pPr>
            <w:r w:rsidRPr="00055602">
              <w:rPr>
                <w:lang w:val="en-GB"/>
              </w:rPr>
              <w:t>8.8</w:t>
            </w:r>
          </w:p>
        </w:tc>
        <w:tc>
          <w:tcPr>
            <w:tcW w:w="1473" w:type="dxa"/>
            <w:shd w:val="clear" w:color="auto" w:fill="FFFFFF"/>
          </w:tcPr>
          <w:p w14:paraId="436D1E37" w14:textId="456458D6" w:rsidR="001F18E9" w:rsidRPr="00055602" w:rsidRDefault="001F18E9" w:rsidP="001F18E9">
            <w:pPr>
              <w:pStyle w:val="CETBodytext"/>
              <w:ind w:right="-1"/>
              <w:jc w:val="center"/>
              <w:rPr>
                <w:rFonts w:cs="Arial"/>
                <w:szCs w:val="18"/>
                <w:lang w:val="en-GB"/>
              </w:rPr>
            </w:pPr>
            <w:r w:rsidRPr="00055602">
              <w:rPr>
                <w:lang w:val="en-GB"/>
              </w:rPr>
              <w:t>2.05</w:t>
            </w:r>
          </w:p>
        </w:tc>
        <w:tc>
          <w:tcPr>
            <w:tcW w:w="2086" w:type="dxa"/>
            <w:shd w:val="clear" w:color="auto" w:fill="FFFFFF"/>
          </w:tcPr>
          <w:p w14:paraId="4C2D0AC8" w14:textId="5EFAB295" w:rsidR="001F18E9" w:rsidRPr="00055602" w:rsidRDefault="001F18E9" w:rsidP="001F18E9">
            <w:pPr>
              <w:pStyle w:val="CETBodytext"/>
              <w:ind w:right="-1"/>
              <w:jc w:val="center"/>
              <w:rPr>
                <w:rFonts w:cs="Arial"/>
                <w:szCs w:val="18"/>
                <w:lang w:val="en-GB"/>
              </w:rPr>
            </w:pPr>
            <w:r w:rsidRPr="00055602">
              <w:rPr>
                <w:lang w:val="en-GB"/>
              </w:rPr>
              <w:t>721</w:t>
            </w:r>
          </w:p>
        </w:tc>
        <w:tc>
          <w:tcPr>
            <w:tcW w:w="1945" w:type="dxa"/>
            <w:shd w:val="clear" w:color="auto" w:fill="FFFFFF"/>
          </w:tcPr>
          <w:p w14:paraId="77037C96" w14:textId="28C9D588" w:rsidR="001F18E9" w:rsidRPr="00055602" w:rsidRDefault="001F18E9" w:rsidP="001F18E9">
            <w:pPr>
              <w:pStyle w:val="CETBodytext"/>
              <w:ind w:right="-1"/>
              <w:jc w:val="center"/>
              <w:rPr>
                <w:rFonts w:cs="Arial"/>
                <w:szCs w:val="18"/>
                <w:lang w:val="en-GB"/>
              </w:rPr>
            </w:pPr>
            <w:r w:rsidRPr="00055602">
              <w:rPr>
                <w:lang w:val="en-GB"/>
              </w:rPr>
              <w:t>1228</w:t>
            </w:r>
          </w:p>
        </w:tc>
      </w:tr>
      <w:tr w:rsidR="001F18E9" w:rsidRPr="001F3002" w14:paraId="5003A2C5" w14:textId="77777777" w:rsidTr="0020134D">
        <w:trPr>
          <w:trHeight w:val="215"/>
        </w:trPr>
        <w:tc>
          <w:tcPr>
            <w:tcW w:w="963" w:type="dxa"/>
            <w:shd w:val="clear" w:color="auto" w:fill="FFFFFF"/>
          </w:tcPr>
          <w:p w14:paraId="15D812DD" w14:textId="0E9C5AD7" w:rsidR="001F18E9" w:rsidRPr="001F3002" w:rsidRDefault="001F18E9" w:rsidP="001F18E9">
            <w:pPr>
              <w:pStyle w:val="CETBodytext"/>
              <w:ind w:right="-1"/>
              <w:rPr>
                <w:lang w:val="en-GB"/>
              </w:rPr>
            </w:pPr>
            <w:r>
              <w:rPr>
                <w:lang w:val="en-GB"/>
              </w:rPr>
              <w:t>jug</w:t>
            </w:r>
            <w:r w:rsidRPr="00D83290">
              <w:t xml:space="preserve"> 1</w:t>
            </w:r>
          </w:p>
        </w:tc>
        <w:tc>
          <w:tcPr>
            <w:tcW w:w="1731" w:type="dxa"/>
            <w:shd w:val="clear" w:color="auto" w:fill="FFFFFF"/>
          </w:tcPr>
          <w:p w14:paraId="39264FB9" w14:textId="2904308E" w:rsidR="001F18E9" w:rsidRPr="001F3002" w:rsidRDefault="001F18E9" w:rsidP="001F18E9">
            <w:pPr>
              <w:pStyle w:val="CETBodytext"/>
              <w:ind w:right="-1"/>
              <w:jc w:val="center"/>
              <w:rPr>
                <w:rFonts w:cs="Arial"/>
                <w:szCs w:val="18"/>
                <w:lang w:val="en-GB"/>
              </w:rPr>
            </w:pPr>
            <w:r w:rsidRPr="001F3002">
              <w:rPr>
                <w:lang w:val="en-GB"/>
              </w:rPr>
              <w:t>2</w:t>
            </w:r>
          </w:p>
        </w:tc>
        <w:tc>
          <w:tcPr>
            <w:tcW w:w="386" w:type="dxa"/>
            <w:shd w:val="clear" w:color="auto" w:fill="FFFFFF"/>
          </w:tcPr>
          <w:p w14:paraId="0DCD3305" w14:textId="219905FD" w:rsidR="001F18E9" w:rsidRPr="001A7DB1" w:rsidRDefault="001F18E9" w:rsidP="001F18E9">
            <w:pPr>
              <w:pStyle w:val="CETBodytext"/>
              <w:ind w:right="-1"/>
              <w:jc w:val="center"/>
              <w:rPr>
                <w:rFonts w:cs="Arial"/>
                <w:szCs w:val="18"/>
                <w:lang w:val="en-GB"/>
              </w:rPr>
            </w:pPr>
            <w:r w:rsidRPr="001A7DB1">
              <w:rPr>
                <w:lang w:val="en-GB"/>
              </w:rPr>
              <w:t>7.8</w:t>
            </w:r>
          </w:p>
        </w:tc>
        <w:tc>
          <w:tcPr>
            <w:tcW w:w="1473" w:type="dxa"/>
            <w:shd w:val="clear" w:color="auto" w:fill="FFFFFF"/>
          </w:tcPr>
          <w:p w14:paraId="142AECE2" w14:textId="18B04EF4" w:rsidR="001F18E9" w:rsidRPr="001A7DB1" w:rsidRDefault="001F18E9" w:rsidP="001F18E9">
            <w:pPr>
              <w:pStyle w:val="CETBodytext"/>
              <w:ind w:right="-1"/>
              <w:jc w:val="center"/>
              <w:rPr>
                <w:rFonts w:cs="Arial"/>
                <w:szCs w:val="18"/>
                <w:lang w:val="en-GB"/>
              </w:rPr>
            </w:pPr>
            <w:r w:rsidRPr="001A7DB1">
              <w:rPr>
                <w:lang w:val="en-GB"/>
              </w:rPr>
              <w:t>4.16</w:t>
            </w:r>
          </w:p>
        </w:tc>
        <w:tc>
          <w:tcPr>
            <w:tcW w:w="2086" w:type="dxa"/>
            <w:shd w:val="clear" w:color="auto" w:fill="FFFFFF"/>
          </w:tcPr>
          <w:p w14:paraId="4DCE5811" w14:textId="0B45D4BC" w:rsidR="001F18E9" w:rsidRPr="001A7DB1" w:rsidRDefault="001F18E9" w:rsidP="001F18E9">
            <w:pPr>
              <w:pStyle w:val="CETBodytext"/>
              <w:ind w:right="-1"/>
              <w:jc w:val="center"/>
              <w:rPr>
                <w:rFonts w:cs="Arial"/>
                <w:szCs w:val="18"/>
                <w:lang w:val="en-GB"/>
              </w:rPr>
            </w:pPr>
            <w:r w:rsidRPr="001A7DB1">
              <w:rPr>
                <w:lang w:val="en-GB"/>
              </w:rPr>
              <w:t>283</w:t>
            </w:r>
          </w:p>
        </w:tc>
        <w:tc>
          <w:tcPr>
            <w:tcW w:w="1945" w:type="dxa"/>
            <w:shd w:val="clear" w:color="auto" w:fill="FFFFFF"/>
          </w:tcPr>
          <w:p w14:paraId="00156656" w14:textId="204C33E2" w:rsidR="001F18E9" w:rsidRPr="001A7DB1" w:rsidRDefault="001F18E9" w:rsidP="001F18E9">
            <w:pPr>
              <w:pStyle w:val="CETBodytext"/>
              <w:ind w:right="-1"/>
              <w:jc w:val="center"/>
              <w:rPr>
                <w:rFonts w:cs="Arial"/>
                <w:szCs w:val="18"/>
                <w:lang w:val="en-GB"/>
              </w:rPr>
            </w:pPr>
            <w:r w:rsidRPr="001A7DB1">
              <w:rPr>
                <w:lang w:val="en-GB"/>
              </w:rPr>
              <w:t>453</w:t>
            </w:r>
          </w:p>
        </w:tc>
      </w:tr>
      <w:tr w:rsidR="001F18E9" w:rsidRPr="001F3002" w14:paraId="372D7979" w14:textId="77777777" w:rsidTr="0020134D">
        <w:trPr>
          <w:trHeight w:val="227"/>
        </w:trPr>
        <w:tc>
          <w:tcPr>
            <w:tcW w:w="963" w:type="dxa"/>
            <w:shd w:val="clear" w:color="auto" w:fill="FFFFFF"/>
          </w:tcPr>
          <w:p w14:paraId="65C46B78" w14:textId="35DB28A7" w:rsidR="001F18E9" w:rsidRPr="001F3002" w:rsidRDefault="001F18E9" w:rsidP="001F18E9">
            <w:pPr>
              <w:pStyle w:val="CETBodytext"/>
              <w:ind w:right="-1"/>
              <w:rPr>
                <w:lang w:val="en-GB"/>
              </w:rPr>
            </w:pPr>
            <w:r>
              <w:rPr>
                <w:lang w:val="en-GB"/>
              </w:rPr>
              <w:t>jug</w:t>
            </w:r>
            <w:r w:rsidRPr="00D83290">
              <w:t xml:space="preserve"> 2</w:t>
            </w:r>
          </w:p>
        </w:tc>
        <w:tc>
          <w:tcPr>
            <w:tcW w:w="1731" w:type="dxa"/>
            <w:shd w:val="clear" w:color="auto" w:fill="FFFFFF"/>
          </w:tcPr>
          <w:p w14:paraId="236E05D3" w14:textId="6C3E5AA3" w:rsidR="001F18E9" w:rsidRPr="001F3002" w:rsidRDefault="001F18E9" w:rsidP="001F18E9">
            <w:pPr>
              <w:pStyle w:val="CETBodytext"/>
              <w:ind w:right="-1"/>
              <w:jc w:val="center"/>
              <w:rPr>
                <w:rFonts w:cs="Arial"/>
                <w:szCs w:val="18"/>
                <w:lang w:val="en-GB"/>
              </w:rPr>
            </w:pPr>
            <w:r w:rsidRPr="001F3002">
              <w:rPr>
                <w:lang w:val="en-GB"/>
              </w:rPr>
              <w:t>4</w:t>
            </w:r>
          </w:p>
        </w:tc>
        <w:tc>
          <w:tcPr>
            <w:tcW w:w="386" w:type="dxa"/>
            <w:shd w:val="clear" w:color="auto" w:fill="FFFFFF"/>
          </w:tcPr>
          <w:p w14:paraId="4EE23662" w14:textId="2EA0DC58" w:rsidR="001F18E9" w:rsidRPr="001A7DB1" w:rsidRDefault="001F18E9" w:rsidP="001F18E9">
            <w:pPr>
              <w:pStyle w:val="CETBodytext"/>
              <w:ind w:right="-1"/>
              <w:jc w:val="center"/>
              <w:rPr>
                <w:rFonts w:cs="Arial"/>
                <w:szCs w:val="18"/>
                <w:lang w:val="en-GB"/>
              </w:rPr>
            </w:pPr>
            <w:r w:rsidRPr="001A7DB1">
              <w:rPr>
                <w:lang w:val="en-GB"/>
              </w:rPr>
              <w:t>7.78</w:t>
            </w:r>
          </w:p>
        </w:tc>
        <w:tc>
          <w:tcPr>
            <w:tcW w:w="1473" w:type="dxa"/>
            <w:shd w:val="clear" w:color="auto" w:fill="FFFFFF"/>
          </w:tcPr>
          <w:p w14:paraId="574D396C" w14:textId="5299046A" w:rsidR="001F18E9" w:rsidRPr="001A7DB1" w:rsidRDefault="001F18E9" w:rsidP="001F18E9">
            <w:pPr>
              <w:pStyle w:val="CETBodytext"/>
              <w:ind w:right="-1"/>
              <w:jc w:val="center"/>
              <w:rPr>
                <w:rFonts w:cs="Arial"/>
                <w:szCs w:val="18"/>
                <w:lang w:val="en-GB"/>
              </w:rPr>
            </w:pPr>
            <w:r w:rsidRPr="001A7DB1">
              <w:rPr>
                <w:lang w:val="en-GB"/>
              </w:rPr>
              <w:t>4.84</w:t>
            </w:r>
          </w:p>
        </w:tc>
        <w:tc>
          <w:tcPr>
            <w:tcW w:w="2086" w:type="dxa"/>
            <w:shd w:val="clear" w:color="auto" w:fill="FFFFFF"/>
          </w:tcPr>
          <w:p w14:paraId="48A0CCAF" w14:textId="08E63CD9" w:rsidR="001F18E9" w:rsidRPr="001A7DB1" w:rsidRDefault="001F18E9" w:rsidP="001F18E9">
            <w:pPr>
              <w:pStyle w:val="CETBodytext"/>
              <w:ind w:right="-1"/>
              <w:jc w:val="center"/>
              <w:rPr>
                <w:rFonts w:cs="Arial"/>
                <w:szCs w:val="18"/>
                <w:lang w:val="en-GB"/>
              </w:rPr>
            </w:pPr>
            <w:r w:rsidRPr="001A7DB1">
              <w:rPr>
                <w:lang w:val="en-GB"/>
              </w:rPr>
              <w:t>255</w:t>
            </w:r>
          </w:p>
        </w:tc>
        <w:tc>
          <w:tcPr>
            <w:tcW w:w="1945" w:type="dxa"/>
            <w:shd w:val="clear" w:color="auto" w:fill="FFFFFF"/>
          </w:tcPr>
          <w:p w14:paraId="5BD9375B" w14:textId="6E5F7FEB" w:rsidR="001F18E9" w:rsidRPr="001A7DB1" w:rsidRDefault="001F18E9" w:rsidP="001F18E9">
            <w:pPr>
              <w:pStyle w:val="CETBodytext"/>
              <w:ind w:right="-1"/>
              <w:jc w:val="center"/>
              <w:rPr>
                <w:rFonts w:cs="Arial"/>
                <w:szCs w:val="18"/>
                <w:lang w:val="en-GB"/>
              </w:rPr>
            </w:pPr>
            <w:r w:rsidRPr="001A7DB1">
              <w:rPr>
                <w:lang w:val="en-GB"/>
              </w:rPr>
              <w:t>438</w:t>
            </w:r>
          </w:p>
        </w:tc>
      </w:tr>
      <w:tr w:rsidR="001F18E9" w:rsidRPr="001F3002" w14:paraId="59F443A9" w14:textId="77777777" w:rsidTr="0020134D">
        <w:trPr>
          <w:trHeight w:val="215"/>
        </w:trPr>
        <w:tc>
          <w:tcPr>
            <w:tcW w:w="963" w:type="dxa"/>
            <w:shd w:val="clear" w:color="auto" w:fill="FFFFFF"/>
          </w:tcPr>
          <w:p w14:paraId="4C6FE698" w14:textId="00B52355" w:rsidR="001F18E9" w:rsidRPr="001F3002" w:rsidRDefault="001F18E9" w:rsidP="001F18E9">
            <w:pPr>
              <w:pStyle w:val="CETBodytext"/>
              <w:ind w:right="-1"/>
              <w:rPr>
                <w:lang w:val="en-GB"/>
              </w:rPr>
            </w:pPr>
            <w:r>
              <w:rPr>
                <w:lang w:val="en-GB"/>
              </w:rPr>
              <w:t>jug</w:t>
            </w:r>
            <w:r w:rsidRPr="00D83290">
              <w:t xml:space="preserve"> 3</w:t>
            </w:r>
          </w:p>
        </w:tc>
        <w:tc>
          <w:tcPr>
            <w:tcW w:w="1731" w:type="dxa"/>
            <w:shd w:val="clear" w:color="auto" w:fill="FFFFFF"/>
          </w:tcPr>
          <w:p w14:paraId="386D2E2A" w14:textId="51A8DF73" w:rsidR="001F18E9" w:rsidRPr="001F3002" w:rsidRDefault="001F18E9" w:rsidP="001F18E9">
            <w:pPr>
              <w:pStyle w:val="CETBodytext"/>
              <w:ind w:right="-1"/>
              <w:jc w:val="center"/>
              <w:rPr>
                <w:rFonts w:cs="Arial"/>
                <w:szCs w:val="18"/>
                <w:lang w:val="en-GB"/>
              </w:rPr>
            </w:pPr>
            <w:r w:rsidRPr="001F3002">
              <w:rPr>
                <w:lang w:val="en-GB"/>
              </w:rPr>
              <w:t>6</w:t>
            </w:r>
          </w:p>
        </w:tc>
        <w:tc>
          <w:tcPr>
            <w:tcW w:w="386" w:type="dxa"/>
            <w:shd w:val="clear" w:color="auto" w:fill="FFFFFF"/>
          </w:tcPr>
          <w:p w14:paraId="4F90D75A" w14:textId="170B5B57" w:rsidR="001F18E9" w:rsidRPr="001A7DB1" w:rsidRDefault="001F18E9" w:rsidP="001F18E9">
            <w:pPr>
              <w:pStyle w:val="CETBodytext"/>
              <w:ind w:right="-1"/>
              <w:jc w:val="center"/>
              <w:rPr>
                <w:rFonts w:cs="Arial"/>
                <w:szCs w:val="18"/>
                <w:lang w:val="en-GB"/>
              </w:rPr>
            </w:pPr>
            <w:r w:rsidRPr="001A7DB1">
              <w:rPr>
                <w:lang w:val="en-GB"/>
              </w:rPr>
              <w:t>7.71</w:t>
            </w:r>
          </w:p>
        </w:tc>
        <w:tc>
          <w:tcPr>
            <w:tcW w:w="1473" w:type="dxa"/>
            <w:shd w:val="clear" w:color="auto" w:fill="FFFFFF"/>
          </w:tcPr>
          <w:p w14:paraId="02A26639" w14:textId="27A1CFFF" w:rsidR="001F18E9" w:rsidRPr="001A7DB1" w:rsidRDefault="001F18E9" w:rsidP="001F18E9">
            <w:pPr>
              <w:pStyle w:val="CETBodytext"/>
              <w:ind w:right="-1"/>
              <w:jc w:val="center"/>
              <w:rPr>
                <w:rFonts w:cs="Arial"/>
                <w:szCs w:val="18"/>
                <w:lang w:val="en-GB"/>
              </w:rPr>
            </w:pPr>
            <w:r w:rsidRPr="001A7DB1">
              <w:rPr>
                <w:lang w:val="en-GB"/>
              </w:rPr>
              <w:t>5.05</w:t>
            </w:r>
          </w:p>
        </w:tc>
        <w:tc>
          <w:tcPr>
            <w:tcW w:w="2086" w:type="dxa"/>
            <w:shd w:val="clear" w:color="auto" w:fill="FFFFFF"/>
          </w:tcPr>
          <w:p w14:paraId="2B3859F9" w14:textId="13F9275E" w:rsidR="001F18E9" w:rsidRPr="001A7DB1" w:rsidRDefault="001F18E9" w:rsidP="001F18E9">
            <w:pPr>
              <w:pStyle w:val="CETBodytext"/>
              <w:ind w:right="-1"/>
              <w:jc w:val="center"/>
              <w:rPr>
                <w:rFonts w:cs="Arial"/>
                <w:szCs w:val="18"/>
                <w:lang w:val="en-GB"/>
              </w:rPr>
            </w:pPr>
            <w:r w:rsidRPr="001A7DB1">
              <w:rPr>
                <w:lang w:val="en-GB"/>
              </w:rPr>
              <w:t>220</w:t>
            </w:r>
          </w:p>
        </w:tc>
        <w:tc>
          <w:tcPr>
            <w:tcW w:w="1945" w:type="dxa"/>
            <w:shd w:val="clear" w:color="auto" w:fill="FFFFFF"/>
          </w:tcPr>
          <w:p w14:paraId="2BE060F4" w14:textId="2A6AA9E8" w:rsidR="001F18E9" w:rsidRPr="001A7DB1" w:rsidRDefault="001F18E9" w:rsidP="001F18E9">
            <w:pPr>
              <w:pStyle w:val="CETBodytext"/>
              <w:ind w:right="-1"/>
              <w:jc w:val="center"/>
              <w:rPr>
                <w:rFonts w:cs="Arial"/>
                <w:szCs w:val="18"/>
                <w:lang w:val="en-GB"/>
              </w:rPr>
            </w:pPr>
            <w:r w:rsidRPr="001A7DB1">
              <w:rPr>
                <w:lang w:val="en-GB"/>
              </w:rPr>
              <w:t>414</w:t>
            </w:r>
          </w:p>
        </w:tc>
      </w:tr>
      <w:tr w:rsidR="001F18E9" w:rsidRPr="001F3002" w14:paraId="5FE3C67E" w14:textId="77777777" w:rsidTr="0020134D">
        <w:trPr>
          <w:trHeight w:val="227"/>
        </w:trPr>
        <w:tc>
          <w:tcPr>
            <w:tcW w:w="963" w:type="dxa"/>
            <w:shd w:val="clear" w:color="auto" w:fill="FFFFFF"/>
          </w:tcPr>
          <w:p w14:paraId="7B4B2739" w14:textId="1D755D5A" w:rsidR="001F18E9" w:rsidRPr="001F3002" w:rsidRDefault="001F18E9" w:rsidP="001F18E9">
            <w:pPr>
              <w:pStyle w:val="CETBodytext"/>
              <w:ind w:right="-1"/>
              <w:rPr>
                <w:lang w:val="en-GB"/>
              </w:rPr>
            </w:pPr>
            <w:r>
              <w:rPr>
                <w:lang w:val="en-GB"/>
              </w:rPr>
              <w:lastRenderedPageBreak/>
              <w:t>jug</w:t>
            </w:r>
            <w:r w:rsidRPr="00D83290">
              <w:t xml:space="preserve"> 4</w:t>
            </w:r>
          </w:p>
        </w:tc>
        <w:tc>
          <w:tcPr>
            <w:tcW w:w="1731" w:type="dxa"/>
            <w:shd w:val="clear" w:color="auto" w:fill="FFFFFF"/>
          </w:tcPr>
          <w:p w14:paraId="175D3267" w14:textId="4F0980B7" w:rsidR="001F18E9" w:rsidRPr="001F3002" w:rsidRDefault="001F18E9" w:rsidP="001F18E9">
            <w:pPr>
              <w:pStyle w:val="CETBodytext"/>
              <w:ind w:right="-1"/>
              <w:jc w:val="center"/>
              <w:rPr>
                <w:rFonts w:cs="Arial"/>
                <w:szCs w:val="18"/>
                <w:lang w:val="en-GB"/>
              </w:rPr>
            </w:pPr>
            <w:r w:rsidRPr="001F3002">
              <w:rPr>
                <w:lang w:val="en-GB"/>
              </w:rPr>
              <w:t>8</w:t>
            </w:r>
          </w:p>
        </w:tc>
        <w:tc>
          <w:tcPr>
            <w:tcW w:w="386" w:type="dxa"/>
            <w:shd w:val="clear" w:color="auto" w:fill="FFFFFF"/>
          </w:tcPr>
          <w:p w14:paraId="6D63458C" w14:textId="07E58901" w:rsidR="001F18E9" w:rsidRPr="001A7DB1" w:rsidRDefault="001F18E9" w:rsidP="001F18E9">
            <w:pPr>
              <w:pStyle w:val="CETBodytext"/>
              <w:ind w:right="-1"/>
              <w:jc w:val="center"/>
              <w:rPr>
                <w:rFonts w:cs="Arial"/>
                <w:szCs w:val="18"/>
                <w:lang w:val="en-GB"/>
              </w:rPr>
            </w:pPr>
            <w:r w:rsidRPr="001A7DB1">
              <w:rPr>
                <w:lang w:val="en-GB"/>
              </w:rPr>
              <w:t>7.52</w:t>
            </w:r>
          </w:p>
        </w:tc>
        <w:tc>
          <w:tcPr>
            <w:tcW w:w="1473" w:type="dxa"/>
            <w:shd w:val="clear" w:color="auto" w:fill="FFFFFF"/>
          </w:tcPr>
          <w:p w14:paraId="14700B8A" w14:textId="3790CE19" w:rsidR="001F18E9" w:rsidRPr="001A7DB1" w:rsidRDefault="001F18E9" w:rsidP="001F18E9">
            <w:pPr>
              <w:pStyle w:val="CETBodytext"/>
              <w:ind w:right="-1"/>
              <w:jc w:val="center"/>
              <w:rPr>
                <w:rFonts w:cs="Arial"/>
                <w:szCs w:val="18"/>
                <w:lang w:val="en-GB"/>
              </w:rPr>
            </w:pPr>
            <w:r w:rsidRPr="001A7DB1">
              <w:rPr>
                <w:lang w:val="en-GB"/>
              </w:rPr>
              <w:t>5.27</w:t>
            </w:r>
          </w:p>
        </w:tc>
        <w:tc>
          <w:tcPr>
            <w:tcW w:w="2086" w:type="dxa"/>
            <w:shd w:val="clear" w:color="auto" w:fill="FFFFFF"/>
          </w:tcPr>
          <w:p w14:paraId="29777464" w14:textId="1F366070" w:rsidR="001F18E9" w:rsidRPr="001A7DB1" w:rsidRDefault="001F18E9" w:rsidP="001F18E9">
            <w:pPr>
              <w:pStyle w:val="CETBodytext"/>
              <w:ind w:right="-1"/>
              <w:jc w:val="center"/>
              <w:rPr>
                <w:rFonts w:cs="Arial"/>
                <w:szCs w:val="18"/>
                <w:lang w:val="en-GB"/>
              </w:rPr>
            </w:pPr>
            <w:r w:rsidRPr="001A7DB1">
              <w:rPr>
                <w:lang w:val="en-GB"/>
              </w:rPr>
              <w:t>197</w:t>
            </w:r>
          </w:p>
        </w:tc>
        <w:tc>
          <w:tcPr>
            <w:tcW w:w="1945" w:type="dxa"/>
            <w:shd w:val="clear" w:color="auto" w:fill="FFFFFF"/>
          </w:tcPr>
          <w:p w14:paraId="66B8F033" w14:textId="1E494BD5" w:rsidR="001F18E9" w:rsidRPr="001A7DB1" w:rsidRDefault="001F18E9" w:rsidP="001F18E9">
            <w:pPr>
              <w:pStyle w:val="CETBodytext"/>
              <w:ind w:right="-1"/>
              <w:jc w:val="center"/>
              <w:rPr>
                <w:rFonts w:cs="Arial"/>
                <w:szCs w:val="18"/>
                <w:lang w:val="en-GB"/>
              </w:rPr>
            </w:pPr>
            <w:r w:rsidRPr="001A7DB1">
              <w:rPr>
                <w:lang w:val="en-GB"/>
              </w:rPr>
              <w:t>406</w:t>
            </w:r>
          </w:p>
        </w:tc>
      </w:tr>
      <w:tr w:rsidR="001F18E9" w:rsidRPr="001F3002" w14:paraId="2123FE5C" w14:textId="77777777" w:rsidTr="0020134D">
        <w:trPr>
          <w:trHeight w:val="215"/>
        </w:trPr>
        <w:tc>
          <w:tcPr>
            <w:tcW w:w="963" w:type="dxa"/>
            <w:shd w:val="clear" w:color="auto" w:fill="FFFFFF"/>
          </w:tcPr>
          <w:p w14:paraId="04D319D9" w14:textId="7FDF2627" w:rsidR="001F18E9" w:rsidRPr="001F3002" w:rsidRDefault="001F18E9" w:rsidP="001F18E9">
            <w:pPr>
              <w:pStyle w:val="CETBodytext"/>
              <w:ind w:right="-1"/>
              <w:rPr>
                <w:lang w:val="en-GB"/>
              </w:rPr>
            </w:pPr>
            <w:r>
              <w:rPr>
                <w:lang w:val="en-GB"/>
              </w:rPr>
              <w:t>jug</w:t>
            </w:r>
            <w:r w:rsidRPr="00D83290">
              <w:t xml:space="preserve"> 5</w:t>
            </w:r>
          </w:p>
        </w:tc>
        <w:tc>
          <w:tcPr>
            <w:tcW w:w="1731" w:type="dxa"/>
            <w:shd w:val="clear" w:color="auto" w:fill="FFFFFF"/>
          </w:tcPr>
          <w:p w14:paraId="5A070B79" w14:textId="6995CDC8" w:rsidR="001F18E9" w:rsidRPr="001F3002" w:rsidRDefault="001F18E9" w:rsidP="001F18E9">
            <w:pPr>
              <w:pStyle w:val="CETBodytext"/>
              <w:ind w:right="-1"/>
              <w:jc w:val="center"/>
              <w:rPr>
                <w:rFonts w:cs="Arial"/>
                <w:szCs w:val="18"/>
                <w:lang w:val="en-GB"/>
              </w:rPr>
            </w:pPr>
            <w:r w:rsidRPr="001F3002">
              <w:rPr>
                <w:lang w:val="en-GB"/>
              </w:rPr>
              <w:t>10</w:t>
            </w:r>
          </w:p>
        </w:tc>
        <w:tc>
          <w:tcPr>
            <w:tcW w:w="386" w:type="dxa"/>
            <w:shd w:val="clear" w:color="auto" w:fill="FFFFFF"/>
          </w:tcPr>
          <w:p w14:paraId="5B4FF4BA" w14:textId="483868A5" w:rsidR="001F18E9" w:rsidRPr="001A7DB1" w:rsidRDefault="001F18E9" w:rsidP="001F18E9">
            <w:pPr>
              <w:pStyle w:val="CETBodytext"/>
              <w:ind w:right="-1"/>
              <w:jc w:val="center"/>
              <w:rPr>
                <w:rFonts w:cs="Arial"/>
                <w:szCs w:val="18"/>
                <w:lang w:val="en-GB"/>
              </w:rPr>
            </w:pPr>
            <w:r w:rsidRPr="001A7DB1">
              <w:rPr>
                <w:lang w:val="en-GB"/>
              </w:rPr>
              <w:t>7.75</w:t>
            </w:r>
          </w:p>
        </w:tc>
        <w:tc>
          <w:tcPr>
            <w:tcW w:w="1473" w:type="dxa"/>
            <w:shd w:val="clear" w:color="auto" w:fill="FFFFFF"/>
          </w:tcPr>
          <w:p w14:paraId="256C6042" w14:textId="7A2E166C" w:rsidR="001F18E9" w:rsidRPr="001A7DB1" w:rsidRDefault="001F18E9" w:rsidP="001F18E9">
            <w:pPr>
              <w:pStyle w:val="CETBodytext"/>
              <w:ind w:right="-1"/>
              <w:jc w:val="center"/>
              <w:rPr>
                <w:rFonts w:cs="Arial"/>
                <w:szCs w:val="18"/>
                <w:lang w:val="en-GB"/>
              </w:rPr>
            </w:pPr>
            <w:r w:rsidRPr="001A7DB1">
              <w:rPr>
                <w:lang w:val="en-GB"/>
              </w:rPr>
              <w:t>5.96</w:t>
            </w:r>
          </w:p>
        </w:tc>
        <w:tc>
          <w:tcPr>
            <w:tcW w:w="2086" w:type="dxa"/>
            <w:shd w:val="clear" w:color="auto" w:fill="FFFFFF"/>
          </w:tcPr>
          <w:p w14:paraId="49B591E7" w14:textId="2907C8E3" w:rsidR="001F18E9" w:rsidRPr="001A7DB1" w:rsidRDefault="001F18E9" w:rsidP="001F18E9">
            <w:pPr>
              <w:pStyle w:val="CETBodytext"/>
              <w:ind w:right="-1"/>
              <w:jc w:val="center"/>
              <w:rPr>
                <w:rFonts w:cs="Arial"/>
                <w:szCs w:val="18"/>
                <w:lang w:val="en-GB"/>
              </w:rPr>
            </w:pPr>
            <w:r w:rsidRPr="001A7DB1">
              <w:rPr>
                <w:lang w:val="en-GB"/>
              </w:rPr>
              <w:t>192</w:t>
            </w:r>
          </w:p>
        </w:tc>
        <w:tc>
          <w:tcPr>
            <w:tcW w:w="1945" w:type="dxa"/>
            <w:shd w:val="clear" w:color="auto" w:fill="FFFFFF"/>
          </w:tcPr>
          <w:p w14:paraId="55AB2129" w14:textId="19BDFF37" w:rsidR="001F18E9" w:rsidRPr="001A7DB1" w:rsidRDefault="001F18E9" w:rsidP="001F18E9">
            <w:pPr>
              <w:pStyle w:val="CETBodytext"/>
              <w:ind w:right="-1"/>
              <w:jc w:val="center"/>
              <w:rPr>
                <w:rFonts w:cs="Arial"/>
                <w:szCs w:val="18"/>
                <w:lang w:val="en-GB"/>
              </w:rPr>
            </w:pPr>
            <w:r w:rsidRPr="001A7DB1">
              <w:rPr>
                <w:lang w:val="en-GB"/>
              </w:rPr>
              <w:t>394.6</w:t>
            </w:r>
          </w:p>
        </w:tc>
      </w:tr>
      <w:tr w:rsidR="001F18E9" w:rsidRPr="001F3002" w14:paraId="6D03CC56" w14:textId="77777777" w:rsidTr="0020134D">
        <w:trPr>
          <w:trHeight w:val="60"/>
        </w:trPr>
        <w:tc>
          <w:tcPr>
            <w:tcW w:w="963" w:type="dxa"/>
            <w:shd w:val="clear" w:color="auto" w:fill="FFFFFF"/>
          </w:tcPr>
          <w:p w14:paraId="79E74E6E" w14:textId="3D884DC6" w:rsidR="001F18E9" w:rsidRPr="001F3002" w:rsidRDefault="001F18E9" w:rsidP="001F18E9">
            <w:pPr>
              <w:pStyle w:val="CETBodytext"/>
              <w:ind w:right="-1"/>
              <w:rPr>
                <w:lang w:val="en-GB"/>
              </w:rPr>
            </w:pPr>
            <w:r>
              <w:rPr>
                <w:lang w:val="en-GB"/>
              </w:rPr>
              <w:t>jug</w:t>
            </w:r>
            <w:r w:rsidRPr="00D83290">
              <w:t xml:space="preserve"> 6</w:t>
            </w:r>
          </w:p>
        </w:tc>
        <w:tc>
          <w:tcPr>
            <w:tcW w:w="1731" w:type="dxa"/>
            <w:shd w:val="clear" w:color="auto" w:fill="FFFFFF"/>
          </w:tcPr>
          <w:p w14:paraId="7CD379A7" w14:textId="5C7A2E5D" w:rsidR="001F18E9" w:rsidRPr="001F3002" w:rsidRDefault="001F18E9" w:rsidP="001F18E9">
            <w:pPr>
              <w:pStyle w:val="CETBodytext"/>
              <w:ind w:right="-1"/>
              <w:jc w:val="center"/>
              <w:rPr>
                <w:rFonts w:cs="Arial"/>
                <w:szCs w:val="18"/>
                <w:lang w:val="en-GB"/>
              </w:rPr>
            </w:pPr>
            <w:r w:rsidRPr="001F3002">
              <w:rPr>
                <w:lang w:val="en-GB"/>
              </w:rPr>
              <w:t>12</w:t>
            </w:r>
          </w:p>
        </w:tc>
        <w:tc>
          <w:tcPr>
            <w:tcW w:w="386" w:type="dxa"/>
            <w:shd w:val="clear" w:color="auto" w:fill="FFFFFF"/>
          </w:tcPr>
          <w:p w14:paraId="57EEFD5E" w14:textId="11ADB6E0" w:rsidR="001F18E9" w:rsidRPr="001A7DB1" w:rsidRDefault="001F18E9" w:rsidP="001F18E9">
            <w:pPr>
              <w:pStyle w:val="CETBodytext"/>
              <w:ind w:right="-1"/>
              <w:jc w:val="center"/>
              <w:rPr>
                <w:rFonts w:cs="Arial"/>
                <w:szCs w:val="18"/>
                <w:lang w:val="en-GB"/>
              </w:rPr>
            </w:pPr>
            <w:r w:rsidRPr="001A7DB1">
              <w:rPr>
                <w:lang w:val="en-GB"/>
              </w:rPr>
              <w:t>8.15</w:t>
            </w:r>
          </w:p>
        </w:tc>
        <w:tc>
          <w:tcPr>
            <w:tcW w:w="1473" w:type="dxa"/>
            <w:shd w:val="clear" w:color="auto" w:fill="FFFFFF"/>
          </w:tcPr>
          <w:p w14:paraId="067AE92D" w14:textId="447FAF3D" w:rsidR="001F18E9" w:rsidRPr="001A7DB1" w:rsidRDefault="001F18E9" w:rsidP="001F18E9">
            <w:pPr>
              <w:pStyle w:val="CETBodytext"/>
              <w:ind w:right="-1"/>
              <w:jc w:val="center"/>
              <w:rPr>
                <w:rFonts w:cs="Arial"/>
                <w:szCs w:val="18"/>
                <w:lang w:val="en-GB"/>
              </w:rPr>
            </w:pPr>
            <w:r w:rsidRPr="001A7DB1">
              <w:rPr>
                <w:lang w:val="en-GB"/>
              </w:rPr>
              <w:t>5.14</w:t>
            </w:r>
          </w:p>
        </w:tc>
        <w:tc>
          <w:tcPr>
            <w:tcW w:w="2086" w:type="dxa"/>
            <w:shd w:val="clear" w:color="auto" w:fill="FFFFFF"/>
          </w:tcPr>
          <w:p w14:paraId="345017A6" w14:textId="512EF5D2" w:rsidR="001F18E9" w:rsidRPr="001A7DB1" w:rsidRDefault="001F18E9" w:rsidP="001F18E9">
            <w:pPr>
              <w:pStyle w:val="CETBodytext"/>
              <w:ind w:right="-1"/>
              <w:jc w:val="center"/>
              <w:rPr>
                <w:rFonts w:cs="Arial"/>
                <w:szCs w:val="18"/>
                <w:lang w:val="en-GB"/>
              </w:rPr>
            </w:pPr>
            <w:r w:rsidRPr="001A7DB1">
              <w:rPr>
                <w:lang w:val="en-GB"/>
              </w:rPr>
              <w:t>191</w:t>
            </w:r>
          </w:p>
        </w:tc>
        <w:tc>
          <w:tcPr>
            <w:tcW w:w="1945" w:type="dxa"/>
            <w:shd w:val="clear" w:color="auto" w:fill="FFFFFF"/>
          </w:tcPr>
          <w:p w14:paraId="7FA80CE6" w14:textId="4358DC2D" w:rsidR="001F18E9" w:rsidRPr="001A7DB1" w:rsidRDefault="001F18E9" w:rsidP="001F18E9">
            <w:pPr>
              <w:pStyle w:val="CETBodytext"/>
              <w:ind w:right="-1"/>
              <w:jc w:val="center"/>
              <w:rPr>
                <w:rFonts w:cs="Arial"/>
                <w:szCs w:val="18"/>
                <w:lang w:val="en-GB"/>
              </w:rPr>
            </w:pPr>
            <w:r w:rsidRPr="001A7DB1">
              <w:rPr>
                <w:lang w:val="en-GB"/>
              </w:rPr>
              <w:t>404</w:t>
            </w:r>
          </w:p>
        </w:tc>
      </w:tr>
    </w:tbl>
    <w:p w14:paraId="184425D6" w14:textId="512BD584" w:rsidR="00F50852" w:rsidRPr="001F3002" w:rsidRDefault="00F50852" w:rsidP="00E73CE1">
      <w:pPr>
        <w:pStyle w:val="CETBodytext"/>
        <w:rPr>
          <w:lang w:val="en-GB"/>
        </w:rPr>
      </w:pPr>
    </w:p>
    <w:p w14:paraId="19AB0052" w14:textId="11490B50" w:rsidR="00E73CE1" w:rsidRPr="001F3002" w:rsidRDefault="001A7DB1" w:rsidP="00E73CE1">
      <w:pPr>
        <w:pStyle w:val="CETBodytext"/>
        <w:rPr>
          <w:lang w:val="en-GB"/>
        </w:rPr>
      </w:pPr>
      <w:r w:rsidRPr="001A7DB1">
        <w:rPr>
          <w:lang w:val="en-GB"/>
        </w:rPr>
        <w:t>From the above results and from Table 6, the most convenient dose that improved the chemical parameters was 10 g of chitosan; it highlights the significant improvement percentage of the DO (190.73 %), which means that the treatment reduces the contamination caused by organic or inorganic material (Posada et al., 2013); a fact that is corroborated by having also reduced the BOD</w:t>
      </w:r>
      <w:r w:rsidRPr="001A7DB1">
        <w:rPr>
          <w:vertAlign w:val="subscript"/>
          <w:lang w:val="en-GB"/>
        </w:rPr>
        <w:t>5</w:t>
      </w:r>
      <w:r w:rsidRPr="001A7DB1">
        <w:rPr>
          <w:lang w:val="en-GB"/>
        </w:rPr>
        <w:t xml:space="preserve"> by 73.37 % and COD by 67.87 %.</w:t>
      </w:r>
    </w:p>
    <w:p w14:paraId="46A6123E" w14:textId="1CDD60CB" w:rsidR="00701B0A" w:rsidRPr="001F3002" w:rsidRDefault="00701B0A" w:rsidP="00701B0A">
      <w:pPr>
        <w:pStyle w:val="CETTabletitle"/>
      </w:pPr>
      <w:r w:rsidRPr="001F3002">
        <w:t xml:space="preserve">Table </w:t>
      </w:r>
      <w:r w:rsidR="00285C7F" w:rsidRPr="001F3002">
        <w:t>6</w:t>
      </w:r>
      <w:r w:rsidRPr="001F3002">
        <w:t xml:space="preserve">: </w:t>
      </w:r>
      <w:r w:rsidR="001A7DB1" w:rsidRPr="001A7DB1">
        <w:t>Variation of the chemical characteristics of water after treatment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5"/>
        <w:gridCol w:w="1686"/>
        <w:gridCol w:w="801"/>
        <w:gridCol w:w="1486"/>
        <w:gridCol w:w="2410"/>
        <w:gridCol w:w="1701"/>
      </w:tblGrid>
      <w:tr w:rsidR="00375DDE" w:rsidRPr="001F3002" w14:paraId="20B98701" w14:textId="77777777" w:rsidTr="00CE77E3">
        <w:trPr>
          <w:trHeight w:val="423"/>
        </w:trPr>
        <w:tc>
          <w:tcPr>
            <w:tcW w:w="705" w:type="dxa"/>
            <w:tcBorders>
              <w:top w:val="single" w:sz="12" w:space="0" w:color="008000"/>
              <w:bottom w:val="single" w:sz="6" w:space="0" w:color="008000"/>
            </w:tcBorders>
            <w:shd w:val="clear" w:color="auto" w:fill="FFFFFF"/>
          </w:tcPr>
          <w:p w14:paraId="59C68DD9" w14:textId="2EE23D34" w:rsidR="00375DDE" w:rsidRPr="001F3002" w:rsidRDefault="003841B4" w:rsidP="00375DDE">
            <w:pPr>
              <w:pStyle w:val="CETBodytext"/>
              <w:jc w:val="left"/>
              <w:rPr>
                <w:lang w:val="en-GB"/>
              </w:rPr>
            </w:pPr>
            <w:r>
              <w:rPr>
                <w:lang w:val="en-GB"/>
              </w:rPr>
              <w:t>Water sample</w:t>
            </w:r>
          </w:p>
        </w:tc>
        <w:tc>
          <w:tcPr>
            <w:tcW w:w="1686" w:type="dxa"/>
            <w:tcBorders>
              <w:top w:val="single" w:sz="12" w:space="0" w:color="008000"/>
              <w:bottom w:val="single" w:sz="6" w:space="0" w:color="008000"/>
            </w:tcBorders>
            <w:shd w:val="clear" w:color="auto" w:fill="FFFFFF"/>
          </w:tcPr>
          <w:p w14:paraId="313CB006" w14:textId="16AC193E" w:rsidR="00375DDE" w:rsidRPr="001F3002" w:rsidRDefault="004D2473" w:rsidP="00375DDE">
            <w:pPr>
              <w:pStyle w:val="CETBodytext"/>
              <w:jc w:val="center"/>
              <w:rPr>
                <w:lang w:val="en-GB"/>
              </w:rPr>
            </w:pPr>
            <w:r w:rsidRPr="004D2473">
              <w:rPr>
                <w:lang w:val="en-GB"/>
              </w:rPr>
              <w:t>Added nanochitosan dose</w:t>
            </w:r>
            <w:r w:rsidRPr="004D2473">
              <w:rPr>
                <w:lang w:val="en-GB"/>
              </w:rPr>
              <w:t xml:space="preserve"> </w:t>
            </w:r>
            <w:r w:rsidR="00375DDE" w:rsidRPr="00186A06">
              <w:rPr>
                <w:lang w:val="en-GB"/>
              </w:rPr>
              <w:t>(g)</w:t>
            </w:r>
          </w:p>
        </w:tc>
        <w:tc>
          <w:tcPr>
            <w:tcW w:w="801" w:type="dxa"/>
            <w:tcBorders>
              <w:top w:val="single" w:sz="12" w:space="0" w:color="008000"/>
              <w:bottom w:val="single" w:sz="6" w:space="0" w:color="008000"/>
            </w:tcBorders>
            <w:shd w:val="clear" w:color="auto" w:fill="FFFFFF"/>
          </w:tcPr>
          <w:p w14:paraId="0039A921" w14:textId="33526946" w:rsidR="00375DDE" w:rsidRPr="001F3002" w:rsidRDefault="00375DDE" w:rsidP="00375DDE">
            <w:pPr>
              <w:pStyle w:val="CETBodytext"/>
              <w:jc w:val="center"/>
              <w:rPr>
                <w:lang w:val="en-GB"/>
              </w:rPr>
            </w:pPr>
            <w:r w:rsidRPr="001F3002">
              <w:rPr>
                <w:lang w:val="en-GB"/>
              </w:rPr>
              <w:t xml:space="preserve">pH </w:t>
            </w:r>
            <w:r>
              <w:rPr>
                <w:lang w:val="en-GB"/>
              </w:rPr>
              <w:t>(</w:t>
            </w:r>
            <w:r w:rsidRPr="00186A06">
              <w:rPr>
                <w:lang w:val="en-GB"/>
              </w:rPr>
              <w:t>% decrease</w:t>
            </w:r>
            <w:r w:rsidRPr="001F3002">
              <w:rPr>
                <w:lang w:val="en-GB"/>
              </w:rPr>
              <w:t>)</w:t>
            </w:r>
          </w:p>
        </w:tc>
        <w:tc>
          <w:tcPr>
            <w:tcW w:w="1486" w:type="dxa"/>
            <w:tcBorders>
              <w:top w:val="single" w:sz="12" w:space="0" w:color="008000"/>
              <w:bottom w:val="single" w:sz="6" w:space="0" w:color="008000"/>
            </w:tcBorders>
            <w:shd w:val="clear" w:color="auto" w:fill="FFFFFF"/>
          </w:tcPr>
          <w:p w14:paraId="3F1A0D63" w14:textId="4EF1863C" w:rsidR="00375DDE" w:rsidRPr="001F3002" w:rsidRDefault="00375DDE" w:rsidP="00375DDE">
            <w:pPr>
              <w:pStyle w:val="CETBodytext"/>
              <w:ind w:right="-1"/>
              <w:jc w:val="center"/>
              <w:rPr>
                <w:rFonts w:cs="Arial"/>
                <w:szCs w:val="18"/>
                <w:lang w:val="en-GB"/>
              </w:rPr>
            </w:pPr>
            <w:r w:rsidRPr="003B798B">
              <w:t xml:space="preserve">Dissolved Oxygen </w:t>
            </w:r>
            <w:r w:rsidRPr="00375DDE">
              <w:rPr>
                <w:lang w:val="en-GB"/>
              </w:rPr>
              <w:t>(% increase)</w:t>
            </w:r>
          </w:p>
        </w:tc>
        <w:tc>
          <w:tcPr>
            <w:tcW w:w="2410" w:type="dxa"/>
            <w:tcBorders>
              <w:top w:val="single" w:sz="12" w:space="0" w:color="008000"/>
              <w:bottom w:val="single" w:sz="6" w:space="0" w:color="008000"/>
            </w:tcBorders>
            <w:shd w:val="clear" w:color="auto" w:fill="FFFFFF"/>
          </w:tcPr>
          <w:p w14:paraId="658063DC" w14:textId="5F400814" w:rsidR="00375DDE" w:rsidRPr="001F3002" w:rsidRDefault="00375DDE" w:rsidP="00375DDE">
            <w:pPr>
              <w:pStyle w:val="CETBodytext"/>
              <w:ind w:right="-1"/>
              <w:jc w:val="center"/>
              <w:rPr>
                <w:rFonts w:cs="Arial"/>
                <w:szCs w:val="18"/>
                <w:lang w:val="en-GB"/>
              </w:rPr>
            </w:pPr>
            <w:r w:rsidRPr="003B798B">
              <w:t>Biochemical Oxygen Demand (BOD)</w:t>
            </w:r>
            <w:r>
              <w:t xml:space="preserve"> </w:t>
            </w:r>
            <w:r>
              <w:rPr>
                <w:lang w:val="en-GB"/>
              </w:rPr>
              <w:t>(</w:t>
            </w:r>
            <w:r w:rsidRPr="00186A06">
              <w:rPr>
                <w:lang w:val="en-GB"/>
              </w:rPr>
              <w:t>% decrease</w:t>
            </w:r>
            <w:r w:rsidRPr="001F3002">
              <w:rPr>
                <w:lang w:val="en-GB"/>
              </w:rPr>
              <w:t>)</w:t>
            </w:r>
          </w:p>
        </w:tc>
        <w:tc>
          <w:tcPr>
            <w:tcW w:w="1701" w:type="dxa"/>
            <w:tcBorders>
              <w:top w:val="single" w:sz="12" w:space="0" w:color="008000"/>
              <w:bottom w:val="single" w:sz="6" w:space="0" w:color="008000"/>
            </w:tcBorders>
            <w:shd w:val="clear" w:color="auto" w:fill="FFFFFF"/>
          </w:tcPr>
          <w:p w14:paraId="0983CF6F" w14:textId="32DEF26E" w:rsidR="00375DDE" w:rsidRPr="001F3002" w:rsidRDefault="00375DDE" w:rsidP="00375DDE">
            <w:pPr>
              <w:pStyle w:val="CETBodytext"/>
              <w:ind w:right="-1"/>
              <w:jc w:val="center"/>
              <w:rPr>
                <w:rFonts w:cs="Arial"/>
                <w:szCs w:val="18"/>
                <w:lang w:val="en-GB"/>
              </w:rPr>
            </w:pPr>
            <w:r w:rsidRPr="003B798B">
              <w:t xml:space="preserve">Chemical Oxygen Demand </w:t>
            </w:r>
            <w:r>
              <w:rPr>
                <w:lang w:val="en-GB"/>
              </w:rPr>
              <w:t>(</w:t>
            </w:r>
            <w:r w:rsidRPr="00186A06">
              <w:rPr>
                <w:lang w:val="en-GB"/>
              </w:rPr>
              <w:t>% decrease</w:t>
            </w:r>
            <w:r w:rsidRPr="001F3002">
              <w:rPr>
                <w:lang w:val="en-GB"/>
              </w:rPr>
              <w:t>)</w:t>
            </w:r>
          </w:p>
        </w:tc>
      </w:tr>
      <w:tr w:rsidR="00997CC0" w:rsidRPr="001F3002" w14:paraId="2B8291FC" w14:textId="77777777" w:rsidTr="00A51338">
        <w:trPr>
          <w:trHeight w:val="226"/>
        </w:trPr>
        <w:tc>
          <w:tcPr>
            <w:tcW w:w="705" w:type="dxa"/>
            <w:shd w:val="clear" w:color="auto" w:fill="FFFFFF"/>
          </w:tcPr>
          <w:p w14:paraId="2B028A68" w14:textId="2FB0D435" w:rsidR="00997CC0" w:rsidRPr="001F3002" w:rsidRDefault="00997CC0" w:rsidP="00997CC0">
            <w:pPr>
              <w:pStyle w:val="CETBodytext"/>
              <w:ind w:right="-1"/>
              <w:rPr>
                <w:rFonts w:cs="Arial"/>
                <w:szCs w:val="18"/>
                <w:lang w:val="en-GB"/>
              </w:rPr>
            </w:pPr>
            <w:r>
              <w:rPr>
                <w:lang w:val="en-GB"/>
              </w:rPr>
              <w:t>jug</w:t>
            </w:r>
            <w:r w:rsidRPr="00D83290">
              <w:t xml:space="preserve"> 1</w:t>
            </w:r>
          </w:p>
        </w:tc>
        <w:tc>
          <w:tcPr>
            <w:tcW w:w="1686" w:type="dxa"/>
            <w:shd w:val="clear" w:color="auto" w:fill="FFFFFF"/>
          </w:tcPr>
          <w:p w14:paraId="1B849033" w14:textId="77777777" w:rsidR="00997CC0" w:rsidRPr="001F3002" w:rsidRDefault="00997CC0" w:rsidP="00997CC0">
            <w:pPr>
              <w:pStyle w:val="CETBodytext"/>
              <w:ind w:right="-1"/>
              <w:jc w:val="center"/>
              <w:rPr>
                <w:rFonts w:cs="Arial"/>
                <w:szCs w:val="18"/>
                <w:lang w:val="en-GB"/>
              </w:rPr>
            </w:pPr>
            <w:r w:rsidRPr="001F3002">
              <w:rPr>
                <w:lang w:val="en-GB"/>
              </w:rPr>
              <w:t>2</w:t>
            </w:r>
          </w:p>
        </w:tc>
        <w:tc>
          <w:tcPr>
            <w:tcW w:w="801" w:type="dxa"/>
            <w:shd w:val="clear" w:color="auto" w:fill="FFFFFF"/>
          </w:tcPr>
          <w:p w14:paraId="479CB4E4" w14:textId="3880C611" w:rsidR="00997CC0" w:rsidRPr="001F3002" w:rsidRDefault="00997CC0" w:rsidP="00997CC0">
            <w:pPr>
              <w:pStyle w:val="CETBodytext"/>
              <w:ind w:right="-1"/>
              <w:jc w:val="center"/>
              <w:rPr>
                <w:rFonts w:cs="Arial"/>
                <w:szCs w:val="18"/>
                <w:lang w:val="en-GB"/>
              </w:rPr>
            </w:pPr>
            <w:r w:rsidRPr="001F3002">
              <w:rPr>
                <w:lang w:val="en-GB"/>
              </w:rPr>
              <w:t>11.36</w:t>
            </w:r>
          </w:p>
        </w:tc>
        <w:tc>
          <w:tcPr>
            <w:tcW w:w="1486" w:type="dxa"/>
            <w:shd w:val="clear" w:color="auto" w:fill="FFFFFF"/>
          </w:tcPr>
          <w:p w14:paraId="61D469CA" w14:textId="51B91210" w:rsidR="00997CC0" w:rsidRPr="001F3002" w:rsidRDefault="00997CC0" w:rsidP="00997CC0">
            <w:pPr>
              <w:pStyle w:val="CETBodytext"/>
              <w:ind w:right="-1"/>
              <w:jc w:val="center"/>
              <w:rPr>
                <w:rFonts w:cs="Arial"/>
                <w:szCs w:val="18"/>
                <w:lang w:val="en-GB"/>
              </w:rPr>
            </w:pPr>
            <w:r w:rsidRPr="001F3002">
              <w:rPr>
                <w:lang w:val="en-GB"/>
              </w:rPr>
              <w:t>102.93</w:t>
            </w:r>
          </w:p>
        </w:tc>
        <w:tc>
          <w:tcPr>
            <w:tcW w:w="2410" w:type="dxa"/>
            <w:shd w:val="clear" w:color="auto" w:fill="FFFFFF"/>
          </w:tcPr>
          <w:p w14:paraId="2CEB57DB" w14:textId="7B2AEA8D" w:rsidR="00997CC0" w:rsidRPr="001F3002" w:rsidRDefault="00997CC0" w:rsidP="00997CC0">
            <w:pPr>
              <w:pStyle w:val="CETBodytext"/>
              <w:ind w:right="-1"/>
              <w:jc w:val="center"/>
              <w:rPr>
                <w:rFonts w:cs="Arial"/>
                <w:szCs w:val="18"/>
                <w:lang w:val="en-GB"/>
              </w:rPr>
            </w:pPr>
            <w:r w:rsidRPr="001F3002">
              <w:rPr>
                <w:lang w:val="en-GB"/>
              </w:rPr>
              <w:t>60.75</w:t>
            </w:r>
          </w:p>
        </w:tc>
        <w:tc>
          <w:tcPr>
            <w:tcW w:w="1701" w:type="dxa"/>
            <w:shd w:val="clear" w:color="auto" w:fill="FFFFFF"/>
          </w:tcPr>
          <w:p w14:paraId="5B962E7E" w14:textId="7F0B334B" w:rsidR="00997CC0" w:rsidRPr="001F3002" w:rsidRDefault="00997CC0" w:rsidP="00997CC0">
            <w:pPr>
              <w:pStyle w:val="CETBodytext"/>
              <w:ind w:right="-1"/>
              <w:jc w:val="center"/>
              <w:rPr>
                <w:rFonts w:cs="Arial"/>
                <w:szCs w:val="18"/>
                <w:lang w:val="en-GB"/>
              </w:rPr>
            </w:pPr>
            <w:r w:rsidRPr="001F3002">
              <w:rPr>
                <w:lang w:val="en-GB"/>
              </w:rPr>
              <w:t>63.11</w:t>
            </w:r>
          </w:p>
        </w:tc>
      </w:tr>
      <w:tr w:rsidR="00997CC0" w:rsidRPr="001F3002" w14:paraId="4AA6C111" w14:textId="77777777" w:rsidTr="00A51338">
        <w:trPr>
          <w:trHeight w:val="239"/>
        </w:trPr>
        <w:tc>
          <w:tcPr>
            <w:tcW w:w="705" w:type="dxa"/>
            <w:shd w:val="clear" w:color="auto" w:fill="FFFFFF"/>
          </w:tcPr>
          <w:p w14:paraId="4B272DD6" w14:textId="2EBF240F" w:rsidR="00997CC0" w:rsidRPr="001F3002" w:rsidRDefault="00997CC0" w:rsidP="00997CC0">
            <w:pPr>
              <w:pStyle w:val="CETBodytext"/>
              <w:ind w:right="-1"/>
              <w:rPr>
                <w:rFonts w:cs="Arial"/>
                <w:szCs w:val="18"/>
                <w:lang w:val="en-GB"/>
              </w:rPr>
            </w:pPr>
            <w:r>
              <w:rPr>
                <w:lang w:val="en-GB"/>
              </w:rPr>
              <w:t>jug</w:t>
            </w:r>
            <w:r w:rsidRPr="00D83290">
              <w:t xml:space="preserve"> 2</w:t>
            </w:r>
          </w:p>
        </w:tc>
        <w:tc>
          <w:tcPr>
            <w:tcW w:w="1686" w:type="dxa"/>
            <w:shd w:val="clear" w:color="auto" w:fill="FFFFFF"/>
          </w:tcPr>
          <w:p w14:paraId="39165AE9" w14:textId="77777777" w:rsidR="00997CC0" w:rsidRPr="001F3002" w:rsidRDefault="00997CC0" w:rsidP="00997CC0">
            <w:pPr>
              <w:pStyle w:val="CETBodytext"/>
              <w:ind w:right="-1"/>
              <w:jc w:val="center"/>
              <w:rPr>
                <w:rFonts w:cs="Arial"/>
                <w:szCs w:val="18"/>
                <w:lang w:val="en-GB"/>
              </w:rPr>
            </w:pPr>
            <w:r w:rsidRPr="001F3002">
              <w:rPr>
                <w:lang w:val="en-GB"/>
              </w:rPr>
              <w:t>4</w:t>
            </w:r>
          </w:p>
        </w:tc>
        <w:tc>
          <w:tcPr>
            <w:tcW w:w="801" w:type="dxa"/>
            <w:shd w:val="clear" w:color="auto" w:fill="FFFFFF"/>
          </w:tcPr>
          <w:p w14:paraId="29AA7343" w14:textId="1AF6BDC6" w:rsidR="00997CC0" w:rsidRPr="001F3002" w:rsidRDefault="00997CC0" w:rsidP="00997CC0">
            <w:pPr>
              <w:pStyle w:val="CETBodytext"/>
              <w:ind w:right="-1"/>
              <w:jc w:val="center"/>
              <w:rPr>
                <w:rFonts w:cs="Arial"/>
                <w:szCs w:val="18"/>
                <w:lang w:val="en-GB"/>
              </w:rPr>
            </w:pPr>
            <w:r w:rsidRPr="001F3002">
              <w:rPr>
                <w:lang w:val="en-GB"/>
              </w:rPr>
              <w:t>11.59</w:t>
            </w:r>
          </w:p>
        </w:tc>
        <w:tc>
          <w:tcPr>
            <w:tcW w:w="1486" w:type="dxa"/>
            <w:shd w:val="clear" w:color="auto" w:fill="FFFFFF"/>
          </w:tcPr>
          <w:p w14:paraId="0B14AA49" w14:textId="43F6BDE3" w:rsidR="00997CC0" w:rsidRPr="001F3002" w:rsidRDefault="00997CC0" w:rsidP="00997CC0">
            <w:pPr>
              <w:pStyle w:val="CETBodytext"/>
              <w:ind w:right="-1"/>
              <w:jc w:val="center"/>
              <w:rPr>
                <w:rFonts w:cs="Arial"/>
                <w:szCs w:val="18"/>
                <w:lang w:val="en-GB"/>
              </w:rPr>
            </w:pPr>
            <w:r w:rsidRPr="001F3002">
              <w:rPr>
                <w:lang w:val="en-GB"/>
              </w:rPr>
              <w:t>136.10</w:t>
            </w:r>
          </w:p>
        </w:tc>
        <w:tc>
          <w:tcPr>
            <w:tcW w:w="2410" w:type="dxa"/>
            <w:shd w:val="clear" w:color="auto" w:fill="FFFFFF"/>
          </w:tcPr>
          <w:p w14:paraId="32D556F0" w14:textId="4B705B29" w:rsidR="00997CC0" w:rsidRPr="001F3002" w:rsidRDefault="00997CC0" w:rsidP="00997CC0">
            <w:pPr>
              <w:pStyle w:val="CETBodytext"/>
              <w:ind w:right="-1"/>
              <w:jc w:val="center"/>
              <w:rPr>
                <w:rFonts w:cs="Arial"/>
                <w:szCs w:val="18"/>
                <w:lang w:val="en-GB"/>
              </w:rPr>
            </w:pPr>
            <w:r w:rsidRPr="001F3002">
              <w:rPr>
                <w:lang w:val="en-GB"/>
              </w:rPr>
              <w:t>64.63</w:t>
            </w:r>
          </w:p>
        </w:tc>
        <w:tc>
          <w:tcPr>
            <w:tcW w:w="1701" w:type="dxa"/>
            <w:shd w:val="clear" w:color="auto" w:fill="FFFFFF"/>
          </w:tcPr>
          <w:p w14:paraId="3D74F34E" w14:textId="58741C96" w:rsidR="00997CC0" w:rsidRPr="001F3002" w:rsidRDefault="00997CC0" w:rsidP="00997CC0">
            <w:pPr>
              <w:pStyle w:val="CETBodytext"/>
              <w:ind w:right="-1"/>
              <w:jc w:val="center"/>
              <w:rPr>
                <w:rFonts w:cs="Arial"/>
                <w:szCs w:val="18"/>
                <w:lang w:val="en-GB"/>
              </w:rPr>
            </w:pPr>
            <w:r w:rsidRPr="001F3002">
              <w:rPr>
                <w:lang w:val="en-GB"/>
              </w:rPr>
              <w:t>64.33</w:t>
            </w:r>
          </w:p>
        </w:tc>
      </w:tr>
      <w:tr w:rsidR="00997CC0" w:rsidRPr="001F3002" w14:paraId="460FFD92" w14:textId="77777777" w:rsidTr="00A51338">
        <w:trPr>
          <w:trHeight w:val="226"/>
        </w:trPr>
        <w:tc>
          <w:tcPr>
            <w:tcW w:w="705" w:type="dxa"/>
            <w:shd w:val="clear" w:color="auto" w:fill="FFFFFF"/>
          </w:tcPr>
          <w:p w14:paraId="7A4978D2" w14:textId="5B8F5A71" w:rsidR="00997CC0" w:rsidRPr="001F3002" w:rsidRDefault="00997CC0" w:rsidP="00997CC0">
            <w:pPr>
              <w:pStyle w:val="CETBodytext"/>
              <w:ind w:right="-1"/>
              <w:rPr>
                <w:rFonts w:cs="Arial"/>
                <w:szCs w:val="18"/>
                <w:lang w:val="en-GB"/>
              </w:rPr>
            </w:pPr>
            <w:r>
              <w:rPr>
                <w:lang w:val="en-GB"/>
              </w:rPr>
              <w:t>jug</w:t>
            </w:r>
            <w:r w:rsidRPr="00D83290">
              <w:t xml:space="preserve"> 3</w:t>
            </w:r>
          </w:p>
        </w:tc>
        <w:tc>
          <w:tcPr>
            <w:tcW w:w="1686" w:type="dxa"/>
            <w:shd w:val="clear" w:color="auto" w:fill="FFFFFF"/>
          </w:tcPr>
          <w:p w14:paraId="6FAD13B6" w14:textId="77777777" w:rsidR="00997CC0" w:rsidRPr="001F3002" w:rsidRDefault="00997CC0" w:rsidP="00997CC0">
            <w:pPr>
              <w:pStyle w:val="CETBodytext"/>
              <w:ind w:right="-1"/>
              <w:jc w:val="center"/>
              <w:rPr>
                <w:rFonts w:cs="Arial"/>
                <w:szCs w:val="18"/>
                <w:lang w:val="en-GB"/>
              </w:rPr>
            </w:pPr>
            <w:r w:rsidRPr="001F3002">
              <w:rPr>
                <w:lang w:val="en-GB"/>
              </w:rPr>
              <w:t>6</w:t>
            </w:r>
          </w:p>
        </w:tc>
        <w:tc>
          <w:tcPr>
            <w:tcW w:w="801" w:type="dxa"/>
            <w:shd w:val="clear" w:color="auto" w:fill="FFFFFF"/>
          </w:tcPr>
          <w:p w14:paraId="5DDA1E08" w14:textId="45AA49A3" w:rsidR="00997CC0" w:rsidRPr="001F3002" w:rsidRDefault="00997CC0" w:rsidP="00997CC0">
            <w:pPr>
              <w:pStyle w:val="CETBodytext"/>
              <w:ind w:right="-1"/>
              <w:jc w:val="center"/>
              <w:rPr>
                <w:rFonts w:cs="Arial"/>
                <w:szCs w:val="18"/>
                <w:lang w:val="en-GB"/>
              </w:rPr>
            </w:pPr>
            <w:r w:rsidRPr="001F3002">
              <w:rPr>
                <w:lang w:val="en-GB"/>
              </w:rPr>
              <w:t>12.39</w:t>
            </w:r>
          </w:p>
        </w:tc>
        <w:tc>
          <w:tcPr>
            <w:tcW w:w="1486" w:type="dxa"/>
            <w:shd w:val="clear" w:color="auto" w:fill="FFFFFF"/>
          </w:tcPr>
          <w:p w14:paraId="13BF0EEC" w14:textId="6BDF91A4" w:rsidR="00997CC0" w:rsidRPr="001F3002" w:rsidRDefault="00997CC0" w:rsidP="00997CC0">
            <w:pPr>
              <w:pStyle w:val="CETBodytext"/>
              <w:ind w:right="-1"/>
              <w:jc w:val="center"/>
              <w:rPr>
                <w:rFonts w:cs="Arial"/>
                <w:szCs w:val="18"/>
                <w:lang w:val="en-GB"/>
              </w:rPr>
            </w:pPr>
            <w:r w:rsidRPr="001F3002">
              <w:rPr>
                <w:lang w:val="en-GB"/>
              </w:rPr>
              <w:t>146.34</w:t>
            </w:r>
          </w:p>
        </w:tc>
        <w:tc>
          <w:tcPr>
            <w:tcW w:w="2410" w:type="dxa"/>
            <w:shd w:val="clear" w:color="auto" w:fill="FFFFFF"/>
          </w:tcPr>
          <w:p w14:paraId="23AC2A6F" w14:textId="1B0A1E25" w:rsidR="00997CC0" w:rsidRPr="001F3002" w:rsidRDefault="00997CC0" w:rsidP="00997CC0">
            <w:pPr>
              <w:pStyle w:val="CETBodytext"/>
              <w:ind w:right="-1"/>
              <w:jc w:val="center"/>
              <w:rPr>
                <w:rFonts w:cs="Arial"/>
                <w:szCs w:val="18"/>
                <w:lang w:val="en-GB"/>
              </w:rPr>
            </w:pPr>
            <w:r w:rsidRPr="001F3002">
              <w:rPr>
                <w:lang w:val="en-GB"/>
              </w:rPr>
              <w:t>69.49</w:t>
            </w:r>
          </w:p>
        </w:tc>
        <w:tc>
          <w:tcPr>
            <w:tcW w:w="1701" w:type="dxa"/>
            <w:shd w:val="clear" w:color="auto" w:fill="FFFFFF"/>
          </w:tcPr>
          <w:p w14:paraId="1EE4AEBB" w14:textId="3B559A75" w:rsidR="00997CC0" w:rsidRPr="001F3002" w:rsidRDefault="00997CC0" w:rsidP="00997CC0">
            <w:pPr>
              <w:pStyle w:val="CETBodytext"/>
              <w:ind w:right="-1"/>
              <w:jc w:val="center"/>
              <w:rPr>
                <w:rFonts w:cs="Arial"/>
                <w:szCs w:val="18"/>
                <w:lang w:val="en-GB"/>
              </w:rPr>
            </w:pPr>
            <w:r w:rsidRPr="001F3002">
              <w:rPr>
                <w:lang w:val="en-GB"/>
              </w:rPr>
              <w:t>66.29</w:t>
            </w:r>
          </w:p>
        </w:tc>
      </w:tr>
      <w:tr w:rsidR="00997CC0" w:rsidRPr="001F3002" w14:paraId="0174913A" w14:textId="77777777" w:rsidTr="00A51338">
        <w:trPr>
          <w:trHeight w:val="239"/>
        </w:trPr>
        <w:tc>
          <w:tcPr>
            <w:tcW w:w="705" w:type="dxa"/>
            <w:shd w:val="clear" w:color="auto" w:fill="FFFFFF"/>
          </w:tcPr>
          <w:p w14:paraId="6E7FA85F" w14:textId="40290912" w:rsidR="00997CC0" w:rsidRPr="001F3002" w:rsidRDefault="00997CC0" w:rsidP="00997CC0">
            <w:pPr>
              <w:pStyle w:val="CETBodytext"/>
              <w:ind w:right="-1"/>
              <w:rPr>
                <w:rFonts w:cs="Arial"/>
                <w:szCs w:val="18"/>
                <w:lang w:val="en-GB"/>
              </w:rPr>
            </w:pPr>
            <w:r>
              <w:rPr>
                <w:lang w:val="en-GB"/>
              </w:rPr>
              <w:t>jug</w:t>
            </w:r>
            <w:r w:rsidRPr="00D83290">
              <w:t xml:space="preserve"> 4</w:t>
            </w:r>
          </w:p>
        </w:tc>
        <w:tc>
          <w:tcPr>
            <w:tcW w:w="1686" w:type="dxa"/>
            <w:shd w:val="clear" w:color="auto" w:fill="FFFFFF"/>
          </w:tcPr>
          <w:p w14:paraId="326B38A7" w14:textId="77777777" w:rsidR="00997CC0" w:rsidRPr="001F3002" w:rsidRDefault="00997CC0" w:rsidP="00997CC0">
            <w:pPr>
              <w:pStyle w:val="CETBodytext"/>
              <w:ind w:right="-1"/>
              <w:jc w:val="center"/>
              <w:rPr>
                <w:rFonts w:cs="Arial"/>
                <w:szCs w:val="18"/>
                <w:lang w:val="en-GB"/>
              </w:rPr>
            </w:pPr>
            <w:r w:rsidRPr="001F3002">
              <w:rPr>
                <w:lang w:val="en-GB"/>
              </w:rPr>
              <w:t>8</w:t>
            </w:r>
          </w:p>
        </w:tc>
        <w:tc>
          <w:tcPr>
            <w:tcW w:w="801" w:type="dxa"/>
            <w:shd w:val="clear" w:color="auto" w:fill="FFFFFF"/>
          </w:tcPr>
          <w:p w14:paraId="5669271F" w14:textId="25B18FFD" w:rsidR="00997CC0" w:rsidRPr="001F3002" w:rsidRDefault="00997CC0" w:rsidP="00997CC0">
            <w:pPr>
              <w:pStyle w:val="CETBodytext"/>
              <w:ind w:right="-1"/>
              <w:jc w:val="center"/>
              <w:rPr>
                <w:rFonts w:cs="Arial"/>
                <w:szCs w:val="18"/>
                <w:lang w:val="en-GB"/>
              </w:rPr>
            </w:pPr>
            <w:r w:rsidRPr="001F3002">
              <w:rPr>
                <w:lang w:val="en-GB"/>
              </w:rPr>
              <w:t>14.55</w:t>
            </w:r>
          </w:p>
        </w:tc>
        <w:tc>
          <w:tcPr>
            <w:tcW w:w="1486" w:type="dxa"/>
            <w:shd w:val="clear" w:color="auto" w:fill="FFFFFF"/>
          </w:tcPr>
          <w:p w14:paraId="1B0EC2E8" w14:textId="7AE33B28" w:rsidR="00997CC0" w:rsidRPr="001F3002" w:rsidRDefault="00997CC0" w:rsidP="00997CC0">
            <w:pPr>
              <w:pStyle w:val="CETBodytext"/>
              <w:ind w:right="-1"/>
              <w:jc w:val="center"/>
              <w:rPr>
                <w:rFonts w:cs="Arial"/>
                <w:szCs w:val="18"/>
                <w:lang w:val="en-GB"/>
              </w:rPr>
            </w:pPr>
            <w:r w:rsidRPr="001F3002">
              <w:rPr>
                <w:lang w:val="en-GB"/>
              </w:rPr>
              <w:t>157.07</w:t>
            </w:r>
          </w:p>
        </w:tc>
        <w:tc>
          <w:tcPr>
            <w:tcW w:w="2410" w:type="dxa"/>
            <w:shd w:val="clear" w:color="auto" w:fill="FFFFFF"/>
          </w:tcPr>
          <w:p w14:paraId="2057EE50" w14:textId="330CC1F6" w:rsidR="00997CC0" w:rsidRPr="001F3002" w:rsidRDefault="00997CC0" w:rsidP="00997CC0">
            <w:pPr>
              <w:pStyle w:val="CETBodytext"/>
              <w:ind w:right="-1"/>
              <w:jc w:val="center"/>
              <w:rPr>
                <w:rFonts w:cs="Arial"/>
                <w:szCs w:val="18"/>
                <w:lang w:val="en-GB"/>
              </w:rPr>
            </w:pPr>
            <w:r w:rsidRPr="001F3002">
              <w:rPr>
                <w:lang w:val="en-GB"/>
              </w:rPr>
              <w:t>72.68</w:t>
            </w:r>
          </w:p>
        </w:tc>
        <w:tc>
          <w:tcPr>
            <w:tcW w:w="1701" w:type="dxa"/>
            <w:shd w:val="clear" w:color="auto" w:fill="FFFFFF"/>
          </w:tcPr>
          <w:p w14:paraId="685E3718" w14:textId="57A736C6" w:rsidR="00997CC0" w:rsidRPr="001F3002" w:rsidRDefault="00997CC0" w:rsidP="00997CC0">
            <w:pPr>
              <w:pStyle w:val="CETBodytext"/>
              <w:ind w:right="-1"/>
              <w:jc w:val="center"/>
              <w:rPr>
                <w:rFonts w:cs="Arial"/>
                <w:szCs w:val="18"/>
                <w:lang w:val="en-GB"/>
              </w:rPr>
            </w:pPr>
            <w:r w:rsidRPr="001F3002">
              <w:rPr>
                <w:lang w:val="en-GB"/>
              </w:rPr>
              <w:t>66.94</w:t>
            </w:r>
          </w:p>
        </w:tc>
      </w:tr>
      <w:tr w:rsidR="00997CC0" w:rsidRPr="001F3002" w14:paraId="560B9F0D" w14:textId="77777777" w:rsidTr="00A51338">
        <w:trPr>
          <w:trHeight w:val="226"/>
        </w:trPr>
        <w:tc>
          <w:tcPr>
            <w:tcW w:w="705" w:type="dxa"/>
            <w:shd w:val="clear" w:color="auto" w:fill="FFFFFF"/>
          </w:tcPr>
          <w:p w14:paraId="6FF41B0F" w14:textId="1E63EA92" w:rsidR="00997CC0" w:rsidRPr="001F3002" w:rsidRDefault="00997CC0" w:rsidP="00997CC0">
            <w:pPr>
              <w:pStyle w:val="CETBodytext"/>
              <w:ind w:right="-1"/>
              <w:rPr>
                <w:rFonts w:cs="Arial"/>
                <w:szCs w:val="18"/>
                <w:lang w:val="en-GB"/>
              </w:rPr>
            </w:pPr>
            <w:r>
              <w:rPr>
                <w:lang w:val="en-GB"/>
              </w:rPr>
              <w:t>jug</w:t>
            </w:r>
            <w:r w:rsidRPr="00D83290">
              <w:t xml:space="preserve"> 5</w:t>
            </w:r>
          </w:p>
        </w:tc>
        <w:tc>
          <w:tcPr>
            <w:tcW w:w="1686" w:type="dxa"/>
            <w:shd w:val="clear" w:color="auto" w:fill="FFFFFF"/>
          </w:tcPr>
          <w:p w14:paraId="02BF091D" w14:textId="77777777" w:rsidR="00997CC0" w:rsidRPr="001F3002" w:rsidRDefault="00997CC0" w:rsidP="00997CC0">
            <w:pPr>
              <w:pStyle w:val="CETBodytext"/>
              <w:ind w:right="-1"/>
              <w:jc w:val="center"/>
              <w:rPr>
                <w:rFonts w:cs="Arial"/>
                <w:szCs w:val="18"/>
                <w:lang w:val="en-GB"/>
              </w:rPr>
            </w:pPr>
            <w:r w:rsidRPr="001F3002">
              <w:rPr>
                <w:lang w:val="en-GB"/>
              </w:rPr>
              <w:t>10</w:t>
            </w:r>
          </w:p>
        </w:tc>
        <w:tc>
          <w:tcPr>
            <w:tcW w:w="801" w:type="dxa"/>
            <w:shd w:val="clear" w:color="auto" w:fill="FFFFFF"/>
          </w:tcPr>
          <w:p w14:paraId="75CD4385" w14:textId="5CBADD9C" w:rsidR="00997CC0" w:rsidRPr="001F3002" w:rsidRDefault="00997CC0" w:rsidP="00997CC0">
            <w:pPr>
              <w:pStyle w:val="CETBodytext"/>
              <w:ind w:right="-1"/>
              <w:jc w:val="center"/>
              <w:rPr>
                <w:rFonts w:cs="Arial"/>
                <w:szCs w:val="18"/>
                <w:lang w:val="en-GB"/>
              </w:rPr>
            </w:pPr>
            <w:r w:rsidRPr="001F3002">
              <w:rPr>
                <w:lang w:val="en-GB"/>
              </w:rPr>
              <w:t>11.93</w:t>
            </w:r>
          </w:p>
        </w:tc>
        <w:tc>
          <w:tcPr>
            <w:tcW w:w="1486" w:type="dxa"/>
            <w:shd w:val="clear" w:color="auto" w:fill="FFFFFF"/>
          </w:tcPr>
          <w:p w14:paraId="5EA4490B" w14:textId="7A617406" w:rsidR="00997CC0" w:rsidRPr="001F3002" w:rsidRDefault="00997CC0" w:rsidP="00997CC0">
            <w:pPr>
              <w:pStyle w:val="CETBodytext"/>
              <w:ind w:right="-1"/>
              <w:jc w:val="center"/>
              <w:rPr>
                <w:rFonts w:cs="Arial"/>
                <w:szCs w:val="18"/>
                <w:lang w:val="en-GB"/>
              </w:rPr>
            </w:pPr>
            <w:r w:rsidRPr="001F3002">
              <w:rPr>
                <w:lang w:val="en-GB"/>
              </w:rPr>
              <w:t>190.73</w:t>
            </w:r>
          </w:p>
        </w:tc>
        <w:tc>
          <w:tcPr>
            <w:tcW w:w="2410" w:type="dxa"/>
            <w:shd w:val="clear" w:color="auto" w:fill="FFFFFF"/>
          </w:tcPr>
          <w:p w14:paraId="5F9301FC" w14:textId="7E430334" w:rsidR="00997CC0" w:rsidRPr="001F3002" w:rsidRDefault="00997CC0" w:rsidP="00997CC0">
            <w:pPr>
              <w:pStyle w:val="CETBodytext"/>
              <w:ind w:right="-1"/>
              <w:jc w:val="center"/>
              <w:rPr>
                <w:rFonts w:cs="Arial"/>
                <w:szCs w:val="18"/>
                <w:lang w:val="en-GB"/>
              </w:rPr>
            </w:pPr>
            <w:r w:rsidRPr="001F3002">
              <w:rPr>
                <w:lang w:val="en-GB"/>
              </w:rPr>
              <w:t>73.37</w:t>
            </w:r>
          </w:p>
        </w:tc>
        <w:tc>
          <w:tcPr>
            <w:tcW w:w="1701" w:type="dxa"/>
            <w:shd w:val="clear" w:color="auto" w:fill="FFFFFF"/>
          </w:tcPr>
          <w:p w14:paraId="25C01C55" w14:textId="61665AF3" w:rsidR="00997CC0" w:rsidRPr="001F3002" w:rsidRDefault="00997CC0" w:rsidP="00997CC0">
            <w:pPr>
              <w:pStyle w:val="CETBodytext"/>
              <w:ind w:right="-1"/>
              <w:jc w:val="center"/>
              <w:rPr>
                <w:rFonts w:cs="Arial"/>
                <w:szCs w:val="18"/>
                <w:lang w:val="en-GB"/>
              </w:rPr>
            </w:pPr>
            <w:r w:rsidRPr="001F3002">
              <w:rPr>
                <w:lang w:val="en-GB"/>
              </w:rPr>
              <w:t>67.87</w:t>
            </w:r>
          </w:p>
        </w:tc>
      </w:tr>
      <w:tr w:rsidR="00997CC0" w:rsidRPr="001F3002" w14:paraId="4CD8671A" w14:textId="77777777" w:rsidTr="00A51338">
        <w:trPr>
          <w:trHeight w:val="239"/>
        </w:trPr>
        <w:tc>
          <w:tcPr>
            <w:tcW w:w="705" w:type="dxa"/>
            <w:shd w:val="clear" w:color="auto" w:fill="FFFFFF"/>
          </w:tcPr>
          <w:p w14:paraId="16E19C14" w14:textId="53552FA7" w:rsidR="00997CC0" w:rsidRPr="001F3002" w:rsidRDefault="00997CC0" w:rsidP="00997CC0">
            <w:pPr>
              <w:pStyle w:val="CETBodytext"/>
              <w:ind w:right="-1"/>
              <w:rPr>
                <w:rFonts w:cs="Arial"/>
                <w:szCs w:val="18"/>
                <w:lang w:val="en-GB"/>
              </w:rPr>
            </w:pPr>
            <w:r>
              <w:rPr>
                <w:lang w:val="en-GB"/>
              </w:rPr>
              <w:t>jug</w:t>
            </w:r>
            <w:r w:rsidRPr="00D83290">
              <w:t xml:space="preserve"> 6</w:t>
            </w:r>
          </w:p>
        </w:tc>
        <w:tc>
          <w:tcPr>
            <w:tcW w:w="1686" w:type="dxa"/>
            <w:shd w:val="clear" w:color="auto" w:fill="FFFFFF"/>
          </w:tcPr>
          <w:p w14:paraId="682D6363" w14:textId="77777777" w:rsidR="00997CC0" w:rsidRPr="001F3002" w:rsidRDefault="00997CC0" w:rsidP="00997CC0">
            <w:pPr>
              <w:pStyle w:val="CETBodytext"/>
              <w:ind w:right="-1"/>
              <w:jc w:val="center"/>
              <w:rPr>
                <w:rFonts w:cs="Arial"/>
                <w:szCs w:val="18"/>
                <w:lang w:val="en-GB"/>
              </w:rPr>
            </w:pPr>
            <w:r w:rsidRPr="001F3002">
              <w:rPr>
                <w:lang w:val="en-GB"/>
              </w:rPr>
              <w:t>12</w:t>
            </w:r>
          </w:p>
        </w:tc>
        <w:tc>
          <w:tcPr>
            <w:tcW w:w="801" w:type="dxa"/>
            <w:shd w:val="clear" w:color="auto" w:fill="FFFFFF"/>
          </w:tcPr>
          <w:p w14:paraId="304AA8AE" w14:textId="7CB824BD" w:rsidR="00997CC0" w:rsidRPr="001F3002" w:rsidRDefault="00997CC0" w:rsidP="00997CC0">
            <w:pPr>
              <w:pStyle w:val="CETBodytext"/>
              <w:ind w:right="-1"/>
              <w:jc w:val="center"/>
              <w:rPr>
                <w:rFonts w:cs="Arial"/>
                <w:szCs w:val="18"/>
                <w:lang w:val="en-GB"/>
              </w:rPr>
            </w:pPr>
            <w:r w:rsidRPr="001F3002">
              <w:rPr>
                <w:lang w:val="en-GB"/>
              </w:rPr>
              <w:t>7.39</w:t>
            </w:r>
          </w:p>
        </w:tc>
        <w:tc>
          <w:tcPr>
            <w:tcW w:w="1486" w:type="dxa"/>
            <w:shd w:val="clear" w:color="auto" w:fill="FFFFFF"/>
          </w:tcPr>
          <w:p w14:paraId="3B35DB46" w14:textId="07AD0C2F" w:rsidR="00997CC0" w:rsidRPr="001F3002" w:rsidRDefault="00997CC0" w:rsidP="00997CC0">
            <w:pPr>
              <w:pStyle w:val="CETBodytext"/>
              <w:ind w:right="-1"/>
              <w:jc w:val="center"/>
              <w:rPr>
                <w:rFonts w:cs="Arial"/>
                <w:szCs w:val="18"/>
                <w:lang w:val="en-GB"/>
              </w:rPr>
            </w:pPr>
            <w:r w:rsidRPr="001F3002">
              <w:rPr>
                <w:lang w:val="en-GB"/>
              </w:rPr>
              <w:t>150.73</w:t>
            </w:r>
          </w:p>
        </w:tc>
        <w:tc>
          <w:tcPr>
            <w:tcW w:w="2410" w:type="dxa"/>
            <w:shd w:val="clear" w:color="auto" w:fill="FFFFFF"/>
          </w:tcPr>
          <w:p w14:paraId="1C29F1E3" w14:textId="7D231D8E" w:rsidR="00997CC0" w:rsidRPr="001F3002" w:rsidRDefault="00997CC0" w:rsidP="00997CC0">
            <w:pPr>
              <w:pStyle w:val="CETBodytext"/>
              <w:ind w:right="-1"/>
              <w:jc w:val="center"/>
              <w:rPr>
                <w:rFonts w:cs="Arial"/>
                <w:szCs w:val="18"/>
                <w:lang w:val="en-GB"/>
              </w:rPr>
            </w:pPr>
            <w:r w:rsidRPr="001F3002">
              <w:rPr>
                <w:lang w:val="en-GB"/>
              </w:rPr>
              <w:t>73.51</w:t>
            </w:r>
          </w:p>
        </w:tc>
        <w:tc>
          <w:tcPr>
            <w:tcW w:w="1701" w:type="dxa"/>
            <w:shd w:val="clear" w:color="auto" w:fill="FFFFFF"/>
          </w:tcPr>
          <w:p w14:paraId="103142B2" w14:textId="5C96E478" w:rsidR="00997CC0" w:rsidRPr="001F3002" w:rsidRDefault="00997CC0" w:rsidP="00997CC0">
            <w:pPr>
              <w:pStyle w:val="CETBodytext"/>
              <w:ind w:right="-1"/>
              <w:jc w:val="center"/>
              <w:rPr>
                <w:rFonts w:cs="Arial"/>
                <w:szCs w:val="18"/>
                <w:lang w:val="en-GB"/>
              </w:rPr>
            </w:pPr>
            <w:r w:rsidRPr="001F3002">
              <w:rPr>
                <w:lang w:val="en-GB"/>
              </w:rPr>
              <w:t>67.10</w:t>
            </w:r>
          </w:p>
        </w:tc>
      </w:tr>
    </w:tbl>
    <w:p w14:paraId="4B31D280" w14:textId="77777777" w:rsidR="00997CC0" w:rsidRDefault="00997CC0">
      <w:pPr>
        <w:tabs>
          <w:tab w:val="clear" w:pos="7100"/>
        </w:tabs>
        <w:spacing w:after="200" w:line="276" w:lineRule="auto"/>
        <w:jc w:val="left"/>
      </w:pPr>
    </w:p>
    <w:p w14:paraId="2804942A" w14:textId="3DB7B1EE" w:rsidR="0020134D" w:rsidRPr="001F3002" w:rsidRDefault="0020134D">
      <w:pPr>
        <w:tabs>
          <w:tab w:val="clear" w:pos="7100"/>
        </w:tabs>
        <w:spacing w:after="200" w:line="276" w:lineRule="auto"/>
        <w:jc w:val="left"/>
      </w:pPr>
      <w:r w:rsidRPr="0020134D">
        <w:t>Temperature, pH and dissolved oxygen are important parameters that influence water treatment; High temperatures can reduce the level of dissolved oxygen in the water, which would harm the growth of beneficial aerobic microorganisms for aquatic ecosystems. On the other hand, the pH intervenes in nitrification and biological processes (De Francisco, 2003).</w:t>
      </w:r>
    </w:p>
    <w:p w14:paraId="6EF158A5" w14:textId="6BEC05E3" w:rsidR="00701B0A" w:rsidRPr="001F3002" w:rsidRDefault="001A7DB1" w:rsidP="00701B0A">
      <w:pPr>
        <w:pStyle w:val="CETheadingx"/>
        <w:rPr>
          <w:lang w:val="en-GB"/>
        </w:rPr>
      </w:pPr>
      <w:r w:rsidRPr="001A7DB1">
        <w:rPr>
          <w:lang w:val="en-GB"/>
        </w:rPr>
        <w:t>Microbiological characteristics of water treated with nano chitosan</w:t>
      </w:r>
    </w:p>
    <w:p w14:paraId="0FC44FD9" w14:textId="41B608B5" w:rsidR="00065BE9" w:rsidRPr="001F3002" w:rsidRDefault="001A7DB1" w:rsidP="00065BE9">
      <w:pPr>
        <w:pStyle w:val="CETBodytext"/>
        <w:rPr>
          <w:lang w:val="en-GB"/>
        </w:rPr>
      </w:pPr>
      <w:r w:rsidRPr="001A7DB1">
        <w:rPr>
          <w:lang w:val="en-GB"/>
        </w:rPr>
        <w:t>The parameter of thermotolerant coliforms before treatment was at a very high level, the treatment with nano chitosan reduced this concentration to values very close to the maximum level of the EQS. A reduction of around 99.5% is observed for any of the doses tested; this is due to the presence of oxydryl radicals that act with their oxidizing power and give antibacterial properties that complement its use as an adsorbent for water treatment (</w:t>
      </w:r>
      <w:proofErr w:type="spellStart"/>
      <w:r w:rsidRPr="001A7DB1">
        <w:rPr>
          <w:lang w:val="en-GB"/>
        </w:rPr>
        <w:t>Benettayeb</w:t>
      </w:r>
      <w:proofErr w:type="spellEnd"/>
      <w:r w:rsidRPr="001A7DB1">
        <w:rPr>
          <w:lang w:val="en-GB"/>
        </w:rPr>
        <w:t xml:space="preserve"> et al., 2023).</w:t>
      </w:r>
    </w:p>
    <w:p w14:paraId="6C16BEB2" w14:textId="23FE788E" w:rsidR="00701B0A" w:rsidRPr="001F3002" w:rsidRDefault="00701B0A" w:rsidP="00F83707">
      <w:pPr>
        <w:pStyle w:val="CETTabletitle"/>
      </w:pPr>
      <w:r w:rsidRPr="001F3002">
        <w:t xml:space="preserve">Table </w:t>
      </w:r>
      <w:r w:rsidR="00285C7F" w:rsidRPr="001F3002">
        <w:t>7</w:t>
      </w:r>
      <w:r w:rsidRPr="001F3002">
        <w:t xml:space="preserve">: </w:t>
      </w:r>
      <w:r w:rsidR="005639B8" w:rsidRPr="005639B8">
        <w:t>Thermotolerant (fecal) coliforms in water after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59"/>
        <w:gridCol w:w="1974"/>
        <w:gridCol w:w="2706"/>
        <w:gridCol w:w="2298"/>
      </w:tblGrid>
      <w:tr w:rsidR="00375DDE" w:rsidRPr="001F3002" w14:paraId="2CACF246" w14:textId="77777777" w:rsidTr="003841B4">
        <w:trPr>
          <w:trHeight w:val="469"/>
        </w:trPr>
        <w:tc>
          <w:tcPr>
            <w:tcW w:w="759" w:type="dxa"/>
            <w:tcBorders>
              <w:top w:val="single" w:sz="12" w:space="0" w:color="008000"/>
              <w:bottom w:val="single" w:sz="6" w:space="0" w:color="008000"/>
            </w:tcBorders>
            <w:shd w:val="clear" w:color="auto" w:fill="FFFFFF"/>
          </w:tcPr>
          <w:p w14:paraId="58C39CB7" w14:textId="56DA2816" w:rsidR="00375DDE" w:rsidRPr="001F3002" w:rsidRDefault="003841B4" w:rsidP="00375DDE">
            <w:pPr>
              <w:pStyle w:val="CETBodytext"/>
              <w:jc w:val="left"/>
              <w:rPr>
                <w:lang w:val="en-GB"/>
              </w:rPr>
            </w:pPr>
            <w:r>
              <w:rPr>
                <w:lang w:val="en-GB"/>
              </w:rPr>
              <w:t>Water sample</w:t>
            </w:r>
          </w:p>
        </w:tc>
        <w:tc>
          <w:tcPr>
            <w:tcW w:w="1974" w:type="dxa"/>
            <w:tcBorders>
              <w:top w:val="single" w:sz="12" w:space="0" w:color="008000"/>
              <w:bottom w:val="single" w:sz="6" w:space="0" w:color="008000"/>
            </w:tcBorders>
            <w:shd w:val="clear" w:color="auto" w:fill="FFFFFF"/>
          </w:tcPr>
          <w:p w14:paraId="635FFC5C" w14:textId="26DE14D4" w:rsidR="00375DDE" w:rsidRPr="001F3002" w:rsidRDefault="004D2473" w:rsidP="00375DDE">
            <w:pPr>
              <w:pStyle w:val="CETBodytext"/>
              <w:jc w:val="center"/>
              <w:rPr>
                <w:lang w:val="en-GB"/>
              </w:rPr>
            </w:pPr>
            <w:r w:rsidRPr="004D2473">
              <w:rPr>
                <w:lang w:val="en-GB"/>
              </w:rPr>
              <w:t>Added nanochitosan dose</w:t>
            </w:r>
            <w:r w:rsidRPr="004D2473">
              <w:rPr>
                <w:lang w:val="en-GB"/>
              </w:rPr>
              <w:t xml:space="preserve"> </w:t>
            </w:r>
            <w:r w:rsidR="00F718C8" w:rsidRPr="00F718C8">
              <w:rPr>
                <w:lang w:val="en-GB"/>
              </w:rPr>
              <w:t>(g)</w:t>
            </w:r>
          </w:p>
        </w:tc>
        <w:tc>
          <w:tcPr>
            <w:tcW w:w="2706" w:type="dxa"/>
            <w:tcBorders>
              <w:top w:val="single" w:sz="12" w:space="0" w:color="008000"/>
              <w:bottom w:val="single" w:sz="6" w:space="0" w:color="008000"/>
            </w:tcBorders>
            <w:shd w:val="clear" w:color="auto" w:fill="FFFFFF"/>
          </w:tcPr>
          <w:p w14:paraId="74613421" w14:textId="402F8E1E" w:rsidR="00375DDE" w:rsidRPr="001F3002" w:rsidRDefault="00F718C8" w:rsidP="00375DDE">
            <w:pPr>
              <w:pStyle w:val="CETBodytext"/>
              <w:jc w:val="center"/>
              <w:rPr>
                <w:lang w:val="en-GB"/>
              </w:rPr>
            </w:pPr>
            <w:r w:rsidRPr="00F718C8">
              <w:rPr>
                <w:lang w:val="en-GB"/>
              </w:rPr>
              <w:t xml:space="preserve">Thermotolerant Coliforms </w:t>
            </w:r>
            <w:r w:rsidR="00375DDE" w:rsidRPr="001F3002">
              <w:rPr>
                <w:lang w:val="en-GB"/>
              </w:rPr>
              <w:t>(NMP/100mL)</w:t>
            </w:r>
          </w:p>
        </w:tc>
        <w:tc>
          <w:tcPr>
            <w:tcW w:w="2298" w:type="dxa"/>
            <w:tcBorders>
              <w:top w:val="single" w:sz="12" w:space="0" w:color="008000"/>
              <w:bottom w:val="single" w:sz="6" w:space="0" w:color="008000"/>
            </w:tcBorders>
            <w:shd w:val="clear" w:color="auto" w:fill="FFFFFF"/>
          </w:tcPr>
          <w:p w14:paraId="5019C69B" w14:textId="20E22133" w:rsidR="00375DDE" w:rsidRPr="001F3002" w:rsidRDefault="00F718C8" w:rsidP="00375DDE">
            <w:pPr>
              <w:pStyle w:val="CETBodytext"/>
              <w:ind w:right="-1" w:firstLine="19"/>
              <w:jc w:val="center"/>
              <w:rPr>
                <w:rFonts w:cs="Arial"/>
                <w:szCs w:val="18"/>
                <w:lang w:val="en-GB"/>
              </w:rPr>
            </w:pPr>
            <w:r w:rsidRPr="00F718C8">
              <w:rPr>
                <w:lang w:val="en-GB"/>
              </w:rPr>
              <w:t xml:space="preserve">Percentage reduction </w:t>
            </w:r>
            <w:r w:rsidR="00375DDE" w:rsidRPr="001F3002">
              <w:rPr>
                <w:lang w:val="en-GB"/>
              </w:rPr>
              <w:t>(%)</w:t>
            </w:r>
          </w:p>
        </w:tc>
      </w:tr>
      <w:tr w:rsidR="001F18E9" w:rsidRPr="001F3002" w14:paraId="2B61118A" w14:textId="77777777" w:rsidTr="003841B4">
        <w:trPr>
          <w:trHeight w:val="233"/>
        </w:trPr>
        <w:tc>
          <w:tcPr>
            <w:tcW w:w="759" w:type="dxa"/>
            <w:shd w:val="clear" w:color="auto" w:fill="FFFFFF"/>
          </w:tcPr>
          <w:p w14:paraId="01D7373C" w14:textId="051B6B9E" w:rsidR="001F18E9" w:rsidRPr="001F3002" w:rsidRDefault="001F18E9" w:rsidP="001F18E9">
            <w:pPr>
              <w:pStyle w:val="CETBodytext"/>
              <w:ind w:right="-1"/>
              <w:rPr>
                <w:rFonts w:cs="Arial"/>
                <w:szCs w:val="18"/>
                <w:lang w:val="en-GB"/>
              </w:rPr>
            </w:pPr>
            <w:r>
              <w:rPr>
                <w:lang w:val="en-GB"/>
              </w:rPr>
              <w:t>jug</w:t>
            </w:r>
            <w:r w:rsidRPr="00D83290">
              <w:t xml:space="preserve"> 0</w:t>
            </w:r>
          </w:p>
        </w:tc>
        <w:tc>
          <w:tcPr>
            <w:tcW w:w="1974" w:type="dxa"/>
            <w:shd w:val="clear" w:color="auto" w:fill="FFFFFF"/>
          </w:tcPr>
          <w:p w14:paraId="386E9712" w14:textId="425276BD" w:rsidR="001F18E9" w:rsidRPr="001F3002" w:rsidRDefault="001F18E9" w:rsidP="001F18E9">
            <w:pPr>
              <w:pStyle w:val="CETBodytext"/>
              <w:ind w:right="-1"/>
              <w:jc w:val="center"/>
              <w:rPr>
                <w:rFonts w:cs="Arial"/>
                <w:szCs w:val="18"/>
                <w:lang w:val="en-GB"/>
              </w:rPr>
            </w:pPr>
            <w:r w:rsidRPr="001F3002">
              <w:rPr>
                <w:lang w:val="en-GB"/>
              </w:rPr>
              <w:t>0</w:t>
            </w:r>
          </w:p>
        </w:tc>
        <w:tc>
          <w:tcPr>
            <w:tcW w:w="2706" w:type="dxa"/>
            <w:shd w:val="clear" w:color="auto" w:fill="FFFFFF"/>
          </w:tcPr>
          <w:p w14:paraId="05A64FB5" w14:textId="10AB0282" w:rsidR="001F18E9" w:rsidRPr="005639B8" w:rsidRDefault="001F18E9" w:rsidP="001F18E9">
            <w:pPr>
              <w:pStyle w:val="CETBodytext"/>
              <w:ind w:right="-1"/>
              <w:jc w:val="center"/>
              <w:rPr>
                <w:rFonts w:cs="Arial"/>
                <w:b/>
                <w:bCs/>
                <w:szCs w:val="18"/>
                <w:lang w:val="en-GB"/>
              </w:rPr>
            </w:pPr>
            <w:r w:rsidRPr="005639B8">
              <w:rPr>
                <w:b/>
                <w:bCs/>
                <w:lang w:val="en-GB"/>
              </w:rPr>
              <w:t>240000</w:t>
            </w:r>
          </w:p>
        </w:tc>
        <w:tc>
          <w:tcPr>
            <w:tcW w:w="2298" w:type="dxa"/>
            <w:shd w:val="clear" w:color="auto" w:fill="FFFFFF"/>
          </w:tcPr>
          <w:p w14:paraId="584C85C7" w14:textId="10851D69" w:rsidR="001F18E9" w:rsidRPr="001F3002" w:rsidRDefault="001F18E9" w:rsidP="001F18E9">
            <w:pPr>
              <w:pStyle w:val="CETBodytext"/>
              <w:ind w:right="-1"/>
              <w:jc w:val="center"/>
              <w:rPr>
                <w:rFonts w:cs="Arial"/>
                <w:szCs w:val="18"/>
                <w:lang w:val="en-GB"/>
              </w:rPr>
            </w:pPr>
            <w:r w:rsidRPr="001F3002">
              <w:rPr>
                <w:lang w:val="en-GB"/>
              </w:rPr>
              <w:t>0</w:t>
            </w:r>
          </w:p>
        </w:tc>
      </w:tr>
      <w:tr w:rsidR="001F18E9" w:rsidRPr="001F3002" w14:paraId="3BD01170" w14:textId="77777777" w:rsidTr="003841B4">
        <w:trPr>
          <w:trHeight w:val="233"/>
        </w:trPr>
        <w:tc>
          <w:tcPr>
            <w:tcW w:w="759" w:type="dxa"/>
            <w:shd w:val="clear" w:color="auto" w:fill="FFFFFF"/>
          </w:tcPr>
          <w:p w14:paraId="6529A670" w14:textId="708AA44E" w:rsidR="001F18E9" w:rsidRPr="001F3002" w:rsidRDefault="001F18E9" w:rsidP="001F18E9">
            <w:pPr>
              <w:pStyle w:val="CETBodytext"/>
              <w:ind w:right="-1"/>
              <w:rPr>
                <w:lang w:val="en-GB"/>
              </w:rPr>
            </w:pPr>
            <w:r>
              <w:rPr>
                <w:lang w:val="en-GB"/>
              </w:rPr>
              <w:t>jug</w:t>
            </w:r>
            <w:r w:rsidRPr="00D83290">
              <w:t xml:space="preserve"> 1</w:t>
            </w:r>
          </w:p>
        </w:tc>
        <w:tc>
          <w:tcPr>
            <w:tcW w:w="1974" w:type="dxa"/>
            <w:shd w:val="clear" w:color="auto" w:fill="FFFFFF"/>
          </w:tcPr>
          <w:p w14:paraId="09E2F5C6" w14:textId="123856E6" w:rsidR="001F18E9" w:rsidRPr="001F3002" w:rsidRDefault="001F18E9" w:rsidP="001F18E9">
            <w:pPr>
              <w:pStyle w:val="CETBodytext"/>
              <w:ind w:right="-1"/>
              <w:jc w:val="center"/>
              <w:rPr>
                <w:lang w:val="en-GB"/>
              </w:rPr>
            </w:pPr>
            <w:r w:rsidRPr="001F3002">
              <w:rPr>
                <w:lang w:val="en-GB"/>
              </w:rPr>
              <w:t>2</w:t>
            </w:r>
          </w:p>
        </w:tc>
        <w:tc>
          <w:tcPr>
            <w:tcW w:w="2706" w:type="dxa"/>
            <w:shd w:val="clear" w:color="auto" w:fill="FFFFFF"/>
          </w:tcPr>
          <w:p w14:paraId="62FB73A9" w14:textId="166A6822" w:rsidR="001F18E9" w:rsidRPr="001F3002" w:rsidRDefault="001F18E9" w:rsidP="001F18E9">
            <w:pPr>
              <w:pStyle w:val="CETBodytext"/>
              <w:ind w:right="-1"/>
              <w:jc w:val="center"/>
              <w:rPr>
                <w:lang w:val="en-GB"/>
              </w:rPr>
            </w:pPr>
            <w:r w:rsidRPr="001F3002">
              <w:rPr>
                <w:lang w:val="en-GB"/>
              </w:rPr>
              <w:t>1500</w:t>
            </w:r>
          </w:p>
        </w:tc>
        <w:tc>
          <w:tcPr>
            <w:tcW w:w="2298" w:type="dxa"/>
            <w:shd w:val="clear" w:color="auto" w:fill="FFFFFF"/>
          </w:tcPr>
          <w:p w14:paraId="63910637" w14:textId="7FF6E7B5" w:rsidR="001F18E9" w:rsidRPr="001F3002" w:rsidRDefault="001F18E9" w:rsidP="001F18E9">
            <w:pPr>
              <w:pStyle w:val="CETBodytext"/>
              <w:ind w:right="-1"/>
              <w:jc w:val="center"/>
              <w:rPr>
                <w:lang w:val="en-GB"/>
              </w:rPr>
            </w:pPr>
            <w:r w:rsidRPr="001F3002">
              <w:rPr>
                <w:lang w:val="en-GB"/>
              </w:rPr>
              <w:t>99.4</w:t>
            </w:r>
          </w:p>
        </w:tc>
      </w:tr>
      <w:tr w:rsidR="001F18E9" w:rsidRPr="001F3002" w14:paraId="2C444400" w14:textId="77777777" w:rsidTr="003841B4">
        <w:trPr>
          <w:trHeight w:val="247"/>
        </w:trPr>
        <w:tc>
          <w:tcPr>
            <w:tcW w:w="759" w:type="dxa"/>
            <w:shd w:val="clear" w:color="auto" w:fill="FFFFFF"/>
          </w:tcPr>
          <w:p w14:paraId="45EA95A7" w14:textId="31E02B9B" w:rsidR="001F18E9" w:rsidRPr="001F3002" w:rsidRDefault="001F18E9" w:rsidP="001F18E9">
            <w:pPr>
              <w:pStyle w:val="CETBodytext"/>
              <w:ind w:right="-1"/>
              <w:rPr>
                <w:rFonts w:cs="Arial"/>
                <w:szCs w:val="18"/>
                <w:lang w:val="en-GB"/>
              </w:rPr>
            </w:pPr>
            <w:r>
              <w:rPr>
                <w:lang w:val="en-GB"/>
              </w:rPr>
              <w:t>jug</w:t>
            </w:r>
            <w:r w:rsidRPr="00D83290">
              <w:t xml:space="preserve"> 2</w:t>
            </w:r>
          </w:p>
        </w:tc>
        <w:tc>
          <w:tcPr>
            <w:tcW w:w="1974" w:type="dxa"/>
            <w:shd w:val="clear" w:color="auto" w:fill="FFFFFF"/>
          </w:tcPr>
          <w:p w14:paraId="537BFC30" w14:textId="49A5EE89" w:rsidR="001F18E9" w:rsidRPr="001F3002" w:rsidRDefault="001F18E9" w:rsidP="001F18E9">
            <w:pPr>
              <w:pStyle w:val="CETBodytext"/>
              <w:ind w:right="-1"/>
              <w:jc w:val="center"/>
              <w:rPr>
                <w:rFonts w:cs="Arial"/>
                <w:szCs w:val="18"/>
                <w:lang w:val="en-GB"/>
              </w:rPr>
            </w:pPr>
            <w:r w:rsidRPr="001F3002">
              <w:rPr>
                <w:lang w:val="en-GB"/>
              </w:rPr>
              <w:t>4</w:t>
            </w:r>
          </w:p>
        </w:tc>
        <w:tc>
          <w:tcPr>
            <w:tcW w:w="2706" w:type="dxa"/>
            <w:shd w:val="clear" w:color="auto" w:fill="FFFFFF"/>
          </w:tcPr>
          <w:p w14:paraId="56869314" w14:textId="4E5827FC" w:rsidR="001F18E9" w:rsidRPr="001F3002" w:rsidRDefault="001F18E9" w:rsidP="001F18E9">
            <w:pPr>
              <w:pStyle w:val="CETBodytext"/>
              <w:ind w:right="-1"/>
              <w:jc w:val="center"/>
              <w:rPr>
                <w:rFonts w:cs="Arial"/>
                <w:szCs w:val="18"/>
                <w:lang w:val="en-GB"/>
              </w:rPr>
            </w:pPr>
            <w:r w:rsidRPr="001F3002">
              <w:rPr>
                <w:lang w:val="en-GB"/>
              </w:rPr>
              <w:t>1200</w:t>
            </w:r>
          </w:p>
        </w:tc>
        <w:tc>
          <w:tcPr>
            <w:tcW w:w="2298" w:type="dxa"/>
            <w:shd w:val="clear" w:color="auto" w:fill="FFFFFF"/>
          </w:tcPr>
          <w:p w14:paraId="03C557B6" w14:textId="062FDD10" w:rsidR="001F18E9" w:rsidRPr="001F3002" w:rsidRDefault="001F18E9" w:rsidP="001F18E9">
            <w:pPr>
              <w:pStyle w:val="CETBodytext"/>
              <w:ind w:right="-1"/>
              <w:jc w:val="center"/>
              <w:rPr>
                <w:rFonts w:cs="Arial"/>
                <w:szCs w:val="18"/>
                <w:lang w:val="en-GB"/>
              </w:rPr>
            </w:pPr>
            <w:r w:rsidRPr="001F3002">
              <w:rPr>
                <w:lang w:val="en-GB"/>
              </w:rPr>
              <w:t>99.5</w:t>
            </w:r>
          </w:p>
        </w:tc>
      </w:tr>
      <w:tr w:rsidR="001F18E9" w:rsidRPr="001F3002" w14:paraId="3A674837" w14:textId="77777777" w:rsidTr="003841B4">
        <w:trPr>
          <w:trHeight w:val="233"/>
        </w:trPr>
        <w:tc>
          <w:tcPr>
            <w:tcW w:w="759" w:type="dxa"/>
            <w:shd w:val="clear" w:color="auto" w:fill="FFFFFF"/>
          </w:tcPr>
          <w:p w14:paraId="51F1830C" w14:textId="0BD8D92B" w:rsidR="001F18E9" w:rsidRPr="001F3002" w:rsidRDefault="001F18E9" w:rsidP="001F18E9">
            <w:pPr>
              <w:pStyle w:val="CETBodytext"/>
              <w:ind w:right="-1"/>
              <w:rPr>
                <w:rFonts w:cs="Arial"/>
                <w:szCs w:val="18"/>
                <w:lang w:val="en-GB"/>
              </w:rPr>
            </w:pPr>
            <w:r>
              <w:rPr>
                <w:lang w:val="en-GB"/>
              </w:rPr>
              <w:t>jug</w:t>
            </w:r>
            <w:r w:rsidRPr="00D83290">
              <w:t xml:space="preserve"> 3</w:t>
            </w:r>
          </w:p>
        </w:tc>
        <w:tc>
          <w:tcPr>
            <w:tcW w:w="1974" w:type="dxa"/>
            <w:shd w:val="clear" w:color="auto" w:fill="FFFFFF"/>
          </w:tcPr>
          <w:p w14:paraId="393D5567" w14:textId="5459DB0B" w:rsidR="001F18E9" w:rsidRPr="001F3002" w:rsidRDefault="001F18E9" w:rsidP="001F18E9">
            <w:pPr>
              <w:pStyle w:val="CETBodytext"/>
              <w:ind w:right="-1"/>
              <w:jc w:val="center"/>
              <w:rPr>
                <w:rFonts w:cs="Arial"/>
                <w:szCs w:val="18"/>
                <w:lang w:val="en-GB"/>
              </w:rPr>
            </w:pPr>
            <w:r w:rsidRPr="001F3002">
              <w:rPr>
                <w:lang w:val="en-GB"/>
              </w:rPr>
              <w:t>6</w:t>
            </w:r>
          </w:p>
        </w:tc>
        <w:tc>
          <w:tcPr>
            <w:tcW w:w="2706" w:type="dxa"/>
            <w:shd w:val="clear" w:color="auto" w:fill="FFFFFF"/>
          </w:tcPr>
          <w:p w14:paraId="0102156E" w14:textId="0D2DB1EB" w:rsidR="001F18E9" w:rsidRPr="001F3002" w:rsidRDefault="001F18E9" w:rsidP="001F18E9">
            <w:pPr>
              <w:pStyle w:val="CETBodytext"/>
              <w:ind w:right="-1"/>
              <w:jc w:val="center"/>
              <w:rPr>
                <w:rFonts w:cs="Arial"/>
                <w:szCs w:val="18"/>
                <w:lang w:val="en-GB"/>
              </w:rPr>
            </w:pPr>
            <w:r w:rsidRPr="001F3002">
              <w:rPr>
                <w:lang w:val="en-GB"/>
              </w:rPr>
              <w:t>1200</w:t>
            </w:r>
          </w:p>
        </w:tc>
        <w:tc>
          <w:tcPr>
            <w:tcW w:w="2298" w:type="dxa"/>
            <w:shd w:val="clear" w:color="auto" w:fill="FFFFFF"/>
          </w:tcPr>
          <w:p w14:paraId="47FCDB9A" w14:textId="44E48194" w:rsidR="001F18E9" w:rsidRPr="001F3002" w:rsidRDefault="001F18E9" w:rsidP="001F18E9">
            <w:pPr>
              <w:pStyle w:val="CETBodytext"/>
              <w:ind w:right="-1"/>
              <w:jc w:val="center"/>
              <w:rPr>
                <w:rFonts w:cs="Arial"/>
                <w:szCs w:val="18"/>
                <w:lang w:val="en-GB"/>
              </w:rPr>
            </w:pPr>
            <w:r w:rsidRPr="001F3002">
              <w:rPr>
                <w:lang w:val="en-GB"/>
              </w:rPr>
              <w:t>99.5</w:t>
            </w:r>
          </w:p>
        </w:tc>
      </w:tr>
      <w:tr w:rsidR="001F18E9" w:rsidRPr="001F3002" w14:paraId="10173DC3" w14:textId="77777777" w:rsidTr="003841B4">
        <w:trPr>
          <w:trHeight w:val="247"/>
        </w:trPr>
        <w:tc>
          <w:tcPr>
            <w:tcW w:w="759" w:type="dxa"/>
            <w:shd w:val="clear" w:color="auto" w:fill="FFFFFF"/>
          </w:tcPr>
          <w:p w14:paraId="274A2D64" w14:textId="13A73204" w:rsidR="001F18E9" w:rsidRPr="001F3002" w:rsidRDefault="001F18E9" w:rsidP="001F18E9">
            <w:pPr>
              <w:pStyle w:val="CETBodytext"/>
              <w:ind w:right="-1"/>
              <w:rPr>
                <w:rFonts w:cs="Arial"/>
                <w:szCs w:val="18"/>
                <w:lang w:val="en-GB"/>
              </w:rPr>
            </w:pPr>
            <w:r>
              <w:rPr>
                <w:lang w:val="en-GB"/>
              </w:rPr>
              <w:t>jug</w:t>
            </w:r>
            <w:r w:rsidRPr="00D83290">
              <w:t xml:space="preserve"> 4</w:t>
            </w:r>
          </w:p>
        </w:tc>
        <w:tc>
          <w:tcPr>
            <w:tcW w:w="1974" w:type="dxa"/>
            <w:shd w:val="clear" w:color="auto" w:fill="FFFFFF"/>
          </w:tcPr>
          <w:p w14:paraId="63BC0CC6" w14:textId="3E6B9C80" w:rsidR="001F18E9" w:rsidRPr="001F3002" w:rsidRDefault="001F18E9" w:rsidP="001F18E9">
            <w:pPr>
              <w:pStyle w:val="CETBodytext"/>
              <w:ind w:right="-1"/>
              <w:jc w:val="center"/>
              <w:rPr>
                <w:rFonts w:cs="Arial"/>
                <w:szCs w:val="18"/>
                <w:lang w:val="en-GB"/>
              </w:rPr>
            </w:pPr>
            <w:r w:rsidRPr="001F3002">
              <w:rPr>
                <w:lang w:val="en-GB"/>
              </w:rPr>
              <w:t>8</w:t>
            </w:r>
          </w:p>
        </w:tc>
        <w:tc>
          <w:tcPr>
            <w:tcW w:w="2706" w:type="dxa"/>
            <w:shd w:val="clear" w:color="auto" w:fill="FFFFFF"/>
          </w:tcPr>
          <w:p w14:paraId="4042F1A7" w14:textId="1053F6BF" w:rsidR="001F18E9" w:rsidRPr="001F3002" w:rsidRDefault="001F18E9" w:rsidP="001F18E9">
            <w:pPr>
              <w:pStyle w:val="CETBodytext"/>
              <w:ind w:right="-1"/>
              <w:jc w:val="center"/>
              <w:rPr>
                <w:rFonts w:cs="Arial"/>
                <w:szCs w:val="18"/>
                <w:lang w:val="en-GB"/>
              </w:rPr>
            </w:pPr>
            <w:r w:rsidRPr="001F3002">
              <w:rPr>
                <w:lang w:val="en-GB"/>
              </w:rPr>
              <w:t>1100</w:t>
            </w:r>
          </w:p>
        </w:tc>
        <w:tc>
          <w:tcPr>
            <w:tcW w:w="2298" w:type="dxa"/>
            <w:shd w:val="clear" w:color="auto" w:fill="FFFFFF"/>
          </w:tcPr>
          <w:p w14:paraId="633D78D2" w14:textId="313DBA9F" w:rsidR="001F18E9" w:rsidRPr="001F3002" w:rsidRDefault="001F18E9" w:rsidP="001F18E9">
            <w:pPr>
              <w:pStyle w:val="CETBodytext"/>
              <w:ind w:right="-1"/>
              <w:jc w:val="center"/>
              <w:rPr>
                <w:rFonts w:cs="Arial"/>
                <w:szCs w:val="18"/>
                <w:lang w:val="en-GB"/>
              </w:rPr>
            </w:pPr>
            <w:r w:rsidRPr="001F3002">
              <w:rPr>
                <w:lang w:val="en-GB"/>
              </w:rPr>
              <w:t>99.5</w:t>
            </w:r>
          </w:p>
        </w:tc>
      </w:tr>
      <w:tr w:rsidR="001F18E9" w:rsidRPr="001F3002" w14:paraId="72411B15" w14:textId="77777777" w:rsidTr="003841B4">
        <w:trPr>
          <w:trHeight w:val="233"/>
        </w:trPr>
        <w:tc>
          <w:tcPr>
            <w:tcW w:w="759" w:type="dxa"/>
            <w:shd w:val="clear" w:color="auto" w:fill="FFFFFF"/>
          </w:tcPr>
          <w:p w14:paraId="66A90C8C" w14:textId="184EAE2A" w:rsidR="001F18E9" w:rsidRPr="001F3002" w:rsidRDefault="001F18E9" w:rsidP="001F18E9">
            <w:pPr>
              <w:pStyle w:val="CETBodytext"/>
              <w:ind w:right="-1"/>
              <w:rPr>
                <w:rFonts w:cs="Arial"/>
                <w:szCs w:val="18"/>
                <w:lang w:val="en-GB"/>
              </w:rPr>
            </w:pPr>
            <w:r>
              <w:rPr>
                <w:lang w:val="en-GB"/>
              </w:rPr>
              <w:t>jug</w:t>
            </w:r>
            <w:r w:rsidRPr="00D83290">
              <w:t xml:space="preserve"> 5</w:t>
            </w:r>
          </w:p>
        </w:tc>
        <w:tc>
          <w:tcPr>
            <w:tcW w:w="1974" w:type="dxa"/>
            <w:shd w:val="clear" w:color="auto" w:fill="FFFFFF"/>
          </w:tcPr>
          <w:p w14:paraId="7E53453A" w14:textId="57113B5D" w:rsidR="001F18E9" w:rsidRPr="001F3002" w:rsidRDefault="001F18E9" w:rsidP="001F18E9">
            <w:pPr>
              <w:pStyle w:val="CETBodytext"/>
              <w:ind w:right="-1"/>
              <w:jc w:val="center"/>
              <w:rPr>
                <w:rFonts w:cs="Arial"/>
                <w:szCs w:val="18"/>
                <w:lang w:val="en-GB"/>
              </w:rPr>
            </w:pPr>
            <w:r w:rsidRPr="001F3002">
              <w:rPr>
                <w:lang w:val="en-GB"/>
              </w:rPr>
              <w:t>10</w:t>
            </w:r>
          </w:p>
        </w:tc>
        <w:tc>
          <w:tcPr>
            <w:tcW w:w="2706" w:type="dxa"/>
            <w:shd w:val="clear" w:color="auto" w:fill="FFFFFF"/>
          </w:tcPr>
          <w:p w14:paraId="5B93B143" w14:textId="0AD720C1" w:rsidR="001F18E9" w:rsidRPr="001F3002" w:rsidRDefault="001F18E9" w:rsidP="001F18E9">
            <w:pPr>
              <w:pStyle w:val="CETBodytext"/>
              <w:ind w:right="-1"/>
              <w:jc w:val="center"/>
              <w:rPr>
                <w:rFonts w:cs="Arial"/>
                <w:szCs w:val="18"/>
                <w:lang w:val="en-GB"/>
              </w:rPr>
            </w:pPr>
            <w:r w:rsidRPr="001F3002">
              <w:rPr>
                <w:lang w:val="en-GB"/>
              </w:rPr>
              <w:t>1100</w:t>
            </w:r>
          </w:p>
        </w:tc>
        <w:tc>
          <w:tcPr>
            <w:tcW w:w="2298" w:type="dxa"/>
            <w:shd w:val="clear" w:color="auto" w:fill="FFFFFF"/>
          </w:tcPr>
          <w:p w14:paraId="4C044675" w14:textId="6B9A40DB" w:rsidR="001F18E9" w:rsidRPr="001F3002" w:rsidRDefault="001F18E9" w:rsidP="001F18E9">
            <w:pPr>
              <w:pStyle w:val="CETBodytext"/>
              <w:ind w:right="-1"/>
              <w:jc w:val="center"/>
              <w:rPr>
                <w:rFonts w:cs="Arial"/>
                <w:szCs w:val="18"/>
                <w:lang w:val="en-GB"/>
              </w:rPr>
            </w:pPr>
            <w:r w:rsidRPr="001F3002">
              <w:rPr>
                <w:lang w:val="en-GB"/>
              </w:rPr>
              <w:t>99.5</w:t>
            </w:r>
          </w:p>
        </w:tc>
      </w:tr>
      <w:tr w:rsidR="001F18E9" w:rsidRPr="001F3002" w14:paraId="5FB7216D" w14:textId="77777777" w:rsidTr="003841B4">
        <w:trPr>
          <w:trHeight w:val="247"/>
        </w:trPr>
        <w:tc>
          <w:tcPr>
            <w:tcW w:w="759" w:type="dxa"/>
            <w:shd w:val="clear" w:color="auto" w:fill="FFFFFF"/>
          </w:tcPr>
          <w:p w14:paraId="46B8E40C" w14:textId="43AC0330" w:rsidR="001F18E9" w:rsidRPr="001F3002" w:rsidRDefault="001F18E9" w:rsidP="001F18E9">
            <w:pPr>
              <w:pStyle w:val="CETBodytext"/>
              <w:ind w:right="-1"/>
              <w:rPr>
                <w:rFonts w:cs="Arial"/>
                <w:szCs w:val="18"/>
                <w:lang w:val="en-GB"/>
              </w:rPr>
            </w:pPr>
            <w:r>
              <w:rPr>
                <w:lang w:val="en-GB"/>
              </w:rPr>
              <w:t>jug</w:t>
            </w:r>
            <w:r w:rsidRPr="00D83290">
              <w:t xml:space="preserve"> 6</w:t>
            </w:r>
          </w:p>
        </w:tc>
        <w:tc>
          <w:tcPr>
            <w:tcW w:w="1974" w:type="dxa"/>
            <w:shd w:val="clear" w:color="auto" w:fill="FFFFFF"/>
          </w:tcPr>
          <w:p w14:paraId="3E117E18" w14:textId="0EE350A4" w:rsidR="001F18E9" w:rsidRPr="001F3002" w:rsidRDefault="001F18E9" w:rsidP="001F18E9">
            <w:pPr>
              <w:pStyle w:val="CETBodytext"/>
              <w:ind w:right="-1"/>
              <w:jc w:val="center"/>
              <w:rPr>
                <w:rFonts w:cs="Arial"/>
                <w:szCs w:val="18"/>
                <w:lang w:val="en-GB"/>
              </w:rPr>
            </w:pPr>
            <w:r w:rsidRPr="001F3002">
              <w:rPr>
                <w:lang w:val="en-GB"/>
              </w:rPr>
              <w:t>12</w:t>
            </w:r>
          </w:p>
        </w:tc>
        <w:tc>
          <w:tcPr>
            <w:tcW w:w="2706" w:type="dxa"/>
            <w:shd w:val="clear" w:color="auto" w:fill="FFFFFF"/>
          </w:tcPr>
          <w:p w14:paraId="401F4179" w14:textId="318852F3" w:rsidR="001F18E9" w:rsidRPr="001F3002" w:rsidRDefault="001F18E9" w:rsidP="001F18E9">
            <w:pPr>
              <w:pStyle w:val="CETBodytext"/>
              <w:ind w:right="-1"/>
              <w:jc w:val="center"/>
              <w:rPr>
                <w:rFonts w:cs="Arial"/>
                <w:szCs w:val="18"/>
                <w:lang w:val="en-GB"/>
              </w:rPr>
            </w:pPr>
            <w:r w:rsidRPr="001F3002">
              <w:rPr>
                <w:lang w:val="en-GB"/>
              </w:rPr>
              <w:t>1100</w:t>
            </w:r>
          </w:p>
        </w:tc>
        <w:tc>
          <w:tcPr>
            <w:tcW w:w="2298" w:type="dxa"/>
            <w:shd w:val="clear" w:color="auto" w:fill="FFFFFF"/>
          </w:tcPr>
          <w:p w14:paraId="0A1FA83C" w14:textId="629095D9" w:rsidR="001F18E9" w:rsidRPr="001F3002" w:rsidRDefault="001F18E9" w:rsidP="001F18E9">
            <w:pPr>
              <w:pStyle w:val="CETBodytext"/>
              <w:ind w:right="-1"/>
              <w:jc w:val="center"/>
              <w:rPr>
                <w:rFonts w:cs="Arial"/>
                <w:szCs w:val="18"/>
                <w:lang w:val="en-GB"/>
              </w:rPr>
            </w:pPr>
            <w:r w:rsidRPr="001F3002">
              <w:rPr>
                <w:lang w:val="en-GB"/>
              </w:rPr>
              <w:t>99.5</w:t>
            </w:r>
          </w:p>
        </w:tc>
      </w:tr>
    </w:tbl>
    <w:p w14:paraId="68D26B83" w14:textId="1B5A34E9" w:rsidR="00600535" w:rsidRPr="001F3002" w:rsidRDefault="00600535" w:rsidP="00600535">
      <w:pPr>
        <w:pStyle w:val="CETHeading1"/>
        <w:rPr>
          <w:lang w:val="en-GB"/>
        </w:rPr>
      </w:pPr>
      <w:r w:rsidRPr="001F3002">
        <w:rPr>
          <w:lang w:val="en-GB"/>
        </w:rPr>
        <w:t>Conclusion</w:t>
      </w:r>
    </w:p>
    <w:p w14:paraId="10A62716" w14:textId="4177661F" w:rsidR="00B274B8" w:rsidRPr="001F3002" w:rsidRDefault="00B6573E" w:rsidP="00791D61">
      <w:pPr>
        <w:pStyle w:val="CETBodytext"/>
        <w:rPr>
          <w:lang w:val="en-GB"/>
        </w:rPr>
      </w:pPr>
      <w:r w:rsidRPr="00B6573E">
        <w:rPr>
          <w:lang w:val="en-GB"/>
        </w:rPr>
        <w:t>The treatment of water with nano chitosan improved in a good percentage the physical, chemical and microbiological property, reaching in some cases up to the level of the environmental quality standards of the Peruvian norm, increasing the quality of the water resource, in such a way that it is verified that it is one of the best nano bio adsorbents of water pollutants. This methodology can be used because of its economic advantage, easy application and, above all because it is environmentally friendly since it is non-toxic and biodegradable.</w:t>
      </w:r>
    </w:p>
    <w:p w14:paraId="459D05E6" w14:textId="77777777" w:rsidR="00600535" w:rsidRPr="001F3002" w:rsidRDefault="00600535" w:rsidP="00600535">
      <w:pPr>
        <w:pStyle w:val="CETAcknowledgementstitle"/>
      </w:pPr>
      <w:r w:rsidRPr="001F3002">
        <w:t>Acknowledgments</w:t>
      </w:r>
    </w:p>
    <w:p w14:paraId="33F8138F" w14:textId="5920C311" w:rsidR="00600535" w:rsidRPr="001F3002" w:rsidRDefault="00791D61" w:rsidP="00600535">
      <w:pPr>
        <w:pStyle w:val="CETBodytext"/>
        <w:rPr>
          <w:lang w:val="en-GB"/>
        </w:rPr>
      </w:pPr>
      <w:r w:rsidRPr="001F3002">
        <w:rPr>
          <w:lang w:val="en-GB"/>
        </w:rPr>
        <w:t>The authors and the GITA thank the "</w:t>
      </w:r>
      <w:r w:rsidR="0020134D">
        <w:rPr>
          <w:lang w:val="en-GB"/>
        </w:rPr>
        <w:t>Research</w:t>
      </w:r>
      <w:r w:rsidRPr="001F3002">
        <w:rPr>
          <w:lang w:val="en-GB"/>
        </w:rPr>
        <w:t xml:space="preserve"> UCV" Program of the César Vallejo University for the support for the publication of this work.</w:t>
      </w:r>
    </w:p>
    <w:p w14:paraId="7C02D2B0" w14:textId="77777777" w:rsidR="00CE77E3" w:rsidRDefault="00CE77E3" w:rsidP="00600535">
      <w:pPr>
        <w:pStyle w:val="CETReference"/>
      </w:pPr>
    </w:p>
    <w:p w14:paraId="4F1327F8" w14:textId="13F368A9" w:rsidR="00600535" w:rsidRPr="001F3002" w:rsidRDefault="00600535" w:rsidP="00600535">
      <w:pPr>
        <w:pStyle w:val="CETReference"/>
      </w:pPr>
      <w:r w:rsidRPr="001F3002">
        <w:t>References</w:t>
      </w:r>
    </w:p>
    <w:p w14:paraId="5DFFFD8C"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fldChar w:fldCharType="begin" w:fldLock="1"/>
      </w:r>
      <w:r w:rsidRPr="001F3002">
        <w:instrText xml:space="preserve">ADDIN Mendeley Bibliography CSL_BIBLIOGRAPHY </w:instrText>
      </w:r>
      <w:r w:rsidRPr="001F3002">
        <w:fldChar w:fldCharType="separate"/>
      </w:r>
      <w:r w:rsidRPr="001F3002">
        <w:rPr>
          <w:rFonts w:cs="Arial"/>
          <w:noProof/>
          <w:szCs w:val="24"/>
        </w:rPr>
        <w:t xml:space="preserve">Barozzi M., Scotton M. S., Sieni E., Sgarbossa P., Sandon A., and Copelli  S., 2021, Magnetically separable nanoparticles for wastewater treatment. </w:t>
      </w:r>
      <w:r w:rsidRPr="001F3002">
        <w:rPr>
          <w:rFonts w:cs="Arial"/>
          <w:i/>
          <w:iCs/>
          <w:noProof/>
          <w:szCs w:val="24"/>
        </w:rPr>
        <w:t>Chemical Engineering Transactions</w:t>
      </w:r>
      <w:r w:rsidRPr="001F3002">
        <w:rPr>
          <w:rFonts w:cs="Arial"/>
          <w:noProof/>
          <w:szCs w:val="24"/>
        </w:rPr>
        <w:t xml:space="preserve">, </w:t>
      </w:r>
      <w:r w:rsidRPr="001F3002">
        <w:rPr>
          <w:rFonts w:cs="Arial"/>
          <w:i/>
          <w:iCs/>
          <w:noProof/>
          <w:szCs w:val="24"/>
        </w:rPr>
        <w:t>86</w:t>
      </w:r>
      <w:r w:rsidRPr="001F3002">
        <w:rPr>
          <w:rFonts w:cs="Arial"/>
          <w:noProof/>
          <w:szCs w:val="24"/>
        </w:rPr>
        <w:t>(April), 1033–1038., doi.org/10.3303/CET2186173</w:t>
      </w:r>
    </w:p>
    <w:p w14:paraId="40AEC1D2"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Benettayeb A., Seihoub F. Z., Pal P., Ghosh S., Usman M., Chia C. H., Usman M., and Sillanpää M., 2023, Chitosan Nanoparticles as Potential Nano-Sorbent for Removal of Toxic Environmental Pollutants. </w:t>
      </w:r>
      <w:r w:rsidRPr="001F3002">
        <w:rPr>
          <w:rFonts w:cs="Arial"/>
          <w:i/>
          <w:iCs/>
          <w:noProof/>
          <w:szCs w:val="24"/>
        </w:rPr>
        <w:t>Nanomaterials</w:t>
      </w:r>
      <w:r w:rsidRPr="001F3002">
        <w:rPr>
          <w:rFonts w:cs="Arial"/>
          <w:noProof/>
          <w:szCs w:val="24"/>
        </w:rPr>
        <w:t xml:space="preserve">, </w:t>
      </w:r>
      <w:r w:rsidRPr="001F3002">
        <w:rPr>
          <w:rFonts w:cs="Arial"/>
          <w:i/>
          <w:iCs/>
          <w:noProof/>
          <w:szCs w:val="24"/>
        </w:rPr>
        <w:t>13</w:t>
      </w:r>
      <w:r w:rsidRPr="001F3002">
        <w:rPr>
          <w:rFonts w:cs="Arial"/>
          <w:noProof/>
          <w:szCs w:val="24"/>
        </w:rPr>
        <w:t>(3), 447., doi.org/10.3390/nano13030447</w:t>
      </w:r>
    </w:p>
    <w:p w14:paraId="0B4E6697" w14:textId="599D1896" w:rsidR="00D13BBB"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Dalstein F., and Naqvi  A., 2022,  21st Century water withdrawal decoupling: A pathway to a more water-wise world?, </w:t>
      </w:r>
      <w:r w:rsidRPr="001F3002">
        <w:rPr>
          <w:rFonts w:cs="Arial"/>
          <w:i/>
          <w:iCs/>
          <w:noProof/>
          <w:szCs w:val="24"/>
        </w:rPr>
        <w:t>Water Resources and Economics</w:t>
      </w:r>
      <w:r w:rsidRPr="001F3002">
        <w:rPr>
          <w:rFonts w:cs="Arial"/>
          <w:noProof/>
          <w:szCs w:val="24"/>
        </w:rPr>
        <w:t xml:space="preserve">, </w:t>
      </w:r>
      <w:r w:rsidRPr="001F3002">
        <w:rPr>
          <w:rFonts w:cs="Arial"/>
          <w:i/>
          <w:iCs/>
          <w:noProof/>
          <w:szCs w:val="24"/>
        </w:rPr>
        <w:t>38</w:t>
      </w:r>
      <w:r w:rsidRPr="001F3002">
        <w:rPr>
          <w:rFonts w:cs="Arial"/>
          <w:noProof/>
          <w:szCs w:val="24"/>
        </w:rPr>
        <w:t>(February), 100197., doi.org/10.1016/j.wre.2022.100197</w:t>
      </w:r>
      <w:r w:rsidR="0020134D">
        <w:rPr>
          <w:rFonts w:cs="Arial"/>
          <w:noProof/>
          <w:szCs w:val="24"/>
        </w:rPr>
        <w:t>.</w:t>
      </w:r>
    </w:p>
    <w:p w14:paraId="75A4BCF8" w14:textId="15953B8F" w:rsidR="0020134D" w:rsidRPr="001F3002" w:rsidRDefault="0020134D" w:rsidP="00686621">
      <w:pPr>
        <w:widowControl w:val="0"/>
        <w:autoSpaceDE w:val="0"/>
        <w:autoSpaceDN w:val="0"/>
        <w:adjustRightInd w:val="0"/>
        <w:spacing w:line="240" w:lineRule="auto"/>
        <w:ind w:left="480" w:hanging="480"/>
        <w:rPr>
          <w:rFonts w:cs="Arial"/>
          <w:noProof/>
          <w:szCs w:val="24"/>
        </w:rPr>
      </w:pPr>
      <w:r w:rsidRPr="0020134D">
        <w:rPr>
          <w:rFonts w:cs="Arial"/>
          <w:noProof/>
          <w:szCs w:val="24"/>
        </w:rPr>
        <w:t>De Francisco J., 2003, Research on the effect of temperature on biological processes for active sludge, Universidad Politécnica de Madrid, Tesis Doctoral, &lt;oa.upm.es/1685/1/04200320.pdf&gt; accessed 18.03.2023, (in spanish).</w:t>
      </w:r>
    </w:p>
    <w:p w14:paraId="59C26567" w14:textId="633E091C"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Defensoría del Pueblo</w:t>
      </w:r>
      <w:r w:rsidR="0020134D">
        <w:rPr>
          <w:rFonts w:cs="Arial"/>
          <w:noProof/>
          <w:szCs w:val="24"/>
        </w:rPr>
        <w:t>,</w:t>
      </w:r>
      <w:r w:rsidRPr="001F3002">
        <w:rPr>
          <w:rFonts w:cs="Arial"/>
          <w:noProof/>
          <w:szCs w:val="24"/>
        </w:rPr>
        <w:t xml:space="preserve"> 2022</w:t>
      </w:r>
      <w:r w:rsidR="0020134D">
        <w:rPr>
          <w:rFonts w:cs="Arial"/>
          <w:noProof/>
          <w:szCs w:val="24"/>
        </w:rPr>
        <w:t xml:space="preserve">, </w:t>
      </w:r>
      <w:r w:rsidR="00A51338">
        <w:rPr>
          <w:rFonts w:cs="Arial"/>
          <w:i/>
          <w:iCs/>
          <w:noProof/>
          <w:szCs w:val="24"/>
        </w:rPr>
        <w:t>A</w:t>
      </w:r>
      <w:r w:rsidR="0020134D" w:rsidRPr="0020134D">
        <w:rPr>
          <w:rFonts w:cs="Arial"/>
          <w:i/>
          <w:iCs/>
          <w:noProof/>
          <w:szCs w:val="24"/>
        </w:rPr>
        <w:t xml:space="preserve">djunct </w:t>
      </w:r>
      <w:r w:rsidR="00A51338">
        <w:rPr>
          <w:rFonts w:cs="Arial"/>
          <w:i/>
          <w:iCs/>
          <w:noProof/>
          <w:szCs w:val="24"/>
        </w:rPr>
        <w:t>R</w:t>
      </w:r>
      <w:r w:rsidR="0020134D" w:rsidRPr="0020134D">
        <w:rPr>
          <w:rFonts w:cs="Arial"/>
          <w:i/>
          <w:iCs/>
          <w:noProof/>
          <w:szCs w:val="24"/>
        </w:rPr>
        <w:t>eport</w:t>
      </w:r>
      <w:r w:rsidRPr="001F3002">
        <w:rPr>
          <w:rFonts w:cs="Arial"/>
          <w:i/>
          <w:iCs/>
          <w:noProof/>
          <w:szCs w:val="24"/>
        </w:rPr>
        <w:t xml:space="preserve"> N° 016-2022-DP/AMASPPI APORTES</w:t>
      </w:r>
      <w:r w:rsidR="0020134D">
        <w:rPr>
          <w:rFonts w:cs="Arial"/>
          <w:noProof/>
          <w:szCs w:val="24"/>
        </w:rPr>
        <w:t>, &lt;</w:t>
      </w:r>
      <w:r w:rsidR="0020134D" w:rsidRPr="0020134D">
        <w:t xml:space="preserve"> </w:t>
      </w:r>
      <w:r w:rsidR="0020134D">
        <w:t>d</w:t>
      </w:r>
      <w:r w:rsidR="0020134D" w:rsidRPr="0020134D">
        <w:rPr>
          <w:rFonts w:cs="Arial"/>
          <w:noProof/>
          <w:szCs w:val="24"/>
        </w:rPr>
        <w:t>efensoria.gob.pe/wp-content/uploads/2023/03/Informe-de-Adjunt%C3%ADa-016-2022-DP-AMASPPI.pdf</w:t>
      </w:r>
      <w:r w:rsidR="0020134D">
        <w:rPr>
          <w:rFonts w:cs="Arial"/>
          <w:noProof/>
          <w:szCs w:val="24"/>
        </w:rPr>
        <w:t>&gt; accessed 15.03.2023. (in spabish).</w:t>
      </w:r>
    </w:p>
    <w:p w14:paraId="11B90340" w14:textId="2CB19BBB" w:rsidR="00D13BBB" w:rsidRPr="001F3002" w:rsidRDefault="00A51338" w:rsidP="000F516F">
      <w:pPr>
        <w:widowControl w:val="0"/>
        <w:autoSpaceDE w:val="0"/>
        <w:autoSpaceDN w:val="0"/>
        <w:adjustRightInd w:val="0"/>
        <w:spacing w:line="240" w:lineRule="auto"/>
        <w:ind w:left="480" w:hanging="480"/>
        <w:rPr>
          <w:rFonts w:cs="Arial"/>
          <w:noProof/>
          <w:szCs w:val="24"/>
        </w:rPr>
      </w:pPr>
      <w:r w:rsidRPr="00A51338">
        <w:rPr>
          <w:rFonts w:cs="Arial"/>
          <w:noProof/>
          <w:szCs w:val="24"/>
        </w:rPr>
        <w:t>Posada E</w:t>
      </w:r>
      <w:r>
        <w:rPr>
          <w:rFonts w:cs="Arial"/>
          <w:noProof/>
          <w:szCs w:val="24"/>
        </w:rPr>
        <w:t>.,</w:t>
      </w:r>
      <w:r w:rsidRPr="00A51338">
        <w:rPr>
          <w:rFonts w:cs="Arial"/>
          <w:noProof/>
          <w:szCs w:val="24"/>
        </w:rPr>
        <w:t xml:space="preserve"> Mojica D</w:t>
      </w:r>
      <w:r>
        <w:rPr>
          <w:rFonts w:cs="Arial"/>
          <w:noProof/>
          <w:szCs w:val="24"/>
        </w:rPr>
        <w:t>.,</w:t>
      </w:r>
      <w:r w:rsidRPr="00A51338">
        <w:rPr>
          <w:rFonts w:cs="Arial"/>
          <w:noProof/>
          <w:szCs w:val="24"/>
        </w:rPr>
        <w:t xml:space="preserve"> Pino N</w:t>
      </w:r>
      <w:r>
        <w:rPr>
          <w:rFonts w:cs="Arial"/>
          <w:noProof/>
          <w:szCs w:val="24"/>
        </w:rPr>
        <w:t>.,</w:t>
      </w:r>
      <w:r w:rsidRPr="00A51338">
        <w:rPr>
          <w:rFonts w:cs="Arial"/>
          <w:noProof/>
          <w:szCs w:val="24"/>
        </w:rPr>
        <w:t xml:space="preserve"> Bustamante C</w:t>
      </w:r>
      <w:r>
        <w:rPr>
          <w:rFonts w:cs="Arial"/>
          <w:noProof/>
          <w:szCs w:val="24"/>
        </w:rPr>
        <w:t>.,</w:t>
      </w:r>
      <w:r w:rsidRPr="00A51338">
        <w:rPr>
          <w:rFonts w:cs="Arial"/>
          <w:noProof/>
          <w:szCs w:val="24"/>
        </w:rPr>
        <w:t xml:space="preserve"> Monzón A</w:t>
      </w:r>
      <w:r>
        <w:rPr>
          <w:rFonts w:cs="Arial"/>
          <w:noProof/>
          <w:szCs w:val="24"/>
        </w:rPr>
        <w:t>.</w:t>
      </w:r>
      <w:r w:rsidR="00D13BBB" w:rsidRPr="001F3002">
        <w:rPr>
          <w:rFonts w:cs="Arial"/>
          <w:noProof/>
          <w:szCs w:val="24"/>
        </w:rPr>
        <w:t>, 2013, Establishment of environmental quality indices of rivers according to the behavior of dissolved oxygen and temperature. Applied to the Medellín river, in the valley of aburra in Colombia, Dyna, Rev.fac.nac.minas vol.80(181), (In Spanish).</w:t>
      </w:r>
    </w:p>
    <w:p w14:paraId="01BE7822" w14:textId="77777777" w:rsidR="00D13BBB" w:rsidRPr="001F3002" w:rsidRDefault="00D13BBB" w:rsidP="000605E2">
      <w:pPr>
        <w:widowControl w:val="0"/>
        <w:autoSpaceDE w:val="0"/>
        <w:autoSpaceDN w:val="0"/>
        <w:adjustRightInd w:val="0"/>
        <w:spacing w:line="240" w:lineRule="auto"/>
        <w:ind w:left="480" w:hanging="480"/>
        <w:rPr>
          <w:rFonts w:cs="Arial"/>
          <w:noProof/>
          <w:szCs w:val="24"/>
        </w:rPr>
      </w:pPr>
      <w:r w:rsidRPr="001F3002">
        <w:rPr>
          <w:rFonts w:cs="Arial"/>
          <w:noProof/>
          <w:szCs w:val="24"/>
        </w:rPr>
        <w:t>Elgadir M., Uddin S., Ferdosh S., Adam A.,Jalal A., Islam Z., 2015, Impact of chitosan composites and chitosan nanoparticle composites on various drug delivery systems: A review, Journal of Food and Drug Analysis, 23 (4), 619-629.</w:t>
      </w:r>
    </w:p>
    <w:p w14:paraId="03136794"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Fitria Rini E., Rahayu P., and Mukaromah H., 2022, Mapping land use and surface water quality for urban clean water resource. </w:t>
      </w:r>
      <w:r w:rsidRPr="001F3002">
        <w:rPr>
          <w:rFonts w:cs="Arial"/>
          <w:i/>
          <w:iCs/>
          <w:noProof/>
          <w:szCs w:val="24"/>
        </w:rPr>
        <w:t>IOP Conference Series: Earth and Environmental Science</w:t>
      </w:r>
      <w:r w:rsidRPr="001F3002">
        <w:rPr>
          <w:rFonts w:cs="Arial"/>
          <w:noProof/>
          <w:szCs w:val="24"/>
        </w:rPr>
        <w:t xml:space="preserve">, </w:t>
      </w:r>
      <w:r w:rsidRPr="001F3002">
        <w:rPr>
          <w:rFonts w:cs="Arial"/>
          <w:i/>
          <w:iCs/>
          <w:noProof/>
          <w:szCs w:val="24"/>
        </w:rPr>
        <w:t>1016</w:t>
      </w:r>
      <w:r w:rsidRPr="001F3002">
        <w:rPr>
          <w:rFonts w:cs="Arial"/>
          <w:noProof/>
          <w:szCs w:val="24"/>
        </w:rPr>
        <w:t>(1). doi.org/10.1088/1755-1315/1016/1/012048</w:t>
      </w:r>
    </w:p>
    <w:p w14:paraId="1A79473A" w14:textId="77777777" w:rsidR="00D13BBB" w:rsidRPr="001F3002" w:rsidRDefault="00D13BBB" w:rsidP="00ED1BBE">
      <w:pPr>
        <w:widowControl w:val="0"/>
        <w:autoSpaceDE w:val="0"/>
        <w:autoSpaceDN w:val="0"/>
        <w:adjustRightInd w:val="0"/>
        <w:spacing w:line="240" w:lineRule="auto"/>
        <w:ind w:left="480" w:hanging="480"/>
        <w:rPr>
          <w:rFonts w:cs="Arial"/>
          <w:noProof/>
          <w:szCs w:val="24"/>
        </w:rPr>
      </w:pPr>
      <w:r w:rsidRPr="001F3002">
        <w:rPr>
          <w:rFonts w:cs="Arial"/>
          <w:noProof/>
          <w:szCs w:val="24"/>
        </w:rPr>
        <w:t>Ghosh S.; Malloum A.; Igwegbe C.A., Ighalo J.O., Ahmadi S., Dehghani M.H., Othmani, A., Gökkuş Ö., Mubarak N.M., 2022, New generation adsorbents for the removal of fluoride from water and wastewater: A review, Journal of Molecular Liquids, 346(15), 118257.</w:t>
      </w:r>
    </w:p>
    <w:p w14:paraId="39AE37DC" w14:textId="77777777" w:rsidR="00D13BBB" w:rsidRPr="001F3002" w:rsidRDefault="00D13BBB" w:rsidP="000605E2">
      <w:pPr>
        <w:widowControl w:val="0"/>
        <w:autoSpaceDE w:val="0"/>
        <w:autoSpaceDN w:val="0"/>
        <w:adjustRightInd w:val="0"/>
        <w:spacing w:line="240" w:lineRule="auto"/>
        <w:ind w:left="480" w:hanging="480"/>
        <w:rPr>
          <w:rFonts w:cs="Arial"/>
          <w:noProof/>
          <w:szCs w:val="24"/>
        </w:rPr>
      </w:pPr>
      <w:r w:rsidRPr="001F3002">
        <w:rPr>
          <w:rFonts w:cs="Arial"/>
          <w:noProof/>
          <w:szCs w:val="24"/>
        </w:rPr>
        <w:t>Islam S. , Bhuiyan MAR., Islam MN.,Q</w:t>
      </w:r>
      <w:r w:rsidRPr="001F3002">
        <w:t xml:space="preserve"> </w:t>
      </w:r>
      <w:r w:rsidRPr="001F3002">
        <w:rPr>
          <w:rFonts w:cs="Arial"/>
          <w:noProof/>
          <w:szCs w:val="24"/>
        </w:rPr>
        <w:t>Chitin and chitosan: structure, properties and applications in biomedical engineering , J. Polym. Environ., 25 (2017), pp. 854-866, doi: 10.1007/s10924-016-0865-5.</w:t>
      </w:r>
    </w:p>
    <w:p w14:paraId="6BA1C330"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Khaneiki M. L., Al-Ghafri A. S., Klöve B., and Haghighi A. T., 2022, Sustainability and virtual water: The lessons of history. </w:t>
      </w:r>
      <w:r w:rsidRPr="001F3002">
        <w:rPr>
          <w:rFonts w:cs="Arial"/>
          <w:i/>
          <w:iCs/>
          <w:noProof/>
          <w:szCs w:val="24"/>
        </w:rPr>
        <w:t>Geography and Sustainability</w:t>
      </w:r>
      <w:r w:rsidRPr="001F3002">
        <w:rPr>
          <w:rFonts w:cs="Arial"/>
          <w:noProof/>
          <w:szCs w:val="24"/>
        </w:rPr>
        <w:t xml:space="preserve">, </w:t>
      </w:r>
      <w:r w:rsidRPr="001F3002">
        <w:rPr>
          <w:rFonts w:cs="Arial"/>
          <w:i/>
          <w:iCs/>
          <w:noProof/>
          <w:szCs w:val="24"/>
        </w:rPr>
        <w:t>3</w:t>
      </w:r>
      <w:r w:rsidRPr="001F3002">
        <w:rPr>
          <w:rFonts w:cs="Arial"/>
          <w:noProof/>
          <w:szCs w:val="24"/>
        </w:rPr>
        <w:t>(4), 358–365., doi.org/10.1016/j.geosus.2022.11.005</w:t>
      </w:r>
    </w:p>
    <w:p w14:paraId="37C9EF04" w14:textId="71ABFB70"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Kumar P., Avtar R., Dasgupta R., Johnson B. A., Mukherjee A., Ahsan M. N., Nguyen D. C. H., Nguyen H. Q., Shaw R., and Mishra, B. K., 2020, Socio-hydrology: A key approach for adaptation to water scarcity and achieving human well-being in large riverine islands. </w:t>
      </w:r>
      <w:r w:rsidRPr="001F3002">
        <w:rPr>
          <w:rFonts w:cs="Arial"/>
          <w:i/>
          <w:iCs/>
          <w:noProof/>
          <w:szCs w:val="24"/>
        </w:rPr>
        <w:t>Progress in Disaster Science</w:t>
      </w:r>
      <w:r w:rsidRPr="001F3002">
        <w:rPr>
          <w:rFonts w:cs="Arial"/>
          <w:noProof/>
          <w:szCs w:val="24"/>
        </w:rPr>
        <w:t xml:space="preserve">, </w:t>
      </w:r>
      <w:r w:rsidRPr="001F3002">
        <w:rPr>
          <w:rFonts w:cs="Arial"/>
          <w:i/>
          <w:iCs/>
          <w:noProof/>
          <w:szCs w:val="24"/>
        </w:rPr>
        <w:t>8</w:t>
      </w:r>
      <w:r w:rsidRPr="001F3002">
        <w:rPr>
          <w:rFonts w:cs="Arial"/>
          <w:noProof/>
          <w:szCs w:val="24"/>
        </w:rPr>
        <w:t xml:space="preserve">, 100134. </w:t>
      </w:r>
    </w:p>
    <w:p w14:paraId="58E3398E"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Lee J., and Patel R., 2022, Wastewater Treatment by Polymeric Microspheres: A Review. </w:t>
      </w:r>
      <w:r w:rsidRPr="001F3002">
        <w:rPr>
          <w:rFonts w:cs="Arial"/>
          <w:i/>
          <w:iCs/>
          <w:noProof/>
          <w:szCs w:val="24"/>
        </w:rPr>
        <w:t>Polymers</w:t>
      </w:r>
      <w:r w:rsidRPr="001F3002">
        <w:rPr>
          <w:rFonts w:cs="Arial"/>
          <w:noProof/>
          <w:szCs w:val="24"/>
        </w:rPr>
        <w:t xml:space="preserve">, </w:t>
      </w:r>
      <w:r w:rsidRPr="001F3002">
        <w:rPr>
          <w:rFonts w:cs="Arial"/>
          <w:i/>
          <w:iCs/>
          <w:noProof/>
          <w:szCs w:val="24"/>
        </w:rPr>
        <w:t>14</w:t>
      </w:r>
      <w:r w:rsidRPr="001F3002">
        <w:rPr>
          <w:rFonts w:cs="Arial"/>
          <w:noProof/>
          <w:szCs w:val="24"/>
        </w:rPr>
        <w:t>(9). doi.org/10.3390/polym14091890</w:t>
      </w:r>
    </w:p>
    <w:p w14:paraId="2023D2E8" w14:textId="77777777" w:rsidR="00D13BBB" w:rsidRPr="001F3002" w:rsidRDefault="00D13BBB" w:rsidP="000F516F">
      <w:pPr>
        <w:widowControl w:val="0"/>
        <w:autoSpaceDE w:val="0"/>
        <w:autoSpaceDN w:val="0"/>
        <w:adjustRightInd w:val="0"/>
        <w:spacing w:line="240" w:lineRule="auto"/>
        <w:ind w:left="480" w:hanging="480"/>
        <w:rPr>
          <w:rFonts w:cs="Arial"/>
          <w:noProof/>
          <w:szCs w:val="24"/>
        </w:rPr>
      </w:pPr>
      <w:r w:rsidRPr="001F3002">
        <w:rPr>
          <w:rFonts w:cs="Arial"/>
          <w:noProof/>
          <w:szCs w:val="24"/>
        </w:rPr>
        <w:t>MINAM, 2017, Aprueban Estándares de Calidad Ambiental (ECA) para Agua y establecen Disposiciones Complementarias, Decreto supremo n° 004-2017-minam, el peruano: normas legales.</w:t>
      </w:r>
    </w:p>
    <w:p w14:paraId="195ECB5A"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Mohammad J. S., Amideddin N., Ahmad H., and Mahdi A., 2021, Magnetic Chitosan Nanocomposites as Adsorbents in Industrial Wastewater Treatment: A Brief Review. </w:t>
      </w:r>
      <w:r w:rsidRPr="001F3002">
        <w:rPr>
          <w:rFonts w:cs="Arial"/>
          <w:i/>
          <w:iCs/>
          <w:noProof/>
          <w:szCs w:val="24"/>
        </w:rPr>
        <w:t>Cellulose Chemistry and Technology</w:t>
      </w:r>
      <w:r w:rsidRPr="001F3002">
        <w:rPr>
          <w:rFonts w:cs="Arial"/>
          <w:noProof/>
          <w:szCs w:val="24"/>
        </w:rPr>
        <w:t xml:space="preserve">, </w:t>
      </w:r>
      <w:r w:rsidRPr="001F3002">
        <w:rPr>
          <w:rFonts w:cs="Arial"/>
          <w:i/>
          <w:iCs/>
          <w:noProof/>
          <w:szCs w:val="24"/>
        </w:rPr>
        <w:t>55</w:t>
      </w:r>
      <w:r w:rsidRPr="001F3002">
        <w:rPr>
          <w:rFonts w:cs="Arial"/>
          <w:noProof/>
          <w:szCs w:val="24"/>
        </w:rPr>
        <w:t>, 185–205.</w:t>
      </w:r>
    </w:p>
    <w:p w14:paraId="64ABF098"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Nakum J., and Bhattacharya D., 2022, Various Green Nanomaterials Used for Wastewater and Soil Treatment: A Mini-Review. </w:t>
      </w:r>
      <w:r w:rsidRPr="001F3002">
        <w:rPr>
          <w:rFonts w:cs="Arial"/>
          <w:i/>
          <w:iCs/>
          <w:noProof/>
          <w:szCs w:val="24"/>
        </w:rPr>
        <w:t>Frontiers in Environmental Science</w:t>
      </w:r>
      <w:r w:rsidRPr="001F3002">
        <w:rPr>
          <w:rFonts w:cs="Arial"/>
          <w:noProof/>
          <w:szCs w:val="24"/>
        </w:rPr>
        <w:t xml:space="preserve">, </w:t>
      </w:r>
      <w:r w:rsidRPr="001F3002">
        <w:rPr>
          <w:rFonts w:cs="Arial"/>
          <w:i/>
          <w:iCs/>
          <w:noProof/>
          <w:szCs w:val="24"/>
        </w:rPr>
        <w:t>9</w:t>
      </w:r>
      <w:r w:rsidRPr="001F3002">
        <w:rPr>
          <w:rFonts w:cs="Arial"/>
          <w:noProof/>
          <w:szCs w:val="24"/>
        </w:rPr>
        <w:t>(January), 1–9., doi.org/10.3389/fenvs.2021.724814</w:t>
      </w:r>
    </w:p>
    <w:p w14:paraId="3339DA33" w14:textId="77777777" w:rsidR="00D13BBB" w:rsidRPr="001F3002" w:rsidRDefault="00D13BBB" w:rsidP="000605E2">
      <w:pPr>
        <w:widowControl w:val="0"/>
        <w:autoSpaceDE w:val="0"/>
        <w:autoSpaceDN w:val="0"/>
        <w:adjustRightInd w:val="0"/>
        <w:spacing w:line="240" w:lineRule="auto"/>
        <w:ind w:left="480" w:hanging="480"/>
        <w:rPr>
          <w:rFonts w:cs="Arial"/>
          <w:noProof/>
          <w:szCs w:val="24"/>
        </w:rPr>
      </w:pPr>
      <w:r w:rsidRPr="001F3002">
        <w:rPr>
          <w:rFonts w:cs="Arial"/>
          <w:noProof/>
          <w:szCs w:val="24"/>
        </w:rPr>
        <w:t>Ngah W.S.W., Fatinathan S., 2010, Pb(II) biosorption using chitosan and chitosan derivatives beads: Equilibrium, ion exchange and mechanism studies, J. Environ. Sci. 2010, 22, 338–346.</w:t>
      </w:r>
    </w:p>
    <w:p w14:paraId="4D74AE58" w14:textId="26A69955" w:rsidR="00D13BBB" w:rsidRPr="001F3002" w:rsidRDefault="00D13BBB" w:rsidP="00B64F88">
      <w:pPr>
        <w:widowControl w:val="0"/>
        <w:autoSpaceDE w:val="0"/>
        <w:autoSpaceDN w:val="0"/>
        <w:adjustRightInd w:val="0"/>
        <w:spacing w:line="240" w:lineRule="auto"/>
        <w:ind w:left="480" w:hanging="480"/>
        <w:rPr>
          <w:rFonts w:cs="Arial"/>
          <w:noProof/>
        </w:rPr>
      </w:pPr>
      <w:r w:rsidRPr="001F3002">
        <w:rPr>
          <w:rFonts w:cs="Arial"/>
          <w:noProof/>
          <w:szCs w:val="24"/>
        </w:rPr>
        <w:t>Organización de las Naciones</w:t>
      </w:r>
      <w:r w:rsidR="00CE77E3">
        <w:rPr>
          <w:rFonts w:cs="Arial"/>
          <w:noProof/>
          <w:szCs w:val="24"/>
        </w:rPr>
        <w:t xml:space="preserve"> Unidas </w:t>
      </w:r>
      <w:r w:rsidRPr="001F3002">
        <w:rPr>
          <w:rFonts w:cs="Arial"/>
          <w:noProof/>
          <w:szCs w:val="24"/>
        </w:rPr>
        <w:t xml:space="preserve">, 2019, </w:t>
      </w:r>
      <w:r w:rsidR="00CE77E3" w:rsidRPr="00CE77E3">
        <w:rPr>
          <w:rFonts w:cs="Arial"/>
          <w:noProof/>
          <w:szCs w:val="24"/>
        </w:rPr>
        <w:t>Sustainable Development Goals Report</w:t>
      </w:r>
      <w:r w:rsidRPr="001F3002">
        <w:rPr>
          <w:rFonts w:cs="Arial"/>
          <w:noProof/>
          <w:szCs w:val="24"/>
        </w:rPr>
        <w:t xml:space="preserve"> 2019. In R. P. Martell and C. Caja (Eds.), </w:t>
      </w:r>
      <w:r w:rsidRPr="001F3002">
        <w:rPr>
          <w:rFonts w:cs="Arial"/>
          <w:i/>
          <w:iCs/>
          <w:noProof/>
          <w:szCs w:val="24"/>
        </w:rPr>
        <w:t>Los objetivos de desarrollo sostenible</w:t>
      </w:r>
      <w:r w:rsidRPr="001F3002">
        <w:rPr>
          <w:rFonts w:cs="Arial"/>
          <w:noProof/>
          <w:szCs w:val="24"/>
        </w:rPr>
        <w:t>. J.M Bosch. doi.org/10.2307/j.ctv14t4706</w:t>
      </w:r>
    </w:p>
    <w:p w14:paraId="10513B51" w14:textId="77777777" w:rsidR="00D13BBB" w:rsidRPr="001F3002" w:rsidRDefault="00D13BBB" w:rsidP="000605E2">
      <w:pPr>
        <w:widowControl w:val="0"/>
        <w:autoSpaceDE w:val="0"/>
        <w:autoSpaceDN w:val="0"/>
        <w:adjustRightInd w:val="0"/>
        <w:spacing w:line="240" w:lineRule="auto"/>
        <w:ind w:left="480" w:hanging="480"/>
        <w:rPr>
          <w:rFonts w:cs="Arial"/>
          <w:noProof/>
          <w:szCs w:val="24"/>
        </w:rPr>
      </w:pPr>
      <w:r w:rsidRPr="001F3002">
        <w:rPr>
          <w:rFonts w:cs="Arial"/>
          <w:noProof/>
          <w:szCs w:val="24"/>
        </w:rPr>
        <w:t>Rao MN., Parwate A.V. and Bhole A.G., 2022, Removal of Cr6+ and Ni2+ from aqueous solution using bagasse and fly ash, Waste management, 22(7), 821-830.</w:t>
      </w:r>
    </w:p>
    <w:p w14:paraId="175D41A2" w14:textId="77777777" w:rsidR="00D13BBB" w:rsidRPr="001F3002" w:rsidRDefault="00D13BBB" w:rsidP="00686621">
      <w:pPr>
        <w:widowControl w:val="0"/>
        <w:autoSpaceDE w:val="0"/>
        <w:autoSpaceDN w:val="0"/>
        <w:adjustRightInd w:val="0"/>
        <w:spacing w:line="240" w:lineRule="auto"/>
        <w:ind w:left="480" w:hanging="480"/>
        <w:rPr>
          <w:rFonts w:cs="Arial"/>
          <w:noProof/>
          <w:szCs w:val="24"/>
        </w:rPr>
      </w:pPr>
      <w:r w:rsidRPr="001F3002">
        <w:rPr>
          <w:rFonts w:cs="Arial"/>
          <w:noProof/>
          <w:szCs w:val="24"/>
        </w:rPr>
        <w:t xml:space="preserve">Real C. P., and Benites, E., 2021, Green silver nanoparticles for effluent treatment with BRL blue dye in the textile industry. </w:t>
      </w:r>
      <w:r w:rsidRPr="001F3002">
        <w:rPr>
          <w:rFonts w:cs="Arial"/>
          <w:i/>
          <w:iCs/>
          <w:noProof/>
          <w:szCs w:val="24"/>
        </w:rPr>
        <w:t>Chemical Engineering Transactions</w:t>
      </w:r>
      <w:r w:rsidRPr="001F3002">
        <w:rPr>
          <w:rFonts w:cs="Arial"/>
          <w:noProof/>
          <w:szCs w:val="24"/>
        </w:rPr>
        <w:t xml:space="preserve">, </w:t>
      </w:r>
      <w:r w:rsidRPr="001F3002">
        <w:rPr>
          <w:rFonts w:cs="Arial"/>
          <w:i/>
          <w:iCs/>
          <w:noProof/>
          <w:szCs w:val="24"/>
        </w:rPr>
        <w:t>84</w:t>
      </w:r>
      <w:r w:rsidRPr="001F3002">
        <w:rPr>
          <w:rFonts w:cs="Arial"/>
          <w:noProof/>
          <w:szCs w:val="24"/>
        </w:rPr>
        <w:t>(August 2020), 223–228. doi.org/10.3303/CET2184038</w:t>
      </w:r>
    </w:p>
    <w:p w14:paraId="5A13856B" w14:textId="6DD9E96D" w:rsidR="006B4888" w:rsidRPr="001F3002" w:rsidRDefault="00D13BBB" w:rsidP="00B6573E">
      <w:pPr>
        <w:widowControl w:val="0"/>
        <w:autoSpaceDE w:val="0"/>
        <w:autoSpaceDN w:val="0"/>
        <w:adjustRightInd w:val="0"/>
        <w:spacing w:line="240" w:lineRule="auto"/>
        <w:ind w:left="480" w:hanging="480"/>
      </w:pPr>
      <w:r w:rsidRPr="001F3002">
        <w:rPr>
          <w:rFonts w:cs="Arial"/>
          <w:noProof/>
          <w:szCs w:val="24"/>
        </w:rPr>
        <w:t xml:space="preserve">Richter B. D., Benoit K., Dugan J., Getacho G., Laroe N., Moro B., Rynne T., Tahamtani M., and Townsend A., 2020, Decoupling urban water use and growth in response to water scarcity. </w:t>
      </w:r>
      <w:r w:rsidRPr="001F3002">
        <w:rPr>
          <w:rFonts w:cs="Arial"/>
          <w:i/>
          <w:iCs/>
          <w:noProof/>
          <w:szCs w:val="24"/>
        </w:rPr>
        <w:t>Water (Switzerland)</w:t>
      </w:r>
      <w:r w:rsidRPr="001F3002">
        <w:rPr>
          <w:rFonts w:cs="Arial"/>
          <w:noProof/>
          <w:szCs w:val="24"/>
        </w:rPr>
        <w:t xml:space="preserve">, </w:t>
      </w:r>
      <w:r w:rsidRPr="001F3002">
        <w:rPr>
          <w:rFonts w:cs="Arial"/>
          <w:i/>
          <w:iCs/>
          <w:noProof/>
          <w:szCs w:val="24"/>
        </w:rPr>
        <w:t>12</w:t>
      </w:r>
      <w:r w:rsidRPr="001F3002">
        <w:rPr>
          <w:rFonts w:cs="Arial"/>
          <w:noProof/>
          <w:szCs w:val="24"/>
        </w:rPr>
        <w:t>(10), 1–14., doi.org/10.3390/w12102868</w:t>
      </w:r>
      <w:r w:rsidRPr="001F3002">
        <w:fldChar w:fldCharType="end"/>
      </w:r>
    </w:p>
    <w:sectPr w:rsidR="006B4888" w:rsidRPr="001F300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C951" w14:textId="77777777" w:rsidR="000420D4" w:rsidRDefault="000420D4" w:rsidP="004F5E36">
      <w:r>
        <w:separator/>
      </w:r>
    </w:p>
  </w:endnote>
  <w:endnote w:type="continuationSeparator" w:id="0">
    <w:p w14:paraId="36191CB5" w14:textId="77777777" w:rsidR="000420D4" w:rsidRDefault="000420D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8A70" w14:textId="77777777" w:rsidR="000420D4" w:rsidRDefault="000420D4" w:rsidP="004F5E36">
      <w:r>
        <w:separator/>
      </w:r>
    </w:p>
  </w:footnote>
  <w:footnote w:type="continuationSeparator" w:id="0">
    <w:p w14:paraId="5C953E88" w14:textId="77777777" w:rsidR="000420D4" w:rsidRDefault="000420D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9A2815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6960B4B"/>
    <w:multiLevelType w:val="hybridMultilevel"/>
    <w:tmpl w:val="740C8966"/>
    <w:lvl w:ilvl="0" w:tplc="280A0001">
      <w:start w:val="6"/>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264344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597"/>
    <w:rsid w:val="000117CB"/>
    <w:rsid w:val="00015DF4"/>
    <w:rsid w:val="0003148D"/>
    <w:rsid w:val="00031EEC"/>
    <w:rsid w:val="00036FA4"/>
    <w:rsid w:val="000420D4"/>
    <w:rsid w:val="000462F2"/>
    <w:rsid w:val="00051566"/>
    <w:rsid w:val="00055320"/>
    <w:rsid w:val="00055602"/>
    <w:rsid w:val="000562A9"/>
    <w:rsid w:val="000605E2"/>
    <w:rsid w:val="00062A9A"/>
    <w:rsid w:val="00065058"/>
    <w:rsid w:val="00065BE9"/>
    <w:rsid w:val="000664C2"/>
    <w:rsid w:val="00066A45"/>
    <w:rsid w:val="00084F8A"/>
    <w:rsid w:val="00085CD9"/>
    <w:rsid w:val="00086C39"/>
    <w:rsid w:val="000A03B2"/>
    <w:rsid w:val="000A3525"/>
    <w:rsid w:val="000D0268"/>
    <w:rsid w:val="000D34BE"/>
    <w:rsid w:val="000D6A60"/>
    <w:rsid w:val="000E102F"/>
    <w:rsid w:val="000E36F1"/>
    <w:rsid w:val="000E3A73"/>
    <w:rsid w:val="000E414A"/>
    <w:rsid w:val="000E64D1"/>
    <w:rsid w:val="000F093C"/>
    <w:rsid w:val="000F2112"/>
    <w:rsid w:val="000F516F"/>
    <w:rsid w:val="000F787B"/>
    <w:rsid w:val="00106538"/>
    <w:rsid w:val="00111EE3"/>
    <w:rsid w:val="0012091F"/>
    <w:rsid w:val="00126BC2"/>
    <w:rsid w:val="001308B6"/>
    <w:rsid w:val="0013121F"/>
    <w:rsid w:val="00131FE6"/>
    <w:rsid w:val="0013263F"/>
    <w:rsid w:val="001331DF"/>
    <w:rsid w:val="00134DE4"/>
    <w:rsid w:val="0014034D"/>
    <w:rsid w:val="00140975"/>
    <w:rsid w:val="0014161B"/>
    <w:rsid w:val="0014403F"/>
    <w:rsid w:val="00144D16"/>
    <w:rsid w:val="001509E2"/>
    <w:rsid w:val="00150E59"/>
    <w:rsid w:val="00151B1C"/>
    <w:rsid w:val="001521AD"/>
    <w:rsid w:val="00152DE3"/>
    <w:rsid w:val="00161DC6"/>
    <w:rsid w:val="00163227"/>
    <w:rsid w:val="00164CF9"/>
    <w:rsid w:val="001667A6"/>
    <w:rsid w:val="00167649"/>
    <w:rsid w:val="00184AD6"/>
    <w:rsid w:val="00186A06"/>
    <w:rsid w:val="00196C1C"/>
    <w:rsid w:val="001A3832"/>
    <w:rsid w:val="001A4AF7"/>
    <w:rsid w:val="001A58A0"/>
    <w:rsid w:val="001A7DB1"/>
    <w:rsid w:val="001B0349"/>
    <w:rsid w:val="001B1E93"/>
    <w:rsid w:val="001B65C1"/>
    <w:rsid w:val="001C684B"/>
    <w:rsid w:val="001D0CFB"/>
    <w:rsid w:val="001D21AF"/>
    <w:rsid w:val="001D21F6"/>
    <w:rsid w:val="001D53FC"/>
    <w:rsid w:val="001D5B48"/>
    <w:rsid w:val="001D6C0F"/>
    <w:rsid w:val="001E23AA"/>
    <w:rsid w:val="001F18E9"/>
    <w:rsid w:val="001F3002"/>
    <w:rsid w:val="001F42A5"/>
    <w:rsid w:val="001F7B9D"/>
    <w:rsid w:val="0020134D"/>
    <w:rsid w:val="00201C93"/>
    <w:rsid w:val="002122ED"/>
    <w:rsid w:val="00214EED"/>
    <w:rsid w:val="00222380"/>
    <w:rsid w:val="002224B4"/>
    <w:rsid w:val="00230332"/>
    <w:rsid w:val="00240DAC"/>
    <w:rsid w:val="002447EF"/>
    <w:rsid w:val="00251550"/>
    <w:rsid w:val="00251C18"/>
    <w:rsid w:val="00263B05"/>
    <w:rsid w:val="00271D0B"/>
    <w:rsid w:val="0027221A"/>
    <w:rsid w:val="00275B61"/>
    <w:rsid w:val="00275DD2"/>
    <w:rsid w:val="00276F70"/>
    <w:rsid w:val="00280328"/>
    <w:rsid w:val="00280FAF"/>
    <w:rsid w:val="00282656"/>
    <w:rsid w:val="00285C7F"/>
    <w:rsid w:val="0028700E"/>
    <w:rsid w:val="002909DA"/>
    <w:rsid w:val="00296B83"/>
    <w:rsid w:val="002A1220"/>
    <w:rsid w:val="002B3FFF"/>
    <w:rsid w:val="002B4015"/>
    <w:rsid w:val="002B78CE"/>
    <w:rsid w:val="002C2FB6"/>
    <w:rsid w:val="002C4CDA"/>
    <w:rsid w:val="002E4323"/>
    <w:rsid w:val="002E5FA7"/>
    <w:rsid w:val="002F3309"/>
    <w:rsid w:val="003008CE"/>
    <w:rsid w:val="003009B7"/>
    <w:rsid w:val="00300E56"/>
    <w:rsid w:val="0030152C"/>
    <w:rsid w:val="0030469C"/>
    <w:rsid w:val="0031572B"/>
    <w:rsid w:val="00321CA6"/>
    <w:rsid w:val="00323763"/>
    <w:rsid w:val="00323C5F"/>
    <w:rsid w:val="00333A0E"/>
    <w:rsid w:val="00334C09"/>
    <w:rsid w:val="00353A2E"/>
    <w:rsid w:val="00354194"/>
    <w:rsid w:val="00362159"/>
    <w:rsid w:val="00363CEA"/>
    <w:rsid w:val="003723D4"/>
    <w:rsid w:val="00372E71"/>
    <w:rsid w:val="00375DDE"/>
    <w:rsid w:val="003764A7"/>
    <w:rsid w:val="00381905"/>
    <w:rsid w:val="003841B4"/>
    <w:rsid w:val="00384CC8"/>
    <w:rsid w:val="003871FD"/>
    <w:rsid w:val="003936E9"/>
    <w:rsid w:val="003A1E30"/>
    <w:rsid w:val="003A2829"/>
    <w:rsid w:val="003A7A3C"/>
    <w:rsid w:val="003A7D1C"/>
    <w:rsid w:val="003B304B"/>
    <w:rsid w:val="003B3146"/>
    <w:rsid w:val="003C33DB"/>
    <w:rsid w:val="003C7BB7"/>
    <w:rsid w:val="003E6773"/>
    <w:rsid w:val="003F015E"/>
    <w:rsid w:val="00400414"/>
    <w:rsid w:val="00400961"/>
    <w:rsid w:val="00400A18"/>
    <w:rsid w:val="004022CD"/>
    <w:rsid w:val="0041446B"/>
    <w:rsid w:val="0044071E"/>
    <w:rsid w:val="0044329C"/>
    <w:rsid w:val="00452C7E"/>
    <w:rsid w:val="00453E24"/>
    <w:rsid w:val="00457456"/>
    <w:rsid w:val="0045752C"/>
    <w:rsid w:val="004577FE"/>
    <w:rsid w:val="00457B9C"/>
    <w:rsid w:val="0046164A"/>
    <w:rsid w:val="004628D2"/>
    <w:rsid w:val="00462DCD"/>
    <w:rsid w:val="004648AD"/>
    <w:rsid w:val="004679F7"/>
    <w:rsid w:val="004703A9"/>
    <w:rsid w:val="004760DE"/>
    <w:rsid w:val="004763D7"/>
    <w:rsid w:val="004857CB"/>
    <w:rsid w:val="00490A12"/>
    <w:rsid w:val="00495E42"/>
    <w:rsid w:val="004963BB"/>
    <w:rsid w:val="00496CCF"/>
    <w:rsid w:val="004A004E"/>
    <w:rsid w:val="004A24CF"/>
    <w:rsid w:val="004A5979"/>
    <w:rsid w:val="004A62AA"/>
    <w:rsid w:val="004B0E83"/>
    <w:rsid w:val="004B17E1"/>
    <w:rsid w:val="004B55B0"/>
    <w:rsid w:val="004C3D1D"/>
    <w:rsid w:val="004C3D84"/>
    <w:rsid w:val="004C51F2"/>
    <w:rsid w:val="004C7913"/>
    <w:rsid w:val="004D1DFE"/>
    <w:rsid w:val="004D2473"/>
    <w:rsid w:val="004D4032"/>
    <w:rsid w:val="004D55A7"/>
    <w:rsid w:val="004D7FB0"/>
    <w:rsid w:val="004E4DD6"/>
    <w:rsid w:val="004F5E36"/>
    <w:rsid w:val="00507B47"/>
    <w:rsid w:val="00507BEF"/>
    <w:rsid w:val="00507CC9"/>
    <w:rsid w:val="005119A5"/>
    <w:rsid w:val="005176B4"/>
    <w:rsid w:val="00520CB2"/>
    <w:rsid w:val="00521F54"/>
    <w:rsid w:val="005252F9"/>
    <w:rsid w:val="005278B7"/>
    <w:rsid w:val="00532016"/>
    <w:rsid w:val="00534562"/>
    <w:rsid w:val="005346C8"/>
    <w:rsid w:val="00542756"/>
    <w:rsid w:val="00543E7D"/>
    <w:rsid w:val="00547A68"/>
    <w:rsid w:val="005531C9"/>
    <w:rsid w:val="00554685"/>
    <w:rsid w:val="005573A0"/>
    <w:rsid w:val="005639B8"/>
    <w:rsid w:val="00567FAA"/>
    <w:rsid w:val="00570C43"/>
    <w:rsid w:val="00594103"/>
    <w:rsid w:val="005B2110"/>
    <w:rsid w:val="005B61E6"/>
    <w:rsid w:val="005B7A2F"/>
    <w:rsid w:val="005C77E1"/>
    <w:rsid w:val="005D668A"/>
    <w:rsid w:val="005D6A2F"/>
    <w:rsid w:val="005E1A82"/>
    <w:rsid w:val="005E74A5"/>
    <w:rsid w:val="005E75C0"/>
    <w:rsid w:val="005E794C"/>
    <w:rsid w:val="005F0A28"/>
    <w:rsid w:val="005F0E5E"/>
    <w:rsid w:val="00600535"/>
    <w:rsid w:val="006109BF"/>
    <w:rsid w:val="00610CD6"/>
    <w:rsid w:val="00620DEE"/>
    <w:rsid w:val="00621F92"/>
    <w:rsid w:val="0062280A"/>
    <w:rsid w:val="00625639"/>
    <w:rsid w:val="0063091D"/>
    <w:rsid w:val="00631B33"/>
    <w:rsid w:val="00634E82"/>
    <w:rsid w:val="0064184D"/>
    <w:rsid w:val="006422CC"/>
    <w:rsid w:val="006422F8"/>
    <w:rsid w:val="00652594"/>
    <w:rsid w:val="00660A10"/>
    <w:rsid w:val="00660E3E"/>
    <w:rsid w:val="00662E74"/>
    <w:rsid w:val="006649C7"/>
    <w:rsid w:val="00666A15"/>
    <w:rsid w:val="006728AB"/>
    <w:rsid w:val="00680C23"/>
    <w:rsid w:val="006829D4"/>
    <w:rsid w:val="00686621"/>
    <w:rsid w:val="00686843"/>
    <w:rsid w:val="00693766"/>
    <w:rsid w:val="006A01E5"/>
    <w:rsid w:val="006A09F3"/>
    <w:rsid w:val="006A3281"/>
    <w:rsid w:val="006B36A9"/>
    <w:rsid w:val="006B4888"/>
    <w:rsid w:val="006B4FE5"/>
    <w:rsid w:val="006C2E45"/>
    <w:rsid w:val="006C359C"/>
    <w:rsid w:val="006C5579"/>
    <w:rsid w:val="006D6E8B"/>
    <w:rsid w:val="006E737D"/>
    <w:rsid w:val="006F078D"/>
    <w:rsid w:val="006F1711"/>
    <w:rsid w:val="006F1ADC"/>
    <w:rsid w:val="006F250C"/>
    <w:rsid w:val="006F645A"/>
    <w:rsid w:val="00701B0A"/>
    <w:rsid w:val="00702884"/>
    <w:rsid w:val="00713973"/>
    <w:rsid w:val="00720A24"/>
    <w:rsid w:val="007250A1"/>
    <w:rsid w:val="00732386"/>
    <w:rsid w:val="0073514D"/>
    <w:rsid w:val="0074141F"/>
    <w:rsid w:val="007447F3"/>
    <w:rsid w:val="0074703E"/>
    <w:rsid w:val="00747180"/>
    <w:rsid w:val="0075499F"/>
    <w:rsid w:val="007661C8"/>
    <w:rsid w:val="0077098D"/>
    <w:rsid w:val="007713BE"/>
    <w:rsid w:val="00780478"/>
    <w:rsid w:val="00784D53"/>
    <w:rsid w:val="007900CC"/>
    <w:rsid w:val="00791C1E"/>
    <w:rsid w:val="00791D61"/>
    <w:rsid w:val="007931FA"/>
    <w:rsid w:val="007A4861"/>
    <w:rsid w:val="007A7BBA"/>
    <w:rsid w:val="007B0C50"/>
    <w:rsid w:val="007B48F9"/>
    <w:rsid w:val="007C1A43"/>
    <w:rsid w:val="007C1AD6"/>
    <w:rsid w:val="007C6E41"/>
    <w:rsid w:val="007D0951"/>
    <w:rsid w:val="007D6CEB"/>
    <w:rsid w:val="007F5A52"/>
    <w:rsid w:val="0080013E"/>
    <w:rsid w:val="00801880"/>
    <w:rsid w:val="00813288"/>
    <w:rsid w:val="008168FC"/>
    <w:rsid w:val="00830885"/>
    <w:rsid w:val="00830996"/>
    <w:rsid w:val="008345F1"/>
    <w:rsid w:val="0085314B"/>
    <w:rsid w:val="00857994"/>
    <w:rsid w:val="00865B07"/>
    <w:rsid w:val="008667EA"/>
    <w:rsid w:val="00870780"/>
    <w:rsid w:val="008717C5"/>
    <w:rsid w:val="0087637F"/>
    <w:rsid w:val="00885D8D"/>
    <w:rsid w:val="00892AD5"/>
    <w:rsid w:val="0089344D"/>
    <w:rsid w:val="008A1512"/>
    <w:rsid w:val="008A48B7"/>
    <w:rsid w:val="008A698A"/>
    <w:rsid w:val="008A7E4C"/>
    <w:rsid w:val="008B474D"/>
    <w:rsid w:val="008C5BD2"/>
    <w:rsid w:val="008D32B9"/>
    <w:rsid w:val="008D433B"/>
    <w:rsid w:val="008D4A16"/>
    <w:rsid w:val="008E566E"/>
    <w:rsid w:val="008E7ED1"/>
    <w:rsid w:val="008F7148"/>
    <w:rsid w:val="0090009E"/>
    <w:rsid w:val="009002BA"/>
    <w:rsid w:val="0090161A"/>
    <w:rsid w:val="00901645"/>
    <w:rsid w:val="00901EB6"/>
    <w:rsid w:val="00903A3D"/>
    <w:rsid w:val="00904C62"/>
    <w:rsid w:val="00914D9D"/>
    <w:rsid w:val="009152FB"/>
    <w:rsid w:val="00922BA8"/>
    <w:rsid w:val="00924DAC"/>
    <w:rsid w:val="00927058"/>
    <w:rsid w:val="009354B9"/>
    <w:rsid w:val="00942750"/>
    <w:rsid w:val="009450CE"/>
    <w:rsid w:val="009459BB"/>
    <w:rsid w:val="00947179"/>
    <w:rsid w:val="0095164B"/>
    <w:rsid w:val="00954090"/>
    <w:rsid w:val="009573E7"/>
    <w:rsid w:val="00963E05"/>
    <w:rsid w:val="00964A45"/>
    <w:rsid w:val="009665AF"/>
    <w:rsid w:val="00967843"/>
    <w:rsid w:val="00967D54"/>
    <w:rsid w:val="00971028"/>
    <w:rsid w:val="009714A7"/>
    <w:rsid w:val="00993B84"/>
    <w:rsid w:val="00996483"/>
    <w:rsid w:val="00996F5A"/>
    <w:rsid w:val="009972C9"/>
    <w:rsid w:val="00997CC0"/>
    <w:rsid w:val="009B041A"/>
    <w:rsid w:val="009C083A"/>
    <w:rsid w:val="009C37C3"/>
    <w:rsid w:val="009C7C86"/>
    <w:rsid w:val="009D09D7"/>
    <w:rsid w:val="009D27FD"/>
    <w:rsid w:val="009D2FF7"/>
    <w:rsid w:val="009E7884"/>
    <w:rsid w:val="009E788A"/>
    <w:rsid w:val="009E7CD0"/>
    <w:rsid w:val="009F0E08"/>
    <w:rsid w:val="009F4107"/>
    <w:rsid w:val="00A01B5D"/>
    <w:rsid w:val="00A1420C"/>
    <w:rsid w:val="00A1763D"/>
    <w:rsid w:val="00A17CEC"/>
    <w:rsid w:val="00A234DD"/>
    <w:rsid w:val="00A27EF0"/>
    <w:rsid w:val="00A30F7A"/>
    <w:rsid w:val="00A4059A"/>
    <w:rsid w:val="00A40A68"/>
    <w:rsid w:val="00A42361"/>
    <w:rsid w:val="00A50B20"/>
    <w:rsid w:val="00A51338"/>
    <w:rsid w:val="00A51390"/>
    <w:rsid w:val="00A5274F"/>
    <w:rsid w:val="00A53E9B"/>
    <w:rsid w:val="00A56E74"/>
    <w:rsid w:val="00A60D13"/>
    <w:rsid w:val="00A7029C"/>
    <w:rsid w:val="00A705A1"/>
    <w:rsid w:val="00A7223D"/>
    <w:rsid w:val="00A72745"/>
    <w:rsid w:val="00A76EFC"/>
    <w:rsid w:val="00A87D50"/>
    <w:rsid w:val="00A91010"/>
    <w:rsid w:val="00A97F29"/>
    <w:rsid w:val="00AA702E"/>
    <w:rsid w:val="00AA7D26"/>
    <w:rsid w:val="00AB0964"/>
    <w:rsid w:val="00AB5011"/>
    <w:rsid w:val="00AB5C75"/>
    <w:rsid w:val="00AC0CE8"/>
    <w:rsid w:val="00AC7368"/>
    <w:rsid w:val="00AD16B9"/>
    <w:rsid w:val="00AD3A1F"/>
    <w:rsid w:val="00AD4F93"/>
    <w:rsid w:val="00AD70A0"/>
    <w:rsid w:val="00AD7901"/>
    <w:rsid w:val="00AE377D"/>
    <w:rsid w:val="00AF0EBA"/>
    <w:rsid w:val="00AF4C15"/>
    <w:rsid w:val="00B02C8A"/>
    <w:rsid w:val="00B1112C"/>
    <w:rsid w:val="00B11A9F"/>
    <w:rsid w:val="00B17FBD"/>
    <w:rsid w:val="00B20420"/>
    <w:rsid w:val="00B25B30"/>
    <w:rsid w:val="00B274B8"/>
    <w:rsid w:val="00B30C67"/>
    <w:rsid w:val="00B315A6"/>
    <w:rsid w:val="00B31813"/>
    <w:rsid w:val="00B33365"/>
    <w:rsid w:val="00B34E8C"/>
    <w:rsid w:val="00B51743"/>
    <w:rsid w:val="00B537B1"/>
    <w:rsid w:val="00B57B36"/>
    <w:rsid w:val="00B57E6F"/>
    <w:rsid w:val="00B6454B"/>
    <w:rsid w:val="00B64F88"/>
    <w:rsid w:val="00B6573E"/>
    <w:rsid w:val="00B8327F"/>
    <w:rsid w:val="00B8686D"/>
    <w:rsid w:val="00B86EE0"/>
    <w:rsid w:val="00B93F69"/>
    <w:rsid w:val="00B94423"/>
    <w:rsid w:val="00BA1A10"/>
    <w:rsid w:val="00BA28D9"/>
    <w:rsid w:val="00BA56AB"/>
    <w:rsid w:val="00BB1DDC"/>
    <w:rsid w:val="00BB3314"/>
    <w:rsid w:val="00BB42C1"/>
    <w:rsid w:val="00BB61EB"/>
    <w:rsid w:val="00BC30C9"/>
    <w:rsid w:val="00BD077D"/>
    <w:rsid w:val="00BD0B5D"/>
    <w:rsid w:val="00BE3E58"/>
    <w:rsid w:val="00BF117F"/>
    <w:rsid w:val="00BF360E"/>
    <w:rsid w:val="00BF5761"/>
    <w:rsid w:val="00C01616"/>
    <w:rsid w:val="00C0162B"/>
    <w:rsid w:val="00C01A8B"/>
    <w:rsid w:val="00C034D1"/>
    <w:rsid w:val="00C068ED"/>
    <w:rsid w:val="00C22E0C"/>
    <w:rsid w:val="00C345B1"/>
    <w:rsid w:val="00C40142"/>
    <w:rsid w:val="00C413CC"/>
    <w:rsid w:val="00C52C3C"/>
    <w:rsid w:val="00C54FFE"/>
    <w:rsid w:val="00C56ECC"/>
    <w:rsid w:val="00C57182"/>
    <w:rsid w:val="00C57863"/>
    <w:rsid w:val="00C640AF"/>
    <w:rsid w:val="00C655FD"/>
    <w:rsid w:val="00C75407"/>
    <w:rsid w:val="00C84420"/>
    <w:rsid w:val="00C85858"/>
    <w:rsid w:val="00C870A8"/>
    <w:rsid w:val="00C92FCC"/>
    <w:rsid w:val="00C9350C"/>
    <w:rsid w:val="00C94434"/>
    <w:rsid w:val="00C9786A"/>
    <w:rsid w:val="00CA0D75"/>
    <w:rsid w:val="00CA1C95"/>
    <w:rsid w:val="00CA2F62"/>
    <w:rsid w:val="00CA5A9C"/>
    <w:rsid w:val="00CB2076"/>
    <w:rsid w:val="00CB3492"/>
    <w:rsid w:val="00CC4C20"/>
    <w:rsid w:val="00CC7F9B"/>
    <w:rsid w:val="00CD3517"/>
    <w:rsid w:val="00CD3604"/>
    <w:rsid w:val="00CD5FE2"/>
    <w:rsid w:val="00CE6EBC"/>
    <w:rsid w:val="00CE77E3"/>
    <w:rsid w:val="00CE7C68"/>
    <w:rsid w:val="00CF6836"/>
    <w:rsid w:val="00CF76F7"/>
    <w:rsid w:val="00CF7955"/>
    <w:rsid w:val="00D02B4C"/>
    <w:rsid w:val="00D040C4"/>
    <w:rsid w:val="00D048CA"/>
    <w:rsid w:val="00D05847"/>
    <w:rsid w:val="00D07F9C"/>
    <w:rsid w:val="00D11EAE"/>
    <w:rsid w:val="00D13BBB"/>
    <w:rsid w:val="00D20AD1"/>
    <w:rsid w:val="00D217FF"/>
    <w:rsid w:val="00D23517"/>
    <w:rsid w:val="00D2411E"/>
    <w:rsid w:val="00D30AAE"/>
    <w:rsid w:val="00D31547"/>
    <w:rsid w:val="00D45697"/>
    <w:rsid w:val="00D46B7E"/>
    <w:rsid w:val="00D57C84"/>
    <w:rsid w:val="00D6057D"/>
    <w:rsid w:val="00D61ED9"/>
    <w:rsid w:val="00D648EC"/>
    <w:rsid w:val="00D71640"/>
    <w:rsid w:val="00D77FA9"/>
    <w:rsid w:val="00D836C5"/>
    <w:rsid w:val="00D84576"/>
    <w:rsid w:val="00DA1399"/>
    <w:rsid w:val="00DA24C6"/>
    <w:rsid w:val="00DA4D7B"/>
    <w:rsid w:val="00DC048E"/>
    <w:rsid w:val="00DD271C"/>
    <w:rsid w:val="00DE264A"/>
    <w:rsid w:val="00DF10E8"/>
    <w:rsid w:val="00DF5072"/>
    <w:rsid w:val="00E02D18"/>
    <w:rsid w:val="00E041E7"/>
    <w:rsid w:val="00E07149"/>
    <w:rsid w:val="00E1433B"/>
    <w:rsid w:val="00E23CA1"/>
    <w:rsid w:val="00E2640B"/>
    <w:rsid w:val="00E30D09"/>
    <w:rsid w:val="00E32C76"/>
    <w:rsid w:val="00E33DD7"/>
    <w:rsid w:val="00E409A8"/>
    <w:rsid w:val="00E42BC6"/>
    <w:rsid w:val="00E50C12"/>
    <w:rsid w:val="00E55B0C"/>
    <w:rsid w:val="00E65B91"/>
    <w:rsid w:val="00E66625"/>
    <w:rsid w:val="00E7111D"/>
    <w:rsid w:val="00E7209D"/>
    <w:rsid w:val="00E72EAD"/>
    <w:rsid w:val="00E73CE1"/>
    <w:rsid w:val="00E77223"/>
    <w:rsid w:val="00E84F70"/>
    <w:rsid w:val="00E8528B"/>
    <w:rsid w:val="00E85B94"/>
    <w:rsid w:val="00E87094"/>
    <w:rsid w:val="00E8732C"/>
    <w:rsid w:val="00E879C6"/>
    <w:rsid w:val="00E930FF"/>
    <w:rsid w:val="00E9342E"/>
    <w:rsid w:val="00E9570D"/>
    <w:rsid w:val="00E978D0"/>
    <w:rsid w:val="00EA4613"/>
    <w:rsid w:val="00EA7F91"/>
    <w:rsid w:val="00EB139D"/>
    <w:rsid w:val="00EB1523"/>
    <w:rsid w:val="00EB2A61"/>
    <w:rsid w:val="00EC0E49"/>
    <w:rsid w:val="00EC101F"/>
    <w:rsid w:val="00EC1921"/>
    <w:rsid w:val="00EC1D9F"/>
    <w:rsid w:val="00ED1BBE"/>
    <w:rsid w:val="00EE0131"/>
    <w:rsid w:val="00EE17B0"/>
    <w:rsid w:val="00EE28FD"/>
    <w:rsid w:val="00EF06D9"/>
    <w:rsid w:val="00F03DBB"/>
    <w:rsid w:val="00F07CD9"/>
    <w:rsid w:val="00F16D0F"/>
    <w:rsid w:val="00F174E8"/>
    <w:rsid w:val="00F24057"/>
    <w:rsid w:val="00F25930"/>
    <w:rsid w:val="00F26E23"/>
    <w:rsid w:val="00F3049E"/>
    <w:rsid w:val="00F30C64"/>
    <w:rsid w:val="00F32BA2"/>
    <w:rsid w:val="00F32CDB"/>
    <w:rsid w:val="00F50852"/>
    <w:rsid w:val="00F55D03"/>
    <w:rsid w:val="00F565FE"/>
    <w:rsid w:val="00F63A70"/>
    <w:rsid w:val="00F63D8C"/>
    <w:rsid w:val="00F718C8"/>
    <w:rsid w:val="00F7534E"/>
    <w:rsid w:val="00F8050D"/>
    <w:rsid w:val="00F83707"/>
    <w:rsid w:val="00F93EDF"/>
    <w:rsid w:val="00F9668D"/>
    <w:rsid w:val="00F970C4"/>
    <w:rsid w:val="00FA1802"/>
    <w:rsid w:val="00FA21D0"/>
    <w:rsid w:val="00FA284D"/>
    <w:rsid w:val="00FA289C"/>
    <w:rsid w:val="00FA5F5F"/>
    <w:rsid w:val="00FB4A13"/>
    <w:rsid w:val="00FB730C"/>
    <w:rsid w:val="00FC093A"/>
    <w:rsid w:val="00FC1898"/>
    <w:rsid w:val="00FC2695"/>
    <w:rsid w:val="00FC3E03"/>
    <w:rsid w:val="00FC3FC1"/>
    <w:rsid w:val="00FC4FFE"/>
    <w:rsid w:val="00FC774D"/>
    <w:rsid w:val="00FE0EF1"/>
    <w:rsid w:val="00FE167B"/>
    <w:rsid w:val="00FE44AC"/>
    <w:rsid w:val="00FE73F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5532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55320"/>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2439">
      <w:bodyDiv w:val="1"/>
      <w:marLeft w:val="0"/>
      <w:marRight w:val="0"/>
      <w:marTop w:val="0"/>
      <w:marBottom w:val="0"/>
      <w:divBdr>
        <w:top w:val="none" w:sz="0" w:space="0" w:color="auto"/>
        <w:left w:val="none" w:sz="0" w:space="0" w:color="auto"/>
        <w:bottom w:val="none" w:sz="0" w:space="0" w:color="auto"/>
        <w:right w:val="none" w:sz="0" w:space="0" w:color="auto"/>
      </w:divBdr>
    </w:div>
    <w:div w:id="359554190">
      <w:bodyDiv w:val="1"/>
      <w:marLeft w:val="0"/>
      <w:marRight w:val="0"/>
      <w:marTop w:val="0"/>
      <w:marBottom w:val="0"/>
      <w:divBdr>
        <w:top w:val="none" w:sz="0" w:space="0" w:color="auto"/>
        <w:left w:val="none" w:sz="0" w:space="0" w:color="auto"/>
        <w:bottom w:val="none" w:sz="0" w:space="0" w:color="auto"/>
        <w:right w:val="none" w:sz="0" w:space="0" w:color="auto"/>
      </w:divBdr>
    </w:div>
    <w:div w:id="409039854">
      <w:bodyDiv w:val="1"/>
      <w:marLeft w:val="0"/>
      <w:marRight w:val="0"/>
      <w:marTop w:val="0"/>
      <w:marBottom w:val="0"/>
      <w:divBdr>
        <w:top w:val="none" w:sz="0" w:space="0" w:color="auto"/>
        <w:left w:val="none" w:sz="0" w:space="0" w:color="auto"/>
        <w:bottom w:val="none" w:sz="0" w:space="0" w:color="auto"/>
        <w:right w:val="none" w:sz="0" w:space="0" w:color="auto"/>
      </w:divBdr>
    </w:div>
    <w:div w:id="447091388">
      <w:bodyDiv w:val="1"/>
      <w:marLeft w:val="0"/>
      <w:marRight w:val="0"/>
      <w:marTop w:val="0"/>
      <w:marBottom w:val="0"/>
      <w:divBdr>
        <w:top w:val="none" w:sz="0" w:space="0" w:color="auto"/>
        <w:left w:val="none" w:sz="0" w:space="0" w:color="auto"/>
        <w:bottom w:val="none" w:sz="0" w:space="0" w:color="auto"/>
        <w:right w:val="none" w:sz="0" w:space="0" w:color="auto"/>
      </w:divBdr>
    </w:div>
    <w:div w:id="7342794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214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372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2985</Words>
  <Characters>16418</Characters>
  <Application>Microsoft Office Word</Application>
  <DocSecurity>0</DocSecurity>
  <Lines>136</Lines>
  <Paragraphs>38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Elmer</cp:lastModifiedBy>
  <cp:revision>2</cp:revision>
  <cp:lastPrinted>2023-03-19T19:59:00Z</cp:lastPrinted>
  <dcterms:created xsi:type="dcterms:W3CDTF">2023-04-19T02:13:00Z</dcterms:created>
  <dcterms:modified xsi:type="dcterms:W3CDTF">2023-04-19T02:13:00Z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673e720736757979bc0ca4d5482b0ca276626811f3bb445a8b4fb16c5944fe23</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http://csl.mendeley.com/styles/585916951/iso690-author-date-es</vt:lpwstr>
  </property>
  <property fmtid="{D5CDD505-2E9C-101B-9397-08002B2CF9AE}" pid="18" name="Mendeley Recent Style Name 6_1">
    <vt:lpwstr>ISO-690 (author-date, Español) - Danny Alonso Lizarzaburu Aguinaga</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61f0b6cd-5922-3bfb-b0eb-32c792f8a075</vt:lpwstr>
  </property>
  <property fmtid="{D5CDD505-2E9C-101B-9397-08002B2CF9AE}" pid="27" name="Mendeley Citation Style_1">
    <vt:lpwstr>http://www.zotero.org/styles/apa</vt:lpwstr>
  </property>
</Properties>
</file>