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F0C61" w14:textId="26A48CB0" w:rsidR="00053A59" w:rsidRDefault="00053A59" w:rsidP="00053A59">
      <w:pPr>
        <w:jc w:val="left"/>
        <w:rPr>
          <w:rFonts w:asciiTheme="majorBidi" w:hAnsiTheme="majorBidi" w:cstheme="majorBidi"/>
          <w:sz w:val="28"/>
          <w:szCs w:val="28"/>
        </w:rPr>
      </w:pPr>
      <w:r w:rsidRPr="00053A59">
        <w:rPr>
          <w:rFonts w:ascii="Times New Roman" w:hAnsi="Times New Roman"/>
          <w:b/>
          <w:bCs/>
          <w:color w:val="201F1E"/>
          <w:sz w:val="30"/>
          <w:szCs w:val="30"/>
          <w:shd w:val="clear" w:color="auto" w:fill="FFFFFF"/>
        </w:rPr>
        <w:t>Editor and Reviewer comments:</w:t>
      </w:r>
      <w:r>
        <w:rPr>
          <w:rFonts w:ascii="Times New Roman" w:hAnsi="Times New Roman"/>
          <w:b/>
          <w:bCs/>
          <w:color w:val="201F1E"/>
          <w:sz w:val="30"/>
          <w:szCs w:val="30"/>
          <w:u w:val="single"/>
          <w:shd w:val="clear" w:color="auto" w:fill="FFFFFF"/>
        </w:rPr>
        <w:t xml:space="preserve"> </w:t>
      </w:r>
      <w:r>
        <w:rPr>
          <w:rFonts w:ascii="Times New Roman" w:hAnsi="Times New Roman"/>
          <w:color w:val="201F1E"/>
          <w:u w:val="single"/>
        </w:rPr>
        <w:br/>
      </w:r>
      <w:r>
        <w:rPr>
          <w:rFonts w:ascii="Times New Roman" w:hAnsi="Times New Roman"/>
          <w:b/>
          <w:bCs/>
          <w:color w:val="201F1E"/>
          <w:sz w:val="26"/>
          <w:szCs w:val="26"/>
          <w:u w:val="single"/>
          <w:shd w:val="clear" w:color="auto" w:fill="FFFFFF"/>
        </w:rPr>
        <w:t>Reviewer #1:</w:t>
      </w:r>
    </w:p>
    <w:p w14:paraId="58BAC72B" w14:textId="77777777" w:rsidR="00053A59" w:rsidRPr="00053A59" w:rsidRDefault="00053A59" w:rsidP="00053A59">
      <w:pPr>
        <w:pStyle w:val="ListParagraph"/>
        <w:numPr>
          <w:ilvl w:val="0"/>
          <w:numId w:val="23"/>
        </w:numPr>
        <w:tabs>
          <w:tab w:val="clear" w:pos="7100"/>
        </w:tabs>
        <w:spacing w:after="360" w:line="256" w:lineRule="auto"/>
        <w:rPr>
          <w:rFonts w:ascii="Times New Roman" w:hAnsi="Times New Roman"/>
          <w:color w:val="201F1E"/>
          <w:sz w:val="22"/>
          <w:szCs w:val="24"/>
          <w:shd w:val="clear" w:color="auto" w:fill="FFFFFF"/>
        </w:rPr>
      </w:pPr>
      <w:r w:rsidRPr="00053A59">
        <w:rPr>
          <w:rFonts w:ascii="Times New Roman" w:hAnsi="Times New Roman"/>
          <w:color w:val="201F1E"/>
          <w:sz w:val="22"/>
          <w:szCs w:val="24"/>
          <w:shd w:val="clear" w:color="auto" w:fill="FFFFFF"/>
        </w:rPr>
        <w:t>Using the plagiarism check program, a non-significant item was identified.</w:t>
      </w:r>
    </w:p>
    <w:p w14:paraId="1077A5F9" w14:textId="77777777" w:rsidR="00053A59" w:rsidRPr="00053A59" w:rsidRDefault="00053A59" w:rsidP="00053A59">
      <w:pPr>
        <w:pStyle w:val="ListParagraph"/>
        <w:numPr>
          <w:ilvl w:val="0"/>
          <w:numId w:val="24"/>
        </w:numPr>
        <w:tabs>
          <w:tab w:val="clear" w:pos="7100"/>
        </w:tabs>
        <w:spacing w:after="360" w:line="256" w:lineRule="auto"/>
        <w:rPr>
          <w:rFonts w:ascii="Times New Roman" w:hAnsi="Times New Roman"/>
          <w:color w:val="201F1E"/>
          <w:sz w:val="22"/>
          <w:szCs w:val="24"/>
          <w:shd w:val="clear" w:color="auto" w:fill="FFFFFF"/>
        </w:rPr>
      </w:pPr>
      <w:r w:rsidRPr="00053A59">
        <w:rPr>
          <w:rFonts w:ascii="Times New Roman" w:hAnsi="Times New Roman"/>
          <w:color w:val="201F1E"/>
          <w:sz w:val="22"/>
          <w:szCs w:val="24"/>
          <w:shd w:val="clear" w:color="auto" w:fill="FFFFFF"/>
        </w:rPr>
        <w:t xml:space="preserve">Thanks for your comment, the authors focused on reporting original data and paraphrase any related statements from literature. </w:t>
      </w:r>
    </w:p>
    <w:p w14:paraId="592703C4" w14:textId="77777777" w:rsidR="00053A59" w:rsidRPr="00053A59" w:rsidRDefault="00053A59" w:rsidP="00053A59">
      <w:pPr>
        <w:pStyle w:val="ListParagraph"/>
        <w:numPr>
          <w:ilvl w:val="0"/>
          <w:numId w:val="23"/>
        </w:numPr>
        <w:tabs>
          <w:tab w:val="clear" w:pos="7100"/>
        </w:tabs>
        <w:spacing w:after="360" w:line="256" w:lineRule="auto"/>
        <w:rPr>
          <w:rFonts w:ascii="Times New Roman" w:hAnsi="Times New Roman"/>
          <w:color w:val="201F1E"/>
          <w:sz w:val="22"/>
          <w:szCs w:val="24"/>
          <w:shd w:val="clear" w:color="auto" w:fill="FFFFFF"/>
        </w:rPr>
      </w:pPr>
      <w:r w:rsidRPr="00053A59">
        <w:rPr>
          <w:rFonts w:ascii="Times New Roman" w:hAnsi="Times New Roman"/>
          <w:color w:val="201F1E"/>
          <w:sz w:val="22"/>
          <w:szCs w:val="24"/>
          <w:shd w:val="clear" w:color="auto" w:fill="FFFFFF"/>
        </w:rPr>
        <w:t>The paper treats aluminium foil from waste and use it for catalyst production. This fact is reported also in the title.</w:t>
      </w:r>
    </w:p>
    <w:p w14:paraId="48C86CE4" w14:textId="77777777" w:rsidR="00053A59" w:rsidRPr="00053A59" w:rsidRDefault="00053A59" w:rsidP="00053A59">
      <w:pPr>
        <w:pStyle w:val="ListParagraph"/>
        <w:numPr>
          <w:ilvl w:val="0"/>
          <w:numId w:val="24"/>
        </w:numPr>
        <w:tabs>
          <w:tab w:val="clear" w:pos="7100"/>
        </w:tabs>
        <w:spacing w:after="360" w:line="256" w:lineRule="auto"/>
        <w:rPr>
          <w:rFonts w:ascii="Times New Roman" w:hAnsi="Times New Roman"/>
          <w:color w:val="201F1E"/>
          <w:sz w:val="22"/>
          <w:szCs w:val="24"/>
          <w:shd w:val="clear" w:color="auto" w:fill="FFFFFF"/>
        </w:rPr>
      </w:pPr>
      <w:r w:rsidRPr="00053A59">
        <w:rPr>
          <w:rFonts w:ascii="Times New Roman" w:hAnsi="Times New Roman"/>
          <w:color w:val="201F1E"/>
          <w:sz w:val="22"/>
          <w:szCs w:val="24"/>
          <w:shd w:val="clear" w:color="auto" w:fill="FFFFFF"/>
        </w:rPr>
        <w:t xml:space="preserve">This is absolutely right. </w:t>
      </w:r>
    </w:p>
    <w:p w14:paraId="4C0635E1" w14:textId="77777777" w:rsidR="00053A59" w:rsidRPr="00053A59" w:rsidRDefault="00053A59" w:rsidP="00053A59">
      <w:pPr>
        <w:pStyle w:val="ListParagraph"/>
        <w:numPr>
          <w:ilvl w:val="0"/>
          <w:numId w:val="23"/>
        </w:numPr>
        <w:tabs>
          <w:tab w:val="clear" w:pos="7100"/>
        </w:tabs>
        <w:spacing w:after="360" w:line="256" w:lineRule="auto"/>
        <w:rPr>
          <w:rFonts w:ascii="Times New Roman" w:hAnsi="Times New Roman"/>
          <w:color w:val="201F1E"/>
          <w:sz w:val="22"/>
          <w:szCs w:val="24"/>
          <w:shd w:val="clear" w:color="auto" w:fill="FFFFFF"/>
        </w:rPr>
      </w:pPr>
      <w:r w:rsidRPr="00053A59">
        <w:rPr>
          <w:rFonts w:ascii="Times New Roman" w:hAnsi="Times New Roman"/>
          <w:color w:val="201F1E"/>
          <w:sz w:val="22"/>
          <w:szCs w:val="24"/>
          <w:shd w:val="clear" w:color="auto" w:fill="FFFFFF"/>
        </w:rPr>
        <w:t>If you compare the amount of catalyst worldwide needed with the aluminium foil worldwide wasted, I can guess that the difference is rather unbalanced. I suggest to address this fact in the paper. The methodology is used to reuse aluminium foil to produce aluminium that in particular may be used for catalyst production</w:t>
      </w:r>
    </w:p>
    <w:p w14:paraId="254DC46B" w14:textId="77777777" w:rsidR="00053A59" w:rsidRPr="00053A59" w:rsidRDefault="00053A59" w:rsidP="00053A59">
      <w:pPr>
        <w:pStyle w:val="ListParagraph"/>
        <w:numPr>
          <w:ilvl w:val="0"/>
          <w:numId w:val="24"/>
        </w:numPr>
        <w:tabs>
          <w:tab w:val="clear" w:pos="7100"/>
        </w:tabs>
        <w:spacing w:after="360" w:line="256" w:lineRule="auto"/>
        <w:rPr>
          <w:rFonts w:ascii="Times New Roman" w:hAnsi="Times New Roman"/>
          <w:color w:val="201F1E"/>
          <w:sz w:val="22"/>
          <w:szCs w:val="24"/>
          <w:shd w:val="clear" w:color="auto" w:fill="FFFFFF"/>
        </w:rPr>
      </w:pPr>
      <w:r w:rsidRPr="00053A59">
        <w:rPr>
          <w:rFonts w:ascii="Times New Roman" w:hAnsi="Times New Roman"/>
          <w:color w:val="201F1E"/>
          <w:sz w:val="22"/>
          <w:szCs w:val="24"/>
          <w:shd w:val="clear" w:color="auto" w:fill="FFFFFF"/>
        </w:rPr>
        <w:t>Thanks for your valuable comment. It is now added in the last sentence in the “Experimental set-up” section, particularly in “Pre-treatment of aluminium foil waste” sub-section.</w:t>
      </w:r>
    </w:p>
    <w:p w14:paraId="337501E2" w14:textId="77777777" w:rsidR="00053A59" w:rsidRDefault="00053A59" w:rsidP="00053A59"/>
    <w:p w14:paraId="2AD5F9BE" w14:textId="77777777" w:rsidR="00053A59" w:rsidRDefault="00053A59" w:rsidP="00053A59">
      <w:pPr>
        <w:rPr>
          <w:rFonts w:asciiTheme="majorBidi" w:hAnsiTheme="majorBidi" w:cstheme="majorBidi"/>
          <w:sz w:val="28"/>
          <w:szCs w:val="28"/>
        </w:rPr>
      </w:pPr>
      <w:r>
        <w:rPr>
          <w:rFonts w:ascii="Times New Roman" w:hAnsi="Times New Roman"/>
          <w:b/>
          <w:bCs/>
          <w:color w:val="201F1E"/>
          <w:sz w:val="26"/>
          <w:szCs w:val="26"/>
          <w:u w:val="single"/>
          <w:shd w:val="clear" w:color="auto" w:fill="FFFFFF"/>
        </w:rPr>
        <w:t>Reviewer #2:</w:t>
      </w:r>
    </w:p>
    <w:p w14:paraId="6DDAC22A" w14:textId="77777777" w:rsidR="00053A59" w:rsidRPr="00053A59" w:rsidRDefault="00053A59" w:rsidP="00053A59">
      <w:pPr>
        <w:pStyle w:val="ListParagraph"/>
        <w:numPr>
          <w:ilvl w:val="0"/>
          <w:numId w:val="25"/>
        </w:numPr>
        <w:tabs>
          <w:tab w:val="clear" w:pos="7100"/>
        </w:tabs>
        <w:spacing w:after="360" w:line="256" w:lineRule="auto"/>
        <w:rPr>
          <w:rFonts w:ascii="Times New Roman" w:hAnsi="Times New Roman"/>
          <w:color w:val="201F1E"/>
          <w:sz w:val="24"/>
          <w:szCs w:val="28"/>
          <w:shd w:val="clear" w:color="auto" w:fill="FFFFFF"/>
        </w:rPr>
      </w:pPr>
      <w:r w:rsidRPr="00053A59">
        <w:rPr>
          <w:rFonts w:ascii="Times New Roman" w:hAnsi="Times New Roman"/>
          <w:color w:val="201F1E"/>
          <w:sz w:val="24"/>
          <w:szCs w:val="28"/>
          <w:shd w:val="clear" w:color="auto" w:fill="FFFFFF"/>
        </w:rPr>
        <w:t>Please use Title Cap format for title.</w:t>
      </w:r>
    </w:p>
    <w:p w14:paraId="7C57C4C8" w14:textId="77777777" w:rsidR="00053A59" w:rsidRPr="00053A59" w:rsidRDefault="00053A59" w:rsidP="00053A59">
      <w:pPr>
        <w:pStyle w:val="ListParagraph"/>
        <w:numPr>
          <w:ilvl w:val="0"/>
          <w:numId w:val="24"/>
        </w:numPr>
        <w:tabs>
          <w:tab w:val="clear" w:pos="7100"/>
        </w:tabs>
        <w:spacing w:after="360" w:line="256" w:lineRule="auto"/>
        <w:rPr>
          <w:rFonts w:ascii="Times New Roman" w:hAnsi="Times New Roman"/>
          <w:color w:val="201F1E"/>
          <w:sz w:val="24"/>
          <w:szCs w:val="28"/>
          <w:shd w:val="clear" w:color="auto" w:fill="FFFFFF"/>
        </w:rPr>
      </w:pPr>
      <w:r w:rsidRPr="00053A59">
        <w:rPr>
          <w:rFonts w:ascii="Times New Roman" w:hAnsi="Times New Roman"/>
          <w:color w:val="201F1E"/>
          <w:sz w:val="24"/>
          <w:szCs w:val="28"/>
          <w:shd w:val="clear" w:color="auto" w:fill="FFFFFF"/>
        </w:rPr>
        <w:t xml:space="preserve">Thanks for your comment. It is now corrected. </w:t>
      </w:r>
    </w:p>
    <w:p w14:paraId="4E2532DA" w14:textId="77777777" w:rsidR="00053A59" w:rsidRPr="00053A59" w:rsidRDefault="00053A59" w:rsidP="00053A59">
      <w:pPr>
        <w:pStyle w:val="ListParagraph"/>
        <w:numPr>
          <w:ilvl w:val="0"/>
          <w:numId w:val="25"/>
        </w:numPr>
        <w:tabs>
          <w:tab w:val="clear" w:pos="7100"/>
        </w:tabs>
        <w:spacing w:after="360" w:line="256" w:lineRule="auto"/>
        <w:rPr>
          <w:rFonts w:ascii="Times New Roman" w:hAnsi="Times New Roman"/>
          <w:color w:val="201F1E"/>
          <w:sz w:val="24"/>
          <w:szCs w:val="28"/>
          <w:shd w:val="clear" w:color="auto" w:fill="FFFFFF"/>
        </w:rPr>
      </w:pPr>
      <w:r w:rsidRPr="00053A59">
        <w:rPr>
          <w:rFonts w:ascii="Times New Roman" w:hAnsi="Times New Roman"/>
          <w:color w:val="201F1E"/>
          <w:sz w:val="24"/>
          <w:szCs w:val="28"/>
          <w:shd w:val="clear" w:color="auto" w:fill="FFFFFF"/>
        </w:rPr>
        <w:t>Do not use "&amp;" when citing references, but use "and".</w:t>
      </w:r>
    </w:p>
    <w:p w14:paraId="041CBB54" w14:textId="77777777" w:rsidR="00053A59" w:rsidRPr="00053A59" w:rsidRDefault="00053A59" w:rsidP="00053A59">
      <w:pPr>
        <w:pStyle w:val="ListParagraph"/>
        <w:numPr>
          <w:ilvl w:val="0"/>
          <w:numId w:val="24"/>
        </w:numPr>
        <w:tabs>
          <w:tab w:val="clear" w:pos="7100"/>
        </w:tabs>
        <w:spacing w:after="360" w:line="256" w:lineRule="auto"/>
        <w:rPr>
          <w:rFonts w:ascii="Times New Roman" w:hAnsi="Times New Roman"/>
          <w:color w:val="201F1E"/>
          <w:sz w:val="24"/>
          <w:szCs w:val="28"/>
          <w:shd w:val="clear" w:color="auto" w:fill="FFFFFF"/>
        </w:rPr>
      </w:pPr>
      <w:r w:rsidRPr="00053A59">
        <w:rPr>
          <w:rFonts w:ascii="Times New Roman" w:hAnsi="Times New Roman"/>
          <w:color w:val="201F1E"/>
          <w:sz w:val="24"/>
          <w:szCs w:val="28"/>
          <w:shd w:val="clear" w:color="auto" w:fill="FFFFFF"/>
        </w:rPr>
        <w:t xml:space="preserve">Tracked and corrected. </w:t>
      </w:r>
    </w:p>
    <w:p w14:paraId="5D4B28BB" w14:textId="77777777" w:rsidR="00053A59" w:rsidRPr="00053A59" w:rsidRDefault="00053A59" w:rsidP="00053A59">
      <w:pPr>
        <w:pStyle w:val="ListParagraph"/>
        <w:numPr>
          <w:ilvl w:val="0"/>
          <w:numId w:val="25"/>
        </w:numPr>
        <w:tabs>
          <w:tab w:val="clear" w:pos="7100"/>
        </w:tabs>
        <w:spacing w:after="360" w:line="256" w:lineRule="auto"/>
        <w:rPr>
          <w:rFonts w:ascii="Times New Roman" w:hAnsi="Times New Roman"/>
          <w:color w:val="201F1E"/>
          <w:sz w:val="24"/>
          <w:szCs w:val="28"/>
          <w:shd w:val="clear" w:color="auto" w:fill="FFFFFF"/>
        </w:rPr>
      </w:pPr>
      <w:r w:rsidRPr="00053A59">
        <w:rPr>
          <w:rFonts w:ascii="Times New Roman" w:hAnsi="Times New Roman"/>
          <w:color w:val="201F1E"/>
          <w:sz w:val="24"/>
          <w:szCs w:val="28"/>
          <w:shd w:val="clear" w:color="auto" w:fill="FFFFFF"/>
        </w:rPr>
        <w:t>Do not use "&amp;" in the authors list, use ","</w:t>
      </w:r>
    </w:p>
    <w:p w14:paraId="27667603" w14:textId="77777777" w:rsidR="00053A59" w:rsidRPr="00053A59" w:rsidRDefault="00053A59" w:rsidP="00053A59">
      <w:pPr>
        <w:pStyle w:val="ListParagraph"/>
        <w:numPr>
          <w:ilvl w:val="0"/>
          <w:numId w:val="24"/>
        </w:numPr>
        <w:tabs>
          <w:tab w:val="clear" w:pos="7100"/>
        </w:tabs>
        <w:spacing w:after="360" w:line="256" w:lineRule="auto"/>
        <w:rPr>
          <w:rFonts w:ascii="Times New Roman" w:hAnsi="Times New Roman"/>
          <w:color w:val="201F1E"/>
          <w:sz w:val="24"/>
          <w:szCs w:val="28"/>
          <w:shd w:val="clear" w:color="auto" w:fill="FFFFFF"/>
        </w:rPr>
      </w:pPr>
      <w:r w:rsidRPr="00053A59">
        <w:rPr>
          <w:rFonts w:ascii="Times New Roman" w:hAnsi="Times New Roman"/>
          <w:color w:val="201F1E"/>
          <w:sz w:val="24"/>
          <w:szCs w:val="28"/>
          <w:shd w:val="clear" w:color="auto" w:fill="FFFFFF"/>
        </w:rPr>
        <w:t>Tracked and corrected.</w:t>
      </w:r>
    </w:p>
    <w:p w14:paraId="20CA1008" w14:textId="77777777" w:rsidR="00053A59" w:rsidRPr="00053A59" w:rsidRDefault="00053A59" w:rsidP="00053A59">
      <w:pPr>
        <w:pStyle w:val="ListParagraph"/>
        <w:numPr>
          <w:ilvl w:val="0"/>
          <w:numId w:val="25"/>
        </w:numPr>
        <w:tabs>
          <w:tab w:val="clear" w:pos="7100"/>
        </w:tabs>
        <w:spacing w:after="360" w:line="256" w:lineRule="auto"/>
        <w:rPr>
          <w:rFonts w:ascii="Times New Roman" w:hAnsi="Times New Roman"/>
          <w:color w:val="201F1E"/>
          <w:sz w:val="24"/>
          <w:szCs w:val="28"/>
          <w:shd w:val="clear" w:color="auto" w:fill="FFFFFF"/>
        </w:rPr>
      </w:pPr>
      <w:r w:rsidRPr="00053A59">
        <w:rPr>
          <w:rFonts w:ascii="Times New Roman" w:hAnsi="Times New Roman"/>
          <w:color w:val="201F1E"/>
          <w:sz w:val="24"/>
          <w:szCs w:val="28"/>
          <w:shd w:val="clear" w:color="auto" w:fill="FFFFFF"/>
        </w:rPr>
        <w:t xml:space="preserve">Do not separate names with "," do not close years with " </w:t>
      </w:r>
      <w:proofErr w:type="gramStart"/>
      <w:r w:rsidRPr="00053A59">
        <w:rPr>
          <w:rFonts w:ascii="Times New Roman" w:hAnsi="Times New Roman"/>
          <w:color w:val="201F1E"/>
          <w:sz w:val="24"/>
          <w:szCs w:val="28"/>
          <w:shd w:val="clear" w:color="auto" w:fill="FFFFFF"/>
        </w:rPr>
        <w:t>(  )</w:t>
      </w:r>
      <w:proofErr w:type="gramEnd"/>
      <w:r w:rsidRPr="00053A59">
        <w:rPr>
          <w:rFonts w:ascii="Times New Roman" w:hAnsi="Times New Roman"/>
          <w:color w:val="201F1E"/>
          <w:sz w:val="24"/>
          <w:szCs w:val="28"/>
          <w:shd w:val="clear" w:color="auto" w:fill="FFFFFF"/>
        </w:rPr>
        <w:t>"</w:t>
      </w:r>
    </w:p>
    <w:p w14:paraId="02D5CC91" w14:textId="77777777" w:rsidR="00053A59" w:rsidRPr="00053A59" w:rsidRDefault="00053A59" w:rsidP="00053A59">
      <w:pPr>
        <w:pStyle w:val="ListParagraph"/>
        <w:numPr>
          <w:ilvl w:val="0"/>
          <w:numId w:val="24"/>
        </w:numPr>
        <w:tabs>
          <w:tab w:val="clear" w:pos="7100"/>
        </w:tabs>
        <w:spacing w:after="360" w:line="256" w:lineRule="auto"/>
        <w:rPr>
          <w:rFonts w:ascii="Times New Roman" w:hAnsi="Times New Roman"/>
          <w:color w:val="201F1E"/>
          <w:sz w:val="24"/>
          <w:szCs w:val="28"/>
          <w:shd w:val="clear" w:color="auto" w:fill="FFFFFF"/>
        </w:rPr>
      </w:pPr>
      <w:r w:rsidRPr="00053A59">
        <w:rPr>
          <w:rFonts w:ascii="Times New Roman" w:hAnsi="Times New Roman"/>
          <w:color w:val="201F1E"/>
          <w:sz w:val="24"/>
          <w:szCs w:val="28"/>
          <w:shd w:val="clear" w:color="auto" w:fill="FFFFFF"/>
        </w:rPr>
        <w:t>Tracked and corrected.</w:t>
      </w:r>
    </w:p>
    <w:p w14:paraId="5F1578FE" w14:textId="77777777" w:rsidR="00053A59" w:rsidRPr="00053A59" w:rsidRDefault="00053A59" w:rsidP="00053A59">
      <w:pPr>
        <w:pStyle w:val="ListParagraph"/>
        <w:numPr>
          <w:ilvl w:val="0"/>
          <w:numId w:val="25"/>
        </w:numPr>
        <w:tabs>
          <w:tab w:val="clear" w:pos="7100"/>
        </w:tabs>
        <w:spacing w:after="360" w:line="256" w:lineRule="auto"/>
        <w:rPr>
          <w:rFonts w:ascii="Times New Roman" w:hAnsi="Times New Roman"/>
          <w:color w:val="201F1E"/>
          <w:sz w:val="24"/>
          <w:szCs w:val="28"/>
          <w:shd w:val="clear" w:color="auto" w:fill="FFFFFF"/>
        </w:rPr>
      </w:pPr>
      <w:r w:rsidRPr="00053A59">
        <w:rPr>
          <w:rFonts w:ascii="Times New Roman" w:hAnsi="Times New Roman"/>
          <w:color w:val="201F1E"/>
          <w:sz w:val="24"/>
          <w:szCs w:val="28"/>
          <w:shd w:val="clear" w:color="auto" w:fill="FFFFFF"/>
        </w:rPr>
        <w:t>The authors treat aluminium foil from wastes. Then they use it for producing catalysts. It is understood that due to the high amount of aluminium foil in the waste, the reuse is not limited to catalyst production.</w:t>
      </w:r>
    </w:p>
    <w:p w14:paraId="55CF8975" w14:textId="77777777" w:rsidR="00053A59" w:rsidRPr="00053A59" w:rsidRDefault="00053A59" w:rsidP="00053A59">
      <w:pPr>
        <w:pStyle w:val="ListParagraph"/>
        <w:numPr>
          <w:ilvl w:val="0"/>
          <w:numId w:val="24"/>
        </w:numPr>
        <w:tabs>
          <w:tab w:val="clear" w:pos="7100"/>
        </w:tabs>
        <w:spacing w:after="360" w:line="256" w:lineRule="auto"/>
        <w:rPr>
          <w:rFonts w:ascii="Times New Roman" w:hAnsi="Times New Roman"/>
          <w:color w:val="201F1E"/>
          <w:sz w:val="24"/>
          <w:szCs w:val="28"/>
          <w:shd w:val="clear" w:color="auto" w:fill="FFFFFF"/>
        </w:rPr>
      </w:pPr>
      <w:r w:rsidRPr="00053A59">
        <w:rPr>
          <w:rFonts w:ascii="Times New Roman" w:hAnsi="Times New Roman"/>
          <w:color w:val="201F1E"/>
          <w:sz w:val="24"/>
          <w:szCs w:val="28"/>
          <w:shd w:val="clear" w:color="auto" w:fill="FFFFFF"/>
        </w:rPr>
        <w:t>This is absolutely right. Producing catalyst from aluminium foil waste is the scope of this paper.</w:t>
      </w:r>
    </w:p>
    <w:p w14:paraId="15D92E8A" w14:textId="77777777" w:rsidR="00053A59" w:rsidRPr="00053A59" w:rsidRDefault="00053A59" w:rsidP="00053A59">
      <w:pPr>
        <w:pStyle w:val="ListParagraph"/>
        <w:numPr>
          <w:ilvl w:val="0"/>
          <w:numId w:val="25"/>
        </w:numPr>
        <w:tabs>
          <w:tab w:val="clear" w:pos="7100"/>
        </w:tabs>
        <w:spacing w:after="360" w:line="256" w:lineRule="auto"/>
        <w:rPr>
          <w:rFonts w:ascii="Times New Roman" w:hAnsi="Times New Roman"/>
          <w:color w:val="201F1E"/>
          <w:sz w:val="24"/>
          <w:szCs w:val="28"/>
          <w:shd w:val="clear" w:color="auto" w:fill="FFFFFF"/>
        </w:rPr>
      </w:pPr>
      <w:r w:rsidRPr="00053A59">
        <w:rPr>
          <w:rFonts w:ascii="Times New Roman" w:hAnsi="Times New Roman"/>
          <w:color w:val="201F1E"/>
          <w:sz w:val="24"/>
          <w:szCs w:val="28"/>
          <w:shd w:val="clear" w:color="auto" w:fill="FFFFFF"/>
        </w:rPr>
        <w:t>The effect of three variables is investigated, PH, acid concentration and calcination temperature. The major effect is on PH and Acid concentration. Minor effect is on the calcination temperature.</w:t>
      </w:r>
    </w:p>
    <w:p w14:paraId="47DB203A" w14:textId="77777777" w:rsidR="00053A59" w:rsidRPr="00053A59" w:rsidRDefault="00053A59" w:rsidP="00053A59">
      <w:pPr>
        <w:pStyle w:val="ListParagraph"/>
        <w:numPr>
          <w:ilvl w:val="0"/>
          <w:numId w:val="24"/>
        </w:numPr>
        <w:tabs>
          <w:tab w:val="clear" w:pos="7100"/>
        </w:tabs>
        <w:spacing w:after="360" w:line="256" w:lineRule="auto"/>
        <w:rPr>
          <w:rFonts w:ascii="Times New Roman" w:hAnsi="Times New Roman"/>
          <w:color w:val="201F1E"/>
          <w:sz w:val="24"/>
          <w:szCs w:val="28"/>
          <w:shd w:val="clear" w:color="auto" w:fill="FFFFFF"/>
        </w:rPr>
      </w:pPr>
      <w:r w:rsidRPr="00053A59">
        <w:rPr>
          <w:rFonts w:ascii="Times New Roman" w:hAnsi="Times New Roman"/>
          <w:color w:val="201F1E"/>
          <w:sz w:val="24"/>
          <w:szCs w:val="28"/>
          <w:shd w:val="clear" w:color="auto" w:fill="FFFFFF"/>
        </w:rPr>
        <w:t>This is absolutely right. Thanks for your comment.</w:t>
      </w:r>
    </w:p>
    <w:p w14:paraId="3C701E79" w14:textId="77777777" w:rsidR="00053A59" w:rsidRPr="00053A59" w:rsidRDefault="00053A59" w:rsidP="00053A59">
      <w:pPr>
        <w:pStyle w:val="ListParagraph"/>
        <w:numPr>
          <w:ilvl w:val="0"/>
          <w:numId w:val="25"/>
        </w:numPr>
        <w:tabs>
          <w:tab w:val="clear" w:pos="7100"/>
        </w:tabs>
        <w:spacing w:after="360" w:line="256" w:lineRule="auto"/>
        <w:rPr>
          <w:rFonts w:ascii="Times New Roman" w:hAnsi="Times New Roman"/>
          <w:color w:val="201F1E"/>
          <w:sz w:val="24"/>
          <w:szCs w:val="28"/>
          <w:shd w:val="clear" w:color="auto" w:fill="FFFFFF"/>
        </w:rPr>
      </w:pPr>
      <w:r w:rsidRPr="00053A59">
        <w:rPr>
          <w:rFonts w:ascii="Times New Roman" w:hAnsi="Times New Roman"/>
          <w:color w:val="201F1E"/>
          <w:sz w:val="24"/>
          <w:szCs w:val="28"/>
          <w:shd w:val="clear" w:color="auto" w:fill="FFFFFF"/>
        </w:rPr>
        <w:t>The whole procedure is clear and understandable. I have no particular concern on it.</w:t>
      </w:r>
    </w:p>
    <w:p w14:paraId="344DD3C9" w14:textId="11B5F868" w:rsidR="00053A59" w:rsidRPr="00053A59" w:rsidRDefault="00053A59" w:rsidP="00053A59">
      <w:pPr>
        <w:pStyle w:val="ListParagraph"/>
        <w:numPr>
          <w:ilvl w:val="0"/>
          <w:numId w:val="24"/>
        </w:numPr>
        <w:tabs>
          <w:tab w:val="clear" w:pos="7100"/>
        </w:tabs>
        <w:spacing w:after="360" w:line="256" w:lineRule="auto"/>
        <w:rPr>
          <w:rFonts w:ascii="Times New Roman" w:hAnsi="Times New Roman"/>
          <w:color w:val="201F1E"/>
          <w:sz w:val="24"/>
          <w:szCs w:val="28"/>
          <w:shd w:val="clear" w:color="auto" w:fill="FFFFFF"/>
        </w:rPr>
      </w:pPr>
      <w:r w:rsidRPr="00053A59">
        <w:rPr>
          <w:rFonts w:ascii="Times New Roman" w:hAnsi="Times New Roman"/>
          <w:color w:val="201F1E"/>
          <w:sz w:val="24"/>
          <w:szCs w:val="28"/>
          <w:shd w:val="clear" w:color="auto" w:fill="FFFFFF"/>
        </w:rPr>
        <w:t>Thanks for your comment.</w:t>
      </w:r>
    </w:p>
    <w:p w14:paraId="0388C42D" w14:textId="5651E418" w:rsidR="00053A59" w:rsidRDefault="00053A59" w:rsidP="00053A59">
      <w:pPr>
        <w:tabs>
          <w:tab w:val="clear" w:pos="7100"/>
        </w:tabs>
        <w:spacing w:after="360" w:line="256" w:lineRule="auto"/>
        <w:rPr>
          <w:rFonts w:ascii="Times New Roman" w:hAnsi="Times New Roman"/>
          <w:color w:val="201F1E"/>
          <w:shd w:val="clear" w:color="auto" w:fill="FFFFFF"/>
        </w:rPr>
      </w:pPr>
    </w:p>
    <w:p w14:paraId="1EA8442A" w14:textId="77777777" w:rsidR="00053A59" w:rsidRPr="00053A59" w:rsidRDefault="00053A59" w:rsidP="00053A59">
      <w:pPr>
        <w:tabs>
          <w:tab w:val="clear" w:pos="7100"/>
        </w:tabs>
        <w:spacing w:after="360" w:line="256" w:lineRule="auto"/>
        <w:rPr>
          <w:rFonts w:ascii="Times New Roman" w:hAnsi="Times New Roman"/>
          <w:color w:val="201F1E"/>
          <w:shd w:val="clear" w:color="auto" w:fill="FFFFFF"/>
        </w:rPr>
      </w:pPr>
      <w:bookmarkStart w:id="0" w:name="_GoBack"/>
      <w:bookmarkEnd w:id="0"/>
    </w:p>
    <w:p w14:paraId="51F2BAA4" w14:textId="77777777" w:rsidR="00053A59" w:rsidRDefault="00053A59"/>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053A59">
        <w:trPr>
          <w:trHeight w:val="852"/>
          <w:jc w:val="center"/>
        </w:trPr>
        <w:tc>
          <w:tcPr>
            <w:tcW w:w="6940" w:type="dxa"/>
            <w:vMerge w:val="restart"/>
            <w:tcBorders>
              <w:right w:val="single" w:sz="4" w:space="0" w:color="auto"/>
            </w:tcBorders>
          </w:tcPr>
          <w:p w14:paraId="38C3D2BA" w14:textId="44718471"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US"/>
              </w:rPr>
              <w:lastRenderedPageBreak/>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n-U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053A59">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053A59">
        <w:trPr>
          <w:trHeight w:val="68"/>
          <w:jc w:val="center"/>
        </w:trPr>
        <w:tc>
          <w:tcPr>
            <w:tcW w:w="8782" w:type="dxa"/>
            <w:gridSpan w:val="2"/>
          </w:tcPr>
          <w:p w14:paraId="1D8DD3C9" w14:textId="7647CEDF" w:rsidR="00AA7D26" w:rsidRPr="000E0792" w:rsidRDefault="00AA7D26" w:rsidP="00AA7D26">
            <w:pPr>
              <w:ind w:left="-107"/>
              <w:outlineLvl w:val="2"/>
              <w:rPr>
                <w:rFonts w:ascii="Tahoma" w:hAnsi="Tahoma" w:cs="Tahoma"/>
                <w:bCs/>
                <w:color w:val="000000"/>
                <w:sz w:val="14"/>
                <w:szCs w:val="14"/>
                <w:lang w:val="it-IT" w:eastAsia="it-IT"/>
              </w:rPr>
            </w:pPr>
            <w:r w:rsidRPr="000E0792">
              <w:rPr>
                <w:rFonts w:ascii="Tahoma" w:hAnsi="Tahoma" w:cs="Tahoma"/>
                <w:iCs/>
                <w:color w:val="333333"/>
                <w:sz w:val="14"/>
                <w:szCs w:val="14"/>
                <w:lang w:val="it-IT" w:eastAsia="it-IT"/>
              </w:rPr>
              <w:t>Guest Editors:</w:t>
            </w:r>
            <w:r w:rsidRPr="000E0792">
              <w:rPr>
                <w:rFonts w:ascii="Tahoma" w:hAnsi="Tahoma" w:cs="Tahoma"/>
                <w:color w:val="000000"/>
                <w:sz w:val="14"/>
                <w:szCs w:val="14"/>
                <w:shd w:val="clear" w:color="auto" w:fill="FFFFFF"/>
                <w:lang w:val="it-IT"/>
              </w:rPr>
              <w:t xml:space="preserve"> </w:t>
            </w:r>
            <w:r w:rsidR="000E0792" w:rsidRPr="000E0792">
              <w:rPr>
                <w:rFonts w:ascii="Tahoma" w:hAnsi="Tahoma" w:cs="Tahoma"/>
                <w:color w:val="000000"/>
                <w:sz w:val="14"/>
                <w:szCs w:val="14"/>
                <w:shd w:val="clear" w:color="auto" w:fill="FFFFFF"/>
                <w:lang w:val="it-IT"/>
              </w:rPr>
              <w:t>Paolo Ciambelli, L</w:t>
            </w:r>
            <w:r w:rsidR="000E0792">
              <w:rPr>
                <w:rFonts w:ascii="Tahoma" w:hAnsi="Tahoma" w:cs="Tahoma"/>
                <w:color w:val="000000"/>
                <w:sz w:val="14"/>
                <w:szCs w:val="14"/>
                <w:shd w:val="clear" w:color="auto" w:fill="FFFFFF"/>
                <w:lang w:val="it-IT"/>
              </w:rPr>
              <w:t>uca Di Palma</w:t>
            </w:r>
          </w:p>
          <w:p w14:paraId="1B0F1814" w14:textId="30A65FD3"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sidR="00E33DD7">
              <w:rPr>
                <w:rFonts w:ascii="Tahoma" w:hAnsi="Tahoma" w:cs="Tahoma"/>
                <w:sz w:val="14"/>
                <w:szCs w:val="14"/>
              </w:rPr>
              <w:t>81206</w:t>
            </w:r>
            <w:r>
              <w:rPr>
                <w:rFonts w:ascii="Tahoma" w:hAnsi="Tahoma" w:cs="Tahoma"/>
                <w:sz w:val="14"/>
                <w:szCs w:val="14"/>
              </w:rPr>
              <w:t>-</w:t>
            </w:r>
            <w:r w:rsidR="00E33DD7">
              <w:rPr>
                <w:rFonts w:ascii="Tahoma" w:hAnsi="Tahoma" w:cs="Tahoma"/>
                <w:sz w:val="14"/>
                <w:szCs w:val="14"/>
              </w:rPr>
              <w:t>00</w:t>
            </w:r>
            <w:r>
              <w:rPr>
                <w:rFonts w:ascii="Tahoma" w:hAnsi="Tahoma" w:cs="Tahoma"/>
                <w:sz w:val="14"/>
                <w:szCs w:val="14"/>
              </w:rPr>
              <w:t>-</w:t>
            </w:r>
            <w:r w:rsidR="00E33DD7">
              <w:rPr>
                <w:rFonts w:ascii="Tahoma" w:hAnsi="Tahoma" w:cs="Tahoma"/>
                <w:sz w:val="14"/>
                <w:szCs w:val="14"/>
              </w:rPr>
              <w:t>7</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3D0393FE" w:rsidR="00E978D0" w:rsidRPr="00B57B36" w:rsidRDefault="00A27E69" w:rsidP="00E978D0">
      <w:pPr>
        <w:pStyle w:val="CETTitle"/>
      </w:pPr>
      <w:r>
        <w:t>The O</w:t>
      </w:r>
      <w:r w:rsidR="00F471C6" w:rsidRPr="00F471C6">
        <w:t xml:space="preserve">ptimization of </w:t>
      </w:r>
      <w:bookmarkStart w:id="1" w:name="_Hlk123555158"/>
      <w:r w:rsidR="00F471C6">
        <w:rPr>
          <w:rFonts w:cs="Arial"/>
        </w:rPr>
        <w:t>ɣ</w:t>
      </w:r>
      <w:bookmarkEnd w:id="1"/>
      <w:r w:rsidR="00F471C6" w:rsidRPr="00F471C6">
        <w:t>-Al</w:t>
      </w:r>
      <w:r w:rsidR="00F471C6" w:rsidRPr="001C105D">
        <w:rPr>
          <w:vertAlign w:val="subscript"/>
        </w:rPr>
        <w:t>2</w:t>
      </w:r>
      <w:r w:rsidR="00F471C6" w:rsidRPr="00F471C6">
        <w:t>O</w:t>
      </w:r>
      <w:r w:rsidR="00F471C6" w:rsidRPr="001C105D">
        <w:rPr>
          <w:vertAlign w:val="subscript"/>
        </w:rPr>
        <w:t>3</w:t>
      </w:r>
      <w:r>
        <w:t xml:space="preserve"> Production from Aluminium Foil Waste by P</w:t>
      </w:r>
      <w:r w:rsidR="00F471C6" w:rsidRPr="00F471C6">
        <w:t>recipitation</w:t>
      </w:r>
    </w:p>
    <w:p w14:paraId="0488FED2" w14:textId="4DD15818" w:rsidR="00B57E6F" w:rsidRPr="00B57B36" w:rsidRDefault="00F471C6" w:rsidP="00BF6B80">
      <w:pPr>
        <w:pStyle w:val="CETAuthors"/>
      </w:pPr>
      <w:r w:rsidRPr="00F471C6">
        <w:t>Nessren M. Farrag</w:t>
      </w:r>
      <w:r w:rsidR="00BF6B80" w:rsidRPr="00B57B36">
        <w:t>*</w:t>
      </w:r>
      <w:r w:rsidR="00B57E6F" w:rsidRPr="00B57B36">
        <w:t xml:space="preserve">, </w:t>
      </w:r>
      <w:r w:rsidR="00BF6B80" w:rsidRPr="00BF6B80">
        <w:t>Yousef M. Ibrahim</w:t>
      </w:r>
    </w:p>
    <w:p w14:paraId="6B2D21B3" w14:textId="732D629D" w:rsidR="00B57E6F" w:rsidRPr="00B57B36" w:rsidRDefault="00BF6B80" w:rsidP="00B57E6F">
      <w:pPr>
        <w:pStyle w:val="CETAddress"/>
      </w:pPr>
      <w:r w:rsidRPr="00BF6B80">
        <w:t>The British University in Egypt, Faculty of Engineering, Chemical Engineering Department, Egypt</w:t>
      </w:r>
    </w:p>
    <w:p w14:paraId="73F1267A" w14:textId="2CC86E17" w:rsidR="00B57E6F" w:rsidRPr="000E0792" w:rsidRDefault="00BF6B80" w:rsidP="00B57E6F">
      <w:pPr>
        <w:pStyle w:val="CETemail"/>
        <w:rPr>
          <w:lang w:val="fr-FR"/>
        </w:rPr>
      </w:pPr>
      <w:r w:rsidRPr="00BF6B80">
        <w:rPr>
          <w:lang w:val="fr-FR"/>
        </w:rPr>
        <w:t>Nessren.farrag@bue.edu.eg</w:t>
      </w:r>
      <w:r w:rsidR="00B57E6F" w:rsidRPr="000E0792">
        <w:rPr>
          <w:lang w:val="fr-FR"/>
        </w:rPr>
        <w:t xml:space="preserve"> </w:t>
      </w:r>
    </w:p>
    <w:p w14:paraId="4E7FD16A" w14:textId="64D9A44F" w:rsidR="001C105D" w:rsidRPr="001C105D" w:rsidRDefault="00BF6B80" w:rsidP="001C105D">
      <w:pPr>
        <w:pStyle w:val="CETBodytext"/>
        <w:rPr>
          <w:lang w:val="en-GB"/>
        </w:rPr>
      </w:pPr>
      <w:r w:rsidRPr="00BF6B80">
        <w:rPr>
          <w:lang w:val="en-GB"/>
        </w:rPr>
        <w:t xml:space="preserve">The objective of this work encompasses the application of </w:t>
      </w:r>
      <w:r w:rsidR="001C105D" w:rsidRPr="00BF6B80">
        <w:rPr>
          <w:lang w:val="en-GB"/>
        </w:rPr>
        <w:t>aluminium</w:t>
      </w:r>
      <w:r w:rsidRPr="00BF6B80">
        <w:rPr>
          <w:lang w:val="en-GB"/>
        </w:rPr>
        <w:t xml:space="preserve"> foil waste for preparing alumina (Al</w:t>
      </w:r>
      <w:r w:rsidRPr="001C105D">
        <w:rPr>
          <w:vertAlign w:val="subscript"/>
          <w:lang w:val="en-GB"/>
        </w:rPr>
        <w:t>2</w:t>
      </w:r>
      <w:r w:rsidRPr="00BF6B80">
        <w:rPr>
          <w:lang w:val="en-GB"/>
        </w:rPr>
        <w:t>O</w:t>
      </w:r>
      <w:r w:rsidRPr="001C105D">
        <w:rPr>
          <w:vertAlign w:val="subscript"/>
          <w:lang w:val="en-GB"/>
        </w:rPr>
        <w:t>3</w:t>
      </w:r>
      <w:r w:rsidRPr="00BF6B80">
        <w:rPr>
          <w:lang w:val="en-GB"/>
        </w:rPr>
        <w:t xml:space="preserve">), by precipitation. The response surface approach is developed for the produced </w:t>
      </w:r>
      <w:r w:rsidR="001C105D" w:rsidRPr="001C105D">
        <w:rPr>
          <w:lang w:val="en-GB"/>
        </w:rPr>
        <w:t>ɣ</w:t>
      </w:r>
      <w:r w:rsidRPr="00BF6B80">
        <w:rPr>
          <w:lang w:val="en-GB"/>
        </w:rPr>
        <w:t>-Al</w:t>
      </w:r>
      <w:r w:rsidRPr="001C105D">
        <w:rPr>
          <w:vertAlign w:val="subscript"/>
          <w:lang w:val="en-GB"/>
        </w:rPr>
        <w:t>2</w:t>
      </w:r>
      <w:r w:rsidRPr="00BF6B80">
        <w:rPr>
          <w:lang w:val="en-GB"/>
        </w:rPr>
        <w:t>O</w:t>
      </w:r>
      <w:r w:rsidRPr="001C105D">
        <w:rPr>
          <w:vertAlign w:val="subscript"/>
          <w:lang w:val="en-GB"/>
        </w:rPr>
        <w:t>3</w:t>
      </w:r>
      <w:r w:rsidRPr="00BF6B80">
        <w:rPr>
          <w:lang w:val="en-GB"/>
        </w:rPr>
        <w:t xml:space="preserve"> phase. Experiments were performed according to a 32 factorial design to evaluate the effects of hydrochloric acid (</w:t>
      </w:r>
      <w:proofErr w:type="spellStart"/>
      <w:r w:rsidRPr="00BF6B80">
        <w:rPr>
          <w:lang w:val="en-GB"/>
        </w:rPr>
        <w:t>HCl</w:t>
      </w:r>
      <w:proofErr w:type="spellEnd"/>
      <w:r w:rsidRPr="00BF6B80">
        <w:rPr>
          <w:lang w:val="en-GB"/>
        </w:rPr>
        <w:t>) concentration, sodium hydroxide (</w:t>
      </w:r>
      <w:proofErr w:type="spellStart"/>
      <w:r w:rsidRPr="00BF6B80">
        <w:rPr>
          <w:lang w:val="en-GB"/>
        </w:rPr>
        <w:t>NaOH</w:t>
      </w:r>
      <w:proofErr w:type="spellEnd"/>
      <w:r w:rsidRPr="00BF6B80">
        <w:rPr>
          <w:lang w:val="en-GB"/>
        </w:rPr>
        <w:t xml:space="preserve">) that was used as precipitation agent, as well as the calcination temperatures on the purity and yield. The effect of the two independent variables on the response variables was studied by response surface plots and contour plots generated by the Design-Expert software. The desirability function was used to optimize the response variables. The compatibility of the resulted purity and yield of the prepared alumina was further investigated and </w:t>
      </w:r>
      <w:r w:rsidR="001C105D" w:rsidRPr="00BF6B80">
        <w:rPr>
          <w:lang w:val="en-GB"/>
        </w:rPr>
        <w:t>analysed</w:t>
      </w:r>
      <w:r w:rsidRPr="00BF6B80">
        <w:rPr>
          <w:lang w:val="en-GB"/>
        </w:rPr>
        <w:t xml:space="preserve"> by EDX test that results more than 97% for the three samples which calcined at three different temperatures. The study of the evolution of crystalline phases of obtained powders was accomplished through </w:t>
      </w:r>
      <w:r w:rsidR="007054C2">
        <w:rPr>
          <w:lang w:val="en-GB"/>
        </w:rPr>
        <w:t>different</w:t>
      </w:r>
      <w:r w:rsidRPr="00BF6B80">
        <w:rPr>
          <w:lang w:val="en-GB"/>
        </w:rPr>
        <w:t xml:space="preserve"> studies. The morphology of the obtained alumina was tested by using SEM test. The observed responses taken agreed with the experimental values, and </w:t>
      </w:r>
      <w:r w:rsidR="001C105D" w:rsidRPr="001C105D">
        <w:rPr>
          <w:lang w:val="en-GB"/>
        </w:rPr>
        <w:t>ɣ</w:t>
      </w:r>
      <w:r w:rsidRPr="00BF6B80">
        <w:rPr>
          <w:lang w:val="en-GB"/>
        </w:rPr>
        <w:t>-Al</w:t>
      </w:r>
      <w:r w:rsidRPr="001C105D">
        <w:rPr>
          <w:vertAlign w:val="subscript"/>
          <w:lang w:val="en-GB"/>
        </w:rPr>
        <w:t>2</w:t>
      </w:r>
      <w:r w:rsidRPr="00BF6B80">
        <w:rPr>
          <w:lang w:val="en-GB"/>
        </w:rPr>
        <w:t>O</w:t>
      </w:r>
      <w:r w:rsidRPr="001C105D">
        <w:rPr>
          <w:vertAlign w:val="subscript"/>
          <w:lang w:val="en-GB"/>
        </w:rPr>
        <w:t>3</w:t>
      </w:r>
      <w:r w:rsidRPr="00BF6B80">
        <w:rPr>
          <w:lang w:val="en-GB"/>
        </w:rPr>
        <w:t xml:space="preserve"> phase was produced with less experimental trials, and a high yield was achieved with the concept of formulation by design.</w:t>
      </w:r>
      <w:bookmarkStart w:id="2" w:name="_Hlk495475023"/>
    </w:p>
    <w:bookmarkEnd w:id="2"/>
    <w:p w14:paraId="476B2F2E" w14:textId="77777777" w:rsidR="00600535" w:rsidRPr="00B57B36" w:rsidRDefault="00600535" w:rsidP="00600535">
      <w:pPr>
        <w:pStyle w:val="CETHeading1"/>
        <w:rPr>
          <w:lang w:val="en-GB"/>
        </w:rPr>
      </w:pPr>
      <w:r w:rsidRPr="00B57B36">
        <w:rPr>
          <w:lang w:val="en-GB"/>
        </w:rPr>
        <w:t>Introduction</w:t>
      </w:r>
    </w:p>
    <w:p w14:paraId="23F86FEF" w14:textId="4A554593" w:rsidR="00600535" w:rsidRDefault="00636ACD" w:rsidP="00280F1C">
      <w:pPr>
        <w:pStyle w:val="CETBodytext"/>
        <w:rPr>
          <w:lang w:val="en-GB"/>
        </w:rPr>
      </w:pPr>
      <w:r>
        <w:rPr>
          <w:lang w:val="en-GB"/>
        </w:rPr>
        <w:t>The tremendous amounts of solid wastes from domestic uses or industrial activity have been exponentially increased.</w:t>
      </w:r>
      <w:r w:rsidR="008A1934">
        <w:rPr>
          <w:lang w:val="en-GB"/>
        </w:rPr>
        <w:t xml:space="preserve"> </w:t>
      </w:r>
      <w:r w:rsidR="008A1934" w:rsidRPr="008A1934">
        <w:rPr>
          <w:lang w:val="en-GB"/>
        </w:rPr>
        <w:t>Aluminium foil is involved in many applications inside homes, auto</w:t>
      </w:r>
      <w:r w:rsidR="008A1934">
        <w:rPr>
          <w:lang w:val="en-GB"/>
        </w:rPr>
        <w:t>-</w:t>
      </w:r>
      <w:r w:rsidR="008A1934" w:rsidRPr="008A1934">
        <w:rPr>
          <w:lang w:val="en-GB"/>
        </w:rPr>
        <w:t xml:space="preserve">mobile parts, and isolation purposes. Despite all its </w:t>
      </w:r>
      <w:r w:rsidR="008A1934">
        <w:rPr>
          <w:lang w:val="en-GB"/>
        </w:rPr>
        <w:t>applications</w:t>
      </w:r>
      <w:r w:rsidR="008A1934" w:rsidRPr="008A1934">
        <w:rPr>
          <w:lang w:val="en-GB"/>
        </w:rPr>
        <w:t xml:space="preserve">, it has </w:t>
      </w:r>
      <w:r w:rsidR="008A1934">
        <w:rPr>
          <w:lang w:val="en-GB"/>
        </w:rPr>
        <w:t xml:space="preserve">severe harsh effects on the environment </w:t>
      </w:r>
      <w:r w:rsidR="008A1934" w:rsidRPr="008A1934">
        <w:rPr>
          <w:lang w:val="en-GB"/>
        </w:rPr>
        <w:t xml:space="preserve">after being used and disposed. </w:t>
      </w:r>
      <w:r w:rsidR="008A1934">
        <w:rPr>
          <w:lang w:val="en-GB"/>
        </w:rPr>
        <w:t>Aluminium foil as a solid waste is mainly disposed in landfills, its accumulation over time produces harmful leachate and gases. So, the principle</w:t>
      </w:r>
      <w:r w:rsidR="00280F1C">
        <w:rPr>
          <w:lang w:val="en-GB"/>
        </w:rPr>
        <w:t>s</w:t>
      </w:r>
      <w:r w:rsidR="008A1934">
        <w:rPr>
          <w:lang w:val="en-GB"/>
        </w:rPr>
        <w:t xml:space="preserve"> of solid waste management should be carefully considered</w:t>
      </w:r>
      <w:r w:rsidR="00280F1C">
        <w:rPr>
          <w:lang w:val="en-GB"/>
        </w:rPr>
        <w:t xml:space="preserve"> to avoid harming the environment. </w:t>
      </w:r>
      <w:r w:rsidR="00280F1C" w:rsidRPr="00280F1C">
        <w:rPr>
          <w:lang w:val="en-GB"/>
        </w:rPr>
        <w:t>This research mainly addresses the idea of recycling aluminium foil scrap instead of being disposed</w:t>
      </w:r>
      <w:r w:rsidR="00280F1C">
        <w:rPr>
          <w:lang w:val="en-GB"/>
        </w:rPr>
        <w:t xml:space="preserve"> to produce valuable products</w:t>
      </w:r>
      <w:sdt>
        <w:sdtPr>
          <w:rPr>
            <w:color w:val="000000"/>
            <w:lang w:val="en-GB"/>
          </w:rPr>
          <w:tag w:val="MENDELEY_CITATION_v3_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"/>
          <w:id w:val="-939833382"/>
          <w:placeholder>
            <w:docPart w:val="DefaultPlaceholder_-1854013440"/>
          </w:placeholder>
        </w:sdtPr>
        <w:sdtEndPr/>
        <w:sdtContent>
          <w:r w:rsidR="00B8491E" w:rsidRPr="00B8491E">
            <w:rPr>
              <w:color w:val="000000"/>
              <w:lang w:val="en-GB"/>
            </w:rPr>
            <w:t>(Hafez et al., 2018)</w:t>
          </w:r>
        </w:sdtContent>
      </w:sdt>
      <w:r w:rsidR="00280F1C">
        <w:rPr>
          <w:lang w:val="en-GB"/>
        </w:rPr>
        <w:t>.</w:t>
      </w:r>
    </w:p>
    <w:p w14:paraId="61A9B77A" w14:textId="3264C096" w:rsidR="00600535" w:rsidRPr="00B57B36" w:rsidRDefault="00280F1C" w:rsidP="00FA5F5F">
      <w:pPr>
        <w:pStyle w:val="CETheadingx"/>
      </w:pPr>
      <w:r>
        <w:t>Aluminum foil recycling (Secondary smelting)</w:t>
      </w:r>
    </w:p>
    <w:p w14:paraId="21B9A280" w14:textId="6E04DA9F" w:rsidR="007D0951" w:rsidRPr="007C4C2D" w:rsidRDefault="00280F1C" w:rsidP="007C4C2D">
      <w:pPr>
        <w:pStyle w:val="CETBodytext"/>
        <w:rPr>
          <w:lang w:val="en-GB"/>
        </w:rPr>
      </w:pPr>
      <w:r w:rsidRPr="00280F1C">
        <w:rPr>
          <w:lang w:val="en-GB"/>
        </w:rPr>
        <w:t xml:space="preserve">Recycling of aluminium foil scarp is known </w:t>
      </w:r>
      <w:r>
        <w:rPr>
          <w:lang w:val="en-GB"/>
        </w:rPr>
        <w:t>also as</w:t>
      </w:r>
      <w:r w:rsidRPr="00280F1C">
        <w:rPr>
          <w:lang w:val="en-GB"/>
        </w:rPr>
        <w:t xml:space="preserve"> secondary smelting or production, and it is cheaper than the production of the material from start. </w:t>
      </w:r>
      <w:r>
        <w:rPr>
          <w:lang w:val="en-GB"/>
        </w:rPr>
        <w:t>Additionally,</w:t>
      </w:r>
      <w:r w:rsidRPr="00280F1C">
        <w:rPr>
          <w:lang w:val="en-GB"/>
        </w:rPr>
        <w:t xml:space="preserve"> it uses less amount of energy, </w:t>
      </w:r>
      <w:r>
        <w:rPr>
          <w:lang w:val="en-GB"/>
        </w:rPr>
        <w:t>machinery,</w:t>
      </w:r>
      <w:r w:rsidRPr="00280F1C">
        <w:rPr>
          <w:lang w:val="en-GB"/>
        </w:rPr>
        <w:t xml:space="preserve"> and relatively milder operating conditions</w:t>
      </w:r>
      <w:r>
        <w:rPr>
          <w:lang w:val="en-GB"/>
        </w:rPr>
        <w:t>.</w:t>
      </w:r>
      <w:r w:rsidRPr="00280F1C">
        <w:rPr>
          <w:lang w:val="en-GB"/>
        </w:rPr>
        <w:t xml:space="preserve"> </w:t>
      </w:r>
      <w:r>
        <w:rPr>
          <w:lang w:val="en-GB"/>
        </w:rPr>
        <w:t>Firstly,</w:t>
      </w:r>
      <w:r w:rsidRPr="00280F1C">
        <w:rPr>
          <w:lang w:val="en-GB"/>
        </w:rPr>
        <w:t xml:space="preserve"> large batch is collected</w:t>
      </w:r>
      <w:r>
        <w:rPr>
          <w:lang w:val="en-GB"/>
        </w:rPr>
        <w:t>,</w:t>
      </w:r>
      <w:r w:rsidRPr="00280F1C">
        <w:rPr>
          <w:lang w:val="en-GB"/>
        </w:rPr>
        <w:t xml:space="preserve"> </w:t>
      </w:r>
      <w:r w:rsidR="007C4C2D">
        <w:rPr>
          <w:lang w:val="en-GB"/>
        </w:rPr>
        <w:t>then</w:t>
      </w:r>
      <w:r w:rsidRPr="00280F1C">
        <w:rPr>
          <w:lang w:val="en-GB"/>
        </w:rPr>
        <w:t xml:space="preserve"> washed and sorted to be melted together </w:t>
      </w:r>
      <w:r w:rsidR="007C4C2D">
        <w:rPr>
          <w:lang w:val="en-GB"/>
        </w:rPr>
        <w:t xml:space="preserve">and finally </w:t>
      </w:r>
      <w:r w:rsidR="007C4C2D" w:rsidRPr="00280F1C">
        <w:rPr>
          <w:lang w:val="en-GB"/>
        </w:rPr>
        <w:t>purified</w:t>
      </w:r>
      <w:r w:rsidRPr="00280F1C">
        <w:rPr>
          <w:lang w:val="en-GB"/>
        </w:rPr>
        <w:t xml:space="preserve"> and separat</w:t>
      </w:r>
      <w:r w:rsidR="007C4C2D">
        <w:rPr>
          <w:lang w:val="en-GB"/>
        </w:rPr>
        <w:t>ed</w:t>
      </w:r>
      <w:r w:rsidRPr="00280F1C">
        <w:rPr>
          <w:lang w:val="en-GB"/>
        </w:rPr>
        <w:t xml:space="preserve"> </w:t>
      </w:r>
      <w:r w:rsidR="007C4C2D">
        <w:rPr>
          <w:lang w:val="en-GB"/>
        </w:rPr>
        <w:t>to be ready for practical applications</w:t>
      </w:r>
      <w:sdt>
        <w:sdtPr>
          <w:rPr>
            <w:color w:val="000000"/>
            <w:lang w:val="en-GB"/>
          </w:rPr>
          <w:tag w:val="MENDELEY_CITATION_v3_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"/>
          <w:id w:val="-162851300"/>
          <w:placeholder>
            <w:docPart w:val="DefaultPlaceholder_-1854013440"/>
          </w:placeholder>
        </w:sdtPr>
        <w:sdtEndPr/>
        <w:sdtContent>
          <w:r w:rsidR="00914200">
            <w:rPr>
              <w:color w:val="000000"/>
              <w:lang w:val="en-GB"/>
            </w:rPr>
            <w:t xml:space="preserve"> </w:t>
          </w:r>
          <w:r w:rsidR="00B8491E" w:rsidRPr="00B8491E">
            <w:rPr>
              <w:color w:val="000000"/>
              <w:lang w:val="en-GB"/>
            </w:rPr>
            <w:t>(</w:t>
          </w:r>
          <w:proofErr w:type="spellStart"/>
          <w:r w:rsidR="00B8491E" w:rsidRPr="00B8491E">
            <w:rPr>
              <w:color w:val="000000"/>
              <w:lang w:val="en-GB"/>
            </w:rPr>
            <w:t>Padamata</w:t>
          </w:r>
          <w:proofErr w:type="spellEnd"/>
          <w:r w:rsidR="00B8491E" w:rsidRPr="00B8491E">
            <w:rPr>
              <w:color w:val="000000"/>
              <w:lang w:val="en-GB"/>
            </w:rPr>
            <w:t xml:space="preserve"> et al., 2021)</w:t>
          </w:r>
        </w:sdtContent>
      </w:sdt>
      <w:r w:rsidR="007C4C2D">
        <w:rPr>
          <w:lang w:val="en-GB"/>
        </w:rPr>
        <w:t xml:space="preserve">. </w:t>
      </w:r>
    </w:p>
    <w:p w14:paraId="6B4C63E5" w14:textId="632A6AE3" w:rsidR="00600535" w:rsidRPr="00B57B36" w:rsidRDefault="007C4C2D" w:rsidP="00FA5F5F">
      <w:pPr>
        <w:pStyle w:val="CETheadingx"/>
      </w:pPr>
      <w:r w:rsidRPr="007C4C2D">
        <w:t>γ-Alumina as a catalyst</w:t>
      </w:r>
    </w:p>
    <w:p w14:paraId="6CA13356" w14:textId="4B44031E" w:rsidR="00600535" w:rsidRDefault="00E7270D" w:rsidP="00E7270D">
      <w:pPr>
        <w:pStyle w:val="CETBodytext"/>
        <w:rPr>
          <w:lang w:val="en-GB"/>
        </w:rPr>
      </w:pPr>
      <w:r w:rsidRPr="00E7270D">
        <w:rPr>
          <w:lang w:val="en-GB"/>
        </w:rPr>
        <w:t xml:space="preserve">Alumina is one of the most </w:t>
      </w:r>
      <w:r>
        <w:rPr>
          <w:lang w:val="en-GB"/>
        </w:rPr>
        <w:t>valuable</w:t>
      </w:r>
      <w:r w:rsidRPr="00E7270D">
        <w:rPr>
          <w:lang w:val="en-GB"/>
        </w:rPr>
        <w:t xml:space="preserve"> products that can be generated from </w:t>
      </w:r>
      <w:r>
        <w:rPr>
          <w:lang w:val="en-GB"/>
        </w:rPr>
        <w:t xml:space="preserve">aluminium </w:t>
      </w:r>
      <w:r w:rsidRPr="00E7270D">
        <w:rPr>
          <w:lang w:val="en-GB"/>
        </w:rPr>
        <w:t xml:space="preserve">foil recycling. </w:t>
      </w:r>
      <w:r>
        <w:rPr>
          <w:lang w:val="en-GB"/>
        </w:rPr>
        <w:t>I</w:t>
      </w:r>
      <w:r w:rsidRPr="00E7270D">
        <w:rPr>
          <w:lang w:val="en-GB"/>
        </w:rPr>
        <w:t xml:space="preserve">t has </w:t>
      </w:r>
      <w:r>
        <w:rPr>
          <w:lang w:val="en-GB"/>
        </w:rPr>
        <w:t xml:space="preserve">different </w:t>
      </w:r>
      <w:r w:rsidRPr="00E7270D">
        <w:rPr>
          <w:lang w:val="en-GB"/>
        </w:rPr>
        <w:t>complex polymeric phases, each has its own distinguish property or specific application</w:t>
      </w:r>
      <w:r>
        <w:rPr>
          <w:lang w:val="en-GB"/>
        </w:rPr>
        <w:t xml:space="preserve"> i.e.,</w:t>
      </w:r>
      <w:r w:rsidRPr="00E7270D">
        <w:rPr>
          <w:lang w:val="en-GB"/>
        </w:rPr>
        <w:t xml:space="preserve"> Alpha (α), beta (β)</w:t>
      </w:r>
      <w:r>
        <w:rPr>
          <w:lang w:val="en-GB"/>
        </w:rPr>
        <w:t xml:space="preserve"> and</w:t>
      </w:r>
      <w:r w:rsidRPr="00E7270D">
        <w:rPr>
          <w:lang w:val="en-GB"/>
        </w:rPr>
        <w:t xml:space="preserve"> gamma (γ) Alumina catalyst. Alumina phases are produced by thermal treatment </w:t>
      </w:r>
      <w:r>
        <w:rPr>
          <w:lang w:val="en-GB"/>
        </w:rPr>
        <w:t>of</w:t>
      </w:r>
      <w:r w:rsidRPr="00E7270D">
        <w:rPr>
          <w:lang w:val="en-GB"/>
        </w:rPr>
        <w:t xml:space="preserve"> alumina, the most important phase for industrial application is </w:t>
      </w:r>
      <w:r>
        <w:rPr>
          <w:lang w:val="en-GB"/>
        </w:rPr>
        <w:t xml:space="preserve">the </w:t>
      </w:r>
      <w:r w:rsidRPr="00E7270D">
        <w:rPr>
          <w:lang w:val="en-GB"/>
        </w:rPr>
        <w:t xml:space="preserve">gamma alumina </w:t>
      </w:r>
      <w:r>
        <w:rPr>
          <w:lang w:val="en-GB"/>
        </w:rPr>
        <w:t>phase</w:t>
      </w:r>
      <w:sdt>
        <w:sdtPr>
          <w:rPr>
            <w:color w:val="000000"/>
            <w:lang w:val="en-GB"/>
          </w:rPr>
          <w:tag w:val="MENDELEY_CITATION_v3_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"/>
          <w:id w:val="1256787754"/>
          <w:placeholder>
            <w:docPart w:val="DefaultPlaceholder_-1854013440"/>
          </w:placeholder>
        </w:sdtPr>
        <w:sdtEndPr/>
        <w:sdtContent>
          <w:r w:rsidR="00914200">
            <w:rPr>
              <w:color w:val="000000"/>
              <w:lang w:val="en-GB"/>
            </w:rPr>
            <w:t xml:space="preserve"> </w:t>
          </w:r>
          <w:r w:rsidR="00B8491E" w:rsidRPr="00B8491E">
            <w:rPr>
              <w:color w:val="000000"/>
              <w:lang w:val="en-GB"/>
            </w:rPr>
            <w:t>(</w:t>
          </w:r>
          <w:proofErr w:type="spellStart"/>
          <w:r w:rsidR="00B8491E" w:rsidRPr="00B8491E">
            <w:rPr>
              <w:color w:val="000000"/>
              <w:lang w:val="en-GB"/>
            </w:rPr>
            <w:t>Gholizadeh</w:t>
          </w:r>
          <w:proofErr w:type="spellEnd"/>
          <w:r w:rsidR="00B8491E" w:rsidRPr="00B8491E">
            <w:rPr>
              <w:color w:val="000000"/>
              <w:lang w:val="en-GB"/>
            </w:rPr>
            <w:t xml:space="preserve"> et al., 2022)</w:t>
          </w:r>
        </w:sdtContent>
      </w:sdt>
      <w:r>
        <w:rPr>
          <w:lang w:val="en-GB"/>
        </w:rPr>
        <w:t>.</w:t>
      </w:r>
    </w:p>
    <w:p w14:paraId="315E2286" w14:textId="0B386B65" w:rsidR="00762DD0" w:rsidRDefault="00E7270D" w:rsidP="00E748D4">
      <w:pPr>
        <w:pStyle w:val="CETBodytext"/>
        <w:rPr>
          <w:lang w:val="en-GB"/>
        </w:rPr>
      </w:pPr>
      <w:r w:rsidRPr="00E7270D">
        <w:rPr>
          <w:lang w:val="en-GB"/>
        </w:rPr>
        <w:t xml:space="preserve">Gamma alumina shows </w:t>
      </w:r>
      <w:r>
        <w:rPr>
          <w:lang w:val="en-GB"/>
        </w:rPr>
        <w:t>has</w:t>
      </w:r>
      <w:r w:rsidRPr="00E7270D">
        <w:rPr>
          <w:lang w:val="en-GB"/>
        </w:rPr>
        <w:t xml:space="preserve"> high melting point over 1500</w:t>
      </w:r>
      <w:r w:rsidR="00762DD0">
        <w:rPr>
          <w:lang w:val="en-GB"/>
        </w:rPr>
        <w:t xml:space="preserve"> </w:t>
      </w:r>
      <w:r>
        <w:rPr>
          <w:rFonts w:cs="Arial"/>
          <w:lang w:val="en-GB"/>
        </w:rPr>
        <w:t>˚</w:t>
      </w:r>
      <w:r>
        <w:rPr>
          <w:lang w:val="en-GB"/>
        </w:rPr>
        <w:t>C</w:t>
      </w:r>
      <w:r w:rsidRPr="00E7270D">
        <w:rPr>
          <w:lang w:val="en-GB"/>
        </w:rPr>
        <w:t>, high chemical resistance</w:t>
      </w:r>
      <w:r>
        <w:rPr>
          <w:lang w:val="en-GB"/>
        </w:rPr>
        <w:t xml:space="preserve"> </w:t>
      </w:r>
      <w:r w:rsidRPr="00E7270D">
        <w:rPr>
          <w:lang w:val="en-GB"/>
        </w:rPr>
        <w:t>for oxidation and corrosion</w:t>
      </w:r>
      <w:r>
        <w:rPr>
          <w:lang w:val="en-GB"/>
        </w:rPr>
        <w:t xml:space="preserve"> and </w:t>
      </w:r>
      <w:r w:rsidRPr="00E7270D">
        <w:rPr>
          <w:lang w:val="en-GB"/>
        </w:rPr>
        <w:t>large surface area compared to other phases</w:t>
      </w:r>
      <w:r>
        <w:rPr>
          <w:lang w:val="en-GB"/>
        </w:rPr>
        <w:t>.</w:t>
      </w:r>
      <w:r w:rsidRPr="00E7270D">
        <w:rPr>
          <w:lang w:val="en-GB"/>
        </w:rPr>
        <w:t xml:space="preserve"> </w:t>
      </w:r>
      <w:r>
        <w:rPr>
          <w:lang w:val="en-GB"/>
        </w:rPr>
        <w:t xml:space="preserve">Gamma phase is mainly employed </w:t>
      </w:r>
      <w:r w:rsidRPr="00E7270D">
        <w:rPr>
          <w:lang w:val="en-GB"/>
        </w:rPr>
        <w:t xml:space="preserve">as a catalyst </w:t>
      </w:r>
      <w:r>
        <w:rPr>
          <w:lang w:val="en-GB"/>
        </w:rPr>
        <w:t>in many reactions</w:t>
      </w:r>
      <w:r w:rsidR="00762DD0">
        <w:rPr>
          <w:lang w:val="en-GB"/>
        </w:rPr>
        <w:t xml:space="preserve"> and </w:t>
      </w:r>
      <w:r w:rsidR="00762DD0" w:rsidRPr="00E7270D">
        <w:rPr>
          <w:lang w:val="en-GB"/>
        </w:rPr>
        <w:t>industrial process</w:t>
      </w:r>
      <w:r w:rsidR="00762DD0">
        <w:rPr>
          <w:lang w:val="en-GB"/>
        </w:rPr>
        <w:t>es O</w:t>
      </w:r>
      <w:r w:rsidRPr="00E7270D">
        <w:rPr>
          <w:lang w:val="en-GB"/>
        </w:rPr>
        <w:t>perating condition</w:t>
      </w:r>
      <w:r w:rsidR="00762DD0">
        <w:rPr>
          <w:lang w:val="en-GB"/>
        </w:rPr>
        <w:t>s such</w:t>
      </w:r>
      <w:r w:rsidRPr="00E7270D">
        <w:rPr>
          <w:lang w:val="en-GB"/>
        </w:rPr>
        <w:t xml:space="preserve"> as pressure and temperature </w:t>
      </w:r>
      <w:r w:rsidR="00762DD0">
        <w:rPr>
          <w:lang w:val="en-GB"/>
        </w:rPr>
        <w:t>can</w:t>
      </w:r>
      <w:r w:rsidRPr="00E7270D">
        <w:rPr>
          <w:lang w:val="en-GB"/>
        </w:rPr>
        <w:t xml:space="preserve"> occur at lower sets</w:t>
      </w:r>
      <w:r w:rsidR="00762DD0">
        <w:rPr>
          <w:lang w:val="en-GB"/>
        </w:rPr>
        <w:t xml:space="preserve"> in the presence of gamma alumina catalyst to</w:t>
      </w:r>
      <w:r w:rsidRPr="00E7270D">
        <w:rPr>
          <w:lang w:val="en-GB"/>
        </w:rPr>
        <w:t xml:space="preserve"> increas</w:t>
      </w:r>
      <w:r w:rsidR="00762DD0">
        <w:rPr>
          <w:lang w:val="en-GB"/>
        </w:rPr>
        <w:t xml:space="preserve">e the </w:t>
      </w:r>
      <w:r w:rsidRPr="00E7270D">
        <w:rPr>
          <w:lang w:val="en-GB"/>
        </w:rPr>
        <w:t>productivity</w:t>
      </w:r>
      <w:r w:rsidR="00762DD0">
        <w:rPr>
          <w:lang w:val="en-GB"/>
        </w:rPr>
        <w:t xml:space="preserve"> at</w:t>
      </w:r>
      <w:r w:rsidRPr="00E7270D">
        <w:rPr>
          <w:lang w:val="en-GB"/>
        </w:rPr>
        <w:t xml:space="preserve"> reduc</w:t>
      </w:r>
      <w:r w:rsidR="00762DD0">
        <w:rPr>
          <w:lang w:val="en-GB"/>
        </w:rPr>
        <w:t>ed</w:t>
      </w:r>
      <w:r w:rsidRPr="00E7270D">
        <w:rPr>
          <w:lang w:val="en-GB"/>
        </w:rPr>
        <w:t xml:space="preserve"> cost</w:t>
      </w:r>
      <w:r w:rsidR="00762DD0">
        <w:rPr>
          <w:lang w:val="en-GB"/>
        </w:rPr>
        <w:t>s</w:t>
      </w:r>
      <w:sdt>
        <w:sdtPr>
          <w:rPr>
            <w:color w:val="000000"/>
            <w:lang w:val="en-GB"/>
          </w:rPr>
          <w:tag w:val="MENDELEY_CITATION_v3_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"/>
          <w:id w:val="-952548257"/>
          <w:placeholder>
            <w:docPart w:val="DefaultPlaceholder_-1854013440"/>
          </w:placeholder>
        </w:sdtPr>
        <w:sdtEndPr/>
        <w:sdtContent>
          <w:r w:rsidR="00914200">
            <w:rPr>
              <w:color w:val="000000"/>
              <w:lang w:val="en-GB"/>
            </w:rPr>
            <w:t xml:space="preserve"> </w:t>
          </w:r>
          <w:r w:rsidR="00B8491E" w:rsidRPr="00B8491E">
            <w:rPr>
              <w:color w:val="000000"/>
              <w:lang w:val="en-GB"/>
            </w:rPr>
            <w:t>(</w:t>
          </w:r>
          <w:proofErr w:type="spellStart"/>
          <w:r w:rsidR="00B8491E" w:rsidRPr="00B8491E">
            <w:rPr>
              <w:color w:val="000000"/>
              <w:lang w:val="en-GB"/>
            </w:rPr>
            <w:t>Niero</w:t>
          </w:r>
          <w:proofErr w:type="spellEnd"/>
          <w:r w:rsidR="00B8491E" w:rsidRPr="00B8491E">
            <w:rPr>
              <w:color w:val="000000"/>
              <w:lang w:val="en-GB"/>
            </w:rPr>
            <w:t xml:space="preserve"> et al., 2022)</w:t>
          </w:r>
        </w:sdtContent>
      </w:sdt>
      <w:r w:rsidR="00762DD0">
        <w:rPr>
          <w:lang w:val="en-GB"/>
        </w:rPr>
        <w:t>.</w:t>
      </w:r>
    </w:p>
    <w:p w14:paraId="677EBFF0" w14:textId="5794AF30" w:rsidR="00600535" w:rsidRPr="00B57B36" w:rsidRDefault="00762DD0" w:rsidP="00600535">
      <w:pPr>
        <w:pStyle w:val="CETHeading1"/>
        <w:tabs>
          <w:tab w:val="clear" w:pos="360"/>
          <w:tab w:val="right" w:pos="7100"/>
        </w:tabs>
        <w:jc w:val="both"/>
        <w:rPr>
          <w:lang w:val="en-GB"/>
        </w:rPr>
      </w:pPr>
      <w:r>
        <w:rPr>
          <w:lang w:val="en-GB"/>
        </w:rPr>
        <w:lastRenderedPageBreak/>
        <w:t>Experimental set-up</w:t>
      </w:r>
    </w:p>
    <w:p w14:paraId="04963A06" w14:textId="5C0092A6" w:rsidR="00600535" w:rsidRPr="00B57B36" w:rsidRDefault="00762DD0" w:rsidP="00FA5F5F">
      <w:pPr>
        <w:pStyle w:val="CETheadingx"/>
      </w:pPr>
      <w:r>
        <w:t>Pretreatment of aluminum foil waste</w:t>
      </w:r>
    </w:p>
    <w:p w14:paraId="2E562C00" w14:textId="2C03DCD7" w:rsidR="004577FE" w:rsidRPr="00B57B36" w:rsidRDefault="00762DD0" w:rsidP="006B4022">
      <w:pPr>
        <w:pStyle w:val="CETBodytext"/>
      </w:pPr>
      <w:r>
        <w:rPr>
          <w:lang w:val="en-GB"/>
        </w:rPr>
        <w:t xml:space="preserve">Aluminium foil waste was collected </w:t>
      </w:r>
      <w:r w:rsidR="00966C05">
        <w:rPr>
          <w:lang w:val="en-GB"/>
        </w:rPr>
        <w:t xml:space="preserve">from different restaurants in the area for the aim of performing the experimental work. The waste contained organic and inorganic substances that should be segregated and treated prior any experiment. So, the waste was passed over </w:t>
      </w:r>
      <w:proofErr w:type="spellStart"/>
      <w:r w:rsidR="00966C05">
        <w:rPr>
          <w:lang w:val="en-GB"/>
        </w:rPr>
        <w:t>manganate</w:t>
      </w:r>
      <w:proofErr w:type="spellEnd"/>
      <w:r w:rsidR="00966C05">
        <w:rPr>
          <w:lang w:val="en-GB"/>
        </w:rPr>
        <w:t xml:space="preserve"> </w:t>
      </w:r>
      <w:r w:rsidR="00966C05" w:rsidRPr="00966C05">
        <w:rPr>
          <w:lang w:val="en-GB"/>
        </w:rPr>
        <w:t>several times to insure of removal of all metal traces like iron from the samples</w:t>
      </w:r>
      <w:r w:rsidR="00966C05">
        <w:rPr>
          <w:lang w:val="en-GB"/>
        </w:rPr>
        <w:t>.</w:t>
      </w:r>
      <w:r w:rsidR="006B4022">
        <w:rPr>
          <w:lang w:val="en-GB"/>
        </w:rPr>
        <w:t xml:space="preserve"> T</w:t>
      </w:r>
      <w:r w:rsidR="006B4022" w:rsidRPr="006B4022">
        <w:rPr>
          <w:lang w:val="en-GB"/>
        </w:rPr>
        <w:t xml:space="preserve">he </w:t>
      </w:r>
      <w:r w:rsidR="006B4022">
        <w:rPr>
          <w:lang w:val="en-GB"/>
        </w:rPr>
        <w:t>samples were</w:t>
      </w:r>
      <w:r w:rsidR="006B4022" w:rsidRPr="006B4022">
        <w:rPr>
          <w:lang w:val="en-GB"/>
        </w:rPr>
        <w:t xml:space="preserve"> washed well </w:t>
      </w:r>
      <w:r w:rsidR="006B4022">
        <w:rPr>
          <w:lang w:val="en-GB"/>
        </w:rPr>
        <w:t>using</w:t>
      </w:r>
      <w:r w:rsidR="006B4022" w:rsidRPr="006B4022">
        <w:rPr>
          <w:lang w:val="en-GB"/>
        </w:rPr>
        <w:t xml:space="preserve"> distilled water to remove all organic and inorganic waste</w:t>
      </w:r>
      <w:r w:rsidR="006B4022">
        <w:rPr>
          <w:lang w:val="en-GB"/>
        </w:rPr>
        <w:t>s</w:t>
      </w:r>
      <w:r w:rsidR="006B4022" w:rsidRPr="006B4022">
        <w:rPr>
          <w:lang w:val="en-GB"/>
        </w:rPr>
        <w:t xml:space="preserve"> </w:t>
      </w:r>
      <w:r w:rsidR="006B4022">
        <w:rPr>
          <w:lang w:val="en-GB"/>
        </w:rPr>
        <w:t xml:space="preserve">attached. The </w:t>
      </w:r>
      <w:r w:rsidR="006B4022" w:rsidRPr="006B4022">
        <w:rPr>
          <w:lang w:val="en-GB"/>
        </w:rPr>
        <w:t>washing</w:t>
      </w:r>
      <w:r w:rsidR="006B4022">
        <w:rPr>
          <w:lang w:val="en-GB"/>
        </w:rPr>
        <w:t xml:space="preserve"> process was</w:t>
      </w:r>
      <w:r w:rsidR="006B4022" w:rsidRPr="006B4022">
        <w:rPr>
          <w:lang w:val="en-GB"/>
        </w:rPr>
        <w:t xml:space="preserve"> repeated three time</w:t>
      </w:r>
      <w:r w:rsidR="006B4022">
        <w:rPr>
          <w:lang w:val="en-GB"/>
        </w:rPr>
        <w:t>s</w:t>
      </w:r>
      <w:r w:rsidR="006B4022" w:rsidRPr="006B4022">
        <w:rPr>
          <w:lang w:val="en-GB"/>
        </w:rPr>
        <w:t xml:space="preserve"> to ensure the removal of all contamina</w:t>
      </w:r>
      <w:r w:rsidR="006B4022">
        <w:rPr>
          <w:lang w:val="en-GB"/>
        </w:rPr>
        <w:t>nts.</w:t>
      </w:r>
      <w:r w:rsidR="006B4022" w:rsidRPr="006B4022">
        <w:rPr>
          <w:lang w:val="en-GB"/>
        </w:rPr>
        <w:t xml:space="preserve"> </w:t>
      </w:r>
      <w:r w:rsidR="006B4022">
        <w:rPr>
          <w:lang w:val="en-GB"/>
        </w:rPr>
        <w:t>T</w:t>
      </w:r>
      <w:r w:rsidR="006B4022" w:rsidRPr="006B4022">
        <w:rPr>
          <w:lang w:val="en-GB"/>
        </w:rPr>
        <w:t>hen after washing</w:t>
      </w:r>
      <w:r w:rsidR="006B4022">
        <w:rPr>
          <w:lang w:val="en-GB"/>
        </w:rPr>
        <w:t>,</w:t>
      </w:r>
      <w:r w:rsidR="006B4022" w:rsidRPr="006B4022">
        <w:rPr>
          <w:lang w:val="en-GB"/>
        </w:rPr>
        <w:t xml:space="preserve"> </w:t>
      </w:r>
      <w:r w:rsidR="006B4022">
        <w:rPr>
          <w:lang w:val="en-GB"/>
        </w:rPr>
        <w:t>each sample was</w:t>
      </w:r>
      <w:r w:rsidR="006B4022" w:rsidRPr="006B4022">
        <w:rPr>
          <w:lang w:val="en-GB"/>
        </w:rPr>
        <w:t xml:space="preserve"> dried either by vacuum or by using clean cotton </w:t>
      </w:r>
      <w:r w:rsidR="006B4022">
        <w:rPr>
          <w:lang w:val="en-GB"/>
        </w:rPr>
        <w:t>cloth</w:t>
      </w:r>
      <w:r w:rsidR="006B4022" w:rsidRPr="006B4022">
        <w:rPr>
          <w:lang w:val="en-GB"/>
        </w:rPr>
        <w:t xml:space="preserve"> to remove water drop</w:t>
      </w:r>
      <w:r w:rsidR="006B4022">
        <w:rPr>
          <w:lang w:val="en-GB"/>
        </w:rPr>
        <w:t xml:space="preserve">lets to avoid its oxidation. The clean samples were sent to </w:t>
      </w:r>
      <w:r w:rsidR="006B4022" w:rsidRPr="006B4022">
        <w:rPr>
          <w:lang w:val="en-GB"/>
        </w:rPr>
        <w:t>a local blacksmith store that has Electric Mill Grinder (End Mill Grinder 3000</w:t>
      </w:r>
      <w:r w:rsidR="006B4022">
        <w:rPr>
          <w:lang w:val="en-GB"/>
        </w:rPr>
        <w:t xml:space="preserve"> </w:t>
      </w:r>
      <w:r w:rsidR="006B4022" w:rsidRPr="006B4022">
        <w:rPr>
          <w:lang w:val="en-GB"/>
        </w:rPr>
        <w:t xml:space="preserve">W); the grinder was </w:t>
      </w:r>
      <w:r w:rsidR="006B4022">
        <w:rPr>
          <w:lang w:val="en-GB"/>
        </w:rPr>
        <w:t>used</w:t>
      </w:r>
      <w:r w:rsidR="006B4022" w:rsidRPr="006B4022">
        <w:rPr>
          <w:lang w:val="en-GB"/>
        </w:rPr>
        <w:t xml:space="preserve"> to reduce </w:t>
      </w:r>
      <w:r w:rsidR="006B4022">
        <w:rPr>
          <w:lang w:val="en-GB"/>
        </w:rPr>
        <w:t xml:space="preserve">the </w:t>
      </w:r>
      <w:r w:rsidR="006B4022" w:rsidRPr="006B4022">
        <w:rPr>
          <w:lang w:val="en-GB"/>
        </w:rPr>
        <w:t xml:space="preserve">particles size </w:t>
      </w:r>
      <w:r w:rsidR="006B4022">
        <w:rPr>
          <w:lang w:val="en-GB"/>
        </w:rPr>
        <w:t>of samples in</w:t>
      </w:r>
      <w:r w:rsidR="006B4022" w:rsidRPr="006B4022">
        <w:rPr>
          <w:lang w:val="en-GB"/>
        </w:rPr>
        <w:t>to fine powder</w:t>
      </w:r>
      <w:r w:rsidR="006B4022">
        <w:rPr>
          <w:lang w:val="en-GB"/>
        </w:rPr>
        <w:t xml:space="preserve"> form to increase the </w:t>
      </w:r>
      <w:r w:rsidR="006B4022" w:rsidRPr="006B4022">
        <w:rPr>
          <w:lang w:val="en-GB"/>
        </w:rPr>
        <w:t>speed of digestion reaction</w:t>
      </w:r>
      <w:r w:rsidR="00AB5E68">
        <w:rPr>
          <w:lang w:val="en-GB"/>
        </w:rPr>
        <w:t xml:space="preserve">. </w:t>
      </w:r>
      <w:r w:rsidR="00AB5E68" w:rsidRPr="00AB5E68">
        <w:rPr>
          <w:lang w:val="en-GB"/>
        </w:rPr>
        <w:t>The methodology is used to reuse aluminium foil to produce aluminium that in particular may be used for catalyst production</w:t>
      </w:r>
      <w:r w:rsidR="00AB5E68">
        <w:rPr>
          <w:lang w:val="en-GB"/>
        </w:rPr>
        <w:t xml:space="preserve"> </w:t>
      </w:r>
      <w:sdt>
        <w:sdtPr>
          <w:rPr>
            <w:lang w:val="en-GB"/>
          </w:rPr>
          <w:tag w:val="MENDELEY_CITATION_v3_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"/>
          <w:id w:val="-1617133639"/>
          <w:placeholder>
            <w:docPart w:val="DefaultPlaceholder_-1854013440"/>
          </w:placeholder>
        </w:sdtPr>
        <w:sdtEndPr/>
        <w:sdtContent>
          <w:r w:rsidR="00914200">
            <w:rPr>
              <w:lang w:val="en-GB"/>
            </w:rPr>
            <w:t xml:space="preserve"> </w:t>
          </w:r>
          <w:r w:rsidR="00A27E69">
            <w:t>(Srivastava and</w:t>
          </w:r>
          <w:r w:rsidR="00B8491E">
            <w:t xml:space="preserve"> </w:t>
          </w:r>
          <w:proofErr w:type="spellStart"/>
          <w:r w:rsidR="00B8491E">
            <w:t>Meshram</w:t>
          </w:r>
          <w:proofErr w:type="spellEnd"/>
          <w:r w:rsidR="00B8491E">
            <w:t>, 2023)</w:t>
          </w:r>
        </w:sdtContent>
      </w:sdt>
      <w:r w:rsidR="006B4022">
        <w:rPr>
          <w:lang w:val="en-GB"/>
        </w:rPr>
        <w:t>.</w:t>
      </w:r>
      <w:r w:rsidR="006B4022" w:rsidRPr="006B4022">
        <w:rPr>
          <w:lang w:val="en-GB"/>
        </w:rPr>
        <w:t xml:space="preserve"> </w:t>
      </w:r>
    </w:p>
    <w:p w14:paraId="1F96CA21" w14:textId="49915D61" w:rsidR="00600535" w:rsidRPr="00B57B36" w:rsidRDefault="006B4022" w:rsidP="00FA5F5F">
      <w:pPr>
        <w:pStyle w:val="CETheadingx"/>
      </w:pPr>
      <w:r>
        <w:t>Aluminum foil waste digestion</w:t>
      </w:r>
    </w:p>
    <w:p w14:paraId="209493BB" w14:textId="62B1D39C" w:rsidR="00F8287A" w:rsidRPr="00F8287A" w:rsidRDefault="00851B46" w:rsidP="00F8287A">
      <w:pPr>
        <w:pStyle w:val="CETBodytext"/>
        <w:rPr>
          <w:lang w:val="en-GB"/>
        </w:rPr>
      </w:pPr>
      <w:r>
        <w:rPr>
          <w:lang w:val="en-GB"/>
        </w:rPr>
        <w:t>The standard weight of each sample was fixed at 5 g while different acid concentrations were employed for the optimization purpose. The acid used in digestion was the concentrated hydrochloric acid</w:t>
      </w:r>
      <w:r w:rsidR="00DE0636">
        <w:rPr>
          <w:lang w:val="en-GB"/>
        </w:rPr>
        <w:t xml:space="preserve">. The samples reacted with the acid in 24 runs as developed by the factorial design that will be discussed in the next section. The batch volume was fixed at 125 ml. The sample with the acid were left on a magnetic stirrer (fixed at 30 rpm) </w:t>
      </w:r>
      <w:r w:rsidR="00DE0636" w:rsidRPr="00DE0636">
        <w:rPr>
          <w:lang w:val="en-GB"/>
        </w:rPr>
        <w:t>to digest the mixture of pulverized solid and acid faster</w:t>
      </w:r>
      <w:r w:rsidR="00DE0636">
        <w:rPr>
          <w:lang w:val="en-GB"/>
        </w:rPr>
        <w:t xml:space="preserve">. The reaction was spontaneous and exothermic where the sample </w:t>
      </w:r>
      <w:r w:rsidR="00DE0636" w:rsidRPr="00DE0636">
        <w:rPr>
          <w:lang w:val="en-GB"/>
        </w:rPr>
        <w:t xml:space="preserve">react rapidly with concentrated hydrochloric acid at room temperature </w:t>
      </w:r>
      <w:r w:rsidR="00DE0636">
        <w:rPr>
          <w:lang w:val="en-GB"/>
        </w:rPr>
        <w:t xml:space="preserve">to produce </w:t>
      </w:r>
      <w:bookmarkStart w:id="3" w:name="_Hlk123812658"/>
      <w:r w:rsidR="00DE0636" w:rsidRPr="00DE0636">
        <w:rPr>
          <w:lang w:val="en-GB"/>
        </w:rPr>
        <w:t xml:space="preserve">aluminium </w:t>
      </w:r>
      <w:bookmarkEnd w:id="3"/>
      <w:proofErr w:type="spellStart"/>
      <w:r w:rsidR="00DE0636" w:rsidRPr="00DE0636">
        <w:rPr>
          <w:lang w:val="en-GB"/>
        </w:rPr>
        <w:t>trichloride</w:t>
      </w:r>
      <w:proofErr w:type="spellEnd"/>
      <w:r w:rsidR="00DE0636" w:rsidRPr="00DE0636">
        <w:rPr>
          <w:lang w:val="en-GB"/>
        </w:rPr>
        <w:t xml:space="preserve"> </w:t>
      </w:r>
      <w:r w:rsidR="00DE0636">
        <w:rPr>
          <w:lang w:val="en-GB"/>
        </w:rPr>
        <w:t>and</w:t>
      </w:r>
      <w:r w:rsidR="00DE0636" w:rsidRPr="00DE0636">
        <w:rPr>
          <w:lang w:val="en-GB"/>
        </w:rPr>
        <w:t xml:space="preserve"> emit large amount of hydrogen gas</w:t>
      </w:r>
      <w:r w:rsidR="00DE0636">
        <w:rPr>
          <w:lang w:val="en-GB"/>
        </w:rPr>
        <w:t>.</w:t>
      </w:r>
      <w:r w:rsidR="00DE0636" w:rsidRPr="00DE0636">
        <w:rPr>
          <w:lang w:val="en-GB"/>
        </w:rPr>
        <w:t xml:space="preserve"> </w:t>
      </w:r>
      <w:r w:rsidR="00DE0636">
        <w:rPr>
          <w:lang w:val="en-GB"/>
        </w:rPr>
        <w:t xml:space="preserve">Hydrogen gas was vacuumed to avoid its severe </w:t>
      </w:r>
      <w:r w:rsidR="00F8287A">
        <w:rPr>
          <w:lang w:val="en-GB"/>
        </w:rPr>
        <w:t>effects. The reaction temperature retained to room temperature after the reaction</w:t>
      </w:r>
      <w:sdt>
        <w:sdtPr>
          <w:rPr>
            <w:color w:val="000000"/>
            <w:lang w:val="en-GB"/>
          </w:rPr>
          <w:tag w:val="MENDELEY_CITATION_v3_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"/>
          <w:id w:val="-373849639"/>
          <w:placeholder>
            <w:docPart w:val="DefaultPlaceholder_-1854013440"/>
          </w:placeholder>
        </w:sdtPr>
        <w:sdtEndPr/>
        <w:sdtContent>
          <w:r w:rsidR="00914200">
            <w:rPr>
              <w:color w:val="000000"/>
              <w:lang w:val="en-GB"/>
            </w:rPr>
            <w:t xml:space="preserve"> </w:t>
          </w:r>
          <w:r w:rsidR="00B8491E" w:rsidRPr="00B8491E">
            <w:rPr>
              <w:color w:val="000000"/>
              <w:lang w:val="en-GB"/>
            </w:rPr>
            <w:t>(</w:t>
          </w:r>
          <w:proofErr w:type="spellStart"/>
          <w:r w:rsidR="00B8491E" w:rsidRPr="00B8491E">
            <w:rPr>
              <w:color w:val="000000"/>
              <w:lang w:val="en-GB"/>
            </w:rPr>
            <w:t>Niero</w:t>
          </w:r>
          <w:proofErr w:type="spellEnd"/>
          <w:r w:rsidR="00B8491E" w:rsidRPr="00B8491E">
            <w:rPr>
              <w:color w:val="000000"/>
              <w:lang w:val="en-GB"/>
            </w:rPr>
            <w:t xml:space="preserve"> et al., 2022)</w:t>
          </w:r>
        </w:sdtContent>
      </w:sdt>
      <w:r w:rsidR="00F8287A">
        <w:rPr>
          <w:lang w:val="en-GB"/>
        </w:rPr>
        <w:t>.</w:t>
      </w:r>
    </w:p>
    <w:p w14:paraId="7EF41E75" w14:textId="39AB4CC5" w:rsidR="00F8287A" w:rsidRPr="00B57B36" w:rsidRDefault="00F8287A" w:rsidP="00F8287A">
      <w:pPr>
        <w:pStyle w:val="CETheadingx"/>
      </w:pPr>
      <w:r>
        <w:t>Filtration and precipitation</w:t>
      </w:r>
    </w:p>
    <w:p w14:paraId="65E73FAD" w14:textId="063F5613" w:rsidR="00600535" w:rsidRPr="00684597" w:rsidRDefault="00F8287A" w:rsidP="002175D3">
      <w:pPr>
        <w:pStyle w:val="CETBodytext"/>
        <w:rPr>
          <w:lang w:val="en-GB"/>
        </w:rPr>
      </w:pPr>
      <w:r>
        <w:rPr>
          <w:lang w:val="en-GB"/>
        </w:rPr>
        <w:t xml:space="preserve">The </w:t>
      </w:r>
      <w:r w:rsidRPr="00F8287A">
        <w:rPr>
          <w:lang w:val="en-GB"/>
        </w:rPr>
        <w:t xml:space="preserve">obtained solution of digested alumina </w:t>
      </w:r>
      <w:r w:rsidR="00487B29">
        <w:rPr>
          <w:lang w:val="en-GB"/>
        </w:rPr>
        <w:t>was</w:t>
      </w:r>
      <w:r w:rsidRPr="00F8287A">
        <w:rPr>
          <w:lang w:val="en-GB"/>
        </w:rPr>
        <w:t xml:space="preserve"> filtered using vacuum </w:t>
      </w:r>
      <w:r w:rsidR="00121451">
        <w:rPr>
          <w:lang w:val="en-GB"/>
        </w:rPr>
        <w:t>filter (Model: VP115/American) and</w:t>
      </w:r>
      <w:r w:rsidRPr="00F8287A">
        <w:rPr>
          <w:lang w:val="en-GB"/>
        </w:rPr>
        <w:t xml:space="preserve"> DR</w:t>
      </w:r>
      <w:r w:rsidR="00487B29">
        <w:rPr>
          <w:lang w:val="en-GB"/>
        </w:rPr>
        <w:t>-</w:t>
      </w:r>
      <w:r w:rsidRPr="00F8287A">
        <w:rPr>
          <w:lang w:val="en-GB"/>
        </w:rPr>
        <w:t>filter paper 24</w:t>
      </w:r>
      <w:r w:rsidR="00487B29">
        <w:rPr>
          <w:lang w:val="en-GB"/>
        </w:rPr>
        <w:t xml:space="preserve"> </w:t>
      </w:r>
      <w:r w:rsidRPr="00F8287A">
        <w:rPr>
          <w:lang w:val="en-GB"/>
        </w:rPr>
        <w:t xml:space="preserve">cm to speed </w:t>
      </w:r>
      <w:r w:rsidR="00C35858">
        <w:rPr>
          <w:lang w:val="en-GB"/>
        </w:rPr>
        <w:t>the</w:t>
      </w:r>
      <w:r w:rsidRPr="00F8287A">
        <w:rPr>
          <w:lang w:val="en-GB"/>
        </w:rPr>
        <w:t xml:space="preserve"> filtration process and to remove any impurities </w:t>
      </w:r>
      <w:r w:rsidR="00C35858">
        <w:rPr>
          <w:lang w:val="en-GB"/>
        </w:rPr>
        <w:t>or</w:t>
      </w:r>
      <w:r w:rsidRPr="00F8287A">
        <w:rPr>
          <w:lang w:val="en-GB"/>
        </w:rPr>
        <w:t xml:space="preserve"> traces of unreacted metals</w:t>
      </w:r>
      <w:r w:rsidR="007D214B">
        <w:rPr>
          <w:lang w:val="en-GB"/>
        </w:rPr>
        <w:t>.</w:t>
      </w:r>
      <w:r w:rsidRPr="00F8287A">
        <w:rPr>
          <w:lang w:val="en-GB"/>
        </w:rPr>
        <w:t xml:space="preserve"> </w:t>
      </w:r>
      <w:r w:rsidR="007D214B">
        <w:rPr>
          <w:lang w:val="en-GB"/>
        </w:rPr>
        <w:t>T</w:t>
      </w:r>
      <w:r w:rsidRPr="00F8287A">
        <w:rPr>
          <w:lang w:val="en-GB"/>
        </w:rPr>
        <w:t>he solution obtained must has decent degree of transparency</w:t>
      </w:r>
      <w:r w:rsidR="007D214B">
        <w:rPr>
          <w:lang w:val="en-GB"/>
        </w:rPr>
        <w:t>.</w:t>
      </w:r>
      <w:r w:rsidRPr="00F8287A">
        <w:rPr>
          <w:lang w:val="en-GB"/>
        </w:rPr>
        <w:t xml:space="preserve"> </w:t>
      </w:r>
      <w:r w:rsidR="006537D2">
        <w:rPr>
          <w:lang w:val="en-GB"/>
        </w:rPr>
        <w:t>Sodium hydroxide was used as precip</w:t>
      </w:r>
      <w:r w:rsidR="00157B67">
        <w:rPr>
          <w:lang w:val="en-GB"/>
        </w:rPr>
        <w:t xml:space="preserve">itating agent for the precipitation stage. </w:t>
      </w:r>
      <w:r w:rsidR="006B2E3A">
        <w:rPr>
          <w:lang w:val="en-GB"/>
        </w:rPr>
        <w:t xml:space="preserve">Different pH values </w:t>
      </w:r>
      <w:r w:rsidR="00C60DFF">
        <w:rPr>
          <w:lang w:val="en-GB"/>
        </w:rPr>
        <w:t xml:space="preserve">were studied for different runs </w:t>
      </w:r>
      <w:r w:rsidR="009819A3">
        <w:rPr>
          <w:lang w:val="en-GB"/>
        </w:rPr>
        <w:t>to obtain the optimum values.</w:t>
      </w:r>
      <w:r w:rsidR="006B2E3A">
        <w:rPr>
          <w:lang w:val="en-GB"/>
        </w:rPr>
        <w:t xml:space="preserve"> </w:t>
      </w:r>
      <w:r w:rsidR="00871F0D">
        <w:rPr>
          <w:lang w:val="en-GB"/>
        </w:rPr>
        <w:t>T</w:t>
      </w:r>
      <w:r w:rsidR="00871F0D" w:rsidRPr="00871F0D">
        <w:rPr>
          <w:lang w:val="en-GB"/>
        </w:rPr>
        <w:t>he reaction sodium hydroxide and</w:t>
      </w:r>
      <w:r w:rsidR="00871F0D">
        <w:rPr>
          <w:lang w:val="en-GB"/>
        </w:rPr>
        <w:t xml:space="preserve"> </w:t>
      </w:r>
      <w:r w:rsidR="00871F0D" w:rsidRPr="00F8287A">
        <w:rPr>
          <w:lang w:val="en-GB"/>
        </w:rPr>
        <w:t>digested alumina</w:t>
      </w:r>
      <w:r w:rsidR="003345A4">
        <w:rPr>
          <w:lang w:val="en-GB"/>
        </w:rPr>
        <w:t xml:space="preserve"> continued</w:t>
      </w:r>
      <w:r w:rsidR="00871F0D" w:rsidRPr="00871F0D">
        <w:rPr>
          <w:lang w:val="en-GB"/>
        </w:rPr>
        <w:t xml:space="preserve"> </w:t>
      </w:r>
      <w:r w:rsidR="003345A4">
        <w:rPr>
          <w:lang w:val="en-GB"/>
        </w:rPr>
        <w:t>until</w:t>
      </w:r>
      <w:r w:rsidR="00871F0D" w:rsidRPr="00871F0D">
        <w:rPr>
          <w:lang w:val="en-GB"/>
        </w:rPr>
        <w:t xml:space="preserve"> </w:t>
      </w:r>
      <w:r w:rsidR="003345A4" w:rsidRPr="003345A4">
        <w:rPr>
          <w:lang w:val="en-GB"/>
        </w:rPr>
        <w:t xml:space="preserve">aluminium </w:t>
      </w:r>
      <w:r w:rsidR="00871F0D" w:rsidRPr="00871F0D">
        <w:rPr>
          <w:lang w:val="en-GB"/>
        </w:rPr>
        <w:t xml:space="preserve">hydroxide </w:t>
      </w:r>
      <w:r w:rsidR="003345A4">
        <w:rPr>
          <w:lang w:val="en-GB"/>
        </w:rPr>
        <w:t>was</w:t>
      </w:r>
      <w:r w:rsidR="00871F0D" w:rsidRPr="00871F0D">
        <w:rPr>
          <w:lang w:val="en-GB"/>
        </w:rPr>
        <w:t xml:space="preserve"> produced </w:t>
      </w:r>
      <w:r w:rsidR="00976BB8">
        <w:rPr>
          <w:lang w:val="en-GB"/>
        </w:rPr>
        <w:t xml:space="preserve">and recognized </w:t>
      </w:r>
      <w:r w:rsidR="00871F0D" w:rsidRPr="00871F0D">
        <w:rPr>
          <w:lang w:val="en-GB"/>
        </w:rPr>
        <w:t>as a viscous white gel</w:t>
      </w:r>
      <w:r w:rsidR="00976BB8">
        <w:rPr>
          <w:lang w:val="en-GB"/>
        </w:rPr>
        <w:t>.</w:t>
      </w:r>
      <w:r w:rsidR="00871F0D" w:rsidRPr="00871F0D">
        <w:rPr>
          <w:lang w:val="en-GB"/>
        </w:rPr>
        <w:t xml:space="preserve"> Also maintaining </w:t>
      </w:r>
      <w:r w:rsidR="00976BB8">
        <w:rPr>
          <w:lang w:val="en-GB"/>
        </w:rPr>
        <w:t xml:space="preserve">the reaction mixture at </w:t>
      </w:r>
      <w:r w:rsidR="00871F0D" w:rsidRPr="00871F0D">
        <w:rPr>
          <w:lang w:val="en-GB"/>
        </w:rPr>
        <w:t>low rpm prevent the dissolution of the white gel</w:t>
      </w:r>
      <w:r w:rsidR="00976BB8">
        <w:rPr>
          <w:lang w:val="en-GB"/>
        </w:rPr>
        <w:t xml:space="preserve"> formed. </w:t>
      </w:r>
      <w:r w:rsidR="00BE5481" w:rsidRPr="00BE5481">
        <w:rPr>
          <w:lang w:val="en-GB"/>
        </w:rPr>
        <w:t xml:space="preserve">The white gel obtained </w:t>
      </w:r>
      <w:r w:rsidR="00BE5481">
        <w:rPr>
          <w:lang w:val="en-GB"/>
        </w:rPr>
        <w:t>was</w:t>
      </w:r>
      <w:r w:rsidR="00BE5481" w:rsidRPr="00BE5481">
        <w:rPr>
          <w:lang w:val="en-GB"/>
        </w:rPr>
        <w:t xml:space="preserve"> extracted using DR-filter paper 24</w:t>
      </w:r>
      <w:r w:rsidR="00BE5481">
        <w:rPr>
          <w:lang w:val="en-GB"/>
        </w:rPr>
        <w:t xml:space="preserve"> </w:t>
      </w:r>
      <w:r w:rsidR="00BE5481" w:rsidRPr="00BE5481">
        <w:rPr>
          <w:lang w:val="en-GB"/>
        </w:rPr>
        <w:t xml:space="preserve">cm </w:t>
      </w:r>
      <w:r w:rsidR="00A3525A">
        <w:rPr>
          <w:lang w:val="en-GB"/>
        </w:rPr>
        <w:t>and</w:t>
      </w:r>
      <w:r w:rsidR="00BE5481" w:rsidRPr="00BE5481">
        <w:rPr>
          <w:lang w:val="en-GB"/>
        </w:rPr>
        <w:t xml:space="preserve"> 18</w:t>
      </w:r>
      <w:r w:rsidR="00BE5481">
        <w:rPr>
          <w:lang w:val="en-GB"/>
        </w:rPr>
        <w:t xml:space="preserve"> </w:t>
      </w:r>
      <w:r w:rsidR="00BE5481" w:rsidRPr="00BE5481">
        <w:rPr>
          <w:lang w:val="en-GB"/>
        </w:rPr>
        <w:t xml:space="preserve">cm </w:t>
      </w:r>
      <w:r w:rsidR="00A3525A">
        <w:rPr>
          <w:lang w:val="en-GB"/>
        </w:rPr>
        <w:t xml:space="preserve">while </w:t>
      </w:r>
      <w:r w:rsidR="00BE5481" w:rsidRPr="00BE5481">
        <w:rPr>
          <w:lang w:val="en-GB"/>
        </w:rPr>
        <w:t xml:space="preserve">washing the gel with </w:t>
      </w:r>
      <w:r w:rsidR="00A3525A" w:rsidRPr="00BE5481">
        <w:rPr>
          <w:lang w:val="en-GB"/>
        </w:rPr>
        <w:t>enough</w:t>
      </w:r>
      <w:r w:rsidR="00BE5481" w:rsidRPr="00BE5481">
        <w:rPr>
          <w:lang w:val="en-GB"/>
        </w:rPr>
        <w:t xml:space="preserve"> </w:t>
      </w:r>
      <w:r w:rsidR="00A3525A" w:rsidRPr="00BE5481">
        <w:rPr>
          <w:lang w:val="en-GB"/>
        </w:rPr>
        <w:t>disti</w:t>
      </w:r>
      <w:r w:rsidR="00A3525A">
        <w:rPr>
          <w:lang w:val="en-GB"/>
        </w:rPr>
        <w:t>lled</w:t>
      </w:r>
      <w:r w:rsidR="00BE5481" w:rsidRPr="00BE5481">
        <w:rPr>
          <w:lang w:val="en-GB"/>
        </w:rPr>
        <w:t xml:space="preserve"> water until all</w:t>
      </w:r>
      <w:r w:rsidR="00A3525A">
        <w:rPr>
          <w:lang w:val="en-GB"/>
        </w:rPr>
        <w:t xml:space="preserve"> the</w:t>
      </w:r>
      <w:r w:rsidR="00BE5481" w:rsidRPr="00BE5481">
        <w:rPr>
          <w:lang w:val="en-GB"/>
        </w:rPr>
        <w:t xml:space="preserve"> trace</w:t>
      </w:r>
      <w:r w:rsidR="00A3525A">
        <w:rPr>
          <w:lang w:val="en-GB"/>
        </w:rPr>
        <w:t>s</w:t>
      </w:r>
      <w:r w:rsidR="00BE5481" w:rsidRPr="00BE5481">
        <w:rPr>
          <w:lang w:val="en-GB"/>
        </w:rPr>
        <w:t xml:space="preserve"> of sodium chloride is removed</w:t>
      </w:r>
      <w:r w:rsidR="00A3525A">
        <w:rPr>
          <w:lang w:val="en-GB"/>
        </w:rPr>
        <w:t>.</w:t>
      </w:r>
      <w:r w:rsidR="00BE5481" w:rsidRPr="00BE5481">
        <w:rPr>
          <w:lang w:val="en-GB"/>
        </w:rPr>
        <w:t xml:space="preserve"> </w:t>
      </w:r>
      <w:r w:rsidR="00A3525A">
        <w:rPr>
          <w:lang w:val="en-GB"/>
        </w:rPr>
        <w:t>A</w:t>
      </w:r>
      <w:r w:rsidR="00BE5481" w:rsidRPr="00BE5481">
        <w:rPr>
          <w:lang w:val="en-GB"/>
        </w:rPr>
        <w:t>fter filtration</w:t>
      </w:r>
      <w:r w:rsidR="00102A49">
        <w:rPr>
          <w:lang w:val="en-GB"/>
        </w:rPr>
        <w:t>,</w:t>
      </w:r>
      <w:r w:rsidR="00BE5481" w:rsidRPr="00BE5481">
        <w:rPr>
          <w:lang w:val="en-GB"/>
        </w:rPr>
        <w:t xml:space="preserve"> the gel w</w:t>
      </w:r>
      <w:r w:rsidR="00102A49">
        <w:rPr>
          <w:lang w:val="en-GB"/>
        </w:rPr>
        <w:t>as</w:t>
      </w:r>
      <w:r w:rsidR="00BE5481" w:rsidRPr="00BE5481">
        <w:rPr>
          <w:lang w:val="en-GB"/>
        </w:rPr>
        <w:t xml:space="preserve"> put </w:t>
      </w:r>
      <w:r w:rsidR="00973619">
        <w:rPr>
          <w:lang w:val="en-GB"/>
        </w:rPr>
        <w:t xml:space="preserve">onto </w:t>
      </w:r>
      <w:r w:rsidR="00BE5481" w:rsidRPr="00BE5481">
        <w:rPr>
          <w:lang w:val="en-GB"/>
        </w:rPr>
        <w:t xml:space="preserve">electric oven at 110 </w:t>
      </w:r>
      <w:r w:rsidR="00973619">
        <w:rPr>
          <w:rFonts w:cs="Arial"/>
          <w:lang w:val="en-GB"/>
        </w:rPr>
        <w:t>˚</w:t>
      </w:r>
      <w:r w:rsidR="00BE5481" w:rsidRPr="00BE5481">
        <w:rPr>
          <w:lang w:val="en-GB"/>
        </w:rPr>
        <w:t>C</w:t>
      </w:r>
      <w:r w:rsidR="00973619">
        <w:rPr>
          <w:lang w:val="en-GB"/>
        </w:rPr>
        <w:t xml:space="preserve"> </w:t>
      </w:r>
      <w:r w:rsidR="00BE5481" w:rsidRPr="00BE5481">
        <w:rPr>
          <w:lang w:val="en-GB"/>
        </w:rPr>
        <w:t xml:space="preserve">for about 2 h for drying </w:t>
      </w:r>
      <w:r w:rsidR="002175D3">
        <w:rPr>
          <w:lang w:val="en-GB"/>
        </w:rPr>
        <w:t>and</w:t>
      </w:r>
      <w:r w:rsidR="00BE5481" w:rsidRPr="00BE5481">
        <w:rPr>
          <w:lang w:val="en-GB"/>
        </w:rPr>
        <w:t xml:space="preserve"> to be prepared for</w:t>
      </w:r>
      <w:r w:rsidR="002175D3">
        <w:rPr>
          <w:lang w:val="en-GB"/>
        </w:rPr>
        <w:t xml:space="preserve"> the</w:t>
      </w:r>
      <w:r w:rsidR="00BE5481" w:rsidRPr="00BE5481">
        <w:rPr>
          <w:lang w:val="en-GB"/>
        </w:rPr>
        <w:t xml:space="preserve"> calcination </w:t>
      </w:r>
      <w:r w:rsidR="002175D3">
        <w:rPr>
          <w:lang w:val="en-GB"/>
        </w:rPr>
        <w:t>step</w:t>
      </w:r>
      <w:sdt>
        <w:sdtPr>
          <w:rPr>
            <w:color w:val="000000"/>
            <w:lang w:val="en-GB"/>
          </w:rPr>
          <w:tag w:val="MENDELEY_CITATION_v3_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"/>
          <w:id w:val="-581843507"/>
          <w:placeholder>
            <w:docPart w:val="DefaultPlaceholder_-1854013440"/>
          </w:placeholder>
        </w:sdtPr>
        <w:sdtEndPr/>
        <w:sdtContent>
          <w:r w:rsidR="00914200">
            <w:rPr>
              <w:color w:val="000000"/>
              <w:lang w:val="en-GB"/>
            </w:rPr>
            <w:t xml:space="preserve"> </w:t>
          </w:r>
          <w:r w:rsidR="00B8491E" w:rsidRPr="00B8491E">
            <w:rPr>
              <w:color w:val="000000"/>
              <w:lang w:val="en-GB"/>
            </w:rPr>
            <w:t>(Rahman et al., 2023)</w:t>
          </w:r>
        </w:sdtContent>
      </w:sdt>
      <w:r w:rsidR="00BE5481" w:rsidRPr="00BE5481">
        <w:rPr>
          <w:lang w:val="en-GB"/>
        </w:rPr>
        <w:t>.</w:t>
      </w:r>
    </w:p>
    <w:p w14:paraId="7382C781" w14:textId="52B3415C" w:rsidR="00600535" w:rsidRPr="00B57B36" w:rsidRDefault="002175D3" w:rsidP="00FA5F5F">
      <w:pPr>
        <w:pStyle w:val="CETheadingx"/>
      </w:pPr>
      <w:r>
        <w:t>Calcination</w:t>
      </w:r>
    </w:p>
    <w:p w14:paraId="3A39C49A" w14:textId="0C0BC79A" w:rsidR="00532C3B" w:rsidRPr="00684597" w:rsidRDefault="00581176" w:rsidP="00532C3B">
      <w:pPr>
        <w:pStyle w:val="CETBodytext"/>
        <w:rPr>
          <w:lang w:val="en-GB"/>
        </w:rPr>
      </w:pPr>
      <w:r w:rsidRPr="00581176">
        <w:rPr>
          <w:lang w:val="en-GB"/>
        </w:rPr>
        <w:t>Calcination is a thermal treatment method that convert aluminium hydroxide obtained from</w:t>
      </w:r>
      <w:r>
        <w:rPr>
          <w:lang w:val="en-GB"/>
        </w:rPr>
        <w:t xml:space="preserve"> </w:t>
      </w:r>
      <w:r w:rsidRPr="00581176">
        <w:rPr>
          <w:lang w:val="en-GB"/>
        </w:rPr>
        <w:t>last st</w:t>
      </w:r>
      <w:r>
        <w:rPr>
          <w:lang w:val="en-GB"/>
        </w:rPr>
        <w:t>ep</w:t>
      </w:r>
      <w:r w:rsidRPr="00581176">
        <w:rPr>
          <w:lang w:val="en-GB"/>
        </w:rPr>
        <w:t xml:space="preserve"> into gamma phase alumina</w:t>
      </w:r>
      <w:r>
        <w:rPr>
          <w:lang w:val="en-GB"/>
        </w:rPr>
        <w:t>.</w:t>
      </w:r>
      <w:r w:rsidRPr="00581176">
        <w:rPr>
          <w:lang w:val="en-GB"/>
        </w:rPr>
        <w:t xml:space="preserve"> </w:t>
      </w:r>
      <w:r>
        <w:rPr>
          <w:lang w:val="en-GB"/>
        </w:rPr>
        <w:t xml:space="preserve">The </w:t>
      </w:r>
      <w:r w:rsidRPr="00581176">
        <w:rPr>
          <w:lang w:val="en-GB"/>
        </w:rPr>
        <w:t xml:space="preserve">gamma phase alumina is the first phase to be obtained from the thermal treatment process </w:t>
      </w:r>
      <w:r w:rsidR="009C2EFC">
        <w:rPr>
          <w:lang w:val="en-GB"/>
        </w:rPr>
        <w:t xml:space="preserve">and </w:t>
      </w:r>
      <w:r w:rsidRPr="00581176">
        <w:rPr>
          <w:lang w:val="en-GB"/>
        </w:rPr>
        <w:t xml:space="preserve">it can be obtained at temperature range between 550 </w:t>
      </w:r>
      <w:r w:rsidR="009C2EFC">
        <w:rPr>
          <w:rFonts w:cs="Arial"/>
          <w:lang w:val="en-GB"/>
        </w:rPr>
        <w:t>˚</w:t>
      </w:r>
      <w:r w:rsidRPr="00581176">
        <w:rPr>
          <w:lang w:val="en-GB"/>
        </w:rPr>
        <w:t xml:space="preserve">C – 800 </w:t>
      </w:r>
      <w:r w:rsidR="009C2EFC">
        <w:rPr>
          <w:rFonts w:cs="Arial"/>
          <w:lang w:val="en-GB"/>
        </w:rPr>
        <w:t>˚</w:t>
      </w:r>
      <w:r w:rsidRPr="00581176">
        <w:rPr>
          <w:lang w:val="en-GB"/>
        </w:rPr>
        <w:t>C</w:t>
      </w:r>
      <w:r w:rsidR="009C2EFC">
        <w:rPr>
          <w:lang w:val="en-GB"/>
        </w:rPr>
        <w:t>.</w:t>
      </w:r>
      <w:r w:rsidRPr="00581176">
        <w:rPr>
          <w:lang w:val="en-GB"/>
        </w:rPr>
        <w:t xml:space="preserve"> </w:t>
      </w:r>
      <w:r w:rsidR="009C2EFC">
        <w:rPr>
          <w:lang w:val="en-GB"/>
        </w:rPr>
        <w:t>A</w:t>
      </w:r>
      <w:r w:rsidRPr="00581176">
        <w:rPr>
          <w:lang w:val="en-GB"/>
        </w:rPr>
        <w:t xml:space="preserve">fter the white gel </w:t>
      </w:r>
      <w:r w:rsidR="009C2EFC">
        <w:rPr>
          <w:lang w:val="en-GB"/>
        </w:rPr>
        <w:t>was</w:t>
      </w:r>
      <w:r w:rsidRPr="00581176">
        <w:rPr>
          <w:lang w:val="en-GB"/>
        </w:rPr>
        <w:t xml:space="preserve"> completely dr</w:t>
      </w:r>
      <w:r w:rsidR="009C2EFC">
        <w:rPr>
          <w:lang w:val="en-GB"/>
        </w:rPr>
        <w:t>ied, i</w:t>
      </w:r>
      <w:r w:rsidRPr="00581176">
        <w:rPr>
          <w:lang w:val="en-GB"/>
        </w:rPr>
        <w:t xml:space="preserve">t </w:t>
      </w:r>
      <w:r w:rsidR="009C2EFC">
        <w:rPr>
          <w:lang w:val="en-GB"/>
        </w:rPr>
        <w:t>was</w:t>
      </w:r>
      <w:r w:rsidRPr="00581176">
        <w:rPr>
          <w:lang w:val="en-GB"/>
        </w:rPr>
        <w:t xml:space="preserve"> put in a</w:t>
      </w:r>
      <w:r w:rsidR="009C2EFC">
        <w:rPr>
          <w:lang w:val="en-GB"/>
        </w:rPr>
        <w:t>n</w:t>
      </w:r>
      <w:r w:rsidRPr="00581176">
        <w:rPr>
          <w:lang w:val="en-GB"/>
        </w:rPr>
        <w:t xml:space="preserve"> evaporating dish </w:t>
      </w:r>
      <w:r w:rsidR="00920D18">
        <w:rPr>
          <w:lang w:val="en-GB"/>
        </w:rPr>
        <w:t>to</w:t>
      </w:r>
      <w:r w:rsidRPr="00581176">
        <w:rPr>
          <w:lang w:val="en-GB"/>
        </w:rPr>
        <w:t xml:space="preserve"> withstand</w:t>
      </w:r>
      <w:r w:rsidR="00920D18">
        <w:rPr>
          <w:lang w:val="en-GB"/>
        </w:rPr>
        <w:t xml:space="preserve"> the</w:t>
      </w:r>
      <w:r w:rsidRPr="00581176">
        <w:rPr>
          <w:lang w:val="en-GB"/>
        </w:rPr>
        <w:t xml:space="preserve"> high temperature</w:t>
      </w:r>
      <w:r w:rsidR="00920D18">
        <w:rPr>
          <w:lang w:val="en-GB"/>
        </w:rPr>
        <w:t>s</w:t>
      </w:r>
      <w:r w:rsidR="00E6288E">
        <w:rPr>
          <w:lang w:val="en-GB"/>
        </w:rPr>
        <w:t>.</w:t>
      </w:r>
      <w:r w:rsidRPr="00581176">
        <w:rPr>
          <w:lang w:val="en-GB"/>
        </w:rPr>
        <w:t xml:space="preserve"> </w:t>
      </w:r>
      <w:r w:rsidR="00E6288E">
        <w:rPr>
          <w:lang w:val="en-GB"/>
        </w:rPr>
        <w:t>The</w:t>
      </w:r>
      <w:r w:rsidRPr="00581176">
        <w:rPr>
          <w:lang w:val="en-GB"/>
        </w:rPr>
        <w:t xml:space="preserve"> yield</w:t>
      </w:r>
      <w:r w:rsidR="00E6288E">
        <w:rPr>
          <w:lang w:val="en-GB"/>
        </w:rPr>
        <w:t>ed</w:t>
      </w:r>
      <w:r w:rsidRPr="00581176">
        <w:rPr>
          <w:lang w:val="en-GB"/>
        </w:rPr>
        <w:t xml:space="preserve"> gel </w:t>
      </w:r>
      <w:r w:rsidR="00E6288E">
        <w:rPr>
          <w:lang w:val="en-GB"/>
        </w:rPr>
        <w:t>was</w:t>
      </w:r>
      <w:r w:rsidRPr="00581176">
        <w:rPr>
          <w:lang w:val="en-GB"/>
        </w:rPr>
        <w:t xml:space="preserve"> crushed into fine powder</w:t>
      </w:r>
      <w:r w:rsidR="002C13A1">
        <w:rPr>
          <w:lang w:val="en-GB"/>
        </w:rPr>
        <w:t>.</w:t>
      </w:r>
      <w:r w:rsidRPr="00581176">
        <w:rPr>
          <w:lang w:val="en-GB"/>
        </w:rPr>
        <w:t xml:space="preserve"> </w:t>
      </w:r>
      <w:r w:rsidR="002C13A1">
        <w:rPr>
          <w:lang w:val="en-GB"/>
        </w:rPr>
        <w:t>H</w:t>
      </w:r>
      <w:r w:rsidR="002C13A1" w:rsidRPr="00581176">
        <w:rPr>
          <w:lang w:val="en-GB"/>
        </w:rPr>
        <w:t xml:space="preserve">igh temperature Muffle Furnace </w:t>
      </w:r>
      <w:r w:rsidR="002C13A1">
        <w:rPr>
          <w:lang w:val="en-GB"/>
        </w:rPr>
        <w:t>(</w:t>
      </w:r>
      <w:r w:rsidRPr="00581176">
        <w:rPr>
          <w:lang w:val="en-GB"/>
        </w:rPr>
        <w:t>laboratory PT-1700M</w:t>
      </w:r>
      <w:r w:rsidR="002C13A1">
        <w:rPr>
          <w:lang w:val="en-GB"/>
        </w:rPr>
        <w:t>)</w:t>
      </w:r>
      <w:r w:rsidRPr="00581176">
        <w:rPr>
          <w:lang w:val="en-GB"/>
        </w:rPr>
        <w:t xml:space="preserve"> </w:t>
      </w:r>
      <w:r w:rsidR="002C13A1">
        <w:rPr>
          <w:lang w:val="en-GB"/>
        </w:rPr>
        <w:t>was</w:t>
      </w:r>
      <w:r w:rsidRPr="00581176">
        <w:rPr>
          <w:lang w:val="en-GB"/>
        </w:rPr>
        <w:t xml:space="preserve"> used and set for the </w:t>
      </w:r>
      <w:r w:rsidR="00532C3B">
        <w:rPr>
          <w:lang w:val="en-GB"/>
        </w:rPr>
        <w:t>calcination temperatures</w:t>
      </w:r>
      <w:sdt>
        <w:sdtPr>
          <w:rPr>
            <w:color w:val="000000"/>
            <w:lang w:val="en-GB"/>
          </w:rPr>
          <w:tag w:val="MENDELEY_CITATION_v3_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"/>
          <w:id w:val="543952822"/>
          <w:placeholder>
            <w:docPart w:val="DefaultPlaceholder_-1854013440"/>
          </w:placeholder>
        </w:sdtPr>
        <w:sdtEndPr/>
        <w:sdtContent>
          <w:r w:rsidR="00914200">
            <w:rPr>
              <w:color w:val="000000"/>
              <w:lang w:val="en-GB"/>
            </w:rPr>
            <w:t xml:space="preserve"> </w:t>
          </w:r>
          <w:r w:rsidR="00B8491E" w:rsidRPr="00B8491E">
            <w:rPr>
              <w:color w:val="000000"/>
              <w:lang w:val="en-GB"/>
            </w:rPr>
            <w:t>(</w:t>
          </w:r>
          <w:proofErr w:type="spellStart"/>
          <w:r w:rsidR="00B8491E" w:rsidRPr="00B8491E">
            <w:rPr>
              <w:color w:val="000000"/>
              <w:lang w:val="en-GB"/>
            </w:rPr>
            <w:t>Gholizadeh</w:t>
          </w:r>
          <w:proofErr w:type="spellEnd"/>
          <w:r w:rsidR="00B8491E" w:rsidRPr="00B8491E">
            <w:rPr>
              <w:color w:val="000000"/>
              <w:lang w:val="en-GB"/>
            </w:rPr>
            <w:t xml:space="preserve"> et al., 2022)</w:t>
          </w:r>
        </w:sdtContent>
      </w:sdt>
      <w:r w:rsidR="00532C3B">
        <w:rPr>
          <w:lang w:val="en-GB"/>
        </w:rPr>
        <w:t xml:space="preserve">. </w:t>
      </w:r>
    </w:p>
    <w:p w14:paraId="55381319" w14:textId="23FC6D62" w:rsidR="00532C3B" w:rsidRPr="00B57B36" w:rsidRDefault="00532C3B" w:rsidP="00532C3B">
      <w:pPr>
        <w:pStyle w:val="CETheadingx"/>
      </w:pPr>
      <w:r>
        <w:t>Experimental design</w:t>
      </w:r>
    </w:p>
    <w:p w14:paraId="0F549057" w14:textId="38A9D6EA" w:rsidR="00C61FB4" w:rsidRPr="00675C1D" w:rsidRDefault="00377AA4" w:rsidP="00C61FB4">
      <w:pPr>
        <w:pStyle w:val="CETBodytext"/>
        <w:rPr>
          <w:lang w:val="en-GB"/>
        </w:rPr>
      </w:pPr>
      <w:r>
        <w:rPr>
          <w:lang w:val="en-GB"/>
        </w:rPr>
        <w:t>The</w:t>
      </w:r>
      <w:r w:rsidR="00675C1D" w:rsidRPr="00675C1D">
        <w:rPr>
          <w:lang w:val="en-GB"/>
        </w:rPr>
        <w:t xml:space="preserve"> preparation of alumina</w:t>
      </w:r>
      <w:r>
        <w:rPr>
          <w:lang w:val="en-GB"/>
        </w:rPr>
        <w:t xml:space="preserve"> from waste aluminium foil by </w:t>
      </w:r>
      <w:r w:rsidR="00EA376F">
        <w:rPr>
          <w:lang w:val="en-GB"/>
        </w:rPr>
        <w:t>precipitation</w:t>
      </w:r>
      <w:r>
        <w:rPr>
          <w:lang w:val="en-GB"/>
        </w:rPr>
        <w:t xml:space="preserve"> </w:t>
      </w:r>
      <w:r w:rsidR="00EA376F">
        <w:rPr>
          <w:lang w:val="en-GB"/>
        </w:rPr>
        <w:t xml:space="preserve">is </w:t>
      </w:r>
      <w:r w:rsidR="00675C1D" w:rsidRPr="00675C1D">
        <w:rPr>
          <w:lang w:val="en-GB"/>
        </w:rPr>
        <w:t xml:space="preserve">affected by several </w:t>
      </w:r>
      <w:r w:rsidR="00EA376F">
        <w:rPr>
          <w:lang w:val="en-GB"/>
        </w:rPr>
        <w:t>process variables</w:t>
      </w:r>
      <w:r w:rsidR="00D21EC9">
        <w:rPr>
          <w:lang w:val="en-GB"/>
        </w:rPr>
        <w:t xml:space="preserve">. Three main variables </w:t>
      </w:r>
      <w:r w:rsidR="0094590C">
        <w:rPr>
          <w:lang w:val="en-GB"/>
        </w:rPr>
        <w:t xml:space="preserve">have </w:t>
      </w:r>
      <w:r w:rsidR="0094590C" w:rsidRPr="00675C1D">
        <w:rPr>
          <w:lang w:val="en-GB"/>
        </w:rPr>
        <w:t>significant</w:t>
      </w:r>
      <w:r w:rsidR="00675C1D" w:rsidRPr="00675C1D">
        <w:rPr>
          <w:lang w:val="en-GB"/>
        </w:rPr>
        <w:t xml:space="preserve"> effect on </w:t>
      </w:r>
      <w:r w:rsidR="00D21EC9">
        <w:rPr>
          <w:lang w:val="en-GB"/>
        </w:rPr>
        <w:t xml:space="preserve">the purity and yield </w:t>
      </w:r>
      <w:r w:rsidR="00B73661">
        <w:rPr>
          <w:lang w:val="en-GB"/>
        </w:rPr>
        <w:t xml:space="preserve">of the prepared </w:t>
      </w:r>
      <w:r w:rsidR="00C61FB4" w:rsidRPr="00675C1D">
        <w:rPr>
          <w:lang w:val="en-GB"/>
        </w:rPr>
        <w:t>alumina</w:t>
      </w:r>
      <w:r w:rsidR="00C61FB4">
        <w:rPr>
          <w:lang w:val="en-GB"/>
        </w:rPr>
        <w:t>:</w:t>
      </w:r>
      <w:r w:rsidR="00675C1D" w:rsidRPr="00675C1D">
        <w:rPr>
          <w:lang w:val="en-GB"/>
        </w:rPr>
        <w:t xml:space="preserve"> </w:t>
      </w:r>
      <w:r w:rsidR="00B73661">
        <w:rPr>
          <w:lang w:val="en-GB"/>
        </w:rPr>
        <w:t xml:space="preserve">the concentration </w:t>
      </w:r>
      <w:r w:rsidR="00C61FB4">
        <w:rPr>
          <w:lang w:val="en-GB"/>
        </w:rPr>
        <w:t>of hydrochloric</w:t>
      </w:r>
      <w:r w:rsidR="00B73661">
        <w:rPr>
          <w:lang w:val="en-GB"/>
        </w:rPr>
        <w:t xml:space="preserve">, </w:t>
      </w:r>
      <w:r w:rsidR="00675C1D" w:rsidRPr="00675C1D">
        <w:rPr>
          <w:lang w:val="en-GB"/>
        </w:rPr>
        <w:t xml:space="preserve">pH value </w:t>
      </w:r>
      <w:r w:rsidR="0094590C">
        <w:rPr>
          <w:lang w:val="en-GB"/>
        </w:rPr>
        <w:t>from</w:t>
      </w:r>
      <w:r w:rsidR="00675C1D" w:rsidRPr="00675C1D">
        <w:rPr>
          <w:lang w:val="en-GB"/>
        </w:rPr>
        <w:t xml:space="preserve"> sodium hydroxide addition and the calcination temperature in </w:t>
      </w:r>
      <w:r w:rsidR="0094590C">
        <w:rPr>
          <w:lang w:val="en-GB"/>
        </w:rPr>
        <w:t>the</w:t>
      </w:r>
      <w:r w:rsidR="00675C1D" w:rsidRPr="00675C1D">
        <w:rPr>
          <w:lang w:val="en-GB"/>
        </w:rPr>
        <w:t xml:space="preserve"> </w:t>
      </w:r>
      <w:r w:rsidR="0094590C">
        <w:rPr>
          <w:lang w:val="en-GB"/>
        </w:rPr>
        <w:t>calcination step.</w:t>
      </w:r>
      <w:r w:rsidR="00675C1D" w:rsidRPr="00675C1D">
        <w:rPr>
          <w:lang w:val="en-GB"/>
        </w:rPr>
        <w:t xml:space="preserve"> </w:t>
      </w:r>
    </w:p>
    <w:p w14:paraId="51BA1200" w14:textId="49133DFE" w:rsidR="00600535" w:rsidRDefault="00675C1D" w:rsidP="0049738E">
      <w:pPr>
        <w:pStyle w:val="CETBodytext"/>
        <w:rPr>
          <w:lang w:val="en-GB"/>
        </w:rPr>
      </w:pPr>
      <w:r w:rsidRPr="00675C1D">
        <w:rPr>
          <w:lang w:val="en-GB"/>
        </w:rPr>
        <w:t xml:space="preserve">Experimental design software (Design Expert version 11) </w:t>
      </w:r>
      <w:r w:rsidR="00C61FB4">
        <w:rPr>
          <w:lang w:val="en-GB"/>
        </w:rPr>
        <w:t>was</w:t>
      </w:r>
      <w:r w:rsidRPr="00675C1D">
        <w:rPr>
          <w:lang w:val="en-GB"/>
        </w:rPr>
        <w:t xml:space="preserve"> used to </w:t>
      </w:r>
      <w:r w:rsidR="00AB2F7F">
        <w:rPr>
          <w:lang w:val="en-GB"/>
        </w:rPr>
        <w:t>develop</w:t>
      </w:r>
      <w:r w:rsidRPr="00675C1D">
        <w:rPr>
          <w:lang w:val="en-GB"/>
        </w:rPr>
        <w:t xml:space="preserve"> an experimental factorial model</w:t>
      </w:r>
      <w:r w:rsidR="004B49C4">
        <w:rPr>
          <w:lang w:val="en-GB"/>
        </w:rPr>
        <w:t xml:space="preserve"> </w:t>
      </w:r>
      <w:r w:rsidRPr="00675C1D">
        <w:rPr>
          <w:lang w:val="en-GB"/>
        </w:rPr>
        <w:t>to provide an optimization model for research objectives.</w:t>
      </w:r>
      <w:r w:rsidR="00320A02">
        <w:rPr>
          <w:lang w:val="en-GB"/>
        </w:rPr>
        <w:t xml:space="preserve"> </w:t>
      </w:r>
      <w:r w:rsidR="00320A02" w:rsidRPr="00320A02">
        <w:rPr>
          <w:lang w:val="en-GB"/>
        </w:rPr>
        <w:t xml:space="preserve">Experimental methodology </w:t>
      </w:r>
      <w:r w:rsidR="00320A02">
        <w:rPr>
          <w:lang w:val="en-GB"/>
        </w:rPr>
        <w:t>was</w:t>
      </w:r>
      <w:r w:rsidR="00320A02" w:rsidRPr="00320A02">
        <w:rPr>
          <w:lang w:val="en-GB"/>
        </w:rPr>
        <w:t xml:space="preserve"> prepared by factorial design to investigate the effect of factors on the response surface which is in the proposed research the yield of alumina</w:t>
      </w:r>
      <w:r w:rsidR="000C4274">
        <w:rPr>
          <w:lang w:val="en-GB"/>
        </w:rPr>
        <w:t>.</w:t>
      </w:r>
      <w:r w:rsidR="00A30F36">
        <w:rPr>
          <w:lang w:val="en-GB"/>
        </w:rPr>
        <w:t xml:space="preserve"> </w:t>
      </w:r>
      <w:r w:rsidR="00DB5E73">
        <w:rPr>
          <w:lang w:val="en-GB"/>
        </w:rPr>
        <w:t xml:space="preserve">The </w:t>
      </w:r>
      <w:r w:rsidR="002B39D7" w:rsidRPr="00A30F36">
        <w:rPr>
          <w:lang w:val="en-GB"/>
        </w:rPr>
        <w:t>pH value</w:t>
      </w:r>
      <w:r w:rsidR="002B39D7">
        <w:rPr>
          <w:lang w:val="en-GB"/>
        </w:rPr>
        <w:t xml:space="preserve">s </w:t>
      </w:r>
      <w:r w:rsidR="00A30F36" w:rsidRPr="00A30F36">
        <w:rPr>
          <w:lang w:val="en-GB"/>
        </w:rPr>
        <w:t xml:space="preserve">inserted </w:t>
      </w:r>
      <w:r w:rsidR="002B39D7">
        <w:rPr>
          <w:lang w:val="en-GB"/>
        </w:rPr>
        <w:t>were</w:t>
      </w:r>
      <w:r w:rsidR="00A30F36" w:rsidRPr="00A30F36">
        <w:rPr>
          <w:lang w:val="en-GB"/>
        </w:rPr>
        <w:t xml:space="preserve"> 1, 8</w:t>
      </w:r>
      <w:r w:rsidR="002B39D7">
        <w:rPr>
          <w:lang w:val="en-GB"/>
        </w:rPr>
        <w:t xml:space="preserve"> and </w:t>
      </w:r>
      <w:r w:rsidR="00A30F36" w:rsidRPr="00A30F36">
        <w:rPr>
          <w:lang w:val="en-GB"/>
        </w:rPr>
        <w:t>13</w:t>
      </w:r>
      <w:r w:rsidR="002B39D7">
        <w:rPr>
          <w:lang w:val="en-GB"/>
        </w:rPr>
        <w:t>,</w:t>
      </w:r>
      <w:r w:rsidR="00A30F36" w:rsidRPr="00A30F36">
        <w:rPr>
          <w:lang w:val="en-GB"/>
        </w:rPr>
        <w:t xml:space="preserve"> for hydrochloric acid levels inserted </w:t>
      </w:r>
      <w:r w:rsidR="002B39D7">
        <w:rPr>
          <w:lang w:val="en-GB"/>
        </w:rPr>
        <w:t>were</w:t>
      </w:r>
      <w:r w:rsidR="00A30F36" w:rsidRPr="00A30F36">
        <w:rPr>
          <w:lang w:val="en-GB"/>
        </w:rPr>
        <w:t xml:space="preserve"> 1, 3</w:t>
      </w:r>
      <w:r w:rsidR="002B39D7">
        <w:rPr>
          <w:lang w:val="en-GB"/>
        </w:rPr>
        <w:t xml:space="preserve"> and</w:t>
      </w:r>
      <w:r w:rsidR="00A30F36" w:rsidRPr="00A30F36">
        <w:rPr>
          <w:lang w:val="en-GB"/>
        </w:rPr>
        <w:t xml:space="preserve"> 5 M </w:t>
      </w:r>
      <w:r w:rsidR="002B39D7">
        <w:rPr>
          <w:lang w:val="en-GB"/>
        </w:rPr>
        <w:t xml:space="preserve">and </w:t>
      </w:r>
      <w:r w:rsidR="00A30F36" w:rsidRPr="00A30F36">
        <w:rPr>
          <w:lang w:val="en-GB"/>
        </w:rPr>
        <w:t xml:space="preserve">for </w:t>
      </w:r>
      <w:r w:rsidR="00183BF3">
        <w:rPr>
          <w:lang w:val="en-GB"/>
        </w:rPr>
        <w:t xml:space="preserve">calcination </w:t>
      </w:r>
      <w:r w:rsidR="00A30F36" w:rsidRPr="00A30F36">
        <w:rPr>
          <w:lang w:val="en-GB"/>
        </w:rPr>
        <w:t>temperature</w:t>
      </w:r>
      <w:r w:rsidR="00183BF3">
        <w:rPr>
          <w:lang w:val="en-GB"/>
        </w:rPr>
        <w:t>s</w:t>
      </w:r>
      <w:r w:rsidR="00A30F36" w:rsidRPr="00A30F36">
        <w:rPr>
          <w:lang w:val="en-GB"/>
        </w:rPr>
        <w:t xml:space="preserve"> </w:t>
      </w:r>
      <w:r w:rsidR="00183BF3">
        <w:rPr>
          <w:lang w:val="en-GB"/>
        </w:rPr>
        <w:t xml:space="preserve">were </w:t>
      </w:r>
      <w:r w:rsidR="00A30F36" w:rsidRPr="00A30F36">
        <w:rPr>
          <w:lang w:val="en-GB"/>
        </w:rPr>
        <w:t>550, 675</w:t>
      </w:r>
      <w:r w:rsidR="00183BF3">
        <w:rPr>
          <w:lang w:val="en-GB"/>
        </w:rPr>
        <w:t xml:space="preserve"> and</w:t>
      </w:r>
      <w:r w:rsidR="00A30F36" w:rsidRPr="00A30F36">
        <w:rPr>
          <w:lang w:val="en-GB"/>
        </w:rPr>
        <w:t xml:space="preserve"> 800 </w:t>
      </w:r>
      <w:r w:rsidR="00183BF3">
        <w:rPr>
          <w:rFonts w:cs="Arial"/>
          <w:lang w:val="en-GB"/>
        </w:rPr>
        <w:t>˚</w:t>
      </w:r>
      <w:r w:rsidR="00183BF3">
        <w:rPr>
          <w:lang w:val="en-GB"/>
        </w:rPr>
        <w:t>C.</w:t>
      </w:r>
      <w:r w:rsidR="004200E2">
        <w:rPr>
          <w:lang w:val="en-GB"/>
        </w:rPr>
        <w:t xml:space="preserve"> 24 runs </w:t>
      </w:r>
      <w:r w:rsidR="0095515F">
        <w:rPr>
          <w:lang w:val="en-GB"/>
        </w:rPr>
        <w:t xml:space="preserve">were developed at </w:t>
      </w:r>
      <w:r w:rsidR="00A77A59">
        <w:rPr>
          <w:lang w:val="en-GB"/>
        </w:rPr>
        <w:t xml:space="preserve">the different </w:t>
      </w:r>
      <w:r w:rsidR="0049738E">
        <w:rPr>
          <w:lang w:val="en-GB"/>
        </w:rPr>
        <w:t>levels a</w:t>
      </w:r>
      <w:r w:rsidR="003A41FC">
        <w:rPr>
          <w:lang w:val="en-GB"/>
        </w:rPr>
        <w:t>s</w:t>
      </w:r>
      <w:r w:rsidR="0049738E">
        <w:rPr>
          <w:lang w:val="en-GB"/>
        </w:rPr>
        <w:t xml:space="preserve"> reported in table 1.</w:t>
      </w:r>
    </w:p>
    <w:p w14:paraId="22E0F7C1" w14:textId="77777777" w:rsidR="008A716D" w:rsidRDefault="008A716D" w:rsidP="0049738E">
      <w:pPr>
        <w:pStyle w:val="CETBodytext"/>
        <w:rPr>
          <w:lang w:val="en-GB"/>
        </w:rPr>
      </w:pPr>
    </w:p>
    <w:p w14:paraId="69C7B9CB" w14:textId="77777777" w:rsidR="008A716D" w:rsidRPr="00B57B36" w:rsidRDefault="008A716D" w:rsidP="0049738E">
      <w:pPr>
        <w:pStyle w:val="CETBodytext"/>
        <w:rPr>
          <w:i/>
          <w:lang w:val="en-GB"/>
        </w:rPr>
      </w:pPr>
    </w:p>
    <w:p w14:paraId="6A5167CF" w14:textId="2F580FE9" w:rsidR="00600535" w:rsidRPr="00B57B36" w:rsidRDefault="00600535" w:rsidP="00600535">
      <w:pPr>
        <w:pStyle w:val="CETTabletitle"/>
      </w:pPr>
      <w:r w:rsidRPr="00B57B36">
        <w:lastRenderedPageBreak/>
        <w:t xml:space="preserve">Table 1: </w:t>
      </w:r>
      <w:r w:rsidR="0049738E">
        <w:t xml:space="preserve">Experimental runs </w:t>
      </w:r>
      <w:r w:rsidR="004F2242">
        <w:t>from design expert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242"/>
        <w:gridCol w:w="1026"/>
      </w:tblGrid>
      <w:tr w:rsidR="008A716D" w:rsidRPr="00B57B36" w14:paraId="4B29AA51" w14:textId="77777777" w:rsidTr="00111949">
        <w:tc>
          <w:tcPr>
            <w:tcW w:w="1134" w:type="dxa"/>
            <w:tcBorders>
              <w:top w:val="single" w:sz="12" w:space="0" w:color="008000"/>
              <w:bottom w:val="single" w:sz="6" w:space="0" w:color="008000"/>
            </w:tcBorders>
            <w:shd w:val="clear" w:color="auto" w:fill="FFFFFF"/>
          </w:tcPr>
          <w:p w14:paraId="500859EC" w14:textId="15CFBC72" w:rsidR="008A716D" w:rsidRPr="00B57B36" w:rsidRDefault="008A716D" w:rsidP="008A716D">
            <w:pPr>
              <w:pStyle w:val="CETBodytext"/>
              <w:jc w:val="left"/>
              <w:rPr>
                <w:lang w:val="en-GB"/>
              </w:rPr>
            </w:pPr>
            <w:r>
              <w:rPr>
                <w:lang w:val="en-GB"/>
              </w:rPr>
              <w:t>Run</w:t>
            </w:r>
            <w:r w:rsidRPr="00B57B36">
              <w:rPr>
                <w:lang w:val="en-GB"/>
              </w:rPr>
              <w:t xml:space="preserve"> </w:t>
            </w:r>
          </w:p>
        </w:tc>
        <w:tc>
          <w:tcPr>
            <w:tcW w:w="1134" w:type="dxa"/>
            <w:tcBorders>
              <w:top w:val="single" w:sz="12" w:space="0" w:color="008000"/>
              <w:bottom w:val="single" w:sz="6" w:space="0" w:color="008000"/>
            </w:tcBorders>
            <w:shd w:val="clear" w:color="auto" w:fill="FFFFFF"/>
          </w:tcPr>
          <w:p w14:paraId="6B6E97E3" w14:textId="01F5FDF3" w:rsidR="008A716D" w:rsidRPr="00B57B36" w:rsidRDefault="008A716D" w:rsidP="008A716D">
            <w:pPr>
              <w:pStyle w:val="CETBodytext"/>
              <w:jc w:val="left"/>
              <w:rPr>
                <w:lang w:val="en-GB"/>
              </w:rPr>
            </w:pPr>
            <w:r>
              <w:rPr>
                <w:lang w:val="en-GB"/>
              </w:rPr>
              <w:t>pH</w:t>
            </w:r>
          </w:p>
        </w:tc>
        <w:tc>
          <w:tcPr>
            <w:tcW w:w="1242" w:type="dxa"/>
            <w:tcBorders>
              <w:top w:val="single" w:sz="12" w:space="0" w:color="008000"/>
              <w:bottom w:val="single" w:sz="6" w:space="0" w:color="008000"/>
            </w:tcBorders>
            <w:shd w:val="clear" w:color="auto" w:fill="FFFFFF"/>
          </w:tcPr>
          <w:p w14:paraId="0CC5C18D" w14:textId="4DE92E23" w:rsidR="008A716D" w:rsidRPr="00B57B36" w:rsidRDefault="008A716D" w:rsidP="008A716D">
            <w:pPr>
              <w:pStyle w:val="CETBodytext"/>
              <w:jc w:val="left"/>
              <w:rPr>
                <w:lang w:val="en-GB"/>
              </w:rPr>
            </w:pPr>
            <w:proofErr w:type="spellStart"/>
            <w:r w:rsidRPr="00B57B36">
              <w:rPr>
                <w:lang w:val="en-GB"/>
              </w:rPr>
              <w:t>H</w:t>
            </w:r>
            <w:r>
              <w:rPr>
                <w:lang w:val="en-GB"/>
              </w:rPr>
              <w:t>Cl</w:t>
            </w:r>
            <w:proofErr w:type="spellEnd"/>
            <w:r>
              <w:rPr>
                <w:lang w:val="en-GB"/>
              </w:rPr>
              <w:t xml:space="preserve"> concentration (M)</w:t>
            </w:r>
          </w:p>
        </w:tc>
        <w:tc>
          <w:tcPr>
            <w:tcW w:w="1026" w:type="dxa"/>
            <w:tcBorders>
              <w:top w:val="single" w:sz="12" w:space="0" w:color="008000"/>
              <w:bottom w:val="single" w:sz="6" w:space="0" w:color="008000"/>
            </w:tcBorders>
            <w:shd w:val="clear" w:color="auto" w:fill="FFFFFF"/>
          </w:tcPr>
          <w:p w14:paraId="005800F7" w14:textId="4D2FE234" w:rsidR="008A716D" w:rsidRPr="00B57B36" w:rsidRDefault="008A716D" w:rsidP="008A716D">
            <w:pPr>
              <w:pStyle w:val="CETBodytext"/>
              <w:ind w:right="-1"/>
              <w:jc w:val="left"/>
              <w:rPr>
                <w:rFonts w:cs="Arial"/>
                <w:szCs w:val="18"/>
                <w:lang w:val="en-GB"/>
              </w:rPr>
            </w:pPr>
            <w:r>
              <w:rPr>
                <w:rFonts w:cs="Arial"/>
                <w:szCs w:val="18"/>
                <w:lang w:val="en-GB"/>
              </w:rPr>
              <w:t>Temp. (˚C)</w:t>
            </w:r>
          </w:p>
        </w:tc>
      </w:tr>
      <w:tr w:rsidR="008A716D" w:rsidRPr="00B57B36" w14:paraId="18FA68DB" w14:textId="77777777" w:rsidTr="00111949">
        <w:tc>
          <w:tcPr>
            <w:tcW w:w="1134" w:type="dxa"/>
            <w:shd w:val="clear" w:color="auto" w:fill="FFFFFF"/>
          </w:tcPr>
          <w:p w14:paraId="1877D42D" w14:textId="44B59218" w:rsidR="008A716D" w:rsidRPr="00B57B36" w:rsidRDefault="008A716D" w:rsidP="00507B47">
            <w:pPr>
              <w:pStyle w:val="CETBodytext"/>
              <w:rPr>
                <w:lang w:val="en-GB"/>
              </w:rPr>
            </w:pPr>
            <w:r>
              <w:rPr>
                <w:lang w:val="en-GB"/>
              </w:rPr>
              <w:t>1</w:t>
            </w:r>
          </w:p>
        </w:tc>
        <w:tc>
          <w:tcPr>
            <w:tcW w:w="1134" w:type="dxa"/>
            <w:shd w:val="clear" w:color="auto" w:fill="FFFFFF"/>
          </w:tcPr>
          <w:p w14:paraId="48136FAE" w14:textId="6803C1DA" w:rsidR="008A716D" w:rsidRPr="00B57B36" w:rsidRDefault="008A716D" w:rsidP="00507B47">
            <w:pPr>
              <w:pStyle w:val="CETBodytext"/>
              <w:rPr>
                <w:lang w:val="en-GB"/>
              </w:rPr>
            </w:pPr>
            <w:r>
              <w:rPr>
                <w:lang w:val="en-GB"/>
              </w:rPr>
              <w:t>13</w:t>
            </w:r>
          </w:p>
        </w:tc>
        <w:tc>
          <w:tcPr>
            <w:tcW w:w="1242" w:type="dxa"/>
            <w:shd w:val="clear" w:color="auto" w:fill="FFFFFF"/>
          </w:tcPr>
          <w:p w14:paraId="2CB03BEE" w14:textId="37934A99" w:rsidR="006E7133" w:rsidRPr="00B57B36" w:rsidRDefault="006E7133" w:rsidP="006E7133">
            <w:pPr>
              <w:pStyle w:val="CETBodytext"/>
              <w:rPr>
                <w:lang w:val="en-GB"/>
              </w:rPr>
            </w:pPr>
            <w:r>
              <w:rPr>
                <w:lang w:val="en-GB"/>
              </w:rPr>
              <w:t>1</w:t>
            </w:r>
          </w:p>
        </w:tc>
        <w:tc>
          <w:tcPr>
            <w:tcW w:w="1026" w:type="dxa"/>
            <w:shd w:val="clear" w:color="auto" w:fill="FFFFFF"/>
          </w:tcPr>
          <w:p w14:paraId="6512B018" w14:textId="03E06F11" w:rsidR="008A716D" w:rsidRPr="00B57B36" w:rsidRDefault="00E7369C" w:rsidP="00507B47">
            <w:pPr>
              <w:pStyle w:val="CETBodytext"/>
              <w:ind w:right="-1"/>
              <w:rPr>
                <w:rFonts w:cs="Arial"/>
                <w:szCs w:val="18"/>
                <w:lang w:val="en-GB"/>
              </w:rPr>
            </w:pPr>
            <w:r>
              <w:rPr>
                <w:rFonts w:cs="Arial"/>
                <w:szCs w:val="18"/>
                <w:lang w:val="en-GB"/>
              </w:rPr>
              <w:t>550</w:t>
            </w:r>
          </w:p>
        </w:tc>
      </w:tr>
      <w:tr w:rsidR="008A716D" w:rsidRPr="00B57B36" w14:paraId="1777C522" w14:textId="77777777" w:rsidTr="00111949">
        <w:tc>
          <w:tcPr>
            <w:tcW w:w="1134" w:type="dxa"/>
            <w:shd w:val="clear" w:color="auto" w:fill="FFFFFF"/>
          </w:tcPr>
          <w:p w14:paraId="59954EC2" w14:textId="04B287CD" w:rsidR="008A716D" w:rsidRPr="00B57B36" w:rsidRDefault="008A716D" w:rsidP="00507B47">
            <w:pPr>
              <w:pStyle w:val="CETBodytext"/>
              <w:ind w:right="-1"/>
              <w:rPr>
                <w:rFonts w:cs="Arial"/>
                <w:szCs w:val="18"/>
                <w:lang w:val="en-GB"/>
              </w:rPr>
            </w:pPr>
            <w:r>
              <w:rPr>
                <w:rFonts w:cs="Arial"/>
                <w:szCs w:val="18"/>
                <w:lang w:val="en-GB"/>
              </w:rPr>
              <w:t>2</w:t>
            </w:r>
          </w:p>
        </w:tc>
        <w:tc>
          <w:tcPr>
            <w:tcW w:w="1134" w:type="dxa"/>
            <w:shd w:val="clear" w:color="auto" w:fill="FFFFFF"/>
          </w:tcPr>
          <w:p w14:paraId="4FFB40F7" w14:textId="2D2974E8" w:rsidR="008A716D" w:rsidRPr="00B57B36" w:rsidRDefault="008A716D" w:rsidP="00507B47">
            <w:pPr>
              <w:pStyle w:val="CETBodytext"/>
              <w:ind w:right="-1"/>
              <w:rPr>
                <w:rFonts w:cs="Arial"/>
                <w:szCs w:val="18"/>
                <w:lang w:val="en-GB"/>
              </w:rPr>
            </w:pPr>
            <w:r>
              <w:rPr>
                <w:rFonts w:cs="Arial"/>
                <w:szCs w:val="18"/>
                <w:lang w:val="en-GB"/>
              </w:rPr>
              <w:t>13</w:t>
            </w:r>
          </w:p>
        </w:tc>
        <w:tc>
          <w:tcPr>
            <w:tcW w:w="1242" w:type="dxa"/>
            <w:shd w:val="clear" w:color="auto" w:fill="FFFFFF"/>
          </w:tcPr>
          <w:p w14:paraId="74F8316C" w14:textId="28A1B171" w:rsidR="008A716D" w:rsidRPr="00B57B36" w:rsidRDefault="006E7133" w:rsidP="00507B47">
            <w:pPr>
              <w:pStyle w:val="CETBodytext"/>
              <w:ind w:right="-1"/>
              <w:rPr>
                <w:rFonts w:cs="Arial"/>
                <w:szCs w:val="18"/>
                <w:lang w:val="en-GB"/>
              </w:rPr>
            </w:pPr>
            <w:r>
              <w:rPr>
                <w:rFonts w:cs="Arial"/>
                <w:szCs w:val="18"/>
                <w:lang w:val="en-GB"/>
              </w:rPr>
              <w:t>5</w:t>
            </w:r>
          </w:p>
        </w:tc>
        <w:tc>
          <w:tcPr>
            <w:tcW w:w="1026" w:type="dxa"/>
            <w:shd w:val="clear" w:color="auto" w:fill="FFFFFF"/>
          </w:tcPr>
          <w:p w14:paraId="6B4A2B9B" w14:textId="2C03CE4F" w:rsidR="008A716D" w:rsidRPr="00B57B36" w:rsidRDefault="00B621D3" w:rsidP="00507B47">
            <w:pPr>
              <w:pStyle w:val="CETBodytext"/>
              <w:ind w:right="-1"/>
              <w:rPr>
                <w:rFonts w:cs="Arial"/>
                <w:szCs w:val="18"/>
                <w:lang w:val="en-GB"/>
              </w:rPr>
            </w:pPr>
            <w:r>
              <w:rPr>
                <w:rFonts w:cs="Arial"/>
                <w:szCs w:val="18"/>
                <w:lang w:val="en-GB"/>
              </w:rPr>
              <w:t>550</w:t>
            </w:r>
          </w:p>
        </w:tc>
      </w:tr>
      <w:tr w:rsidR="008A716D" w:rsidRPr="00B57B36" w14:paraId="40D056C7" w14:textId="77777777" w:rsidTr="00111949">
        <w:tc>
          <w:tcPr>
            <w:tcW w:w="1134" w:type="dxa"/>
            <w:shd w:val="clear" w:color="auto" w:fill="FFFFFF"/>
          </w:tcPr>
          <w:p w14:paraId="03121FA2" w14:textId="3A8F8035" w:rsidR="008A716D" w:rsidRDefault="008A716D" w:rsidP="00507B47">
            <w:pPr>
              <w:pStyle w:val="CETBodytext"/>
              <w:ind w:right="-1"/>
              <w:rPr>
                <w:rFonts w:cs="Arial"/>
                <w:szCs w:val="18"/>
                <w:lang w:val="en-GB"/>
              </w:rPr>
            </w:pPr>
            <w:r>
              <w:rPr>
                <w:rFonts w:cs="Arial"/>
                <w:szCs w:val="18"/>
                <w:lang w:val="en-GB"/>
              </w:rPr>
              <w:t>3</w:t>
            </w:r>
          </w:p>
        </w:tc>
        <w:tc>
          <w:tcPr>
            <w:tcW w:w="1134" w:type="dxa"/>
            <w:shd w:val="clear" w:color="auto" w:fill="FFFFFF"/>
          </w:tcPr>
          <w:p w14:paraId="6954493D" w14:textId="271F06AA" w:rsidR="008A716D" w:rsidRPr="00B57B36" w:rsidRDefault="008A716D" w:rsidP="00507B47">
            <w:pPr>
              <w:pStyle w:val="CETBodytext"/>
              <w:ind w:right="-1"/>
              <w:rPr>
                <w:rFonts w:cs="Arial"/>
                <w:szCs w:val="18"/>
                <w:lang w:val="en-GB"/>
              </w:rPr>
            </w:pPr>
            <w:r>
              <w:rPr>
                <w:rFonts w:cs="Arial"/>
                <w:szCs w:val="18"/>
                <w:lang w:val="en-GB"/>
              </w:rPr>
              <w:t>13</w:t>
            </w:r>
          </w:p>
        </w:tc>
        <w:tc>
          <w:tcPr>
            <w:tcW w:w="1242" w:type="dxa"/>
            <w:shd w:val="clear" w:color="auto" w:fill="FFFFFF"/>
          </w:tcPr>
          <w:p w14:paraId="618A9CA0" w14:textId="5E20F811" w:rsidR="008A716D" w:rsidRPr="00B57B36" w:rsidRDefault="006E7133" w:rsidP="00507B47">
            <w:pPr>
              <w:pStyle w:val="CETBodytext"/>
              <w:ind w:right="-1"/>
              <w:rPr>
                <w:rFonts w:cs="Arial"/>
                <w:szCs w:val="18"/>
                <w:lang w:val="en-GB"/>
              </w:rPr>
            </w:pPr>
            <w:r>
              <w:rPr>
                <w:rFonts w:cs="Arial"/>
                <w:szCs w:val="18"/>
                <w:lang w:val="en-GB"/>
              </w:rPr>
              <w:t>3</w:t>
            </w:r>
          </w:p>
        </w:tc>
        <w:tc>
          <w:tcPr>
            <w:tcW w:w="1026" w:type="dxa"/>
            <w:shd w:val="clear" w:color="auto" w:fill="FFFFFF"/>
          </w:tcPr>
          <w:p w14:paraId="1DA79373" w14:textId="045C95F1" w:rsidR="008A716D" w:rsidRPr="00B57B36" w:rsidRDefault="00B621D3" w:rsidP="00507B47">
            <w:pPr>
              <w:pStyle w:val="CETBodytext"/>
              <w:ind w:right="-1"/>
              <w:rPr>
                <w:rFonts w:cs="Arial"/>
                <w:szCs w:val="18"/>
                <w:lang w:val="en-GB"/>
              </w:rPr>
            </w:pPr>
            <w:r>
              <w:rPr>
                <w:rFonts w:cs="Arial"/>
                <w:szCs w:val="18"/>
                <w:lang w:val="en-GB"/>
              </w:rPr>
              <w:t>800</w:t>
            </w:r>
          </w:p>
        </w:tc>
      </w:tr>
      <w:tr w:rsidR="008A716D" w:rsidRPr="00B57B36" w14:paraId="798D5F86" w14:textId="77777777" w:rsidTr="00111949">
        <w:tc>
          <w:tcPr>
            <w:tcW w:w="1134" w:type="dxa"/>
            <w:shd w:val="clear" w:color="auto" w:fill="FFFFFF"/>
          </w:tcPr>
          <w:p w14:paraId="139DEC62" w14:textId="2E365343" w:rsidR="008A716D" w:rsidRDefault="008A716D" w:rsidP="00507B47">
            <w:pPr>
              <w:pStyle w:val="CETBodytext"/>
              <w:ind w:right="-1"/>
              <w:rPr>
                <w:rFonts w:cs="Arial"/>
                <w:szCs w:val="18"/>
                <w:lang w:val="en-GB"/>
              </w:rPr>
            </w:pPr>
            <w:r>
              <w:rPr>
                <w:rFonts w:cs="Arial"/>
                <w:szCs w:val="18"/>
                <w:lang w:val="en-GB"/>
              </w:rPr>
              <w:t>4</w:t>
            </w:r>
          </w:p>
        </w:tc>
        <w:tc>
          <w:tcPr>
            <w:tcW w:w="1134" w:type="dxa"/>
            <w:shd w:val="clear" w:color="auto" w:fill="FFFFFF"/>
          </w:tcPr>
          <w:p w14:paraId="2C822825" w14:textId="6C4F5C94" w:rsidR="008A716D" w:rsidRPr="00B57B36" w:rsidRDefault="008A716D" w:rsidP="00507B47">
            <w:pPr>
              <w:pStyle w:val="CETBodytext"/>
              <w:ind w:right="-1"/>
              <w:rPr>
                <w:rFonts w:cs="Arial"/>
                <w:szCs w:val="18"/>
                <w:lang w:val="en-GB"/>
              </w:rPr>
            </w:pPr>
            <w:r>
              <w:rPr>
                <w:rFonts w:cs="Arial"/>
                <w:szCs w:val="18"/>
                <w:lang w:val="en-GB"/>
              </w:rPr>
              <w:t>3</w:t>
            </w:r>
          </w:p>
        </w:tc>
        <w:tc>
          <w:tcPr>
            <w:tcW w:w="1242" w:type="dxa"/>
            <w:shd w:val="clear" w:color="auto" w:fill="FFFFFF"/>
          </w:tcPr>
          <w:p w14:paraId="184AE44B" w14:textId="31D990F9" w:rsidR="008A716D" w:rsidRPr="00B57B36" w:rsidRDefault="006E7133" w:rsidP="00507B47">
            <w:pPr>
              <w:pStyle w:val="CETBodytext"/>
              <w:ind w:right="-1"/>
              <w:rPr>
                <w:rFonts w:cs="Arial"/>
                <w:szCs w:val="18"/>
                <w:lang w:val="en-GB"/>
              </w:rPr>
            </w:pPr>
            <w:r>
              <w:rPr>
                <w:rFonts w:cs="Arial"/>
                <w:szCs w:val="18"/>
                <w:lang w:val="en-GB"/>
              </w:rPr>
              <w:t>3</w:t>
            </w:r>
          </w:p>
        </w:tc>
        <w:tc>
          <w:tcPr>
            <w:tcW w:w="1026" w:type="dxa"/>
            <w:shd w:val="clear" w:color="auto" w:fill="FFFFFF"/>
          </w:tcPr>
          <w:p w14:paraId="0C24C45A" w14:textId="1C20C9FC" w:rsidR="008A716D" w:rsidRPr="00B57B36" w:rsidRDefault="00B621D3" w:rsidP="00507B47">
            <w:pPr>
              <w:pStyle w:val="CETBodytext"/>
              <w:ind w:right="-1"/>
              <w:rPr>
                <w:rFonts w:cs="Arial"/>
                <w:szCs w:val="18"/>
                <w:lang w:val="en-GB"/>
              </w:rPr>
            </w:pPr>
            <w:r>
              <w:rPr>
                <w:rFonts w:cs="Arial"/>
                <w:szCs w:val="18"/>
                <w:lang w:val="en-GB"/>
              </w:rPr>
              <w:t>800</w:t>
            </w:r>
          </w:p>
        </w:tc>
      </w:tr>
      <w:tr w:rsidR="008A716D" w:rsidRPr="00B57B36" w14:paraId="0DEBB00F" w14:textId="77777777" w:rsidTr="00111949">
        <w:tc>
          <w:tcPr>
            <w:tcW w:w="1134" w:type="dxa"/>
            <w:shd w:val="clear" w:color="auto" w:fill="FFFFFF"/>
          </w:tcPr>
          <w:p w14:paraId="73F5CD9D" w14:textId="7524FB4B" w:rsidR="008A716D" w:rsidRDefault="008A716D" w:rsidP="00507B47">
            <w:pPr>
              <w:pStyle w:val="CETBodytext"/>
              <w:ind w:right="-1"/>
              <w:rPr>
                <w:rFonts w:cs="Arial"/>
                <w:szCs w:val="18"/>
                <w:lang w:val="en-GB"/>
              </w:rPr>
            </w:pPr>
            <w:r>
              <w:rPr>
                <w:rFonts w:cs="Arial"/>
                <w:szCs w:val="18"/>
                <w:lang w:val="en-GB"/>
              </w:rPr>
              <w:t>5</w:t>
            </w:r>
          </w:p>
        </w:tc>
        <w:tc>
          <w:tcPr>
            <w:tcW w:w="1134" w:type="dxa"/>
            <w:shd w:val="clear" w:color="auto" w:fill="FFFFFF"/>
          </w:tcPr>
          <w:p w14:paraId="37DDE6D6" w14:textId="4CB68191" w:rsidR="008A716D" w:rsidRPr="00B57B36" w:rsidRDefault="00F425D0" w:rsidP="00507B47">
            <w:pPr>
              <w:pStyle w:val="CETBodytext"/>
              <w:ind w:right="-1"/>
              <w:rPr>
                <w:rFonts w:cs="Arial"/>
                <w:szCs w:val="18"/>
                <w:lang w:val="en-GB"/>
              </w:rPr>
            </w:pPr>
            <w:r>
              <w:rPr>
                <w:rFonts w:cs="Arial"/>
                <w:szCs w:val="18"/>
                <w:lang w:val="en-GB"/>
              </w:rPr>
              <w:t>8</w:t>
            </w:r>
          </w:p>
        </w:tc>
        <w:tc>
          <w:tcPr>
            <w:tcW w:w="1242" w:type="dxa"/>
            <w:shd w:val="clear" w:color="auto" w:fill="FFFFFF"/>
          </w:tcPr>
          <w:p w14:paraId="56ED81AC" w14:textId="6ECE965B" w:rsidR="008A716D" w:rsidRPr="00B57B36" w:rsidRDefault="00AE108C" w:rsidP="00507B47">
            <w:pPr>
              <w:pStyle w:val="CETBodytext"/>
              <w:ind w:right="-1"/>
              <w:rPr>
                <w:rFonts w:cs="Arial"/>
                <w:szCs w:val="18"/>
                <w:lang w:val="en-GB"/>
              </w:rPr>
            </w:pPr>
            <w:r>
              <w:rPr>
                <w:rFonts w:cs="Arial"/>
                <w:szCs w:val="18"/>
                <w:lang w:val="en-GB"/>
              </w:rPr>
              <w:t>5</w:t>
            </w:r>
          </w:p>
        </w:tc>
        <w:tc>
          <w:tcPr>
            <w:tcW w:w="1026" w:type="dxa"/>
            <w:shd w:val="clear" w:color="auto" w:fill="FFFFFF"/>
          </w:tcPr>
          <w:p w14:paraId="70948CD5" w14:textId="72D87C1E" w:rsidR="008A716D" w:rsidRPr="00B57B36" w:rsidRDefault="00913B13" w:rsidP="00507B47">
            <w:pPr>
              <w:pStyle w:val="CETBodytext"/>
              <w:ind w:right="-1"/>
              <w:rPr>
                <w:rFonts w:cs="Arial"/>
                <w:szCs w:val="18"/>
                <w:lang w:val="en-GB"/>
              </w:rPr>
            </w:pPr>
            <w:r>
              <w:rPr>
                <w:rFonts w:cs="Arial"/>
                <w:szCs w:val="18"/>
                <w:lang w:val="en-GB"/>
              </w:rPr>
              <w:t>675</w:t>
            </w:r>
          </w:p>
        </w:tc>
      </w:tr>
      <w:tr w:rsidR="008A716D" w:rsidRPr="00B57B36" w14:paraId="1CADECB2" w14:textId="77777777" w:rsidTr="00111949">
        <w:tc>
          <w:tcPr>
            <w:tcW w:w="1134" w:type="dxa"/>
            <w:shd w:val="clear" w:color="auto" w:fill="FFFFFF"/>
          </w:tcPr>
          <w:p w14:paraId="25CDD97C" w14:textId="26C950CD" w:rsidR="008A716D" w:rsidRDefault="008A716D" w:rsidP="00507B47">
            <w:pPr>
              <w:pStyle w:val="CETBodytext"/>
              <w:ind w:right="-1"/>
              <w:rPr>
                <w:rFonts w:cs="Arial"/>
                <w:szCs w:val="18"/>
                <w:lang w:val="en-GB"/>
              </w:rPr>
            </w:pPr>
            <w:r>
              <w:rPr>
                <w:rFonts w:cs="Arial"/>
                <w:szCs w:val="18"/>
                <w:lang w:val="en-GB"/>
              </w:rPr>
              <w:t>6</w:t>
            </w:r>
          </w:p>
        </w:tc>
        <w:tc>
          <w:tcPr>
            <w:tcW w:w="1134" w:type="dxa"/>
            <w:shd w:val="clear" w:color="auto" w:fill="FFFFFF"/>
          </w:tcPr>
          <w:p w14:paraId="651D4010" w14:textId="52E28796" w:rsidR="008A716D" w:rsidRPr="00B57B36" w:rsidRDefault="00F425D0" w:rsidP="00507B47">
            <w:pPr>
              <w:pStyle w:val="CETBodytext"/>
              <w:ind w:right="-1"/>
              <w:rPr>
                <w:rFonts w:cs="Arial"/>
                <w:szCs w:val="18"/>
                <w:lang w:val="en-GB"/>
              </w:rPr>
            </w:pPr>
            <w:r>
              <w:rPr>
                <w:rFonts w:cs="Arial"/>
                <w:szCs w:val="18"/>
                <w:lang w:val="en-GB"/>
              </w:rPr>
              <w:t>13</w:t>
            </w:r>
          </w:p>
        </w:tc>
        <w:tc>
          <w:tcPr>
            <w:tcW w:w="1242" w:type="dxa"/>
            <w:shd w:val="clear" w:color="auto" w:fill="FFFFFF"/>
          </w:tcPr>
          <w:p w14:paraId="2E2F93BC" w14:textId="066B2204" w:rsidR="008A716D" w:rsidRPr="00B57B36" w:rsidRDefault="00AE108C" w:rsidP="00507B47">
            <w:pPr>
              <w:pStyle w:val="CETBodytext"/>
              <w:ind w:right="-1"/>
              <w:rPr>
                <w:rFonts w:cs="Arial"/>
                <w:szCs w:val="18"/>
                <w:lang w:val="en-GB"/>
              </w:rPr>
            </w:pPr>
            <w:r>
              <w:rPr>
                <w:rFonts w:cs="Arial"/>
                <w:szCs w:val="18"/>
                <w:lang w:val="en-GB"/>
              </w:rPr>
              <w:t>5</w:t>
            </w:r>
          </w:p>
        </w:tc>
        <w:tc>
          <w:tcPr>
            <w:tcW w:w="1026" w:type="dxa"/>
            <w:shd w:val="clear" w:color="auto" w:fill="FFFFFF"/>
          </w:tcPr>
          <w:p w14:paraId="724358AD" w14:textId="1ADC80EE" w:rsidR="008A716D" w:rsidRPr="00B57B36" w:rsidRDefault="00913B13" w:rsidP="00507B47">
            <w:pPr>
              <w:pStyle w:val="CETBodytext"/>
              <w:ind w:right="-1"/>
              <w:rPr>
                <w:rFonts w:cs="Arial"/>
                <w:szCs w:val="18"/>
                <w:lang w:val="en-GB"/>
              </w:rPr>
            </w:pPr>
            <w:r>
              <w:rPr>
                <w:rFonts w:cs="Arial"/>
                <w:szCs w:val="18"/>
                <w:lang w:val="en-GB"/>
              </w:rPr>
              <w:t>675</w:t>
            </w:r>
          </w:p>
        </w:tc>
      </w:tr>
      <w:tr w:rsidR="008A716D" w:rsidRPr="00B57B36" w14:paraId="5749222F" w14:textId="77777777" w:rsidTr="00111949">
        <w:tc>
          <w:tcPr>
            <w:tcW w:w="1134" w:type="dxa"/>
            <w:shd w:val="clear" w:color="auto" w:fill="FFFFFF"/>
          </w:tcPr>
          <w:p w14:paraId="79C40DDD" w14:textId="142D9953" w:rsidR="008A716D" w:rsidRDefault="008A716D" w:rsidP="00507B47">
            <w:pPr>
              <w:pStyle w:val="CETBodytext"/>
              <w:ind w:right="-1"/>
              <w:rPr>
                <w:rFonts w:cs="Arial"/>
                <w:szCs w:val="18"/>
                <w:lang w:val="en-GB"/>
              </w:rPr>
            </w:pPr>
            <w:r>
              <w:rPr>
                <w:rFonts w:cs="Arial"/>
                <w:szCs w:val="18"/>
                <w:lang w:val="en-GB"/>
              </w:rPr>
              <w:t>7</w:t>
            </w:r>
          </w:p>
        </w:tc>
        <w:tc>
          <w:tcPr>
            <w:tcW w:w="1134" w:type="dxa"/>
            <w:shd w:val="clear" w:color="auto" w:fill="FFFFFF"/>
          </w:tcPr>
          <w:p w14:paraId="7154C92C" w14:textId="57786746" w:rsidR="008A716D" w:rsidRPr="00B57B36" w:rsidRDefault="00F425D0" w:rsidP="00507B47">
            <w:pPr>
              <w:pStyle w:val="CETBodytext"/>
              <w:ind w:right="-1"/>
              <w:rPr>
                <w:rFonts w:cs="Arial"/>
                <w:szCs w:val="18"/>
                <w:lang w:val="en-GB"/>
              </w:rPr>
            </w:pPr>
            <w:r>
              <w:rPr>
                <w:rFonts w:cs="Arial"/>
                <w:szCs w:val="18"/>
                <w:lang w:val="en-GB"/>
              </w:rPr>
              <w:t>8</w:t>
            </w:r>
          </w:p>
        </w:tc>
        <w:tc>
          <w:tcPr>
            <w:tcW w:w="1242" w:type="dxa"/>
            <w:shd w:val="clear" w:color="auto" w:fill="FFFFFF"/>
          </w:tcPr>
          <w:p w14:paraId="5CB6A0C8" w14:textId="570497CB" w:rsidR="008A716D" w:rsidRPr="00B57B36" w:rsidRDefault="00AE108C" w:rsidP="00507B47">
            <w:pPr>
              <w:pStyle w:val="CETBodytext"/>
              <w:ind w:right="-1"/>
              <w:rPr>
                <w:rFonts w:cs="Arial"/>
                <w:szCs w:val="18"/>
                <w:lang w:val="en-GB"/>
              </w:rPr>
            </w:pPr>
            <w:r>
              <w:rPr>
                <w:rFonts w:cs="Arial"/>
                <w:szCs w:val="18"/>
                <w:lang w:val="en-GB"/>
              </w:rPr>
              <w:t>1</w:t>
            </w:r>
          </w:p>
        </w:tc>
        <w:tc>
          <w:tcPr>
            <w:tcW w:w="1026" w:type="dxa"/>
            <w:shd w:val="clear" w:color="auto" w:fill="FFFFFF"/>
          </w:tcPr>
          <w:p w14:paraId="654305FA" w14:textId="628F2DFD" w:rsidR="008A716D" w:rsidRPr="00B57B36" w:rsidRDefault="00913B13" w:rsidP="00507B47">
            <w:pPr>
              <w:pStyle w:val="CETBodytext"/>
              <w:ind w:right="-1"/>
              <w:rPr>
                <w:rFonts w:cs="Arial"/>
                <w:szCs w:val="18"/>
                <w:lang w:val="en-GB"/>
              </w:rPr>
            </w:pPr>
            <w:r>
              <w:rPr>
                <w:rFonts w:cs="Arial"/>
                <w:szCs w:val="18"/>
                <w:lang w:val="en-GB"/>
              </w:rPr>
              <w:t>675</w:t>
            </w:r>
          </w:p>
        </w:tc>
      </w:tr>
      <w:tr w:rsidR="008A716D" w:rsidRPr="00B57B36" w14:paraId="25720EF5" w14:textId="77777777" w:rsidTr="00111949">
        <w:tc>
          <w:tcPr>
            <w:tcW w:w="1134" w:type="dxa"/>
            <w:shd w:val="clear" w:color="auto" w:fill="FFFFFF"/>
          </w:tcPr>
          <w:p w14:paraId="2BB1412A" w14:textId="345FB841" w:rsidR="008A716D" w:rsidRDefault="008A716D" w:rsidP="00507B47">
            <w:pPr>
              <w:pStyle w:val="CETBodytext"/>
              <w:ind w:right="-1"/>
              <w:rPr>
                <w:rFonts w:cs="Arial"/>
                <w:szCs w:val="18"/>
                <w:lang w:val="en-GB"/>
              </w:rPr>
            </w:pPr>
            <w:r>
              <w:rPr>
                <w:rFonts w:cs="Arial"/>
                <w:szCs w:val="18"/>
                <w:lang w:val="en-GB"/>
              </w:rPr>
              <w:t>8</w:t>
            </w:r>
          </w:p>
        </w:tc>
        <w:tc>
          <w:tcPr>
            <w:tcW w:w="1134" w:type="dxa"/>
            <w:shd w:val="clear" w:color="auto" w:fill="FFFFFF"/>
          </w:tcPr>
          <w:p w14:paraId="4A1DA4CD" w14:textId="411EC3D8" w:rsidR="008A716D" w:rsidRPr="00B57B36" w:rsidRDefault="00F425D0" w:rsidP="00507B47">
            <w:pPr>
              <w:pStyle w:val="CETBodytext"/>
              <w:ind w:right="-1"/>
              <w:rPr>
                <w:rFonts w:cs="Arial"/>
                <w:szCs w:val="18"/>
                <w:lang w:val="en-GB"/>
              </w:rPr>
            </w:pPr>
            <w:r>
              <w:rPr>
                <w:rFonts w:cs="Arial"/>
                <w:szCs w:val="18"/>
                <w:lang w:val="en-GB"/>
              </w:rPr>
              <w:t>3</w:t>
            </w:r>
          </w:p>
        </w:tc>
        <w:tc>
          <w:tcPr>
            <w:tcW w:w="1242" w:type="dxa"/>
            <w:shd w:val="clear" w:color="auto" w:fill="FFFFFF"/>
          </w:tcPr>
          <w:p w14:paraId="6E481D51" w14:textId="66402441" w:rsidR="008A716D" w:rsidRPr="00B57B36" w:rsidRDefault="00AE108C" w:rsidP="00507B47">
            <w:pPr>
              <w:pStyle w:val="CETBodytext"/>
              <w:ind w:right="-1"/>
              <w:rPr>
                <w:rFonts w:cs="Arial"/>
                <w:szCs w:val="18"/>
                <w:lang w:val="en-GB"/>
              </w:rPr>
            </w:pPr>
            <w:r>
              <w:rPr>
                <w:rFonts w:cs="Arial"/>
                <w:szCs w:val="18"/>
                <w:lang w:val="en-GB"/>
              </w:rPr>
              <w:t>5</w:t>
            </w:r>
          </w:p>
        </w:tc>
        <w:tc>
          <w:tcPr>
            <w:tcW w:w="1026" w:type="dxa"/>
            <w:shd w:val="clear" w:color="auto" w:fill="FFFFFF"/>
          </w:tcPr>
          <w:p w14:paraId="5F99AC40" w14:textId="2B1BE8F0" w:rsidR="008A716D" w:rsidRPr="00B57B36" w:rsidRDefault="00913B13" w:rsidP="00507B47">
            <w:pPr>
              <w:pStyle w:val="CETBodytext"/>
              <w:ind w:right="-1"/>
              <w:rPr>
                <w:rFonts w:cs="Arial"/>
                <w:szCs w:val="18"/>
                <w:lang w:val="en-GB"/>
              </w:rPr>
            </w:pPr>
            <w:r>
              <w:rPr>
                <w:rFonts w:cs="Arial"/>
                <w:szCs w:val="18"/>
                <w:lang w:val="en-GB"/>
              </w:rPr>
              <w:t>675</w:t>
            </w:r>
          </w:p>
        </w:tc>
      </w:tr>
      <w:tr w:rsidR="008A716D" w:rsidRPr="00B57B36" w14:paraId="03217903" w14:textId="77777777" w:rsidTr="00111949">
        <w:tc>
          <w:tcPr>
            <w:tcW w:w="1134" w:type="dxa"/>
            <w:shd w:val="clear" w:color="auto" w:fill="FFFFFF"/>
          </w:tcPr>
          <w:p w14:paraId="23B4A293" w14:textId="572C6ACE" w:rsidR="008A716D" w:rsidRDefault="008A716D" w:rsidP="00507B47">
            <w:pPr>
              <w:pStyle w:val="CETBodytext"/>
              <w:ind w:right="-1"/>
              <w:rPr>
                <w:rFonts w:cs="Arial"/>
                <w:szCs w:val="18"/>
                <w:lang w:val="en-GB"/>
              </w:rPr>
            </w:pPr>
            <w:r>
              <w:rPr>
                <w:rFonts w:cs="Arial"/>
                <w:szCs w:val="18"/>
                <w:lang w:val="en-GB"/>
              </w:rPr>
              <w:t>9</w:t>
            </w:r>
          </w:p>
        </w:tc>
        <w:tc>
          <w:tcPr>
            <w:tcW w:w="1134" w:type="dxa"/>
            <w:shd w:val="clear" w:color="auto" w:fill="FFFFFF"/>
          </w:tcPr>
          <w:p w14:paraId="63CDA583" w14:textId="544C0006" w:rsidR="008A716D" w:rsidRPr="00B57B36" w:rsidRDefault="00F425D0" w:rsidP="00507B47">
            <w:pPr>
              <w:pStyle w:val="CETBodytext"/>
              <w:ind w:right="-1"/>
              <w:rPr>
                <w:rFonts w:cs="Arial"/>
                <w:szCs w:val="18"/>
                <w:lang w:val="en-GB"/>
              </w:rPr>
            </w:pPr>
            <w:r>
              <w:rPr>
                <w:rFonts w:cs="Arial"/>
                <w:szCs w:val="18"/>
                <w:lang w:val="en-GB"/>
              </w:rPr>
              <w:t>8</w:t>
            </w:r>
          </w:p>
        </w:tc>
        <w:tc>
          <w:tcPr>
            <w:tcW w:w="1242" w:type="dxa"/>
            <w:shd w:val="clear" w:color="auto" w:fill="FFFFFF"/>
          </w:tcPr>
          <w:p w14:paraId="635370B3" w14:textId="45BBC5D4" w:rsidR="008A716D" w:rsidRPr="00B57B36" w:rsidRDefault="00AE108C" w:rsidP="00507B47">
            <w:pPr>
              <w:pStyle w:val="CETBodytext"/>
              <w:ind w:right="-1"/>
              <w:rPr>
                <w:rFonts w:cs="Arial"/>
                <w:szCs w:val="18"/>
                <w:lang w:val="en-GB"/>
              </w:rPr>
            </w:pPr>
            <w:r>
              <w:rPr>
                <w:rFonts w:cs="Arial"/>
                <w:szCs w:val="18"/>
                <w:lang w:val="en-GB"/>
              </w:rPr>
              <w:t>1</w:t>
            </w:r>
          </w:p>
        </w:tc>
        <w:tc>
          <w:tcPr>
            <w:tcW w:w="1026" w:type="dxa"/>
            <w:shd w:val="clear" w:color="auto" w:fill="FFFFFF"/>
          </w:tcPr>
          <w:p w14:paraId="13176244" w14:textId="5330F73F" w:rsidR="008A716D" w:rsidRPr="00B57B36" w:rsidRDefault="00954945" w:rsidP="00507B47">
            <w:pPr>
              <w:pStyle w:val="CETBodytext"/>
              <w:ind w:right="-1"/>
              <w:rPr>
                <w:rFonts w:cs="Arial"/>
                <w:szCs w:val="18"/>
                <w:lang w:val="en-GB"/>
              </w:rPr>
            </w:pPr>
            <w:r>
              <w:rPr>
                <w:rFonts w:cs="Arial"/>
                <w:szCs w:val="18"/>
                <w:lang w:val="en-GB"/>
              </w:rPr>
              <w:t>800</w:t>
            </w:r>
          </w:p>
        </w:tc>
      </w:tr>
      <w:tr w:rsidR="008A716D" w:rsidRPr="00B57B36" w14:paraId="082C817C" w14:textId="77777777" w:rsidTr="00111949">
        <w:tc>
          <w:tcPr>
            <w:tcW w:w="1134" w:type="dxa"/>
            <w:shd w:val="clear" w:color="auto" w:fill="FFFFFF"/>
          </w:tcPr>
          <w:p w14:paraId="362C254F" w14:textId="4C7F0DBB" w:rsidR="008A716D" w:rsidRDefault="008A716D" w:rsidP="00507B47">
            <w:pPr>
              <w:pStyle w:val="CETBodytext"/>
              <w:ind w:right="-1"/>
              <w:rPr>
                <w:rFonts w:cs="Arial"/>
                <w:szCs w:val="18"/>
                <w:lang w:val="en-GB"/>
              </w:rPr>
            </w:pPr>
            <w:r>
              <w:rPr>
                <w:rFonts w:cs="Arial"/>
                <w:szCs w:val="18"/>
                <w:lang w:val="en-GB"/>
              </w:rPr>
              <w:t>10</w:t>
            </w:r>
          </w:p>
        </w:tc>
        <w:tc>
          <w:tcPr>
            <w:tcW w:w="1134" w:type="dxa"/>
            <w:shd w:val="clear" w:color="auto" w:fill="FFFFFF"/>
          </w:tcPr>
          <w:p w14:paraId="56A00A89" w14:textId="43AE8335" w:rsidR="008A716D" w:rsidRPr="00B57B36" w:rsidRDefault="00F425D0" w:rsidP="00507B47">
            <w:pPr>
              <w:pStyle w:val="CETBodytext"/>
              <w:ind w:right="-1"/>
              <w:rPr>
                <w:rFonts w:cs="Arial"/>
                <w:szCs w:val="18"/>
                <w:lang w:val="en-GB"/>
              </w:rPr>
            </w:pPr>
            <w:r>
              <w:rPr>
                <w:rFonts w:cs="Arial"/>
                <w:szCs w:val="18"/>
                <w:lang w:val="en-GB"/>
              </w:rPr>
              <w:t>13</w:t>
            </w:r>
          </w:p>
        </w:tc>
        <w:tc>
          <w:tcPr>
            <w:tcW w:w="1242" w:type="dxa"/>
            <w:shd w:val="clear" w:color="auto" w:fill="FFFFFF"/>
          </w:tcPr>
          <w:p w14:paraId="54C11B82" w14:textId="4FA1254A" w:rsidR="008A716D" w:rsidRPr="00B57B36" w:rsidRDefault="00AE108C" w:rsidP="00507B47">
            <w:pPr>
              <w:pStyle w:val="CETBodytext"/>
              <w:ind w:right="-1"/>
              <w:rPr>
                <w:rFonts w:cs="Arial"/>
                <w:szCs w:val="18"/>
                <w:lang w:val="en-GB"/>
              </w:rPr>
            </w:pPr>
            <w:r>
              <w:rPr>
                <w:rFonts w:cs="Arial"/>
                <w:szCs w:val="18"/>
                <w:lang w:val="en-GB"/>
              </w:rPr>
              <w:t>3</w:t>
            </w:r>
          </w:p>
        </w:tc>
        <w:tc>
          <w:tcPr>
            <w:tcW w:w="1026" w:type="dxa"/>
            <w:shd w:val="clear" w:color="auto" w:fill="FFFFFF"/>
          </w:tcPr>
          <w:p w14:paraId="0F494018" w14:textId="67B6E97C" w:rsidR="008A716D" w:rsidRPr="00B57B36" w:rsidRDefault="00954945" w:rsidP="00507B47">
            <w:pPr>
              <w:pStyle w:val="CETBodytext"/>
              <w:ind w:right="-1"/>
              <w:rPr>
                <w:rFonts w:cs="Arial"/>
                <w:szCs w:val="18"/>
                <w:lang w:val="en-GB"/>
              </w:rPr>
            </w:pPr>
            <w:r>
              <w:rPr>
                <w:rFonts w:cs="Arial"/>
                <w:szCs w:val="18"/>
                <w:lang w:val="en-GB"/>
              </w:rPr>
              <w:t>675</w:t>
            </w:r>
          </w:p>
        </w:tc>
      </w:tr>
      <w:tr w:rsidR="008A716D" w:rsidRPr="00B57B36" w14:paraId="306B17AD" w14:textId="77777777" w:rsidTr="00111949">
        <w:tc>
          <w:tcPr>
            <w:tcW w:w="1134" w:type="dxa"/>
            <w:shd w:val="clear" w:color="auto" w:fill="FFFFFF"/>
          </w:tcPr>
          <w:p w14:paraId="2E701E55" w14:textId="19FECF87" w:rsidR="008A716D" w:rsidRDefault="008A716D" w:rsidP="00507B47">
            <w:pPr>
              <w:pStyle w:val="CETBodytext"/>
              <w:ind w:right="-1"/>
              <w:rPr>
                <w:rFonts w:cs="Arial"/>
                <w:szCs w:val="18"/>
                <w:lang w:val="en-GB"/>
              </w:rPr>
            </w:pPr>
            <w:r>
              <w:rPr>
                <w:rFonts w:cs="Arial"/>
                <w:szCs w:val="18"/>
                <w:lang w:val="en-GB"/>
              </w:rPr>
              <w:t>11</w:t>
            </w:r>
          </w:p>
        </w:tc>
        <w:tc>
          <w:tcPr>
            <w:tcW w:w="1134" w:type="dxa"/>
            <w:shd w:val="clear" w:color="auto" w:fill="FFFFFF"/>
          </w:tcPr>
          <w:p w14:paraId="1E4863C5" w14:textId="18EC56C9" w:rsidR="008A716D" w:rsidRPr="00B57B36" w:rsidRDefault="00F425D0" w:rsidP="00507B47">
            <w:pPr>
              <w:pStyle w:val="CETBodytext"/>
              <w:ind w:right="-1"/>
              <w:rPr>
                <w:rFonts w:cs="Arial"/>
                <w:szCs w:val="18"/>
                <w:lang w:val="en-GB"/>
              </w:rPr>
            </w:pPr>
            <w:r>
              <w:rPr>
                <w:rFonts w:cs="Arial"/>
                <w:szCs w:val="18"/>
                <w:lang w:val="en-GB"/>
              </w:rPr>
              <w:t>8</w:t>
            </w:r>
          </w:p>
        </w:tc>
        <w:tc>
          <w:tcPr>
            <w:tcW w:w="1242" w:type="dxa"/>
            <w:shd w:val="clear" w:color="auto" w:fill="FFFFFF"/>
          </w:tcPr>
          <w:p w14:paraId="5A283B94" w14:textId="74206876" w:rsidR="008A716D" w:rsidRPr="00B57B36" w:rsidRDefault="00AE108C" w:rsidP="00507B47">
            <w:pPr>
              <w:pStyle w:val="CETBodytext"/>
              <w:ind w:right="-1"/>
              <w:rPr>
                <w:rFonts w:cs="Arial"/>
                <w:szCs w:val="18"/>
                <w:lang w:val="en-GB"/>
              </w:rPr>
            </w:pPr>
            <w:r>
              <w:rPr>
                <w:rFonts w:cs="Arial"/>
                <w:szCs w:val="18"/>
                <w:lang w:val="en-GB"/>
              </w:rPr>
              <w:t>3</w:t>
            </w:r>
          </w:p>
        </w:tc>
        <w:tc>
          <w:tcPr>
            <w:tcW w:w="1026" w:type="dxa"/>
            <w:shd w:val="clear" w:color="auto" w:fill="FFFFFF"/>
          </w:tcPr>
          <w:p w14:paraId="548293C0" w14:textId="179FCDF4" w:rsidR="008A716D" w:rsidRPr="00B57B36" w:rsidRDefault="00954945" w:rsidP="00507B47">
            <w:pPr>
              <w:pStyle w:val="CETBodytext"/>
              <w:ind w:right="-1"/>
              <w:rPr>
                <w:rFonts w:cs="Arial"/>
                <w:szCs w:val="18"/>
                <w:lang w:val="en-GB"/>
              </w:rPr>
            </w:pPr>
            <w:r>
              <w:rPr>
                <w:rFonts w:cs="Arial"/>
                <w:szCs w:val="18"/>
                <w:lang w:val="en-GB"/>
              </w:rPr>
              <w:t>800</w:t>
            </w:r>
          </w:p>
        </w:tc>
      </w:tr>
      <w:tr w:rsidR="008A716D" w:rsidRPr="00B57B36" w14:paraId="15FD8978" w14:textId="77777777" w:rsidTr="00111949">
        <w:tc>
          <w:tcPr>
            <w:tcW w:w="1134" w:type="dxa"/>
            <w:shd w:val="clear" w:color="auto" w:fill="FFFFFF"/>
          </w:tcPr>
          <w:p w14:paraId="1778030B" w14:textId="51F5A0FF" w:rsidR="008A716D" w:rsidRDefault="008A716D" w:rsidP="00507B47">
            <w:pPr>
              <w:pStyle w:val="CETBodytext"/>
              <w:ind w:right="-1"/>
              <w:rPr>
                <w:rFonts w:cs="Arial"/>
                <w:szCs w:val="18"/>
                <w:lang w:val="en-GB"/>
              </w:rPr>
            </w:pPr>
            <w:r>
              <w:rPr>
                <w:rFonts w:cs="Arial"/>
                <w:szCs w:val="18"/>
                <w:lang w:val="en-GB"/>
              </w:rPr>
              <w:t>12</w:t>
            </w:r>
          </w:p>
        </w:tc>
        <w:tc>
          <w:tcPr>
            <w:tcW w:w="1134" w:type="dxa"/>
            <w:shd w:val="clear" w:color="auto" w:fill="FFFFFF"/>
          </w:tcPr>
          <w:p w14:paraId="72198380" w14:textId="3DCA0EEC" w:rsidR="008A716D" w:rsidRPr="00B57B36" w:rsidRDefault="00F425D0" w:rsidP="00507B47">
            <w:pPr>
              <w:pStyle w:val="CETBodytext"/>
              <w:ind w:right="-1"/>
              <w:rPr>
                <w:rFonts w:cs="Arial"/>
                <w:szCs w:val="18"/>
                <w:lang w:val="en-GB"/>
              </w:rPr>
            </w:pPr>
            <w:r>
              <w:rPr>
                <w:rFonts w:cs="Arial"/>
                <w:szCs w:val="18"/>
                <w:lang w:val="en-GB"/>
              </w:rPr>
              <w:t>3</w:t>
            </w:r>
          </w:p>
        </w:tc>
        <w:tc>
          <w:tcPr>
            <w:tcW w:w="1242" w:type="dxa"/>
            <w:shd w:val="clear" w:color="auto" w:fill="FFFFFF"/>
          </w:tcPr>
          <w:p w14:paraId="57D6C2C7" w14:textId="1A547C3E" w:rsidR="008A716D" w:rsidRPr="00B57B36" w:rsidRDefault="00AE108C" w:rsidP="00507B47">
            <w:pPr>
              <w:pStyle w:val="CETBodytext"/>
              <w:ind w:right="-1"/>
              <w:rPr>
                <w:rFonts w:cs="Arial"/>
                <w:szCs w:val="18"/>
                <w:lang w:val="en-GB"/>
              </w:rPr>
            </w:pPr>
            <w:r>
              <w:rPr>
                <w:rFonts w:cs="Arial"/>
                <w:szCs w:val="18"/>
                <w:lang w:val="en-GB"/>
              </w:rPr>
              <w:t>3</w:t>
            </w:r>
          </w:p>
        </w:tc>
        <w:tc>
          <w:tcPr>
            <w:tcW w:w="1026" w:type="dxa"/>
            <w:shd w:val="clear" w:color="auto" w:fill="FFFFFF"/>
          </w:tcPr>
          <w:p w14:paraId="64FB411B" w14:textId="05436BEF" w:rsidR="008A716D" w:rsidRPr="00B57B36" w:rsidRDefault="00954945" w:rsidP="00507B47">
            <w:pPr>
              <w:pStyle w:val="CETBodytext"/>
              <w:ind w:right="-1"/>
              <w:rPr>
                <w:rFonts w:cs="Arial"/>
                <w:szCs w:val="18"/>
                <w:lang w:val="en-GB"/>
              </w:rPr>
            </w:pPr>
            <w:r>
              <w:rPr>
                <w:rFonts w:cs="Arial"/>
                <w:szCs w:val="18"/>
                <w:lang w:val="en-GB"/>
              </w:rPr>
              <w:t>550</w:t>
            </w:r>
          </w:p>
        </w:tc>
      </w:tr>
      <w:tr w:rsidR="008A716D" w:rsidRPr="00B57B36" w14:paraId="5E8E8245" w14:textId="77777777" w:rsidTr="00111949">
        <w:tc>
          <w:tcPr>
            <w:tcW w:w="1134" w:type="dxa"/>
            <w:shd w:val="clear" w:color="auto" w:fill="FFFFFF"/>
          </w:tcPr>
          <w:p w14:paraId="440A4D80" w14:textId="77777777" w:rsidR="008A716D" w:rsidRDefault="008A716D" w:rsidP="00507B47">
            <w:pPr>
              <w:pStyle w:val="CETBodytext"/>
              <w:ind w:right="-1"/>
              <w:rPr>
                <w:rFonts w:cs="Arial"/>
                <w:szCs w:val="18"/>
                <w:lang w:val="en-GB"/>
              </w:rPr>
            </w:pPr>
            <w:r>
              <w:rPr>
                <w:rFonts w:cs="Arial"/>
                <w:szCs w:val="18"/>
                <w:lang w:val="en-GB"/>
              </w:rPr>
              <w:t>13</w:t>
            </w:r>
          </w:p>
          <w:p w14:paraId="5E526D0E" w14:textId="77777777" w:rsidR="008A716D" w:rsidRDefault="008A716D" w:rsidP="00507B47">
            <w:pPr>
              <w:pStyle w:val="CETBodytext"/>
              <w:ind w:right="-1"/>
              <w:rPr>
                <w:rFonts w:cs="Arial"/>
                <w:szCs w:val="18"/>
                <w:lang w:val="en-GB"/>
              </w:rPr>
            </w:pPr>
            <w:r>
              <w:rPr>
                <w:rFonts w:cs="Arial"/>
                <w:szCs w:val="18"/>
                <w:lang w:val="en-GB"/>
              </w:rPr>
              <w:t>14</w:t>
            </w:r>
          </w:p>
          <w:p w14:paraId="179DCCB0" w14:textId="77777777" w:rsidR="008A716D" w:rsidRDefault="008A716D" w:rsidP="00507B47">
            <w:pPr>
              <w:pStyle w:val="CETBodytext"/>
              <w:ind w:right="-1"/>
              <w:rPr>
                <w:rFonts w:cs="Arial"/>
                <w:szCs w:val="18"/>
                <w:lang w:val="en-GB"/>
              </w:rPr>
            </w:pPr>
            <w:r>
              <w:rPr>
                <w:rFonts w:cs="Arial"/>
                <w:szCs w:val="18"/>
                <w:lang w:val="en-GB"/>
              </w:rPr>
              <w:t>15</w:t>
            </w:r>
          </w:p>
          <w:p w14:paraId="5ED3D379" w14:textId="77777777" w:rsidR="008A716D" w:rsidRDefault="008A716D" w:rsidP="00507B47">
            <w:pPr>
              <w:pStyle w:val="CETBodytext"/>
              <w:ind w:right="-1"/>
              <w:rPr>
                <w:rFonts w:cs="Arial"/>
                <w:szCs w:val="18"/>
                <w:lang w:val="en-GB"/>
              </w:rPr>
            </w:pPr>
            <w:r>
              <w:rPr>
                <w:rFonts w:cs="Arial"/>
                <w:szCs w:val="18"/>
                <w:lang w:val="en-GB"/>
              </w:rPr>
              <w:t>16</w:t>
            </w:r>
          </w:p>
          <w:p w14:paraId="4441AACD" w14:textId="77777777" w:rsidR="008A716D" w:rsidRDefault="008A716D" w:rsidP="00507B47">
            <w:pPr>
              <w:pStyle w:val="CETBodytext"/>
              <w:ind w:right="-1"/>
              <w:rPr>
                <w:rFonts w:cs="Arial"/>
                <w:szCs w:val="18"/>
                <w:lang w:val="en-GB"/>
              </w:rPr>
            </w:pPr>
            <w:r>
              <w:rPr>
                <w:rFonts w:cs="Arial"/>
                <w:szCs w:val="18"/>
                <w:lang w:val="en-GB"/>
              </w:rPr>
              <w:t>17</w:t>
            </w:r>
          </w:p>
          <w:p w14:paraId="2FCC89AE" w14:textId="77777777" w:rsidR="008A716D" w:rsidRDefault="008A716D" w:rsidP="00507B47">
            <w:pPr>
              <w:pStyle w:val="CETBodytext"/>
              <w:ind w:right="-1"/>
              <w:rPr>
                <w:rFonts w:cs="Arial"/>
                <w:szCs w:val="18"/>
                <w:lang w:val="en-GB"/>
              </w:rPr>
            </w:pPr>
            <w:r>
              <w:rPr>
                <w:rFonts w:cs="Arial"/>
                <w:szCs w:val="18"/>
                <w:lang w:val="en-GB"/>
              </w:rPr>
              <w:t>18</w:t>
            </w:r>
          </w:p>
          <w:p w14:paraId="3DF826D0" w14:textId="77777777" w:rsidR="008A716D" w:rsidRDefault="008A716D" w:rsidP="00507B47">
            <w:pPr>
              <w:pStyle w:val="CETBodytext"/>
              <w:ind w:right="-1"/>
              <w:rPr>
                <w:rFonts w:cs="Arial"/>
                <w:szCs w:val="18"/>
                <w:lang w:val="en-GB"/>
              </w:rPr>
            </w:pPr>
            <w:r>
              <w:rPr>
                <w:rFonts w:cs="Arial"/>
                <w:szCs w:val="18"/>
                <w:lang w:val="en-GB"/>
              </w:rPr>
              <w:t>19</w:t>
            </w:r>
          </w:p>
          <w:p w14:paraId="10AB817B" w14:textId="77777777" w:rsidR="008A716D" w:rsidRDefault="008A716D" w:rsidP="00507B47">
            <w:pPr>
              <w:pStyle w:val="CETBodytext"/>
              <w:ind w:right="-1"/>
              <w:rPr>
                <w:rFonts w:cs="Arial"/>
                <w:szCs w:val="18"/>
                <w:lang w:val="en-GB"/>
              </w:rPr>
            </w:pPr>
            <w:r>
              <w:rPr>
                <w:rFonts w:cs="Arial"/>
                <w:szCs w:val="18"/>
                <w:lang w:val="en-GB"/>
              </w:rPr>
              <w:t>20</w:t>
            </w:r>
          </w:p>
          <w:p w14:paraId="21FF28C4" w14:textId="77777777" w:rsidR="008A716D" w:rsidRDefault="008A716D" w:rsidP="00507B47">
            <w:pPr>
              <w:pStyle w:val="CETBodytext"/>
              <w:ind w:right="-1"/>
              <w:rPr>
                <w:rFonts w:cs="Arial"/>
                <w:szCs w:val="18"/>
                <w:lang w:val="en-GB"/>
              </w:rPr>
            </w:pPr>
            <w:r>
              <w:rPr>
                <w:rFonts w:cs="Arial"/>
                <w:szCs w:val="18"/>
                <w:lang w:val="en-GB"/>
              </w:rPr>
              <w:t>21</w:t>
            </w:r>
          </w:p>
          <w:p w14:paraId="2EBA8F15" w14:textId="77777777" w:rsidR="008A716D" w:rsidRDefault="008A716D" w:rsidP="00507B47">
            <w:pPr>
              <w:pStyle w:val="CETBodytext"/>
              <w:ind w:right="-1"/>
              <w:rPr>
                <w:rFonts w:cs="Arial"/>
                <w:szCs w:val="18"/>
                <w:lang w:val="en-GB"/>
              </w:rPr>
            </w:pPr>
            <w:r>
              <w:rPr>
                <w:rFonts w:cs="Arial"/>
                <w:szCs w:val="18"/>
                <w:lang w:val="en-GB"/>
              </w:rPr>
              <w:t>22</w:t>
            </w:r>
          </w:p>
          <w:p w14:paraId="64C8FC12" w14:textId="77777777" w:rsidR="008A716D" w:rsidRDefault="008A716D" w:rsidP="00507B47">
            <w:pPr>
              <w:pStyle w:val="CETBodytext"/>
              <w:ind w:right="-1"/>
              <w:rPr>
                <w:rFonts w:cs="Arial"/>
                <w:szCs w:val="18"/>
                <w:lang w:val="en-GB"/>
              </w:rPr>
            </w:pPr>
            <w:r>
              <w:rPr>
                <w:rFonts w:cs="Arial"/>
                <w:szCs w:val="18"/>
                <w:lang w:val="en-GB"/>
              </w:rPr>
              <w:t>23</w:t>
            </w:r>
          </w:p>
          <w:p w14:paraId="57341972" w14:textId="4C0611FD" w:rsidR="008A716D" w:rsidRDefault="008A716D" w:rsidP="00507B47">
            <w:pPr>
              <w:pStyle w:val="CETBodytext"/>
              <w:ind w:right="-1"/>
              <w:rPr>
                <w:rFonts w:cs="Arial"/>
                <w:szCs w:val="18"/>
                <w:lang w:val="en-GB"/>
              </w:rPr>
            </w:pPr>
            <w:r>
              <w:rPr>
                <w:rFonts w:cs="Arial"/>
                <w:szCs w:val="18"/>
                <w:lang w:val="en-GB"/>
              </w:rPr>
              <w:t>24</w:t>
            </w:r>
          </w:p>
        </w:tc>
        <w:tc>
          <w:tcPr>
            <w:tcW w:w="1134" w:type="dxa"/>
            <w:shd w:val="clear" w:color="auto" w:fill="FFFFFF"/>
          </w:tcPr>
          <w:p w14:paraId="77FFA03D" w14:textId="77777777" w:rsidR="008A716D" w:rsidRDefault="00F425D0" w:rsidP="00507B47">
            <w:pPr>
              <w:pStyle w:val="CETBodytext"/>
              <w:ind w:right="-1"/>
              <w:rPr>
                <w:rFonts w:cs="Arial"/>
                <w:szCs w:val="18"/>
                <w:lang w:val="en-GB"/>
              </w:rPr>
            </w:pPr>
            <w:r>
              <w:rPr>
                <w:rFonts w:cs="Arial"/>
                <w:szCs w:val="18"/>
                <w:lang w:val="en-GB"/>
              </w:rPr>
              <w:t>13</w:t>
            </w:r>
          </w:p>
          <w:p w14:paraId="0FF9A3DD" w14:textId="77777777" w:rsidR="006E7133" w:rsidRDefault="006E7133" w:rsidP="00507B47">
            <w:pPr>
              <w:pStyle w:val="CETBodytext"/>
              <w:ind w:right="-1"/>
              <w:rPr>
                <w:rFonts w:cs="Arial"/>
                <w:szCs w:val="18"/>
                <w:lang w:val="en-GB"/>
              </w:rPr>
            </w:pPr>
            <w:r>
              <w:rPr>
                <w:rFonts w:cs="Arial"/>
                <w:szCs w:val="18"/>
                <w:lang w:val="en-GB"/>
              </w:rPr>
              <w:t>8</w:t>
            </w:r>
          </w:p>
          <w:p w14:paraId="33872623" w14:textId="77777777" w:rsidR="006E7133" w:rsidRDefault="006E7133" w:rsidP="00507B47">
            <w:pPr>
              <w:pStyle w:val="CETBodytext"/>
              <w:ind w:right="-1"/>
              <w:rPr>
                <w:rFonts w:cs="Arial"/>
                <w:szCs w:val="18"/>
                <w:lang w:val="en-GB"/>
              </w:rPr>
            </w:pPr>
            <w:r>
              <w:rPr>
                <w:rFonts w:cs="Arial"/>
                <w:szCs w:val="18"/>
                <w:lang w:val="en-GB"/>
              </w:rPr>
              <w:t>8</w:t>
            </w:r>
          </w:p>
          <w:p w14:paraId="2F90111A" w14:textId="77777777" w:rsidR="006E7133" w:rsidRDefault="006E7133" w:rsidP="00507B47">
            <w:pPr>
              <w:pStyle w:val="CETBodytext"/>
              <w:ind w:right="-1"/>
              <w:rPr>
                <w:rFonts w:cs="Arial"/>
                <w:szCs w:val="18"/>
                <w:lang w:val="en-GB"/>
              </w:rPr>
            </w:pPr>
            <w:r>
              <w:rPr>
                <w:rFonts w:cs="Arial"/>
                <w:szCs w:val="18"/>
                <w:lang w:val="en-GB"/>
              </w:rPr>
              <w:t>8</w:t>
            </w:r>
          </w:p>
          <w:p w14:paraId="78BF25CD" w14:textId="77777777" w:rsidR="006E7133" w:rsidRDefault="006E7133" w:rsidP="00507B47">
            <w:pPr>
              <w:pStyle w:val="CETBodytext"/>
              <w:ind w:right="-1"/>
              <w:rPr>
                <w:rFonts w:cs="Arial"/>
                <w:szCs w:val="18"/>
                <w:lang w:val="en-GB"/>
              </w:rPr>
            </w:pPr>
            <w:r>
              <w:rPr>
                <w:rFonts w:cs="Arial"/>
                <w:szCs w:val="18"/>
                <w:lang w:val="en-GB"/>
              </w:rPr>
              <w:t>3</w:t>
            </w:r>
          </w:p>
          <w:p w14:paraId="362C4047" w14:textId="77777777" w:rsidR="006E7133" w:rsidRDefault="006E7133" w:rsidP="00507B47">
            <w:pPr>
              <w:pStyle w:val="CETBodytext"/>
              <w:ind w:right="-1"/>
              <w:rPr>
                <w:rFonts w:cs="Arial"/>
                <w:szCs w:val="18"/>
                <w:lang w:val="en-GB"/>
              </w:rPr>
            </w:pPr>
            <w:r>
              <w:rPr>
                <w:rFonts w:cs="Arial"/>
                <w:szCs w:val="18"/>
                <w:lang w:val="en-GB"/>
              </w:rPr>
              <w:t>13</w:t>
            </w:r>
          </w:p>
          <w:p w14:paraId="6F2D079C" w14:textId="77777777" w:rsidR="006E7133" w:rsidRDefault="006E7133" w:rsidP="00507B47">
            <w:pPr>
              <w:pStyle w:val="CETBodytext"/>
              <w:ind w:right="-1"/>
              <w:rPr>
                <w:rFonts w:cs="Arial"/>
                <w:szCs w:val="18"/>
                <w:lang w:val="en-GB"/>
              </w:rPr>
            </w:pPr>
            <w:r>
              <w:rPr>
                <w:rFonts w:cs="Arial"/>
                <w:szCs w:val="18"/>
                <w:lang w:val="en-GB"/>
              </w:rPr>
              <w:t>8</w:t>
            </w:r>
          </w:p>
          <w:p w14:paraId="19AE994C" w14:textId="77777777" w:rsidR="006E7133" w:rsidRDefault="006E7133" w:rsidP="00507B47">
            <w:pPr>
              <w:pStyle w:val="CETBodytext"/>
              <w:ind w:right="-1"/>
              <w:rPr>
                <w:rFonts w:cs="Arial"/>
                <w:szCs w:val="18"/>
                <w:lang w:val="en-GB"/>
              </w:rPr>
            </w:pPr>
            <w:r>
              <w:rPr>
                <w:rFonts w:cs="Arial"/>
                <w:szCs w:val="18"/>
                <w:lang w:val="en-GB"/>
              </w:rPr>
              <w:t>3</w:t>
            </w:r>
          </w:p>
          <w:p w14:paraId="6D1C2B90" w14:textId="77777777" w:rsidR="006E7133" w:rsidRDefault="006E7133" w:rsidP="00507B47">
            <w:pPr>
              <w:pStyle w:val="CETBodytext"/>
              <w:ind w:right="-1"/>
              <w:rPr>
                <w:rFonts w:cs="Arial"/>
                <w:szCs w:val="18"/>
                <w:lang w:val="en-GB"/>
              </w:rPr>
            </w:pPr>
            <w:r>
              <w:rPr>
                <w:rFonts w:cs="Arial"/>
                <w:szCs w:val="18"/>
                <w:lang w:val="en-GB"/>
              </w:rPr>
              <w:t>3</w:t>
            </w:r>
          </w:p>
          <w:p w14:paraId="0CFE0F50" w14:textId="77777777" w:rsidR="006E7133" w:rsidRDefault="006E7133" w:rsidP="00507B47">
            <w:pPr>
              <w:pStyle w:val="CETBodytext"/>
              <w:ind w:right="-1"/>
              <w:rPr>
                <w:rFonts w:cs="Arial"/>
                <w:szCs w:val="18"/>
                <w:lang w:val="en-GB"/>
              </w:rPr>
            </w:pPr>
            <w:r>
              <w:rPr>
                <w:rFonts w:cs="Arial"/>
                <w:szCs w:val="18"/>
                <w:lang w:val="en-GB"/>
              </w:rPr>
              <w:t>3</w:t>
            </w:r>
          </w:p>
          <w:p w14:paraId="711C0CF4" w14:textId="77777777" w:rsidR="006E7133" w:rsidRDefault="006E7133" w:rsidP="00507B47">
            <w:pPr>
              <w:pStyle w:val="CETBodytext"/>
              <w:ind w:right="-1"/>
              <w:rPr>
                <w:rFonts w:cs="Arial"/>
                <w:szCs w:val="18"/>
                <w:lang w:val="en-GB"/>
              </w:rPr>
            </w:pPr>
            <w:r>
              <w:rPr>
                <w:rFonts w:cs="Arial"/>
                <w:szCs w:val="18"/>
                <w:lang w:val="en-GB"/>
              </w:rPr>
              <w:t>3</w:t>
            </w:r>
          </w:p>
          <w:p w14:paraId="04C107B4" w14:textId="4ADB20FB" w:rsidR="006E7133" w:rsidRPr="00B57B36" w:rsidRDefault="006E7133" w:rsidP="00507B47">
            <w:pPr>
              <w:pStyle w:val="CETBodytext"/>
              <w:ind w:right="-1"/>
              <w:rPr>
                <w:rFonts w:cs="Arial"/>
                <w:szCs w:val="18"/>
                <w:lang w:val="en-GB"/>
              </w:rPr>
            </w:pPr>
            <w:r>
              <w:rPr>
                <w:rFonts w:cs="Arial"/>
                <w:szCs w:val="18"/>
                <w:lang w:val="en-GB"/>
              </w:rPr>
              <w:t>13</w:t>
            </w:r>
          </w:p>
        </w:tc>
        <w:tc>
          <w:tcPr>
            <w:tcW w:w="1242" w:type="dxa"/>
            <w:shd w:val="clear" w:color="auto" w:fill="FFFFFF"/>
          </w:tcPr>
          <w:p w14:paraId="48CB7137" w14:textId="77777777" w:rsidR="008A716D" w:rsidRDefault="00AE108C" w:rsidP="00507B47">
            <w:pPr>
              <w:pStyle w:val="CETBodytext"/>
              <w:ind w:right="-1"/>
              <w:rPr>
                <w:rFonts w:cs="Arial"/>
                <w:szCs w:val="18"/>
                <w:lang w:val="en-GB"/>
              </w:rPr>
            </w:pPr>
            <w:r>
              <w:rPr>
                <w:rFonts w:cs="Arial"/>
                <w:szCs w:val="18"/>
                <w:lang w:val="en-GB"/>
              </w:rPr>
              <w:t>5</w:t>
            </w:r>
          </w:p>
          <w:p w14:paraId="19D71B99" w14:textId="77777777" w:rsidR="00AE108C" w:rsidRDefault="00AE108C" w:rsidP="00AE108C">
            <w:pPr>
              <w:pStyle w:val="CETBodytext"/>
              <w:rPr>
                <w:rFonts w:cs="Arial"/>
                <w:szCs w:val="18"/>
                <w:lang w:val="en-GB"/>
              </w:rPr>
            </w:pPr>
            <w:r>
              <w:rPr>
                <w:rFonts w:cs="Arial"/>
                <w:szCs w:val="18"/>
                <w:lang w:val="en-GB"/>
              </w:rPr>
              <w:t>5</w:t>
            </w:r>
          </w:p>
          <w:p w14:paraId="75CF9DE7" w14:textId="77777777" w:rsidR="00E7369C" w:rsidRDefault="00E7369C" w:rsidP="00E7369C">
            <w:pPr>
              <w:pStyle w:val="CETBodytext"/>
              <w:rPr>
                <w:rFonts w:cs="Arial"/>
                <w:szCs w:val="18"/>
                <w:lang w:val="en-GB"/>
              </w:rPr>
            </w:pPr>
            <w:r>
              <w:rPr>
                <w:rFonts w:cs="Arial"/>
                <w:szCs w:val="18"/>
                <w:lang w:val="en-GB"/>
              </w:rPr>
              <w:t>5</w:t>
            </w:r>
          </w:p>
          <w:p w14:paraId="138C9FF2" w14:textId="77777777" w:rsidR="00E7369C" w:rsidRDefault="00E7369C" w:rsidP="00E7369C">
            <w:pPr>
              <w:pStyle w:val="CETBodytext"/>
              <w:rPr>
                <w:rFonts w:cs="Arial"/>
                <w:szCs w:val="18"/>
                <w:lang w:val="en-GB"/>
              </w:rPr>
            </w:pPr>
            <w:r>
              <w:rPr>
                <w:rFonts w:cs="Arial"/>
                <w:szCs w:val="18"/>
                <w:lang w:val="en-GB"/>
              </w:rPr>
              <w:t>3</w:t>
            </w:r>
          </w:p>
          <w:p w14:paraId="2BD00D17" w14:textId="77777777" w:rsidR="00E7369C" w:rsidRDefault="00E7369C" w:rsidP="00E7369C">
            <w:pPr>
              <w:pStyle w:val="CETBodytext"/>
              <w:rPr>
                <w:rFonts w:cs="Arial"/>
                <w:szCs w:val="18"/>
                <w:lang w:val="en-GB"/>
              </w:rPr>
            </w:pPr>
            <w:r>
              <w:rPr>
                <w:rFonts w:cs="Arial"/>
                <w:szCs w:val="18"/>
                <w:lang w:val="en-GB"/>
              </w:rPr>
              <w:t>5</w:t>
            </w:r>
          </w:p>
          <w:p w14:paraId="32E0B886" w14:textId="77777777" w:rsidR="00E7369C" w:rsidRDefault="00E7369C" w:rsidP="00E7369C">
            <w:pPr>
              <w:pStyle w:val="CETBodytext"/>
              <w:rPr>
                <w:rFonts w:cs="Arial"/>
                <w:szCs w:val="18"/>
                <w:lang w:val="en-GB"/>
              </w:rPr>
            </w:pPr>
            <w:r>
              <w:rPr>
                <w:rFonts w:cs="Arial"/>
                <w:szCs w:val="18"/>
                <w:lang w:val="en-GB"/>
              </w:rPr>
              <w:t>3</w:t>
            </w:r>
          </w:p>
          <w:p w14:paraId="2DE26232" w14:textId="77777777" w:rsidR="00E7369C" w:rsidRDefault="00E7369C" w:rsidP="00E7369C">
            <w:pPr>
              <w:pStyle w:val="CETBodytext"/>
              <w:rPr>
                <w:rFonts w:cs="Arial"/>
                <w:szCs w:val="18"/>
                <w:lang w:val="en-GB"/>
              </w:rPr>
            </w:pPr>
            <w:r>
              <w:rPr>
                <w:rFonts w:cs="Arial"/>
                <w:szCs w:val="18"/>
                <w:lang w:val="en-GB"/>
              </w:rPr>
              <w:t>1</w:t>
            </w:r>
          </w:p>
          <w:p w14:paraId="754BCF06" w14:textId="77777777" w:rsidR="00E7369C" w:rsidRDefault="00E7369C" w:rsidP="00E7369C">
            <w:pPr>
              <w:pStyle w:val="CETBodytext"/>
              <w:rPr>
                <w:rFonts w:cs="Arial"/>
                <w:szCs w:val="18"/>
                <w:lang w:val="en-GB"/>
              </w:rPr>
            </w:pPr>
            <w:r>
              <w:rPr>
                <w:rFonts w:cs="Arial"/>
                <w:szCs w:val="18"/>
                <w:lang w:val="en-GB"/>
              </w:rPr>
              <w:t>1</w:t>
            </w:r>
          </w:p>
          <w:p w14:paraId="431FD3B9" w14:textId="77777777" w:rsidR="00E7369C" w:rsidRDefault="00E7369C" w:rsidP="00E7369C">
            <w:pPr>
              <w:pStyle w:val="CETBodytext"/>
              <w:rPr>
                <w:rFonts w:cs="Arial"/>
                <w:szCs w:val="18"/>
                <w:lang w:val="en-GB"/>
              </w:rPr>
            </w:pPr>
            <w:r>
              <w:rPr>
                <w:rFonts w:cs="Arial"/>
                <w:szCs w:val="18"/>
                <w:lang w:val="en-GB"/>
              </w:rPr>
              <w:t>1</w:t>
            </w:r>
          </w:p>
          <w:p w14:paraId="67371D6F" w14:textId="77777777" w:rsidR="00E7369C" w:rsidRDefault="00E7369C" w:rsidP="00E7369C">
            <w:pPr>
              <w:pStyle w:val="CETBodytext"/>
              <w:rPr>
                <w:rFonts w:cs="Arial"/>
                <w:szCs w:val="18"/>
                <w:lang w:val="en-GB"/>
              </w:rPr>
            </w:pPr>
            <w:r>
              <w:rPr>
                <w:rFonts w:cs="Arial"/>
                <w:szCs w:val="18"/>
                <w:lang w:val="en-GB"/>
              </w:rPr>
              <w:t>1</w:t>
            </w:r>
          </w:p>
          <w:p w14:paraId="43E4EACE" w14:textId="77777777" w:rsidR="00E7369C" w:rsidRDefault="00E7369C" w:rsidP="00E7369C">
            <w:pPr>
              <w:pStyle w:val="CETBodytext"/>
              <w:rPr>
                <w:rFonts w:cs="Arial"/>
                <w:szCs w:val="18"/>
                <w:lang w:val="en-GB"/>
              </w:rPr>
            </w:pPr>
            <w:r>
              <w:rPr>
                <w:rFonts w:cs="Arial"/>
                <w:szCs w:val="18"/>
                <w:lang w:val="en-GB"/>
              </w:rPr>
              <w:t>3</w:t>
            </w:r>
          </w:p>
          <w:p w14:paraId="7C513D55" w14:textId="4010BCEC" w:rsidR="00E7369C" w:rsidRPr="00E7369C" w:rsidRDefault="00E7369C" w:rsidP="00E7369C">
            <w:pPr>
              <w:pStyle w:val="CETBodytext"/>
              <w:rPr>
                <w:rFonts w:cs="Arial"/>
                <w:szCs w:val="18"/>
                <w:lang w:val="en-GB"/>
              </w:rPr>
            </w:pPr>
            <w:r>
              <w:rPr>
                <w:rFonts w:cs="Arial"/>
                <w:szCs w:val="18"/>
                <w:lang w:val="en-GB"/>
              </w:rPr>
              <w:t>1</w:t>
            </w:r>
          </w:p>
        </w:tc>
        <w:tc>
          <w:tcPr>
            <w:tcW w:w="1026" w:type="dxa"/>
            <w:shd w:val="clear" w:color="auto" w:fill="FFFFFF"/>
          </w:tcPr>
          <w:p w14:paraId="7D735025" w14:textId="77777777" w:rsidR="008A716D" w:rsidRDefault="00954945" w:rsidP="00507B47">
            <w:pPr>
              <w:pStyle w:val="CETBodytext"/>
              <w:ind w:right="-1"/>
              <w:rPr>
                <w:rFonts w:cs="Arial"/>
                <w:szCs w:val="18"/>
                <w:lang w:val="en-GB"/>
              </w:rPr>
            </w:pPr>
            <w:r>
              <w:rPr>
                <w:rFonts w:cs="Arial"/>
                <w:szCs w:val="18"/>
                <w:lang w:val="en-GB"/>
              </w:rPr>
              <w:t>800</w:t>
            </w:r>
          </w:p>
          <w:p w14:paraId="2D6463C7" w14:textId="77777777" w:rsidR="00954945" w:rsidRDefault="00954945" w:rsidP="00954945">
            <w:pPr>
              <w:pStyle w:val="CETBodytext"/>
              <w:rPr>
                <w:rFonts w:cs="Arial"/>
                <w:szCs w:val="18"/>
                <w:lang w:val="en-GB"/>
              </w:rPr>
            </w:pPr>
            <w:r>
              <w:rPr>
                <w:rFonts w:cs="Arial"/>
                <w:szCs w:val="18"/>
                <w:lang w:val="en-GB"/>
              </w:rPr>
              <w:t>800</w:t>
            </w:r>
          </w:p>
          <w:p w14:paraId="62ACF698" w14:textId="77777777" w:rsidR="00954945" w:rsidRDefault="00954945" w:rsidP="00954945">
            <w:pPr>
              <w:pStyle w:val="CETBodytext"/>
              <w:rPr>
                <w:rFonts w:cs="Arial"/>
                <w:szCs w:val="18"/>
                <w:lang w:val="en-GB"/>
              </w:rPr>
            </w:pPr>
            <w:r>
              <w:rPr>
                <w:rFonts w:cs="Arial"/>
                <w:szCs w:val="18"/>
                <w:lang w:val="en-GB"/>
              </w:rPr>
              <w:t>550</w:t>
            </w:r>
          </w:p>
          <w:p w14:paraId="6B0915D4" w14:textId="77777777" w:rsidR="00954945" w:rsidRDefault="00954945" w:rsidP="00954945">
            <w:pPr>
              <w:pStyle w:val="CETBodytext"/>
              <w:rPr>
                <w:rFonts w:cs="Arial"/>
                <w:szCs w:val="18"/>
                <w:lang w:val="en-GB"/>
              </w:rPr>
            </w:pPr>
            <w:r>
              <w:rPr>
                <w:rFonts w:cs="Arial"/>
                <w:szCs w:val="18"/>
                <w:lang w:val="en-GB"/>
              </w:rPr>
              <w:t>550</w:t>
            </w:r>
          </w:p>
          <w:p w14:paraId="6F9D495B" w14:textId="0AB0167B" w:rsidR="00954945" w:rsidRDefault="00693BD2" w:rsidP="00954945">
            <w:pPr>
              <w:pStyle w:val="CETBodytext"/>
              <w:rPr>
                <w:rFonts w:cs="Arial"/>
                <w:szCs w:val="18"/>
                <w:lang w:val="en-GB"/>
              </w:rPr>
            </w:pPr>
            <w:r>
              <w:rPr>
                <w:rFonts w:cs="Arial"/>
                <w:szCs w:val="18"/>
                <w:lang w:val="en-GB"/>
              </w:rPr>
              <w:t>800</w:t>
            </w:r>
          </w:p>
          <w:p w14:paraId="4690756F" w14:textId="79A34524" w:rsidR="00954945" w:rsidRDefault="00693BD2" w:rsidP="00954945">
            <w:pPr>
              <w:pStyle w:val="CETBodytext"/>
              <w:rPr>
                <w:rFonts w:cs="Arial"/>
                <w:szCs w:val="18"/>
                <w:lang w:val="en-GB"/>
              </w:rPr>
            </w:pPr>
            <w:r>
              <w:rPr>
                <w:rFonts w:cs="Arial"/>
                <w:szCs w:val="18"/>
                <w:lang w:val="en-GB"/>
              </w:rPr>
              <w:t>550</w:t>
            </w:r>
          </w:p>
          <w:p w14:paraId="2E1504E5" w14:textId="532E2364" w:rsidR="00954945" w:rsidRPr="00954945" w:rsidRDefault="00AD5BED" w:rsidP="00954945">
            <w:pPr>
              <w:pStyle w:val="CETBodytext"/>
              <w:rPr>
                <w:rFonts w:cs="Arial"/>
                <w:szCs w:val="18"/>
                <w:lang w:val="en-GB"/>
              </w:rPr>
            </w:pPr>
            <w:r>
              <w:rPr>
                <w:rFonts w:cs="Arial"/>
                <w:szCs w:val="18"/>
                <w:lang w:val="en-GB"/>
              </w:rPr>
              <w:t>550</w:t>
            </w:r>
          </w:p>
          <w:p w14:paraId="2AC47F0B" w14:textId="6C731E1C" w:rsidR="00954945" w:rsidRPr="00954945" w:rsidRDefault="00AD5BED" w:rsidP="00954945">
            <w:pPr>
              <w:pStyle w:val="CETBodytext"/>
              <w:rPr>
                <w:rFonts w:cs="Arial"/>
                <w:szCs w:val="18"/>
                <w:lang w:val="en-GB"/>
              </w:rPr>
            </w:pPr>
            <w:r>
              <w:rPr>
                <w:rFonts w:cs="Arial"/>
                <w:szCs w:val="18"/>
                <w:lang w:val="en-GB"/>
              </w:rPr>
              <w:t>550</w:t>
            </w:r>
          </w:p>
          <w:p w14:paraId="7CC04423" w14:textId="397D183C" w:rsidR="00954945" w:rsidRPr="00954945" w:rsidRDefault="00AD5BED" w:rsidP="00954945">
            <w:pPr>
              <w:pStyle w:val="CETBodytext"/>
              <w:rPr>
                <w:rFonts w:cs="Arial"/>
                <w:szCs w:val="18"/>
                <w:lang w:val="en-GB"/>
              </w:rPr>
            </w:pPr>
            <w:r>
              <w:rPr>
                <w:rFonts w:cs="Arial"/>
                <w:szCs w:val="18"/>
                <w:lang w:val="en-GB"/>
              </w:rPr>
              <w:t>800</w:t>
            </w:r>
          </w:p>
          <w:p w14:paraId="44BB4F50" w14:textId="42022FB3" w:rsidR="00954945" w:rsidRPr="00954945" w:rsidRDefault="00AD5BED" w:rsidP="00954945">
            <w:pPr>
              <w:pStyle w:val="CETBodytext"/>
              <w:rPr>
                <w:rFonts w:cs="Arial"/>
                <w:szCs w:val="18"/>
                <w:lang w:val="en-GB"/>
              </w:rPr>
            </w:pPr>
            <w:r>
              <w:rPr>
                <w:rFonts w:cs="Arial"/>
                <w:szCs w:val="18"/>
                <w:lang w:val="en-GB"/>
              </w:rPr>
              <w:t>675</w:t>
            </w:r>
          </w:p>
          <w:p w14:paraId="52018FBF" w14:textId="1CFF7FB9" w:rsidR="00954945" w:rsidRDefault="00AD5BED" w:rsidP="00954945">
            <w:pPr>
              <w:pStyle w:val="CETBodytext"/>
              <w:rPr>
                <w:rFonts w:cs="Arial"/>
                <w:szCs w:val="18"/>
                <w:lang w:val="en-GB"/>
              </w:rPr>
            </w:pPr>
            <w:r>
              <w:rPr>
                <w:rFonts w:cs="Arial"/>
                <w:szCs w:val="18"/>
                <w:lang w:val="en-GB"/>
              </w:rPr>
              <w:t>675</w:t>
            </w:r>
          </w:p>
          <w:p w14:paraId="53AAE7E1" w14:textId="27EE29CD" w:rsidR="00954945" w:rsidRPr="00954945" w:rsidRDefault="00954945" w:rsidP="00954945">
            <w:pPr>
              <w:pStyle w:val="CETBodytext"/>
              <w:rPr>
                <w:rFonts w:cs="Arial"/>
                <w:szCs w:val="18"/>
                <w:lang w:val="en-GB"/>
              </w:rPr>
            </w:pPr>
            <w:r>
              <w:rPr>
                <w:rFonts w:cs="Arial"/>
                <w:szCs w:val="18"/>
                <w:lang w:val="en-GB"/>
              </w:rPr>
              <w:t>675</w:t>
            </w:r>
          </w:p>
        </w:tc>
      </w:tr>
    </w:tbl>
    <w:p w14:paraId="68D26B83" w14:textId="257C63B6" w:rsidR="00600535" w:rsidRPr="00B57B36" w:rsidRDefault="00990E61" w:rsidP="00600535">
      <w:pPr>
        <w:pStyle w:val="CETHeading1"/>
        <w:rPr>
          <w:lang w:val="en-GB"/>
        </w:rPr>
      </w:pPr>
      <w:r>
        <w:rPr>
          <w:lang w:val="en-GB"/>
        </w:rPr>
        <w:t>Effect of process variables interactions on the yield of alumina</w:t>
      </w:r>
    </w:p>
    <w:p w14:paraId="52DAFDE0" w14:textId="0461457F" w:rsidR="001D0CFB" w:rsidRDefault="00990E61" w:rsidP="00247BF2">
      <w:pPr>
        <w:pStyle w:val="CETBodytext"/>
        <w:rPr>
          <w:lang w:val="en-GB"/>
        </w:rPr>
      </w:pPr>
      <w:r>
        <w:rPr>
          <w:lang w:val="en-GB"/>
        </w:rPr>
        <w:t xml:space="preserve">The </w:t>
      </w:r>
      <w:r w:rsidR="00965080">
        <w:rPr>
          <w:lang w:val="en-GB"/>
        </w:rPr>
        <w:t xml:space="preserve">Design Expert was used to develop graphical illustrations between the process variables to </w:t>
      </w:r>
      <w:r w:rsidR="00465D08">
        <w:rPr>
          <w:lang w:val="en-GB"/>
        </w:rPr>
        <w:t xml:space="preserve">show the significance of each variable on the process. </w:t>
      </w:r>
      <w:r w:rsidR="006F4EAD">
        <w:rPr>
          <w:lang w:val="en-GB"/>
        </w:rPr>
        <w:t>3D surface plots and contour plots were used to investigate</w:t>
      </w:r>
      <w:r w:rsidR="00247BF2">
        <w:rPr>
          <w:lang w:val="en-GB"/>
        </w:rPr>
        <w:t xml:space="preserve"> </w:t>
      </w:r>
      <w:r w:rsidR="00247BF2" w:rsidRPr="00247BF2">
        <w:rPr>
          <w:lang w:val="en-GB"/>
        </w:rPr>
        <w:t xml:space="preserve">the potential relationship between </w:t>
      </w:r>
      <w:r w:rsidR="00247BF2">
        <w:rPr>
          <w:lang w:val="en-GB"/>
        </w:rPr>
        <w:t xml:space="preserve">the </w:t>
      </w:r>
      <w:r w:rsidR="00247BF2" w:rsidRPr="00247BF2">
        <w:rPr>
          <w:lang w:val="en-GB"/>
        </w:rPr>
        <w:t>three variables (while holding other variables constant if any)</w:t>
      </w:r>
      <w:r w:rsidR="00247BF2">
        <w:rPr>
          <w:lang w:val="en-GB"/>
        </w:rPr>
        <w:t>. Figure (1</w:t>
      </w:r>
      <w:r w:rsidR="00A37A69">
        <w:rPr>
          <w:lang w:val="en-GB"/>
        </w:rPr>
        <w:t>)</w:t>
      </w:r>
      <w:r w:rsidR="00247BF2">
        <w:rPr>
          <w:lang w:val="en-GB"/>
        </w:rPr>
        <w:t xml:space="preserve"> </w:t>
      </w:r>
      <w:r w:rsidR="009B4D0F">
        <w:rPr>
          <w:lang w:val="en-GB"/>
        </w:rPr>
        <w:t>show</w:t>
      </w:r>
      <w:r w:rsidR="00A37A69">
        <w:rPr>
          <w:lang w:val="en-GB"/>
        </w:rPr>
        <w:t>s</w:t>
      </w:r>
      <w:r w:rsidR="009B4D0F">
        <w:rPr>
          <w:lang w:val="en-GB"/>
        </w:rPr>
        <w:t xml:space="preserve"> </w:t>
      </w:r>
      <w:r w:rsidR="00706667">
        <w:rPr>
          <w:lang w:val="en-GB"/>
        </w:rPr>
        <w:t xml:space="preserve">a 3D plot to study </w:t>
      </w:r>
      <w:r w:rsidR="009B4D0F">
        <w:rPr>
          <w:lang w:val="en-GB"/>
        </w:rPr>
        <w:t xml:space="preserve">the response of alumina yield </w:t>
      </w:r>
      <w:r w:rsidR="00A37A69">
        <w:rPr>
          <w:lang w:val="en-GB"/>
        </w:rPr>
        <w:t xml:space="preserve">in grams </w:t>
      </w:r>
      <w:r w:rsidR="009B4D0F">
        <w:rPr>
          <w:lang w:val="en-GB"/>
        </w:rPr>
        <w:t>with the pH and the concentration</w:t>
      </w:r>
      <w:r w:rsidR="00FE37CD">
        <w:rPr>
          <w:lang w:val="en-GB"/>
        </w:rPr>
        <w:t xml:space="preserve"> at </w:t>
      </w:r>
      <w:r w:rsidR="00A37A69">
        <w:rPr>
          <w:lang w:val="en-GB"/>
        </w:rPr>
        <w:t xml:space="preserve">800 </w:t>
      </w:r>
      <w:r w:rsidR="00A37A69">
        <w:rPr>
          <w:rFonts w:cs="Arial"/>
          <w:lang w:val="en-GB"/>
        </w:rPr>
        <w:t>˚</w:t>
      </w:r>
      <w:r w:rsidR="00A37A69">
        <w:rPr>
          <w:lang w:val="en-GB"/>
        </w:rPr>
        <w:t>C</w:t>
      </w:r>
      <w:r w:rsidR="00706667">
        <w:rPr>
          <w:lang w:val="en-GB"/>
        </w:rPr>
        <w:t>.</w:t>
      </w:r>
      <w:r w:rsidR="00A37A69">
        <w:rPr>
          <w:lang w:val="en-GB"/>
        </w:rPr>
        <w:t xml:space="preserve"> </w:t>
      </w:r>
      <w:r w:rsidR="00706667">
        <w:rPr>
          <w:lang w:val="en-GB"/>
        </w:rPr>
        <w:t xml:space="preserve">While </w:t>
      </w:r>
      <w:r w:rsidR="00B41A0E">
        <w:rPr>
          <w:lang w:val="en-GB"/>
        </w:rPr>
        <w:t>Figure (2) show</w:t>
      </w:r>
      <w:r w:rsidR="00706667">
        <w:rPr>
          <w:lang w:val="en-GB"/>
        </w:rPr>
        <w:t>s a contour plot to study</w:t>
      </w:r>
      <w:r w:rsidR="00B41A0E">
        <w:rPr>
          <w:lang w:val="en-GB"/>
        </w:rPr>
        <w:t xml:space="preserve"> the response of alumina yield with the pH and the concentration</w:t>
      </w:r>
      <w:r w:rsidR="00706667">
        <w:rPr>
          <w:lang w:val="en-GB"/>
        </w:rPr>
        <w:t>.</w:t>
      </w:r>
      <w:r w:rsidR="00914200">
        <w:rPr>
          <w:lang w:val="en-GB"/>
        </w:rPr>
        <w:t xml:space="preserve"> Table (2) concluded the actual yield obtained versus the predicted values for each run.</w:t>
      </w:r>
    </w:p>
    <w:p w14:paraId="5BC91906" w14:textId="77777777" w:rsidR="0084492E" w:rsidRDefault="0084492E" w:rsidP="00247BF2">
      <w:pPr>
        <w:pStyle w:val="CETBodytext"/>
        <w:rPr>
          <w:lang w:val="en-GB"/>
        </w:rPr>
      </w:pPr>
    </w:p>
    <w:p w14:paraId="70303ED2" w14:textId="05386EC4" w:rsidR="00706667" w:rsidRDefault="000E35FD" w:rsidP="008C4D58">
      <w:pPr>
        <w:pStyle w:val="CETBodytext"/>
        <w:jc w:val="left"/>
        <w:rPr>
          <w:lang w:val="en-GB"/>
        </w:rPr>
      </w:pPr>
      <w:r>
        <w:rPr>
          <w:noProof/>
        </w:rPr>
        <w:drawing>
          <wp:inline distT="0" distB="0" distL="0" distR="0" wp14:anchorId="60FE053B" wp14:editId="625DF278">
            <wp:extent cx="2895270" cy="2289976"/>
            <wp:effectExtent l="0" t="0" r="635" b="0"/>
            <wp:docPr id="4" name="Picture 4" descr="Chart, surfac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surface chart&#10;&#10;Description automatically generated"/>
                    <pic:cNvPicPr/>
                  </pic:nvPicPr>
                  <pic:blipFill rotWithShape="1">
                    <a:blip r:embed="rId10"/>
                    <a:srcRect t="9276"/>
                    <a:stretch/>
                  </pic:blipFill>
                  <pic:spPr bwMode="auto">
                    <a:xfrm>
                      <a:off x="0" y="0"/>
                      <a:ext cx="2897406" cy="2291666"/>
                    </a:xfrm>
                    <a:prstGeom prst="rect">
                      <a:avLst/>
                    </a:prstGeom>
                    <a:ln>
                      <a:noFill/>
                    </a:ln>
                    <a:extLst>
                      <a:ext uri="{53640926-AAD7-44D8-BBD7-CCE9431645EC}">
                        <a14:shadowObscured xmlns:a14="http://schemas.microsoft.com/office/drawing/2010/main"/>
                      </a:ext>
                    </a:extLst>
                  </pic:spPr>
                </pic:pic>
              </a:graphicData>
            </a:graphic>
          </wp:inline>
        </w:drawing>
      </w:r>
    </w:p>
    <w:p w14:paraId="25397B1A" w14:textId="2694DBB7" w:rsidR="000E35FD" w:rsidRDefault="00A22298" w:rsidP="008C4D58">
      <w:pPr>
        <w:pStyle w:val="CETBodytext"/>
        <w:jc w:val="left"/>
        <w:rPr>
          <w:rStyle w:val="CETCaptionCarattere"/>
        </w:rPr>
      </w:pPr>
      <w:r w:rsidRPr="00BD077D">
        <w:rPr>
          <w:rStyle w:val="CETCaptionCarattere"/>
        </w:rPr>
        <w:t xml:space="preserve">Figure 1: </w:t>
      </w:r>
      <w:r w:rsidR="008C4D58">
        <w:rPr>
          <w:rStyle w:val="CETCaptionCarattere"/>
        </w:rPr>
        <w:t xml:space="preserve">Alumina yield </w:t>
      </w:r>
      <w:r w:rsidR="0084492E">
        <w:rPr>
          <w:rStyle w:val="CETCaptionCarattere"/>
        </w:rPr>
        <w:t>surface plot with concentration and pH</w:t>
      </w:r>
    </w:p>
    <w:p w14:paraId="2D134261" w14:textId="77777777" w:rsidR="0084492E" w:rsidRDefault="0084492E" w:rsidP="008C4D58">
      <w:pPr>
        <w:pStyle w:val="CETBodytext"/>
        <w:jc w:val="left"/>
        <w:rPr>
          <w:rStyle w:val="CETCaptionCarattere"/>
        </w:rPr>
      </w:pPr>
    </w:p>
    <w:p w14:paraId="579F8844" w14:textId="77777777" w:rsidR="0084492E" w:rsidRDefault="0084492E" w:rsidP="008C4D58">
      <w:pPr>
        <w:pStyle w:val="CETBodytext"/>
        <w:jc w:val="left"/>
        <w:rPr>
          <w:rStyle w:val="CETCaptionCarattere"/>
        </w:rPr>
      </w:pPr>
    </w:p>
    <w:p w14:paraId="49582FEE" w14:textId="49DB4F3F" w:rsidR="0084492E" w:rsidRDefault="00B13CB9" w:rsidP="008C4D58">
      <w:pPr>
        <w:pStyle w:val="CETBodytext"/>
        <w:jc w:val="left"/>
        <w:rPr>
          <w:rStyle w:val="CETCaptionCarattere"/>
        </w:rPr>
      </w:pPr>
      <w:r>
        <w:rPr>
          <w:i/>
          <w:noProof/>
        </w:rPr>
        <w:lastRenderedPageBreak/>
        <w:drawing>
          <wp:inline distT="0" distB="0" distL="0" distR="0" wp14:anchorId="7D7BF45B" wp14:editId="3A173C29">
            <wp:extent cx="2639695" cy="2210463"/>
            <wp:effectExtent l="0" t="0" r="8255" b="0"/>
            <wp:docPr id="7" name="Picture 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line chart&#10;&#10;Description automatically generated"/>
                    <pic:cNvPicPr/>
                  </pic:nvPicPr>
                  <pic:blipFill>
                    <a:blip r:embed="rId11"/>
                    <a:stretch>
                      <a:fillRect/>
                    </a:stretch>
                  </pic:blipFill>
                  <pic:spPr>
                    <a:xfrm>
                      <a:off x="0" y="0"/>
                      <a:ext cx="2646442" cy="2216113"/>
                    </a:xfrm>
                    <a:prstGeom prst="rect">
                      <a:avLst/>
                    </a:prstGeom>
                  </pic:spPr>
                </pic:pic>
              </a:graphicData>
            </a:graphic>
          </wp:inline>
        </w:drawing>
      </w:r>
    </w:p>
    <w:p w14:paraId="4A1B6B1D" w14:textId="7CFA6D27" w:rsidR="00B25F60" w:rsidRPr="00B25F60" w:rsidRDefault="00B13CB9" w:rsidP="00B25F60">
      <w:pPr>
        <w:pStyle w:val="CETBodytext"/>
        <w:jc w:val="left"/>
        <w:rPr>
          <w:i/>
          <w:lang w:val="en-GB"/>
        </w:rPr>
      </w:pPr>
      <w:r w:rsidRPr="00BD077D">
        <w:rPr>
          <w:rStyle w:val="CETCaptionCarattere"/>
        </w:rPr>
        <w:t xml:space="preserve">Figure </w:t>
      </w:r>
      <w:r>
        <w:rPr>
          <w:rStyle w:val="CETCaptionCarattere"/>
        </w:rPr>
        <w:t>2</w:t>
      </w:r>
      <w:r w:rsidRPr="00BD077D">
        <w:rPr>
          <w:rStyle w:val="CETCaptionCarattere"/>
        </w:rPr>
        <w:t xml:space="preserve">: </w:t>
      </w:r>
      <w:r>
        <w:rPr>
          <w:rStyle w:val="CETCaptionCarattere"/>
        </w:rPr>
        <w:t>Alumina yield contour plot with concentration and pH</w:t>
      </w:r>
    </w:p>
    <w:p w14:paraId="706BBD95" w14:textId="18AB459F" w:rsidR="00914200" w:rsidRPr="00B57B36" w:rsidRDefault="00914200" w:rsidP="00914200">
      <w:pPr>
        <w:pStyle w:val="CETTabletitle"/>
      </w:pPr>
      <w:r w:rsidRPr="00B57B36">
        <w:t xml:space="preserve">Table </w:t>
      </w:r>
      <w:r>
        <w:t>2</w:t>
      </w:r>
      <w:r w:rsidRPr="00B57B36">
        <w:t xml:space="preserve">: </w:t>
      </w:r>
      <w:r>
        <w:t>Experimental runs from design expert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242"/>
        <w:gridCol w:w="1026"/>
        <w:gridCol w:w="1026"/>
        <w:gridCol w:w="1026"/>
      </w:tblGrid>
      <w:tr w:rsidR="00914200" w:rsidRPr="00B57B36" w14:paraId="5514177C" w14:textId="6BDFFB09" w:rsidTr="009D425F">
        <w:tc>
          <w:tcPr>
            <w:tcW w:w="1134" w:type="dxa"/>
            <w:tcBorders>
              <w:top w:val="single" w:sz="12" w:space="0" w:color="008000"/>
              <w:bottom w:val="single" w:sz="6" w:space="0" w:color="008000"/>
            </w:tcBorders>
            <w:shd w:val="clear" w:color="auto" w:fill="FFFFFF"/>
          </w:tcPr>
          <w:p w14:paraId="7054E08E" w14:textId="77777777" w:rsidR="00914200" w:rsidRPr="00B57B36" w:rsidRDefault="00914200" w:rsidP="00E75791">
            <w:pPr>
              <w:pStyle w:val="CETBodytext"/>
              <w:jc w:val="left"/>
              <w:rPr>
                <w:lang w:val="en-GB"/>
              </w:rPr>
            </w:pPr>
            <w:r>
              <w:rPr>
                <w:lang w:val="en-GB"/>
              </w:rPr>
              <w:t>Run</w:t>
            </w:r>
            <w:r w:rsidRPr="00B57B36">
              <w:rPr>
                <w:lang w:val="en-GB"/>
              </w:rPr>
              <w:t xml:space="preserve"> </w:t>
            </w:r>
          </w:p>
        </w:tc>
        <w:tc>
          <w:tcPr>
            <w:tcW w:w="1134" w:type="dxa"/>
            <w:tcBorders>
              <w:top w:val="single" w:sz="12" w:space="0" w:color="008000"/>
              <w:bottom w:val="single" w:sz="6" w:space="0" w:color="008000"/>
            </w:tcBorders>
            <w:shd w:val="clear" w:color="auto" w:fill="FFFFFF"/>
          </w:tcPr>
          <w:p w14:paraId="0337A94A" w14:textId="77777777" w:rsidR="00914200" w:rsidRPr="00B57B36" w:rsidRDefault="00914200" w:rsidP="00E75791">
            <w:pPr>
              <w:pStyle w:val="CETBodytext"/>
              <w:jc w:val="left"/>
              <w:rPr>
                <w:lang w:val="en-GB"/>
              </w:rPr>
            </w:pPr>
            <w:r>
              <w:rPr>
                <w:lang w:val="en-GB"/>
              </w:rPr>
              <w:t>pH</w:t>
            </w:r>
          </w:p>
        </w:tc>
        <w:tc>
          <w:tcPr>
            <w:tcW w:w="1242" w:type="dxa"/>
            <w:tcBorders>
              <w:top w:val="single" w:sz="12" w:space="0" w:color="008000"/>
              <w:bottom w:val="single" w:sz="6" w:space="0" w:color="008000"/>
            </w:tcBorders>
            <w:shd w:val="clear" w:color="auto" w:fill="FFFFFF"/>
          </w:tcPr>
          <w:p w14:paraId="09663F8C" w14:textId="77777777" w:rsidR="00914200" w:rsidRPr="00B57B36" w:rsidRDefault="00914200" w:rsidP="00E75791">
            <w:pPr>
              <w:pStyle w:val="CETBodytext"/>
              <w:jc w:val="left"/>
              <w:rPr>
                <w:lang w:val="en-GB"/>
              </w:rPr>
            </w:pPr>
            <w:proofErr w:type="spellStart"/>
            <w:r w:rsidRPr="00B57B36">
              <w:rPr>
                <w:lang w:val="en-GB"/>
              </w:rPr>
              <w:t>H</w:t>
            </w:r>
            <w:r>
              <w:rPr>
                <w:lang w:val="en-GB"/>
              </w:rPr>
              <w:t>Cl</w:t>
            </w:r>
            <w:proofErr w:type="spellEnd"/>
            <w:r>
              <w:rPr>
                <w:lang w:val="en-GB"/>
              </w:rPr>
              <w:t xml:space="preserve"> concentration (M)</w:t>
            </w:r>
          </w:p>
        </w:tc>
        <w:tc>
          <w:tcPr>
            <w:tcW w:w="1026" w:type="dxa"/>
            <w:tcBorders>
              <w:top w:val="single" w:sz="12" w:space="0" w:color="008000"/>
              <w:bottom w:val="single" w:sz="6" w:space="0" w:color="008000"/>
            </w:tcBorders>
            <w:shd w:val="clear" w:color="auto" w:fill="FFFFFF"/>
          </w:tcPr>
          <w:p w14:paraId="32A0922A" w14:textId="77777777" w:rsidR="00914200" w:rsidRPr="00B57B36" w:rsidRDefault="00914200" w:rsidP="00E75791">
            <w:pPr>
              <w:pStyle w:val="CETBodytext"/>
              <w:ind w:right="-1"/>
              <w:jc w:val="left"/>
              <w:rPr>
                <w:rFonts w:cs="Arial"/>
                <w:szCs w:val="18"/>
                <w:lang w:val="en-GB"/>
              </w:rPr>
            </w:pPr>
            <w:r>
              <w:rPr>
                <w:rFonts w:cs="Arial"/>
                <w:szCs w:val="18"/>
                <w:lang w:val="en-GB"/>
              </w:rPr>
              <w:t>Temp. (˚C)</w:t>
            </w:r>
          </w:p>
        </w:tc>
        <w:tc>
          <w:tcPr>
            <w:tcW w:w="1026" w:type="dxa"/>
            <w:tcBorders>
              <w:top w:val="single" w:sz="12" w:space="0" w:color="008000"/>
              <w:bottom w:val="single" w:sz="6" w:space="0" w:color="008000"/>
            </w:tcBorders>
            <w:shd w:val="clear" w:color="auto" w:fill="FFFFFF"/>
          </w:tcPr>
          <w:p w14:paraId="2AA0D6DB" w14:textId="77777777" w:rsidR="00914200" w:rsidRDefault="00914200" w:rsidP="00E75791">
            <w:pPr>
              <w:pStyle w:val="CETBodytext"/>
              <w:ind w:right="-1"/>
              <w:jc w:val="left"/>
            </w:pPr>
            <w:r>
              <w:t xml:space="preserve">Actual </w:t>
            </w:r>
          </w:p>
          <w:p w14:paraId="37A61F93" w14:textId="6E9D7BBC" w:rsidR="00914200" w:rsidRDefault="00914200" w:rsidP="00E75791">
            <w:pPr>
              <w:pStyle w:val="CETBodytext"/>
              <w:ind w:right="-1"/>
              <w:jc w:val="left"/>
              <w:rPr>
                <w:rFonts w:cs="Arial"/>
                <w:szCs w:val="18"/>
                <w:lang w:val="en-GB"/>
              </w:rPr>
            </w:pPr>
            <w:r>
              <w:t>yield</w:t>
            </w:r>
          </w:p>
        </w:tc>
        <w:tc>
          <w:tcPr>
            <w:tcW w:w="1026" w:type="dxa"/>
            <w:tcBorders>
              <w:top w:val="single" w:sz="12" w:space="0" w:color="008000"/>
              <w:bottom w:val="single" w:sz="6" w:space="0" w:color="008000"/>
            </w:tcBorders>
            <w:shd w:val="clear" w:color="auto" w:fill="FFFFFF"/>
          </w:tcPr>
          <w:p w14:paraId="0AAE778B" w14:textId="2707BAFE" w:rsidR="00914200" w:rsidRDefault="00914200" w:rsidP="00E75791">
            <w:pPr>
              <w:pStyle w:val="CETBodytext"/>
              <w:ind w:right="-1"/>
              <w:jc w:val="left"/>
              <w:rPr>
                <w:rFonts w:cs="Arial"/>
                <w:szCs w:val="18"/>
                <w:lang w:val="en-GB"/>
              </w:rPr>
            </w:pPr>
            <w:r>
              <w:t>Predicted yield</w:t>
            </w:r>
          </w:p>
        </w:tc>
      </w:tr>
      <w:tr w:rsidR="00914200" w:rsidRPr="00B57B36" w14:paraId="2FEFA206" w14:textId="622CB8EE" w:rsidTr="009D425F">
        <w:tc>
          <w:tcPr>
            <w:tcW w:w="1134" w:type="dxa"/>
            <w:shd w:val="clear" w:color="auto" w:fill="FFFFFF"/>
          </w:tcPr>
          <w:p w14:paraId="7ED5D083" w14:textId="77777777" w:rsidR="00914200" w:rsidRPr="00B57B36" w:rsidRDefault="00914200" w:rsidP="00E75791">
            <w:pPr>
              <w:pStyle w:val="CETBodytext"/>
              <w:rPr>
                <w:lang w:val="en-GB"/>
              </w:rPr>
            </w:pPr>
            <w:r>
              <w:rPr>
                <w:lang w:val="en-GB"/>
              </w:rPr>
              <w:t>1</w:t>
            </w:r>
          </w:p>
        </w:tc>
        <w:tc>
          <w:tcPr>
            <w:tcW w:w="1134" w:type="dxa"/>
            <w:shd w:val="clear" w:color="auto" w:fill="FFFFFF"/>
          </w:tcPr>
          <w:p w14:paraId="6BAD3FA7" w14:textId="77777777" w:rsidR="00914200" w:rsidRPr="00B57B36" w:rsidRDefault="00914200" w:rsidP="00E75791">
            <w:pPr>
              <w:pStyle w:val="CETBodytext"/>
              <w:rPr>
                <w:lang w:val="en-GB"/>
              </w:rPr>
            </w:pPr>
            <w:r>
              <w:rPr>
                <w:lang w:val="en-GB"/>
              </w:rPr>
              <w:t>13</w:t>
            </w:r>
          </w:p>
        </w:tc>
        <w:tc>
          <w:tcPr>
            <w:tcW w:w="1242" w:type="dxa"/>
            <w:shd w:val="clear" w:color="auto" w:fill="FFFFFF"/>
          </w:tcPr>
          <w:p w14:paraId="706FD27D" w14:textId="77777777" w:rsidR="00914200" w:rsidRPr="00B57B36" w:rsidRDefault="00914200" w:rsidP="00E75791">
            <w:pPr>
              <w:pStyle w:val="CETBodytext"/>
              <w:rPr>
                <w:lang w:val="en-GB"/>
              </w:rPr>
            </w:pPr>
            <w:r>
              <w:rPr>
                <w:lang w:val="en-GB"/>
              </w:rPr>
              <w:t>1</w:t>
            </w:r>
          </w:p>
        </w:tc>
        <w:tc>
          <w:tcPr>
            <w:tcW w:w="1026" w:type="dxa"/>
            <w:shd w:val="clear" w:color="auto" w:fill="FFFFFF"/>
          </w:tcPr>
          <w:p w14:paraId="0CEB0A1D" w14:textId="77777777" w:rsidR="00914200" w:rsidRPr="00B57B36" w:rsidRDefault="00914200" w:rsidP="00E75791">
            <w:pPr>
              <w:pStyle w:val="CETBodytext"/>
              <w:ind w:right="-1"/>
              <w:rPr>
                <w:rFonts w:cs="Arial"/>
                <w:szCs w:val="18"/>
                <w:lang w:val="en-GB"/>
              </w:rPr>
            </w:pPr>
            <w:r>
              <w:rPr>
                <w:rFonts w:cs="Arial"/>
                <w:szCs w:val="18"/>
                <w:lang w:val="en-GB"/>
              </w:rPr>
              <w:t>550</w:t>
            </w:r>
          </w:p>
        </w:tc>
        <w:tc>
          <w:tcPr>
            <w:tcW w:w="1026" w:type="dxa"/>
            <w:shd w:val="clear" w:color="auto" w:fill="FFFFFF"/>
          </w:tcPr>
          <w:p w14:paraId="18825257" w14:textId="0A278DD5" w:rsidR="00914200" w:rsidRDefault="00914200" w:rsidP="00E75791">
            <w:pPr>
              <w:pStyle w:val="CETBodytext"/>
              <w:ind w:right="-1"/>
              <w:rPr>
                <w:rFonts w:cs="Arial"/>
                <w:szCs w:val="18"/>
                <w:lang w:val="en-GB"/>
              </w:rPr>
            </w:pPr>
            <w:r>
              <w:t>0.4480</w:t>
            </w:r>
          </w:p>
        </w:tc>
        <w:tc>
          <w:tcPr>
            <w:tcW w:w="1026" w:type="dxa"/>
            <w:shd w:val="clear" w:color="auto" w:fill="FFFFFF"/>
          </w:tcPr>
          <w:p w14:paraId="68BF6D75" w14:textId="360CDAE8" w:rsidR="00914200" w:rsidRDefault="00D74AC6" w:rsidP="00E75791">
            <w:pPr>
              <w:pStyle w:val="CETBodytext"/>
              <w:ind w:right="-1"/>
              <w:rPr>
                <w:rFonts w:cs="Arial"/>
                <w:szCs w:val="18"/>
                <w:lang w:val="en-GB"/>
              </w:rPr>
            </w:pPr>
            <w:r>
              <w:t>1.63</w:t>
            </w:r>
          </w:p>
        </w:tc>
      </w:tr>
      <w:tr w:rsidR="00914200" w:rsidRPr="00B57B36" w14:paraId="0B2A70C1" w14:textId="12D70A08" w:rsidTr="009D425F">
        <w:tc>
          <w:tcPr>
            <w:tcW w:w="1134" w:type="dxa"/>
            <w:shd w:val="clear" w:color="auto" w:fill="FFFFFF"/>
          </w:tcPr>
          <w:p w14:paraId="17278F75" w14:textId="77777777" w:rsidR="00914200" w:rsidRPr="00B57B36" w:rsidRDefault="00914200" w:rsidP="00E75791">
            <w:pPr>
              <w:pStyle w:val="CETBodytext"/>
              <w:ind w:right="-1"/>
              <w:rPr>
                <w:rFonts w:cs="Arial"/>
                <w:szCs w:val="18"/>
                <w:lang w:val="en-GB"/>
              </w:rPr>
            </w:pPr>
            <w:r>
              <w:rPr>
                <w:rFonts w:cs="Arial"/>
                <w:szCs w:val="18"/>
                <w:lang w:val="en-GB"/>
              </w:rPr>
              <w:t>2</w:t>
            </w:r>
          </w:p>
        </w:tc>
        <w:tc>
          <w:tcPr>
            <w:tcW w:w="1134" w:type="dxa"/>
            <w:shd w:val="clear" w:color="auto" w:fill="FFFFFF"/>
          </w:tcPr>
          <w:p w14:paraId="63B735B9" w14:textId="77777777" w:rsidR="00914200" w:rsidRPr="00B57B36" w:rsidRDefault="00914200" w:rsidP="00E75791">
            <w:pPr>
              <w:pStyle w:val="CETBodytext"/>
              <w:ind w:right="-1"/>
              <w:rPr>
                <w:rFonts w:cs="Arial"/>
                <w:szCs w:val="18"/>
                <w:lang w:val="en-GB"/>
              </w:rPr>
            </w:pPr>
            <w:r>
              <w:rPr>
                <w:rFonts w:cs="Arial"/>
                <w:szCs w:val="18"/>
                <w:lang w:val="en-GB"/>
              </w:rPr>
              <w:t>13</w:t>
            </w:r>
          </w:p>
        </w:tc>
        <w:tc>
          <w:tcPr>
            <w:tcW w:w="1242" w:type="dxa"/>
            <w:shd w:val="clear" w:color="auto" w:fill="FFFFFF"/>
          </w:tcPr>
          <w:p w14:paraId="0694D938" w14:textId="77777777" w:rsidR="00914200" w:rsidRPr="00B57B36" w:rsidRDefault="00914200" w:rsidP="00E75791">
            <w:pPr>
              <w:pStyle w:val="CETBodytext"/>
              <w:ind w:right="-1"/>
              <w:rPr>
                <w:rFonts w:cs="Arial"/>
                <w:szCs w:val="18"/>
                <w:lang w:val="en-GB"/>
              </w:rPr>
            </w:pPr>
            <w:r>
              <w:rPr>
                <w:rFonts w:cs="Arial"/>
                <w:szCs w:val="18"/>
                <w:lang w:val="en-GB"/>
              </w:rPr>
              <w:t>5</w:t>
            </w:r>
          </w:p>
        </w:tc>
        <w:tc>
          <w:tcPr>
            <w:tcW w:w="1026" w:type="dxa"/>
            <w:shd w:val="clear" w:color="auto" w:fill="FFFFFF"/>
          </w:tcPr>
          <w:p w14:paraId="175DF91C" w14:textId="77777777" w:rsidR="00914200" w:rsidRPr="00B57B36" w:rsidRDefault="00914200" w:rsidP="00E75791">
            <w:pPr>
              <w:pStyle w:val="CETBodytext"/>
              <w:ind w:right="-1"/>
              <w:rPr>
                <w:rFonts w:cs="Arial"/>
                <w:szCs w:val="18"/>
                <w:lang w:val="en-GB"/>
              </w:rPr>
            </w:pPr>
            <w:r>
              <w:rPr>
                <w:rFonts w:cs="Arial"/>
                <w:szCs w:val="18"/>
                <w:lang w:val="en-GB"/>
              </w:rPr>
              <w:t>550</w:t>
            </w:r>
          </w:p>
        </w:tc>
        <w:tc>
          <w:tcPr>
            <w:tcW w:w="1026" w:type="dxa"/>
            <w:shd w:val="clear" w:color="auto" w:fill="FFFFFF"/>
          </w:tcPr>
          <w:p w14:paraId="6A596B05" w14:textId="61F784E9" w:rsidR="00914200" w:rsidRDefault="00914200" w:rsidP="00E75791">
            <w:pPr>
              <w:pStyle w:val="CETBodytext"/>
              <w:ind w:right="-1"/>
              <w:rPr>
                <w:rFonts w:cs="Arial"/>
                <w:szCs w:val="18"/>
                <w:lang w:val="en-GB"/>
              </w:rPr>
            </w:pPr>
            <w:r>
              <w:t>10.12</w:t>
            </w:r>
          </w:p>
        </w:tc>
        <w:tc>
          <w:tcPr>
            <w:tcW w:w="1026" w:type="dxa"/>
            <w:shd w:val="clear" w:color="auto" w:fill="FFFFFF"/>
          </w:tcPr>
          <w:p w14:paraId="5EA8974B" w14:textId="351A5A7E" w:rsidR="00914200" w:rsidRDefault="00D74AC6" w:rsidP="00E75791">
            <w:pPr>
              <w:pStyle w:val="CETBodytext"/>
              <w:ind w:right="-1"/>
              <w:rPr>
                <w:rFonts w:cs="Arial"/>
                <w:szCs w:val="18"/>
                <w:lang w:val="en-GB"/>
              </w:rPr>
            </w:pPr>
            <w:r>
              <w:t>8.34</w:t>
            </w:r>
          </w:p>
        </w:tc>
      </w:tr>
      <w:tr w:rsidR="00914200" w:rsidRPr="00B57B36" w14:paraId="7ECEE23B" w14:textId="04C0EF8B" w:rsidTr="009D425F">
        <w:tc>
          <w:tcPr>
            <w:tcW w:w="1134" w:type="dxa"/>
            <w:shd w:val="clear" w:color="auto" w:fill="FFFFFF"/>
          </w:tcPr>
          <w:p w14:paraId="76345DD3" w14:textId="77777777" w:rsidR="00914200" w:rsidRDefault="00914200" w:rsidP="00E75791">
            <w:pPr>
              <w:pStyle w:val="CETBodytext"/>
              <w:ind w:right="-1"/>
              <w:rPr>
                <w:rFonts w:cs="Arial"/>
                <w:szCs w:val="18"/>
                <w:lang w:val="en-GB"/>
              </w:rPr>
            </w:pPr>
            <w:r>
              <w:rPr>
                <w:rFonts w:cs="Arial"/>
                <w:szCs w:val="18"/>
                <w:lang w:val="en-GB"/>
              </w:rPr>
              <w:t>3</w:t>
            </w:r>
          </w:p>
        </w:tc>
        <w:tc>
          <w:tcPr>
            <w:tcW w:w="1134" w:type="dxa"/>
            <w:shd w:val="clear" w:color="auto" w:fill="FFFFFF"/>
          </w:tcPr>
          <w:p w14:paraId="52004CF4" w14:textId="77777777" w:rsidR="00914200" w:rsidRPr="00B57B36" w:rsidRDefault="00914200" w:rsidP="00E75791">
            <w:pPr>
              <w:pStyle w:val="CETBodytext"/>
              <w:ind w:right="-1"/>
              <w:rPr>
                <w:rFonts w:cs="Arial"/>
                <w:szCs w:val="18"/>
                <w:lang w:val="en-GB"/>
              </w:rPr>
            </w:pPr>
            <w:r>
              <w:rPr>
                <w:rFonts w:cs="Arial"/>
                <w:szCs w:val="18"/>
                <w:lang w:val="en-GB"/>
              </w:rPr>
              <w:t>13</w:t>
            </w:r>
          </w:p>
        </w:tc>
        <w:tc>
          <w:tcPr>
            <w:tcW w:w="1242" w:type="dxa"/>
            <w:shd w:val="clear" w:color="auto" w:fill="FFFFFF"/>
          </w:tcPr>
          <w:p w14:paraId="70951CA8" w14:textId="77777777" w:rsidR="00914200" w:rsidRPr="00B57B36" w:rsidRDefault="00914200" w:rsidP="00E75791">
            <w:pPr>
              <w:pStyle w:val="CETBodytext"/>
              <w:ind w:right="-1"/>
              <w:rPr>
                <w:rFonts w:cs="Arial"/>
                <w:szCs w:val="18"/>
                <w:lang w:val="en-GB"/>
              </w:rPr>
            </w:pPr>
            <w:r>
              <w:rPr>
                <w:rFonts w:cs="Arial"/>
                <w:szCs w:val="18"/>
                <w:lang w:val="en-GB"/>
              </w:rPr>
              <w:t>3</w:t>
            </w:r>
          </w:p>
        </w:tc>
        <w:tc>
          <w:tcPr>
            <w:tcW w:w="1026" w:type="dxa"/>
            <w:shd w:val="clear" w:color="auto" w:fill="FFFFFF"/>
          </w:tcPr>
          <w:p w14:paraId="23794814" w14:textId="77777777" w:rsidR="00914200" w:rsidRPr="00B57B36" w:rsidRDefault="00914200" w:rsidP="00E75791">
            <w:pPr>
              <w:pStyle w:val="CETBodytext"/>
              <w:ind w:right="-1"/>
              <w:rPr>
                <w:rFonts w:cs="Arial"/>
                <w:szCs w:val="18"/>
                <w:lang w:val="en-GB"/>
              </w:rPr>
            </w:pPr>
            <w:r>
              <w:rPr>
                <w:rFonts w:cs="Arial"/>
                <w:szCs w:val="18"/>
                <w:lang w:val="en-GB"/>
              </w:rPr>
              <w:t>800</w:t>
            </w:r>
          </w:p>
        </w:tc>
        <w:tc>
          <w:tcPr>
            <w:tcW w:w="1026" w:type="dxa"/>
            <w:shd w:val="clear" w:color="auto" w:fill="FFFFFF"/>
          </w:tcPr>
          <w:p w14:paraId="50C0AB82" w14:textId="476C4997" w:rsidR="00914200" w:rsidRDefault="00914200" w:rsidP="00E75791">
            <w:pPr>
              <w:pStyle w:val="CETBodytext"/>
              <w:ind w:right="-1"/>
              <w:rPr>
                <w:rFonts w:cs="Arial"/>
                <w:szCs w:val="18"/>
                <w:lang w:val="en-GB"/>
              </w:rPr>
            </w:pPr>
            <w:r>
              <w:t>5.35</w:t>
            </w:r>
          </w:p>
        </w:tc>
        <w:tc>
          <w:tcPr>
            <w:tcW w:w="1026" w:type="dxa"/>
            <w:shd w:val="clear" w:color="auto" w:fill="FFFFFF"/>
          </w:tcPr>
          <w:p w14:paraId="78B24C0F" w14:textId="2E9A3884" w:rsidR="00914200" w:rsidRDefault="00D74AC6" w:rsidP="00E75791">
            <w:pPr>
              <w:pStyle w:val="CETBodytext"/>
              <w:ind w:right="-1"/>
              <w:rPr>
                <w:rFonts w:cs="Arial"/>
                <w:szCs w:val="18"/>
                <w:lang w:val="en-GB"/>
              </w:rPr>
            </w:pPr>
            <w:r>
              <w:t>4.12</w:t>
            </w:r>
          </w:p>
        </w:tc>
      </w:tr>
      <w:tr w:rsidR="00914200" w:rsidRPr="00B57B36" w14:paraId="652EC1F3" w14:textId="6B1CCDDD" w:rsidTr="009D425F">
        <w:tc>
          <w:tcPr>
            <w:tcW w:w="1134" w:type="dxa"/>
            <w:shd w:val="clear" w:color="auto" w:fill="FFFFFF"/>
          </w:tcPr>
          <w:p w14:paraId="61C9EFC3" w14:textId="77777777" w:rsidR="00914200" w:rsidRDefault="00914200" w:rsidP="00E75791">
            <w:pPr>
              <w:pStyle w:val="CETBodytext"/>
              <w:ind w:right="-1"/>
              <w:rPr>
                <w:rFonts w:cs="Arial"/>
                <w:szCs w:val="18"/>
                <w:lang w:val="en-GB"/>
              </w:rPr>
            </w:pPr>
            <w:r>
              <w:rPr>
                <w:rFonts w:cs="Arial"/>
                <w:szCs w:val="18"/>
                <w:lang w:val="en-GB"/>
              </w:rPr>
              <w:t>4</w:t>
            </w:r>
          </w:p>
        </w:tc>
        <w:tc>
          <w:tcPr>
            <w:tcW w:w="1134" w:type="dxa"/>
            <w:shd w:val="clear" w:color="auto" w:fill="FFFFFF"/>
          </w:tcPr>
          <w:p w14:paraId="1AFFEF46" w14:textId="77777777" w:rsidR="00914200" w:rsidRPr="00B57B36" w:rsidRDefault="00914200" w:rsidP="00E75791">
            <w:pPr>
              <w:pStyle w:val="CETBodytext"/>
              <w:ind w:right="-1"/>
              <w:rPr>
                <w:rFonts w:cs="Arial"/>
                <w:szCs w:val="18"/>
                <w:lang w:val="en-GB"/>
              </w:rPr>
            </w:pPr>
            <w:r>
              <w:rPr>
                <w:rFonts w:cs="Arial"/>
                <w:szCs w:val="18"/>
                <w:lang w:val="en-GB"/>
              </w:rPr>
              <w:t>3</w:t>
            </w:r>
          </w:p>
        </w:tc>
        <w:tc>
          <w:tcPr>
            <w:tcW w:w="1242" w:type="dxa"/>
            <w:shd w:val="clear" w:color="auto" w:fill="FFFFFF"/>
          </w:tcPr>
          <w:p w14:paraId="678B0554" w14:textId="77777777" w:rsidR="00914200" w:rsidRPr="00B57B36" w:rsidRDefault="00914200" w:rsidP="00E75791">
            <w:pPr>
              <w:pStyle w:val="CETBodytext"/>
              <w:ind w:right="-1"/>
              <w:rPr>
                <w:rFonts w:cs="Arial"/>
                <w:szCs w:val="18"/>
                <w:lang w:val="en-GB"/>
              </w:rPr>
            </w:pPr>
            <w:r>
              <w:rPr>
                <w:rFonts w:cs="Arial"/>
                <w:szCs w:val="18"/>
                <w:lang w:val="en-GB"/>
              </w:rPr>
              <w:t>3</w:t>
            </w:r>
          </w:p>
        </w:tc>
        <w:tc>
          <w:tcPr>
            <w:tcW w:w="1026" w:type="dxa"/>
            <w:shd w:val="clear" w:color="auto" w:fill="FFFFFF"/>
          </w:tcPr>
          <w:p w14:paraId="5B584A7F" w14:textId="77777777" w:rsidR="00914200" w:rsidRPr="00B57B36" w:rsidRDefault="00914200" w:rsidP="00E75791">
            <w:pPr>
              <w:pStyle w:val="CETBodytext"/>
              <w:ind w:right="-1"/>
              <w:rPr>
                <w:rFonts w:cs="Arial"/>
                <w:szCs w:val="18"/>
                <w:lang w:val="en-GB"/>
              </w:rPr>
            </w:pPr>
            <w:r>
              <w:rPr>
                <w:rFonts w:cs="Arial"/>
                <w:szCs w:val="18"/>
                <w:lang w:val="en-GB"/>
              </w:rPr>
              <w:t>800</w:t>
            </w:r>
          </w:p>
        </w:tc>
        <w:tc>
          <w:tcPr>
            <w:tcW w:w="1026" w:type="dxa"/>
            <w:shd w:val="clear" w:color="auto" w:fill="FFFFFF"/>
          </w:tcPr>
          <w:p w14:paraId="7D927A9A" w14:textId="7369547E" w:rsidR="00914200" w:rsidRDefault="00914200" w:rsidP="00E75791">
            <w:pPr>
              <w:pStyle w:val="CETBodytext"/>
              <w:ind w:right="-1"/>
              <w:rPr>
                <w:rFonts w:cs="Arial"/>
                <w:szCs w:val="18"/>
                <w:lang w:val="en-GB"/>
              </w:rPr>
            </w:pPr>
            <w:r>
              <w:t>1.28</w:t>
            </w:r>
          </w:p>
        </w:tc>
        <w:tc>
          <w:tcPr>
            <w:tcW w:w="1026" w:type="dxa"/>
            <w:shd w:val="clear" w:color="auto" w:fill="FFFFFF"/>
          </w:tcPr>
          <w:p w14:paraId="4B127F36" w14:textId="24834DB7" w:rsidR="00914200" w:rsidRDefault="00D74AC6" w:rsidP="00E75791">
            <w:pPr>
              <w:pStyle w:val="CETBodytext"/>
              <w:ind w:right="-1"/>
              <w:rPr>
                <w:rFonts w:cs="Arial"/>
                <w:szCs w:val="18"/>
                <w:lang w:val="en-GB"/>
              </w:rPr>
            </w:pPr>
            <w:r>
              <w:t>2.15</w:t>
            </w:r>
          </w:p>
        </w:tc>
      </w:tr>
      <w:tr w:rsidR="00914200" w:rsidRPr="00B57B36" w14:paraId="6CB5ECF9" w14:textId="1FA71210" w:rsidTr="009D425F">
        <w:tc>
          <w:tcPr>
            <w:tcW w:w="1134" w:type="dxa"/>
            <w:shd w:val="clear" w:color="auto" w:fill="FFFFFF"/>
          </w:tcPr>
          <w:p w14:paraId="4DD382FC" w14:textId="77777777" w:rsidR="00914200" w:rsidRDefault="00914200" w:rsidP="00E75791">
            <w:pPr>
              <w:pStyle w:val="CETBodytext"/>
              <w:ind w:right="-1"/>
              <w:rPr>
                <w:rFonts w:cs="Arial"/>
                <w:szCs w:val="18"/>
                <w:lang w:val="en-GB"/>
              </w:rPr>
            </w:pPr>
            <w:r>
              <w:rPr>
                <w:rFonts w:cs="Arial"/>
                <w:szCs w:val="18"/>
                <w:lang w:val="en-GB"/>
              </w:rPr>
              <w:t>5</w:t>
            </w:r>
          </w:p>
        </w:tc>
        <w:tc>
          <w:tcPr>
            <w:tcW w:w="1134" w:type="dxa"/>
            <w:shd w:val="clear" w:color="auto" w:fill="FFFFFF"/>
          </w:tcPr>
          <w:p w14:paraId="4654D31D" w14:textId="77777777" w:rsidR="00914200" w:rsidRPr="00B57B36" w:rsidRDefault="00914200" w:rsidP="00E75791">
            <w:pPr>
              <w:pStyle w:val="CETBodytext"/>
              <w:ind w:right="-1"/>
              <w:rPr>
                <w:rFonts w:cs="Arial"/>
                <w:szCs w:val="18"/>
                <w:lang w:val="en-GB"/>
              </w:rPr>
            </w:pPr>
            <w:r>
              <w:rPr>
                <w:rFonts w:cs="Arial"/>
                <w:szCs w:val="18"/>
                <w:lang w:val="en-GB"/>
              </w:rPr>
              <w:t>8</w:t>
            </w:r>
          </w:p>
        </w:tc>
        <w:tc>
          <w:tcPr>
            <w:tcW w:w="1242" w:type="dxa"/>
            <w:shd w:val="clear" w:color="auto" w:fill="FFFFFF"/>
          </w:tcPr>
          <w:p w14:paraId="3F33EA02" w14:textId="77777777" w:rsidR="00914200" w:rsidRPr="00B57B36" w:rsidRDefault="00914200" w:rsidP="00E75791">
            <w:pPr>
              <w:pStyle w:val="CETBodytext"/>
              <w:ind w:right="-1"/>
              <w:rPr>
                <w:rFonts w:cs="Arial"/>
                <w:szCs w:val="18"/>
                <w:lang w:val="en-GB"/>
              </w:rPr>
            </w:pPr>
            <w:r>
              <w:rPr>
                <w:rFonts w:cs="Arial"/>
                <w:szCs w:val="18"/>
                <w:lang w:val="en-GB"/>
              </w:rPr>
              <w:t>5</w:t>
            </w:r>
          </w:p>
        </w:tc>
        <w:tc>
          <w:tcPr>
            <w:tcW w:w="1026" w:type="dxa"/>
            <w:shd w:val="clear" w:color="auto" w:fill="FFFFFF"/>
          </w:tcPr>
          <w:p w14:paraId="45A52CD6" w14:textId="77777777" w:rsidR="00914200" w:rsidRPr="00B57B36" w:rsidRDefault="00914200" w:rsidP="00E75791">
            <w:pPr>
              <w:pStyle w:val="CETBodytext"/>
              <w:ind w:right="-1"/>
              <w:rPr>
                <w:rFonts w:cs="Arial"/>
                <w:szCs w:val="18"/>
                <w:lang w:val="en-GB"/>
              </w:rPr>
            </w:pPr>
            <w:r>
              <w:rPr>
                <w:rFonts w:cs="Arial"/>
                <w:szCs w:val="18"/>
                <w:lang w:val="en-GB"/>
              </w:rPr>
              <w:t>675</w:t>
            </w:r>
          </w:p>
        </w:tc>
        <w:tc>
          <w:tcPr>
            <w:tcW w:w="1026" w:type="dxa"/>
            <w:shd w:val="clear" w:color="auto" w:fill="FFFFFF"/>
          </w:tcPr>
          <w:p w14:paraId="1411535D" w14:textId="47BC4B03" w:rsidR="00914200" w:rsidRDefault="00914200" w:rsidP="00E75791">
            <w:pPr>
              <w:pStyle w:val="CETBodytext"/>
              <w:ind w:right="-1"/>
              <w:rPr>
                <w:rFonts w:cs="Arial"/>
                <w:szCs w:val="18"/>
                <w:lang w:val="en-GB"/>
              </w:rPr>
            </w:pPr>
            <w:r>
              <w:t>8.83</w:t>
            </w:r>
          </w:p>
        </w:tc>
        <w:tc>
          <w:tcPr>
            <w:tcW w:w="1026" w:type="dxa"/>
            <w:shd w:val="clear" w:color="auto" w:fill="FFFFFF"/>
          </w:tcPr>
          <w:p w14:paraId="676CA250" w14:textId="514DE04B" w:rsidR="00914200" w:rsidRDefault="00D74AC6" w:rsidP="00E75791">
            <w:pPr>
              <w:pStyle w:val="CETBodytext"/>
              <w:ind w:right="-1"/>
              <w:rPr>
                <w:rFonts w:cs="Arial"/>
                <w:szCs w:val="18"/>
                <w:lang w:val="en-GB"/>
              </w:rPr>
            </w:pPr>
            <w:r>
              <w:t>6.92</w:t>
            </w:r>
          </w:p>
        </w:tc>
      </w:tr>
      <w:tr w:rsidR="00914200" w:rsidRPr="00B57B36" w14:paraId="3776379E" w14:textId="4D9BC13C" w:rsidTr="009D425F">
        <w:tc>
          <w:tcPr>
            <w:tcW w:w="1134" w:type="dxa"/>
            <w:shd w:val="clear" w:color="auto" w:fill="FFFFFF"/>
          </w:tcPr>
          <w:p w14:paraId="1A51077E" w14:textId="77777777" w:rsidR="00914200" w:rsidRDefault="00914200" w:rsidP="00E75791">
            <w:pPr>
              <w:pStyle w:val="CETBodytext"/>
              <w:ind w:right="-1"/>
              <w:rPr>
                <w:rFonts w:cs="Arial"/>
                <w:szCs w:val="18"/>
                <w:lang w:val="en-GB"/>
              </w:rPr>
            </w:pPr>
            <w:r>
              <w:rPr>
                <w:rFonts w:cs="Arial"/>
                <w:szCs w:val="18"/>
                <w:lang w:val="en-GB"/>
              </w:rPr>
              <w:t>6</w:t>
            </w:r>
          </w:p>
        </w:tc>
        <w:tc>
          <w:tcPr>
            <w:tcW w:w="1134" w:type="dxa"/>
            <w:shd w:val="clear" w:color="auto" w:fill="FFFFFF"/>
          </w:tcPr>
          <w:p w14:paraId="31992A24" w14:textId="77777777" w:rsidR="00914200" w:rsidRPr="00B57B36" w:rsidRDefault="00914200" w:rsidP="00E75791">
            <w:pPr>
              <w:pStyle w:val="CETBodytext"/>
              <w:ind w:right="-1"/>
              <w:rPr>
                <w:rFonts w:cs="Arial"/>
                <w:szCs w:val="18"/>
                <w:lang w:val="en-GB"/>
              </w:rPr>
            </w:pPr>
            <w:r>
              <w:rPr>
                <w:rFonts w:cs="Arial"/>
                <w:szCs w:val="18"/>
                <w:lang w:val="en-GB"/>
              </w:rPr>
              <w:t>13</w:t>
            </w:r>
          </w:p>
        </w:tc>
        <w:tc>
          <w:tcPr>
            <w:tcW w:w="1242" w:type="dxa"/>
            <w:shd w:val="clear" w:color="auto" w:fill="FFFFFF"/>
          </w:tcPr>
          <w:p w14:paraId="5BF277D9" w14:textId="77777777" w:rsidR="00914200" w:rsidRPr="00B57B36" w:rsidRDefault="00914200" w:rsidP="00E75791">
            <w:pPr>
              <w:pStyle w:val="CETBodytext"/>
              <w:ind w:right="-1"/>
              <w:rPr>
                <w:rFonts w:cs="Arial"/>
                <w:szCs w:val="18"/>
                <w:lang w:val="en-GB"/>
              </w:rPr>
            </w:pPr>
            <w:r>
              <w:rPr>
                <w:rFonts w:cs="Arial"/>
                <w:szCs w:val="18"/>
                <w:lang w:val="en-GB"/>
              </w:rPr>
              <w:t>5</w:t>
            </w:r>
          </w:p>
        </w:tc>
        <w:tc>
          <w:tcPr>
            <w:tcW w:w="1026" w:type="dxa"/>
            <w:shd w:val="clear" w:color="auto" w:fill="FFFFFF"/>
          </w:tcPr>
          <w:p w14:paraId="7FECB8B0" w14:textId="77777777" w:rsidR="00914200" w:rsidRPr="00B57B36" w:rsidRDefault="00914200" w:rsidP="00E75791">
            <w:pPr>
              <w:pStyle w:val="CETBodytext"/>
              <w:ind w:right="-1"/>
              <w:rPr>
                <w:rFonts w:cs="Arial"/>
                <w:szCs w:val="18"/>
                <w:lang w:val="en-GB"/>
              </w:rPr>
            </w:pPr>
            <w:r>
              <w:rPr>
                <w:rFonts w:cs="Arial"/>
                <w:szCs w:val="18"/>
                <w:lang w:val="en-GB"/>
              </w:rPr>
              <w:t>675</w:t>
            </w:r>
          </w:p>
        </w:tc>
        <w:tc>
          <w:tcPr>
            <w:tcW w:w="1026" w:type="dxa"/>
            <w:shd w:val="clear" w:color="auto" w:fill="FFFFFF"/>
          </w:tcPr>
          <w:p w14:paraId="64B9D143" w14:textId="5D34B67E" w:rsidR="00914200" w:rsidRDefault="00914200" w:rsidP="00E75791">
            <w:pPr>
              <w:pStyle w:val="CETBodytext"/>
              <w:ind w:right="-1"/>
              <w:rPr>
                <w:rFonts w:cs="Arial"/>
                <w:szCs w:val="18"/>
                <w:lang w:val="en-GB"/>
              </w:rPr>
            </w:pPr>
            <w:r>
              <w:t>6.50</w:t>
            </w:r>
          </w:p>
        </w:tc>
        <w:tc>
          <w:tcPr>
            <w:tcW w:w="1026" w:type="dxa"/>
            <w:shd w:val="clear" w:color="auto" w:fill="FFFFFF"/>
          </w:tcPr>
          <w:p w14:paraId="6B510365" w14:textId="4E0F4C81" w:rsidR="00914200" w:rsidRDefault="00D74AC6" w:rsidP="00E75791">
            <w:pPr>
              <w:pStyle w:val="CETBodytext"/>
              <w:ind w:right="-1"/>
              <w:rPr>
                <w:rFonts w:cs="Arial"/>
                <w:szCs w:val="18"/>
                <w:lang w:val="en-GB"/>
              </w:rPr>
            </w:pPr>
            <w:r>
              <w:t>7.91</w:t>
            </w:r>
          </w:p>
        </w:tc>
      </w:tr>
      <w:tr w:rsidR="00914200" w:rsidRPr="00B57B36" w14:paraId="58B489FD" w14:textId="1DFC2969" w:rsidTr="009D425F">
        <w:tc>
          <w:tcPr>
            <w:tcW w:w="1134" w:type="dxa"/>
            <w:shd w:val="clear" w:color="auto" w:fill="FFFFFF"/>
          </w:tcPr>
          <w:p w14:paraId="4D406FA8" w14:textId="77777777" w:rsidR="00914200" w:rsidRDefault="00914200" w:rsidP="00E75791">
            <w:pPr>
              <w:pStyle w:val="CETBodytext"/>
              <w:ind w:right="-1"/>
              <w:rPr>
                <w:rFonts w:cs="Arial"/>
                <w:szCs w:val="18"/>
                <w:lang w:val="en-GB"/>
              </w:rPr>
            </w:pPr>
            <w:r>
              <w:rPr>
                <w:rFonts w:cs="Arial"/>
                <w:szCs w:val="18"/>
                <w:lang w:val="en-GB"/>
              </w:rPr>
              <w:t>7</w:t>
            </w:r>
          </w:p>
        </w:tc>
        <w:tc>
          <w:tcPr>
            <w:tcW w:w="1134" w:type="dxa"/>
            <w:shd w:val="clear" w:color="auto" w:fill="FFFFFF"/>
          </w:tcPr>
          <w:p w14:paraId="3C084FE8" w14:textId="77777777" w:rsidR="00914200" w:rsidRPr="00B57B36" w:rsidRDefault="00914200" w:rsidP="00E75791">
            <w:pPr>
              <w:pStyle w:val="CETBodytext"/>
              <w:ind w:right="-1"/>
              <w:rPr>
                <w:rFonts w:cs="Arial"/>
                <w:szCs w:val="18"/>
                <w:lang w:val="en-GB"/>
              </w:rPr>
            </w:pPr>
            <w:r>
              <w:rPr>
                <w:rFonts w:cs="Arial"/>
                <w:szCs w:val="18"/>
                <w:lang w:val="en-GB"/>
              </w:rPr>
              <w:t>8</w:t>
            </w:r>
          </w:p>
        </w:tc>
        <w:tc>
          <w:tcPr>
            <w:tcW w:w="1242" w:type="dxa"/>
            <w:shd w:val="clear" w:color="auto" w:fill="FFFFFF"/>
          </w:tcPr>
          <w:p w14:paraId="25EE42E3" w14:textId="77777777" w:rsidR="00914200" w:rsidRPr="00B57B36" w:rsidRDefault="00914200" w:rsidP="00E75791">
            <w:pPr>
              <w:pStyle w:val="CETBodytext"/>
              <w:ind w:right="-1"/>
              <w:rPr>
                <w:rFonts w:cs="Arial"/>
                <w:szCs w:val="18"/>
                <w:lang w:val="en-GB"/>
              </w:rPr>
            </w:pPr>
            <w:r>
              <w:rPr>
                <w:rFonts w:cs="Arial"/>
                <w:szCs w:val="18"/>
                <w:lang w:val="en-GB"/>
              </w:rPr>
              <w:t>1</w:t>
            </w:r>
          </w:p>
        </w:tc>
        <w:tc>
          <w:tcPr>
            <w:tcW w:w="1026" w:type="dxa"/>
            <w:shd w:val="clear" w:color="auto" w:fill="FFFFFF"/>
          </w:tcPr>
          <w:p w14:paraId="4088BC81" w14:textId="77777777" w:rsidR="00914200" w:rsidRPr="00B57B36" w:rsidRDefault="00914200" w:rsidP="00E75791">
            <w:pPr>
              <w:pStyle w:val="CETBodytext"/>
              <w:ind w:right="-1"/>
              <w:rPr>
                <w:rFonts w:cs="Arial"/>
                <w:szCs w:val="18"/>
                <w:lang w:val="en-GB"/>
              </w:rPr>
            </w:pPr>
            <w:r>
              <w:rPr>
                <w:rFonts w:cs="Arial"/>
                <w:szCs w:val="18"/>
                <w:lang w:val="en-GB"/>
              </w:rPr>
              <w:t>675</w:t>
            </w:r>
          </w:p>
        </w:tc>
        <w:tc>
          <w:tcPr>
            <w:tcW w:w="1026" w:type="dxa"/>
            <w:shd w:val="clear" w:color="auto" w:fill="FFFFFF"/>
          </w:tcPr>
          <w:p w14:paraId="1125ED12" w14:textId="0DD0B024" w:rsidR="00914200" w:rsidRDefault="00914200" w:rsidP="00E75791">
            <w:pPr>
              <w:pStyle w:val="CETBodytext"/>
              <w:ind w:right="-1"/>
              <w:rPr>
                <w:rFonts w:cs="Arial"/>
                <w:szCs w:val="18"/>
                <w:lang w:val="en-GB"/>
              </w:rPr>
            </w:pPr>
            <w:r>
              <w:t>0.3115</w:t>
            </w:r>
          </w:p>
        </w:tc>
        <w:tc>
          <w:tcPr>
            <w:tcW w:w="1026" w:type="dxa"/>
            <w:shd w:val="clear" w:color="auto" w:fill="FFFFFF"/>
          </w:tcPr>
          <w:p w14:paraId="6DCD7463" w14:textId="265A3D6D" w:rsidR="00914200" w:rsidRDefault="00D74AC6" w:rsidP="00E75791">
            <w:pPr>
              <w:pStyle w:val="CETBodytext"/>
              <w:ind w:right="-1"/>
              <w:rPr>
                <w:rFonts w:cs="Arial"/>
                <w:szCs w:val="18"/>
                <w:lang w:val="en-GB"/>
              </w:rPr>
            </w:pPr>
            <w:r>
              <w:t>0.2095</w:t>
            </w:r>
          </w:p>
        </w:tc>
      </w:tr>
      <w:tr w:rsidR="00914200" w:rsidRPr="00B57B36" w14:paraId="52630E8F" w14:textId="7DF6F299" w:rsidTr="009D425F">
        <w:tc>
          <w:tcPr>
            <w:tcW w:w="1134" w:type="dxa"/>
            <w:shd w:val="clear" w:color="auto" w:fill="FFFFFF"/>
          </w:tcPr>
          <w:p w14:paraId="211E82AF" w14:textId="77777777" w:rsidR="00914200" w:rsidRDefault="00914200" w:rsidP="00E75791">
            <w:pPr>
              <w:pStyle w:val="CETBodytext"/>
              <w:ind w:right="-1"/>
              <w:rPr>
                <w:rFonts w:cs="Arial"/>
                <w:szCs w:val="18"/>
                <w:lang w:val="en-GB"/>
              </w:rPr>
            </w:pPr>
            <w:r>
              <w:rPr>
                <w:rFonts w:cs="Arial"/>
                <w:szCs w:val="18"/>
                <w:lang w:val="en-GB"/>
              </w:rPr>
              <w:t>8</w:t>
            </w:r>
          </w:p>
        </w:tc>
        <w:tc>
          <w:tcPr>
            <w:tcW w:w="1134" w:type="dxa"/>
            <w:shd w:val="clear" w:color="auto" w:fill="FFFFFF"/>
          </w:tcPr>
          <w:p w14:paraId="2A8829E6" w14:textId="77777777" w:rsidR="00914200" w:rsidRPr="00B57B36" w:rsidRDefault="00914200" w:rsidP="00E75791">
            <w:pPr>
              <w:pStyle w:val="CETBodytext"/>
              <w:ind w:right="-1"/>
              <w:rPr>
                <w:rFonts w:cs="Arial"/>
                <w:szCs w:val="18"/>
                <w:lang w:val="en-GB"/>
              </w:rPr>
            </w:pPr>
            <w:r>
              <w:rPr>
                <w:rFonts w:cs="Arial"/>
                <w:szCs w:val="18"/>
                <w:lang w:val="en-GB"/>
              </w:rPr>
              <w:t>3</w:t>
            </w:r>
          </w:p>
        </w:tc>
        <w:tc>
          <w:tcPr>
            <w:tcW w:w="1242" w:type="dxa"/>
            <w:shd w:val="clear" w:color="auto" w:fill="FFFFFF"/>
          </w:tcPr>
          <w:p w14:paraId="44BC2A7B" w14:textId="77777777" w:rsidR="00914200" w:rsidRPr="00B57B36" w:rsidRDefault="00914200" w:rsidP="00E75791">
            <w:pPr>
              <w:pStyle w:val="CETBodytext"/>
              <w:ind w:right="-1"/>
              <w:rPr>
                <w:rFonts w:cs="Arial"/>
                <w:szCs w:val="18"/>
                <w:lang w:val="en-GB"/>
              </w:rPr>
            </w:pPr>
            <w:r>
              <w:rPr>
                <w:rFonts w:cs="Arial"/>
                <w:szCs w:val="18"/>
                <w:lang w:val="en-GB"/>
              </w:rPr>
              <w:t>5</w:t>
            </w:r>
          </w:p>
        </w:tc>
        <w:tc>
          <w:tcPr>
            <w:tcW w:w="1026" w:type="dxa"/>
            <w:shd w:val="clear" w:color="auto" w:fill="FFFFFF"/>
          </w:tcPr>
          <w:p w14:paraId="01B686EE" w14:textId="77777777" w:rsidR="00914200" w:rsidRPr="00B57B36" w:rsidRDefault="00914200" w:rsidP="00E75791">
            <w:pPr>
              <w:pStyle w:val="CETBodytext"/>
              <w:ind w:right="-1"/>
              <w:rPr>
                <w:rFonts w:cs="Arial"/>
                <w:szCs w:val="18"/>
                <w:lang w:val="en-GB"/>
              </w:rPr>
            </w:pPr>
            <w:r>
              <w:rPr>
                <w:rFonts w:cs="Arial"/>
                <w:szCs w:val="18"/>
                <w:lang w:val="en-GB"/>
              </w:rPr>
              <w:t>675</w:t>
            </w:r>
          </w:p>
        </w:tc>
        <w:tc>
          <w:tcPr>
            <w:tcW w:w="1026" w:type="dxa"/>
            <w:shd w:val="clear" w:color="auto" w:fill="FFFFFF"/>
          </w:tcPr>
          <w:p w14:paraId="01CBD6AA" w14:textId="64704820" w:rsidR="00914200" w:rsidRDefault="00914200" w:rsidP="00E75791">
            <w:pPr>
              <w:pStyle w:val="CETBodytext"/>
              <w:ind w:right="-1"/>
              <w:rPr>
                <w:rFonts w:cs="Arial"/>
                <w:szCs w:val="18"/>
                <w:lang w:val="en-GB"/>
              </w:rPr>
            </w:pPr>
            <w:r>
              <w:t>5.48</w:t>
            </w:r>
          </w:p>
        </w:tc>
        <w:tc>
          <w:tcPr>
            <w:tcW w:w="1026" w:type="dxa"/>
            <w:shd w:val="clear" w:color="auto" w:fill="FFFFFF"/>
          </w:tcPr>
          <w:p w14:paraId="05C5C282" w14:textId="2C7894ED" w:rsidR="00914200" w:rsidRDefault="00D74AC6" w:rsidP="00E75791">
            <w:pPr>
              <w:pStyle w:val="CETBodytext"/>
              <w:ind w:right="-1"/>
              <w:rPr>
                <w:rFonts w:cs="Arial"/>
                <w:szCs w:val="18"/>
                <w:lang w:val="en-GB"/>
              </w:rPr>
            </w:pPr>
            <w:r>
              <w:t>5.93</w:t>
            </w:r>
          </w:p>
        </w:tc>
      </w:tr>
      <w:tr w:rsidR="00914200" w:rsidRPr="00B57B36" w14:paraId="4771962B" w14:textId="0EC3B080" w:rsidTr="009D425F">
        <w:tc>
          <w:tcPr>
            <w:tcW w:w="1134" w:type="dxa"/>
            <w:shd w:val="clear" w:color="auto" w:fill="FFFFFF"/>
          </w:tcPr>
          <w:p w14:paraId="3D326356" w14:textId="77777777" w:rsidR="00914200" w:rsidRDefault="00914200" w:rsidP="00E75791">
            <w:pPr>
              <w:pStyle w:val="CETBodytext"/>
              <w:ind w:right="-1"/>
              <w:rPr>
                <w:rFonts w:cs="Arial"/>
                <w:szCs w:val="18"/>
                <w:lang w:val="en-GB"/>
              </w:rPr>
            </w:pPr>
            <w:r>
              <w:rPr>
                <w:rFonts w:cs="Arial"/>
                <w:szCs w:val="18"/>
                <w:lang w:val="en-GB"/>
              </w:rPr>
              <w:t>9</w:t>
            </w:r>
          </w:p>
        </w:tc>
        <w:tc>
          <w:tcPr>
            <w:tcW w:w="1134" w:type="dxa"/>
            <w:shd w:val="clear" w:color="auto" w:fill="FFFFFF"/>
          </w:tcPr>
          <w:p w14:paraId="5119AD7D" w14:textId="77777777" w:rsidR="00914200" w:rsidRPr="00B57B36" w:rsidRDefault="00914200" w:rsidP="00E75791">
            <w:pPr>
              <w:pStyle w:val="CETBodytext"/>
              <w:ind w:right="-1"/>
              <w:rPr>
                <w:rFonts w:cs="Arial"/>
                <w:szCs w:val="18"/>
                <w:lang w:val="en-GB"/>
              </w:rPr>
            </w:pPr>
            <w:r>
              <w:rPr>
                <w:rFonts w:cs="Arial"/>
                <w:szCs w:val="18"/>
                <w:lang w:val="en-GB"/>
              </w:rPr>
              <w:t>8</w:t>
            </w:r>
          </w:p>
        </w:tc>
        <w:tc>
          <w:tcPr>
            <w:tcW w:w="1242" w:type="dxa"/>
            <w:shd w:val="clear" w:color="auto" w:fill="FFFFFF"/>
          </w:tcPr>
          <w:p w14:paraId="612166AE" w14:textId="77777777" w:rsidR="00914200" w:rsidRPr="00B57B36" w:rsidRDefault="00914200" w:rsidP="00E75791">
            <w:pPr>
              <w:pStyle w:val="CETBodytext"/>
              <w:ind w:right="-1"/>
              <w:rPr>
                <w:rFonts w:cs="Arial"/>
                <w:szCs w:val="18"/>
                <w:lang w:val="en-GB"/>
              </w:rPr>
            </w:pPr>
            <w:r>
              <w:rPr>
                <w:rFonts w:cs="Arial"/>
                <w:szCs w:val="18"/>
                <w:lang w:val="en-GB"/>
              </w:rPr>
              <w:t>1</w:t>
            </w:r>
          </w:p>
        </w:tc>
        <w:tc>
          <w:tcPr>
            <w:tcW w:w="1026" w:type="dxa"/>
            <w:shd w:val="clear" w:color="auto" w:fill="FFFFFF"/>
          </w:tcPr>
          <w:p w14:paraId="596D0BFC" w14:textId="77777777" w:rsidR="00914200" w:rsidRPr="00B57B36" w:rsidRDefault="00914200" w:rsidP="00E75791">
            <w:pPr>
              <w:pStyle w:val="CETBodytext"/>
              <w:ind w:right="-1"/>
              <w:rPr>
                <w:rFonts w:cs="Arial"/>
                <w:szCs w:val="18"/>
                <w:lang w:val="en-GB"/>
              </w:rPr>
            </w:pPr>
            <w:r>
              <w:rPr>
                <w:rFonts w:cs="Arial"/>
                <w:szCs w:val="18"/>
                <w:lang w:val="en-GB"/>
              </w:rPr>
              <w:t>800</w:t>
            </w:r>
          </w:p>
        </w:tc>
        <w:tc>
          <w:tcPr>
            <w:tcW w:w="1026" w:type="dxa"/>
            <w:shd w:val="clear" w:color="auto" w:fill="FFFFFF"/>
          </w:tcPr>
          <w:p w14:paraId="331E294D" w14:textId="7178B959" w:rsidR="00914200" w:rsidRDefault="00914200" w:rsidP="00E75791">
            <w:pPr>
              <w:pStyle w:val="CETBodytext"/>
              <w:ind w:right="-1"/>
              <w:rPr>
                <w:rFonts w:cs="Arial"/>
                <w:szCs w:val="18"/>
                <w:lang w:val="en-GB"/>
              </w:rPr>
            </w:pPr>
            <w:r>
              <w:t>0.5118</w:t>
            </w:r>
          </w:p>
        </w:tc>
        <w:tc>
          <w:tcPr>
            <w:tcW w:w="1026" w:type="dxa"/>
            <w:shd w:val="clear" w:color="auto" w:fill="FFFFFF"/>
          </w:tcPr>
          <w:p w14:paraId="0456C59E" w14:textId="2D399204" w:rsidR="00914200" w:rsidRDefault="00D74AC6" w:rsidP="00E75791">
            <w:pPr>
              <w:pStyle w:val="CETBodytext"/>
              <w:ind w:right="-1"/>
              <w:rPr>
                <w:rFonts w:cs="Arial"/>
                <w:szCs w:val="18"/>
                <w:lang w:val="en-GB"/>
              </w:rPr>
            </w:pPr>
            <w:r>
              <w:t>0.2215</w:t>
            </w:r>
          </w:p>
        </w:tc>
      </w:tr>
      <w:tr w:rsidR="00914200" w:rsidRPr="00B57B36" w14:paraId="4211935B" w14:textId="0FE7EAD6" w:rsidTr="009D425F">
        <w:tc>
          <w:tcPr>
            <w:tcW w:w="1134" w:type="dxa"/>
            <w:shd w:val="clear" w:color="auto" w:fill="FFFFFF"/>
          </w:tcPr>
          <w:p w14:paraId="6B9ABE5E" w14:textId="77777777" w:rsidR="00914200" w:rsidRDefault="00914200" w:rsidP="00E75791">
            <w:pPr>
              <w:pStyle w:val="CETBodytext"/>
              <w:ind w:right="-1"/>
              <w:rPr>
                <w:rFonts w:cs="Arial"/>
                <w:szCs w:val="18"/>
                <w:lang w:val="en-GB"/>
              </w:rPr>
            </w:pPr>
            <w:r>
              <w:rPr>
                <w:rFonts w:cs="Arial"/>
                <w:szCs w:val="18"/>
                <w:lang w:val="en-GB"/>
              </w:rPr>
              <w:t>10</w:t>
            </w:r>
          </w:p>
        </w:tc>
        <w:tc>
          <w:tcPr>
            <w:tcW w:w="1134" w:type="dxa"/>
            <w:shd w:val="clear" w:color="auto" w:fill="FFFFFF"/>
          </w:tcPr>
          <w:p w14:paraId="2A8618AE" w14:textId="77777777" w:rsidR="00914200" w:rsidRPr="00B57B36" w:rsidRDefault="00914200" w:rsidP="00E75791">
            <w:pPr>
              <w:pStyle w:val="CETBodytext"/>
              <w:ind w:right="-1"/>
              <w:rPr>
                <w:rFonts w:cs="Arial"/>
                <w:szCs w:val="18"/>
                <w:lang w:val="en-GB"/>
              </w:rPr>
            </w:pPr>
            <w:r>
              <w:rPr>
                <w:rFonts w:cs="Arial"/>
                <w:szCs w:val="18"/>
                <w:lang w:val="en-GB"/>
              </w:rPr>
              <w:t>13</w:t>
            </w:r>
          </w:p>
        </w:tc>
        <w:tc>
          <w:tcPr>
            <w:tcW w:w="1242" w:type="dxa"/>
            <w:shd w:val="clear" w:color="auto" w:fill="FFFFFF"/>
          </w:tcPr>
          <w:p w14:paraId="756DA0DA" w14:textId="77777777" w:rsidR="00914200" w:rsidRPr="00B57B36" w:rsidRDefault="00914200" w:rsidP="00E75791">
            <w:pPr>
              <w:pStyle w:val="CETBodytext"/>
              <w:ind w:right="-1"/>
              <w:rPr>
                <w:rFonts w:cs="Arial"/>
                <w:szCs w:val="18"/>
                <w:lang w:val="en-GB"/>
              </w:rPr>
            </w:pPr>
            <w:r>
              <w:rPr>
                <w:rFonts w:cs="Arial"/>
                <w:szCs w:val="18"/>
                <w:lang w:val="en-GB"/>
              </w:rPr>
              <w:t>3</w:t>
            </w:r>
          </w:p>
        </w:tc>
        <w:tc>
          <w:tcPr>
            <w:tcW w:w="1026" w:type="dxa"/>
            <w:shd w:val="clear" w:color="auto" w:fill="FFFFFF"/>
          </w:tcPr>
          <w:p w14:paraId="09C0BCA4" w14:textId="77777777" w:rsidR="00914200" w:rsidRPr="00B57B36" w:rsidRDefault="00914200" w:rsidP="00E75791">
            <w:pPr>
              <w:pStyle w:val="CETBodytext"/>
              <w:ind w:right="-1"/>
              <w:rPr>
                <w:rFonts w:cs="Arial"/>
                <w:szCs w:val="18"/>
                <w:lang w:val="en-GB"/>
              </w:rPr>
            </w:pPr>
            <w:r>
              <w:rPr>
                <w:rFonts w:cs="Arial"/>
                <w:szCs w:val="18"/>
                <w:lang w:val="en-GB"/>
              </w:rPr>
              <w:t>675</w:t>
            </w:r>
          </w:p>
        </w:tc>
        <w:tc>
          <w:tcPr>
            <w:tcW w:w="1026" w:type="dxa"/>
            <w:shd w:val="clear" w:color="auto" w:fill="FFFFFF"/>
          </w:tcPr>
          <w:p w14:paraId="0B995835" w14:textId="4F3193F4" w:rsidR="00914200" w:rsidRDefault="00914200" w:rsidP="00E75791">
            <w:pPr>
              <w:pStyle w:val="CETBodytext"/>
              <w:ind w:right="-1"/>
              <w:rPr>
                <w:rFonts w:cs="Arial"/>
                <w:szCs w:val="18"/>
                <w:lang w:val="en-GB"/>
              </w:rPr>
            </w:pPr>
            <w:r>
              <w:t>3.71</w:t>
            </w:r>
          </w:p>
        </w:tc>
        <w:tc>
          <w:tcPr>
            <w:tcW w:w="1026" w:type="dxa"/>
            <w:shd w:val="clear" w:color="auto" w:fill="FFFFFF"/>
          </w:tcPr>
          <w:p w14:paraId="4F28BC34" w14:textId="7BF8AD21" w:rsidR="00914200" w:rsidRDefault="00D74AC6" w:rsidP="00E75791">
            <w:pPr>
              <w:pStyle w:val="CETBodytext"/>
              <w:ind w:right="-1"/>
              <w:rPr>
                <w:rFonts w:cs="Arial"/>
                <w:szCs w:val="18"/>
                <w:lang w:val="en-GB"/>
              </w:rPr>
            </w:pPr>
            <w:r>
              <w:t>4.55</w:t>
            </w:r>
          </w:p>
        </w:tc>
      </w:tr>
      <w:tr w:rsidR="00914200" w:rsidRPr="00B57B36" w14:paraId="12BC6C98" w14:textId="68C8F406" w:rsidTr="009D425F">
        <w:tc>
          <w:tcPr>
            <w:tcW w:w="1134" w:type="dxa"/>
            <w:shd w:val="clear" w:color="auto" w:fill="FFFFFF"/>
          </w:tcPr>
          <w:p w14:paraId="374ED13E" w14:textId="77777777" w:rsidR="00914200" w:rsidRDefault="00914200" w:rsidP="00E75791">
            <w:pPr>
              <w:pStyle w:val="CETBodytext"/>
              <w:ind w:right="-1"/>
              <w:rPr>
                <w:rFonts w:cs="Arial"/>
                <w:szCs w:val="18"/>
                <w:lang w:val="en-GB"/>
              </w:rPr>
            </w:pPr>
            <w:r>
              <w:rPr>
                <w:rFonts w:cs="Arial"/>
                <w:szCs w:val="18"/>
                <w:lang w:val="en-GB"/>
              </w:rPr>
              <w:t>11</w:t>
            </w:r>
          </w:p>
        </w:tc>
        <w:tc>
          <w:tcPr>
            <w:tcW w:w="1134" w:type="dxa"/>
            <w:shd w:val="clear" w:color="auto" w:fill="FFFFFF"/>
          </w:tcPr>
          <w:p w14:paraId="65BE006D" w14:textId="77777777" w:rsidR="00914200" w:rsidRPr="00B57B36" w:rsidRDefault="00914200" w:rsidP="00E75791">
            <w:pPr>
              <w:pStyle w:val="CETBodytext"/>
              <w:ind w:right="-1"/>
              <w:rPr>
                <w:rFonts w:cs="Arial"/>
                <w:szCs w:val="18"/>
                <w:lang w:val="en-GB"/>
              </w:rPr>
            </w:pPr>
            <w:r>
              <w:rPr>
                <w:rFonts w:cs="Arial"/>
                <w:szCs w:val="18"/>
                <w:lang w:val="en-GB"/>
              </w:rPr>
              <w:t>8</w:t>
            </w:r>
          </w:p>
        </w:tc>
        <w:tc>
          <w:tcPr>
            <w:tcW w:w="1242" w:type="dxa"/>
            <w:shd w:val="clear" w:color="auto" w:fill="FFFFFF"/>
          </w:tcPr>
          <w:p w14:paraId="45234BAF" w14:textId="77777777" w:rsidR="00914200" w:rsidRPr="00B57B36" w:rsidRDefault="00914200" w:rsidP="00E75791">
            <w:pPr>
              <w:pStyle w:val="CETBodytext"/>
              <w:ind w:right="-1"/>
              <w:rPr>
                <w:rFonts w:cs="Arial"/>
                <w:szCs w:val="18"/>
                <w:lang w:val="en-GB"/>
              </w:rPr>
            </w:pPr>
            <w:r>
              <w:rPr>
                <w:rFonts w:cs="Arial"/>
                <w:szCs w:val="18"/>
                <w:lang w:val="en-GB"/>
              </w:rPr>
              <w:t>3</w:t>
            </w:r>
          </w:p>
        </w:tc>
        <w:tc>
          <w:tcPr>
            <w:tcW w:w="1026" w:type="dxa"/>
            <w:shd w:val="clear" w:color="auto" w:fill="FFFFFF"/>
          </w:tcPr>
          <w:p w14:paraId="761B5C9A" w14:textId="77777777" w:rsidR="00914200" w:rsidRPr="00B57B36" w:rsidRDefault="00914200" w:rsidP="00E75791">
            <w:pPr>
              <w:pStyle w:val="CETBodytext"/>
              <w:ind w:right="-1"/>
              <w:rPr>
                <w:rFonts w:cs="Arial"/>
                <w:szCs w:val="18"/>
                <w:lang w:val="en-GB"/>
              </w:rPr>
            </w:pPr>
            <w:r>
              <w:rPr>
                <w:rFonts w:cs="Arial"/>
                <w:szCs w:val="18"/>
                <w:lang w:val="en-GB"/>
              </w:rPr>
              <w:t>800</w:t>
            </w:r>
          </w:p>
        </w:tc>
        <w:tc>
          <w:tcPr>
            <w:tcW w:w="1026" w:type="dxa"/>
            <w:shd w:val="clear" w:color="auto" w:fill="FFFFFF"/>
          </w:tcPr>
          <w:p w14:paraId="7E59B144" w14:textId="085F6D11" w:rsidR="00914200" w:rsidRDefault="00914200" w:rsidP="00E75791">
            <w:pPr>
              <w:pStyle w:val="CETBodytext"/>
              <w:ind w:right="-1"/>
              <w:rPr>
                <w:rFonts w:cs="Arial"/>
                <w:szCs w:val="18"/>
                <w:lang w:val="en-GB"/>
              </w:rPr>
            </w:pPr>
            <w:r>
              <w:t>4.98</w:t>
            </w:r>
          </w:p>
        </w:tc>
        <w:tc>
          <w:tcPr>
            <w:tcW w:w="1026" w:type="dxa"/>
            <w:shd w:val="clear" w:color="auto" w:fill="FFFFFF"/>
          </w:tcPr>
          <w:p w14:paraId="004681EB" w14:textId="200FB152" w:rsidR="00914200" w:rsidRDefault="00D74AC6" w:rsidP="00E75791">
            <w:pPr>
              <w:pStyle w:val="CETBodytext"/>
              <w:ind w:right="-1"/>
              <w:rPr>
                <w:rFonts w:cs="Arial"/>
                <w:szCs w:val="18"/>
                <w:lang w:val="en-GB"/>
              </w:rPr>
            </w:pPr>
            <w:r>
              <w:t>3.13</w:t>
            </w:r>
          </w:p>
        </w:tc>
      </w:tr>
      <w:tr w:rsidR="00914200" w:rsidRPr="00B57B36" w14:paraId="20CDF858" w14:textId="2BF2D1E4" w:rsidTr="009D425F">
        <w:tc>
          <w:tcPr>
            <w:tcW w:w="1134" w:type="dxa"/>
            <w:shd w:val="clear" w:color="auto" w:fill="FFFFFF"/>
          </w:tcPr>
          <w:p w14:paraId="619EC561" w14:textId="77777777" w:rsidR="00914200" w:rsidRDefault="00914200" w:rsidP="00E75791">
            <w:pPr>
              <w:pStyle w:val="CETBodytext"/>
              <w:ind w:right="-1"/>
              <w:rPr>
                <w:rFonts w:cs="Arial"/>
                <w:szCs w:val="18"/>
                <w:lang w:val="en-GB"/>
              </w:rPr>
            </w:pPr>
            <w:r>
              <w:rPr>
                <w:rFonts w:cs="Arial"/>
                <w:szCs w:val="18"/>
                <w:lang w:val="en-GB"/>
              </w:rPr>
              <w:t>12</w:t>
            </w:r>
          </w:p>
        </w:tc>
        <w:tc>
          <w:tcPr>
            <w:tcW w:w="1134" w:type="dxa"/>
            <w:shd w:val="clear" w:color="auto" w:fill="FFFFFF"/>
          </w:tcPr>
          <w:p w14:paraId="230702FD" w14:textId="77777777" w:rsidR="00914200" w:rsidRPr="00B57B36" w:rsidRDefault="00914200" w:rsidP="00E75791">
            <w:pPr>
              <w:pStyle w:val="CETBodytext"/>
              <w:ind w:right="-1"/>
              <w:rPr>
                <w:rFonts w:cs="Arial"/>
                <w:szCs w:val="18"/>
                <w:lang w:val="en-GB"/>
              </w:rPr>
            </w:pPr>
            <w:r>
              <w:rPr>
                <w:rFonts w:cs="Arial"/>
                <w:szCs w:val="18"/>
                <w:lang w:val="en-GB"/>
              </w:rPr>
              <w:t>3</w:t>
            </w:r>
          </w:p>
        </w:tc>
        <w:tc>
          <w:tcPr>
            <w:tcW w:w="1242" w:type="dxa"/>
            <w:shd w:val="clear" w:color="auto" w:fill="FFFFFF"/>
          </w:tcPr>
          <w:p w14:paraId="5F0A7B33" w14:textId="77777777" w:rsidR="00914200" w:rsidRPr="00B57B36" w:rsidRDefault="00914200" w:rsidP="00E75791">
            <w:pPr>
              <w:pStyle w:val="CETBodytext"/>
              <w:ind w:right="-1"/>
              <w:rPr>
                <w:rFonts w:cs="Arial"/>
                <w:szCs w:val="18"/>
                <w:lang w:val="en-GB"/>
              </w:rPr>
            </w:pPr>
            <w:r>
              <w:rPr>
                <w:rFonts w:cs="Arial"/>
                <w:szCs w:val="18"/>
                <w:lang w:val="en-GB"/>
              </w:rPr>
              <w:t>3</w:t>
            </w:r>
          </w:p>
        </w:tc>
        <w:tc>
          <w:tcPr>
            <w:tcW w:w="1026" w:type="dxa"/>
            <w:shd w:val="clear" w:color="auto" w:fill="FFFFFF"/>
          </w:tcPr>
          <w:p w14:paraId="302544D2" w14:textId="77777777" w:rsidR="00914200" w:rsidRPr="00B57B36" w:rsidRDefault="00914200" w:rsidP="00E75791">
            <w:pPr>
              <w:pStyle w:val="CETBodytext"/>
              <w:ind w:right="-1"/>
              <w:rPr>
                <w:rFonts w:cs="Arial"/>
                <w:szCs w:val="18"/>
                <w:lang w:val="en-GB"/>
              </w:rPr>
            </w:pPr>
            <w:r>
              <w:rPr>
                <w:rFonts w:cs="Arial"/>
                <w:szCs w:val="18"/>
                <w:lang w:val="en-GB"/>
              </w:rPr>
              <w:t>550</w:t>
            </w:r>
          </w:p>
        </w:tc>
        <w:tc>
          <w:tcPr>
            <w:tcW w:w="1026" w:type="dxa"/>
            <w:shd w:val="clear" w:color="auto" w:fill="FFFFFF"/>
          </w:tcPr>
          <w:p w14:paraId="5EA59133" w14:textId="626CCC22" w:rsidR="00914200" w:rsidRDefault="00914200" w:rsidP="00E75791">
            <w:pPr>
              <w:pStyle w:val="CETBodytext"/>
              <w:ind w:right="-1"/>
              <w:rPr>
                <w:rFonts w:cs="Arial"/>
                <w:szCs w:val="18"/>
                <w:lang w:val="en-GB"/>
              </w:rPr>
            </w:pPr>
            <w:r>
              <w:t>1.09</w:t>
            </w:r>
          </w:p>
        </w:tc>
        <w:tc>
          <w:tcPr>
            <w:tcW w:w="1026" w:type="dxa"/>
            <w:shd w:val="clear" w:color="auto" w:fill="FFFFFF"/>
          </w:tcPr>
          <w:p w14:paraId="1D6AD02E" w14:textId="02864832" w:rsidR="00914200" w:rsidRDefault="00D74AC6" w:rsidP="00E75791">
            <w:pPr>
              <w:pStyle w:val="CETBodytext"/>
              <w:ind w:right="-1"/>
              <w:rPr>
                <w:rFonts w:cs="Arial"/>
                <w:szCs w:val="18"/>
                <w:lang w:val="en-GB"/>
              </w:rPr>
            </w:pPr>
            <w:r>
              <w:t>3.01</w:t>
            </w:r>
          </w:p>
        </w:tc>
      </w:tr>
      <w:tr w:rsidR="00914200" w:rsidRPr="00B57B36" w14:paraId="63E61871" w14:textId="25C126FD" w:rsidTr="009D425F">
        <w:tc>
          <w:tcPr>
            <w:tcW w:w="1134" w:type="dxa"/>
            <w:shd w:val="clear" w:color="auto" w:fill="FFFFFF"/>
          </w:tcPr>
          <w:p w14:paraId="18BD0975" w14:textId="77777777" w:rsidR="00914200" w:rsidRDefault="00914200" w:rsidP="00E75791">
            <w:pPr>
              <w:pStyle w:val="CETBodytext"/>
              <w:ind w:right="-1"/>
              <w:rPr>
                <w:rFonts w:cs="Arial"/>
                <w:szCs w:val="18"/>
                <w:lang w:val="en-GB"/>
              </w:rPr>
            </w:pPr>
            <w:r>
              <w:rPr>
                <w:rFonts w:cs="Arial"/>
                <w:szCs w:val="18"/>
                <w:lang w:val="en-GB"/>
              </w:rPr>
              <w:t>13</w:t>
            </w:r>
          </w:p>
          <w:p w14:paraId="27209DE7" w14:textId="77777777" w:rsidR="00914200" w:rsidRDefault="00914200" w:rsidP="00E75791">
            <w:pPr>
              <w:pStyle w:val="CETBodytext"/>
              <w:ind w:right="-1"/>
              <w:rPr>
                <w:rFonts w:cs="Arial"/>
                <w:szCs w:val="18"/>
                <w:lang w:val="en-GB"/>
              </w:rPr>
            </w:pPr>
            <w:r>
              <w:rPr>
                <w:rFonts w:cs="Arial"/>
                <w:szCs w:val="18"/>
                <w:lang w:val="en-GB"/>
              </w:rPr>
              <w:t>14</w:t>
            </w:r>
          </w:p>
          <w:p w14:paraId="29567CF0" w14:textId="77777777" w:rsidR="00914200" w:rsidRDefault="00914200" w:rsidP="00E75791">
            <w:pPr>
              <w:pStyle w:val="CETBodytext"/>
              <w:ind w:right="-1"/>
              <w:rPr>
                <w:rFonts w:cs="Arial"/>
                <w:szCs w:val="18"/>
                <w:lang w:val="en-GB"/>
              </w:rPr>
            </w:pPr>
            <w:r>
              <w:rPr>
                <w:rFonts w:cs="Arial"/>
                <w:szCs w:val="18"/>
                <w:lang w:val="en-GB"/>
              </w:rPr>
              <w:t>15</w:t>
            </w:r>
          </w:p>
          <w:p w14:paraId="7603CABE" w14:textId="77777777" w:rsidR="00914200" w:rsidRDefault="00914200" w:rsidP="00E75791">
            <w:pPr>
              <w:pStyle w:val="CETBodytext"/>
              <w:ind w:right="-1"/>
              <w:rPr>
                <w:rFonts w:cs="Arial"/>
                <w:szCs w:val="18"/>
                <w:lang w:val="en-GB"/>
              </w:rPr>
            </w:pPr>
            <w:r>
              <w:rPr>
                <w:rFonts w:cs="Arial"/>
                <w:szCs w:val="18"/>
                <w:lang w:val="en-GB"/>
              </w:rPr>
              <w:t>16</w:t>
            </w:r>
          </w:p>
          <w:p w14:paraId="0A85C6C6" w14:textId="77777777" w:rsidR="00914200" w:rsidRDefault="00914200" w:rsidP="00E75791">
            <w:pPr>
              <w:pStyle w:val="CETBodytext"/>
              <w:ind w:right="-1"/>
              <w:rPr>
                <w:rFonts w:cs="Arial"/>
                <w:szCs w:val="18"/>
                <w:lang w:val="en-GB"/>
              </w:rPr>
            </w:pPr>
            <w:r>
              <w:rPr>
                <w:rFonts w:cs="Arial"/>
                <w:szCs w:val="18"/>
                <w:lang w:val="en-GB"/>
              </w:rPr>
              <w:t>17</w:t>
            </w:r>
          </w:p>
          <w:p w14:paraId="49275533" w14:textId="77777777" w:rsidR="00914200" w:rsidRDefault="00914200" w:rsidP="00E75791">
            <w:pPr>
              <w:pStyle w:val="CETBodytext"/>
              <w:ind w:right="-1"/>
              <w:rPr>
                <w:rFonts w:cs="Arial"/>
                <w:szCs w:val="18"/>
                <w:lang w:val="en-GB"/>
              </w:rPr>
            </w:pPr>
            <w:r>
              <w:rPr>
                <w:rFonts w:cs="Arial"/>
                <w:szCs w:val="18"/>
                <w:lang w:val="en-GB"/>
              </w:rPr>
              <w:t>18</w:t>
            </w:r>
          </w:p>
          <w:p w14:paraId="04FC5302" w14:textId="77777777" w:rsidR="00914200" w:rsidRDefault="00914200" w:rsidP="00E75791">
            <w:pPr>
              <w:pStyle w:val="CETBodytext"/>
              <w:ind w:right="-1"/>
              <w:rPr>
                <w:rFonts w:cs="Arial"/>
                <w:szCs w:val="18"/>
                <w:lang w:val="en-GB"/>
              </w:rPr>
            </w:pPr>
            <w:r>
              <w:rPr>
                <w:rFonts w:cs="Arial"/>
                <w:szCs w:val="18"/>
                <w:lang w:val="en-GB"/>
              </w:rPr>
              <w:t>19</w:t>
            </w:r>
          </w:p>
          <w:p w14:paraId="5F092028" w14:textId="77777777" w:rsidR="00914200" w:rsidRDefault="00914200" w:rsidP="00E75791">
            <w:pPr>
              <w:pStyle w:val="CETBodytext"/>
              <w:ind w:right="-1"/>
              <w:rPr>
                <w:rFonts w:cs="Arial"/>
                <w:szCs w:val="18"/>
                <w:lang w:val="en-GB"/>
              </w:rPr>
            </w:pPr>
            <w:r>
              <w:rPr>
                <w:rFonts w:cs="Arial"/>
                <w:szCs w:val="18"/>
                <w:lang w:val="en-GB"/>
              </w:rPr>
              <w:t>20</w:t>
            </w:r>
          </w:p>
          <w:p w14:paraId="7C2393B7" w14:textId="77777777" w:rsidR="00914200" w:rsidRDefault="00914200" w:rsidP="00E75791">
            <w:pPr>
              <w:pStyle w:val="CETBodytext"/>
              <w:ind w:right="-1"/>
              <w:rPr>
                <w:rFonts w:cs="Arial"/>
                <w:szCs w:val="18"/>
                <w:lang w:val="en-GB"/>
              </w:rPr>
            </w:pPr>
            <w:r>
              <w:rPr>
                <w:rFonts w:cs="Arial"/>
                <w:szCs w:val="18"/>
                <w:lang w:val="en-GB"/>
              </w:rPr>
              <w:t>21</w:t>
            </w:r>
          </w:p>
          <w:p w14:paraId="7BE6D6FA" w14:textId="77777777" w:rsidR="00914200" w:rsidRDefault="00914200" w:rsidP="00E75791">
            <w:pPr>
              <w:pStyle w:val="CETBodytext"/>
              <w:ind w:right="-1"/>
              <w:rPr>
                <w:rFonts w:cs="Arial"/>
                <w:szCs w:val="18"/>
                <w:lang w:val="en-GB"/>
              </w:rPr>
            </w:pPr>
            <w:r>
              <w:rPr>
                <w:rFonts w:cs="Arial"/>
                <w:szCs w:val="18"/>
                <w:lang w:val="en-GB"/>
              </w:rPr>
              <w:t>22</w:t>
            </w:r>
          </w:p>
          <w:p w14:paraId="61D22CA1" w14:textId="77777777" w:rsidR="00914200" w:rsidRDefault="00914200" w:rsidP="00E75791">
            <w:pPr>
              <w:pStyle w:val="CETBodytext"/>
              <w:ind w:right="-1"/>
              <w:rPr>
                <w:rFonts w:cs="Arial"/>
                <w:szCs w:val="18"/>
                <w:lang w:val="en-GB"/>
              </w:rPr>
            </w:pPr>
            <w:r>
              <w:rPr>
                <w:rFonts w:cs="Arial"/>
                <w:szCs w:val="18"/>
                <w:lang w:val="en-GB"/>
              </w:rPr>
              <w:t>23</w:t>
            </w:r>
          </w:p>
          <w:p w14:paraId="57070769" w14:textId="77777777" w:rsidR="00914200" w:rsidRDefault="00914200" w:rsidP="00E75791">
            <w:pPr>
              <w:pStyle w:val="CETBodytext"/>
              <w:ind w:right="-1"/>
              <w:rPr>
                <w:rFonts w:cs="Arial"/>
                <w:szCs w:val="18"/>
                <w:lang w:val="en-GB"/>
              </w:rPr>
            </w:pPr>
            <w:r>
              <w:rPr>
                <w:rFonts w:cs="Arial"/>
                <w:szCs w:val="18"/>
                <w:lang w:val="en-GB"/>
              </w:rPr>
              <w:t>24</w:t>
            </w:r>
          </w:p>
        </w:tc>
        <w:tc>
          <w:tcPr>
            <w:tcW w:w="1134" w:type="dxa"/>
            <w:shd w:val="clear" w:color="auto" w:fill="FFFFFF"/>
          </w:tcPr>
          <w:p w14:paraId="43B428B4" w14:textId="77777777" w:rsidR="00914200" w:rsidRDefault="00914200" w:rsidP="00E75791">
            <w:pPr>
              <w:pStyle w:val="CETBodytext"/>
              <w:ind w:right="-1"/>
              <w:rPr>
                <w:rFonts w:cs="Arial"/>
                <w:szCs w:val="18"/>
                <w:lang w:val="en-GB"/>
              </w:rPr>
            </w:pPr>
            <w:r>
              <w:rPr>
                <w:rFonts w:cs="Arial"/>
                <w:szCs w:val="18"/>
                <w:lang w:val="en-GB"/>
              </w:rPr>
              <w:t>13</w:t>
            </w:r>
          </w:p>
          <w:p w14:paraId="718A47E5" w14:textId="77777777" w:rsidR="00914200" w:rsidRDefault="00914200" w:rsidP="00E75791">
            <w:pPr>
              <w:pStyle w:val="CETBodytext"/>
              <w:ind w:right="-1"/>
              <w:rPr>
                <w:rFonts w:cs="Arial"/>
                <w:szCs w:val="18"/>
                <w:lang w:val="en-GB"/>
              </w:rPr>
            </w:pPr>
            <w:r>
              <w:rPr>
                <w:rFonts w:cs="Arial"/>
                <w:szCs w:val="18"/>
                <w:lang w:val="en-GB"/>
              </w:rPr>
              <w:t>8</w:t>
            </w:r>
          </w:p>
          <w:p w14:paraId="60F51978" w14:textId="77777777" w:rsidR="00914200" w:rsidRDefault="00914200" w:rsidP="00E75791">
            <w:pPr>
              <w:pStyle w:val="CETBodytext"/>
              <w:ind w:right="-1"/>
              <w:rPr>
                <w:rFonts w:cs="Arial"/>
                <w:szCs w:val="18"/>
                <w:lang w:val="en-GB"/>
              </w:rPr>
            </w:pPr>
            <w:r>
              <w:rPr>
                <w:rFonts w:cs="Arial"/>
                <w:szCs w:val="18"/>
                <w:lang w:val="en-GB"/>
              </w:rPr>
              <w:t>8</w:t>
            </w:r>
          </w:p>
          <w:p w14:paraId="35DF0568" w14:textId="77777777" w:rsidR="00914200" w:rsidRDefault="00914200" w:rsidP="00E75791">
            <w:pPr>
              <w:pStyle w:val="CETBodytext"/>
              <w:ind w:right="-1"/>
              <w:rPr>
                <w:rFonts w:cs="Arial"/>
                <w:szCs w:val="18"/>
                <w:lang w:val="en-GB"/>
              </w:rPr>
            </w:pPr>
            <w:r>
              <w:rPr>
                <w:rFonts w:cs="Arial"/>
                <w:szCs w:val="18"/>
                <w:lang w:val="en-GB"/>
              </w:rPr>
              <w:t>8</w:t>
            </w:r>
          </w:p>
          <w:p w14:paraId="47DF4770" w14:textId="77777777" w:rsidR="00914200" w:rsidRDefault="00914200" w:rsidP="00E75791">
            <w:pPr>
              <w:pStyle w:val="CETBodytext"/>
              <w:ind w:right="-1"/>
              <w:rPr>
                <w:rFonts w:cs="Arial"/>
                <w:szCs w:val="18"/>
                <w:lang w:val="en-GB"/>
              </w:rPr>
            </w:pPr>
            <w:r>
              <w:rPr>
                <w:rFonts w:cs="Arial"/>
                <w:szCs w:val="18"/>
                <w:lang w:val="en-GB"/>
              </w:rPr>
              <w:t>3</w:t>
            </w:r>
          </w:p>
          <w:p w14:paraId="5BC479AA" w14:textId="77777777" w:rsidR="00914200" w:rsidRDefault="00914200" w:rsidP="00E75791">
            <w:pPr>
              <w:pStyle w:val="CETBodytext"/>
              <w:ind w:right="-1"/>
              <w:rPr>
                <w:rFonts w:cs="Arial"/>
                <w:szCs w:val="18"/>
                <w:lang w:val="en-GB"/>
              </w:rPr>
            </w:pPr>
            <w:r>
              <w:rPr>
                <w:rFonts w:cs="Arial"/>
                <w:szCs w:val="18"/>
                <w:lang w:val="en-GB"/>
              </w:rPr>
              <w:t>13</w:t>
            </w:r>
          </w:p>
          <w:p w14:paraId="1B7C50C4" w14:textId="77777777" w:rsidR="00914200" w:rsidRDefault="00914200" w:rsidP="00E75791">
            <w:pPr>
              <w:pStyle w:val="CETBodytext"/>
              <w:ind w:right="-1"/>
              <w:rPr>
                <w:rFonts w:cs="Arial"/>
                <w:szCs w:val="18"/>
                <w:lang w:val="en-GB"/>
              </w:rPr>
            </w:pPr>
            <w:r>
              <w:rPr>
                <w:rFonts w:cs="Arial"/>
                <w:szCs w:val="18"/>
                <w:lang w:val="en-GB"/>
              </w:rPr>
              <w:t>8</w:t>
            </w:r>
          </w:p>
          <w:p w14:paraId="0B333929" w14:textId="77777777" w:rsidR="00914200" w:rsidRDefault="00914200" w:rsidP="00E75791">
            <w:pPr>
              <w:pStyle w:val="CETBodytext"/>
              <w:ind w:right="-1"/>
              <w:rPr>
                <w:rFonts w:cs="Arial"/>
                <w:szCs w:val="18"/>
                <w:lang w:val="en-GB"/>
              </w:rPr>
            </w:pPr>
            <w:r>
              <w:rPr>
                <w:rFonts w:cs="Arial"/>
                <w:szCs w:val="18"/>
                <w:lang w:val="en-GB"/>
              </w:rPr>
              <w:t>3</w:t>
            </w:r>
          </w:p>
          <w:p w14:paraId="47249816" w14:textId="77777777" w:rsidR="00914200" w:rsidRDefault="00914200" w:rsidP="00E75791">
            <w:pPr>
              <w:pStyle w:val="CETBodytext"/>
              <w:ind w:right="-1"/>
              <w:rPr>
                <w:rFonts w:cs="Arial"/>
                <w:szCs w:val="18"/>
                <w:lang w:val="en-GB"/>
              </w:rPr>
            </w:pPr>
            <w:r>
              <w:rPr>
                <w:rFonts w:cs="Arial"/>
                <w:szCs w:val="18"/>
                <w:lang w:val="en-GB"/>
              </w:rPr>
              <w:t>3</w:t>
            </w:r>
          </w:p>
          <w:p w14:paraId="61EB54B0" w14:textId="77777777" w:rsidR="00914200" w:rsidRDefault="00914200" w:rsidP="00E75791">
            <w:pPr>
              <w:pStyle w:val="CETBodytext"/>
              <w:ind w:right="-1"/>
              <w:rPr>
                <w:rFonts w:cs="Arial"/>
                <w:szCs w:val="18"/>
                <w:lang w:val="en-GB"/>
              </w:rPr>
            </w:pPr>
            <w:r>
              <w:rPr>
                <w:rFonts w:cs="Arial"/>
                <w:szCs w:val="18"/>
                <w:lang w:val="en-GB"/>
              </w:rPr>
              <w:t>3</w:t>
            </w:r>
          </w:p>
          <w:p w14:paraId="1C1CD5D5" w14:textId="77777777" w:rsidR="00914200" w:rsidRDefault="00914200" w:rsidP="00E75791">
            <w:pPr>
              <w:pStyle w:val="CETBodytext"/>
              <w:ind w:right="-1"/>
              <w:rPr>
                <w:rFonts w:cs="Arial"/>
                <w:szCs w:val="18"/>
                <w:lang w:val="en-GB"/>
              </w:rPr>
            </w:pPr>
            <w:r>
              <w:rPr>
                <w:rFonts w:cs="Arial"/>
                <w:szCs w:val="18"/>
                <w:lang w:val="en-GB"/>
              </w:rPr>
              <w:t>3</w:t>
            </w:r>
          </w:p>
          <w:p w14:paraId="19440374" w14:textId="77777777" w:rsidR="00914200" w:rsidRPr="00B57B36" w:rsidRDefault="00914200" w:rsidP="00E75791">
            <w:pPr>
              <w:pStyle w:val="CETBodytext"/>
              <w:ind w:right="-1"/>
              <w:rPr>
                <w:rFonts w:cs="Arial"/>
                <w:szCs w:val="18"/>
                <w:lang w:val="en-GB"/>
              </w:rPr>
            </w:pPr>
            <w:r>
              <w:rPr>
                <w:rFonts w:cs="Arial"/>
                <w:szCs w:val="18"/>
                <w:lang w:val="en-GB"/>
              </w:rPr>
              <w:t>13</w:t>
            </w:r>
          </w:p>
        </w:tc>
        <w:tc>
          <w:tcPr>
            <w:tcW w:w="1242" w:type="dxa"/>
            <w:shd w:val="clear" w:color="auto" w:fill="FFFFFF"/>
          </w:tcPr>
          <w:p w14:paraId="61454005" w14:textId="77777777" w:rsidR="00914200" w:rsidRDefault="00914200" w:rsidP="00E75791">
            <w:pPr>
              <w:pStyle w:val="CETBodytext"/>
              <w:ind w:right="-1"/>
              <w:rPr>
                <w:rFonts w:cs="Arial"/>
                <w:szCs w:val="18"/>
                <w:lang w:val="en-GB"/>
              </w:rPr>
            </w:pPr>
            <w:r>
              <w:rPr>
                <w:rFonts w:cs="Arial"/>
                <w:szCs w:val="18"/>
                <w:lang w:val="en-GB"/>
              </w:rPr>
              <w:t>5</w:t>
            </w:r>
          </w:p>
          <w:p w14:paraId="38B5F993" w14:textId="77777777" w:rsidR="00914200" w:rsidRDefault="00914200" w:rsidP="00E75791">
            <w:pPr>
              <w:pStyle w:val="CETBodytext"/>
              <w:rPr>
                <w:rFonts w:cs="Arial"/>
                <w:szCs w:val="18"/>
                <w:lang w:val="en-GB"/>
              </w:rPr>
            </w:pPr>
            <w:r>
              <w:rPr>
                <w:rFonts w:cs="Arial"/>
                <w:szCs w:val="18"/>
                <w:lang w:val="en-GB"/>
              </w:rPr>
              <w:t>5</w:t>
            </w:r>
          </w:p>
          <w:p w14:paraId="38345C9C" w14:textId="77777777" w:rsidR="00914200" w:rsidRDefault="00914200" w:rsidP="00E75791">
            <w:pPr>
              <w:pStyle w:val="CETBodytext"/>
              <w:rPr>
                <w:rFonts w:cs="Arial"/>
                <w:szCs w:val="18"/>
                <w:lang w:val="en-GB"/>
              </w:rPr>
            </w:pPr>
            <w:r>
              <w:rPr>
                <w:rFonts w:cs="Arial"/>
                <w:szCs w:val="18"/>
                <w:lang w:val="en-GB"/>
              </w:rPr>
              <w:t>5</w:t>
            </w:r>
          </w:p>
          <w:p w14:paraId="4BD1AF34" w14:textId="77777777" w:rsidR="00914200" w:rsidRDefault="00914200" w:rsidP="00E75791">
            <w:pPr>
              <w:pStyle w:val="CETBodytext"/>
              <w:rPr>
                <w:rFonts w:cs="Arial"/>
                <w:szCs w:val="18"/>
                <w:lang w:val="en-GB"/>
              </w:rPr>
            </w:pPr>
            <w:r>
              <w:rPr>
                <w:rFonts w:cs="Arial"/>
                <w:szCs w:val="18"/>
                <w:lang w:val="en-GB"/>
              </w:rPr>
              <w:t>3</w:t>
            </w:r>
          </w:p>
          <w:p w14:paraId="463B3243" w14:textId="77777777" w:rsidR="00914200" w:rsidRDefault="00914200" w:rsidP="00E75791">
            <w:pPr>
              <w:pStyle w:val="CETBodytext"/>
              <w:rPr>
                <w:rFonts w:cs="Arial"/>
                <w:szCs w:val="18"/>
                <w:lang w:val="en-GB"/>
              </w:rPr>
            </w:pPr>
            <w:r>
              <w:rPr>
                <w:rFonts w:cs="Arial"/>
                <w:szCs w:val="18"/>
                <w:lang w:val="en-GB"/>
              </w:rPr>
              <w:t>5</w:t>
            </w:r>
          </w:p>
          <w:p w14:paraId="6803FC0B" w14:textId="77777777" w:rsidR="00914200" w:rsidRDefault="00914200" w:rsidP="00E75791">
            <w:pPr>
              <w:pStyle w:val="CETBodytext"/>
              <w:rPr>
                <w:rFonts w:cs="Arial"/>
                <w:szCs w:val="18"/>
                <w:lang w:val="en-GB"/>
              </w:rPr>
            </w:pPr>
            <w:r>
              <w:rPr>
                <w:rFonts w:cs="Arial"/>
                <w:szCs w:val="18"/>
                <w:lang w:val="en-GB"/>
              </w:rPr>
              <w:t>3</w:t>
            </w:r>
          </w:p>
          <w:p w14:paraId="7BE92BAD" w14:textId="77777777" w:rsidR="00914200" w:rsidRDefault="00914200" w:rsidP="00E75791">
            <w:pPr>
              <w:pStyle w:val="CETBodytext"/>
              <w:rPr>
                <w:rFonts w:cs="Arial"/>
                <w:szCs w:val="18"/>
                <w:lang w:val="en-GB"/>
              </w:rPr>
            </w:pPr>
            <w:r>
              <w:rPr>
                <w:rFonts w:cs="Arial"/>
                <w:szCs w:val="18"/>
                <w:lang w:val="en-GB"/>
              </w:rPr>
              <w:t>1</w:t>
            </w:r>
          </w:p>
          <w:p w14:paraId="3B3D8B73" w14:textId="77777777" w:rsidR="00914200" w:rsidRDefault="00914200" w:rsidP="00E75791">
            <w:pPr>
              <w:pStyle w:val="CETBodytext"/>
              <w:rPr>
                <w:rFonts w:cs="Arial"/>
                <w:szCs w:val="18"/>
                <w:lang w:val="en-GB"/>
              </w:rPr>
            </w:pPr>
            <w:r>
              <w:rPr>
                <w:rFonts w:cs="Arial"/>
                <w:szCs w:val="18"/>
                <w:lang w:val="en-GB"/>
              </w:rPr>
              <w:t>1</w:t>
            </w:r>
          </w:p>
          <w:p w14:paraId="431BA181" w14:textId="77777777" w:rsidR="00914200" w:rsidRDefault="00914200" w:rsidP="00E75791">
            <w:pPr>
              <w:pStyle w:val="CETBodytext"/>
              <w:rPr>
                <w:rFonts w:cs="Arial"/>
                <w:szCs w:val="18"/>
                <w:lang w:val="en-GB"/>
              </w:rPr>
            </w:pPr>
            <w:r>
              <w:rPr>
                <w:rFonts w:cs="Arial"/>
                <w:szCs w:val="18"/>
                <w:lang w:val="en-GB"/>
              </w:rPr>
              <w:t>1</w:t>
            </w:r>
          </w:p>
          <w:p w14:paraId="160FACD4" w14:textId="77777777" w:rsidR="00914200" w:rsidRDefault="00914200" w:rsidP="00E75791">
            <w:pPr>
              <w:pStyle w:val="CETBodytext"/>
              <w:rPr>
                <w:rFonts w:cs="Arial"/>
                <w:szCs w:val="18"/>
                <w:lang w:val="en-GB"/>
              </w:rPr>
            </w:pPr>
            <w:r>
              <w:rPr>
                <w:rFonts w:cs="Arial"/>
                <w:szCs w:val="18"/>
                <w:lang w:val="en-GB"/>
              </w:rPr>
              <w:t>1</w:t>
            </w:r>
          </w:p>
          <w:p w14:paraId="7266081F" w14:textId="77777777" w:rsidR="00914200" w:rsidRDefault="00914200" w:rsidP="00E75791">
            <w:pPr>
              <w:pStyle w:val="CETBodytext"/>
              <w:rPr>
                <w:rFonts w:cs="Arial"/>
                <w:szCs w:val="18"/>
                <w:lang w:val="en-GB"/>
              </w:rPr>
            </w:pPr>
            <w:r>
              <w:rPr>
                <w:rFonts w:cs="Arial"/>
                <w:szCs w:val="18"/>
                <w:lang w:val="en-GB"/>
              </w:rPr>
              <w:t>3</w:t>
            </w:r>
          </w:p>
          <w:p w14:paraId="4F527590" w14:textId="77777777" w:rsidR="00914200" w:rsidRPr="00E7369C" w:rsidRDefault="00914200" w:rsidP="00E75791">
            <w:pPr>
              <w:pStyle w:val="CETBodytext"/>
              <w:rPr>
                <w:rFonts w:cs="Arial"/>
                <w:szCs w:val="18"/>
                <w:lang w:val="en-GB"/>
              </w:rPr>
            </w:pPr>
            <w:r>
              <w:rPr>
                <w:rFonts w:cs="Arial"/>
                <w:szCs w:val="18"/>
                <w:lang w:val="en-GB"/>
              </w:rPr>
              <w:t>1</w:t>
            </w:r>
          </w:p>
        </w:tc>
        <w:tc>
          <w:tcPr>
            <w:tcW w:w="1026" w:type="dxa"/>
            <w:shd w:val="clear" w:color="auto" w:fill="FFFFFF"/>
          </w:tcPr>
          <w:p w14:paraId="2974E929" w14:textId="77777777" w:rsidR="00914200" w:rsidRDefault="00914200" w:rsidP="00E75791">
            <w:pPr>
              <w:pStyle w:val="CETBodytext"/>
              <w:ind w:right="-1"/>
              <w:rPr>
                <w:rFonts w:cs="Arial"/>
                <w:szCs w:val="18"/>
                <w:lang w:val="en-GB"/>
              </w:rPr>
            </w:pPr>
            <w:r>
              <w:rPr>
                <w:rFonts w:cs="Arial"/>
                <w:szCs w:val="18"/>
                <w:lang w:val="en-GB"/>
              </w:rPr>
              <w:t>800</w:t>
            </w:r>
          </w:p>
          <w:p w14:paraId="05218731" w14:textId="77777777" w:rsidR="00914200" w:rsidRDefault="00914200" w:rsidP="00E75791">
            <w:pPr>
              <w:pStyle w:val="CETBodytext"/>
              <w:rPr>
                <w:rFonts w:cs="Arial"/>
                <w:szCs w:val="18"/>
                <w:lang w:val="en-GB"/>
              </w:rPr>
            </w:pPr>
            <w:r>
              <w:rPr>
                <w:rFonts w:cs="Arial"/>
                <w:szCs w:val="18"/>
                <w:lang w:val="en-GB"/>
              </w:rPr>
              <w:t>800</w:t>
            </w:r>
          </w:p>
          <w:p w14:paraId="724C063D" w14:textId="77777777" w:rsidR="00914200" w:rsidRDefault="00914200" w:rsidP="00E75791">
            <w:pPr>
              <w:pStyle w:val="CETBodytext"/>
              <w:rPr>
                <w:rFonts w:cs="Arial"/>
                <w:szCs w:val="18"/>
                <w:lang w:val="en-GB"/>
              </w:rPr>
            </w:pPr>
            <w:r>
              <w:rPr>
                <w:rFonts w:cs="Arial"/>
                <w:szCs w:val="18"/>
                <w:lang w:val="en-GB"/>
              </w:rPr>
              <w:t>550</w:t>
            </w:r>
          </w:p>
          <w:p w14:paraId="69984F23" w14:textId="77777777" w:rsidR="00914200" w:rsidRDefault="00914200" w:rsidP="00E75791">
            <w:pPr>
              <w:pStyle w:val="CETBodytext"/>
              <w:rPr>
                <w:rFonts w:cs="Arial"/>
                <w:szCs w:val="18"/>
                <w:lang w:val="en-GB"/>
              </w:rPr>
            </w:pPr>
            <w:r>
              <w:rPr>
                <w:rFonts w:cs="Arial"/>
                <w:szCs w:val="18"/>
                <w:lang w:val="en-GB"/>
              </w:rPr>
              <w:t>550</w:t>
            </w:r>
          </w:p>
          <w:p w14:paraId="1320F105" w14:textId="77777777" w:rsidR="00914200" w:rsidRDefault="00914200" w:rsidP="00E75791">
            <w:pPr>
              <w:pStyle w:val="CETBodytext"/>
              <w:rPr>
                <w:rFonts w:cs="Arial"/>
                <w:szCs w:val="18"/>
                <w:lang w:val="en-GB"/>
              </w:rPr>
            </w:pPr>
            <w:r>
              <w:rPr>
                <w:rFonts w:cs="Arial"/>
                <w:szCs w:val="18"/>
                <w:lang w:val="en-GB"/>
              </w:rPr>
              <w:t>800</w:t>
            </w:r>
          </w:p>
          <w:p w14:paraId="71CB1798" w14:textId="77777777" w:rsidR="00914200" w:rsidRDefault="00914200" w:rsidP="00E75791">
            <w:pPr>
              <w:pStyle w:val="CETBodytext"/>
              <w:rPr>
                <w:rFonts w:cs="Arial"/>
                <w:szCs w:val="18"/>
                <w:lang w:val="en-GB"/>
              </w:rPr>
            </w:pPr>
            <w:r>
              <w:rPr>
                <w:rFonts w:cs="Arial"/>
                <w:szCs w:val="18"/>
                <w:lang w:val="en-GB"/>
              </w:rPr>
              <w:t>550</w:t>
            </w:r>
          </w:p>
          <w:p w14:paraId="175506B3" w14:textId="77777777" w:rsidR="00914200" w:rsidRPr="00954945" w:rsidRDefault="00914200" w:rsidP="00E75791">
            <w:pPr>
              <w:pStyle w:val="CETBodytext"/>
              <w:rPr>
                <w:rFonts w:cs="Arial"/>
                <w:szCs w:val="18"/>
                <w:lang w:val="en-GB"/>
              </w:rPr>
            </w:pPr>
            <w:r>
              <w:rPr>
                <w:rFonts w:cs="Arial"/>
                <w:szCs w:val="18"/>
                <w:lang w:val="en-GB"/>
              </w:rPr>
              <w:t>550</w:t>
            </w:r>
          </w:p>
          <w:p w14:paraId="33EECAD5" w14:textId="77777777" w:rsidR="00914200" w:rsidRPr="00954945" w:rsidRDefault="00914200" w:rsidP="00E75791">
            <w:pPr>
              <w:pStyle w:val="CETBodytext"/>
              <w:rPr>
                <w:rFonts w:cs="Arial"/>
                <w:szCs w:val="18"/>
                <w:lang w:val="en-GB"/>
              </w:rPr>
            </w:pPr>
            <w:r>
              <w:rPr>
                <w:rFonts w:cs="Arial"/>
                <w:szCs w:val="18"/>
                <w:lang w:val="en-GB"/>
              </w:rPr>
              <w:t>550</w:t>
            </w:r>
          </w:p>
          <w:p w14:paraId="6AE823FE" w14:textId="77777777" w:rsidR="00914200" w:rsidRPr="00954945" w:rsidRDefault="00914200" w:rsidP="00E75791">
            <w:pPr>
              <w:pStyle w:val="CETBodytext"/>
              <w:rPr>
                <w:rFonts w:cs="Arial"/>
                <w:szCs w:val="18"/>
                <w:lang w:val="en-GB"/>
              </w:rPr>
            </w:pPr>
            <w:r>
              <w:rPr>
                <w:rFonts w:cs="Arial"/>
                <w:szCs w:val="18"/>
                <w:lang w:val="en-GB"/>
              </w:rPr>
              <w:t>800</w:t>
            </w:r>
          </w:p>
          <w:p w14:paraId="66B9C693" w14:textId="77777777" w:rsidR="00914200" w:rsidRPr="00954945" w:rsidRDefault="00914200" w:rsidP="00E75791">
            <w:pPr>
              <w:pStyle w:val="CETBodytext"/>
              <w:rPr>
                <w:rFonts w:cs="Arial"/>
                <w:szCs w:val="18"/>
                <w:lang w:val="en-GB"/>
              </w:rPr>
            </w:pPr>
            <w:r>
              <w:rPr>
                <w:rFonts w:cs="Arial"/>
                <w:szCs w:val="18"/>
                <w:lang w:val="en-GB"/>
              </w:rPr>
              <w:t>675</w:t>
            </w:r>
          </w:p>
          <w:p w14:paraId="0003E6A0" w14:textId="77777777" w:rsidR="00914200" w:rsidRDefault="00914200" w:rsidP="00E75791">
            <w:pPr>
              <w:pStyle w:val="CETBodytext"/>
              <w:rPr>
                <w:rFonts w:cs="Arial"/>
                <w:szCs w:val="18"/>
                <w:lang w:val="en-GB"/>
              </w:rPr>
            </w:pPr>
            <w:r>
              <w:rPr>
                <w:rFonts w:cs="Arial"/>
                <w:szCs w:val="18"/>
                <w:lang w:val="en-GB"/>
              </w:rPr>
              <w:t>675</w:t>
            </w:r>
          </w:p>
          <w:p w14:paraId="30B326D9" w14:textId="77777777" w:rsidR="00914200" w:rsidRPr="00954945" w:rsidRDefault="00914200" w:rsidP="00E75791">
            <w:pPr>
              <w:pStyle w:val="CETBodytext"/>
              <w:rPr>
                <w:rFonts w:cs="Arial"/>
                <w:szCs w:val="18"/>
                <w:lang w:val="en-GB"/>
              </w:rPr>
            </w:pPr>
            <w:r>
              <w:rPr>
                <w:rFonts w:cs="Arial"/>
                <w:szCs w:val="18"/>
                <w:lang w:val="en-GB"/>
              </w:rPr>
              <w:t>675</w:t>
            </w:r>
          </w:p>
        </w:tc>
        <w:tc>
          <w:tcPr>
            <w:tcW w:w="1026" w:type="dxa"/>
            <w:shd w:val="clear" w:color="auto" w:fill="FFFFFF"/>
          </w:tcPr>
          <w:p w14:paraId="32AD0A15" w14:textId="77777777" w:rsidR="00914200" w:rsidRDefault="00914200" w:rsidP="00E75791">
            <w:pPr>
              <w:pStyle w:val="CETBodytext"/>
              <w:ind w:right="-1"/>
            </w:pPr>
            <w:r>
              <w:t>5.10</w:t>
            </w:r>
          </w:p>
          <w:p w14:paraId="654C6764" w14:textId="77777777" w:rsidR="00914200" w:rsidRDefault="00914200" w:rsidP="00914200">
            <w:pPr>
              <w:pStyle w:val="CETBodytext"/>
            </w:pPr>
            <w:r>
              <w:t>7.08</w:t>
            </w:r>
          </w:p>
          <w:p w14:paraId="2921BCE6" w14:textId="77777777" w:rsidR="00914200" w:rsidRDefault="00914200" w:rsidP="00914200">
            <w:pPr>
              <w:pStyle w:val="CETBodytext"/>
            </w:pPr>
            <w:r>
              <w:t>10.43</w:t>
            </w:r>
          </w:p>
          <w:p w14:paraId="3D84F278" w14:textId="77777777" w:rsidR="00914200" w:rsidRDefault="00914200" w:rsidP="00914200">
            <w:pPr>
              <w:pStyle w:val="CETBodytext"/>
            </w:pPr>
            <w:r>
              <w:t>3.26</w:t>
            </w:r>
          </w:p>
          <w:p w14:paraId="08C59702" w14:textId="77777777" w:rsidR="00914200" w:rsidRDefault="00914200" w:rsidP="00914200">
            <w:pPr>
              <w:pStyle w:val="CETBodytext"/>
            </w:pPr>
            <w:r>
              <w:t>3.96</w:t>
            </w:r>
          </w:p>
          <w:p w14:paraId="5B5DF0F5" w14:textId="77777777" w:rsidR="00914200" w:rsidRDefault="00914200" w:rsidP="00914200">
            <w:pPr>
              <w:pStyle w:val="CETBodytext"/>
            </w:pPr>
            <w:r>
              <w:t>4.79</w:t>
            </w:r>
          </w:p>
          <w:p w14:paraId="7D1573F3" w14:textId="77777777" w:rsidR="00914200" w:rsidRDefault="00914200" w:rsidP="00914200">
            <w:pPr>
              <w:pStyle w:val="CETBodytext"/>
            </w:pPr>
            <w:r>
              <w:t>0.3303</w:t>
            </w:r>
          </w:p>
          <w:p w14:paraId="2B1D3C08" w14:textId="77777777" w:rsidR="00914200" w:rsidRDefault="00914200" w:rsidP="00914200">
            <w:pPr>
              <w:pStyle w:val="CETBodytext"/>
            </w:pPr>
            <w:r>
              <w:t>0.1452</w:t>
            </w:r>
          </w:p>
          <w:p w14:paraId="21684E15" w14:textId="77777777" w:rsidR="00914200" w:rsidRDefault="00914200" w:rsidP="00914200">
            <w:pPr>
              <w:pStyle w:val="CETBodytext"/>
            </w:pPr>
            <w:r>
              <w:t>0.1998</w:t>
            </w:r>
          </w:p>
          <w:p w14:paraId="0251C763" w14:textId="77777777" w:rsidR="00914200" w:rsidRDefault="00914200" w:rsidP="00914200">
            <w:pPr>
              <w:pStyle w:val="CETBodytext"/>
            </w:pPr>
            <w:r>
              <w:t>0.1328</w:t>
            </w:r>
          </w:p>
          <w:p w14:paraId="5EA12F78" w14:textId="77777777" w:rsidR="00914200" w:rsidRDefault="00914200" w:rsidP="00914200">
            <w:pPr>
              <w:pStyle w:val="CETBodytext"/>
            </w:pPr>
            <w:r>
              <w:t>0.9541</w:t>
            </w:r>
          </w:p>
          <w:p w14:paraId="377D649F" w14:textId="46FECBBF" w:rsidR="00914200" w:rsidRPr="00914200" w:rsidRDefault="00914200" w:rsidP="00914200">
            <w:pPr>
              <w:pStyle w:val="CETBodytext"/>
              <w:rPr>
                <w:rFonts w:cs="Arial"/>
                <w:szCs w:val="18"/>
                <w:lang w:val="en-GB"/>
              </w:rPr>
            </w:pPr>
            <w:r>
              <w:t>0.5993</w:t>
            </w:r>
          </w:p>
        </w:tc>
        <w:tc>
          <w:tcPr>
            <w:tcW w:w="1026" w:type="dxa"/>
            <w:shd w:val="clear" w:color="auto" w:fill="FFFFFF"/>
          </w:tcPr>
          <w:p w14:paraId="3662C928" w14:textId="77777777" w:rsidR="00914200" w:rsidRDefault="00D74AC6" w:rsidP="00E75791">
            <w:pPr>
              <w:pStyle w:val="CETBodytext"/>
              <w:ind w:right="-1"/>
            </w:pPr>
            <w:r>
              <w:t>7.48</w:t>
            </w:r>
          </w:p>
          <w:p w14:paraId="2BB72FCF" w14:textId="77777777" w:rsidR="00D74AC6" w:rsidRDefault="00D74AC6" w:rsidP="00D74AC6">
            <w:pPr>
              <w:pStyle w:val="CETBodytext"/>
            </w:pPr>
            <w:r>
              <w:t>6.49</w:t>
            </w:r>
          </w:p>
          <w:p w14:paraId="25A8B5CC" w14:textId="77777777" w:rsidR="00D74AC6" w:rsidRDefault="00D74AC6" w:rsidP="00D74AC6">
            <w:pPr>
              <w:pStyle w:val="CETBodytext"/>
            </w:pPr>
            <w:r>
              <w:t>7.35</w:t>
            </w:r>
          </w:p>
          <w:p w14:paraId="2EA3E4AE" w14:textId="77777777" w:rsidR="00D74AC6" w:rsidRDefault="00D74AC6" w:rsidP="00D74AC6">
            <w:pPr>
              <w:pStyle w:val="CETBodytext"/>
            </w:pPr>
            <w:r>
              <w:t>4.00</w:t>
            </w:r>
          </w:p>
          <w:p w14:paraId="1179FDFF" w14:textId="77777777" w:rsidR="00D74AC6" w:rsidRDefault="00D74AC6" w:rsidP="00D74AC6">
            <w:pPr>
              <w:pStyle w:val="CETBodytext"/>
            </w:pPr>
            <w:r>
              <w:t>5.50</w:t>
            </w:r>
          </w:p>
          <w:p w14:paraId="356D8B65" w14:textId="77777777" w:rsidR="00D74AC6" w:rsidRDefault="00D74AC6" w:rsidP="00D74AC6">
            <w:pPr>
              <w:pStyle w:val="CETBodytext"/>
            </w:pPr>
            <w:r>
              <w:t>4.98</w:t>
            </w:r>
          </w:p>
          <w:p w14:paraId="33C8D317" w14:textId="77777777" w:rsidR="00D74AC6" w:rsidRDefault="00D74AC6" w:rsidP="00D74AC6">
            <w:pPr>
              <w:pStyle w:val="CETBodytext"/>
            </w:pPr>
            <w:r>
              <w:t>0.6405</w:t>
            </w:r>
          </w:p>
          <w:p w14:paraId="2254F141" w14:textId="77777777" w:rsidR="00D74AC6" w:rsidRDefault="00D74AC6" w:rsidP="00D74AC6">
            <w:pPr>
              <w:pStyle w:val="CETBodytext"/>
            </w:pPr>
            <w:r>
              <w:t>0.3469</w:t>
            </w:r>
          </w:p>
          <w:p w14:paraId="340E4B70" w14:textId="77777777" w:rsidR="00D74AC6" w:rsidRDefault="00D74AC6" w:rsidP="00D74AC6">
            <w:pPr>
              <w:pStyle w:val="CETBodytext"/>
            </w:pPr>
            <w:r>
              <w:t>1.21</w:t>
            </w:r>
          </w:p>
          <w:p w14:paraId="4D05B15D" w14:textId="77777777" w:rsidR="00D74AC6" w:rsidRDefault="00D74AC6" w:rsidP="00D74AC6">
            <w:pPr>
              <w:pStyle w:val="CETBodytext"/>
            </w:pPr>
            <w:r>
              <w:t>0.7779</w:t>
            </w:r>
          </w:p>
          <w:p w14:paraId="0E069906" w14:textId="77777777" w:rsidR="00D74AC6" w:rsidRDefault="00D74AC6" w:rsidP="00D74AC6">
            <w:pPr>
              <w:pStyle w:val="CETBodytext"/>
            </w:pPr>
            <w:r>
              <w:t>2.58</w:t>
            </w:r>
          </w:p>
          <w:p w14:paraId="7E018D2D" w14:textId="3A1696D8" w:rsidR="00D74AC6" w:rsidRPr="00D74AC6" w:rsidRDefault="00D74AC6" w:rsidP="00D74AC6">
            <w:pPr>
              <w:pStyle w:val="CETBodytext"/>
              <w:rPr>
                <w:rFonts w:cs="Arial"/>
                <w:szCs w:val="18"/>
                <w:lang w:val="en-GB"/>
              </w:rPr>
            </w:pPr>
            <w:r>
              <w:t>1.20</w:t>
            </w:r>
          </w:p>
        </w:tc>
      </w:tr>
    </w:tbl>
    <w:p w14:paraId="18E904DD" w14:textId="05A14BD4" w:rsidR="00B25F60" w:rsidRPr="00B57B36" w:rsidRDefault="00B25F60" w:rsidP="00B25F60">
      <w:pPr>
        <w:pStyle w:val="CETheadingx"/>
      </w:pPr>
      <w:r>
        <w:t>Effect of pH value</w:t>
      </w:r>
    </w:p>
    <w:p w14:paraId="1F6669E5" w14:textId="09F71901" w:rsidR="00B25F60" w:rsidRPr="00FF33C7" w:rsidRDefault="00FF33C7" w:rsidP="00FE1D3E">
      <w:pPr>
        <w:pStyle w:val="CETBodytext"/>
        <w:rPr>
          <w:lang w:val="en-GB"/>
        </w:rPr>
      </w:pPr>
      <w:r>
        <w:t xml:space="preserve">The value of the </w:t>
      </w:r>
      <w:r w:rsidRPr="00FF33C7">
        <w:rPr>
          <w:lang w:val="en-GB"/>
        </w:rPr>
        <w:t xml:space="preserve">pH has significant effect on the preparation process of alumina as </w:t>
      </w:r>
      <w:r w:rsidR="00291170" w:rsidRPr="00FF33C7">
        <w:rPr>
          <w:lang w:val="en-GB"/>
        </w:rPr>
        <w:t>it’s</w:t>
      </w:r>
      <w:r w:rsidRPr="00FF33C7">
        <w:rPr>
          <w:lang w:val="en-GB"/>
        </w:rPr>
        <w:t xml:space="preserve"> governed by the addition of sodium hydroxide on alumina </w:t>
      </w:r>
      <w:proofErr w:type="spellStart"/>
      <w:r w:rsidRPr="00FF33C7">
        <w:rPr>
          <w:lang w:val="en-GB"/>
        </w:rPr>
        <w:t>trichloride</w:t>
      </w:r>
      <w:proofErr w:type="spellEnd"/>
      <w:r w:rsidRPr="00FF33C7">
        <w:rPr>
          <w:lang w:val="en-GB"/>
        </w:rPr>
        <w:t xml:space="preserve"> solution with continuous stirring to mix the solution</w:t>
      </w:r>
      <w:r>
        <w:rPr>
          <w:lang w:val="en-GB"/>
        </w:rPr>
        <w:t>.</w:t>
      </w:r>
      <w:r w:rsidR="00291170">
        <w:rPr>
          <w:lang w:val="en-GB"/>
        </w:rPr>
        <w:t xml:space="preserve"> I</w:t>
      </w:r>
      <w:r w:rsidR="00291170" w:rsidRPr="00291170">
        <w:rPr>
          <w:lang w:val="en-GB"/>
        </w:rPr>
        <w:t>t was observed that the amount alumina</w:t>
      </w:r>
      <w:r w:rsidR="00291170">
        <w:rPr>
          <w:lang w:val="en-GB"/>
        </w:rPr>
        <w:t xml:space="preserve"> </w:t>
      </w:r>
      <w:r w:rsidR="00291170" w:rsidRPr="00291170">
        <w:rPr>
          <w:lang w:val="en-GB"/>
        </w:rPr>
        <w:t>produced is increasing as pH value increases til</w:t>
      </w:r>
      <w:r w:rsidR="00291170">
        <w:rPr>
          <w:lang w:val="en-GB"/>
        </w:rPr>
        <w:t>l it reaches</w:t>
      </w:r>
      <w:r w:rsidR="00291170" w:rsidRPr="00291170">
        <w:rPr>
          <w:lang w:val="en-GB"/>
        </w:rPr>
        <w:t xml:space="preserve"> 9</w:t>
      </w:r>
      <w:r w:rsidR="00291170">
        <w:rPr>
          <w:lang w:val="en-GB"/>
        </w:rPr>
        <w:t>,</w:t>
      </w:r>
      <w:r w:rsidR="00291170" w:rsidRPr="00291170">
        <w:rPr>
          <w:lang w:val="en-GB"/>
        </w:rPr>
        <w:t xml:space="preserve"> the amount </w:t>
      </w:r>
      <w:r w:rsidR="00291170">
        <w:rPr>
          <w:lang w:val="en-GB"/>
        </w:rPr>
        <w:t xml:space="preserve">produced </w:t>
      </w:r>
      <w:r w:rsidR="00291170" w:rsidRPr="00291170">
        <w:rPr>
          <w:lang w:val="en-GB"/>
        </w:rPr>
        <w:t>decreases</w:t>
      </w:r>
      <w:r w:rsidR="00291170">
        <w:rPr>
          <w:lang w:val="en-GB"/>
        </w:rPr>
        <w:t xml:space="preserve"> </w:t>
      </w:r>
      <w:r w:rsidR="00291170" w:rsidRPr="00291170">
        <w:rPr>
          <w:lang w:val="en-GB"/>
        </w:rPr>
        <w:t>gradually til</w:t>
      </w:r>
      <w:r w:rsidR="00291170">
        <w:rPr>
          <w:lang w:val="en-GB"/>
        </w:rPr>
        <w:t>l</w:t>
      </w:r>
      <w:r w:rsidR="00291170" w:rsidRPr="00291170">
        <w:rPr>
          <w:lang w:val="en-GB"/>
        </w:rPr>
        <w:t xml:space="preserve"> reaching 13</w:t>
      </w:r>
      <w:r w:rsidR="00291170">
        <w:rPr>
          <w:lang w:val="en-GB"/>
        </w:rPr>
        <w:t>.</w:t>
      </w:r>
      <w:r w:rsidR="00291170" w:rsidRPr="00291170">
        <w:rPr>
          <w:lang w:val="en-GB"/>
        </w:rPr>
        <w:t xml:space="preserve"> </w:t>
      </w:r>
      <w:r w:rsidR="00FE1D3E">
        <w:rPr>
          <w:lang w:val="en-GB"/>
        </w:rPr>
        <w:t>I</w:t>
      </w:r>
      <w:r w:rsidR="00291170" w:rsidRPr="00291170">
        <w:rPr>
          <w:lang w:val="en-GB"/>
        </w:rPr>
        <w:t>f the pH value exceed</w:t>
      </w:r>
      <w:r w:rsidR="00FE1D3E">
        <w:rPr>
          <w:lang w:val="en-GB"/>
        </w:rPr>
        <w:t>s</w:t>
      </w:r>
      <w:r w:rsidR="00291170" w:rsidRPr="00291170">
        <w:rPr>
          <w:lang w:val="en-GB"/>
        </w:rPr>
        <w:t xml:space="preserve"> 13</w:t>
      </w:r>
      <w:r w:rsidR="00E472C5">
        <w:rPr>
          <w:lang w:val="en-GB"/>
        </w:rPr>
        <w:t>,</w:t>
      </w:r>
      <w:r w:rsidR="00291170" w:rsidRPr="00291170">
        <w:rPr>
          <w:lang w:val="en-GB"/>
        </w:rPr>
        <w:t xml:space="preserve"> </w:t>
      </w:r>
      <w:r w:rsidR="00FE1D3E" w:rsidRPr="00291170">
        <w:rPr>
          <w:lang w:val="en-GB"/>
        </w:rPr>
        <w:t>aluminium</w:t>
      </w:r>
      <w:r w:rsidR="00291170" w:rsidRPr="00291170">
        <w:rPr>
          <w:lang w:val="en-GB"/>
        </w:rPr>
        <w:t xml:space="preserve"> </w:t>
      </w:r>
      <w:r w:rsidR="00E472C5" w:rsidRPr="00291170">
        <w:rPr>
          <w:lang w:val="en-GB"/>
        </w:rPr>
        <w:t>hydroxides</w:t>
      </w:r>
      <w:r w:rsidR="00291170" w:rsidRPr="00291170">
        <w:rPr>
          <w:lang w:val="en-GB"/>
        </w:rPr>
        <w:t xml:space="preserve"> </w:t>
      </w:r>
      <w:r w:rsidR="00FE1D3E">
        <w:rPr>
          <w:lang w:val="en-GB"/>
        </w:rPr>
        <w:t>will</w:t>
      </w:r>
      <w:r w:rsidR="00291170" w:rsidRPr="00291170">
        <w:rPr>
          <w:lang w:val="en-GB"/>
        </w:rPr>
        <w:t xml:space="preserve"> dissolve in the solution and the reaction equilibrium is reversed toward producing </w:t>
      </w:r>
      <w:r w:rsidR="006D4567">
        <w:rPr>
          <w:lang w:val="en-GB"/>
        </w:rPr>
        <w:t xml:space="preserve">the </w:t>
      </w:r>
      <w:r w:rsidR="00291170" w:rsidRPr="00291170">
        <w:rPr>
          <w:lang w:val="en-GB"/>
        </w:rPr>
        <w:t>reactant</w:t>
      </w:r>
      <w:r w:rsidR="006D4567">
        <w:rPr>
          <w:lang w:val="en-GB"/>
        </w:rPr>
        <w:t>.</w:t>
      </w:r>
    </w:p>
    <w:p w14:paraId="36F9391A" w14:textId="56993E5D" w:rsidR="00B25F60" w:rsidRPr="00B57B36" w:rsidRDefault="00B25F60" w:rsidP="00B25F60">
      <w:pPr>
        <w:pStyle w:val="CETheadingx"/>
      </w:pPr>
      <w:r>
        <w:t>Effect of concentration</w:t>
      </w:r>
    </w:p>
    <w:p w14:paraId="38C469E7" w14:textId="56016B13" w:rsidR="00B25F60" w:rsidRPr="00B25F60" w:rsidRDefault="00E472C5" w:rsidP="00CA6E34">
      <w:pPr>
        <w:pStyle w:val="CETBodytext"/>
        <w:rPr>
          <w:lang w:val="en-GB"/>
        </w:rPr>
      </w:pPr>
      <w:r w:rsidRPr="00E472C5">
        <w:rPr>
          <w:lang w:val="en-GB"/>
        </w:rPr>
        <w:t xml:space="preserve">Hydrochloric acid concertation is an important parameter that effect on the yield of alumina as its used to digest and transform aluminium to aluminium </w:t>
      </w:r>
      <w:proofErr w:type="spellStart"/>
      <w:r w:rsidRPr="00E472C5">
        <w:rPr>
          <w:lang w:val="en-GB"/>
        </w:rPr>
        <w:t>trichloride</w:t>
      </w:r>
      <w:proofErr w:type="spellEnd"/>
      <w:r w:rsidRPr="00E472C5">
        <w:rPr>
          <w:lang w:val="en-GB"/>
        </w:rPr>
        <w:t>, and it has a direct effect on increasing the yield of alumina in range of molar concertation between 1-5</w:t>
      </w:r>
      <w:r>
        <w:rPr>
          <w:lang w:val="en-GB"/>
        </w:rPr>
        <w:t>.</w:t>
      </w:r>
      <w:r w:rsidR="00CA6E34">
        <w:rPr>
          <w:lang w:val="en-GB"/>
        </w:rPr>
        <w:t xml:space="preserve"> R</w:t>
      </w:r>
      <w:r w:rsidR="00CA6E34" w:rsidRPr="00CA6E34">
        <w:rPr>
          <w:lang w:val="en-GB"/>
        </w:rPr>
        <w:t xml:space="preserve">uns performed at lower </w:t>
      </w:r>
      <w:r w:rsidR="00F919A3" w:rsidRPr="00CA6E34">
        <w:rPr>
          <w:lang w:val="en-GB"/>
        </w:rPr>
        <w:t>concertation</w:t>
      </w:r>
      <w:r w:rsidR="00CA6E34">
        <w:rPr>
          <w:lang w:val="en-GB"/>
        </w:rPr>
        <w:t xml:space="preserve"> (below 5 M), </w:t>
      </w:r>
      <w:r w:rsidR="00DB4235">
        <w:rPr>
          <w:lang w:val="en-GB"/>
        </w:rPr>
        <w:t>takes longer time for</w:t>
      </w:r>
      <w:r w:rsidR="00CA6E34" w:rsidRPr="00CA6E34">
        <w:rPr>
          <w:lang w:val="en-GB"/>
        </w:rPr>
        <w:t xml:space="preserve"> the reaction</w:t>
      </w:r>
      <w:r w:rsidR="00DB4235">
        <w:rPr>
          <w:lang w:val="en-GB"/>
        </w:rPr>
        <w:t xml:space="preserve"> to take place as well as decrease</w:t>
      </w:r>
      <w:r w:rsidR="00CA6E34" w:rsidRPr="00CA6E34">
        <w:rPr>
          <w:lang w:val="en-GB"/>
        </w:rPr>
        <w:t xml:space="preserve"> the yield</w:t>
      </w:r>
      <w:r w:rsidR="00F919A3">
        <w:rPr>
          <w:lang w:val="en-GB"/>
        </w:rPr>
        <w:t>.</w:t>
      </w:r>
    </w:p>
    <w:p w14:paraId="621FA5D2" w14:textId="5E2388F9" w:rsidR="00B25F60" w:rsidRPr="00B57B36" w:rsidRDefault="00B25F60" w:rsidP="00B25F60">
      <w:pPr>
        <w:pStyle w:val="CETheadingx"/>
      </w:pPr>
      <w:r>
        <w:lastRenderedPageBreak/>
        <w:t>Effect of calcination temperature</w:t>
      </w:r>
    </w:p>
    <w:p w14:paraId="16D77276" w14:textId="40ACA8E7" w:rsidR="00BD0A52" w:rsidRDefault="00C27F6B" w:rsidP="00BD0A52">
      <w:pPr>
        <w:pStyle w:val="CETBodytext"/>
        <w:rPr>
          <w:lang w:val="en-GB"/>
        </w:rPr>
      </w:pPr>
      <w:r w:rsidRPr="00C27F6B">
        <w:rPr>
          <w:lang w:val="en-GB"/>
        </w:rPr>
        <w:t>Temperature is a</w:t>
      </w:r>
      <w:r w:rsidR="008C27F0">
        <w:rPr>
          <w:lang w:val="en-GB"/>
        </w:rPr>
        <w:t xml:space="preserve">n </w:t>
      </w:r>
      <w:r w:rsidRPr="00C27F6B">
        <w:rPr>
          <w:lang w:val="en-GB"/>
        </w:rPr>
        <w:t xml:space="preserve">effective variable on the alumina yield and </w:t>
      </w:r>
      <w:r w:rsidR="00CD0632">
        <w:rPr>
          <w:lang w:val="en-GB"/>
        </w:rPr>
        <w:t xml:space="preserve">its </w:t>
      </w:r>
      <w:r w:rsidRPr="00C27F6B">
        <w:rPr>
          <w:lang w:val="en-GB"/>
        </w:rPr>
        <w:t xml:space="preserve">purity, </w:t>
      </w:r>
      <w:r w:rsidR="00BC6971">
        <w:rPr>
          <w:lang w:val="en-GB"/>
        </w:rPr>
        <w:t xml:space="preserve">however </w:t>
      </w:r>
      <w:r w:rsidRPr="00C27F6B">
        <w:rPr>
          <w:lang w:val="en-GB"/>
        </w:rPr>
        <w:t xml:space="preserve">it’s </w:t>
      </w:r>
      <w:r w:rsidR="00BC6971">
        <w:rPr>
          <w:lang w:val="en-GB"/>
        </w:rPr>
        <w:t xml:space="preserve">not </w:t>
      </w:r>
      <w:r w:rsidRPr="00C27F6B">
        <w:rPr>
          <w:lang w:val="en-GB"/>
        </w:rPr>
        <w:t>a major factor</w:t>
      </w:r>
      <w:r w:rsidR="00BC6971">
        <w:rPr>
          <w:lang w:val="en-GB"/>
        </w:rPr>
        <w:t>.</w:t>
      </w:r>
      <w:r w:rsidRPr="00C27F6B">
        <w:rPr>
          <w:lang w:val="en-GB"/>
        </w:rPr>
        <w:t xml:space="preserve"> </w:t>
      </w:r>
      <w:r w:rsidR="00BC6971">
        <w:rPr>
          <w:lang w:val="en-GB"/>
        </w:rPr>
        <w:t>It</w:t>
      </w:r>
      <w:r w:rsidRPr="00C27F6B">
        <w:rPr>
          <w:lang w:val="en-GB"/>
        </w:rPr>
        <w:t xml:space="preserve"> is used during thermal treatment to convert </w:t>
      </w:r>
      <w:r w:rsidR="009948C3" w:rsidRPr="00C27F6B">
        <w:rPr>
          <w:lang w:val="en-GB"/>
        </w:rPr>
        <w:t>aluminium</w:t>
      </w:r>
      <w:r w:rsidRPr="00C27F6B">
        <w:rPr>
          <w:lang w:val="en-GB"/>
        </w:rPr>
        <w:t xml:space="preserve"> hydroxide into gamma phase alumina</w:t>
      </w:r>
      <w:r w:rsidR="00CD0632">
        <w:rPr>
          <w:lang w:val="en-GB"/>
        </w:rPr>
        <w:t xml:space="preserve">. The </w:t>
      </w:r>
      <w:r w:rsidR="0027226C">
        <w:t xml:space="preserve">calcination temperature ranges by which gamma phase alumina is obtained lies between 550-800 </w:t>
      </w:r>
      <w:r w:rsidR="0027226C">
        <w:rPr>
          <w:rFonts w:cs="Arial"/>
        </w:rPr>
        <w:t>˚</w:t>
      </w:r>
      <w:r w:rsidR="0027226C">
        <w:t>C and has major effect on the quantity and the purity of the yield of alumina.</w:t>
      </w:r>
    </w:p>
    <w:p w14:paraId="624EC466" w14:textId="4F3BAF93" w:rsidR="00BD0A52" w:rsidRDefault="00BD0A52" w:rsidP="00BD0A52">
      <w:pPr>
        <w:pStyle w:val="CETHeading1"/>
        <w:rPr>
          <w:lang w:val="en-GB"/>
        </w:rPr>
      </w:pPr>
      <w:r>
        <w:rPr>
          <w:lang w:val="en-GB"/>
        </w:rPr>
        <w:t>Solid characteristics</w:t>
      </w:r>
    </w:p>
    <w:p w14:paraId="2F671315" w14:textId="50BC39B2" w:rsidR="00D35835" w:rsidRDefault="00BB594A" w:rsidP="00D35835">
      <w:pPr>
        <w:pStyle w:val="CETBodytext"/>
        <w:rPr>
          <w:lang w:val="en-GB"/>
        </w:rPr>
      </w:pPr>
      <w:r>
        <w:rPr>
          <w:lang w:val="en-GB"/>
        </w:rPr>
        <w:t>The</w:t>
      </w:r>
      <w:r w:rsidRPr="00BB594A">
        <w:rPr>
          <w:lang w:val="en-GB"/>
        </w:rPr>
        <w:t xml:space="preserve"> characteristic</w:t>
      </w:r>
      <w:r>
        <w:rPr>
          <w:lang w:val="en-GB"/>
        </w:rPr>
        <w:t>s</w:t>
      </w:r>
      <w:r w:rsidRPr="00BB594A">
        <w:rPr>
          <w:lang w:val="en-GB"/>
        </w:rPr>
        <w:t xml:space="preserve"> of the prepared alumina samples was determined by performing EDX and SEM tests</w:t>
      </w:r>
      <w:r>
        <w:rPr>
          <w:lang w:val="en-GB"/>
        </w:rPr>
        <w:t>.</w:t>
      </w:r>
      <w:r w:rsidRPr="00BB594A">
        <w:rPr>
          <w:lang w:val="en-GB"/>
        </w:rPr>
        <w:t xml:space="preserve"> </w:t>
      </w:r>
      <w:r>
        <w:rPr>
          <w:lang w:val="en-GB"/>
        </w:rPr>
        <w:t xml:space="preserve">The </w:t>
      </w:r>
      <w:r w:rsidRPr="00BB594A">
        <w:rPr>
          <w:lang w:val="en-GB"/>
        </w:rPr>
        <w:t>test</w:t>
      </w:r>
      <w:r>
        <w:rPr>
          <w:lang w:val="en-GB"/>
        </w:rPr>
        <w:t>s</w:t>
      </w:r>
      <w:r w:rsidRPr="00BB594A">
        <w:rPr>
          <w:lang w:val="en-GB"/>
        </w:rPr>
        <w:t xml:space="preserve"> </w:t>
      </w:r>
      <w:r>
        <w:rPr>
          <w:lang w:val="en-GB"/>
        </w:rPr>
        <w:t>were</w:t>
      </w:r>
      <w:r w:rsidRPr="00BB594A">
        <w:rPr>
          <w:lang w:val="en-GB"/>
        </w:rPr>
        <w:t xml:space="preserve"> performed on the optimum run prepared which is run 15 in table</w:t>
      </w:r>
      <w:r w:rsidR="003F009E">
        <w:rPr>
          <w:lang w:val="en-GB"/>
        </w:rPr>
        <w:t xml:space="preserve"> 1.</w:t>
      </w:r>
      <w:r w:rsidRPr="00BB594A">
        <w:rPr>
          <w:lang w:val="en-GB"/>
        </w:rPr>
        <w:t xml:space="preserve"> </w:t>
      </w:r>
      <w:r w:rsidR="003F009E">
        <w:rPr>
          <w:lang w:val="en-GB"/>
        </w:rPr>
        <w:t>The sample</w:t>
      </w:r>
      <w:r w:rsidRPr="00BB594A">
        <w:rPr>
          <w:lang w:val="en-GB"/>
        </w:rPr>
        <w:t xml:space="preserve"> was prepared under high precision and accuracy </w:t>
      </w:r>
      <w:r w:rsidR="003F009E" w:rsidRPr="00BB594A">
        <w:rPr>
          <w:lang w:val="en-GB"/>
        </w:rPr>
        <w:t>to</w:t>
      </w:r>
      <w:r w:rsidRPr="00BB594A">
        <w:rPr>
          <w:lang w:val="en-GB"/>
        </w:rPr>
        <w:t xml:space="preserve"> insure </w:t>
      </w:r>
      <w:r w:rsidR="003F009E">
        <w:rPr>
          <w:lang w:val="en-GB"/>
        </w:rPr>
        <w:t>high</w:t>
      </w:r>
      <w:r w:rsidRPr="00BB594A">
        <w:rPr>
          <w:lang w:val="en-GB"/>
        </w:rPr>
        <w:t xml:space="preserve"> yield product</w:t>
      </w:r>
      <w:r w:rsidR="003F009E">
        <w:rPr>
          <w:lang w:val="en-GB"/>
        </w:rPr>
        <w:t>ivity.</w:t>
      </w:r>
      <w:r w:rsidRPr="00BB594A">
        <w:rPr>
          <w:lang w:val="en-GB"/>
        </w:rPr>
        <w:t xml:space="preserve"> EDX test </w:t>
      </w:r>
      <w:r w:rsidR="003F009E">
        <w:rPr>
          <w:lang w:val="en-GB"/>
        </w:rPr>
        <w:t>wa</w:t>
      </w:r>
      <w:r w:rsidRPr="00BB594A">
        <w:rPr>
          <w:lang w:val="en-GB"/>
        </w:rPr>
        <w:t xml:space="preserve">s </w:t>
      </w:r>
      <w:r w:rsidR="003F009E">
        <w:rPr>
          <w:lang w:val="en-GB"/>
        </w:rPr>
        <w:t>particularly selected</w:t>
      </w:r>
      <w:r w:rsidRPr="00BB594A">
        <w:rPr>
          <w:lang w:val="en-GB"/>
        </w:rPr>
        <w:t xml:space="preserve"> </w:t>
      </w:r>
      <w:r w:rsidR="002707C7">
        <w:rPr>
          <w:lang w:val="en-GB"/>
        </w:rPr>
        <w:t xml:space="preserve">to </w:t>
      </w:r>
      <w:r w:rsidRPr="00BB594A">
        <w:rPr>
          <w:lang w:val="en-GB"/>
        </w:rPr>
        <w:t>determine qualitatively the chemical</w:t>
      </w:r>
      <w:r w:rsidR="002707C7">
        <w:rPr>
          <w:lang w:val="en-GB"/>
        </w:rPr>
        <w:t xml:space="preserve"> </w:t>
      </w:r>
      <w:r w:rsidRPr="00BB594A">
        <w:rPr>
          <w:lang w:val="en-GB"/>
        </w:rPr>
        <w:t>composition of the sample</w:t>
      </w:r>
      <w:sdt>
        <w:sdtPr>
          <w:rPr>
            <w:lang w:val="en-GB"/>
          </w:rPr>
          <w:tag w:val="MENDELEY_CITATION_v3_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"/>
          <w:id w:val="888617035"/>
          <w:placeholder>
            <w:docPart w:val="DefaultPlaceholder_-1854013440"/>
          </w:placeholder>
        </w:sdtPr>
        <w:sdtEndPr/>
        <w:sdtContent>
          <w:r w:rsidR="001A61A3">
            <w:rPr>
              <w:lang w:val="en-GB"/>
            </w:rPr>
            <w:t xml:space="preserve"> </w:t>
          </w:r>
          <w:r w:rsidR="00A27E69">
            <w:t>(</w:t>
          </w:r>
          <w:proofErr w:type="spellStart"/>
          <w:r w:rsidR="00A27E69">
            <w:t>Hellmy</w:t>
          </w:r>
          <w:proofErr w:type="spellEnd"/>
          <w:r w:rsidR="00A27E69">
            <w:t xml:space="preserve"> and</w:t>
          </w:r>
          <w:r w:rsidR="00B8491E">
            <w:t xml:space="preserve"> </w:t>
          </w:r>
          <w:proofErr w:type="spellStart"/>
          <w:r w:rsidR="00B8491E">
            <w:t>Azida</w:t>
          </w:r>
          <w:proofErr w:type="spellEnd"/>
          <w:r w:rsidR="00B8491E">
            <w:t>, 2022)</w:t>
          </w:r>
        </w:sdtContent>
      </w:sdt>
      <w:r w:rsidRPr="00BB594A">
        <w:rPr>
          <w:lang w:val="en-GB"/>
        </w:rPr>
        <w:t xml:space="preserve">, as shown in </w:t>
      </w:r>
      <w:r w:rsidR="00DD7771">
        <w:rPr>
          <w:lang w:val="en-GB"/>
        </w:rPr>
        <w:t>F</w:t>
      </w:r>
      <w:r w:rsidRPr="00BB594A">
        <w:rPr>
          <w:lang w:val="en-GB"/>
        </w:rPr>
        <w:t>ig</w:t>
      </w:r>
      <w:r w:rsidR="002707C7">
        <w:rPr>
          <w:lang w:val="en-GB"/>
        </w:rPr>
        <w:t>ure (3)</w:t>
      </w:r>
      <w:r w:rsidR="00361335">
        <w:rPr>
          <w:lang w:val="en-GB"/>
        </w:rPr>
        <w:t>.</w:t>
      </w:r>
      <w:r w:rsidRPr="00BB594A">
        <w:rPr>
          <w:lang w:val="en-GB"/>
        </w:rPr>
        <w:t xml:space="preserve"> </w:t>
      </w:r>
    </w:p>
    <w:p w14:paraId="1CEB3393" w14:textId="0D6A4618" w:rsidR="008908A9" w:rsidRDefault="00FD7457" w:rsidP="00D35835">
      <w:pPr>
        <w:pStyle w:val="CETBodytext"/>
        <w:rPr>
          <w:lang w:val="en-GB"/>
        </w:rPr>
      </w:pPr>
      <w:r>
        <w:rPr>
          <w:noProof/>
        </w:rPr>
        <w:drawing>
          <wp:inline distT="0" distB="0" distL="0" distR="0" wp14:anchorId="410FABCF" wp14:editId="21D5433D">
            <wp:extent cx="2878373" cy="22421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a:stretch>
                      <a:fillRect/>
                    </a:stretch>
                  </pic:blipFill>
                  <pic:spPr>
                    <a:xfrm>
                      <a:off x="0" y="0"/>
                      <a:ext cx="2884214" cy="2246735"/>
                    </a:xfrm>
                    <a:prstGeom prst="rect">
                      <a:avLst/>
                    </a:prstGeom>
                  </pic:spPr>
                </pic:pic>
              </a:graphicData>
            </a:graphic>
          </wp:inline>
        </w:drawing>
      </w:r>
    </w:p>
    <w:p w14:paraId="18F1DF43" w14:textId="62AFC7BE" w:rsidR="00FD7457" w:rsidRPr="00FD7457" w:rsidRDefault="00FD7457" w:rsidP="00FD7457">
      <w:pPr>
        <w:pStyle w:val="CETBodytext"/>
        <w:jc w:val="left"/>
        <w:rPr>
          <w:i/>
          <w:lang w:val="en-GB"/>
        </w:rPr>
      </w:pPr>
      <w:r w:rsidRPr="00BD077D">
        <w:rPr>
          <w:rStyle w:val="CETCaptionCarattere"/>
        </w:rPr>
        <w:t xml:space="preserve">Figure </w:t>
      </w:r>
      <w:r>
        <w:rPr>
          <w:rStyle w:val="CETCaptionCarattere"/>
        </w:rPr>
        <w:t>3</w:t>
      </w:r>
      <w:r w:rsidRPr="00BD077D">
        <w:rPr>
          <w:rStyle w:val="CETCaptionCarattere"/>
        </w:rPr>
        <w:t xml:space="preserve">: </w:t>
      </w:r>
      <w:r w:rsidR="00C14EA2">
        <w:rPr>
          <w:rStyle w:val="CETCaptionCarattere"/>
        </w:rPr>
        <w:t>EDX test for alumina particles</w:t>
      </w:r>
    </w:p>
    <w:p w14:paraId="2881EEC4" w14:textId="647FC450" w:rsidR="00BB594A" w:rsidRDefault="00BB594A" w:rsidP="00DD7771">
      <w:pPr>
        <w:pStyle w:val="CETBodytext"/>
        <w:spacing w:before="120"/>
        <w:rPr>
          <w:lang w:val="en-GB"/>
        </w:rPr>
      </w:pPr>
      <w:r w:rsidRPr="00BB594A">
        <w:rPr>
          <w:lang w:val="en-GB"/>
        </w:rPr>
        <w:t xml:space="preserve">Also, SEM analysis </w:t>
      </w:r>
      <w:r w:rsidR="00361335">
        <w:rPr>
          <w:lang w:val="en-GB"/>
        </w:rPr>
        <w:t>was</w:t>
      </w:r>
      <w:r w:rsidRPr="00BB594A">
        <w:rPr>
          <w:lang w:val="en-GB"/>
        </w:rPr>
        <w:t xml:space="preserve"> performed on the same sample to identify the morphology of </w:t>
      </w:r>
      <w:r w:rsidR="00D35835">
        <w:rPr>
          <w:lang w:val="en-GB"/>
        </w:rPr>
        <w:t xml:space="preserve">the </w:t>
      </w:r>
      <w:r w:rsidRPr="00BB594A">
        <w:rPr>
          <w:lang w:val="en-GB"/>
        </w:rPr>
        <w:t>sample particle</w:t>
      </w:r>
      <w:r w:rsidR="00D35835">
        <w:rPr>
          <w:lang w:val="en-GB"/>
        </w:rPr>
        <w:t>s</w:t>
      </w:r>
      <w:r w:rsidRPr="00BB594A">
        <w:rPr>
          <w:lang w:val="en-GB"/>
        </w:rPr>
        <w:t>. SEM test provided a microscopic image</w:t>
      </w:r>
      <w:r w:rsidR="00D35835">
        <w:rPr>
          <w:lang w:val="en-GB"/>
        </w:rPr>
        <w:t xml:space="preserve"> as</w:t>
      </w:r>
      <w:r w:rsidRPr="00BB594A">
        <w:rPr>
          <w:lang w:val="en-GB"/>
        </w:rPr>
        <w:t xml:space="preserve"> shown in </w:t>
      </w:r>
      <w:r w:rsidR="00DD7771">
        <w:rPr>
          <w:lang w:val="en-GB"/>
        </w:rPr>
        <w:t>F</w:t>
      </w:r>
      <w:r w:rsidRPr="00BB594A">
        <w:rPr>
          <w:lang w:val="en-GB"/>
        </w:rPr>
        <w:t>i</w:t>
      </w:r>
      <w:r w:rsidR="004D4AAC">
        <w:rPr>
          <w:lang w:val="en-GB"/>
        </w:rPr>
        <w:t>gure (4)</w:t>
      </w:r>
      <w:r w:rsidR="00BA202C">
        <w:rPr>
          <w:lang w:val="en-GB"/>
        </w:rPr>
        <w:t>. P</w:t>
      </w:r>
      <w:r w:rsidRPr="00BB594A">
        <w:rPr>
          <w:lang w:val="en-GB"/>
        </w:rPr>
        <w:t>articles</w:t>
      </w:r>
      <w:r w:rsidR="00BA202C">
        <w:rPr>
          <w:lang w:val="en-GB"/>
        </w:rPr>
        <w:t xml:space="preserve"> shown</w:t>
      </w:r>
      <w:r w:rsidRPr="00BB594A">
        <w:rPr>
          <w:lang w:val="en-GB"/>
        </w:rPr>
        <w:t xml:space="preserve"> ha</w:t>
      </w:r>
      <w:r w:rsidR="00BA202C">
        <w:rPr>
          <w:lang w:val="en-GB"/>
        </w:rPr>
        <w:t>ve</w:t>
      </w:r>
      <w:r w:rsidRPr="00BB594A">
        <w:rPr>
          <w:lang w:val="en-GB"/>
        </w:rPr>
        <w:t xml:space="preserve"> spherical elongated shapes with quite tendency to form a clot that consist of many round edges and corners, that is correlate</w:t>
      </w:r>
      <w:r w:rsidR="008908A9">
        <w:rPr>
          <w:lang w:val="en-GB"/>
        </w:rPr>
        <w:t>d</w:t>
      </w:r>
      <w:r w:rsidRPr="00BB594A">
        <w:rPr>
          <w:lang w:val="en-GB"/>
        </w:rPr>
        <w:t xml:space="preserve"> </w:t>
      </w:r>
      <w:r w:rsidR="008908A9">
        <w:rPr>
          <w:lang w:val="en-GB"/>
        </w:rPr>
        <w:t>to</w:t>
      </w:r>
      <w:r w:rsidRPr="00BB594A">
        <w:rPr>
          <w:lang w:val="en-GB"/>
        </w:rPr>
        <w:t xml:space="preserve"> alumina structure morphology</w:t>
      </w:r>
      <w:sdt>
        <w:sdtPr>
          <w:rPr>
            <w:lang w:val="en-GB"/>
          </w:rPr>
          <w:tag w:val="MENDELEY_CITATION_v3_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"/>
          <w:id w:val="-1014756387"/>
          <w:placeholder>
            <w:docPart w:val="DefaultPlaceholder_-1854013440"/>
          </w:placeholder>
        </w:sdtPr>
        <w:sdtEndPr/>
        <w:sdtContent>
          <w:r w:rsidR="001A61A3">
            <w:rPr>
              <w:lang w:val="en-GB"/>
            </w:rPr>
            <w:t xml:space="preserve"> </w:t>
          </w:r>
          <w:r w:rsidR="00A27E69">
            <w:t>(</w:t>
          </w:r>
          <w:proofErr w:type="spellStart"/>
          <w:r w:rsidR="00A27E69">
            <w:t>Hellmy</w:t>
          </w:r>
          <w:proofErr w:type="spellEnd"/>
          <w:r w:rsidR="00A27E69">
            <w:t xml:space="preserve"> and</w:t>
          </w:r>
          <w:r w:rsidR="00B8491E">
            <w:t xml:space="preserve"> </w:t>
          </w:r>
          <w:proofErr w:type="spellStart"/>
          <w:r w:rsidR="00B8491E">
            <w:t>Azida</w:t>
          </w:r>
          <w:proofErr w:type="spellEnd"/>
          <w:r w:rsidR="00B8491E">
            <w:t>, 2022)</w:t>
          </w:r>
        </w:sdtContent>
      </w:sdt>
      <w:r w:rsidRPr="00BB594A">
        <w:rPr>
          <w:lang w:val="en-GB"/>
        </w:rPr>
        <w:t>.</w:t>
      </w:r>
    </w:p>
    <w:p w14:paraId="5AD164D6" w14:textId="3BFC1706" w:rsidR="00C14EA2" w:rsidRDefault="00D41CCA" w:rsidP="00BB594A">
      <w:pPr>
        <w:pStyle w:val="CETBodytext"/>
        <w:rPr>
          <w:lang w:val="en-GB"/>
        </w:rPr>
      </w:pPr>
      <w:r>
        <w:rPr>
          <w:noProof/>
        </w:rPr>
        <w:drawing>
          <wp:inline distT="0" distB="0" distL="0" distR="0" wp14:anchorId="510C0C1B" wp14:editId="11B58D96">
            <wp:extent cx="3578087" cy="244094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a:stretch>
                      <a:fillRect/>
                    </a:stretch>
                  </pic:blipFill>
                  <pic:spPr>
                    <a:xfrm>
                      <a:off x="0" y="0"/>
                      <a:ext cx="3593578" cy="2451508"/>
                    </a:xfrm>
                    <a:prstGeom prst="rect">
                      <a:avLst/>
                    </a:prstGeom>
                  </pic:spPr>
                </pic:pic>
              </a:graphicData>
            </a:graphic>
          </wp:inline>
        </w:drawing>
      </w:r>
    </w:p>
    <w:p w14:paraId="726C85C5" w14:textId="59D87E9B" w:rsidR="00BD0A52" w:rsidRPr="00EC75E6" w:rsidRDefault="00D41CCA" w:rsidP="00EC75E6">
      <w:pPr>
        <w:pStyle w:val="CETBodytext"/>
        <w:jc w:val="left"/>
        <w:rPr>
          <w:i/>
          <w:lang w:val="en-GB"/>
        </w:rPr>
      </w:pPr>
      <w:r w:rsidRPr="00BD077D">
        <w:rPr>
          <w:rStyle w:val="CETCaptionCarattere"/>
        </w:rPr>
        <w:t xml:space="preserve">Figure </w:t>
      </w:r>
      <w:r>
        <w:rPr>
          <w:rStyle w:val="CETCaptionCarattere"/>
        </w:rPr>
        <w:t>4</w:t>
      </w:r>
      <w:r w:rsidRPr="00BD077D">
        <w:rPr>
          <w:rStyle w:val="CETCaptionCarattere"/>
        </w:rPr>
        <w:t xml:space="preserve">: </w:t>
      </w:r>
      <w:r w:rsidR="00EC75E6">
        <w:rPr>
          <w:rStyle w:val="CETCaptionCarattere"/>
        </w:rPr>
        <w:t>SEM</w:t>
      </w:r>
      <w:r>
        <w:rPr>
          <w:rStyle w:val="CETCaptionCarattere"/>
        </w:rPr>
        <w:t xml:space="preserve"> test for alumina particles</w:t>
      </w:r>
    </w:p>
    <w:p w14:paraId="00E1736C" w14:textId="2ED9CB2A" w:rsidR="00990E61" w:rsidRPr="00B57B36" w:rsidRDefault="00990E61" w:rsidP="00990E61">
      <w:pPr>
        <w:pStyle w:val="CETHeading1"/>
        <w:rPr>
          <w:lang w:val="en-GB"/>
        </w:rPr>
      </w:pPr>
      <w:r w:rsidRPr="00B57B36">
        <w:rPr>
          <w:lang w:val="en-GB"/>
        </w:rPr>
        <w:t>Conclusion</w:t>
      </w:r>
    </w:p>
    <w:p w14:paraId="2D85CBA0" w14:textId="6751E35D" w:rsidR="00990E61" w:rsidRPr="004D02B2" w:rsidRDefault="00EE6420" w:rsidP="000D7E2F">
      <w:pPr>
        <w:pStyle w:val="CETHeadingxx"/>
        <w:jc w:val="both"/>
        <w:rPr>
          <w:b w:val="0"/>
          <w:lang w:val="en-GB"/>
        </w:rPr>
      </w:pPr>
      <w:r>
        <w:rPr>
          <w:b w:val="0"/>
          <w:lang w:val="en-GB"/>
        </w:rPr>
        <w:t>T</w:t>
      </w:r>
      <w:r w:rsidR="004D02B2" w:rsidRPr="004D02B2">
        <w:rPr>
          <w:b w:val="0"/>
          <w:lang w:val="en-GB"/>
        </w:rPr>
        <w:t>h</w:t>
      </w:r>
      <w:r w:rsidR="004D02B2">
        <w:rPr>
          <w:b w:val="0"/>
          <w:lang w:val="en-GB"/>
        </w:rPr>
        <w:t>is</w:t>
      </w:r>
      <w:r w:rsidR="004D02B2" w:rsidRPr="004D02B2">
        <w:rPr>
          <w:b w:val="0"/>
          <w:lang w:val="en-GB"/>
        </w:rPr>
        <w:t xml:space="preserve"> study</w:t>
      </w:r>
      <w:r>
        <w:rPr>
          <w:b w:val="0"/>
          <w:lang w:val="en-GB"/>
        </w:rPr>
        <w:t xml:space="preserve"> has delivered </w:t>
      </w:r>
      <w:r w:rsidR="004D02B2" w:rsidRPr="004D02B2">
        <w:rPr>
          <w:b w:val="0"/>
          <w:lang w:val="en-GB"/>
        </w:rPr>
        <w:t xml:space="preserve">the preparation and production of alumina catalyst as a valuable product </w:t>
      </w:r>
      <w:r w:rsidR="00A637C9">
        <w:rPr>
          <w:b w:val="0"/>
          <w:lang w:val="en-GB"/>
        </w:rPr>
        <w:t xml:space="preserve">obtained </w:t>
      </w:r>
      <w:r w:rsidR="004D02B2" w:rsidRPr="004D02B2">
        <w:rPr>
          <w:b w:val="0"/>
          <w:lang w:val="en-GB"/>
        </w:rPr>
        <w:t>from the environmental threatening wastes</w:t>
      </w:r>
      <w:r w:rsidR="00A637C9">
        <w:rPr>
          <w:b w:val="0"/>
          <w:lang w:val="en-GB"/>
        </w:rPr>
        <w:t xml:space="preserve"> of aluminium foil</w:t>
      </w:r>
      <w:r w:rsidR="004D02B2" w:rsidRPr="004D02B2">
        <w:rPr>
          <w:b w:val="0"/>
          <w:lang w:val="en-GB"/>
        </w:rPr>
        <w:t xml:space="preserve">. The benefit from this </w:t>
      </w:r>
      <w:r w:rsidR="001C4E6B">
        <w:rPr>
          <w:b w:val="0"/>
          <w:lang w:val="en-GB"/>
        </w:rPr>
        <w:t>research</w:t>
      </w:r>
      <w:r w:rsidR="004D02B2" w:rsidRPr="004D02B2">
        <w:rPr>
          <w:b w:val="0"/>
          <w:lang w:val="en-GB"/>
        </w:rPr>
        <w:t xml:space="preserve"> is not only to produce a valuable product from waste but also to provide a significant environmentally friendly solution against the accumulation of </w:t>
      </w:r>
      <w:proofErr w:type="spellStart"/>
      <w:r w:rsidR="004D02B2" w:rsidRPr="004D02B2">
        <w:rPr>
          <w:b w:val="0"/>
          <w:lang w:val="en-GB"/>
        </w:rPr>
        <w:t>aluminum</w:t>
      </w:r>
      <w:proofErr w:type="spellEnd"/>
      <w:r w:rsidR="004D02B2" w:rsidRPr="004D02B2">
        <w:rPr>
          <w:b w:val="0"/>
          <w:lang w:val="en-GB"/>
        </w:rPr>
        <w:t xml:space="preserve"> foil scrap. Alumina catalyst is a valuable product with high stability, inertness and catalytic ability that is chosen for many industrial applications as water treatment, glass indurates and hydrogen </w:t>
      </w:r>
      <w:r w:rsidR="004D02B2" w:rsidRPr="004D02B2">
        <w:rPr>
          <w:b w:val="0"/>
          <w:lang w:val="en-GB"/>
        </w:rPr>
        <w:lastRenderedPageBreak/>
        <w:t xml:space="preserve">generation. Alumina can be prepared by different techniques, however in this study the precipitation method was selected for its higher productivity and simpler operation. The production of alumina catalyst from </w:t>
      </w:r>
      <w:r w:rsidR="001C4E6B">
        <w:rPr>
          <w:b w:val="0"/>
          <w:lang w:val="en-GB"/>
        </w:rPr>
        <w:t>aluminium foil waste</w:t>
      </w:r>
      <w:r w:rsidR="004D02B2" w:rsidRPr="004D02B2">
        <w:rPr>
          <w:b w:val="0"/>
          <w:lang w:val="en-GB"/>
        </w:rPr>
        <w:t xml:space="preserve"> feedstock is mainly controlled and driven by three process variables: the pH value, the HCL concentration and the calcination temperatures.</w:t>
      </w:r>
      <w:r w:rsidR="00001FEF">
        <w:rPr>
          <w:b w:val="0"/>
          <w:lang w:val="en-GB"/>
        </w:rPr>
        <w:t xml:space="preserve"> </w:t>
      </w:r>
      <w:r w:rsidR="00001FEF" w:rsidRPr="00001FEF">
        <w:rPr>
          <w:b w:val="0"/>
          <w:lang w:val="en-GB"/>
        </w:rPr>
        <w:t>The Design-Expert software has been used to develop 24 experimental runs with different variables’ interactions. The model developed fits liner model between the process variables and the yield of alumina produced in grams</w:t>
      </w:r>
      <w:r w:rsidR="00001FEF">
        <w:rPr>
          <w:b w:val="0"/>
          <w:lang w:val="en-GB"/>
        </w:rPr>
        <w:t>.</w:t>
      </w:r>
      <w:r w:rsidR="00BC6971">
        <w:rPr>
          <w:b w:val="0"/>
          <w:lang w:val="en-GB"/>
        </w:rPr>
        <w:t xml:space="preserve"> </w:t>
      </w:r>
      <w:r w:rsidR="00BC6971" w:rsidRPr="00BC6971">
        <w:rPr>
          <w:b w:val="0"/>
          <w:lang w:val="en-GB"/>
        </w:rPr>
        <w:t>The results show that the pH value and the acid concentration have high significant effect on alumina yield, however the calcination temperature is insignificant. 3D surface plot and contour graph have been represented to show the factors’ interactions and their effect on the yield.</w:t>
      </w:r>
      <w:r w:rsidR="000D7E2F">
        <w:rPr>
          <w:b w:val="0"/>
          <w:lang w:val="en-GB"/>
        </w:rPr>
        <w:t xml:space="preserve"> </w:t>
      </w:r>
      <w:r w:rsidR="000D7E2F" w:rsidRPr="000D7E2F">
        <w:rPr>
          <w:b w:val="0"/>
          <w:lang w:val="en-GB"/>
        </w:rPr>
        <w:t xml:space="preserve">Finally, the solid chemical and physical characteristics </w:t>
      </w:r>
      <w:r w:rsidR="000D7E2F">
        <w:rPr>
          <w:b w:val="0"/>
          <w:lang w:val="en-GB"/>
        </w:rPr>
        <w:t>of the</w:t>
      </w:r>
      <w:r w:rsidR="000D7E2F" w:rsidRPr="000D7E2F">
        <w:rPr>
          <w:b w:val="0"/>
          <w:lang w:val="en-GB"/>
        </w:rPr>
        <w:t xml:space="preserve"> sample prepared by the optimum conditions have been </w:t>
      </w:r>
      <w:r w:rsidR="00C25323" w:rsidRPr="000D7E2F">
        <w:rPr>
          <w:b w:val="0"/>
          <w:lang w:val="en-GB"/>
        </w:rPr>
        <w:t>analysed</w:t>
      </w:r>
      <w:r w:rsidR="000D7E2F" w:rsidRPr="000D7E2F">
        <w:rPr>
          <w:b w:val="0"/>
          <w:lang w:val="en-GB"/>
        </w:rPr>
        <w:t xml:space="preserve"> and verified using SEM </w:t>
      </w:r>
      <w:r w:rsidR="00C25323">
        <w:rPr>
          <w:b w:val="0"/>
          <w:lang w:val="en-GB"/>
        </w:rPr>
        <w:t>and EDX tests.</w:t>
      </w:r>
    </w:p>
    <w:p w14:paraId="459D05E6" w14:textId="77777777" w:rsidR="00600535" w:rsidRPr="00B57B36" w:rsidRDefault="00600535" w:rsidP="00600535">
      <w:pPr>
        <w:pStyle w:val="CETAcknowledgementstitle"/>
      </w:pPr>
      <w:r w:rsidRPr="00B57B36">
        <w:t>Acknowledgments</w:t>
      </w:r>
    </w:p>
    <w:p w14:paraId="33F8138F" w14:textId="6131057A" w:rsidR="00600535" w:rsidRPr="00B57B36" w:rsidRDefault="00125742" w:rsidP="00600535">
      <w:pPr>
        <w:pStyle w:val="CETBodytext"/>
        <w:rPr>
          <w:lang w:val="en-GB"/>
        </w:rPr>
      </w:pPr>
      <w:r w:rsidRPr="00125742">
        <w:rPr>
          <w:lang w:val="en-GB"/>
        </w:rPr>
        <w:t>The authors declare that they have no known competing financial interests or personal relationships that could have appeared to influence the work reported in this paper. This research did not receive any specific grant from funding agencies in the public, commercial, or not-for-profit sectors.</w:t>
      </w:r>
    </w:p>
    <w:p w14:paraId="4F1327F8" w14:textId="77777777" w:rsidR="00600535" w:rsidRPr="00B57B36" w:rsidRDefault="00600535" w:rsidP="00600535">
      <w:pPr>
        <w:pStyle w:val="CETReference"/>
      </w:pPr>
      <w:r w:rsidRPr="00B57B36">
        <w:t>References</w:t>
      </w:r>
    </w:p>
    <w:sdt>
      <w:sdtPr>
        <w:rPr>
          <w:b/>
          <w:sz w:val="20"/>
          <w:lang w:val="en-US"/>
        </w:rPr>
        <w:tag w:val="MENDELEY_BIBLIOGRAPHY"/>
        <w:id w:val="1264036107"/>
        <w:placeholder>
          <w:docPart w:val="DefaultPlaceholder_-1854013440"/>
        </w:placeholder>
      </w:sdtPr>
      <w:sdtEndPr/>
      <w:sdtContent>
        <w:p w14:paraId="380958FE" w14:textId="0BF26CED" w:rsidR="00B8491E" w:rsidRDefault="00DD3384">
          <w:pPr>
            <w:autoSpaceDE w:val="0"/>
            <w:autoSpaceDN w:val="0"/>
            <w:ind w:hanging="480"/>
            <w:divId w:val="376399325"/>
            <w:rPr>
              <w:sz w:val="24"/>
              <w:szCs w:val="24"/>
            </w:rPr>
          </w:pPr>
          <w:proofErr w:type="spellStart"/>
          <w:r>
            <w:t>Gholizadeh</w:t>
          </w:r>
          <w:proofErr w:type="spellEnd"/>
          <w:r>
            <w:t xml:space="preserve"> Z., </w:t>
          </w:r>
          <w:proofErr w:type="spellStart"/>
          <w:r>
            <w:t>Ghominejad</w:t>
          </w:r>
          <w:proofErr w:type="spellEnd"/>
          <w:r>
            <w:t xml:space="preserve"> M., </w:t>
          </w:r>
          <w:proofErr w:type="spellStart"/>
          <w:r>
            <w:t>Shariatmadar</w:t>
          </w:r>
          <w:proofErr w:type="spellEnd"/>
          <w:r>
            <w:t xml:space="preserve"> Tehrani</w:t>
          </w:r>
          <w:r w:rsidR="00121451">
            <w:t xml:space="preserve"> F., </w:t>
          </w:r>
          <w:proofErr w:type="spellStart"/>
          <w:r>
            <w:t>Aliannezhadi</w:t>
          </w:r>
          <w:proofErr w:type="spellEnd"/>
          <w:r>
            <w:t xml:space="preserve"> M., 2022,</w:t>
          </w:r>
          <w:r w:rsidR="00B8491E">
            <w:t xml:space="preserve"> </w:t>
          </w:r>
          <w:r w:rsidR="00B8491E">
            <w:rPr>
              <w:i/>
              <w:iCs/>
            </w:rPr>
            <w:t xml:space="preserve">High </w:t>
          </w:r>
          <w:proofErr w:type="spellStart"/>
          <w:r w:rsidR="00B8491E">
            <w:rPr>
              <w:i/>
              <w:iCs/>
            </w:rPr>
            <w:t>Speciic</w:t>
          </w:r>
          <w:proofErr w:type="spellEnd"/>
          <w:r w:rsidR="00B8491E">
            <w:rPr>
              <w:i/>
              <w:iCs/>
            </w:rPr>
            <w:t xml:space="preserve"> Surface Area γ-Al2O3 Nanoparticles Synthesized by Facile and Low-cost Co-</w:t>
          </w:r>
          <w:proofErr w:type="gramStart"/>
          <w:r w:rsidR="00B8491E">
            <w:rPr>
              <w:i/>
              <w:iCs/>
            </w:rPr>
            <w:t>precipitation</w:t>
          </w:r>
          <w:proofErr w:type="gramEnd"/>
          <w:r w:rsidR="00B8491E">
            <w:rPr>
              <w:i/>
              <w:iCs/>
            </w:rPr>
            <w:t xml:space="preserve"> Method High Specific Surface Area γ-Al2O3 Nanoparticles Synthesized by Facile and Low-cost Co-precipitation Method</w:t>
          </w:r>
          <w:r w:rsidR="00B8491E">
            <w:t>. https://doi.org/10.21203/rs.3.rs-2085977/v1</w:t>
          </w:r>
        </w:p>
        <w:p w14:paraId="59A7E269" w14:textId="09F26923" w:rsidR="00B8491E" w:rsidRDefault="00DD3384">
          <w:pPr>
            <w:autoSpaceDE w:val="0"/>
            <w:autoSpaceDN w:val="0"/>
            <w:ind w:hanging="480"/>
            <w:divId w:val="1655379375"/>
          </w:pPr>
          <w:r>
            <w:t>Hafez H. H. A., El-Salam</w:t>
          </w:r>
          <w:r w:rsidR="00121451">
            <w:t xml:space="preserve"> A.,</w:t>
          </w:r>
          <w:r w:rsidR="00B8491E">
            <w:t xml:space="preserve"> </w:t>
          </w:r>
          <w:proofErr w:type="spellStart"/>
          <w:r w:rsidR="00B8491E">
            <w:t>Huseen</w:t>
          </w:r>
          <w:proofErr w:type="spellEnd"/>
          <w:r w:rsidR="00B8491E">
            <w:t xml:space="preserve"> A. M.</w:t>
          </w:r>
          <w:r>
            <w:t>, 2018,</w:t>
          </w:r>
          <w:r w:rsidR="00B8491E">
            <w:t xml:space="preserve"> STUDIES ON THE EFFECT OF ALUMINUM, ALUMINUM FOIL AND SILICON BAKED CUPS ON ALUMINUM AND SILICON MIGRATION IN CAKES. In </w:t>
          </w:r>
          <w:r w:rsidR="00B8491E">
            <w:rPr>
              <w:i/>
              <w:iCs/>
            </w:rPr>
            <w:t>J. Agric. Res</w:t>
          </w:r>
          <w:r w:rsidR="00B8491E">
            <w:t xml:space="preserve"> (Vol. 96, Issue 2).</w:t>
          </w:r>
        </w:p>
        <w:p w14:paraId="18A5C3B1" w14:textId="4CB3726B" w:rsidR="00B8491E" w:rsidRDefault="00DD3384">
          <w:pPr>
            <w:autoSpaceDE w:val="0"/>
            <w:autoSpaceDN w:val="0"/>
            <w:ind w:hanging="480"/>
            <w:divId w:val="1548178360"/>
          </w:pPr>
          <w:proofErr w:type="spellStart"/>
          <w:r>
            <w:t>Hellmy</w:t>
          </w:r>
          <w:proofErr w:type="spellEnd"/>
          <w:r w:rsidR="00121451">
            <w:t xml:space="preserve"> M.,</w:t>
          </w:r>
          <w:r>
            <w:t xml:space="preserve"> </w:t>
          </w:r>
          <w:proofErr w:type="spellStart"/>
          <w:r>
            <w:t>Azida</w:t>
          </w:r>
          <w:proofErr w:type="spellEnd"/>
          <w:r w:rsidR="00B8491E">
            <w:t xml:space="preserve"> N.</w:t>
          </w:r>
          <w:r>
            <w:t>, 2022,</w:t>
          </w:r>
          <w:r w:rsidR="00B8491E">
            <w:t xml:space="preserve"> Selective visualization techniques for elemental mapping analysis of granite stones by field emission scanning electron microscopy and energy dispersive spectroscopy (FESEM-EDXS). </w:t>
          </w:r>
          <w:r w:rsidR="00B8491E">
            <w:rPr>
              <w:i/>
              <w:iCs/>
            </w:rPr>
            <w:t>Materials Today: Proceedings</w:t>
          </w:r>
          <w:r w:rsidR="00B8491E">
            <w:t>. https://doi.org/10.1016/j.matpr.2022.11.315</w:t>
          </w:r>
        </w:p>
        <w:p w14:paraId="2A512635" w14:textId="53E73E96" w:rsidR="00B8491E" w:rsidRDefault="00B8491E">
          <w:pPr>
            <w:autoSpaceDE w:val="0"/>
            <w:autoSpaceDN w:val="0"/>
            <w:ind w:hanging="480"/>
            <w:divId w:val="1429043732"/>
          </w:pPr>
          <w:proofErr w:type="spellStart"/>
          <w:r>
            <w:t>Ni</w:t>
          </w:r>
          <w:r w:rsidR="00DD3384">
            <w:t>ero</w:t>
          </w:r>
          <w:proofErr w:type="spellEnd"/>
          <w:r w:rsidR="00DD3384">
            <w:t xml:space="preserve"> D. F., </w:t>
          </w:r>
          <w:proofErr w:type="spellStart"/>
          <w:r w:rsidR="00DD3384">
            <w:t>Montedo</w:t>
          </w:r>
          <w:proofErr w:type="spellEnd"/>
          <w:r w:rsidR="00121451">
            <w:t xml:space="preserve"> O. R. K.,</w:t>
          </w:r>
          <w:r w:rsidR="00DD3384">
            <w:t xml:space="preserve"> </w:t>
          </w:r>
          <w:proofErr w:type="spellStart"/>
          <w:r w:rsidR="00DD3384">
            <w:t>Bernardin</w:t>
          </w:r>
          <w:proofErr w:type="spellEnd"/>
          <w:r w:rsidR="00DD3384">
            <w:t xml:space="preserve"> A. M., </w:t>
          </w:r>
          <w:r>
            <w:t>2022</w:t>
          </w:r>
          <w:r w:rsidR="00DD3384">
            <w:t>,</w:t>
          </w:r>
          <w:r>
            <w:t xml:space="preserve"> Synthesis and characterization of </w:t>
          </w:r>
          <w:proofErr w:type="spellStart"/>
          <w:r>
            <w:t>nano</w:t>
          </w:r>
          <w:proofErr w:type="spellEnd"/>
          <w:r>
            <w:t xml:space="preserve"> α-alumina by an inorganic sol–gel method. </w:t>
          </w:r>
          <w:r>
            <w:rPr>
              <w:i/>
              <w:iCs/>
            </w:rPr>
            <w:t>Materials Science and Engineering B: Solid-State Materials for Advanced Technology</w:t>
          </w:r>
          <w:r>
            <w:t xml:space="preserve">, </w:t>
          </w:r>
          <w:r>
            <w:rPr>
              <w:i/>
              <w:iCs/>
            </w:rPr>
            <w:t>280</w:t>
          </w:r>
          <w:r>
            <w:t>. https://doi.org/10.1016/j.mseb.2022.115690</w:t>
          </w:r>
        </w:p>
        <w:p w14:paraId="06338EFB" w14:textId="70508EE6" w:rsidR="00B8491E" w:rsidRDefault="00B8491E">
          <w:pPr>
            <w:autoSpaceDE w:val="0"/>
            <w:autoSpaceDN w:val="0"/>
            <w:ind w:hanging="480"/>
            <w:divId w:val="2123644519"/>
          </w:pPr>
          <w:proofErr w:type="spellStart"/>
          <w:r>
            <w:t>P</w:t>
          </w:r>
          <w:r w:rsidR="00DD3384">
            <w:t>adamata</w:t>
          </w:r>
          <w:proofErr w:type="spellEnd"/>
          <w:r w:rsidR="00121451">
            <w:t xml:space="preserve"> S. K.,</w:t>
          </w:r>
          <w:r w:rsidR="00DD3384">
            <w:t xml:space="preserve"> </w:t>
          </w:r>
          <w:proofErr w:type="spellStart"/>
          <w:r w:rsidR="00121451">
            <w:t>Yasinskiy</w:t>
          </w:r>
          <w:proofErr w:type="spellEnd"/>
          <w:r w:rsidR="00121451">
            <w:t xml:space="preserve"> A., </w:t>
          </w:r>
          <w:proofErr w:type="spellStart"/>
          <w:r>
            <w:t>Polyak</w:t>
          </w:r>
          <w:r w:rsidR="00DD3384">
            <w:t>ov</w:t>
          </w:r>
          <w:proofErr w:type="spellEnd"/>
          <w:r>
            <w:t xml:space="preserve"> P.</w:t>
          </w:r>
          <w:r w:rsidR="00DD3384">
            <w:t>, 2021,</w:t>
          </w:r>
          <w:r>
            <w:t xml:space="preserve"> A Review of Secondary </w:t>
          </w:r>
          <w:r w:rsidR="00DD3384">
            <w:t>Aluminium</w:t>
          </w:r>
          <w:r>
            <w:t xml:space="preserve"> Production and Its </w:t>
          </w:r>
          <w:proofErr w:type="spellStart"/>
          <w:r>
            <w:t>Byproducts</w:t>
          </w:r>
          <w:proofErr w:type="spellEnd"/>
          <w:r>
            <w:t xml:space="preserve">. In </w:t>
          </w:r>
          <w:r>
            <w:rPr>
              <w:i/>
              <w:iCs/>
            </w:rPr>
            <w:t>JOM</w:t>
          </w:r>
          <w:r>
            <w:t xml:space="preserve"> (Vol. 73, Issue 9, pp. 2603–2614). Springer. https://doi.org/10.1007/s11837-021-04802-y</w:t>
          </w:r>
        </w:p>
        <w:p w14:paraId="0300F0DB" w14:textId="6BFE7C4E" w:rsidR="00B8491E" w:rsidRDefault="00DD3384">
          <w:pPr>
            <w:autoSpaceDE w:val="0"/>
            <w:autoSpaceDN w:val="0"/>
            <w:ind w:hanging="480"/>
            <w:divId w:val="401217650"/>
          </w:pPr>
          <w:r>
            <w:t>Rahman M. L., Islam M. S., Ahmed</w:t>
          </w:r>
          <w:r w:rsidR="00B8491E">
            <w:t xml:space="preserve"> M</w:t>
          </w:r>
          <w:r>
            <w:t xml:space="preserve">. F., Biswas B., </w:t>
          </w:r>
          <w:proofErr w:type="spellStart"/>
          <w:r>
            <w:t>Sharmin</w:t>
          </w:r>
          <w:proofErr w:type="spellEnd"/>
          <w:r w:rsidR="00121451">
            <w:t xml:space="preserve"> N., </w:t>
          </w:r>
          <w:proofErr w:type="spellStart"/>
          <w:r w:rsidR="00B8491E">
            <w:t>Neger</w:t>
          </w:r>
          <w:proofErr w:type="spellEnd"/>
          <w:r w:rsidR="00B8491E">
            <w:t xml:space="preserve"> A. J. M. T.</w:t>
          </w:r>
          <w:r>
            <w:t>, 2023,</w:t>
          </w:r>
          <w:r w:rsidR="00B8491E">
            <w:t xml:space="preserve"> Extraction and characterization of highly pure alumina (α, γ, and θ) polymorphs from waste beverage cans: A viable waste management approach. </w:t>
          </w:r>
          <w:r w:rsidR="00B8491E">
            <w:rPr>
              <w:i/>
              <w:iCs/>
            </w:rPr>
            <w:t>Arabian Journal of Chemistry</w:t>
          </w:r>
          <w:r w:rsidR="00B8491E">
            <w:t xml:space="preserve">, </w:t>
          </w:r>
          <w:r w:rsidR="00B8491E">
            <w:rPr>
              <w:i/>
              <w:iCs/>
            </w:rPr>
            <w:t>16</w:t>
          </w:r>
          <w:r w:rsidR="00B8491E">
            <w:t>(2). https://doi.org/10.1016/j.arabjc.2022.104518</w:t>
          </w:r>
        </w:p>
        <w:p w14:paraId="5624A17A" w14:textId="61C600A0" w:rsidR="00B8491E" w:rsidRDefault="00B8491E">
          <w:pPr>
            <w:autoSpaceDE w:val="0"/>
            <w:autoSpaceDN w:val="0"/>
            <w:ind w:hanging="480"/>
            <w:divId w:val="1645499824"/>
          </w:pPr>
          <w:r>
            <w:t>Srivastava</w:t>
          </w:r>
          <w:r w:rsidR="00121451">
            <w:t xml:space="preserve"> A., </w:t>
          </w:r>
          <w:proofErr w:type="spellStart"/>
          <w:r w:rsidR="00DD3384">
            <w:t>Meshram</w:t>
          </w:r>
          <w:proofErr w:type="spellEnd"/>
          <w:r>
            <w:t xml:space="preserve"> A.</w:t>
          </w:r>
          <w:r w:rsidR="00DD3384">
            <w:t>, 2023,</w:t>
          </w:r>
          <w:r>
            <w:t xml:space="preserve"> On trending technologies of aluminium dross recycling: A review. </w:t>
          </w:r>
          <w:r>
            <w:rPr>
              <w:i/>
              <w:iCs/>
            </w:rPr>
            <w:t>Process Safety and Environmental Protection</w:t>
          </w:r>
          <w:r>
            <w:t xml:space="preserve">, </w:t>
          </w:r>
          <w:r>
            <w:rPr>
              <w:i/>
              <w:iCs/>
            </w:rPr>
            <w:t>171</w:t>
          </w:r>
          <w:r>
            <w:t>, 38–54. https://doi.org/10.1016/j.psep.2023.01.010</w:t>
          </w:r>
        </w:p>
        <w:p w14:paraId="19C4FC68" w14:textId="5653ADB2" w:rsidR="004628D2" w:rsidRDefault="00B8491E" w:rsidP="00FA5F5F">
          <w:pPr>
            <w:pStyle w:val="CETHeading1"/>
            <w:numPr>
              <w:ilvl w:val="0"/>
              <w:numId w:val="0"/>
            </w:numPr>
          </w:pPr>
          <w:r>
            <w:t> </w:t>
          </w:r>
        </w:p>
      </w:sdtContent>
    </w:sdt>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2489B" w14:textId="77777777" w:rsidR="005F1D48" w:rsidRDefault="005F1D48" w:rsidP="004F5E36">
      <w:r>
        <w:separator/>
      </w:r>
    </w:p>
  </w:endnote>
  <w:endnote w:type="continuationSeparator" w:id="0">
    <w:p w14:paraId="5D526EA0" w14:textId="77777777" w:rsidR="005F1D48" w:rsidRDefault="005F1D4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E7A9A" w14:textId="77777777" w:rsidR="005F1D48" w:rsidRDefault="005F1D48" w:rsidP="004F5E36">
      <w:r>
        <w:separator/>
      </w:r>
    </w:p>
  </w:footnote>
  <w:footnote w:type="continuationSeparator" w:id="0">
    <w:p w14:paraId="5F192149" w14:textId="77777777" w:rsidR="005F1D48" w:rsidRDefault="005F1D48" w:rsidP="004F5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2B40A3"/>
    <w:multiLevelType w:val="hybridMultilevel"/>
    <w:tmpl w:val="8534AB2A"/>
    <w:lvl w:ilvl="0" w:tplc="867E1F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C461E0"/>
    <w:multiLevelType w:val="hybridMultilevel"/>
    <w:tmpl w:val="22403AC8"/>
    <w:lvl w:ilvl="0" w:tplc="0BC264D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53F727C"/>
    <w:multiLevelType w:val="hybridMultilevel"/>
    <w:tmpl w:val="AEF6C5AC"/>
    <w:lvl w:ilvl="0" w:tplc="D9FC252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0"/>
  </w:num>
  <w:num w:numId="13">
    <w:abstractNumId w:val="14"/>
  </w:num>
  <w:num w:numId="14">
    <w:abstractNumId w:val="21"/>
  </w:num>
  <w:num w:numId="15">
    <w:abstractNumId w:val="23"/>
  </w:num>
  <w:num w:numId="16">
    <w:abstractNumId w:val="22"/>
  </w:num>
  <w:num w:numId="17">
    <w:abstractNumId w:val="13"/>
  </w:num>
  <w:num w:numId="18">
    <w:abstractNumId w:val="14"/>
    <w:lvlOverride w:ilvl="0">
      <w:startOverride w:val="1"/>
    </w:lvlOverride>
  </w:num>
  <w:num w:numId="19">
    <w:abstractNumId w:val="19"/>
  </w:num>
  <w:num w:numId="20">
    <w:abstractNumId w:val="18"/>
  </w:num>
  <w:num w:numId="21">
    <w:abstractNumId w:val="17"/>
  </w:num>
  <w:num w:numId="22">
    <w:abstractNumId w:val="16"/>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FEF"/>
    <w:rsid w:val="000027C0"/>
    <w:rsid w:val="000052FB"/>
    <w:rsid w:val="000117CB"/>
    <w:rsid w:val="0003148D"/>
    <w:rsid w:val="00031EEC"/>
    <w:rsid w:val="00051566"/>
    <w:rsid w:val="00053A59"/>
    <w:rsid w:val="000562A9"/>
    <w:rsid w:val="00062A9A"/>
    <w:rsid w:val="00065058"/>
    <w:rsid w:val="00086C39"/>
    <w:rsid w:val="000A03B2"/>
    <w:rsid w:val="000C4274"/>
    <w:rsid w:val="000D0268"/>
    <w:rsid w:val="000D34BE"/>
    <w:rsid w:val="000D7E2F"/>
    <w:rsid w:val="000E0792"/>
    <w:rsid w:val="000E102F"/>
    <w:rsid w:val="000E35FD"/>
    <w:rsid w:val="000E36F1"/>
    <w:rsid w:val="000E3A73"/>
    <w:rsid w:val="000E414A"/>
    <w:rsid w:val="000F093C"/>
    <w:rsid w:val="000F787B"/>
    <w:rsid w:val="00102A49"/>
    <w:rsid w:val="00111949"/>
    <w:rsid w:val="0012091F"/>
    <w:rsid w:val="00121451"/>
    <w:rsid w:val="00125742"/>
    <w:rsid w:val="00126BC2"/>
    <w:rsid w:val="001308B6"/>
    <w:rsid w:val="0013121F"/>
    <w:rsid w:val="00131FE6"/>
    <w:rsid w:val="0013263F"/>
    <w:rsid w:val="001331DF"/>
    <w:rsid w:val="00134DE4"/>
    <w:rsid w:val="0014034D"/>
    <w:rsid w:val="00144D16"/>
    <w:rsid w:val="00150E59"/>
    <w:rsid w:val="00151E05"/>
    <w:rsid w:val="00152DE3"/>
    <w:rsid w:val="00157B67"/>
    <w:rsid w:val="00164CF9"/>
    <w:rsid w:val="001667A6"/>
    <w:rsid w:val="00183BF3"/>
    <w:rsid w:val="00184AD6"/>
    <w:rsid w:val="001A4AF7"/>
    <w:rsid w:val="001A61A3"/>
    <w:rsid w:val="001B0349"/>
    <w:rsid w:val="001B1E93"/>
    <w:rsid w:val="001B65C1"/>
    <w:rsid w:val="001C105D"/>
    <w:rsid w:val="001C4E6B"/>
    <w:rsid w:val="001C684B"/>
    <w:rsid w:val="001D0CFB"/>
    <w:rsid w:val="001D21AF"/>
    <w:rsid w:val="001D53FC"/>
    <w:rsid w:val="001F42A5"/>
    <w:rsid w:val="001F7B9D"/>
    <w:rsid w:val="00201C93"/>
    <w:rsid w:val="002175D3"/>
    <w:rsid w:val="002224B4"/>
    <w:rsid w:val="002447EF"/>
    <w:rsid w:val="00247BF2"/>
    <w:rsid w:val="00251550"/>
    <w:rsid w:val="00263B05"/>
    <w:rsid w:val="002707C7"/>
    <w:rsid w:val="0027221A"/>
    <w:rsid w:val="0027226C"/>
    <w:rsid w:val="00275B61"/>
    <w:rsid w:val="00280F1C"/>
    <w:rsid w:val="00280FAF"/>
    <w:rsid w:val="00282656"/>
    <w:rsid w:val="00291170"/>
    <w:rsid w:val="00296B83"/>
    <w:rsid w:val="002B39D7"/>
    <w:rsid w:val="002B4015"/>
    <w:rsid w:val="002B78CE"/>
    <w:rsid w:val="002C13A1"/>
    <w:rsid w:val="002C2FB6"/>
    <w:rsid w:val="002C54EA"/>
    <w:rsid w:val="002E5FA7"/>
    <w:rsid w:val="002F3309"/>
    <w:rsid w:val="002F3E4C"/>
    <w:rsid w:val="003008CE"/>
    <w:rsid w:val="003009B7"/>
    <w:rsid w:val="00300E56"/>
    <w:rsid w:val="0030152C"/>
    <w:rsid w:val="0030469C"/>
    <w:rsid w:val="00320A02"/>
    <w:rsid w:val="00321CA6"/>
    <w:rsid w:val="00323763"/>
    <w:rsid w:val="00323C5F"/>
    <w:rsid w:val="003345A4"/>
    <w:rsid w:val="00334C09"/>
    <w:rsid w:val="00361335"/>
    <w:rsid w:val="003723D4"/>
    <w:rsid w:val="00377AA4"/>
    <w:rsid w:val="00381905"/>
    <w:rsid w:val="00384CC8"/>
    <w:rsid w:val="003871FD"/>
    <w:rsid w:val="003A1E30"/>
    <w:rsid w:val="003A2829"/>
    <w:rsid w:val="003A41FC"/>
    <w:rsid w:val="003A7D1C"/>
    <w:rsid w:val="003B304B"/>
    <w:rsid w:val="003B3146"/>
    <w:rsid w:val="003E7BC7"/>
    <w:rsid w:val="003F009E"/>
    <w:rsid w:val="003F015E"/>
    <w:rsid w:val="003F6B15"/>
    <w:rsid w:val="00400414"/>
    <w:rsid w:val="00404196"/>
    <w:rsid w:val="0041446B"/>
    <w:rsid w:val="004200E2"/>
    <w:rsid w:val="0044071E"/>
    <w:rsid w:val="0044329C"/>
    <w:rsid w:val="00453E24"/>
    <w:rsid w:val="00457456"/>
    <w:rsid w:val="004577FE"/>
    <w:rsid w:val="00457B9C"/>
    <w:rsid w:val="0046164A"/>
    <w:rsid w:val="004628D2"/>
    <w:rsid w:val="00462DCD"/>
    <w:rsid w:val="004648AD"/>
    <w:rsid w:val="00465D08"/>
    <w:rsid w:val="004703A9"/>
    <w:rsid w:val="004760DE"/>
    <w:rsid w:val="004763D7"/>
    <w:rsid w:val="00487B29"/>
    <w:rsid w:val="0049738E"/>
    <w:rsid w:val="004A004E"/>
    <w:rsid w:val="004A24CF"/>
    <w:rsid w:val="004B49C4"/>
    <w:rsid w:val="004C3D1D"/>
    <w:rsid w:val="004C3D84"/>
    <w:rsid w:val="004C7913"/>
    <w:rsid w:val="004D02B2"/>
    <w:rsid w:val="004D4AAC"/>
    <w:rsid w:val="004E4DD6"/>
    <w:rsid w:val="004F2242"/>
    <w:rsid w:val="004F5E36"/>
    <w:rsid w:val="004F65DD"/>
    <w:rsid w:val="00507B47"/>
    <w:rsid w:val="00507BEF"/>
    <w:rsid w:val="00507CC9"/>
    <w:rsid w:val="005119A5"/>
    <w:rsid w:val="005278B7"/>
    <w:rsid w:val="00532016"/>
    <w:rsid w:val="00532C3B"/>
    <w:rsid w:val="005346C8"/>
    <w:rsid w:val="00543E7D"/>
    <w:rsid w:val="00547A68"/>
    <w:rsid w:val="005531C9"/>
    <w:rsid w:val="00570C43"/>
    <w:rsid w:val="00581176"/>
    <w:rsid w:val="005B2110"/>
    <w:rsid w:val="005B61E6"/>
    <w:rsid w:val="005C77E1"/>
    <w:rsid w:val="005D668A"/>
    <w:rsid w:val="005D6A2F"/>
    <w:rsid w:val="005E1A82"/>
    <w:rsid w:val="005E794C"/>
    <w:rsid w:val="005F0A28"/>
    <w:rsid w:val="005F0E5E"/>
    <w:rsid w:val="005F1D48"/>
    <w:rsid w:val="00600535"/>
    <w:rsid w:val="00610CD6"/>
    <w:rsid w:val="00620DEE"/>
    <w:rsid w:val="00621F92"/>
    <w:rsid w:val="0062280A"/>
    <w:rsid w:val="00625639"/>
    <w:rsid w:val="00631B33"/>
    <w:rsid w:val="00636ACD"/>
    <w:rsid w:val="0064184D"/>
    <w:rsid w:val="006422CC"/>
    <w:rsid w:val="006537D2"/>
    <w:rsid w:val="00660E3E"/>
    <w:rsid w:val="00662E74"/>
    <w:rsid w:val="00675C1D"/>
    <w:rsid w:val="00680C23"/>
    <w:rsid w:val="00684597"/>
    <w:rsid w:val="00693766"/>
    <w:rsid w:val="00693BD2"/>
    <w:rsid w:val="006A3281"/>
    <w:rsid w:val="006B0552"/>
    <w:rsid w:val="006B2E3A"/>
    <w:rsid w:val="006B4022"/>
    <w:rsid w:val="006B4888"/>
    <w:rsid w:val="006C2E45"/>
    <w:rsid w:val="006C359C"/>
    <w:rsid w:val="006C5579"/>
    <w:rsid w:val="006D4567"/>
    <w:rsid w:val="006D4DC4"/>
    <w:rsid w:val="006D6E8B"/>
    <w:rsid w:val="006E7133"/>
    <w:rsid w:val="006E737D"/>
    <w:rsid w:val="006F4EAD"/>
    <w:rsid w:val="007054C2"/>
    <w:rsid w:val="00706667"/>
    <w:rsid w:val="00713973"/>
    <w:rsid w:val="00720A24"/>
    <w:rsid w:val="00732386"/>
    <w:rsid w:val="0073514D"/>
    <w:rsid w:val="007447F3"/>
    <w:rsid w:val="00744B00"/>
    <w:rsid w:val="0075499F"/>
    <w:rsid w:val="00762DD0"/>
    <w:rsid w:val="007661C8"/>
    <w:rsid w:val="0077098D"/>
    <w:rsid w:val="007931FA"/>
    <w:rsid w:val="007A4861"/>
    <w:rsid w:val="007A7BBA"/>
    <w:rsid w:val="007B0C50"/>
    <w:rsid w:val="007B48F9"/>
    <w:rsid w:val="007C1A43"/>
    <w:rsid w:val="007C4C2D"/>
    <w:rsid w:val="007D0951"/>
    <w:rsid w:val="007D214B"/>
    <w:rsid w:val="0080013E"/>
    <w:rsid w:val="00813288"/>
    <w:rsid w:val="008168FC"/>
    <w:rsid w:val="00830996"/>
    <w:rsid w:val="008345F1"/>
    <w:rsid w:val="0084492E"/>
    <w:rsid w:val="00851B46"/>
    <w:rsid w:val="00865B07"/>
    <w:rsid w:val="008667EA"/>
    <w:rsid w:val="00871F0D"/>
    <w:rsid w:val="0087637F"/>
    <w:rsid w:val="008908A9"/>
    <w:rsid w:val="00892AD5"/>
    <w:rsid w:val="008A1512"/>
    <w:rsid w:val="008A1934"/>
    <w:rsid w:val="008A716D"/>
    <w:rsid w:val="008C27F0"/>
    <w:rsid w:val="008C4D58"/>
    <w:rsid w:val="008D2C91"/>
    <w:rsid w:val="008D32B9"/>
    <w:rsid w:val="008D433B"/>
    <w:rsid w:val="008D4A16"/>
    <w:rsid w:val="008E566E"/>
    <w:rsid w:val="0090161A"/>
    <w:rsid w:val="00901EB6"/>
    <w:rsid w:val="00902459"/>
    <w:rsid w:val="00904C62"/>
    <w:rsid w:val="00913B13"/>
    <w:rsid w:val="00914200"/>
    <w:rsid w:val="00920D18"/>
    <w:rsid w:val="00922BA8"/>
    <w:rsid w:val="00924DAC"/>
    <w:rsid w:val="00927058"/>
    <w:rsid w:val="00942750"/>
    <w:rsid w:val="009450CE"/>
    <w:rsid w:val="0094590C"/>
    <w:rsid w:val="009459BB"/>
    <w:rsid w:val="00947179"/>
    <w:rsid w:val="0095164B"/>
    <w:rsid w:val="00954090"/>
    <w:rsid w:val="00954945"/>
    <w:rsid w:val="0095515F"/>
    <w:rsid w:val="009573E7"/>
    <w:rsid w:val="00963E05"/>
    <w:rsid w:val="00964A45"/>
    <w:rsid w:val="00965080"/>
    <w:rsid w:val="00966C05"/>
    <w:rsid w:val="00967843"/>
    <w:rsid w:val="00967D54"/>
    <w:rsid w:val="00971028"/>
    <w:rsid w:val="00973619"/>
    <w:rsid w:val="00976BB8"/>
    <w:rsid w:val="009819A3"/>
    <w:rsid w:val="00990E61"/>
    <w:rsid w:val="00993B84"/>
    <w:rsid w:val="009948C3"/>
    <w:rsid w:val="00996483"/>
    <w:rsid w:val="00996F5A"/>
    <w:rsid w:val="009B041A"/>
    <w:rsid w:val="009B4D0F"/>
    <w:rsid w:val="009C2EFC"/>
    <w:rsid w:val="009C37C3"/>
    <w:rsid w:val="009C7C86"/>
    <w:rsid w:val="009D06AE"/>
    <w:rsid w:val="009D2FF7"/>
    <w:rsid w:val="009E7884"/>
    <w:rsid w:val="009E788A"/>
    <w:rsid w:val="009F0E08"/>
    <w:rsid w:val="00A1763D"/>
    <w:rsid w:val="00A17CEC"/>
    <w:rsid w:val="00A22298"/>
    <w:rsid w:val="00A27E69"/>
    <w:rsid w:val="00A27EF0"/>
    <w:rsid w:val="00A30F36"/>
    <w:rsid w:val="00A3525A"/>
    <w:rsid w:val="00A37A69"/>
    <w:rsid w:val="00A42361"/>
    <w:rsid w:val="00A50B20"/>
    <w:rsid w:val="00A51390"/>
    <w:rsid w:val="00A60D13"/>
    <w:rsid w:val="00A637C9"/>
    <w:rsid w:val="00A7223D"/>
    <w:rsid w:val="00A72745"/>
    <w:rsid w:val="00A76EFC"/>
    <w:rsid w:val="00A77A59"/>
    <w:rsid w:val="00A87D50"/>
    <w:rsid w:val="00A91010"/>
    <w:rsid w:val="00A97F29"/>
    <w:rsid w:val="00AA702E"/>
    <w:rsid w:val="00AA7D26"/>
    <w:rsid w:val="00AB0964"/>
    <w:rsid w:val="00AB2F7F"/>
    <w:rsid w:val="00AB5011"/>
    <w:rsid w:val="00AB5E68"/>
    <w:rsid w:val="00AC7368"/>
    <w:rsid w:val="00AD16B9"/>
    <w:rsid w:val="00AD5BED"/>
    <w:rsid w:val="00AE108C"/>
    <w:rsid w:val="00AE377D"/>
    <w:rsid w:val="00AF0EBA"/>
    <w:rsid w:val="00B02C8A"/>
    <w:rsid w:val="00B035FF"/>
    <w:rsid w:val="00B13CB9"/>
    <w:rsid w:val="00B17FBD"/>
    <w:rsid w:val="00B25F60"/>
    <w:rsid w:val="00B315A6"/>
    <w:rsid w:val="00B31813"/>
    <w:rsid w:val="00B33365"/>
    <w:rsid w:val="00B41A0E"/>
    <w:rsid w:val="00B57B36"/>
    <w:rsid w:val="00B57E6F"/>
    <w:rsid w:val="00B621D3"/>
    <w:rsid w:val="00B73661"/>
    <w:rsid w:val="00B8491E"/>
    <w:rsid w:val="00B8686D"/>
    <w:rsid w:val="00B93F69"/>
    <w:rsid w:val="00BA202C"/>
    <w:rsid w:val="00BB1DDC"/>
    <w:rsid w:val="00BB594A"/>
    <w:rsid w:val="00BC30C9"/>
    <w:rsid w:val="00BC6971"/>
    <w:rsid w:val="00BD077D"/>
    <w:rsid w:val="00BD0A52"/>
    <w:rsid w:val="00BE3E58"/>
    <w:rsid w:val="00BE5481"/>
    <w:rsid w:val="00BF6B80"/>
    <w:rsid w:val="00C01616"/>
    <w:rsid w:val="00C0162B"/>
    <w:rsid w:val="00C068ED"/>
    <w:rsid w:val="00C14EA2"/>
    <w:rsid w:val="00C22E0C"/>
    <w:rsid w:val="00C25323"/>
    <w:rsid w:val="00C27F6B"/>
    <w:rsid w:val="00C345B1"/>
    <w:rsid w:val="00C34639"/>
    <w:rsid w:val="00C35858"/>
    <w:rsid w:val="00C40142"/>
    <w:rsid w:val="00C52C3C"/>
    <w:rsid w:val="00C57182"/>
    <w:rsid w:val="00C57863"/>
    <w:rsid w:val="00C60DFF"/>
    <w:rsid w:val="00C61FB4"/>
    <w:rsid w:val="00C640AF"/>
    <w:rsid w:val="00C655FD"/>
    <w:rsid w:val="00C75407"/>
    <w:rsid w:val="00C870A8"/>
    <w:rsid w:val="00C94434"/>
    <w:rsid w:val="00CA0D75"/>
    <w:rsid w:val="00CA1C95"/>
    <w:rsid w:val="00CA5A9C"/>
    <w:rsid w:val="00CA6E34"/>
    <w:rsid w:val="00CC4C20"/>
    <w:rsid w:val="00CD0632"/>
    <w:rsid w:val="00CD3517"/>
    <w:rsid w:val="00CD5FE2"/>
    <w:rsid w:val="00CE7C68"/>
    <w:rsid w:val="00D02B4C"/>
    <w:rsid w:val="00D040C4"/>
    <w:rsid w:val="00D20AD1"/>
    <w:rsid w:val="00D21EC9"/>
    <w:rsid w:val="00D35835"/>
    <w:rsid w:val="00D41CCA"/>
    <w:rsid w:val="00D46B7E"/>
    <w:rsid w:val="00D57C84"/>
    <w:rsid w:val="00D6057D"/>
    <w:rsid w:val="00D648EC"/>
    <w:rsid w:val="00D71640"/>
    <w:rsid w:val="00D74AC6"/>
    <w:rsid w:val="00D836C5"/>
    <w:rsid w:val="00D84576"/>
    <w:rsid w:val="00D9275C"/>
    <w:rsid w:val="00DA1399"/>
    <w:rsid w:val="00DA24C6"/>
    <w:rsid w:val="00DA4D7B"/>
    <w:rsid w:val="00DB4235"/>
    <w:rsid w:val="00DB5E73"/>
    <w:rsid w:val="00DD271C"/>
    <w:rsid w:val="00DD3384"/>
    <w:rsid w:val="00DD7771"/>
    <w:rsid w:val="00DE0636"/>
    <w:rsid w:val="00DE264A"/>
    <w:rsid w:val="00DF5072"/>
    <w:rsid w:val="00E02D18"/>
    <w:rsid w:val="00E041E7"/>
    <w:rsid w:val="00E23CA1"/>
    <w:rsid w:val="00E33DD7"/>
    <w:rsid w:val="00E409A8"/>
    <w:rsid w:val="00E472C5"/>
    <w:rsid w:val="00E50C12"/>
    <w:rsid w:val="00E6288E"/>
    <w:rsid w:val="00E65B91"/>
    <w:rsid w:val="00E7209D"/>
    <w:rsid w:val="00E7270D"/>
    <w:rsid w:val="00E72EAD"/>
    <w:rsid w:val="00E7369C"/>
    <w:rsid w:val="00E748D4"/>
    <w:rsid w:val="00E77223"/>
    <w:rsid w:val="00E8528B"/>
    <w:rsid w:val="00E85B94"/>
    <w:rsid w:val="00E978D0"/>
    <w:rsid w:val="00EA376F"/>
    <w:rsid w:val="00EA4613"/>
    <w:rsid w:val="00EA7F91"/>
    <w:rsid w:val="00EB1523"/>
    <w:rsid w:val="00EC0E49"/>
    <w:rsid w:val="00EC101F"/>
    <w:rsid w:val="00EC1D9F"/>
    <w:rsid w:val="00EC28F4"/>
    <w:rsid w:val="00EC75E6"/>
    <w:rsid w:val="00EE0131"/>
    <w:rsid w:val="00EE17B0"/>
    <w:rsid w:val="00EE6420"/>
    <w:rsid w:val="00EF06D9"/>
    <w:rsid w:val="00F118C7"/>
    <w:rsid w:val="00F3049E"/>
    <w:rsid w:val="00F30C64"/>
    <w:rsid w:val="00F32BA2"/>
    <w:rsid w:val="00F32CDB"/>
    <w:rsid w:val="00F425D0"/>
    <w:rsid w:val="00F44F59"/>
    <w:rsid w:val="00F471C6"/>
    <w:rsid w:val="00F565FE"/>
    <w:rsid w:val="00F63A70"/>
    <w:rsid w:val="00F63D8C"/>
    <w:rsid w:val="00F7534E"/>
    <w:rsid w:val="00F8287A"/>
    <w:rsid w:val="00F919A3"/>
    <w:rsid w:val="00F93EDF"/>
    <w:rsid w:val="00FA1802"/>
    <w:rsid w:val="00FA21D0"/>
    <w:rsid w:val="00FA5F5F"/>
    <w:rsid w:val="00FB730C"/>
    <w:rsid w:val="00FC2695"/>
    <w:rsid w:val="00FC3E03"/>
    <w:rsid w:val="00FC3FC1"/>
    <w:rsid w:val="00FD7457"/>
    <w:rsid w:val="00FE1D3E"/>
    <w:rsid w:val="00FE37CD"/>
    <w:rsid w:val="00FF33C7"/>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qFormat/>
    <w:rsid w:val="00280FAF"/>
    <w:pPr>
      <w:ind w:left="720"/>
      <w:contextualSpacing/>
    </w:pPr>
  </w:style>
  <w:style w:type="character" w:styleId="PlaceholderText">
    <w:name w:val="Placeholder Text"/>
    <w:basedOn w:val="DefaultParagraphFont"/>
    <w:uiPriority w:val="99"/>
    <w:semiHidden/>
    <w:rsid w:val="008D2C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0515">
      <w:bodyDiv w:val="1"/>
      <w:marLeft w:val="0"/>
      <w:marRight w:val="0"/>
      <w:marTop w:val="0"/>
      <w:marBottom w:val="0"/>
      <w:divBdr>
        <w:top w:val="none" w:sz="0" w:space="0" w:color="auto"/>
        <w:left w:val="none" w:sz="0" w:space="0" w:color="auto"/>
        <w:bottom w:val="none" w:sz="0" w:space="0" w:color="auto"/>
        <w:right w:val="none" w:sz="0" w:space="0" w:color="auto"/>
      </w:divBdr>
      <w:divsChild>
        <w:div w:id="1817142919">
          <w:marLeft w:val="480"/>
          <w:marRight w:val="0"/>
          <w:marTop w:val="0"/>
          <w:marBottom w:val="0"/>
          <w:divBdr>
            <w:top w:val="none" w:sz="0" w:space="0" w:color="auto"/>
            <w:left w:val="none" w:sz="0" w:space="0" w:color="auto"/>
            <w:bottom w:val="none" w:sz="0" w:space="0" w:color="auto"/>
            <w:right w:val="none" w:sz="0" w:space="0" w:color="auto"/>
          </w:divBdr>
        </w:div>
        <w:div w:id="1788617534">
          <w:marLeft w:val="480"/>
          <w:marRight w:val="0"/>
          <w:marTop w:val="0"/>
          <w:marBottom w:val="0"/>
          <w:divBdr>
            <w:top w:val="none" w:sz="0" w:space="0" w:color="auto"/>
            <w:left w:val="none" w:sz="0" w:space="0" w:color="auto"/>
            <w:bottom w:val="none" w:sz="0" w:space="0" w:color="auto"/>
            <w:right w:val="none" w:sz="0" w:space="0" w:color="auto"/>
          </w:divBdr>
        </w:div>
        <w:div w:id="134878457">
          <w:marLeft w:val="480"/>
          <w:marRight w:val="0"/>
          <w:marTop w:val="0"/>
          <w:marBottom w:val="0"/>
          <w:divBdr>
            <w:top w:val="none" w:sz="0" w:space="0" w:color="auto"/>
            <w:left w:val="none" w:sz="0" w:space="0" w:color="auto"/>
            <w:bottom w:val="none" w:sz="0" w:space="0" w:color="auto"/>
            <w:right w:val="none" w:sz="0" w:space="0" w:color="auto"/>
          </w:divBdr>
        </w:div>
        <w:div w:id="537938434">
          <w:marLeft w:val="480"/>
          <w:marRight w:val="0"/>
          <w:marTop w:val="0"/>
          <w:marBottom w:val="0"/>
          <w:divBdr>
            <w:top w:val="none" w:sz="0" w:space="0" w:color="auto"/>
            <w:left w:val="none" w:sz="0" w:space="0" w:color="auto"/>
            <w:bottom w:val="none" w:sz="0" w:space="0" w:color="auto"/>
            <w:right w:val="none" w:sz="0" w:space="0" w:color="auto"/>
          </w:divBdr>
        </w:div>
        <w:div w:id="1461217990">
          <w:marLeft w:val="480"/>
          <w:marRight w:val="0"/>
          <w:marTop w:val="0"/>
          <w:marBottom w:val="0"/>
          <w:divBdr>
            <w:top w:val="none" w:sz="0" w:space="0" w:color="auto"/>
            <w:left w:val="none" w:sz="0" w:space="0" w:color="auto"/>
            <w:bottom w:val="none" w:sz="0" w:space="0" w:color="auto"/>
            <w:right w:val="none" w:sz="0" w:space="0" w:color="auto"/>
          </w:divBdr>
        </w:div>
        <w:div w:id="1343358022">
          <w:marLeft w:val="480"/>
          <w:marRight w:val="0"/>
          <w:marTop w:val="0"/>
          <w:marBottom w:val="0"/>
          <w:divBdr>
            <w:top w:val="none" w:sz="0" w:space="0" w:color="auto"/>
            <w:left w:val="none" w:sz="0" w:space="0" w:color="auto"/>
            <w:bottom w:val="none" w:sz="0" w:space="0" w:color="auto"/>
            <w:right w:val="none" w:sz="0" w:space="0" w:color="auto"/>
          </w:divBdr>
        </w:div>
      </w:divsChild>
    </w:div>
    <w:div w:id="108625550">
      <w:bodyDiv w:val="1"/>
      <w:marLeft w:val="0"/>
      <w:marRight w:val="0"/>
      <w:marTop w:val="0"/>
      <w:marBottom w:val="0"/>
      <w:divBdr>
        <w:top w:val="none" w:sz="0" w:space="0" w:color="auto"/>
        <w:left w:val="none" w:sz="0" w:space="0" w:color="auto"/>
        <w:bottom w:val="none" w:sz="0" w:space="0" w:color="auto"/>
        <w:right w:val="none" w:sz="0" w:space="0" w:color="auto"/>
      </w:divBdr>
    </w:div>
    <w:div w:id="490752215">
      <w:bodyDiv w:val="1"/>
      <w:marLeft w:val="0"/>
      <w:marRight w:val="0"/>
      <w:marTop w:val="0"/>
      <w:marBottom w:val="0"/>
      <w:divBdr>
        <w:top w:val="none" w:sz="0" w:space="0" w:color="auto"/>
        <w:left w:val="none" w:sz="0" w:space="0" w:color="auto"/>
        <w:bottom w:val="none" w:sz="0" w:space="0" w:color="auto"/>
        <w:right w:val="none" w:sz="0" w:space="0" w:color="auto"/>
      </w:divBdr>
    </w:div>
    <w:div w:id="495919227">
      <w:bodyDiv w:val="1"/>
      <w:marLeft w:val="0"/>
      <w:marRight w:val="0"/>
      <w:marTop w:val="0"/>
      <w:marBottom w:val="0"/>
      <w:divBdr>
        <w:top w:val="none" w:sz="0" w:space="0" w:color="auto"/>
        <w:left w:val="none" w:sz="0" w:space="0" w:color="auto"/>
        <w:bottom w:val="none" w:sz="0" w:space="0" w:color="auto"/>
        <w:right w:val="none" w:sz="0" w:space="0" w:color="auto"/>
      </w:divBdr>
      <w:divsChild>
        <w:div w:id="821429810">
          <w:marLeft w:val="480"/>
          <w:marRight w:val="0"/>
          <w:marTop w:val="0"/>
          <w:marBottom w:val="0"/>
          <w:divBdr>
            <w:top w:val="none" w:sz="0" w:space="0" w:color="auto"/>
            <w:left w:val="none" w:sz="0" w:space="0" w:color="auto"/>
            <w:bottom w:val="none" w:sz="0" w:space="0" w:color="auto"/>
            <w:right w:val="none" w:sz="0" w:space="0" w:color="auto"/>
          </w:divBdr>
        </w:div>
        <w:div w:id="683484307">
          <w:marLeft w:val="480"/>
          <w:marRight w:val="0"/>
          <w:marTop w:val="0"/>
          <w:marBottom w:val="0"/>
          <w:divBdr>
            <w:top w:val="none" w:sz="0" w:space="0" w:color="auto"/>
            <w:left w:val="none" w:sz="0" w:space="0" w:color="auto"/>
            <w:bottom w:val="none" w:sz="0" w:space="0" w:color="auto"/>
            <w:right w:val="none" w:sz="0" w:space="0" w:color="auto"/>
          </w:divBdr>
        </w:div>
        <w:div w:id="813723111">
          <w:marLeft w:val="480"/>
          <w:marRight w:val="0"/>
          <w:marTop w:val="0"/>
          <w:marBottom w:val="0"/>
          <w:divBdr>
            <w:top w:val="none" w:sz="0" w:space="0" w:color="auto"/>
            <w:left w:val="none" w:sz="0" w:space="0" w:color="auto"/>
            <w:bottom w:val="none" w:sz="0" w:space="0" w:color="auto"/>
            <w:right w:val="none" w:sz="0" w:space="0" w:color="auto"/>
          </w:divBdr>
        </w:div>
        <w:div w:id="1728718662">
          <w:marLeft w:val="480"/>
          <w:marRight w:val="0"/>
          <w:marTop w:val="0"/>
          <w:marBottom w:val="0"/>
          <w:divBdr>
            <w:top w:val="none" w:sz="0" w:space="0" w:color="auto"/>
            <w:left w:val="none" w:sz="0" w:space="0" w:color="auto"/>
            <w:bottom w:val="none" w:sz="0" w:space="0" w:color="auto"/>
            <w:right w:val="none" w:sz="0" w:space="0" w:color="auto"/>
          </w:divBdr>
        </w:div>
        <w:div w:id="944534699">
          <w:marLeft w:val="480"/>
          <w:marRight w:val="0"/>
          <w:marTop w:val="0"/>
          <w:marBottom w:val="0"/>
          <w:divBdr>
            <w:top w:val="none" w:sz="0" w:space="0" w:color="auto"/>
            <w:left w:val="none" w:sz="0" w:space="0" w:color="auto"/>
            <w:bottom w:val="none" w:sz="0" w:space="0" w:color="auto"/>
            <w:right w:val="none" w:sz="0" w:space="0" w:color="auto"/>
          </w:divBdr>
        </w:div>
        <w:div w:id="1540313720">
          <w:marLeft w:val="480"/>
          <w:marRight w:val="0"/>
          <w:marTop w:val="0"/>
          <w:marBottom w:val="0"/>
          <w:divBdr>
            <w:top w:val="none" w:sz="0" w:space="0" w:color="auto"/>
            <w:left w:val="none" w:sz="0" w:space="0" w:color="auto"/>
            <w:bottom w:val="none" w:sz="0" w:space="0" w:color="auto"/>
            <w:right w:val="none" w:sz="0" w:space="0" w:color="auto"/>
          </w:divBdr>
        </w:div>
        <w:div w:id="1611932455">
          <w:marLeft w:val="480"/>
          <w:marRight w:val="0"/>
          <w:marTop w:val="0"/>
          <w:marBottom w:val="0"/>
          <w:divBdr>
            <w:top w:val="none" w:sz="0" w:space="0" w:color="auto"/>
            <w:left w:val="none" w:sz="0" w:space="0" w:color="auto"/>
            <w:bottom w:val="none" w:sz="0" w:space="0" w:color="auto"/>
            <w:right w:val="none" w:sz="0" w:space="0" w:color="auto"/>
          </w:divBdr>
        </w:div>
      </w:divsChild>
    </w:div>
    <w:div w:id="539323271">
      <w:bodyDiv w:val="1"/>
      <w:marLeft w:val="0"/>
      <w:marRight w:val="0"/>
      <w:marTop w:val="0"/>
      <w:marBottom w:val="0"/>
      <w:divBdr>
        <w:top w:val="none" w:sz="0" w:space="0" w:color="auto"/>
        <w:left w:val="none" w:sz="0" w:space="0" w:color="auto"/>
        <w:bottom w:val="none" w:sz="0" w:space="0" w:color="auto"/>
        <w:right w:val="none" w:sz="0" w:space="0" w:color="auto"/>
      </w:divBdr>
    </w:div>
    <w:div w:id="567036989">
      <w:bodyDiv w:val="1"/>
      <w:marLeft w:val="0"/>
      <w:marRight w:val="0"/>
      <w:marTop w:val="0"/>
      <w:marBottom w:val="0"/>
      <w:divBdr>
        <w:top w:val="none" w:sz="0" w:space="0" w:color="auto"/>
        <w:left w:val="none" w:sz="0" w:space="0" w:color="auto"/>
        <w:bottom w:val="none" w:sz="0" w:space="0" w:color="auto"/>
        <w:right w:val="none" w:sz="0" w:space="0" w:color="auto"/>
      </w:divBdr>
      <w:divsChild>
        <w:div w:id="535241393">
          <w:marLeft w:val="480"/>
          <w:marRight w:val="0"/>
          <w:marTop w:val="0"/>
          <w:marBottom w:val="0"/>
          <w:divBdr>
            <w:top w:val="none" w:sz="0" w:space="0" w:color="auto"/>
            <w:left w:val="none" w:sz="0" w:space="0" w:color="auto"/>
            <w:bottom w:val="none" w:sz="0" w:space="0" w:color="auto"/>
            <w:right w:val="none" w:sz="0" w:space="0" w:color="auto"/>
          </w:divBdr>
        </w:div>
        <w:div w:id="20594300">
          <w:marLeft w:val="480"/>
          <w:marRight w:val="0"/>
          <w:marTop w:val="0"/>
          <w:marBottom w:val="0"/>
          <w:divBdr>
            <w:top w:val="none" w:sz="0" w:space="0" w:color="auto"/>
            <w:left w:val="none" w:sz="0" w:space="0" w:color="auto"/>
            <w:bottom w:val="none" w:sz="0" w:space="0" w:color="auto"/>
            <w:right w:val="none" w:sz="0" w:space="0" w:color="auto"/>
          </w:divBdr>
        </w:div>
        <w:div w:id="1151947259">
          <w:marLeft w:val="480"/>
          <w:marRight w:val="0"/>
          <w:marTop w:val="0"/>
          <w:marBottom w:val="0"/>
          <w:divBdr>
            <w:top w:val="none" w:sz="0" w:space="0" w:color="auto"/>
            <w:left w:val="none" w:sz="0" w:space="0" w:color="auto"/>
            <w:bottom w:val="none" w:sz="0" w:space="0" w:color="auto"/>
            <w:right w:val="none" w:sz="0" w:space="0" w:color="auto"/>
          </w:divBdr>
        </w:div>
        <w:div w:id="871455241">
          <w:marLeft w:val="480"/>
          <w:marRight w:val="0"/>
          <w:marTop w:val="0"/>
          <w:marBottom w:val="0"/>
          <w:divBdr>
            <w:top w:val="none" w:sz="0" w:space="0" w:color="auto"/>
            <w:left w:val="none" w:sz="0" w:space="0" w:color="auto"/>
            <w:bottom w:val="none" w:sz="0" w:space="0" w:color="auto"/>
            <w:right w:val="none" w:sz="0" w:space="0" w:color="auto"/>
          </w:divBdr>
        </w:div>
        <w:div w:id="997613151">
          <w:marLeft w:val="480"/>
          <w:marRight w:val="0"/>
          <w:marTop w:val="0"/>
          <w:marBottom w:val="0"/>
          <w:divBdr>
            <w:top w:val="none" w:sz="0" w:space="0" w:color="auto"/>
            <w:left w:val="none" w:sz="0" w:space="0" w:color="auto"/>
            <w:bottom w:val="none" w:sz="0" w:space="0" w:color="auto"/>
            <w:right w:val="none" w:sz="0" w:space="0" w:color="auto"/>
          </w:divBdr>
        </w:div>
        <w:div w:id="17779251">
          <w:marLeft w:val="48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8072">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00229">
      <w:bodyDiv w:val="1"/>
      <w:marLeft w:val="0"/>
      <w:marRight w:val="0"/>
      <w:marTop w:val="0"/>
      <w:marBottom w:val="0"/>
      <w:divBdr>
        <w:top w:val="none" w:sz="0" w:space="0" w:color="auto"/>
        <w:left w:val="none" w:sz="0" w:space="0" w:color="auto"/>
        <w:bottom w:val="none" w:sz="0" w:space="0" w:color="auto"/>
        <w:right w:val="none" w:sz="0" w:space="0" w:color="auto"/>
      </w:divBdr>
      <w:divsChild>
        <w:div w:id="1165631616">
          <w:marLeft w:val="480"/>
          <w:marRight w:val="0"/>
          <w:marTop w:val="0"/>
          <w:marBottom w:val="0"/>
          <w:divBdr>
            <w:top w:val="none" w:sz="0" w:space="0" w:color="auto"/>
            <w:left w:val="none" w:sz="0" w:space="0" w:color="auto"/>
            <w:bottom w:val="none" w:sz="0" w:space="0" w:color="auto"/>
            <w:right w:val="none" w:sz="0" w:space="0" w:color="auto"/>
          </w:divBdr>
        </w:div>
        <w:div w:id="1898012710">
          <w:marLeft w:val="480"/>
          <w:marRight w:val="0"/>
          <w:marTop w:val="0"/>
          <w:marBottom w:val="0"/>
          <w:divBdr>
            <w:top w:val="none" w:sz="0" w:space="0" w:color="auto"/>
            <w:left w:val="none" w:sz="0" w:space="0" w:color="auto"/>
            <w:bottom w:val="none" w:sz="0" w:space="0" w:color="auto"/>
            <w:right w:val="none" w:sz="0" w:space="0" w:color="auto"/>
          </w:divBdr>
        </w:div>
        <w:div w:id="931203923">
          <w:marLeft w:val="480"/>
          <w:marRight w:val="0"/>
          <w:marTop w:val="0"/>
          <w:marBottom w:val="0"/>
          <w:divBdr>
            <w:top w:val="none" w:sz="0" w:space="0" w:color="auto"/>
            <w:left w:val="none" w:sz="0" w:space="0" w:color="auto"/>
            <w:bottom w:val="none" w:sz="0" w:space="0" w:color="auto"/>
            <w:right w:val="none" w:sz="0" w:space="0" w:color="auto"/>
          </w:divBdr>
        </w:div>
        <w:div w:id="1733964198">
          <w:marLeft w:val="480"/>
          <w:marRight w:val="0"/>
          <w:marTop w:val="0"/>
          <w:marBottom w:val="0"/>
          <w:divBdr>
            <w:top w:val="none" w:sz="0" w:space="0" w:color="auto"/>
            <w:left w:val="none" w:sz="0" w:space="0" w:color="auto"/>
            <w:bottom w:val="none" w:sz="0" w:space="0" w:color="auto"/>
            <w:right w:val="none" w:sz="0" w:space="0" w:color="auto"/>
          </w:divBdr>
        </w:div>
      </w:divsChild>
    </w:div>
    <w:div w:id="1126196052">
      <w:bodyDiv w:val="1"/>
      <w:marLeft w:val="0"/>
      <w:marRight w:val="0"/>
      <w:marTop w:val="0"/>
      <w:marBottom w:val="0"/>
      <w:divBdr>
        <w:top w:val="none" w:sz="0" w:space="0" w:color="auto"/>
        <w:left w:val="none" w:sz="0" w:space="0" w:color="auto"/>
        <w:bottom w:val="none" w:sz="0" w:space="0" w:color="auto"/>
        <w:right w:val="none" w:sz="0" w:space="0" w:color="auto"/>
      </w:divBdr>
      <w:divsChild>
        <w:div w:id="32971863">
          <w:marLeft w:val="480"/>
          <w:marRight w:val="0"/>
          <w:marTop w:val="0"/>
          <w:marBottom w:val="0"/>
          <w:divBdr>
            <w:top w:val="none" w:sz="0" w:space="0" w:color="auto"/>
            <w:left w:val="none" w:sz="0" w:space="0" w:color="auto"/>
            <w:bottom w:val="none" w:sz="0" w:space="0" w:color="auto"/>
            <w:right w:val="none" w:sz="0" w:space="0" w:color="auto"/>
          </w:divBdr>
        </w:div>
        <w:div w:id="1093286038">
          <w:marLeft w:val="480"/>
          <w:marRight w:val="0"/>
          <w:marTop w:val="0"/>
          <w:marBottom w:val="0"/>
          <w:divBdr>
            <w:top w:val="none" w:sz="0" w:space="0" w:color="auto"/>
            <w:left w:val="none" w:sz="0" w:space="0" w:color="auto"/>
            <w:bottom w:val="none" w:sz="0" w:space="0" w:color="auto"/>
            <w:right w:val="none" w:sz="0" w:space="0" w:color="auto"/>
          </w:divBdr>
        </w:div>
        <w:div w:id="1501967911">
          <w:marLeft w:val="480"/>
          <w:marRight w:val="0"/>
          <w:marTop w:val="0"/>
          <w:marBottom w:val="0"/>
          <w:divBdr>
            <w:top w:val="none" w:sz="0" w:space="0" w:color="auto"/>
            <w:left w:val="none" w:sz="0" w:space="0" w:color="auto"/>
            <w:bottom w:val="none" w:sz="0" w:space="0" w:color="auto"/>
            <w:right w:val="none" w:sz="0" w:space="0" w:color="auto"/>
          </w:divBdr>
        </w:div>
        <w:div w:id="202181979">
          <w:marLeft w:val="480"/>
          <w:marRight w:val="0"/>
          <w:marTop w:val="0"/>
          <w:marBottom w:val="0"/>
          <w:divBdr>
            <w:top w:val="none" w:sz="0" w:space="0" w:color="auto"/>
            <w:left w:val="none" w:sz="0" w:space="0" w:color="auto"/>
            <w:bottom w:val="none" w:sz="0" w:space="0" w:color="auto"/>
            <w:right w:val="none" w:sz="0" w:space="0" w:color="auto"/>
          </w:divBdr>
        </w:div>
        <w:div w:id="2000694327">
          <w:marLeft w:val="480"/>
          <w:marRight w:val="0"/>
          <w:marTop w:val="0"/>
          <w:marBottom w:val="0"/>
          <w:divBdr>
            <w:top w:val="none" w:sz="0" w:space="0" w:color="auto"/>
            <w:left w:val="none" w:sz="0" w:space="0" w:color="auto"/>
            <w:bottom w:val="none" w:sz="0" w:space="0" w:color="auto"/>
            <w:right w:val="none" w:sz="0" w:space="0" w:color="auto"/>
          </w:divBdr>
        </w:div>
        <w:div w:id="1359963558">
          <w:marLeft w:val="480"/>
          <w:marRight w:val="0"/>
          <w:marTop w:val="0"/>
          <w:marBottom w:val="0"/>
          <w:divBdr>
            <w:top w:val="none" w:sz="0" w:space="0" w:color="auto"/>
            <w:left w:val="none" w:sz="0" w:space="0" w:color="auto"/>
            <w:bottom w:val="none" w:sz="0" w:space="0" w:color="auto"/>
            <w:right w:val="none" w:sz="0" w:space="0" w:color="auto"/>
          </w:divBdr>
        </w:div>
      </w:divsChild>
    </w:div>
    <w:div w:id="1241646290">
      <w:bodyDiv w:val="1"/>
      <w:marLeft w:val="0"/>
      <w:marRight w:val="0"/>
      <w:marTop w:val="0"/>
      <w:marBottom w:val="0"/>
      <w:divBdr>
        <w:top w:val="none" w:sz="0" w:space="0" w:color="auto"/>
        <w:left w:val="none" w:sz="0" w:space="0" w:color="auto"/>
        <w:bottom w:val="none" w:sz="0" w:space="0" w:color="auto"/>
        <w:right w:val="none" w:sz="0" w:space="0" w:color="auto"/>
      </w:divBdr>
    </w:div>
    <w:div w:id="1270619720">
      <w:bodyDiv w:val="1"/>
      <w:marLeft w:val="0"/>
      <w:marRight w:val="0"/>
      <w:marTop w:val="0"/>
      <w:marBottom w:val="0"/>
      <w:divBdr>
        <w:top w:val="none" w:sz="0" w:space="0" w:color="auto"/>
        <w:left w:val="none" w:sz="0" w:space="0" w:color="auto"/>
        <w:bottom w:val="none" w:sz="0" w:space="0" w:color="auto"/>
        <w:right w:val="none" w:sz="0" w:space="0" w:color="auto"/>
      </w:divBdr>
      <w:divsChild>
        <w:div w:id="734351190">
          <w:marLeft w:val="480"/>
          <w:marRight w:val="0"/>
          <w:marTop w:val="0"/>
          <w:marBottom w:val="0"/>
          <w:divBdr>
            <w:top w:val="none" w:sz="0" w:space="0" w:color="auto"/>
            <w:left w:val="none" w:sz="0" w:space="0" w:color="auto"/>
            <w:bottom w:val="none" w:sz="0" w:space="0" w:color="auto"/>
            <w:right w:val="none" w:sz="0" w:space="0" w:color="auto"/>
          </w:divBdr>
        </w:div>
        <w:div w:id="1090659934">
          <w:marLeft w:val="480"/>
          <w:marRight w:val="0"/>
          <w:marTop w:val="0"/>
          <w:marBottom w:val="0"/>
          <w:divBdr>
            <w:top w:val="none" w:sz="0" w:space="0" w:color="auto"/>
            <w:left w:val="none" w:sz="0" w:space="0" w:color="auto"/>
            <w:bottom w:val="none" w:sz="0" w:space="0" w:color="auto"/>
            <w:right w:val="none" w:sz="0" w:space="0" w:color="auto"/>
          </w:divBdr>
        </w:div>
        <w:div w:id="2084133267">
          <w:marLeft w:val="480"/>
          <w:marRight w:val="0"/>
          <w:marTop w:val="0"/>
          <w:marBottom w:val="0"/>
          <w:divBdr>
            <w:top w:val="none" w:sz="0" w:space="0" w:color="auto"/>
            <w:left w:val="none" w:sz="0" w:space="0" w:color="auto"/>
            <w:bottom w:val="none" w:sz="0" w:space="0" w:color="auto"/>
            <w:right w:val="none" w:sz="0" w:space="0" w:color="auto"/>
          </w:divBdr>
        </w:div>
        <w:div w:id="36710999">
          <w:marLeft w:val="480"/>
          <w:marRight w:val="0"/>
          <w:marTop w:val="0"/>
          <w:marBottom w:val="0"/>
          <w:divBdr>
            <w:top w:val="none" w:sz="0" w:space="0" w:color="auto"/>
            <w:left w:val="none" w:sz="0" w:space="0" w:color="auto"/>
            <w:bottom w:val="none" w:sz="0" w:space="0" w:color="auto"/>
            <w:right w:val="none" w:sz="0" w:space="0" w:color="auto"/>
          </w:divBdr>
        </w:div>
        <w:div w:id="1699545280">
          <w:marLeft w:val="48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53675220">
      <w:bodyDiv w:val="1"/>
      <w:marLeft w:val="0"/>
      <w:marRight w:val="0"/>
      <w:marTop w:val="0"/>
      <w:marBottom w:val="0"/>
      <w:divBdr>
        <w:top w:val="none" w:sz="0" w:space="0" w:color="auto"/>
        <w:left w:val="none" w:sz="0" w:space="0" w:color="auto"/>
        <w:bottom w:val="none" w:sz="0" w:space="0" w:color="auto"/>
        <w:right w:val="none" w:sz="0" w:space="0" w:color="auto"/>
      </w:divBdr>
      <w:divsChild>
        <w:div w:id="246689706">
          <w:marLeft w:val="480"/>
          <w:marRight w:val="0"/>
          <w:marTop w:val="0"/>
          <w:marBottom w:val="0"/>
          <w:divBdr>
            <w:top w:val="none" w:sz="0" w:space="0" w:color="auto"/>
            <w:left w:val="none" w:sz="0" w:space="0" w:color="auto"/>
            <w:bottom w:val="none" w:sz="0" w:space="0" w:color="auto"/>
            <w:right w:val="none" w:sz="0" w:space="0" w:color="auto"/>
          </w:divBdr>
        </w:div>
        <w:div w:id="629434751">
          <w:marLeft w:val="480"/>
          <w:marRight w:val="0"/>
          <w:marTop w:val="0"/>
          <w:marBottom w:val="0"/>
          <w:divBdr>
            <w:top w:val="none" w:sz="0" w:space="0" w:color="auto"/>
            <w:left w:val="none" w:sz="0" w:space="0" w:color="auto"/>
            <w:bottom w:val="none" w:sz="0" w:space="0" w:color="auto"/>
            <w:right w:val="none" w:sz="0" w:space="0" w:color="auto"/>
          </w:divBdr>
        </w:div>
        <w:div w:id="1166163111">
          <w:marLeft w:val="480"/>
          <w:marRight w:val="0"/>
          <w:marTop w:val="0"/>
          <w:marBottom w:val="0"/>
          <w:divBdr>
            <w:top w:val="none" w:sz="0" w:space="0" w:color="auto"/>
            <w:left w:val="none" w:sz="0" w:space="0" w:color="auto"/>
            <w:bottom w:val="none" w:sz="0" w:space="0" w:color="auto"/>
            <w:right w:val="none" w:sz="0" w:space="0" w:color="auto"/>
          </w:divBdr>
        </w:div>
        <w:div w:id="1556962159">
          <w:marLeft w:val="480"/>
          <w:marRight w:val="0"/>
          <w:marTop w:val="0"/>
          <w:marBottom w:val="0"/>
          <w:divBdr>
            <w:top w:val="none" w:sz="0" w:space="0" w:color="auto"/>
            <w:left w:val="none" w:sz="0" w:space="0" w:color="auto"/>
            <w:bottom w:val="none" w:sz="0" w:space="0" w:color="auto"/>
            <w:right w:val="none" w:sz="0" w:space="0" w:color="auto"/>
          </w:divBdr>
        </w:div>
      </w:divsChild>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53538610">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860187">
      <w:bodyDiv w:val="1"/>
      <w:marLeft w:val="0"/>
      <w:marRight w:val="0"/>
      <w:marTop w:val="0"/>
      <w:marBottom w:val="0"/>
      <w:divBdr>
        <w:top w:val="none" w:sz="0" w:space="0" w:color="auto"/>
        <w:left w:val="none" w:sz="0" w:space="0" w:color="auto"/>
        <w:bottom w:val="none" w:sz="0" w:space="0" w:color="auto"/>
        <w:right w:val="none" w:sz="0" w:space="0" w:color="auto"/>
      </w:divBdr>
    </w:div>
    <w:div w:id="1938249385">
      <w:bodyDiv w:val="1"/>
      <w:marLeft w:val="0"/>
      <w:marRight w:val="0"/>
      <w:marTop w:val="0"/>
      <w:marBottom w:val="0"/>
      <w:divBdr>
        <w:top w:val="none" w:sz="0" w:space="0" w:color="auto"/>
        <w:left w:val="none" w:sz="0" w:space="0" w:color="auto"/>
        <w:bottom w:val="none" w:sz="0" w:space="0" w:color="auto"/>
        <w:right w:val="none" w:sz="0" w:space="0" w:color="auto"/>
      </w:divBdr>
      <w:divsChild>
        <w:div w:id="376399325">
          <w:marLeft w:val="480"/>
          <w:marRight w:val="0"/>
          <w:marTop w:val="0"/>
          <w:marBottom w:val="0"/>
          <w:divBdr>
            <w:top w:val="none" w:sz="0" w:space="0" w:color="auto"/>
            <w:left w:val="none" w:sz="0" w:space="0" w:color="auto"/>
            <w:bottom w:val="none" w:sz="0" w:space="0" w:color="auto"/>
            <w:right w:val="none" w:sz="0" w:space="0" w:color="auto"/>
          </w:divBdr>
        </w:div>
        <w:div w:id="1655379375">
          <w:marLeft w:val="480"/>
          <w:marRight w:val="0"/>
          <w:marTop w:val="0"/>
          <w:marBottom w:val="0"/>
          <w:divBdr>
            <w:top w:val="none" w:sz="0" w:space="0" w:color="auto"/>
            <w:left w:val="none" w:sz="0" w:space="0" w:color="auto"/>
            <w:bottom w:val="none" w:sz="0" w:space="0" w:color="auto"/>
            <w:right w:val="none" w:sz="0" w:space="0" w:color="auto"/>
          </w:divBdr>
        </w:div>
        <w:div w:id="1548178360">
          <w:marLeft w:val="480"/>
          <w:marRight w:val="0"/>
          <w:marTop w:val="0"/>
          <w:marBottom w:val="0"/>
          <w:divBdr>
            <w:top w:val="none" w:sz="0" w:space="0" w:color="auto"/>
            <w:left w:val="none" w:sz="0" w:space="0" w:color="auto"/>
            <w:bottom w:val="none" w:sz="0" w:space="0" w:color="auto"/>
            <w:right w:val="none" w:sz="0" w:space="0" w:color="auto"/>
          </w:divBdr>
        </w:div>
        <w:div w:id="1429043732">
          <w:marLeft w:val="480"/>
          <w:marRight w:val="0"/>
          <w:marTop w:val="0"/>
          <w:marBottom w:val="0"/>
          <w:divBdr>
            <w:top w:val="none" w:sz="0" w:space="0" w:color="auto"/>
            <w:left w:val="none" w:sz="0" w:space="0" w:color="auto"/>
            <w:bottom w:val="none" w:sz="0" w:space="0" w:color="auto"/>
            <w:right w:val="none" w:sz="0" w:space="0" w:color="auto"/>
          </w:divBdr>
        </w:div>
        <w:div w:id="2123644519">
          <w:marLeft w:val="480"/>
          <w:marRight w:val="0"/>
          <w:marTop w:val="0"/>
          <w:marBottom w:val="0"/>
          <w:divBdr>
            <w:top w:val="none" w:sz="0" w:space="0" w:color="auto"/>
            <w:left w:val="none" w:sz="0" w:space="0" w:color="auto"/>
            <w:bottom w:val="none" w:sz="0" w:space="0" w:color="auto"/>
            <w:right w:val="none" w:sz="0" w:space="0" w:color="auto"/>
          </w:divBdr>
        </w:div>
        <w:div w:id="401217650">
          <w:marLeft w:val="480"/>
          <w:marRight w:val="0"/>
          <w:marTop w:val="0"/>
          <w:marBottom w:val="0"/>
          <w:divBdr>
            <w:top w:val="none" w:sz="0" w:space="0" w:color="auto"/>
            <w:left w:val="none" w:sz="0" w:space="0" w:color="auto"/>
            <w:bottom w:val="none" w:sz="0" w:space="0" w:color="auto"/>
            <w:right w:val="none" w:sz="0" w:space="0" w:color="auto"/>
          </w:divBdr>
        </w:div>
        <w:div w:id="1645499824">
          <w:marLeft w:val="480"/>
          <w:marRight w:val="0"/>
          <w:marTop w:val="0"/>
          <w:marBottom w:val="0"/>
          <w:divBdr>
            <w:top w:val="none" w:sz="0" w:space="0" w:color="auto"/>
            <w:left w:val="none" w:sz="0" w:space="0" w:color="auto"/>
            <w:bottom w:val="none" w:sz="0" w:space="0" w:color="auto"/>
            <w:right w:val="none" w:sz="0" w:space="0" w:color="auto"/>
          </w:divBdr>
        </w:div>
      </w:divsChild>
    </w:div>
    <w:div w:id="2041320794">
      <w:bodyDiv w:val="1"/>
      <w:marLeft w:val="0"/>
      <w:marRight w:val="0"/>
      <w:marTop w:val="0"/>
      <w:marBottom w:val="0"/>
      <w:divBdr>
        <w:top w:val="none" w:sz="0" w:space="0" w:color="auto"/>
        <w:left w:val="none" w:sz="0" w:space="0" w:color="auto"/>
        <w:bottom w:val="none" w:sz="0" w:space="0" w:color="auto"/>
        <w:right w:val="none" w:sz="0" w:space="0" w:color="auto"/>
      </w:divBdr>
      <w:divsChild>
        <w:div w:id="1774783513">
          <w:marLeft w:val="480"/>
          <w:marRight w:val="0"/>
          <w:marTop w:val="0"/>
          <w:marBottom w:val="0"/>
          <w:divBdr>
            <w:top w:val="none" w:sz="0" w:space="0" w:color="auto"/>
            <w:left w:val="none" w:sz="0" w:space="0" w:color="auto"/>
            <w:bottom w:val="none" w:sz="0" w:space="0" w:color="auto"/>
            <w:right w:val="none" w:sz="0" w:space="0" w:color="auto"/>
          </w:divBdr>
        </w:div>
        <w:div w:id="800272443">
          <w:marLeft w:val="480"/>
          <w:marRight w:val="0"/>
          <w:marTop w:val="0"/>
          <w:marBottom w:val="0"/>
          <w:divBdr>
            <w:top w:val="none" w:sz="0" w:space="0" w:color="auto"/>
            <w:left w:val="none" w:sz="0" w:space="0" w:color="auto"/>
            <w:bottom w:val="none" w:sz="0" w:space="0" w:color="auto"/>
            <w:right w:val="none" w:sz="0" w:space="0" w:color="auto"/>
          </w:divBdr>
        </w:div>
        <w:div w:id="1784614661">
          <w:marLeft w:val="480"/>
          <w:marRight w:val="0"/>
          <w:marTop w:val="0"/>
          <w:marBottom w:val="0"/>
          <w:divBdr>
            <w:top w:val="none" w:sz="0" w:space="0" w:color="auto"/>
            <w:left w:val="none" w:sz="0" w:space="0" w:color="auto"/>
            <w:bottom w:val="none" w:sz="0" w:space="0" w:color="auto"/>
            <w:right w:val="none" w:sz="0" w:space="0" w:color="auto"/>
          </w:divBdr>
        </w:div>
        <w:div w:id="774329869">
          <w:marLeft w:val="480"/>
          <w:marRight w:val="0"/>
          <w:marTop w:val="0"/>
          <w:marBottom w:val="0"/>
          <w:divBdr>
            <w:top w:val="none" w:sz="0" w:space="0" w:color="auto"/>
            <w:left w:val="none" w:sz="0" w:space="0" w:color="auto"/>
            <w:bottom w:val="none" w:sz="0" w:space="0" w:color="auto"/>
            <w:right w:val="none" w:sz="0" w:space="0" w:color="auto"/>
          </w:divBdr>
        </w:div>
        <w:div w:id="1561945275">
          <w:marLeft w:val="48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78D8913F-2AC3-4C20-BC2D-4773ACBDC210}"/>
      </w:docPartPr>
      <w:docPartBody>
        <w:p w:rsidR="00402B6C" w:rsidRDefault="00CF0018">
          <w:r w:rsidRPr="00E9310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018"/>
    <w:rsid w:val="000E02AB"/>
    <w:rsid w:val="00402B6C"/>
    <w:rsid w:val="006A25DD"/>
    <w:rsid w:val="009122D9"/>
    <w:rsid w:val="00CF00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001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164CF84-9150-48CF-9D5E-DBC2249226C7}">
  <we:reference id="f78a3046-9e99-4300-aa2b-5814002b01a2" version="1.46.0.0" store="EXCatalog" storeType="EXCatalog"/>
  <we:alternateReferences>
    <we:reference id="WA104382081" version="1.46.0.0" store="en-US" storeType="OMEX"/>
  </we:alternateReferences>
  <we:properties>
    <we:property name="MENDELEY_CITATIONS" value="[{&quot;citationID&quot;:&quot;MENDELEY_CITATION_6ec6a8c6-8007-4803-9488-3c86a6291221&quot;,&quot;properties&quot;:{&quot;noteIndex&quot;:0},&quot;isEdited&quot;:false,&quot;manualOverride&quot;:{&quot;isManuallyOverridden&quot;:false,&quot;citeprocText&quot;:&quot;(Hafez et al., 2018)&quot;,&quot;manualOverrideText&quot;:&quot;&quot;},&quot;citationTag&quot;:&quot;MENDELEY_CITATION_v3_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&quot;,&quot;citationItems&quot;:[{&quot;id&quot;:&quot;86d36072-4db6-38cb-8cb6-177498600ac0&quot;,&quot;itemData&quot;:{&quot;type&quot;:&quot;report&quot;,&quot;id&quot;:&quot;86d36072-4db6-38cb-8cb6-177498600ac0&quot;,&quot;title&quot;:&quot;STUDIES ON THE EFFECT OF ALUMINUM, ALUMINUM FOIL AND SILICON BAKED CUPS ON ALUMINUM AND SILICON MIGRATION IN CAKES&quot;,&quot;author&quot;:[{&quot;family&quot;:&quot;Hafez&quot;,&quot;given&quot;:&quot;H H A&quot;,&quot;parse-names&quot;:false,&quot;dropping-particle&quot;:&quot;&quot;,&quot;non-dropping-particle&quot;:&quot;&quot;},{&quot;family&quot;:&quot;El-Salam&quot;,&quot;given&quot;:&quot;Abd&quot;,&quot;parse-names&quot;:false,&quot;dropping-particle&quot;:&quot;&quot;,&quot;non-dropping-particle&quot;:&quot;&quot;},{&quot;family&quot;:&quot;Huseen&quot;,&quot;given&quot;:&quot;A M&quot;,&quot;parse-names&quot;:false,&quot;dropping-particle&quot;:&quot;&quot;,&quot;non-dropping-particle&quot;:&quot;&quot;}],&quot;container-title&quot;:&quot;J. Agric. Res&quot;,&quot;issued&quot;:{&quot;date-parts&quot;:[[2018]]},&quot;abstract&quot;:&quot;luminum toxicity is well recognized in some diseases, the most effect is observed in Alzheimer's disease. The interaction between food and metal pan can be a potential source of aluminum pollution. Recently, silicon cups are used as healthy and safe cups in baking cakes instead of aluminum cups. In this study, aluminum and silicon levels were determined at three types of cake (orange cake, milk cake and control cake). The cake samples were baked in aluminum cup, aluminum foil cup and silicon cup. The aluminum content increased with prolonged storage time of cake in all types of cups. The level of aluminum was (6.4-12.17, 7.04-14.47 and 9.02-15.47 mg/kg) in cake baked in aluminum foil cup after zero time, 10 and 20 day of storage respectively that followed by the level of aluminum in cake in metallic aluminum cup after zero time, 10 and 20 days of storage (3.4-4.3,3.57-5.6 and 8.06-13.43 mg/kg) respectively. On the other hand the silicon level showed little increasing during storage time and ranged from 5-10, 7.3-17.67 and 8.33-19 mg/ kg at zero time, 10 days and 20 days respectively in all samples. The minimum level of silicone was 5 mg/kg in control cake at zero time. The results clearly indicate that the use of aluminum foil cups for baking contributes significantly to the daily intake of aluminum through the baked cakes. According to the World Health Organization (WHO), the obtained aluminum values considered to be unacceptable. Finally, excessive consumption of aluminum has an extreme health risk effects.&quot;,&quot;issue&quot;:&quot;2&quot;,&quot;volume&quot;:&quot;96&quot;,&quot;container-title-short&quot;:&quot;&quot;},&quot;isTemporary&quot;:false}]},{&quot;citationID&quot;:&quot;MENDELEY_CITATION_417ddb5e-86f2-4049-9c50-05e327ddb840&quot;,&quot;properties&quot;:{&quot;noteIndex&quot;:0},&quot;isEdited&quot;:false,&quot;manualOverride&quot;:{&quot;isManuallyOverridden&quot;:false,&quot;citeprocText&quot;:&quot;(Padamata et al., 2021)&quot;,&quot;manualOverrideText&quot;:&quot;&quot;},&quot;citationTag&quot;:&quot;MENDELEY_CITATION_v3_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&quot;,&quot;citationItems&quot;:[{&quot;id&quot;:&quot;6cc01b6e-ad61-3b2e-9c01-1b0e1418e027&quot;,&quot;itemData&quot;:{&quot;type&quot;:&quot;article&quot;,&quot;id&quot;:&quot;6cc01b6e-ad61-3b2e-9c01-1b0e1418e027&quot;,&quot;title&quot;:&quot;A Review of Secondary Aluminum Production and Its Byproducts&quot;,&quot;author&quot;:[{&quot;family&quot;:&quot;Padamata&quot;,&quot;given&quot;:&quot;Sai Krishna&quot;,&quot;parse-names&quot;:false,&quot;dropping-particle&quot;:&quot;&quot;,&quot;non-dropping-particle&quot;:&quot;&quot;},{&quot;family&quot;:&quot;Yasinskiy&quot;,&quot;given&quot;:&quot;Andrey&quot;,&quot;parse-names&quot;:false,&quot;dropping-particle&quot;:&quot;&quot;,&quot;non-dropping-particle&quot;:&quot;&quot;},{&quot;family&quot;:&quot;Polyakov&quot;,&quot;given&quot;:&quot;Peter&quot;,&quot;parse-names&quot;:false,&quot;dropping-particle&quot;:&quot;&quot;,&quot;non-dropping-particle&quot;:&quot;&quot;}],&quot;container-title&quot;:&quot;JOM&quot;,&quot;DOI&quot;:&quot;10.1007/s11837-021-04802-y&quot;,&quot;ISSN&quot;:&quot;15431851&quot;,&quot;issued&quot;:{&quot;date-parts&quot;:[[2021,9,1]]},&quot;page&quot;:&quot;2603-2614&quot;,&quot;abstract&quot;:&quot;Secondary aluminum production is required for the conservation of the environment. It can significantly reduce greenhouse gas emissions and energy consumption and reduce the consumption of alumina, a source of primary aluminum. Secondary aluminum production requires sorting processes for the metal scrap before starting the refining process. Salt slags generated from both primary and secondary aluminum production need to be recycled/treated as they are considered hazardous byproducts. This review paper discusses the methods used for sorting and refining aluminum waste and managing and utilizing slag cakes/slag from recycling techniques.&quot;,&quot;publisher&quot;:&quot;Springer&quot;,&quot;issue&quot;:&quot;9&quot;,&quot;volume&quot;:&quot;73&quot;,&quot;container-title-short&quot;:&quot;&quot;},&quot;isTemporary&quot;:false}]},{&quot;citationID&quot;:&quot;MENDELEY_CITATION_e0d8e6d2-3b17-462f-b4e4-806143b033ba&quot;,&quot;properties&quot;:{&quot;noteIndex&quot;:0},&quot;isEdited&quot;:false,&quot;manualOverride&quot;:{&quot;isManuallyOverridden&quot;:false,&quot;citeprocText&quot;:&quot;(Gholizadeh et al., 2022)&quot;,&quot;manualOverrideText&quot;:&quot;&quot;},&quot;citationTag&quot;:&quot;MENDELEY_CITATION_v3_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&quot;,&quot;citationItems&quot;:[{&quot;id&quot;:&quot;64cce473-a0ba-3521-b511-dd3cbb1fdf29&quot;,&quot;itemData&quot;:{&quot;type&quot;:&quot;article-journal&quot;,&quot;id&quot;:&quot;64cce473-a0ba-3521-b511-dd3cbb1fdf29&quot;,&quot;title&quot;:&quot;High Speciic Surface Area γ-Al2O3 Nanoparticles Synthesized by Facile and Low-cost Co-precipitation Method High Specific Surface Area γ-Al2O3 Nanoparticles Synthesized by Facile and Low-cost Co-precipitation Method&quot;,&quot;author&quot;:[{&quot;family&quot;:&quot;Gholizadeh&quot;,&quot;given&quot;:&quot;Zahra&quot;,&quot;parse-names&quot;:false,&quot;dropping-particle&quot;:&quot;&quot;,&quot;non-dropping-particle&quot;:&quot;&quot;},{&quot;family&quot;:&quot;Ghominejad&quot;,&quot;given&quot;:&quot;Mehrdad&quot;,&quot;parse-names&quot;:false,&quot;dropping-particle&quot;:&quot;&quot;,&quot;non-dropping-particle&quot;:&quot;&quot;},{&quot;family&quot;:&quot;Shariatmadar Tehrani&quot;,&quot;given&quot;:&quot;Fatemeh&quot;,&quot;parse-names&quot;:false,&quot;dropping-particle&quot;:&quot;&quot;,&quot;non-dropping-particle&quot;:&quot;&quot;},{&quot;family&quot;:&quot;Aliannezhadi&quot;,&quot;given&quot;:&quot;Maryam&quot;,&quot;parse-names&quot;:false,&quot;dropping-particle&quot;:&quot;&quot;,&quot;non-dropping-particle&quot;:&quot;&quot;}],&quot;DOI&quot;:&quot;10.21203/rs.3.rs-2085977/v1&quot;,&quot;URL&quot;:&quot;https://doi.org/10.21203/rs.3.rs-2085977/v1&quot;,&quot;issued&quot;:{&quot;date-parts&quot;:[[2022]]},&quot;abstract&quot;:&quot;Alumina (Al2O3) nanoparticles (NPs) are particularly adsorbent NPs with a high specific surface area (SSA) that may well be utilized to clean water. In this study, pure γ-alumina NPs are successfully synthesized by the co-precipitation method, and the effect of ammonium bicarbonate concentration on the synthesized NPs is studied to find the optimum concentration to provide the highest capacity of copper ions removal from water. The results declare that spherical alumina NPs with average diameters in the range of 19-23 nm are formed with different concentrations of precipitation agent, and the concentration has no significant effect on the morphology of NPs. Furthermore, the precipitating agent concentration influences the optical characteristics of the produced alumina NPs, and the bandgap energies of the samples vary between 4.24 and 5.05 eV. The most important impact of precipitating agent concentrations reflects in their SSA and the capacity of copper ion removal. Ultra-high SSA=317 m 2 /g and the highest copper removal are achieved in an alkalis solution followed by a neutral solution. However, admirable copper removal of 98.2% is even achieved in acidic solutions with a given concentration of ammonium bicarbonate, so this sample can be a good candidate for Cu ions removal from acidic water.&quot;,&quot;container-title-short&quot;:&quot;&quot;},&quot;isTemporary&quot;:false}]},{&quot;citationID&quot;:&quot;MENDELEY_CITATION_27379e65-0c8a-47d3-b174-f797dff43b5e&quot;,&quot;properties&quot;:{&quot;noteIndex&quot;:0},&quot;isEdited&quot;:false,&quot;manualOverride&quot;:{&quot;isManuallyOverridden&quot;:false,&quot;citeprocText&quot;:&quot;(Niero et al., 2022)&quot;,&quot;manualOverrideText&quot;:&quot;&quot;},&quot;citationTag&quot;:&quot;MENDELEY_CITATION_v3_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&quot;,&quot;citationItems&quot;:[{&quot;id&quot;:&quot;8de3189e-7825-3f46-b2a8-bae6851e9b94&quot;,&quot;itemData&quot;:{&quot;type&quot;:&quot;article-journal&quot;,&quot;id&quot;:&quot;8de3189e-7825-3f46-b2a8-bae6851e9b94&quot;,&quot;title&quot;:&quot;Synthesis and characterization of nano α-alumina by an inorganic sol–gel method&quot;,&quot;author&quot;:[{&quot;family&quot;:&quot;Niero&quot;,&quot;given&quot;:&quot;Danila Ferreira&quot;,&quot;parse-names&quot;:false,&quot;dropping-particle&quot;:&quot;&quot;,&quot;non-dropping-particle&quot;:&quot;&quot;},{&quot;family&quot;:&quot;Montedo&quot;,&quot;given&quot;:&quot;Oscar Rubem Klegues&quot;,&quot;parse-names&quot;:false,&quot;dropping-particle&quot;:&quot;&quot;,&quot;non-dropping-particle&quot;:&quot;&quot;},{&quot;family&quot;:&quot;Bernardin&quot;,&quot;given&quot;:&quot;Adriano Michael&quot;,&quot;parse-names&quot;:false,&quot;dropping-particle&quot;:&quot;&quot;,&quot;non-dropping-particle&quot;:&quot;&quot;}],&quot;container-title&quot;:&quot;Materials Science and Engineering B: Solid-State Materials for Advanced Technology&quot;,&quot;container-title-short&quot;:&quot;Mater Sci Eng B Solid State Mater Adv Technol&quot;,&quot;DOI&quot;:&quot;10.1016/j.mseb.2022.115690&quot;,&quot;ISSN&quot;:&quot;09215107&quot;,&quot;issued&quot;:{&quot;date-parts&quot;:[[2022,6,1]]},&quot;abstract&quot;:&quot;This work aimed at the synthesis of nano α-alumina by an inorganic sol–gel method and subsequent calcination at 1,200 °C. The concentration of the precipitating agent (sodium hydroxide) and the order of reaction were varied, resulting in aluminum hydroxide. Aluminum chloride and aluminum nitrate were used as precursors. After synthesis, the samples were calcined at 1,200 °C for 1 h to obtain the desired nano alumina phase. The alumina powders were analyzed by DSC/TG, XRD, DLS, zeta potential, FTIR, FESEM and BET techniques. As a result, the use of 12 M NaOH and aluminum chloride and nitrate dripped simultaneously yielded 89 % Al(OH)3 and 58 % Al2O3 after calcination. Nano α-alumina was obtained by a simple method using salts as precursors and a final calcination.&quot;,&quot;publisher&quot;:&quot;Elsevier Ltd&quot;,&quot;volume&quot;:&quot;280&quot;},&quot;isTemporary&quot;:false}]},{&quot;citationID&quot;:&quot;MENDELEY_CITATION_763cd9bc-b14c-4f92-ac3a-e86ed725be45&quot;,&quot;properties&quot;:{&quot;noteIndex&quot;:0},&quot;isEdited&quot;:false,&quot;manualOverride&quot;:{&quot;isManuallyOverridden&quot;:false,&quot;citeprocText&quot;:&quot;(Srivastava &amp;#38; Meshram, 2023)&quot;,&quot;manualOverrideText&quot;:&quot;&quot;},&quot;citationTag&quot;:&quot;MENDELEY_CITATION_v3_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&quot;,&quot;citationItems&quot;:[{&quot;id&quot;:&quot;cd4b9b83-fc12-3634-b664-89bbbd54e9ca&quot;,&quot;itemData&quot;:{&quot;type&quot;:&quot;article-journal&quot;,&quot;id&quot;:&quot;cd4b9b83-fc12-3634-b664-89bbbd54e9ca&quot;,&quot;title&quot;:&quot;On trending technologies of aluminium dross recycling: A review&quot;,&quot;author&quot;:[{&quot;family&quot;:&quot;Srivastava&quot;,&quot;given&quot;:&quot;Ankur&quot;,&quot;parse-names&quot;:false,&quot;dropping-particle&quot;:&quot;&quot;,&quot;non-dropping-particle&quot;:&quot;&quot;},{&quot;family&quot;:&quot;Meshram&quot;,&quot;given&quot;:&quot;Arunabh&quot;,&quot;parse-names&quot;:false,&quot;dropping-particle&quot;:&quot;&quot;,&quot;non-dropping-particle&quot;:&quot;&quot;}],&quot;container-title&quot;:&quot;Process Safety and Environmental Protection&quot;,&quot;DOI&quot;:&quot;10.1016/j.psep.2023.01.010&quot;,&quot;ISSN&quot;:&quot;09575820&quot;,&quot;URL&quot;:&quot;https://linkinghub.elsevier.com/retrieve/pii/S0957582023000113&quot;,&quot;issued&quot;:{&quot;date-parts&quot;:[[2023,3]]},&quot;page&quot;:&quot;38-54&quot;,&quot;volume&quot;:&quot;171&quot;,&quot;container-title-short&quot;:&quot;&quot;},&quot;isTemporary&quot;:false}]},{&quot;citationID&quot;:&quot;MENDELEY_CITATION_af35e707-d178-493a-9768-ee5908b6d3f3&quot;,&quot;properties&quot;:{&quot;noteIndex&quot;:0},&quot;isEdited&quot;:false,&quot;manualOverride&quot;:{&quot;isManuallyOverridden&quot;:false,&quot;citeprocText&quot;:&quot;(Niero et al., 2022)&quot;,&quot;manualOverrideText&quot;:&quot;&quot;},&quot;citationTag&quot;:&quot;MENDELEY_CITATION_v3_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&quot;,&quot;citationItems&quot;:[{&quot;id&quot;:&quot;8de3189e-7825-3f46-b2a8-bae6851e9b94&quot;,&quot;itemData&quot;:{&quot;type&quot;:&quot;article-journal&quot;,&quot;id&quot;:&quot;8de3189e-7825-3f46-b2a8-bae6851e9b94&quot;,&quot;title&quot;:&quot;Synthesis and characterization of nano α-alumina by an inorganic sol–gel method&quot;,&quot;author&quot;:[{&quot;family&quot;:&quot;Niero&quot;,&quot;given&quot;:&quot;Danila Ferreira&quot;,&quot;parse-names&quot;:false,&quot;dropping-particle&quot;:&quot;&quot;,&quot;non-dropping-particle&quot;:&quot;&quot;},{&quot;family&quot;:&quot;Montedo&quot;,&quot;given&quot;:&quot;Oscar Rubem Klegues&quot;,&quot;parse-names&quot;:false,&quot;dropping-particle&quot;:&quot;&quot;,&quot;non-dropping-particle&quot;:&quot;&quot;},{&quot;family&quot;:&quot;Bernardin&quot;,&quot;given&quot;:&quot;Adriano Michael&quot;,&quot;parse-names&quot;:false,&quot;dropping-particle&quot;:&quot;&quot;,&quot;non-dropping-particle&quot;:&quot;&quot;}],&quot;container-title&quot;:&quot;Materials Science and Engineering B: Solid-State Materials for Advanced Technology&quot;,&quot;container-title-short&quot;:&quot;Mater Sci Eng B Solid State Mater Adv Technol&quot;,&quot;DOI&quot;:&quot;10.1016/j.mseb.2022.115690&quot;,&quot;ISSN&quot;:&quot;09215107&quot;,&quot;issued&quot;:{&quot;date-parts&quot;:[[2022,6,1]]},&quot;abstract&quot;:&quot;This work aimed at the synthesis of nano α-alumina by an inorganic sol–gel method and subsequent calcination at 1,200 °C. The concentration of the precipitating agent (sodium hydroxide) and the order of reaction were varied, resulting in aluminum hydroxide. Aluminum chloride and aluminum nitrate were used as precursors. After synthesis, the samples were calcined at 1,200 °C for 1 h to obtain the desired nano alumina phase. The alumina powders were analyzed by DSC/TG, XRD, DLS, zeta potential, FTIR, FESEM and BET techniques. As a result, the use of 12 M NaOH and aluminum chloride and nitrate dripped simultaneously yielded 89 % Al(OH)3 and 58 % Al2O3 after calcination. Nano α-alumina was obtained by a simple method using salts as precursors and a final calcination.&quot;,&quot;publisher&quot;:&quot;Elsevier Ltd&quot;,&quot;volume&quot;:&quot;280&quot;},&quot;isTemporary&quot;:false}]},{&quot;citationID&quot;:&quot;MENDELEY_CITATION_30f1e759-8bf2-4356-b0f5-fc7962350e15&quot;,&quot;properties&quot;:{&quot;noteIndex&quot;:0},&quot;isEdited&quot;:false,&quot;manualOverride&quot;:{&quot;isManuallyOverridden&quot;:false,&quot;citeprocText&quot;:&quot;(Rahman et al., 2023)&quot;,&quot;manualOverrideText&quot;:&quot;&quot;},&quot;citationTag&quot;:&quot;MENDELEY_CITATION_v3_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&quot;,&quot;citationItems&quot;:[{&quot;id&quot;:&quot;2acae768-f51c-3977-85d2-6fd40e2c6390&quot;,&quot;itemData&quot;:{&quot;type&quot;:&quot;article-journal&quot;,&quot;id&quot;:&quot;2acae768-f51c-3977-85d2-6fd40e2c6390&quot;,&quot;title&quot;:&quot;Extraction and characterization of highly pure alumina (α, γ, and θ) polymorphs from waste beverage cans: A viable waste management approach&quot;,&quot;author&quot;:[{&quot;family&quot;:&quot;Rahman&quot;,&quot;given&quot;:&quot;Md Lutfor&quot;,&quot;parse-names&quot;:false,&quot;dropping-particle&quot;:&quot;&quot;,&quot;non-dropping-particle&quot;:&quot;&quot;},{&quot;family&quot;:&quot;Islam&quot;,&quot;given&quot;:&quot;Md Sydul&quot;,&quot;parse-names&quot;:false,&quot;dropping-particle&quot;:&quot;&quot;,&quot;non-dropping-particle&quot;:&quot;&quot;},{&quot;family&quot;:&quot;Ahmed&quot;,&quot;given&quot;:&quot;Md Farid&quot;,&quot;parse-names&quot;:false,&quot;dropping-particle&quot;:&quot;&quot;,&quot;non-dropping-particle&quot;:&quot;&quot;},{&quot;family&quot;:&quot;Biswas&quot;,&quot;given&quot;:&quot;Bristy&quot;,&quot;parse-names&quot;:false,&quot;dropping-particle&quot;:&quot;&quot;,&quot;non-dropping-particle&quot;:&quot;&quot;},{&quot;family&quot;:&quot;Sharmin&quot;,&quot;given&quot;:&quot;Nahid&quot;,&quot;parse-names&quot;:false,&quot;dropping-particle&quot;:&quot;&quot;,&quot;non-dropping-particle&quot;:&quot;&quot;},{&quot;family&quot;:&quot;Neger&quot;,&quot;given&quot;:&quot;A. J.M.Tahuran&quot;,&quot;parse-names&quot;:false,&quot;dropping-particle&quot;:&quot;&quot;,&quot;non-dropping-particle&quot;:&quot;&quot;}],&quot;container-title&quot;:&quot;Arabian Journal of Chemistry&quot;,&quot;DOI&quot;:&quot;10.1016/j.arabjc.2022.104518&quot;,&quot;ISSN&quot;:&quot;18785352&quot;,&quot;issued&quot;:{&quot;date-parts&quot;:[[2023,2,1]]},&quot;abstract&quot;:&quot;The recycling and recovery of important materials from inexpensive feedstock has now become an intriguing area and vital from commercial and environmental viewpoints. In the present work, extraction of different single phases of alumina (α, γ, θ-Al2O3) having high purity (&gt;99.5 %) from locally available waste beverage cans (∼95 % Al) through facile precipitation route calcined at distinct temperatures has been reported. The optimization of process technology was done by a variety of different synthesis parameters, and the production cost was estimated between 84.47-87.45 USD per kg of alumina powder. The as prepared alumina fine particles have been characterized using different sophisticated techniques viz. TG-DTA, WD-XRF, XRD, FT-IR, SEM, DLS-based particle size analysis (PSA) with zeta (ζ) potential measurement and UV–Visible Spectroscopy. X-ray diffractogram confirms the formation of γ-, θ-, and α-alumina at 500–700 °C, 900–1000 °C, and 1200 °C respectively and crystallite size, crystallinity, strain, dislocation density, and specific surface area were measured using major X-ray diffraction peaks which varies with temperature. The SEM studies showed that the as prepared alumina particles were agglomerated, irregular-shaped with particle size (0.23–0.38 µm), pore size, and porosity were calculated from SEM image. ζ-potentials at different pH values as well as isoelectric point (IEP) of α, γ, and θ alumina were calculated in an aqueous medium which changes with temperature. The direct band gap (Eg) energies were found between 4.09 and 5.19 eV of alumina obtained from different calcination temperatures. The synthesized materials can be used in sensors, ceramics, catalysis, and insulation applications.&quot;,&quot;publisher&quot;:&quot;Elsevier B.V.&quot;,&quot;issue&quot;:&quot;2&quot;,&quot;volume&quot;:&quot;16&quot;,&quot;container-title-short&quot;:&quot;&quot;},&quot;isTemporary&quot;:false}]},{&quot;citationID&quot;:&quot;MENDELEY_CITATION_e9242e57-bf2d-4b08-ae4f-8f29c9af819b&quot;,&quot;properties&quot;:{&quot;noteIndex&quot;:0},&quot;isEdited&quot;:false,&quot;manualOverride&quot;:{&quot;isManuallyOverridden&quot;:false,&quot;citeprocText&quot;:&quot;(Gholizadeh et al., 2022)&quot;,&quot;manualOverrideText&quot;:&quot;&quot;},&quot;citationTag&quot;:&quot;MENDELEY_CITATION_v3_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&quot;,&quot;citationItems&quot;:[{&quot;id&quot;:&quot;64cce473-a0ba-3521-b511-dd3cbb1fdf29&quot;,&quot;itemData&quot;:{&quot;type&quot;:&quot;article-journal&quot;,&quot;id&quot;:&quot;64cce473-a0ba-3521-b511-dd3cbb1fdf29&quot;,&quot;title&quot;:&quot;High Speciic Surface Area γ-Al2O3 Nanoparticles Synthesized by Facile and Low-cost Co-precipitation Method High Specific Surface Area γ-Al2O3 Nanoparticles Synthesized by Facile and Low-cost Co-precipitation Method&quot;,&quot;author&quot;:[{&quot;family&quot;:&quot;Gholizadeh&quot;,&quot;given&quot;:&quot;Zahra&quot;,&quot;parse-names&quot;:false,&quot;dropping-particle&quot;:&quot;&quot;,&quot;non-dropping-particle&quot;:&quot;&quot;},{&quot;family&quot;:&quot;Ghominejad&quot;,&quot;given&quot;:&quot;Mehrdad&quot;,&quot;parse-names&quot;:false,&quot;dropping-particle&quot;:&quot;&quot;,&quot;non-dropping-particle&quot;:&quot;&quot;},{&quot;family&quot;:&quot;Shariatmadar Tehrani&quot;,&quot;given&quot;:&quot;Fatemeh&quot;,&quot;parse-names&quot;:false,&quot;dropping-particle&quot;:&quot;&quot;,&quot;non-dropping-particle&quot;:&quot;&quot;},{&quot;family&quot;:&quot;Aliannezhadi&quot;,&quot;given&quot;:&quot;Maryam&quot;,&quot;parse-names&quot;:false,&quot;dropping-particle&quot;:&quot;&quot;,&quot;non-dropping-particle&quot;:&quot;&quot;}],&quot;DOI&quot;:&quot;10.21203/rs.3.rs-2085977/v1&quot;,&quot;URL&quot;:&quot;https://doi.org/10.21203/rs.3.rs-2085977/v1&quot;,&quot;issued&quot;:{&quot;date-parts&quot;:[[2022]]},&quot;abstract&quot;:&quot;Alumina (Al2O3) nanoparticles (NPs) are particularly adsorbent NPs with a high specific surface area (SSA) that may well be utilized to clean water. In this study, pure γ-alumina NPs are successfully synthesized by the co-precipitation method, and the effect of ammonium bicarbonate concentration on the synthesized NPs is studied to find the optimum concentration to provide the highest capacity of copper ions removal from water. The results declare that spherical alumina NPs with average diameters in the range of 19-23 nm are formed with different concentrations of precipitation agent, and the concentration has no significant effect on the morphology of NPs. Furthermore, the precipitating agent concentration influences the optical characteristics of the produced alumina NPs, and the bandgap energies of the samples vary between 4.24 and 5.05 eV. The most important impact of precipitating agent concentrations reflects in their SSA and the capacity of copper ion removal. Ultra-high SSA=317 m 2 /g and the highest copper removal are achieved in an alkalis solution followed by a neutral solution. However, admirable copper removal of 98.2% is even achieved in acidic solutions with a given concentration of ammonium bicarbonate, so this sample can be a good candidate for Cu ions removal from acidic water.&quot;,&quot;container-title-short&quot;:&quot;&quot;},&quot;isTemporary&quot;:false}]},{&quot;citationID&quot;:&quot;MENDELEY_CITATION_e45f6d08-f475-4972-8fa2-c9cce0fd13ad&quot;,&quot;properties&quot;:{&quot;noteIndex&quot;:0},&quot;isEdited&quot;:false,&quot;manualOverride&quot;:{&quot;isManuallyOverridden&quot;:false,&quot;citeprocText&quot;:&quot;(Hellmy &amp;#38; Azida, 2022)&quot;,&quot;manualOverrideText&quot;:&quot;&quot;},&quot;citationTag&quot;:&quot;MENDELEY_CITATION_v3_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&quot;,&quot;citationItems&quot;:[{&quot;id&quot;:&quot;da0e83d7-2074-3a70-bb10-8a8c5fec1068&quot;,&quot;itemData&quot;:{&quot;type&quot;:&quot;article-journal&quot;,&quot;id&quot;:&quot;da0e83d7-2074-3a70-bb10-8a8c5fec1068&quot;,&quot;title&quot;:&quot;Selective visualization techniques for elemental mapping analysis of granite stones by field emission scanning electron microscopy and energy dispersive spectroscopy (FESEM-EDXS)&quot;,&quot;author&quot;:[{&quot;family&quot;:&quot;Hellmy&quot;,&quot;given&quot;:&quot;Muhamad&quot;,&quot;parse-names&quot;:false,&quot;dropping-particle&quot;:&quot;&quot;,&quot;non-dropping-particle&quot;:&quot;&quot;},{&quot;family&quot;:&quot;Azida&quot;,&quot;given&quot;:&quot;Nur&quot;,&quot;parse-names&quot;:false,&quot;dropping-particle&quot;:&quot;&quot;,&quot;non-dropping-particle&quot;:&quot;&quot;}],&quot;container-title&quot;:&quot;Materials Today: Proceedings&quot;,&quot;container-title-short&quot;:&quot;Mater Today Proc&quot;,&quot;DOI&quot;:&quot;10.1016/j.matpr.2022.11.315&quot;,&quot;ISSN&quot;:&quot;22147853&quot;,&quot;issued&quot;:{&quot;date-parts&quot;:[[2022]]},&quot;abstract&quot;:&quot;Image analysis using an advanced technology of a field-emission scanning electron microscope intrinsically equipped with energy-dispersive X-ray spectroscopy (FESEM-EDXS) used to observe the microstructure of black galaxy, emerald pearl, and baltic brown granites. Current study includes characterization of grain patterns, and chemical composition of the granites stones. FESEM – EDXS analysis performs a vital position in the great analysis of objects and is one of the satisfactory techniques that fall beneath non-destructive testing (NDT). The present work aimed to discuss the optical characteristics of minerals, distribution surface patterns and its chemical composition of the granite stone types. The surface pattern of the grains and their chemical composition were found to indicate differences in the three mineral images. It shows that Baltic brown granite contain high concentration of Si (29.3 wt%) compared to Black galaxy granite (24.7%) and Emerald pearl (18.6 wt%). It is suggested that these three (3) types of granite samples represent high concentration of O and it can be classified that SiO2 (silica) is the main compound. Oher elements found such as Al and Fe also has their own role in granite stone physical characteristics. Therefore, the study has provided insight view on granite image and elemental mapping analysis as well as its colours and texture properties. A better understanding on the physicochemical of the granite has been achieved.&quot;,&quot;publisher&quot;:&quot;Elsevier Ltd&quot;},&quot;isTemporary&quot;:false}]},{&quot;citationID&quot;:&quot;MENDELEY_CITATION_5a4c778b-4394-4ee8-8839-78010c70bce9&quot;,&quot;properties&quot;:{&quot;noteIndex&quot;:0},&quot;isEdited&quot;:false,&quot;manualOverride&quot;:{&quot;isManuallyOverridden&quot;:false,&quot;citeprocText&quot;:&quot;(Hellmy &amp;#38; Azida, 2022)&quot;,&quot;manualOverrideText&quot;:&quot;&quot;},&quot;citationTag&quot;:&quot;MENDELEY_CITATION_v3_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&quot;,&quot;citationItems&quot;:[{&quot;id&quot;:&quot;da0e83d7-2074-3a70-bb10-8a8c5fec1068&quot;,&quot;itemData&quot;:{&quot;type&quot;:&quot;article-journal&quot;,&quot;id&quot;:&quot;da0e83d7-2074-3a70-bb10-8a8c5fec1068&quot;,&quot;title&quot;:&quot;Selective visualization techniques for elemental mapping analysis of granite stones by field emission scanning electron microscopy and energy dispersive spectroscopy (FESEM-EDXS)&quot;,&quot;author&quot;:[{&quot;family&quot;:&quot;Hellmy&quot;,&quot;given&quot;:&quot;Muhamad&quot;,&quot;parse-names&quot;:false,&quot;dropping-particle&quot;:&quot;&quot;,&quot;non-dropping-particle&quot;:&quot;&quot;},{&quot;family&quot;:&quot;Azida&quot;,&quot;given&quot;:&quot;Nur&quot;,&quot;parse-names&quot;:false,&quot;dropping-particle&quot;:&quot;&quot;,&quot;non-dropping-particle&quot;:&quot;&quot;}],&quot;container-title&quot;:&quot;Materials Today: Proceedings&quot;,&quot;container-title-short&quot;:&quot;Mater Today Proc&quot;,&quot;DOI&quot;:&quot;10.1016/j.matpr.2022.11.315&quot;,&quot;ISSN&quot;:&quot;22147853&quot;,&quot;issued&quot;:{&quot;date-parts&quot;:[[2022]]},&quot;abstract&quot;:&quot;Image analysis using an advanced technology of a field-emission scanning electron microscope intrinsically equipped with energy-dispersive X-ray spectroscopy (FESEM-EDXS) used to observe the microstructure of black galaxy, emerald pearl, and baltic brown granites. Current study includes characterization of grain patterns, and chemical composition of the granites stones. FESEM – EDXS analysis performs a vital position in the great analysis of objects and is one of the satisfactory techniques that fall beneath non-destructive testing (NDT). The present work aimed to discuss the optical characteristics of minerals, distribution surface patterns and its chemical composition of the granite stone types. The surface pattern of the grains and their chemical composition were found to indicate differences in the three mineral images. It shows that Baltic brown granite contain high concentration of Si (29.3 wt%) compared to Black galaxy granite (24.7%) and Emerald pearl (18.6 wt%). It is suggested that these three (3) types of granite samples represent high concentration of O and it can be classified that SiO2 (silica) is the main compound. Oher elements found such as Al and Fe also has their own role in granite stone physical characteristics. Therefore, the study has provided insight view on granite image and elemental mapping analysis as well as its colours and texture properties. A better understanding on the physicochemical of the granite has been achieved.&quot;,&quot;publisher&quot;:&quot;Elsevier Ltd&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B4FE1-D127-48D2-B6CE-855E23630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2731</Words>
  <Characters>15572</Characters>
  <Application>Microsoft Office Word</Application>
  <DocSecurity>0</DocSecurity>
  <Lines>129</Lines>
  <Paragraphs>36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Nessren Farrag</cp:lastModifiedBy>
  <cp:revision>3</cp:revision>
  <cp:lastPrinted>2015-05-12T18:31:00Z</cp:lastPrinted>
  <dcterms:created xsi:type="dcterms:W3CDTF">2023-04-12T06:47:00Z</dcterms:created>
  <dcterms:modified xsi:type="dcterms:W3CDTF">2023-04-12T06:55:00Z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