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7" w:type="dxa"/>
        <w:jc w:val="center"/>
        <w:tblBorders>
          <w:bottom w:val="single" w:sz="4" w:space="0" w:color="auto"/>
        </w:tblBorders>
        <w:tblLook w:val="01E0" w:firstRow="1" w:lastRow="1" w:firstColumn="1" w:lastColumn="1" w:noHBand="0" w:noVBand="0"/>
      </w:tblPr>
      <w:tblGrid>
        <w:gridCol w:w="6944"/>
        <w:gridCol w:w="1843"/>
      </w:tblGrid>
      <w:tr w:rsidR="000A03B2" w:rsidRPr="00F21FF9" w14:paraId="2A131A54" w14:textId="77777777" w:rsidTr="00F21FF9">
        <w:trPr>
          <w:trHeight w:val="852"/>
          <w:jc w:val="center"/>
        </w:trPr>
        <w:tc>
          <w:tcPr>
            <w:tcW w:w="6944" w:type="dxa"/>
            <w:vMerge w:val="restart"/>
            <w:tcBorders>
              <w:right w:val="single" w:sz="4" w:space="0" w:color="auto"/>
            </w:tcBorders>
          </w:tcPr>
          <w:p w14:paraId="38C3D2BA" w14:textId="77777777" w:rsidR="000A03B2" w:rsidRPr="00F21FF9" w:rsidRDefault="000A03B2" w:rsidP="00DE264A">
            <w:pPr>
              <w:tabs>
                <w:tab w:val="left" w:pos="-108"/>
              </w:tabs>
              <w:ind w:left="-108"/>
              <w:jc w:val="left"/>
              <w:rPr>
                <w:rFonts w:cs="Arial"/>
                <w:b/>
                <w:bCs/>
                <w:i/>
                <w:iCs/>
                <w:color w:val="000066"/>
                <w:sz w:val="12"/>
                <w:szCs w:val="12"/>
                <w:lang w:val="en-US" w:eastAsia="it-IT"/>
              </w:rPr>
            </w:pPr>
            <w:r w:rsidRPr="00F21FF9">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21FF9">
              <w:rPr>
                <w:rFonts w:ascii="AdvP6960" w:hAnsi="AdvP6960" w:cs="AdvP6960"/>
                <w:color w:val="241F20"/>
                <w:szCs w:val="18"/>
                <w:lang w:val="en-US" w:eastAsia="it-IT"/>
              </w:rPr>
              <w:t xml:space="preserve"> </w:t>
            </w:r>
            <w:r w:rsidRPr="00F21FF9">
              <w:rPr>
                <w:rFonts w:cs="Arial"/>
                <w:b/>
                <w:bCs/>
                <w:i/>
                <w:iCs/>
                <w:color w:val="000066"/>
                <w:sz w:val="24"/>
                <w:szCs w:val="24"/>
                <w:lang w:val="en-US" w:eastAsia="it-IT"/>
              </w:rPr>
              <w:t>CHEMICAL ENGINEERING</w:t>
            </w:r>
            <w:r w:rsidRPr="00F21FF9">
              <w:rPr>
                <w:rFonts w:cs="Arial"/>
                <w:b/>
                <w:bCs/>
                <w:i/>
                <w:iCs/>
                <w:color w:val="0033FF"/>
                <w:sz w:val="24"/>
                <w:szCs w:val="24"/>
                <w:lang w:val="en-US" w:eastAsia="it-IT"/>
              </w:rPr>
              <w:t xml:space="preserve"> </w:t>
            </w:r>
            <w:r w:rsidRPr="00F21FF9">
              <w:rPr>
                <w:rFonts w:cs="Arial"/>
                <w:b/>
                <w:bCs/>
                <w:i/>
                <w:iCs/>
                <w:color w:val="666666"/>
                <w:sz w:val="24"/>
                <w:szCs w:val="24"/>
                <w:lang w:val="en-US" w:eastAsia="it-IT"/>
              </w:rPr>
              <w:t>TRANSACTIONS</w:t>
            </w:r>
            <w:r w:rsidRPr="00F21FF9">
              <w:rPr>
                <w:color w:val="333333"/>
                <w:sz w:val="24"/>
                <w:szCs w:val="24"/>
                <w:lang w:val="en-US" w:eastAsia="it-IT"/>
              </w:rPr>
              <w:t xml:space="preserve"> </w:t>
            </w:r>
            <w:r w:rsidRPr="00F21FF9">
              <w:rPr>
                <w:rFonts w:cs="Arial"/>
                <w:b/>
                <w:bCs/>
                <w:i/>
                <w:iCs/>
                <w:color w:val="000066"/>
                <w:sz w:val="27"/>
                <w:szCs w:val="27"/>
                <w:lang w:val="en-US" w:eastAsia="it-IT"/>
              </w:rPr>
              <w:br/>
            </w:r>
          </w:p>
          <w:p w14:paraId="4B780582" w14:textId="530285EB" w:rsidR="000A03B2" w:rsidRPr="00F21FF9" w:rsidRDefault="00A76EFC" w:rsidP="001D21AF">
            <w:pPr>
              <w:tabs>
                <w:tab w:val="left" w:pos="-108"/>
              </w:tabs>
              <w:ind w:left="-108"/>
              <w:rPr>
                <w:rFonts w:cs="Arial"/>
                <w:b/>
                <w:bCs/>
                <w:i/>
                <w:iCs/>
                <w:color w:val="000066"/>
                <w:sz w:val="22"/>
                <w:szCs w:val="22"/>
                <w:lang w:val="en-US" w:eastAsia="it-IT"/>
              </w:rPr>
            </w:pPr>
            <w:r w:rsidRPr="00F21FF9">
              <w:rPr>
                <w:rFonts w:cs="Arial"/>
                <w:b/>
                <w:bCs/>
                <w:i/>
                <w:iCs/>
                <w:color w:val="000066"/>
                <w:sz w:val="22"/>
                <w:szCs w:val="22"/>
                <w:lang w:val="en-US" w:eastAsia="it-IT"/>
              </w:rPr>
              <w:t xml:space="preserve">VOL. </w:t>
            </w:r>
            <w:r w:rsidR="0030152C" w:rsidRPr="00F21FF9">
              <w:rPr>
                <w:rFonts w:cs="Arial"/>
                <w:b/>
                <w:bCs/>
                <w:i/>
                <w:iCs/>
                <w:color w:val="000066"/>
                <w:sz w:val="22"/>
                <w:szCs w:val="22"/>
                <w:lang w:val="en-US" w:eastAsia="it-IT"/>
              </w:rPr>
              <w:t xml:space="preserve">   </w:t>
            </w:r>
            <w:r w:rsidR="007B48F9" w:rsidRPr="00F21FF9">
              <w:rPr>
                <w:rFonts w:cs="Arial"/>
                <w:b/>
                <w:bCs/>
                <w:i/>
                <w:iCs/>
                <w:color w:val="000066"/>
                <w:sz w:val="22"/>
                <w:szCs w:val="22"/>
                <w:lang w:val="en-US" w:eastAsia="it-IT"/>
              </w:rPr>
              <w:t>,</w:t>
            </w:r>
            <w:r w:rsidR="00FA5F5F" w:rsidRPr="00F21FF9">
              <w:rPr>
                <w:rFonts w:cs="Arial"/>
                <w:b/>
                <w:bCs/>
                <w:i/>
                <w:iCs/>
                <w:color w:val="000066"/>
                <w:sz w:val="22"/>
                <w:szCs w:val="22"/>
                <w:lang w:val="en-US" w:eastAsia="it-IT"/>
              </w:rPr>
              <w:t xml:space="preserve"> </w:t>
            </w:r>
            <w:r w:rsidR="0030152C" w:rsidRPr="00F21FF9">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F21FF9" w:rsidRDefault="000A03B2" w:rsidP="00CD5FE2">
            <w:pPr>
              <w:spacing w:line="140" w:lineRule="atLeast"/>
              <w:jc w:val="right"/>
              <w:rPr>
                <w:rFonts w:cs="Arial"/>
                <w:sz w:val="14"/>
                <w:szCs w:val="14"/>
                <w:lang w:val="en-US"/>
              </w:rPr>
            </w:pPr>
            <w:r w:rsidRPr="00F21FF9">
              <w:rPr>
                <w:rFonts w:cs="Arial"/>
                <w:sz w:val="14"/>
                <w:szCs w:val="14"/>
                <w:lang w:val="en-US"/>
              </w:rPr>
              <w:t>A publication of</w:t>
            </w:r>
          </w:p>
          <w:p w14:paraId="599E5441" w14:textId="77777777" w:rsidR="000A03B2" w:rsidRPr="00F21FF9" w:rsidRDefault="000A03B2" w:rsidP="00CD5FE2">
            <w:pPr>
              <w:jc w:val="right"/>
              <w:rPr>
                <w:lang w:val="en-US"/>
              </w:rPr>
            </w:pPr>
            <w:r w:rsidRPr="00F21FF9">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21FF9" w14:paraId="380FA3CD" w14:textId="77777777" w:rsidTr="00F21FF9">
        <w:trPr>
          <w:trHeight w:val="567"/>
          <w:jc w:val="center"/>
        </w:trPr>
        <w:tc>
          <w:tcPr>
            <w:tcW w:w="6944" w:type="dxa"/>
            <w:vMerge/>
            <w:tcBorders>
              <w:right w:val="single" w:sz="4" w:space="0" w:color="auto"/>
            </w:tcBorders>
          </w:tcPr>
          <w:p w14:paraId="39E5E4C1" w14:textId="77777777" w:rsidR="000A03B2" w:rsidRPr="00F21FF9"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F21FF9" w:rsidRDefault="000A03B2" w:rsidP="00CD5FE2">
            <w:pPr>
              <w:spacing w:line="140" w:lineRule="atLeast"/>
              <w:jc w:val="right"/>
              <w:rPr>
                <w:rFonts w:cs="Arial"/>
                <w:sz w:val="14"/>
                <w:szCs w:val="14"/>
                <w:lang w:val="en-US"/>
              </w:rPr>
            </w:pPr>
            <w:r w:rsidRPr="00F21FF9">
              <w:rPr>
                <w:rFonts w:cs="Arial"/>
                <w:sz w:val="14"/>
                <w:szCs w:val="14"/>
                <w:lang w:val="en-US"/>
              </w:rPr>
              <w:t>The Italian Association</w:t>
            </w:r>
          </w:p>
          <w:p w14:paraId="7522B1D2" w14:textId="77777777" w:rsidR="000A03B2" w:rsidRPr="00F21FF9" w:rsidRDefault="000A03B2" w:rsidP="00CD5FE2">
            <w:pPr>
              <w:spacing w:line="140" w:lineRule="atLeast"/>
              <w:jc w:val="right"/>
              <w:rPr>
                <w:rFonts w:cs="Arial"/>
                <w:sz w:val="14"/>
                <w:szCs w:val="14"/>
                <w:lang w:val="en-US"/>
              </w:rPr>
            </w:pPr>
            <w:r w:rsidRPr="00F21FF9">
              <w:rPr>
                <w:rFonts w:cs="Arial"/>
                <w:sz w:val="14"/>
                <w:szCs w:val="14"/>
                <w:lang w:val="en-US"/>
              </w:rPr>
              <w:t>of Chemical Engineering</w:t>
            </w:r>
          </w:p>
          <w:p w14:paraId="4F0CC5DE" w14:textId="47FDB2FC" w:rsidR="000A03B2" w:rsidRPr="00F21FF9" w:rsidRDefault="000D0268" w:rsidP="00CD5FE2">
            <w:pPr>
              <w:spacing w:line="140" w:lineRule="atLeast"/>
              <w:jc w:val="right"/>
              <w:rPr>
                <w:rFonts w:cs="Arial"/>
                <w:sz w:val="13"/>
                <w:szCs w:val="13"/>
                <w:lang w:val="en-US"/>
              </w:rPr>
            </w:pPr>
            <w:r w:rsidRPr="00F21FF9">
              <w:rPr>
                <w:rFonts w:cs="Arial"/>
                <w:sz w:val="13"/>
                <w:szCs w:val="13"/>
                <w:lang w:val="en-US"/>
              </w:rPr>
              <w:t>Online at www.cetjournal.it</w:t>
            </w:r>
          </w:p>
        </w:tc>
      </w:tr>
      <w:tr w:rsidR="000A03B2" w:rsidRPr="00F21FF9" w14:paraId="2D1B7169" w14:textId="77777777" w:rsidTr="00F21FF9">
        <w:trPr>
          <w:trHeight w:val="68"/>
          <w:jc w:val="center"/>
        </w:trPr>
        <w:tc>
          <w:tcPr>
            <w:tcW w:w="8787" w:type="dxa"/>
            <w:gridSpan w:val="2"/>
          </w:tcPr>
          <w:p w14:paraId="1D8DD3C9" w14:textId="26FE8003" w:rsidR="00AA7D26" w:rsidRPr="00F21FF9" w:rsidRDefault="00AA7D26" w:rsidP="00AA7D26">
            <w:pPr>
              <w:ind w:left="-107"/>
              <w:outlineLvl w:val="2"/>
              <w:rPr>
                <w:rFonts w:ascii="Tahoma" w:hAnsi="Tahoma" w:cs="Tahoma"/>
                <w:bCs/>
                <w:color w:val="000000"/>
                <w:sz w:val="14"/>
                <w:szCs w:val="14"/>
                <w:lang w:val="en-US" w:eastAsia="it-IT"/>
              </w:rPr>
            </w:pPr>
            <w:r w:rsidRPr="00F21FF9">
              <w:rPr>
                <w:rFonts w:ascii="Tahoma" w:hAnsi="Tahoma" w:cs="Tahoma"/>
                <w:iCs/>
                <w:color w:val="333333"/>
                <w:sz w:val="14"/>
                <w:szCs w:val="14"/>
                <w:lang w:val="en-US" w:eastAsia="it-IT"/>
              </w:rPr>
              <w:t>Guest Editors:</w:t>
            </w:r>
            <w:r w:rsidRPr="00F21FF9">
              <w:rPr>
                <w:rFonts w:ascii="Tahoma" w:hAnsi="Tahoma" w:cs="Tahoma"/>
                <w:color w:val="000000"/>
                <w:sz w:val="14"/>
                <w:szCs w:val="14"/>
                <w:shd w:val="clear" w:color="auto" w:fill="FFFFFF"/>
                <w:lang w:val="en-US"/>
              </w:rPr>
              <w:t xml:space="preserve"> </w:t>
            </w:r>
            <w:r w:rsidR="002B3FFF" w:rsidRPr="00F21FF9">
              <w:rPr>
                <w:rFonts w:ascii="Tahoma" w:hAnsi="Tahoma" w:cs="Tahoma"/>
                <w:color w:val="000000"/>
                <w:sz w:val="14"/>
                <w:szCs w:val="14"/>
                <w:shd w:val="clear" w:color="auto" w:fill="FFFFFF"/>
                <w:lang w:val="en-US"/>
              </w:rPr>
              <w:t>Paolo Ciambelli, Luca Di Palma</w:t>
            </w:r>
          </w:p>
          <w:p w14:paraId="1B0F1814" w14:textId="1F7D2C4F" w:rsidR="000A03B2" w:rsidRPr="00F21FF9" w:rsidRDefault="00AA7D26" w:rsidP="00AA7D26">
            <w:pPr>
              <w:tabs>
                <w:tab w:val="left" w:pos="-108"/>
              </w:tabs>
              <w:spacing w:line="140" w:lineRule="atLeast"/>
              <w:ind w:left="-107"/>
              <w:jc w:val="left"/>
              <w:rPr>
                <w:lang w:val="en-US"/>
              </w:rPr>
            </w:pPr>
            <w:r w:rsidRPr="00F21FF9">
              <w:rPr>
                <w:rFonts w:ascii="Tahoma" w:hAnsi="Tahoma" w:cs="Tahoma"/>
                <w:iCs/>
                <w:color w:val="333333"/>
                <w:sz w:val="14"/>
                <w:szCs w:val="14"/>
                <w:lang w:val="en-US" w:eastAsia="it-IT"/>
              </w:rPr>
              <w:t>Copyright © 2023, AIDIC Servizi S.r.l.</w:t>
            </w:r>
            <w:r w:rsidRPr="00F21FF9">
              <w:rPr>
                <w:rFonts w:ascii="Tahoma" w:hAnsi="Tahoma" w:cs="Tahoma"/>
                <w:iCs/>
                <w:color w:val="333333"/>
                <w:sz w:val="14"/>
                <w:szCs w:val="14"/>
                <w:lang w:val="en-US" w:eastAsia="it-IT"/>
              </w:rPr>
              <w:br/>
            </w:r>
            <w:r w:rsidRPr="00F21FF9">
              <w:rPr>
                <w:rFonts w:ascii="Tahoma" w:hAnsi="Tahoma" w:cs="Tahoma"/>
                <w:b/>
                <w:iCs/>
                <w:color w:val="000000"/>
                <w:sz w:val="14"/>
                <w:szCs w:val="14"/>
                <w:lang w:val="en-US" w:eastAsia="it-IT"/>
              </w:rPr>
              <w:t>ISBN</w:t>
            </w:r>
            <w:r w:rsidRPr="00F21FF9">
              <w:rPr>
                <w:rFonts w:ascii="Tahoma" w:hAnsi="Tahoma" w:cs="Tahoma"/>
                <w:iCs/>
                <w:color w:val="000000"/>
                <w:sz w:val="14"/>
                <w:szCs w:val="14"/>
                <w:lang w:val="en-US" w:eastAsia="it-IT"/>
              </w:rPr>
              <w:t xml:space="preserve"> </w:t>
            </w:r>
            <w:r w:rsidRPr="00F21FF9">
              <w:rPr>
                <w:rFonts w:ascii="Tahoma" w:hAnsi="Tahoma" w:cs="Tahoma"/>
                <w:sz w:val="14"/>
                <w:szCs w:val="14"/>
                <w:lang w:val="en-US"/>
              </w:rPr>
              <w:t>97</w:t>
            </w:r>
            <w:r w:rsidR="00372E71" w:rsidRPr="00F21FF9">
              <w:rPr>
                <w:rFonts w:ascii="Tahoma" w:hAnsi="Tahoma" w:cs="Tahoma"/>
                <w:sz w:val="14"/>
                <w:szCs w:val="14"/>
                <w:lang w:val="en-US"/>
              </w:rPr>
              <w:t>9</w:t>
            </w:r>
            <w:r w:rsidRPr="00F21FF9">
              <w:rPr>
                <w:rFonts w:ascii="Tahoma" w:hAnsi="Tahoma" w:cs="Tahoma"/>
                <w:sz w:val="14"/>
                <w:szCs w:val="14"/>
                <w:lang w:val="en-US"/>
              </w:rPr>
              <w:t>-</w:t>
            </w:r>
            <w:r w:rsidR="00372E71" w:rsidRPr="00F21FF9">
              <w:rPr>
                <w:rFonts w:ascii="Tahoma" w:hAnsi="Tahoma" w:cs="Tahoma"/>
                <w:sz w:val="14"/>
                <w:szCs w:val="14"/>
                <w:lang w:val="en-US"/>
              </w:rPr>
              <w:t>12</w:t>
            </w:r>
            <w:r w:rsidRPr="00F21FF9">
              <w:rPr>
                <w:rFonts w:ascii="Tahoma" w:hAnsi="Tahoma" w:cs="Tahoma"/>
                <w:sz w:val="14"/>
                <w:szCs w:val="14"/>
                <w:lang w:val="en-US"/>
              </w:rPr>
              <w:t>-</w:t>
            </w:r>
            <w:r w:rsidR="00E33DD7" w:rsidRPr="00F21FF9">
              <w:rPr>
                <w:rFonts w:ascii="Tahoma" w:hAnsi="Tahoma" w:cs="Tahoma"/>
                <w:sz w:val="14"/>
                <w:szCs w:val="14"/>
                <w:lang w:val="en-US"/>
              </w:rPr>
              <w:t>81206</w:t>
            </w:r>
            <w:r w:rsidRPr="00F21FF9">
              <w:rPr>
                <w:rFonts w:ascii="Tahoma" w:hAnsi="Tahoma" w:cs="Tahoma"/>
                <w:sz w:val="14"/>
                <w:szCs w:val="14"/>
                <w:lang w:val="en-US"/>
              </w:rPr>
              <w:t>-</w:t>
            </w:r>
            <w:r w:rsidR="00E33DD7" w:rsidRPr="00F21FF9">
              <w:rPr>
                <w:rFonts w:ascii="Tahoma" w:hAnsi="Tahoma" w:cs="Tahoma"/>
                <w:sz w:val="14"/>
                <w:szCs w:val="14"/>
                <w:lang w:val="en-US"/>
              </w:rPr>
              <w:t>00</w:t>
            </w:r>
            <w:r w:rsidRPr="00F21FF9">
              <w:rPr>
                <w:rFonts w:ascii="Tahoma" w:hAnsi="Tahoma" w:cs="Tahoma"/>
                <w:sz w:val="14"/>
                <w:szCs w:val="14"/>
                <w:lang w:val="en-US"/>
              </w:rPr>
              <w:t>-</w:t>
            </w:r>
            <w:r w:rsidR="00E33DD7" w:rsidRPr="00F21FF9">
              <w:rPr>
                <w:rFonts w:ascii="Tahoma" w:hAnsi="Tahoma" w:cs="Tahoma"/>
                <w:sz w:val="14"/>
                <w:szCs w:val="14"/>
                <w:lang w:val="en-US"/>
              </w:rPr>
              <w:t>7</w:t>
            </w:r>
            <w:r w:rsidRPr="00F21FF9">
              <w:rPr>
                <w:rFonts w:ascii="Tahoma" w:hAnsi="Tahoma" w:cs="Tahoma"/>
                <w:iCs/>
                <w:color w:val="333333"/>
                <w:sz w:val="14"/>
                <w:szCs w:val="14"/>
                <w:lang w:val="en-US" w:eastAsia="it-IT"/>
              </w:rPr>
              <w:t xml:space="preserve">; </w:t>
            </w:r>
            <w:r w:rsidRPr="00F21FF9">
              <w:rPr>
                <w:rFonts w:ascii="Tahoma" w:hAnsi="Tahoma" w:cs="Tahoma"/>
                <w:b/>
                <w:iCs/>
                <w:color w:val="333333"/>
                <w:sz w:val="14"/>
                <w:szCs w:val="14"/>
                <w:lang w:val="en-US" w:eastAsia="it-IT"/>
              </w:rPr>
              <w:t>ISSN</w:t>
            </w:r>
            <w:r w:rsidRPr="00F21FF9">
              <w:rPr>
                <w:rFonts w:ascii="Tahoma" w:hAnsi="Tahoma" w:cs="Tahoma"/>
                <w:iCs/>
                <w:color w:val="333333"/>
                <w:sz w:val="14"/>
                <w:szCs w:val="14"/>
                <w:lang w:val="en-US" w:eastAsia="it-IT"/>
              </w:rPr>
              <w:t xml:space="preserve"> 2283-9216</w:t>
            </w:r>
          </w:p>
        </w:tc>
      </w:tr>
    </w:tbl>
    <w:p w14:paraId="2E667253" w14:textId="67080EB7" w:rsidR="00E978D0" w:rsidRPr="00F21FF9" w:rsidRDefault="00F21FF9" w:rsidP="00E978D0">
      <w:pPr>
        <w:pStyle w:val="CETTitle"/>
        <w:rPr>
          <w:lang w:val="en-US"/>
        </w:rPr>
      </w:pPr>
      <w:r w:rsidRPr="00F21FF9">
        <w:rPr>
          <w:lang w:val="en-US"/>
        </w:rPr>
        <w:t>Green Silver Nanoparticles in Improvement of Physicochemical and Microbiological Properties of Tannery Wastewater</w:t>
      </w:r>
    </w:p>
    <w:p w14:paraId="0488FED2" w14:textId="5E7BFC74" w:rsidR="00B57E6F" w:rsidRPr="005D4846" w:rsidRDefault="007A6EFA" w:rsidP="00B57E6F">
      <w:pPr>
        <w:pStyle w:val="CETAuthors"/>
        <w:rPr>
          <w:lang w:val="en-US"/>
        </w:rPr>
      </w:pPr>
      <w:r w:rsidRPr="00F21FF9">
        <w:rPr>
          <w:lang w:val="en-US"/>
        </w:rPr>
        <w:t>Elmer Benites-Alfaro</w:t>
      </w:r>
      <w:r w:rsidRPr="00F21FF9">
        <w:rPr>
          <w:vertAlign w:val="superscript"/>
          <w:lang w:val="en-US"/>
        </w:rPr>
        <w:t>a,</w:t>
      </w:r>
      <w:r w:rsidRPr="00F21FF9">
        <w:rPr>
          <w:lang w:val="en-US"/>
        </w:rPr>
        <w:t>*, Lorena Tafur Rivera</w:t>
      </w:r>
      <w:r w:rsidR="0001548A">
        <w:rPr>
          <w:vertAlign w:val="superscript"/>
          <w:lang w:val="en-US"/>
        </w:rPr>
        <w:t>a</w:t>
      </w:r>
      <w:r w:rsidRPr="00F21FF9">
        <w:rPr>
          <w:lang w:val="en-US"/>
        </w:rPr>
        <w:t xml:space="preserve">, Ana Sandoval </w:t>
      </w:r>
      <w:r w:rsidR="006F7B8A" w:rsidRPr="00F21FF9">
        <w:rPr>
          <w:lang w:val="en-US"/>
        </w:rPr>
        <w:t>Vergara</w:t>
      </w:r>
      <w:r w:rsidR="006F7B8A" w:rsidRPr="00F21FF9">
        <w:rPr>
          <w:vertAlign w:val="superscript"/>
          <w:lang w:val="en-US"/>
        </w:rPr>
        <w:t>b</w:t>
      </w:r>
      <w:r w:rsidR="00B4267B" w:rsidRPr="00F21FF9">
        <w:rPr>
          <w:lang w:val="en-US"/>
        </w:rPr>
        <w:t xml:space="preserve">, Carlos </w:t>
      </w:r>
      <w:r w:rsidR="007D144A">
        <w:rPr>
          <w:lang w:val="en-US"/>
        </w:rPr>
        <w:t xml:space="preserve">A. </w:t>
      </w:r>
      <w:r w:rsidR="00B4267B" w:rsidRPr="00F21FF9">
        <w:rPr>
          <w:lang w:val="en-US"/>
        </w:rPr>
        <w:t>Castañeda-Olivera</w:t>
      </w:r>
      <w:r w:rsidR="00B4267B" w:rsidRPr="00F21FF9">
        <w:rPr>
          <w:vertAlign w:val="superscript"/>
          <w:lang w:val="en-US"/>
        </w:rPr>
        <w:t>a</w:t>
      </w:r>
      <w:r w:rsidR="0001548A">
        <w:rPr>
          <w:lang w:val="en-US"/>
        </w:rPr>
        <w:t xml:space="preserve">, </w:t>
      </w:r>
      <w:r w:rsidR="0001548A" w:rsidRPr="00F21FF9">
        <w:rPr>
          <w:lang w:val="en-US"/>
        </w:rPr>
        <w:t>Felipa Muñoz Ccuro</w:t>
      </w:r>
      <w:r w:rsidR="0001548A" w:rsidRPr="00F21FF9">
        <w:rPr>
          <w:vertAlign w:val="superscript"/>
          <w:lang w:val="en-US"/>
        </w:rPr>
        <w:t>a</w:t>
      </w:r>
    </w:p>
    <w:p w14:paraId="6B2D21B3" w14:textId="12246ECB" w:rsidR="00B57E6F" w:rsidRPr="005D4846" w:rsidRDefault="00B57E6F" w:rsidP="00B57E6F">
      <w:pPr>
        <w:pStyle w:val="CETAddress"/>
        <w:rPr>
          <w:lang w:val="es-PE"/>
        </w:rPr>
      </w:pPr>
      <w:r w:rsidRPr="005D4846">
        <w:rPr>
          <w:vertAlign w:val="superscript"/>
          <w:lang w:val="es-PE"/>
        </w:rPr>
        <w:t>a</w:t>
      </w:r>
      <w:r w:rsidR="008417E4" w:rsidRPr="005D4846">
        <w:rPr>
          <w:lang w:val="es-PE"/>
        </w:rPr>
        <w:t>Universidad César Va</w:t>
      </w:r>
      <w:r w:rsidR="005D4846" w:rsidRPr="005D4846">
        <w:rPr>
          <w:lang w:val="es-PE"/>
        </w:rPr>
        <w:t xml:space="preserve">llejo, </w:t>
      </w:r>
      <w:r w:rsidR="005D4846">
        <w:rPr>
          <w:lang w:val="es-PE"/>
        </w:rPr>
        <w:t>Campus</w:t>
      </w:r>
      <w:r w:rsidR="008417E4" w:rsidRPr="005D4846">
        <w:rPr>
          <w:lang w:val="es-PE"/>
        </w:rPr>
        <w:t xml:space="preserve"> Los Olivos, Lima, Perú.</w:t>
      </w:r>
      <w:r w:rsidRPr="005D4846">
        <w:rPr>
          <w:lang w:val="es-PE"/>
        </w:rPr>
        <w:t xml:space="preserve"> </w:t>
      </w:r>
    </w:p>
    <w:p w14:paraId="3D72B0B0" w14:textId="57E2FB4E" w:rsidR="00B57E6F" w:rsidRPr="005D4846" w:rsidRDefault="00B57E6F" w:rsidP="00B57E6F">
      <w:pPr>
        <w:pStyle w:val="CETAddress"/>
        <w:rPr>
          <w:lang w:val="en-US"/>
        </w:rPr>
      </w:pPr>
      <w:r w:rsidRPr="005D4846">
        <w:rPr>
          <w:vertAlign w:val="superscript"/>
          <w:lang w:val="en-US"/>
        </w:rPr>
        <w:t>b</w:t>
      </w:r>
      <w:r w:rsidR="008417E4" w:rsidRPr="005D4846">
        <w:rPr>
          <w:lang w:val="en-US"/>
        </w:rPr>
        <w:t>Universidad Nacional de San Martín, Tarapoto, Perú.</w:t>
      </w:r>
      <w:r w:rsidRPr="005D4846">
        <w:rPr>
          <w:lang w:val="en-US"/>
        </w:rPr>
        <w:t xml:space="preserve"> </w:t>
      </w:r>
    </w:p>
    <w:p w14:paraId="73F1267A" w14:textId="796BF733" w:rsidR="00B57E6F" w:rsidRPr="00F21FF9" w:rsidRDefault="007D144A" w:rsidP="00B57E6F">
      <w:pPr>
        <w:pStyle w:val="CETemail"/>
        <w:rPr>
          <w:lang w:val="en-US"/>
        </w:rPr>
      </w:pPr>
      <w:r w:rsidRPr="005D4846">
        <w:rPr>
          <w:lang w:val="en-US"/>
        </w:rPr>
        <w:t>*</w:t>
      </w:r>
      <w:r w:rsidR="008417E4" w:rsidRPr="00F21FF9">
        <w:rPr>
          <w:lang w:val="en-US"/>
        </w:rPr>
        <w:t>Corresponding author: ebenitesa@ucv.edu.pe</w:t>
      </w:r>
    </w:p>
    <w:p w14:paraId="5836DABB" w14:textId="6ED25C76" w:rsidR="00F2031E" w:rsidRPr="00F2031E" w:rsidRDefault="00F2031E" w:rsidP="00F2031E">
      <w:pPr>
        <w:pStyle w:val="CETHeading1"/>
        <w:numPr>
          <w:ilvl w:val="0"/>
          <w:numId w:val="0"/>
        </w:numPr>
        <w:jc w:val="both"/>
        <w:rPr>
          <w:b w:val="0"/>
          <w:sz w:val="18"/>
        </w:rPr>
      </w:pPr>
      <w:r w:rsidRPr="00F2031E">
        <w:rPr>
          <w:b w:val="0"/>
          <w:sz w:val="18"/>
        </w:rPr>
        <w:t xml:space="preserve">The water used in the industries becomes wastewater and is discharged into the receiving water bodies or soil without prior treatment to mitigate environmental pollution. The objective of this research was to evaluate the percentage of improvement in the quality of wastewater from a tannery industry by applying silver nanoparticles (AgNPs) obtained by the green method. The treatment was carried out with silver nanoparticles synthesized with </w:t>
      </w:r>
      <w:r w:rsidRPr="00F2031E">
        <w:rPr>
          <w:b w:val="0"/>
          <w:i/>
          <w:sz w:val="18"/>
        </w:rPr>
        <w:t>Aloysia triphlla</w:t>
      </w:r>
      <w:r w:rsidRPr="00F2031E">
        <w:rPr>
          <w:b w:val="0"/>
          <w:sz w:val="18"/>
        </w:rPr>
        <w:t xml:space="preserve"> extract. As a result, the chemical oxygen demand (COD), biochemical oxygen demand</w:t>
      </w:r>
      <w:r w:rsidR="00BC6A0E">
        <w:rPr>
          <w:b w:val="0"/>
          <w:sz w:val="18"/>
        </w:rPr>
        <w:t xml:space="preserve"> (BOD), oils and greases (O</w:t>
      </w:r>
      <w:r w:rsidR="002E0A1C">
        <w:rPr>
          <w:b w:val="0"/>
          <w:sz w:val="18"/>
        </w:rPr>
        <w:t xml:space="preserve"> and </w:t>
      </w:r>
      <w:r w:rsidRPr="00F2031E">
        <w:rPr>
          <w:b w:val="0"/>
          <w:sz w:val="18"/>
        </w:rPr>
        <w:t xml:space="preserve">G), total suspended solids (TSS) and </w:t>
      </w:r>
      <w:r w:rsidRPr="00F2031E">
        <w:rPr>
          <w:b w:val="0"/>
          <w:i/>
          <w:sz w:val="18"/>
        </w:rPr>
        <w:t>Escherichia coli</w:t>
      </w:r>
      <w:r w:rsidRPr="00F2031E">
        <w:rPr>
          <w:b w:val="0"/>
          <w:sz w:val="18"/>
        </w:rPr>
        <w:t xml:space="preserve"> were reduced by 93.38, 93.27, 77.71, 91.78 and 100 %, respectively, after 30 minutes of treatment. The results indicated that the silver nanoparticle technology was efficient for the improvement of physicochemical and microbiological parameters of tannery industrial wastewater, but this should be further investigated by proposing other operating conditions such as other doses of silver nanoparticles. This proves that nanotechnology is a viable alternative with environmental advantages for the treatment of industrial wastewater when using nanoparticles obtained by environment</w:t>
      </w:r>
      <w:r>
        <w:rPr>
          <w:b w:val="0"/>
          <w:sz w:val="18"/>
        </w:rPr>
        <w:t>ally friendly methods</w:t>
      </w:r>
      <w:r w:rsidRPr="00F2031E">
        <w:rPr>
          <w:b w:val="0"/>
          <w:sz w:val="18"/>
        </w:rPr>
        <w:t>.</w:t>
      </w:r>
    </w:p>
    <w:p w14:paraId="476B2F2E" w14:textId="33FC2E92" w:rsidR="00600535" w:rsidRPr="00F21FF9" w:rsidRDefault="00600535" w:rsidP="00031595">
      <w:pPr>
        <w:pStyle w:val="CETHeading1"/>
        <w:jc w:val="both"/>
      </w:pPr>
      <w:r w:rsidRPr="00F21FF9">
        <w:t>Introduction</w:t>
      </w:r>
    </w:p>
    <w:p w14:paraId="39214210" w14:textId="709DB89A" w:rsidR="00913A57" w:rsidRPr="00F21FF9" w:rsidRDefault="00300B1B" w:rsidP="006A017E">
      <w:pPr>
        <w:pStyle w:val="CETBodytext"/>
      </w:pPr>
      <w:r w:rsidRPr="00300B1B">
        <w:t>The tanning industry is one of the most important industries due to the products generated, which are necessary mainly for the footwear and clothing industry. It is estimated that the U.S. is the largest exporter of leather in the world with 26.4% and China is the largest importer with 36.0% (NLC, 2021). This means at the same time the generation of large volumes of potentially contaminated wastewater that must be treated before being discharged into receiving bodies in order not to have a negative impact</w:t>
      </w:r>
      <w:r w:rsidR="00AB31A7">
        <w:t xml:space="preserve"> (Aquije et al., 2021)</w:t>
      </w:r>
      <w:r w:rsidRPr="00300B1B">
        <w:t>. According to a United Nations (UN) report, in Latin America and the Caribbean, only approximately 60% of the population has a sewage system and only 30-40% of the wastewater collected is treated (Rodríguez et al., 2020), which is a major problem in search of solutions. Likewise, wastewater from the leather industry is generated between 25 to 80 m</w:t>
      </w:r>
      <w:r w:rsidRPr="00AB31A7">
        <w:rPr>
          <w:vertAlign w:val="superscript"/>
        </w:rPr>
        <w:t xml:space="preserve">3 </w:t>
      </w:r>
      <w:r w:rsidRPr="00300B1B">
        <w:t>per ton of raw material processing (Mannucci A. et al., 2014) and has very dangerous characteristics due to the type of pollutants it may contain, such as acids, alkalis, tannins, biocides, phenols, dyes, sulfates, heavy metals, chromium salts, among others (</w:t>
      </w:r>
      <w:r>
        <w:t>Lofrano G. et al., 2013)</w:t>
      </w:r>
      <w:r w:rsidR="00031595" w:rsidRPr="00031595">
        <w:t>.</w:t>
      </w:r>
    </w:p>
    <w:p w14:paraId="61D49640" w14:textId="5975422D" w:rsidR="00300B1B" w:rsidRDefault="00300B1B" w:rsidP="00300B1B">
      <w:pPr>
        <w:pStyle w:val="CETBodytext"/>
      </w:pPr>
      <w:r>
        <w:t xml:space="preserve">One method considered environmentally sustainable is bioremediation, i.e. when using various microorganisms such as </w:t>
      </w:r>
      <w:r w:rsidRPr="00300B1B">
        <w:rPr>
          <w:i/>
        </w:rPr>
        <w:t>Ochrobactrum intermedium</w:t>
      </w:r>
      <w:r>
        <w:t xml:space="preserve"> (Yadav P. et al., 2021), </w:t>
      </w:r>
      <w:r w:rsidRPr="00300B1B">
        <w:rPr>
          <w:i/>
        </w:rPr>
        <w:t>Enterobacter sp</w:t>
      </w:r>
      <w:r>
        <w:rPr>
          <w:i/>
        </w:rPr>
        <w:t>.</w:t>
      </w:r>
      <w:r>
        <w:t xml:space="preserve"> (Ashraf S.,2018), </w:t>
      </w:r>
      <w:r w:rsidRPr="00300B1B">
        <w:rPr>
          <w:i/>
        </w:rPr>
        <w:t>Pseudomonas aeruginosa</w:t>
      </w:r>
      <w:r>
        <w:t xml:space="preserve"> (Sivaprakasam S. et al., 2008), </w:t>
      </w:r>
      <w:r w:rsidRPr="00300B1B">
        <w:rPr>
          <w:i/>
        </w:rPr>
        <w:t>Acinetobacter sp.</w:t>
      </w:r>
      <w:r>
        <w:t xml:space="preserve">, </w:t>
      </w:r>
      <w:r w:rsidRPr="00300B1B">
        <w:rPr>
          <w:i/>
        </w:rPr>
        <w:t>Bacillus cereus</w:t>
      </w:r>
      <w:r>
        <w:t xml:space="preserve"> (Kumari V., et al., 2016), </w:t>
      </w:r>
      <w:r w:rsidRPr="00300B1B">
        <w:rPr>
          <w:i/>
        </w:rPr>
        <w:t>Citrobacter freundii</w:t>
      </w:r>
      <w:r>
        <w:t xml:space="preserve"> (Vijayaraj A. et al., 2018), among others.</w:t>
      </w:r>
    </w:p>
    <w:p w14:paraId="0E1E3D18" w14:textId="399782CB" w:rsidR="00225686" w:rsidRPr="00F21FF9" w:rsidRDefault="00300B1B" w:rsidP="00300B1B">
      <w:pPr>
        <w:pStyle w:val="CETBodytext"/>
      </w:pPr>
      <w:r>
        <w:t xml:space="preserve">In recent times, the use of nanotechnology has been tested as a method for the treatment of tannery wastewater, investigating the use of magnetite nanoparticles with chitosan for absorption of chromium present in these effluents (Zahra M. et al., 2022). Nanomaterials such as carbon nanotubes, zinc oxide and titanium oxide have also been used for the same purpose (Maity S. et al., 2020). Within this context, the research aimed to treat wastewater from a tannery industry using silver nanoparticles synthesized with plant extract to reduce physicochemical and microbiological parameters such as pH, biochemical oxygen demand (BOD), chemical </w:t>
      </w:r>
      <w:r>
        <w:lastRenderedPageBreak/>
        <w:t>oxygen demand (COD), total suspended solids (TSS), electrical conductivity (EC), tempe</w:t>
      </w:r>
      <w:r w:rsidR="00BC6A0E">
        <w:t>rature, oils and greases (O</w:t>
      </w:r>
      <w:r w:rsidR="002E0A1C">
        <w:t xml:space="preserve"> and </w:t>
      </w:r>
      <w:r>
        <w:t xml:space="preserve">G) and </w:t>
      </w:r>
      <w:r w:rsidRPr="00300B1B">
        <w:rPr>
          <w:i/>
        </w:rPr>
        <w:t>Escherechia coli</w:t>
      </w:r>
      <w:r w:rsidR="00E35115" w:rsidRPr="00F21FF9">
        <w:t>.</w:t>
      </w:r>
    </w:p>
    <w:p w14:paraId="6E7B7341" w14:textId="384D913C" w:rsidR="00BA6E7A" w:rsidRPr="00F21FF9" w:rsidRDefault="00F264D9" w:rsidP="00017CD0">
      <w:pPr>
        <w:pStyle w:val="CETHeading1"/>
      </w:pPr>
      <w:r w:rsidRPr="00F21FF9">
        <w:t>Methodology</w:t>
      </w:r>
    </w:p>
    <w:p w14:paraId="64742534" w14:textId="6A30B5D0" w:rsidR="00862AA3" w:rsidRPr="00F21FF9" w:rsidRDefault="00F264D9" w:rsidP="00F264D9">
      <w:pPr>
        <w:pStyle w:val="CETheadingx"/>
      </w:pPr>
      <w:r w:rsidRPr="00F264D9">
        <w:t>Treatment process</w:t>
      </w:r>
    </w:p>
    <w:p w14:paraId="38ECE5F2" w14:textId="52204B57" w:rsidR="00BA6E7A" w:rsidRPr="00F21FF9" w:rsidRDefault="00300B1B" w:rsidP="006A017E">
      <w:pPr>
        <w:pStyle w:val="CETBodytext"/>
      </w:pPr>
      <w:r w:rsidRPr="00300B1B">
        <w:t>The treatment of the tannery wastewater had the following stages, as shown in Figure 1</w:t>
      </w:r>
      <w:r w:rsidR="00F264D9" w:rsidRPr="00F264D9">
        <w:t>.</w:t>
      </w:r>
    </w:p>
    <w:p w14:paraId="2EFACD4E" w14:textId="6CBD8FC0" w:rsidR="005E3DBA" w:rsidRPr="00F21FF9" w:rsidRDefault="005E3DBA" w:rsidP="00017CD0">
      <w:pPr>
        <w:pStyle w:val="CETBodytext"/>
        <w:tabs>
          <w:tab w:val="clear" w:pos="7100"/>
        </w:tabs>
      </w:pPr>
    </w:p>
    <w:p w14:paraId="35BE5F3E" w14:textId="77777777" w:rsidR="005E3DBA" w:rsidRPr="00F21FF9" w:rsidRDefault="005E3DBA" w:rsidP="006A017E">
      <w:pPr>
        <w:pStyle w:val="CETBodytext"/>
      </w:pPr>
    </w:p>
    <w:p w14:paraId="5DE4D974" w14:textId="03A857CC" w:rsidR="00FD55E1" w:rsidRDefault="00017CD0" w:rsidP="006A017E">
      <w:pPr>
        <w:pStyle w:val="CETBodytext"/>
      </w:pPr>
      <w:r w:rsidRPr="00F21FF9">
        <w:rPr>
          <w:noProof/>
          <w:lang w:val="es-PE" w:eastAsia="es-PE"/>
        </w:rPr>
        <w:drawing>
          <wp:inline distT="0" distB="0" distL="0" distR="0" wp14:anchorId="1A469805" wp14:editId="7E9D6623">
            <wp:extent cx="5579745" cy="2962686"/>
            <wp:effectExtent l="0" t="0" r="4000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D55E1">
        <w:t xml:space="preserve"> </w:t>
      </w:r>
    </w:p>
    <w:p w14:paraId="3FEC652E" w14:textId="33C4CBFB" w:rsidR="00412C69" w:rsidRDefault="009E684D" w:rsidP="00017CD0">
      <w:pPr>
        <w:pStyle w:val="CETCaption"/>
        <w:rPr>
          <w:lang w:val="en-US"/>
        </w:rPr>
      </w:pPr>
      <w:r w:rsidRPr="009E684D">
        <w:rPr>
          <w:lang w:val="en-US"/>
        </w:rPr>
        <w:t xml:space="preserve">Figure 1: </w:t>
      </w:r>
      <w:r w:rsidR="0061525A" w:rsidRPr="0061525A">
        <w:rPr>
          <w:lang w:val="en-US"/>
        </w:rPr>
        <w:t>Scheme of the treatment process</w:t>
      </w:r>
    </w:p>
    <w:p w14:paraId="6B0176A2" w14:textId="0E14D4CB" w:rsidR="00862AA3" w:rsidRPr="00F21FF9" w:rsidRDefault="00A64EE2" w:rsidP="00A64EE2">
      <w:pPr>
        <w:pStyle w:val="CETheadingx"/>
      </w:pPr>
      <w:r>
        <w:t>S</w:t>
      </w:r>
      <w:r w:rsidRPr="00A64EE2">
        <w:t>ynthesis of silver nanoparticles (AgNPs)</w:t>
      </w:r>
      <w:r w:rsidR="00862AA3" w:rsidRPr="00F21FF9">
        <w:t xml:space="preserve"> </w:t>
      </w:r>
    </w:p>
    <w:p w14:paraId="228F9A06" w14:textId="2D56F990" w:rsidR="00862AA3" w:rsidRPr="00F21FF9" w:rsidRDefault="00A64EE2" w:rsidP="00401893">
      <w:pPr>
        <w:pStyle w:val="CETBodytextItalic"/>
        <w:rPr>
          <w:i w:val="0"/>
          <w:lang w:val="en-US"/>
        </w:rPr>
      </w:pPr>
      <w:r w:rsidRPr="00A64EE2">
        <w:rPr>
          <w:rStyle w:val="CETBodytextCarattere"/>
          <w:i w:val="0"/>
          <w:iCs/>
        </w:rPr>
        <w:t>The research is not exclusively focused on the synthesis of nanoparticles but also on their application. To obtain this nanomaterial, the procedure of Gómez-Garzón M. (2018) was followed and adapted, being carried out in two steps: First</w:t>
      </w:r>
      <w:r>
        <w:rPr>
          <w:rStyle w:val="CETBodytextCarattere"/>
          <w:i w:val="0"/>
          <w:iCs/>
        </w:rPr>
        <w:t>, the extract of the plant</w:t>
      </w:r>
      <w:r w:rsidRPr="00A64EE2">
        <w:rPr>
          <w:rStyle w:val="CETBodytextCarattere"/>
          <w:i w:val="0"/>
          <w:iCs/>
        </w:rPr>
        <w:t xml:space="preserve"> </w:t>
      </w:r>
      <w:r w:rsidRPr="00A64EE2">
        <w:rPr>
          <w:rStyle w:val="CETBodytextCarattere"/>
          <w:iCs/>
        </w:rPr>
        <w:t>Aloysia triphylla</w:t>
      </w:r>
      <w:r w:rsidR="00E07E11">
        <w:rPr>
          <w:rStyle w:val="CETBodytextCarattere"/>
          <w:i w:val="0"/>
          <w:iCs/>
        </w:rPr>
        <w:t xml:space="preserve"> (commonly known as lemon verbena</w:t>
      </w:r>
      <w:r w:rsidRPr="00A64EE2">
        <w:rPr>
          <w:rStyle w:val="CETBodytextCarattere"/>
          <w:i w:val="0"/>
          <w:iCs/>
        </w:rPr>
        <w:t xml:space="preserve">) was obtained. The next step was to take 3 mL of plant extract, and to this was added dropwise 5 mL of 0.001 M silver nitrate solution, observing a change of amber color to light yellow indicating the presence of nanoparticles. Subsequently, the nanoparticles were characterized at the nanomaterials laboratory of the </w:t>
      </w:r>
      <w:r w:rsidR="002E0A1C" w:rsidRPr="002E0A1C">
        <w:rPr>
          <w:rStyle w:val="CETBodytextCarattere"/>
          <w:i w:val="0"/>
          <w:iCs/>
        </w:rPr>
        <w:t>National University of Engineering</w:t>
      </w:r>
      <w:r w:rsidR="002E0A1C" w:rsidRPr="002E0A1C">
        <w:rPr>
          <w:rStyle w:val="CETBodytextCarattere"/>
          <w:i w:val="0"/>
          <w:iCs/>
        </w:rPr>
        <w:t xml:space="preserve"> </w:t>
      </w:r>
      <w:r>
        <w:rPr>
          <w:rStyle w:val="CETBodytextCarattere"/>
          <w:i w:val="0"/>
          <w:iCs/>
        </w:rPr>
        <w:t>in Lima, Peru</w:t>
      </w:r>
      <w:r w:rsidR="00EB61C0" w:rsidRPr="00F21FF9">
        <w:rPr>
          <w:i w:val="0"/>
          <w:lang w:val="en-US"/>
        </w:rPr>
        <w:t>.</w:t>
      </w:r>
    </w:p>
    <w:p w14:paraId="23B54412" w14:textId="5640C8F2" w:rsidR="00862AA3" w:rsidRPr="00F21FF9" w:rsidRDefault="00BB6A91" w:rsidP="00BB6A91">
      <w:pPr>
        <w:pStyle w:val="CETheadingx"/>
      </w:pPr>
      <w:r w:rsidRPr="00BB6A91">
        <w:t>Analysis methods of physicochemical parameter</w:t>
      </w:r>
    </w:p>
    <w:p w14:paraId="76887B21" w14:textId="0BA3CD12" w:rsidR="00017CD0" w:rsidRPr="00F21FF9" w:rsidRDefault="00E07E11" w:rsidP="00EB61C0">
      <w:pPr>
        <w:pStyle w:val="CETBodytext"/>
      </w:pPr>
      <w:r w:rsidRPr="00E07E11">
        <w:t>It was performed in laboratory at Universidad César Vallejo in Lima, Peru, following the standardized protocols described in the undergra</w:t>
      </w:r>
      <w:r>
        <w:t>duate thesis of Tafur R. (2019)</w:t>
      </w:r>
      <w:r w:rsidR="00EB61C0" w:rsidRPr="00F21FF9">
        <w:t>:</w:t>
      </w:r>
    </w:p>
    <w:p w14:paraId="6B993F22" w14:textId="77777777" w:rsidR="00EB61C0" w:rsidRPr="00F21FF9" w:rsidRDefault="00EB61C0" w:rsidP="00EB61C0">
      <w:pPr>
        <w:pStyle w:val="CETBodytext"/>
      </w:pPr>
    </w:p>
    <w:p w14:paraId="6B8A05C3" w14:textId="62DB567B" w:rsidR="00BB6A91" w:rsidRPr="0008477A" w:rsidRDefault="00E07E11" w:rsidP="00BB6A91">
      <w:pPr>
        <w:pStyle w:val="CETBodytext"/>
      </w:pPr>
      <w:r>
        <w:t xml:space="preserve">SMEWW-APHA-AWWA-WEF </w:t>
      </w:r>
      <w:r w:rsidR="00BB6A91">
        <w:t>Part 5210 B, 22nd Ed: For BOD</w:t>
      </w:r>
      <w:r w:rsidR="00BB6A91" w:rsidRPr="00BB6A91">
        <w:rPr>
          <w:vertAlign w:val="subscript"/>
        </w:rPr>
        <w:t>5</w:t>
      </w:r>
      <w:r w:rsidR="0008477A">
        <w:t>.</w:t>
      </w:r>
    </w:p>
    <w:p w14:paraId="290BF4FD" w14:textId="1391A014" w:rsidR="00BB6A91" w:rsidRDefault="00BB6A91" w:rsidP="00BB6A91">
      <w:pPr>
        <w:pStyle w:val="CETBodytext"/>
      </w:pPr>
      <w:r>
        <w:t>SMEWW-APHA-AWWA</w:t>
      </w:r>
      <w:r w:rsidR="00E07E11">
        <w:t>-WEF Part 5220 D, 23rd Ed</w:t>
      </w:r>
      <w:r>
        <w:t>: For COD</w:t>
      </w:r>
      <w:r w:rsidR="0008477A">
        <w:t>.</w:t>
      </w:r>
    </w:p>
    <w:p w14:paraId="4AC25E28" w14:textId="54B6DF41" w:rsidR="00BB6A91" w:rsidRDefault="0008477A" w:rsidP="00BB6A91">
      <w:pPr>
        <w:pStyle w:val="CETBodytext"/>
      </w:pPr>
      <w:r>
        <w:t xml:space="preserve">SMEWW-APHA-AWWA-WEF </w:t>
      </w:r>
      <w:r w:rsidR="00BB6A91">
        <w:t xml:space="preserve">Part 5220 D, 23rd Ed: For </w:t>
      </w:r>
      <w:r>
        <w:t>total suspended s</w:t>
      </w:r>
      <w:r w:rsidRPr="0008477A">
        <w:t>olids</w:t>
      </w:r>
      <w:r>
        <w:t>.</w:t>
      </w:r>
    </w:p>
    <w:p w14:paraId="1DA312FA" w14:textId="069F9F1A" w:rsidR="00BB6A91" w:rsidRDefault="00BB6A91" w:rsidP="00BB6A91">
      <w:pPr>
        <w:pStyle w:val="CETBodytext"/>
      </w:pPr>
      <w:r>
        <w:t>SMEWW-APHA-AWWA</w:t>
      </w:r>
      <w:r w:rsidR="0008477A">
        <w:t>-WEF Part 5520 B, 23rd Ed: For oils and g</w:t>
      </w:r>
      <w:r>
        <w:t>reases</w:t>
      </w:r>
      <w:r w:rsidR="0008477A">
        <w:t>.</w:t>
      </w:r>
    </w:p>
    <w:p w14:paraId="4A27CC22" w14:textId="25259F41" w:rsidR="00EB61C0" w:rsidRPr="0008477A" w:rsidRDefault="006A224B" w:rsidP="00BB6A91">
      <w:pPr>
        <w:pStyle w:val="CETBodytext"/>
      </w:pPr>
      <w:r w:rsidRPr="006A224B">
        <w:t>Growth by interpolation of bacteria on MacConkey A</w:t>
      </w:r>
      <w:r>
        <w:t>gar</w:t>
      </w:r>
      <w:r w:rsidR="0008477A">
        <w:t xml:space="preserve">: For </w:t>
      </w:r>
      <w:r w:rsidR="0008477A" w:rsidRPr="0008477A">
        <w:rPr>
          <w:i/>
        </w:rPr>
        <w:t>Escherichia c</w:t>
      </w:r>
      <w:r w:rsidR="00BB6A91" w:rsidRPr="0008477A">
        <w:rPr>
          <w:i/>
        </w:rPr>
        <w:t>oli</w:t>
      </w:r>
      <w:r w:rsidR="0008477A">
        <w:t>.</w:t>
      </w:r>
    </w:p>
    <w:p w14:paraId="2CA0F43C" w14:textId="4062DF2C" w:rsidR="004F75C9" w:rsidRPr="00F21FF9" w:rsidRDefault="00D84157" w:rsidP="007278E0">
      <w:pPr>
        <w:pStyle w:val="CETHeading1"/>
      </w:pPr>
      <w:r w:rsidRPr="00F21FF9">
        <w:t>Resul</w:t>
      </w:r>
      <w:r w:rsidR="00BB6A91">
        <w:t>ts and discussion</w:t>
      </w:r>
    </w:p>
    <w:p w14:paraId="17CF6EC0" w14:textId="77777777" w:rsidR="006A224B" w:rsidRDefault="006A224B" w:rsidP="006A224B">
      <w:pPr>
        <w:pStyle w:val="CETBodytext"/>
      </w:pPr>
      <w:r>
        <w:t>The action of silver nanoparticles obtained by green synthesis (plant extract) is given by the antioxidant capacity of the plant species (</w:t>
      </w:r>
      <w:r w:rsidRPr="00A76DC6">
        <w:rPr>
          <w:i/>
        </w:rPr>
        <w:t>Aloysia triphylla</w:t>
      </w:r>
      <w:r>
        <w:t>), which thanks to plant phytochemicals of antioxidant characteristic that reduce metal ions and produce nanoparticles (Prabhu and Poulose, 2012).</w:t>
      </w:r>
    </w:p>
    <w:p w14:paraId="5A146B0B" w14:textId="04D775B1" w:rsidR="00E61683" w:rsidRPr="00F21FF9" w:rsidRDefault="006A224B" w:rsidP="006A224B">
      <w:pPr>
        <w:pStyle w:val="CETBodytext"/>
      </w:pPr>
      <w:r>
        <w:t xml:space="preserve">Nanoparticles to reduce certain parameters have special characteristics that make it more efficient compared to particle level, due to the high surface/volume ratio and the resulting high surface reactivity (Nie et al., 2010; </w:t>
      </w:r>
      <w:r>
        <w:lastRenderedPageBreak/>
        <w:t>Barros et al., 2021) that increases when the size of the nanoparticles is smaller (Karlsson et al., 2009). The action of silver nanoparticles on microbes can occur through the ability to anchor to the bacterial cell wall and subsequently penetrate it, thus causing structural changes in the cell membrane until causing cell death (Prabhu and Poulose, 2012)</w:t>
      </w:r>
      <w:r w:rsidR="00CF30CF" w:rsidRPr="00F21FF9">
        <w:t>.</w:t>
      </w:r>
    </w:p>
    <w:p w14:paraId="76141907" w14:textId="5CB8BFB1" w:rsidR="00913B00" w:rsidRPr="00F21FF9" w:rsidRDefault="00A76DC6" w:rsidP="00A76DC6">
      <w:pPr>
        <w:pStyle w:val="CETheadingx"/>
      </w:pPr>
      <w:r>
        <w:t>Physico</w:t>
      </w:r>
      <w:r w:rsidRPr="00A76DC6">
        <w:t>chemical characteristics of tannery industrial wastewater</w:t>
      </w:r>
    </w:p>
    <w:p w14:paraId="74150E18" w14:textId="3D30EB08" w:rsidR="0055327B" w:rsidRPr="00F21FF9" w:rsidRDefault="00A76DC6" w:rsidP="0055327B">
      <w:pPr>
        <w:pStyle w:val="CETBodytext"/>
      </w:pPr>
      <w:r w:rsidRPr="00A76DC6">
        <w:t>The tannery wastewater presented high values of physicochemical and biological parameters that exceeded the maximum admissible values stipulated by Peruvian legislation (D.S. 021-2009-vivienda), with the exception of temperature. Th</w:t>
      </w:r>
      <w:r>
        <w:t>ese values are shown in Table 1</w:t>
      </w:r>
      <w:r w:rsidR="00913B00" w:rsidRPr="00F21FF9">
        <w:t>.</w:t>
      </w:r>
    </w:p>
    <w:p w14:paraId="288033BA" w14:textId="298AC385" w:rsidR="00D84157" w:rsidRPr="00F21FF9" w:rsidRDefault="00BB6A91" w:rsidP="0055327B">
      <w:pPr>
        <w:pStyle w:val="CETTabletitle"/>
        <w:rPr>
          <w:lang w:val="en-US"/>
        </w:rPr>
      </w:pPr>
      <w:r>
        <w:rPr>
          <w:lang w:val="en-US"/>
        </w:rPr>
        <w:t>Table</w:t>
      </w:r>
      <w:r w:rsidR="00D84157" w:rsidRPr="00F21FF9">
        <w:rPr>
          <w:lang w:val="en-US"/>
        </w:rPr>
        <w:t xml:space="preserve"> 1: </w:t>
      </w:r>
      <w:r w:rsidR="00A76DC6" w:rsidRPr="00A76DC6">
        <w:rPr>
          <w:lang w:val="en-US"/>
        </w:rPr>
        <w:t>Physicochemical and biological parameters of tannery was</w:t>
      </w:r>
      <w:r w:rsidR="00A76DC6">
        <w:rPr>
          <w:lang w:val="en-US"/>
        </w:rPr>
        <w:t>te</w:t>
      </w:r>
      <w:r w:rsidR="00A76DC6" w:rsidRPr="00A76DC6">
        <w:rPr>
          <w:lang w:val="en-US"/>
        </w:rPr>
        <w:t>water</w:t>
      </w:r>
    </w:p>
    <w:tbl>
      <w:tblPr>
        <w:tblW w:w="7877" w:type="dxa"/>
        <w:tblBorders>
          <w:top w:val="single" w:sz="12" w:space="0" w:color="009900"/>
          <w:bottom w:val="single" w:sz="12" w:space="0" w:color="009900"/>
        </w:tblBorders>
        <w:tblCellMar>
          <w:left w:w="70" w:type="dxa"/>
          <w:right w:w="70" w:type="dxa"/>
        </w:tblCellMar>
        <w:tblLook w:val="04A0" w:firstRow="1" w:lastRow="0" w:firstColumn="1" w:lastColumn="0" w:noHBand="0" w:noVBand="1"/>
      </w:tblPr>
      <w:tblGrid>
        <w:gridCol w:w="1829"/>
        <w:gridCol w:w="1829"/>
        <w:gridCol w:w="1266"/>
        <w:gridCol w:w="2953"/>
      </w:tblGrid>
      <w:tr w:rsidR="007278E0" w:rsidRPr="00F21FF9" w14:paraId="69D86C56" w14:textId="32EF6746" w:rsidTr="00454E46">
        <w:trPr>
          <w:trHeight w:val="283"/>
        </w:trPr>
        <w:tc>
          <w:tcPr>
            <w:tcW w:w="1829" w:type="dxa"/>
            <w:tcBorders>
              <w:top w:val="single" w:sz="12" w:space="0" w:color="009900"/>
              <w:bottom w:val="single" w:sz="6" w:space="0" w:color="009900"/>
            </w:tcBorders>
            <w:shd w:val="clear" w:color="auto" w:fill="auto"/>
            <w:noWrap/>
            <w:vAlign w:val="center"/>
            <w:hideMark/>
          </w:tcPr>
          <w:p w14:paraId="28652944" w14:textId="416A8B7D" w:rsidR="007278E0" w:rsidRPr="00F21FF9" w:rsidRDefault="007278E0" w:rsidP="00A76DC6">
            <w:pPr>
              <w:pStyle w:val="CETBodytext"/>
              <w:jc w:val="center"/>
            </w:pPr>
            <w:r w:rsidRPr="00F21FF9">
              <w:t>P</w:t>
            </w:r>
            <w:r w:rsidR="00BB6A91">
              <w:t>arameter</w:t>
            </w:r>
          </w:p>
        </w:tc>
        <w:tc>
          <w:tcPr>
            <w:tcW w:w="1829" w:type="dxa"/>
            <w:tcBorders>
              <w:top w:val="single" w:sz="12" w:space="0" w:color="009900"/>
              <w:bottom w:val="single" w:sz="6" w:space="0" w:color="009900"/>
            </w:tcBorders>
            <w:shd w:val="clear" w:color="auto" w:fill="auto"/>
            <w:noWrap/>
            <w:vAlign w:val="center"/>
            <w:hideMark/>
          </w:tcPr>
          <w:p w14:paraId="4BECCE6C" w14:textId="57E4825B" w:rsidR="007278E0" w:rsidRPr="00F21FF9" w:rsidRDefault="00A76DC6" w:rsidP="00A76DC6">
            <w:pPr>
              <w:pStyle w:val="CETBodytext"/>
              <w:jc w:val="center"/>
            </w:pPr>
            <w:r>
              <w:t>Unit</w:t>
            </w:r>
            <w:r w:rsidR="006C4FE1">
              <w:t>s</w:t>
            </w:r>
          </w:p>
        </w:tc>
        <w:tc>
          <w:tcPr>
            <w:tcW w:w="1266" w:type="dxa"/>
            <w:tcBorders>
              <w:top w:val="single" w:sz="12" w:space="0" w:color="009900"/>
              <w:bottom w:val="single" w:sz="6" w:space="0" w:color="009900"/>
            </w:tcBorders>
            <w:shd w:val="clear" w:color="auto" w:fill="auto"/>
            <w:noWrap/>
            <w:vAlign w:val="center"/>
            <w:hideMark/>
          </w:tcPr>
          <w:p w14:paraId="56B7F254" w14:textId="0C31B1B0" w:rsidR="007278E0" w:rsidRPr="00F21FF9" w:rsidRDefault="006C4FE1" w:rsidP="00A76DC6">
            <w:pPr>
              <w:pStyle w:val="CETBodytext"/>
              <w:jc w:val="center"/>
            </w:pPr>
            <w:r>
              <w:t>Value</w:t>
            </w:r>
          </w:p>
        </w:tc>
        <w:tc>
          <w:tcPr>
            <w:tcW w:w="2953" w:type="dxa"/>
            <w:tcBorders>
              <w:top w:val="single" w:sz="12" w:space="0" w:color="009900"/>
              <w:bottom w:val="single" w:sz="6" w:space="0" w:color="009900"/>
            </w:tcBorders>
            <w:vAlign w:val="center"/>
          </w:tcPr>
          <w:p w14:paraId="2559C485" w14:textId="13CEA786" w:rsidR="007278E0" w:rsidRPr="00F21FF9" w:rsidRDefault="006C4FE1" w:rsidP="00A76DC6">
            <w:pPr>
              <w:pStyle w:val="CETBodytext"/>
              <w:jc w:val="center"/>
            </w:pPr>
            <w:r>
              <w:t>M</w:t>
            </w:r>
            <w:r w:rsidRPr="006C4FE1">
              <w:t>aximum permissible limit</w:t>
            </w:r>
            <w:r>
              <w:t xml:space="preserve"> (MPL)</w:t>
            </w:r>
          </w:p>
        </w:tc>
      </w:tr>
      <w:tr w:rsidR="006C4FE1" w:rsidRPr="00F21FF9" w14:paraId="4DFA988D" w14:textId="7FD4DEDB" w:rsidTr="00454E46">
        <w:trPr>
          <w:trHeight w:val="283"/>
        </w:trPr>
        <w:tc>
          <w:tcPr>
            <w:tcW w:w="1829" w:type="dxa"/>
            <w:tcBorders>
              <w:top w:val="single" w:sz="6" w:space="0" w:color="009900"/>
              <w:bottom w:val="nil"/>
            </w:tcBorders>
            <w:shd w:val="clear" w:color="auto" w:fill="auto"/>
            <w:noWrap/>
            <w:vAlign w:val="center"/>
            <w:hideMark/>
          </w:tcPr>
          <w:p w14:paraId="2EC107B2" w14:textId="1BE7B53B" w:rsidR="006C4FE1" w:rsidRPr="00F21FF9" w:rsidRDefault="006C4FE1" w:rsidP="00A76DC6">
            <w:pPr>
              <w:pStyle w:val="CETBodytext"/>
              <w:jc w:val="center"/>
            </w:pPr>
            <w:r w:rsidRPr="003A4388">
              <w:t>Temperature</w:t>
            </w:r>
          </w:p>
        </w:tc>
        <w:tc>
          <w:tcPr>
            <w:tcW w:w="1829" w:type="dxa"/>
            <w:tcBorders>
              <w:top w:val="single" w:sz="6" w:space="0" w:color="009900"/>
              <w:bottom w:val="nil"/>
            </w:tcBorders>
            <w:shd w:val="clear" w:color="auto" w:fill="auto"/>
            <w:noWrap/>
            <w:vAlign w:val="center"/>
            <w:hideMark/>
          </w:tcPr>
          <w:p w14:paraId="3E50F315" w14:textId="77777777" w:rsidR="006C4FE1" w:rsidRPr="00F21FF9" w:rsidRDefault="006C4FE1" w:rsidP="00A76DC6">
            <w:pPr>
              <w:pStyle w:val="CETBodytext"/>
              <w:jc w:val="center"/>
            </w:pPr>
            <w:r w:rsidRPr="00F21FF9">
              <w:t>°C</w:t>
            </w:r>
          </w:p>
        </w:tc>
        <w:tc>
          <w:tcPr>
            <w:tcW w:w="1266" w:type="dxa"/>
            <w:tcBorders>
              <w:top w:val="single" w:sz="6" w:space="0" w:color="009900"/>
              <w:bottom w:val="nil"/>
            </w:tcBorders>
            <w:shd w:val="clear" w:color="auto" w:fill="auto"/>
            <w:noWrap/>
            <w:vAlign w:val="center"/>
            <w:hideMark/>
          </w:tcPr>
          <w:p w14:paraId="428A480B" w14:textId="77777777" w:rsidR="006C4FE1" w:rsidRPr="00F21FF9" w:rsidRDefault="006C4FE1" w:rsidP="00A76DC6">
            <w:pPr>
              <w:pStyle w:val="CETBodytext"/>
              <w:jc w:val="center"/>
            </w:pPr>
            <w:r w:rsidRPr="00F21FF9">
              <w:t>19</w:t>
            </w:r>
          </w:p>
        </w:tc>
        <w:tc>
          <w:tcPr>
            <w:tcW w:w="2953" w:type="dxa"/>
            <w:tcBorders>
              <w:top w:val="single" w:sz="6" w:space="0" w:color="009900"/>
              <w:bottom w:val="nil"/>
            </w:tcBorders>
            <w:vAlign w:val="center"/>
          </w:tcPr>
          <w:p w14:paraId="24766EC6" w14:textId="14D0321E" w:rsidR="006C4FE1" w:rsidRPr="00F21FF9" w:rsidRDefault="006C4FE1" w:rsidP="00A76DC6">
            <w:pPr>
              <w:pStyle w:val="CETBodytext"/>
              <w:jc w:val="center"/>
            </w:pPr>
            <w:r w:rsidRPr="00F21FF9">
              <w:t>35</w:t>
            </w:r>
          </w:p>
        </w:tc>
      </w:tr>
      <w:tr w:rsidR="006C4FE1" w:rsidRPr="00F21FF9" w14:paraId="5112CF22" w14:textId="6E84551A" w:rsidTr="00454E46">
        <w:trPr>
          <w:trHeight w:val="283"/>
        </w:trPr>
        <w:tc>
          <w:tcPr>
            <w:tcW w:w="1829" w:type="dxa"/>
            <w:tcBorders>
              <w:top w:val="nil"/>
              <w:bottom w:val="nil"/>
            </w:tcBorders>
            <w:shd w:val="clear" w:color="auto" w:fill="auto"/>
            <w:vAlign w:val="center"/>
            <w:hideMark/>
          </w:tcPr>
          <w:p w14:paraId="21BB28CC" w14:textId="6C042145" w:rsidR="006C4FE1" w:rsidRPr="00F21FF9" w:rsidRDefault="00A76DC6" w:rsidP="00A76DC6">
            <w:pPr>
              <w:pStyle w:val="CETBodytext"/>
              <w:jc w:val="center"/>
            </w:pPr>
            <w:r>
              <w:t>EC</w:t>
            </w:r>
          </w:p>
        </w:tc>
        <w:tc>
          <w:tcPr>
            <w:tcW w:w="1829" w:type="dxa"/>
            <w:tcBorders>
              <w:top w:val="nil"/>
              <w:bottom w:val="nil"/>
            </w:tcBorders>
            <w:shd w:val="clear" w:color="auto" w:fill="auto"/>
            <w:noWrap/>
            <w:vAlign w:val="center"/>
            <w:hideMark/>
          </w:tcPr>
          <w:p w14:paraId="2418F034" w14:textId="6317B051" w:rsidR="006C4FE1" w:rsidRPr="00F21FF9" w:rsidRDefault="00A76DC6" w:rsidP="00A76DC6">
            <w:pPr>
              <w:pStyle w:val="CETBodytext"/>
              <w:jc w:val="center"/>
            </w:pPr>
            <w:r>
              <w:rPr>
                <w:rFonts w:cs="Arial"/>
              </w:rPr>
              <w:t>µ</w:t>
            </w:r>
            <w:r w:rsidR="006C4FE1" w:rsidRPr="00F21FF9">
              <w:t>S/cm</w:t>
            </w:r>
          </w:p>
        </w:tc>
        <w:tc>
          <w:tcPr>
            <w:tcW w:w="1266" w:type="dxa"/>
            <w:tcBorders>
              <w:top w:val="nil"/>
              <w:bottom w:val="nil"/>
            </w:tcBorders>
            <w:shd w:val="clear" w:color="auto" w:fill="auto"/>
            <w:noWrap/>
            <w:vAlign w:val="center"/>
            <w:hideMark/>
          </w:tcPr>
          <w:p w14:paraId="6BC3C96A" w14:textId="77777777" w:rsidR="006C4FE1" w:rsidRPr="00F21FF9" w:rsidRDefault="006C4FE1" w:rsidP="00A76DC6">
            <w:pPr>
              <w:pStyle w:val="CETBodytext"/>
              <w:jc w:val="center"/>
            </w:pPr>
            <w:r w:rsidRPr="00F21FF9">
              <w:t>2637</w:t>
            </w:r>
          </w:p>
        </w:tc>
        <w:tc>
          <w:tcPr>
            <w:tcW w:w="2953" w:type="dxa"/>
            <w:tcBorders>
              <w:top w:val="nil"/>
              <w:bottom w:val="nil"/>
            </w:tcBorders>
            <w:vAlign w:val="center"/>
          </w:tcPr>
          <w:p w14:paraId="65C1C8F8" w14:textId="57356C0C" w:rsidR="006C4FE1" w:rsidRPr="00F21FF9" w:rsidRDefault="006C4FE1" w:rsidP="00A76DC6">
            <w:pPr>
              <w:pStyle w:val="CETBodytext"/>
              <w:jc w:val="center"/>
            </w:pPr>
            <w:r w:rsidRPr="00F21FF9">
              <w:t>-</w:t>
            </w:r>
          </w:p>
        </w:tc>
      </w:tr>
      <w:tr w:rsidR="006C4FE1" w:rsidRPr="00F21FF9" w14:paraId="52F61375" w14:textId="5647BC1E" w:rsidTr="00454E46">
        <w:trPr>
          <w:trHeight w:val="283"/>
        </w:trPr>
        <w:tc>
          <w:tcPr>
            <w:tcW w:w="1829" w:type="dxa"/>
            <w:tcBorders>
              <w:top w:val="nil"/>
              <w:bottom w:val="nil"/>
            </w:tcBorders>
            <w:shd w:val="clear" w:color="auto" w:fill="auto"/>
            <w:vAlign w:val="center"/>
            <w:hideMark/>
          </w:tcPr>
          <w:p w14:paraId="59A12D48" w14:textId="1260E715" w:rsidR="006C4FE1" w:rsidRPr="00F21FF9" w:rsidRDefault="00A76DC6" w:rsidP="00A76DC6">
            <w:pPr>
              <w:pStyle w:val="CETBodytext"/>
              <w:jc w:val="center"/>
            </w:pPr>
            <w:r>
              <w:t>TSS</w:t>
            </w:r>
          </w:p>
        </w:tc>
        <w:tc>
          <w:tcPr>
            <w:tcW w:w="1829" w:type="dxa"/>
            <w:tcBorders>
              <w:top w:val="nil"/>
              <w:bottom w:val="nil"/>
            </w:tcBorders>
            <w:shd w:val="clear" w:color="auto" w:fill="auto"/>
            <w:noWrap/>
            <w:vAlign w:val="center"/>
            <w:hideMark/>
          </w:tcPr>
          <w:p w14:paraId="17530C82" w14:textId="77777777" w:rsidR="006C4FE1" w:rsidRPr="00F21FF9" w:rsidRDefault="006C4FE1" w:rsidP="00A76DC6">
            <w:pPr>
              <w:pStyle w:val="CETBodytext"/>
              <w:jc w:val="center"/>
            </w:pPr>
            <w:r w:rsidRPr="00F21FF9">
              <w:t>mg/L</w:t>
            </w:r>
          </w:p>
        </w:tc>
        <w:tc>
          <w:tcPr>
            <w:tcW w:w="1266" w:type="dxa"/>
            <w:tcBorders>
              <w:top w:val="nil"/>
              <w:bottom w:val="nil"/>
            </w:tcBorders>
            <w:shd w:val="clear" w:color="auto" w:fill="auto"/>
            <w:noWrap/>
            <w:vAlign w:val="center"/>
            <w:hideMark/>
          </w:tcPr>
          <w:p w14:paraId="68139989" w14:textId="77777777" w:rsidR="006C4FE1" w:rsidRPr="00F21FF9" w:rsidRDefault="006C4FE1" w:rsidP="00A76DC6">
            <w:pPr>
              <w:pStyle w:val="CETBodytext"/>
              <w:jc w:val="center"/>
            </w:pPr>
            <w:r w:rsidRPr="00F21FF9">
              <w:t>713</w:t>
            </w:r>
          </w:p>
        </w:tc>
        <w:tc>
          <w:tcPr>
            <w:tcW w:w="2953" w:type="dxa"/>
            <w:tcBorders>
              <w:top w:val="nil"/>
              <w:bottom w:val="nil"/>
            </w:tcBorders>
            <w:vAlign w:val="center"/>
          </w:tcPr>
          <w:p w14:paraId="1908A590" w14:textId="5152B448" w:rsidR="006C4FE1" w:rsidRPr="00F21FF9" w:rsidRDefault="006C4FE1" w:rsidP="00A76DC6">
            <w:pPr>
              <w:pStyle w:val="CETBodytext"/>
              <w:jc w:val="center"/>
            </w:pPr>
            <w:r w:rsidRPr="00F21FF9">
              <w:t>-</w:t>
            </w:r>
          </w:p>
        </w:tc>
      </w:tr>
      <w:tr w:rsidR="006C4FE1" w:rsidRPr="00F21FF9" w14:paraId="0ABF4D33" w14:textId="7BC456E8" w:rsidTr="00454E46">
        <w:trPr>
          <w:trHeight w:val="283"/>
        </w:trPr>
        <w:tc>
          <w:tcPr>
            <w:tcW w:w="1829" w:type="dxa"/>
            <w:tcBorders>
              <w:top w:val="nil"/>
              <w:bottom w:val="nil"/>
            </w:tcBorders>
            <w:shd w:val="clear" w:color="auto" w:fill="auto"/>
            <w:vAlign w:val="center"/>
            <w:hideMark/>
          </w:tcPr>
          <w:p w14:paraId="45553E8E" w14:textId="272F04F7" w:rsidR="006C4FE1" w:rsidRPr="00F21FF9" w:rsidRDefault="006C4FE1" w:rsidP="00A76DC6">
            <w:pPr>
              <w:pStyle w:val="CETBodytext"/>
              <w:jc w:val="center"/>
            </w:pPr>
            <w:r w:rsidRPr="003A4388">
              <w:t>pH</w:t>
            </w:r>
          </w:p>
        </w:tc>
        <w:tc>
          <w:tcPr>
            <w:tcW w:w="1829" w:type="dxa"/>
            <w:tcBorders>
              <w:top w:val="nil"/>
              <w:bottom w:val="nil"/>
            </w:tcBorders>
            <w:shd w:val="clear" w:color="auto" w:fill="auto"/>
            <w:noWrap/>
            <w:vAlign w:val="center"/>
            <w:hideMark/>
          </w:tcPr>
          <w:p w14:paraId="724D9943" w14:textId="1A717B00" w:rsidR="006C4FE1" w:rsidRPr="00F21FF9" w:rsidRDefault="00A76DC6" w:rsidP="00A76DC6">
            <w:pPr>
              <w:pStyle w:val="CETBodytext"/>
              <w:jc w:val="center"/>
            </w:pPr>
            <w:r>
              <w:t>-</w:t>
            </w:r>
          </w:p>
        </w:tc>
        <w:tc>
          <w:tcPr>
            <w:tcW w:w="1266" w:type="dxa"/>
            <w:tcBorders>
              <w:top w:val="nil"/>
              <w:bottom w:val="nil"/>
            </w:tcBorders>
            <w:shd w:val="clear" w:color="auto" w:fill="auto"/>
            <w:noWrap/>
            <w:vAlign w:val="center"/>
            <w:hideMark/>
          </w:tcPr>
          <w:p w14:paraId="25FD8AB7" w14:textId="77777777" w:rsidR="006C4FE1" w:rsidRPr="00F21FF9" w:rsidRDefault="006C4FE1" w:rsidP="00A76DC6">
            <w:pPr>
              <w:pStyle w:val="CETBodytext"/>
              <w:jc w:val="center"/>
            </w:pPr>
            <w:r w:rsidRPr="00F21FF9">
              <w:t>12.02</w:t>
            </w:r>
          </w:p>
        </w:tc>
        <w:tc>
          <w:tcPr>
            <w:tcW w:w="2953" w:type="dxa"/>
            <w:tcBorders>
              <w:top w:val="nil"/>
              <w:bottom w:val="nil"/>
            </w:tcBorders>
            <w:vAlign w:val="center"/>
          </w:tcPr>
          <w:p w14:paraId="3646FB11" w14:textId="658221E5" w:rsidR="006C4FE1" w:rsidRPr="00F21FF9" w:rsidRDefault="006C4FE1" w:rsidP="00A76DC6">
            <w:pPr>
              <w:pStyle w:val="CETBodytext"/>
              <w:jc w:val="center"/>
            </w:pPr>
            <w:r w:rsidRPr="00F21FF9">
              <w:t>6.5-9.5</w:t>
            </w:r>
          </w:p>
        </w:tc>
      </w:tr>
      <w:tr w:rsidR="006C4FE1" w:rsidRPr="00F21FF9" w14:paraId="6D60EC10" w14:textId="5C1A8D85" w:rsidTr="00454E46">
        <w:trPr>
          <w:trHeight w:val="283"/>
        </w:trPr>
        <w:tc>
          <w:tcPr>
            <w:tcW w:w="1829" w:type="dxa"/>
            <w:tcBorders>
              <w:top w:val="nil"/>
              <w:bottom w:val="nil"/>
            </w:tcBorders>
            <w:shd w:val="clear" w:color="auto" w:fill="auto"/>
            <w:vAlign w:val="center"/>
            <w:hideMark/>
          </w:tcPr>
          <w:p w14:paraId="68015246" w14:textId="58FD5EEF" w:rsidR="006C4FE1" w:rsidRPr="00F21FF9" w:rsidRDefault="006C4FE1" w:rsidP="00A76DC6">
            <w:pPr>
              <w:pStyle w:val="CETBodytext"/>
              <w:jc w:val="center"/>
            </w:pPr>
            <w:r w:rsidRPr="003A4388">
              <w:t>BOD</w:t>
            </w:r>
          </w:p>
        </w:tc>
        <w:tc>
          <w:tcPr>
            <w:tcW w:w="1829" w:type="dxa"/>
            <w:tcBorders>
              <w:top w:val="nil"/>
              <w:bottom w:val="nil"/>
            </w:tcBorders>
            <w:shd w:val="clear" w:color="auto" w:fill="auto"/>
            <w:noWrap/>
            <w:vAlign w:val="center"/>
            <w:hideMark/>
          </w:tcPr>
          <w:p w14:paraId="15BE42D7" w14:textId="77777777" w:rsidR="006C4FE1" w:rsidRPr="00F21FF9" w:rsidRDefault="006C4FE1" w:rsidP="00A76DC6">
            <w:pPr>
              <w:pStyle w:val="CETBodytext"/>
              <w:jc w:val="center"/>
            </w:pPr>
            <w:r w:rsidRPr="00F21FF9">
              <w:t>mg/L</w:t>
            </w:r>
          </w:p>
        </w:tc>
        <w:tc>
          <w:tcPr>
            <w:tcW w:w="1266" w:type="dxa"/>
            <w:tcBorders>
              <w:top w:val="nil"/>
              <w:bottom w:val="nil"/>
            </w:tcBorders>
            <w:shd w:val="clear" w:color="auto" w:fill="auto"/>
            <w:noWrap/>
            <w:vAlign w:val="center"/>
            <w:hideMark/>
          </w:tcPr>
          <w:p w14:paraId="3F16EBCD" w14:textId="77777777" w:rsidR="006C4FE1" w:rsidRPr="00F21FF9" w:rsidRDefault="006C4FE1" w:rsidP="00A76DC6">
            <w:pPr>
              <w:pStyle w:val="CETBodytext"/>
              <w:jc w:val="center"/>
            </w:pPr>
            <w:r w:rsidRPr="00F21FF9">
              <w:t>859</w:t>
            </w:r>
          </w:p>
        </w:tc>
        <w:tc>
          <w:tcPr>
            <w:tcW w:w="2953" w:type="dxa"/>
            <w:tcBorders>
              <w:top w:val="nil"/>
              <w:bottom w:val="nil"/>
            </w:tcBorders>
            <w:vAlign w:val="center"/>
          </w:tcPr>
          <w:p w14:paraId="01B41910" w14:textId="7D22E2D2" w:rsidR="006C4FE1" w:rsidRPr="00F21FF9" w:rsidRDefault="006C4FE1" w:rsidP="00A76DC6">
            <w:pPr>
              <w:pStyle w:val="CETBodytext"/>
              <w:jc w:val="center"/>
            </w:pPr>
            <w:r w:rsidRPr="00F21FF9">
              <w:t>500</w:t>
            </w:r>
          </w:p>
        </w:tc>
      </w:tr>
      <w:tr w:rsidR="006C4FE1" w:rsidRPr="00F21FF9" w14:paraId="6F959D2E" w14:textId="753223F2" w:rsidTr="00454E46">
        <w:trPr>
          <w:trHeight w:val="283"/>
        </w:trPr>
        <w:tc>
          <w:tcPr>
            <w:tcW w:w="1829" w:type="dxa"/>
            <w:tcBorders>
              <w:top w:val="nil"/>
              <w:bottom w:val="nil"/>
            </w:tcBorders>
            <w:shd w:val="clear" w:color="auto" w:fill="auto"/>
            <w:vAlign w:val="center"/>
            <w:hideMark/>
          </w:tcPr>
          <w:p w14:paraId="3A4D24CA" w14:textId="465EC4AB" w:rsidR="006C4FE1" w:rsidRPr="00F21FF9" w:rsidRDefault="006C4FE1" w:rsidP="00A76DC6">
            <w:pPr>
              <w:pStyle w:val="CETBodytext"/>
              <w:jc w:val="center"/>
            </w:pPr>
            <w:r w:rsidRPr="003A4388">
              <w:t>COD</w:t>
            </w:r>
          </w:p>
        </w:tc>
        <w:tc>
          <w:tcPr>
            <w:tcW w:w="1829" w:type="dxa"/>
            <w:tcBorders>
              <w:top w:val="nil"/>
              <w:bottom w:val="nil"/>
            </w:tcBorders>
            <w:shd w:val="clear" w:color="auto" w:fill="auto"/>
            <w:noWrap/>
            <w:vAlign w:val="center"/>
            <w:hideMark/>
          </w:tcPr>
          <w:p w14:paraId="3C892057" w14:textId="77777777" w:rsidR="006C4FE1" w:rsidRPr="00F21FF9" w:rsidRDefault="006C4FE1" w:rsidP="00A76DC6">
            <w:pPr>
              <w:pStyle w:val="CETBodytext"/>
              <w:jc w:val="center"/>
            </w:pPr>
            <w:r w:rsidRPr="00F21FF9">
              <w:t>mg/L</w:t>
            </w:r>
          </w:p>
        </w:tc>
        <w:tc>
          <w:tcPr>
            <w:tcW w:w="1266" w:type="dxa"/>
            <w:tcBorders>
              <w:top w:val="nil"/>
              <w:bottom w:val="nil"/>
            </w:tcBorders>
            <w:shd w:val="clear" w:color="auto" w:fill="auto"/>
            <w:noWrap/>
            <w:vAlign w:val="center"/>
            <w:hideMark/>
          </w:tcPr>
          <w:p w14:paraId="73AA83F7" w14:textId="77777777" w:rsidR="006C4FE1" w:rsidRPr="00F21FF9" w:rsidRDefault="006C4FE1" w:rsidP="00A76DC6">
            <w:pPr>
              <w:pStyle w:val="CETBodytext"/>
              <w:jc w:val="center"/>
            </w:pPr>
            <w:r w:rsidRPr="00F21FF9">
              <w:t>1883</w:t>
            </w:r>
          </w:p>
        </w:tc>
        <w:tc>
          <w:tcPr>
            <w:tcW w:w="2953" w:type="dxa"/>
            <w:tcBorders>
              <w:top w:val="nil"/>
              <w:bottom w:val="nil"/>
            </w:tcBorders>
            <w:vAlign w:val="center"/>
          </w:tcPr>
          <w:p w14:paraId="1F99F068" w14:textId="759C6992" w:rsidR="006C4FE1" w:rsidRPr="00F21FF9" w:rsidRDefault="006C4FE1" w:rsidP="00A76DC6">
            <w:pPr>
              <w:pStyle w:val="CETBodytext"/>
              <w:jc w:val="center"/>
            </w:pPr>
            <w:r w:rsidRPr="00F21FF9">
              <w:t>1000</w:t>
            </w:r>
          </w:p>
        </w:tc>
      </w:tr>
      <w:tr w:rsidR="006C4FE1" w:rsidRPr="00F21FF9" w14:paraId="6099EBFB" w14:textId="6FA88924" w:rsidTr="00454E46">
        <w:trPr>
          <w:trHeight w:val="283"/>
        </w:trPr>
        <w:tc>
          <w:tcPr>
            <w:tcW w:w="1829" w:type="dxa"/>
            <w:tcBorders>
              <w:top w:val="nil"/>
              <w:bottom w:val="nil"/>
            </w:tcBorders>
            <w:shd w:val="clear" w:color="auto" w:fill="auto"/>
            <w:vAlign w:val="center"/>
            <w:hideMark/>
          </w:tcPr>
          <w:p w14:paraId="59BBD0B1" w14:textId="2B4B06FE" w:rsidR="006C4FE1" w:rsidRPr="00F21FF9" w:rsidRDefault="00A76DC6" w:rsidP="00A76DC6">
            <w:pPr>
              <w:pStyle w:val="CETBodytext"/>
              <w:jc w:val="center"/>
            </w:pPr>
            <w:r>
              <w:t>Oils and grease</w:t>
            </w:r>
            <w:r w:rsidR="006C4FE1" w:rsidRPr="003A4388">
              <w:t>s</w:t>
            </w:r>
          </w:p>
        </w:tc>
        <w:tc>
          <w:tcPr>
            <w:tcW w:w="1829" w:type="dxa"/>
            <w:tcBorders>
              <w:top w:val="nil"/>
              <w:bottom w:val="nil"/>
            </w:tcBorders>
            <w:shd w:val="clear" w:color="auto" w:fill="auto"/>
            <w:noWrap/>
            <w:vAlign w:val="center"/>
            <w:hideMark/>
          </w:tcPr>
          <w:p w14:paraId="1541EE32" w14:textId="77777777" w:rsidR="006C4FE1" w:rsidRPr="00F21FF9" w:rsidRDefault="006C4FE1" w:rsidP="00A76DC6">
            <w:pPr>
              <w:pStyle w:val="CETBodytext"/>
              <w:jc w:val="center"/>
            </w:pPr>
            <w:r w:rsidRPr="00F21FF9">
              <w:t>mg/L</w:t>
            </w:r>
          </w:p>
        </w:tc>
        <w:tc>
          <w:tcPr>
            <w:tcW w:w="1266" w:type="dxa"/>
            <w:tcBorders>
              <w:top w:val="nil"/>
              <w:bottom w:val="nil"/>
            </w:tcBorders>
            <w:shd w:val="clear" w:color="auto" w:fill="auto"/>
            <w:noWrap/>
            <w:vAlign w:val="center"/>
            <w:hideMark/>
          </w:tcPr>
          <w:p w14:paraId="1D5BAA1D" w14:textId="77777777" w:rsidR="006C4FE1" w:rsidRPr="00F21FF9" w:rsidRDefault="006C4FE1" w:rsidP="00A76DC6">
            <w:pPr>
              <w:pStyle w:val="CETBodytext"/>
              <w:jc w:val="center"/>
            </w:pPr>
            <w:r w:rsidRPr="00F21FF9">
              <w:t>126</w:t>
            </w:r>
          </w:p>
        </w:tc>
        <w:tc>
          <w:tcPr>
            <w:tcW w:w="2953" w:type="dxa"/>
            <w:tcBorders>
              <w:top w:val="nil"/>
              <w:bottom w:val="nil"/>
            </w:tcBorders>
            <w:vAlign w:val="center"/>
          </w:tcPr>
          <w:p w14:paraId="2FA20F3C" w14:textId="4E3B6242" w:rsidR="006C4FE1" w:rsidRPr="00F21FF9" w:rsidRDefault="006C4FE1" w:rsidP="00A76DC6">
            <w:pPr>
              <w:pStyle w:val="CETBodytext"/>
              <w:jc w:val="center"/>
            </w:pPr>
            <w:r w:rsidRPr="00F21FF9">
              <w:t>100</w:t>
            </w:r>
          </w:p>
        </w:tc>
      </w:tr>
      <w:tr w:rsidR="006C4FE1" w:rsidRPr="00F21FF9" w14:paraId="44F937BF" w14:textId="772F2CA9" w:rsidTr="00454E46">
        <w:trPr>
          <w:trHeight w:val="283"/>
        </w:trPr>
        <w:tc>
          <w:tcPr>
            <w:tcW w:w="1829" w:type="dxa"/>
            <w:tcBorders>
              <w:top w:val="nil"/>
              <w:bottom w:val="single" w:sz="12" w:space="0" w:color="009900"/>
            </w:tcBorders>
            <w:shd w:val="clear" w:color="auto" w:fill="auto"/>
            <w:vAlign w:val="center"/>
            <w:hideMark/>
          </w:tcPr>
          <w:p w14:paraId="0BFEE709" w14:textId="2E88751B" w:rsidR="006C4FE1" w:rsidRPr="00A76DC6" w:rsidRDefault="00A76DC6" w:rsidP="00A76DC6">
            <w:pPr>
              <w:pStyle w:val="CETBodytext"/>
              <w:jc w:val="center"/>
              <w:rPr>
                <w:i/>
              </w:rPr>
            </w:pPr>
            <w:r w:rsidRPr="00A76DC6">
              <w:rPr>
                <w:i/>
              </w:rPr>
              <w:t>Escherichia c</w:t>
            </w:r>
            <w:r w:rsidR="006C4FE1" w:rsidRPr="00A76DC6">
              <w:rPr>
                <w:i/>
              </w:rPr>
              <w:t>oli</w:t>
            </w:r>
          </w:p>
        </w:tc>
        <w:tc>
          <w:tcPr>
            <w:tcW w:w="1829" w:type="dxa"/>
            <w:tcBorders>
              <w:top w:val="nil"/>
              <w:bottom w:val="single" w:sz="12" w:space="0" w:color="009900"/>
            </w:tcBorders>
            <w:shd w:val="clear" w:color="auto" w:fill="auto"/>
            <w:noWrap/>
            <w:vAlign w:val="center"/>
            <w:hideMark/>
          </w:tcPr>
          <w:p w14:paraId="4CF1F87E" w14:textId="47AACF61" w:rsidR="006C4FE1" w:rsidRPr="00F21FF9" w:rsidRDefault="006C4FE1" w:rsidP="00A76DC6">
            <w:pPr>
              <w:pStyle w:val="CETBodytext"/>
              <w:jc w:val="center"/>
            </w:pPr>
            <w:r w:rsidRPr="00F21FF9">
              <w:t>MP</w:t>
            </w:r>
            <w:r>
              <w:t>N</w:t>
            </w:r>
            <w:r w:rsidRPr="00F21FF9">
              <w:t>/100 mL</w:t>
            </w:r>
          </w:p>
        </w:tc>
        <w:tc>
          <w:tcPr>
            <w:tcW w:w="1266" w:type="dxa"/>
            <w:tcBorders>
              <w:top w:val="nil"/>
              <w:bottom w:val="single" w:sz="12" w:space="0" w:color="009900"/>
            </w:tcBorders>
            <w:shd w:val="clear" w:color="auto" w:fill="auto"/>
            <w:noWrap/>
            <w:vAlign w:val="center"/>
            <w:hideMark/>
          </w:tcPr>
          <w:p w14:paraId="79D6EAC3" w14:textId="77777777" w:rsidR="006C4FE1" w:rsidRPr="00F21FF9" w:rsidRDefault="006C4FE1" w:rsidP="00A76DC6">
            <w:pPr>
              <w:pStyle w:val="CETBodytext"/>
              <w:jc w:val="center"/>
            </w:pPr>
            <w:r w:rsidRPr="00F21FF9">
              <w:t>2400</w:t>
            </w:r>
          </w:p>
        </w:tc>
        <w:tc>
          <w:tcPr>
            <w:tcW w:w="2953" w:type="dxa"/>
            <w:tcBorders>
              <w:top w:val="nil"/>
              <w:bottom w:val="single" w:sz="12" w:space="0" w:color="009900"/>
            </w:tcBorders>
            <w:vAlign w:val="center"/>
          </w:tcPr>
          <w:p w14:paraId="67D1549D" w14:textId="037241CB" w:rsidR="006C4FE1" w:rsidRPr="00F21FF9" w:rsidRDefault="006C4FE1" w:rsidP="00A76DC6">
            <w:pPr>
              <w:pStyle w:val="CETBodytext"/>
              <w:jc w:val="center"/>
            </w:pPr>
            <w:r w:rsidRPr="00F21FF9">
              <w:t>-</w:t>
            </w:r>
          </w:p>
        </w:tc>
      </w:tr>
    </w:tbl>
    <w:p w14:paraId="673CFA25" w14:textId="754071CC" w:rsidR="00D84157" w:rsidRPr="00F21FF9" w:rsidRDefault="003346F7" w:rsidP="003346F7">
      <w:pPr>
        <w:pStyle w:val="CETheadingx"/>
      </w:pPr>
      <w:r w:rsidRPr="003346F7">
        <w:t>Characterization of silver nanoparticles</w:t>
      </w:r>
      <w:r w:rsidR="00913B00" w:rsidRPr="00F21FF9">
        <w:t xml:space="preserve"> </w:t>
      </w:r>
    </w:p>
    <w:p w14:paraId="288F62AF" w14:textId="629342E1" w:rsidR="00913B00" w:rsidRPr="00F21FF9" w:rsidRDefault="00A76DC6" w:rsidP="00EB61C0">
      <w:pPr>
        <w:pStyle w:val="CETBodytext"/>
      </w:pPr>
      <w:r w:rsidRPr="00A76DC6">
        <w:t>The silver nanoparticles (AgNPs) synthesized with plant extract were characterized by dynamic light scattering (DLS), resulting in a diameter with an av</w:t>
      </w:r>
      <w:r w:rsidR="00AB31A7">
        <w:t>erage size of 10.9 nm.</w:t>
      </w:r>
    </w:p>
    <w:p w14:paraId="1B4877B3" w14:textId="6D4E2658" w:rsidR="0060737E" w:rsidRPr="00F21FF9" w:rsidRDefault="006D75AA" w:rsidP="006D75AA">
      <w:pPr>
        <w:pStyle w:val="CETheadingx"/>
      </w:pPr>
      <w:r w:rsidRPr="006D75AA">
        <w:t>Physicochemical parameters of tannery wastewater treated with AgNPs</w:t>
      </w:r>
    </w:p>
    <w:p w14:paraId="28EB7F24" w14:textId="544F308E" w:rsidR="00593A82" w:rsidRPr="006D75AA" w:rsidRDefault="006D75AA" w:rsidP="0055327B">
      <w:pPr>
        <w:pStyle w:val="CETBodytext"/>
      </w:pPr>
      <w:r w:rsidRPr="006D75AA">
        <w:t>After performing tests on three samples (sample 1 with 1 mL, sample 2 with 10 mL and sample 3 with 20 mL) of AgNP</w:t>
      </w:r>
      <w:r>
        <w:t>s</w:t>
      </w:r>
      <w:r w:rsidRPr="006D75AA">
        <w:t xml:space="preserve"> solution, with three replicates for each, the average values of the physicochemical properties of the treated wastewater were obtained and</w:t>
      </w:r>
      <w:r>
        <w:t xml:space="preserve"> are presented in Tables 3 to 8</w:t>
      </w:r>
      <w:r w:rsidR="009B0184" w:rsidRPr="00F21FF9">
        <w:t>.</w:t>
      </w:r>
    </w:p>
    <w:p w14:paraId="3B48097C" w14:textId="0B97E03D" w:rsidR="009B0184" w:rsidRPr="006D75AA" w:rsidRDefault="003346F7" w:rsidP="006D75AA">
      <w:pPr>
        <w:pStyle w:val="CETBodytext"/>
        <w:spacing w:before="120"/>
        <w:rPr>
          <w:b/>
          <w:bCs/>
          <w:i/>
          <w:iCs/>
        </w:rPr>
      </w:pPr>
      <w:r w:rsidRPr="006D75AA">
        <w:rPr>
          <w:b/>
          <w:i/>
        </w:rPr>
        <w:t>Temperature</w:t>
      </w:r>
    </w:p>
    <w:p w14:paraId="54F5F0A0" w14:textId="00A4F08E" w:rsidR="009B0184" w:rsidRPr="00F21FF9" w:rsidRDefault="00897138" w:rsidP="009B0184">
      <w:pPr>
        <w:pStyle w:val="CETBodytext"/>
      </w:pPr>
      <w:r w:rsidRPr="00897138">
        <w:t>A slight increase in temperature occurred in the three samples (Table 3), mainly between the treatment times of 30 and 60 min. All temperature values did not exceed the maximum admissible values established by Peruv</w:t>
      </w:r>
      <w:r>
        <w:t>ian legislation, which is 35 °C</w:t>
      </w:r>
      <w:r w:rsidR="009A60D2" w:rsidRPr="00F21FF9">
        <w:t>.</w:t>
      </w:r>
    </w:p>
    <w:p w14:paraId="20A72A9F" w14:textId="62742954" w:rsidR="009A60D2" w:rsidRPr="00F21FF9" w:rsidRDefault="003346F7" w:rsidP="009A60D2">
      <w:pPr>
        <w:pStyle w:val="CETTabletitle"/>
        <w:rPr>
          <w:lang w:val="en-US"/>
        </w:rPr>
      </w:pPr>
      <w:r w:rsidRPr="003346F7">
        <w:rPr>
          <w:lang w:val="en-US"/>
        </w:rPr>
        <w:t xml:space="preserve">Table 3: </w:t>
      </w:r>
      <w:r w:rsidR="00897138" w:rsidRPr="00897138">
        <w:rPr>
          <w:lang w:val="en-US"/>
        </w:rPr>
        <w:t>Wastewater temperature during treatment</w:t>
      </w:r>
      <w:r w:rsidR="009A60D2" w:rsidRPr="00F21FF9">
        <w:rPr>
          <w:lang w:val="en-US"/>
        </w:rPr>
        <w:t xml:space="preserve"> </w:t>
      </w:r>
    </w:p>
    <w:tbl>
      <w:tblPr>
        <w:tblStyle w:val="Tablaconcuadrcula"/>
        <w:tblW w:w="7423" w:type="dxa"/>
        <w:tblBorders>
          <w:top w:val="single" w:sz="12" w:space="0" w:color="009900"/>
          <w:left w:val="none" w:sz="0" w:space="0" w:color="auto"/>
          <w:bottom w:val="single" w:sz="12" w:space="0" w:color="009900"/>
          <w:right w:val="none" w:sz="0" w:space="0" w:color="auto"/>
          <w:insideH w:val="none" w:sz="0" w:space="0" w:color="auto"/>
          <w:insideV w:val="none" w:sz="0" w:space="0" w:color="auto"/>
        </w:tblBorders>
        <w:tblLook w:val="04A0" w:firstRow="1" w:lastRow="0" w:firstColumn="1" w:lastColumn="0" w:noHBand="0" w:noVBand="1"/>
      </w:tblPr>
      <w:tblGrid>
        <w:gridCol w:w="1651"/>
        <w:gridCol w:w="2007"/>
        <w:gridCol w:w="1916"/>
        <w:gridCol w:w="1849"/>
      </w:tblGrid>
      <w:tr w:rsidR="00897138" w:rsidRPr="00F21FF9" w14:paraId="248BAE42" w14:textId="77777777" w:rsidTr="00454E46">
        <w:trPr>
          <w:trHeight w:val="340"/>
        </w:trPr>
        <w:tc>
          <w:tcPr>
            <w:tcW w:w="1651" w:type="dxa"/>
            <w:vMerge w:val="restart"/>
            <w:tcBorders>
              <w:top w:val="single" w:sz="12" w:space="0" w:color="009900"/>
              <w:bottom w:val="single" w:sz="4" w:space="0" w:color="009900"/>
            </w:tcBorders>
            <w:vAlign w:val="center"/>
            <w:hideMark/>
          </w:tcPr>
          <w:p w14:paraId="0DA1CC96" w14:textId="788EE198" w:rsidR="00897138" w:rsidRPr="00F21FF9" w:rsidRDefault="00897138" w:rsidP="00897138">
            <w:pPr>
              <w:pStyle w:val="CETBodytext"/>
              <w:jc w:val="center"/>
            </w:pPr>
            <w:r w:rsidRPr="003346F7">
              <w:t xml:space="preserve">Treatment time </w:t>
            </w:r>
            <w:r w:rsidRPr="00F21FF9">
              <w:t>(min)</w:t>
            </w:r>
          </w:p>
        </w:tc>
        <w:tc>
          <w:tcPr>
            <w:tcW w:w="5772" w:type="dxa"/>
            <w:gridSpan w:val="3"/>
            <w:tcBorders>
              <w:top w:val="single" w:sz="12" w:space="0" w:color="009900"/>
              <w:bottom w:val="single" w:sz="4" w:space="0" w:color="009900"/>
            </w:tcBorders>
            <w:vAlign w:val="center"/>
            <w:hideMark/>
          </w:tcPr>
          <w:p w14:paraId="4A0E6028" w14:textId="4A8CDD90" w:rsidR="00897138" w:rsidRPr="00F21FF9" w:rsidRDefault="00897138" w:rsidP="00897138">
            <w:pPr>
              <w:pStyle w:val="CETBodytext"/>
              <w:jc w:val="center"/>
            </w:pPr>
            <w:r w:rsidRPr="003346F7">
              <w:t>Temperature</w:t>
            </w:r>
            <w:r>
              <w:t xml:space="preserve"> (°</w:t>
            </w:r>
            <w:r w:rsidRPr="00F21FF9">
              <w:t>C)</w:t>
            </w:r>
          </w:p>
        </w:tc>
      </w:tr>
      <w:tr w:rsidR="009A60D2" w:rsidRPr="00F21FF9" w14:paraId="152488D6" w14:textId="77777777" w:rsidTr="00454E46">
        <w:trPr>
          <w:trHeight w:val="340"/>
        </w:trPr>
        <w:tc>
          <w:tcPr>
            <w:tcW w:w="1651" w:type="dxa"/>
            <w:vMerge/>
            <w:tcBorders>
              <w:top w:val="single" w:sz="4" w:space="0" w:color="009900"/>
              <w:bottom w:val="single" w:sz="4" w:space="0" w:color="009900"/>
            </w:tcBorders>
            <w:vAlign w:val="center"/>
            <w:hideMark/>
          </w:tcPr>
          <w:p w14:paraId="1DA8D7A5" w14:textId="77777777" w:rsidR="009A60D2" w:rsidRPr="00F21FF9" w:rsidRDefault="009A60D2" w:rsidP="00897138">
            <w:pPr>
              <w:pStyle w:val="CETBodytext"/>
              <w:jc w:val="center"/>
            </w:pPr>
          </w:p>
        </w:tc>
        <w:tc>
          <w:tcPr>
            <w:tcW w:w="2007" w:type="dxa"/>
            <w:tcBorders>
              <w:top w:val="single" w:sz="4" w:space="0" w:color="009900"/>
              <w:bottom w:val="single" w:sz="4" w:space="0" w:color="009900"/>
            </w:tcBorders>
            <w:vAlign w:val="center"/>
          </w:tcPr>
          <w:p w14:paraId="37E197C9" w14:textId="77777777" w:rsidR="00897138" w:rsidRDefault="00897138" w:rsidP="00897138">
            <w:pPr>
              <w:pStyle w:val="CETBodytext"/>
              <w:jc w:val="center"/>
              <w:rPr>
                <w:rFonts w:cs="Arial"/>
                <w:color w:val="000000"/>
                <w:szCs w:val="18"/>
                <w:lang w:eastAsia="es-PE"/>
              </w:rPr>
            </w:pPr>
            <w:r w:rsidRPr="006160A9">
              <w:rPr>
                <w:rFonts w:cs="Arial"/>
                <w:color w:val="000000"/>
                <w:szCs w:val="18"/>
                <w:lang w:eastAsia="es-PE"/>
              </w:rPr>
              <w:t xml:space="preserve">Sample 1 </w:t>
            </w:r>
          </w:p>
          <w:p w14:paraId="6200C215" w14:textId="2EBBAD52" w:rsidR="009A60D2" w:rsidRPr="00F21FF9" w:rsidRDefault="00897138" w:rsidP="00897138">
            <w:pPr>
              <w:pStyle w:val="CETBodytext"/>
              <w:jc w:val="center"/>
            </w:pPr>
            <w:r w:rsidRPr="006160A9">
              <w:rPr>
                <w:rFonts w:cs="Arial"/>
                <w:color w:val="000000"/>
                <w:szCs w:val="18"/>
                <w:lang w:eastAsia="es-PE"/>
              </w:rPr>
              <w:t>(1 mL of AgNP</w:t>
            </w:r>
            <w:r>
              <w:rPr>
                <w:rFonts w:cs="Arial"/>
                <w:color w:val="000000"/>
                <w:szCs w:val="18"/>
                <w:lang w:eastAsia="es-PE"/>
              </w:rPr>
              <w:t>s</w:t>
            </w:r>
            <w:r w:rsidRPr="006160A9">
              <w:rPr>
                <w:rFonts w:cs="Arial"/>
                <w:color w:val="000000"/>
                <w:szCs w:val="18"/>
                <w:lang w:eastAsia="es-PE"/>
              </w:rPr>
              <w:t>)</w:t>
            </w:r>
          </w:p>
        </w:tc>
        <w:tc>
          <w:tcPr>
            <w:tcW w:w="1916" w:type="dxa"/>
            <w:tcBorders>
              <w:top w:val="single" w:sz="4" w:space="0" w:color="009900"/>
              <w:bottom w:val="single" w:sz="4" w:space="0" w:color="009900"/>
            </w:tcBorders>
            <w:vAlign w:val="center"/>
            <w:hideMark/>
          </w:tcPr>
          <w:p w14:paraId="317798C2" w14:textId="77777777" w:rsidR="00897138" w:rsidRDefault="00897138" w:rsidP="00897138">
            <w:pPr>
              <w:pStyle w:val="CETBodytext"/>
              <w:jc w:val="center"/>
              <w:rPr>
                <w:rFonts w:cs="Arial"/>
                <w:color w:val="000000"/>
                <w:szCs w:val="18"/>
                <w:lang w:eastAsia="es-PE"/>
              </w:rPr>
            </w:pPr>
            <w:r>
              <w:rPr>
                <w:rFonts w:cs="Arial"/>
                <w:color w:val="000000"/>
                <w:szCs w:val="18"/>
                <w:lang w:eastAsia="es-PE"/>
              </w:rPr>
              <w:t>Sample 2</w:t>
            </w:r>
            <w:r w:rsidRPr="006160A9">
              <w:rPr>
                <w:rFonts w:cs="Arial"/>
                <w:color w:val="000000"/>
                <w:szCs w:val="18"/>
                <w:lang w:eastAsia="es-PE"/>
              </w:rPr>
              <w:t xml:space="preserve"> </w:t>
            </w:r>
          </w:p>
          <w:p w14:paraId="52227A84" w14:textId="70F4DD61" w:rsidR="009A60D2" w:rsidRPr="00F21FF9" w:rsidRDefault="00897138" w:rsidP="00897138">
            <w:pPr>
              <w:pStyle w:val="CETBodytext"/>
              <w:jc w:val="center"/>
            </w:pPr>
            <w:r w:rsidRPr="006160A9">
              <w:rPr>
                <w:rFonts w:cs="Arial"/>
                <w:color w:val="000000"/>
                <w:szCs w:val="18"/>
                <w:lang w:eastAsia="es-PE"/>
              </w:rPr>
              <w:t>(1</w:t>
            </w:r>
            <w:r>
              <w:rPr>
                <w:rFonts w:cs="Arial"/>
                <w:color w:val="000000"/>
                <w:szCs w:val="18"/>
                <w:lang w:eastAsia="es-PE"/>
              </w:rPr>
              <w:t>0</w:t>
            </w:r>
            <w:r w:rsidRPr="006160A9">
              <w:rPr>
                <w:rFonts w:cs="Arial"/>
                <w:color w:val="000000"/>
                <w:szCs w:val="18"/>
                <w:lang w:eastAsia="es-PE"/>
              </w:rPr>
              <w:t xml:space="preserve"> mL of AgNP</w:t>
            </w:r>
            <w:r>
              <w:rPr>
                <w:rFonts w:cs="Arial"/>
                <w:color w:val="000000"/>
                <w:szCs w:val="18"/>
                <w:lang w:eastAsia="es-PE"/>
              </w:rPr>
              <w:t>s</w:t>
            </w:r>
            <w:r w:rsidRPr="006160A9">
              <w:rPr>
                <w:rFonts w:cs="Arial"/>
                <w:color w:val="000000"/>
                <w:szCs w:val="18"/>
                <w:lang w:eastAsia="es-PE"/>
              </w:rPr>
              <w:t>)</w:t>
            </w:r>
          </w:p>
        </w:tc>
        <w:tc>
          <w:tcPr>
            <w:tcW w:w="1847" w:type="dxa"/>
            <w:tcBorders>
              <w:top w:val="single" w:sz="4" w:space="0" w:color="009900"/>
              <w:bottom w:val="single" w:sz="4" w:space="0" w:color="009900"/>
            </w:tcBorders>
            <w:vAlign w:val="center"/>
          </w:tcPr>
          <w:p w14:paraId="7BFDE152" w14:textId="77777777" w:rsidR="00897138" w:rsidRDefault="00897138" w:rsidP="00897138">
            <w:pPr>
              <w:pStyle w:val="CETBodytext"/>
              <w:jc w:val="center"/>
              <w:rPr>
                <w:rFonts w:cs="Arial"/>
                <w:color w:val="000000"/>
                <w:szCs w:val="18"/>
                <w:lang w:eastAsia="es-PE"/>
              </w:rPr>
            </w:pPr>
            <w:r>
              <w:rPr>
                <w:rFonts w:cs="Arial"/>
                <w:color w:val="000000"/>
                <w:szCs w:val="18"/>
                <w:lang w:eastAsia="es-PE"/>
              </w:rPr>
              <w:t>Sample 3</w:t>
            </w:r>
            <w:r w:rsidRPr="006160A9">
              <w:rPr>
                <w:rFonts w:cs="Arial"/>
                <w:color w:val="000000"/>
                <w:szCs w:val="18"/>
                <w:lang w:eastAsia="es-PE"/>
              </w:rPr>
              <w:t xml:space="preserve"> </w:t>
            </w:r>
          </w:p>
          <w:p w14:paraId="0FC30075" w14:textId="7CDDD416" w:rsidR="009A60D2" w:rsidRPr="00F21FF9" w:rsidRDefault="00897138" w:rsidP="00897138">
            <w:pPr>
              <w:pStyle w:val="CETBodytext"/>
              <w:jc w:val="center"/>
            </w:pPr>
            <w:r>
              <w:rPr>
                <w:rFonts w:cs="Arial"/>
                <w:color w:val="000000"/>
                <w:szCs w:val="18"/>
                <w:lang w:eastAsia="es-PE"/>
              </w:rPr>
              <w:t>(20</w:t>
            </w:r>
            <w:r w:rsidRPr="006160A9">
              <w:rPr>
                <w:rFonts w:cs="Arial"/>
                <w:color w:val="000000"/>
                <w:szCs w:val="18"/>
                <w:lang w:eastAsia="es-PE"/>
              </w:rPr>
              <w:t xml:space="preserve"> mL of AgNP</w:t>
            </w:r>
            <w:r>
              <w:rPr>
                <w:rFonts w:cs="Arial"/>
                <w:color w:val="000000"/>
                <w:szCs w:val="18"/>
                <w:lang w:eastAsia="es-PE"/>
              </w:rPr>
              <w:t>s</w:t>
            </w:r>
            <w:r w:rsidRPr="006160A9">
              <w:rPr>
                <w:rFonts w:cs="Arial"/>
                <w:color w:val="000000"/>
                <w:szCs w:val="18"/>
                <w:lang w:eastAsia="es-PE"/>
              </w:rPr>
              <w:t>)</w:t>
            </w:r>
          </w:p>
        </w:tc>
      </w:tr>
      <w:tr w:rsidR="009A60D2" w:rsidRPr="00F21FF9" w14:paraId="42EE5F4F" w14:textId="77777777" w:rsidTr="00454E46">
        <w:trPr>
          <w:trHeight w:val="340"/>
        </w:trPr>
        <w:tc>
          <w:tcPr>
            <w:tcW w:w="1651" w:type="dxa"/>
            <w:tcBorders>
              <w:top w:val="single" w:sz="4" w:space="0" w:color="009900"/>
              <w:bottom w:val="nil"/>
            </w:tcBorders>
            <w:noWrap/>
            <w:vAlign w:val="center"/>
            <w:hideMark/>
          </w:tcPr>
          <w:p w14:paraId="35A231CA" w14:textId="64178BB3" w:rsidR="009A60D2" w:rsidRPr="00F21FF9" w:rsidRDefault="00897138" w:rsidP="00897138">
            <w:pPr>
              <w:pStyle w:val="CETBodytext"/>
              <w:jc w:val="center"/>
            </w:pPr>
            <w:r>
              <w:t>30</w:t>
            </w:r>
          </w:p>
        </w:tc>
        <w:tc>
          <w:tcPr>
            <w:tcW w:w="2007" w:type="dxa"/>
            <w:tcBorders>
              <w:top w:val="single" w:sz="4" w:space="0" w:color="009900"/>
              <w:bottom w:val="nil"/>
            </w:tcBorders>
            <w:vAlign w:val="center"/>
          </w:tcPr>
          <w:p w14:paraId="491BA12C" w14:textId="77777777" w:rsidR="009A60D2" w:rsidRPr="00F21FF9" w:rsidRDefault="009A60D2" w:rsidP="00897138">
            <w:pPr>
              <w:pStyle w:val="CETBodytext"/>
              <w:jc w:val="center"/>
            </w:pPr>
            <w:r w:rsidRPr="00F21FF9">
              <w:t>20.40</w:t>
            </w:r>
          </w:p>
        </w:tc>
        <w:tc>
          <w:tcPr>
            <w:tcW w:w="1916" w:type="dxa"/>
            <w:tcBorders>
              <w:top w:val="single" w:sz="4" w:space="0" w:color="009900"/>
              <w:bottom w:val="nil"/>
            </w:tcBorders>
            <w:noWrap/>
            <w:vAlign w:val="center"/>
          </w:tcPr>
          <w:p w14:paraId="4402FA10" w14:textId="6166347E" w:rsidR="009A60D2" w:rsidRPr="00F21FF9" w:rsidRDefault="009A60D2" w:rsidP="00897138">
            <w:pPr>
              <w:pStyle w:val="CETBodytext"/>
              <w:jc w:val="center"/>
            </w:pPr>
            <w:r w:rsidRPr="00F21FF9">
              <w:t>20.00</w:t>
            </w:r>
          </w:p>
        </w:tc>
        <w:tc>
          <w:tcPr>
            <w:tcW w:w="1847" w:type="dxa"/>
            <w:tcBorders>
              <w:top w:val="single" w:sz="4" w:space="0" w:color="009900"/>
              <w:bottom w:val="nil"/>
            </w:tcBorders>
            <w:vAlign w:val="center"/>
          </w:tcPr>
          <w:p w14:paraId="414012ED" w14:textId="3667D960" w:rsidR="009A60D2" w:rsidRPr="00F21FF9" w:rsidRDefault="009A60D2" w:rsidP="00897138">
            <w:pPr>
              <w:pStyle w:val="CETBodytext"/>
              <w:jc w:val="center"/>
            </w:pPr>
            <w:r w:rsidRPr="00F21FF9">
              <w:t>19.5</w:t>
            </w:r>
            <w:r w:rsidR="00EC0DEC">
              <w:t>0</w:t>
            </w:r>
          </w:p>
        </w:tc>
      </w:tr>
      <w:tr w:rsidR="009A60D2" w:rsidRPr="00F21FF9" w14:paraId="28C70762" w14:textId="77777777" w:rsidTr="00454E46">
        <w:trPr>
          <w:trHeight w:val="340"/>
        </w:trPr>
        <w:tc>
          <w:tcPr>
            <w:tcW w:w="1651" w:type="dxa"/>
            <w:tcBorders>
              <w:top w:val="nil"/>
              <w:bottom w:val="nil"/>
            </w:tcBorders>
            <w:noWrap/>
            <w:vAlign w:val="center"/>
            <w:hideMark/>
          </w:tcPr>
          <w:p w14:paraId="4DCB364F" w14:textId="09AAD048" w:rsidR="009A60D2" w:rsidRPr="00F21FF9" w:rsidRDefault="00897138" w:rsidP="00897138">
            <w:pPr>
              <w:pStyle w:val="CETBodytext"/>
              <w:jc w:val="center"/>
            </w:pPr>
            <w:r>
              <w:t>60</w:t>
            </w:r>
          </w:p>
        </w:tc>
        <w:tc>
          <w:tcPr>
            <w:tcW w:w="2007" w:type="dxa"/>
            <w:tcBorders>
              <w:top w:val="nil"/>
              <w:bottom w:val="nil"/>
            </w:tcBorders>
            <w:vAlign w:val="center"/>
          </w:tcPr>
          <w:p w14:paraId="0590342F" w14:textId="77777777" w:rsidR="009A60D2" w:rsidRPr="00F21FF9" w:rsidRDefault="009A60D2" w:rsidP="00897138">
            <w:pPr>
              <w:pStyle w:val="CETBodytext"/>
              <w:jc w:val="center"/>
            </w:pPr>
            <w:r w:rsidRPr="00F21FF9">
              <w:t>21.67</w:t>
            </w:r>
          </w:p>
        </w:tc>
        <w:tc>
          <w:tcPr>
            <w:tcW w:w="1916" w:type="dxa"/>
            <w:tcBorders>
              <w:top w:val="nil"/>
              <w:bottom w:val="nil"/>
            </w:tcBorders>
            <w:noWrap/>
            <w:vAlign w:val="center"/>
          </w:tcPr>
          <w:p w14:paraId="082EA4CD" w14:textId="28F8A502" w:rsidR="009A60D2" w:rsidRPr="00F21FF9" w:rsidRDefault="009A60D2" w:rsidP="00897138">
            <w:pPr>
              <w:pStyle w:val="CETBodytext"/>
              <w:jc w:val="center"/>
            </w:pPr>
            <w:r w:rsidRPr="00F21FF9">
              <w:t>21.77</w:t>
            </w:r>
          </w:p>
        </w:tc>
        <w:tc>
          <w:tcPr>
            <w:tcW w:w="1847" w:type="dxa"/>
            <w:tcBorders>
              <w:top w:val="nil"/>
              <w:bottom w:val="nil"/>
            </w:tcBorders>
            <w:vAlign w:val="center"/>
          </w:tcPr>
          <w:p w14:paraId="00750905" w14:textId="51199C4A" w:rsidR="009A60D2" w:rsidRPr="00F21FF9" w:rsidRDefault="009A60D2" w:rsidP="00897138">
            <w:pPr>
              <w:pStyle w:val="CETBodytext"/>
              <w:jc w:val="center"/>
            </w:pPr>
            <w:r w:rsidRPr="00F21FF9">
              <w:t>22.00</w:t>
            </w:r>
          </w:p>
        </w:tc>
      </w:tr>
      <w:tr w:rsidR="009A60D2" w:rsidRPr="00F21FF9" w14:paraId="252639A2" w14:textId="77777777" w:rsidTr="00454E46">
        <w:trPr>
          <w:trHeight w:val="340"/>
        </w:trPr>
        <w:tc>
          <w:tcPr>
            <w:tcW w:w="1651" w:type="dxa"/>
            <w:tcBorders>
              <w:top w:val="nil"/>
              <w:bottom w:val="nil"/>
            </w:tcBorders>
            <w:noWrap/>
            <w:vAlign w:val="center"/>
            <w:hideMark/>
          </w:tcPr>
          <w:p w14:paraId="767310EA" w14:textId="50C39EB7" w:rsidR="009A60D2" w:rsidRPr="00F21FF9" w:rsidRDefault="00897138" w:rsidP="00897138">
            <w:pPr>
              <w:pStyle w:val="CETBodytext"/>
              <w:jc w:val="center"/>
            </w:pPr>
            <w:r>
              <w:t>90</w:t>
            </w:r>
          </w:p>
        </w:tc>
        <w:tc>
          <w:tcPr>
            <w:tcW w:w="2007" w:type="dxa"/>
            <w:tcBorders>
              <w:top w:val="nil"/>
              <w:bottom w:val="nil"/>
            </w:tcBorders>
            <w:vAlign w:val="center"/>
          </w:tcPr>
          <w:p w14:paraId="02A895D0" w14:textId="77777777" w:rsidR="009A60D2" w:rsidRPr="00F21FF9" w:rsidRDefault="009A60D2" w:rsidP="00897138">
            <w:pPr>
              <w:pStyle w:val="CETBodytext"/>
              <w:jc w:val="center"/>
            </w:pPr>
            <w:r w:rsidRPr="00F21FF9">
              <w:t>22.00</w:t>
            </w:r>
          </w:p>
        </w:tc>
        <w:tc>
          <w:tcPr>
            <w:tcW w:w="1916" w:type="dxa"/>
            <w:tcBorders>
              <w:top w:val="nil"/>
              <w:bottom w:val="nil"/>
            </w:tcBorders>
            <w:noWrap/>
            <w:vAlign w:val="center"/>
          </w:tcPr>
          <w:p w14:paraId="18881027" w14:textId="65DF1265" w:rsidR="009A60D2" w:rsidRPr="00F21FF9" w:rsidRDefault="009A60D2" w:rsidP="00897138">
            <w:pPr>
              <w:pStyle w:val="CETBodytext"/>
              <w:jc w:val="center"/>
            </w:pPr>
            <w:r w:rsidRPr="00F21FF9">
              <w:t>21.50</w:t>
            </w:r>
          </w:p>
        </w:tc>
        <w:tc>
          <w:tcPr>
            <w:tcW w:w="1847" w:type="dxa"/>
            <w:tcBorders>
              <w:top w:val="nil"/>
              <w:bottom w:val="nil"/>
            </w:tcBorders>
            <w:vAlign w:val="center"/>
          </w:tcPr>
          <w:p w14:paraId="36E05581" w14:textId="7C48F9C7" w:rsidR="009A60D2" w:rsidRPr="00F21FF9" w:rsidRDefault="009A60D2" w:rsidP="00897138">
            <w:pPr>
              <w:pStyle w:val="CETBodytext"/>
              <w:jc w:val="center"/>
            </w:pPr>
            <w:r w:rsidRPr="00F21FF9">
              <w:t>21.67</w:t>
            </w:r>
          </w:p>
        </w:tc>
      </w:tr>
      <w:tr w:rsidR="009A60D2" w:rsidRPr="00F21FF9" w14:paraId="49503211" w14:textId="77777777" w:rsidTr="00454E46">
        <w:trPr>
          <w:trHeight w:val="340"/>
        </w:trPr>
        <w:tc>
          <w:tcPr>
            <w:tcW w:w="1651" w:type="dxa"/>
            <w:tcBorders>
              <w:top w:val="nil"/>
              <w:bottom w:val="single" w:sz="12" w:space="0" w:color="009900"/>
            </w:tcBorders>
            <w:noWrap/>
            <w:vAlign w:val="center"/>
            <w:hideMark/>
          </w:tcPr>
          <w:p w14:paraId="467DB565" w14:textId="2A0B1B15" w:rsidR="009A60D2" w:rsidRPr="00F21FF9" w:rsidRDefault="00897138" w:rsidP="00897138">
            <w:pPr>
              <w:pStyle w:val="CETBodytext"/>
              <w:jc w:val="center"/>
            </w:pPr>
            <w:r>
              <w:t>120</w:t>
            </w:r>
          </w:p>
        </w:tc>
        <w:tc>
          <w:tcPr>
            <w:tcW w:w="2007" w:type="dxa"/>
            <w:tcBorders>
              <w:top w:val="nil"/>
              <w:bottom w:val="single" w:sz="12" w:space="0" w:color="009900"/>
            </w:tcBorders>
            <w:vAlign w:val="center"/>
          </w:tcPr>
          <w:p w14:paraId="50E7BAF8" w14:textId="77777777" w:rsidR="009A60D2" w:rsidRPr="00F21FF9" w:rsidRDefault="009A60D2" w:rsidP="00897138">
            <w:pPr>
              <w:pStyle w:val="CETBodytext"/>
              <w:jc w:val="center"/>
            </w:pPr>
            <w:r w:rsidRPr="00F21FF9">
              <w:t>21.63</w:t>
            </w:r>
          </w:p>
        </w:tc>
        <w:tc>
          <w:tcPr>
            <w:tcW w:w="1916" w:type="dxa"/>
            <w:tcBorders>
              <w:top w:val="nil"/>
              <w:bottom w:val="single" w:sz="12" w:space="0" w:color="009900"/>
            </w:tcBorders>
            <w:noWrap/>
            <w:vAlign w:val="center"/>
          </w:tcPr>
          <w:p w14:paraId="64FCA8AA" w14:textId="39D19046" w:rsidR="009A60D2" w:rsidRPr="00F21FF9" w:rsidRDefault="009A60D2" w:rsidP="00897138">
            <w:pPr>
              <w:pStyle w:val="CETBodytext"/>
              <w:jc w:val="center"/>
            </w:pPr>
            <w:r w:rsidRPr="00F21FF9">
              <w:t>21.73</w:t>
            </w:r>
          </w:p>
        </w:tc>
        <w:tc>
          <w:tcPr>
            <w:tcW w:w="1847" w:type="dxa"/>
            <w:tcBorders>
              <w:top w:val="nil"/>
              <w:bottom w:val="single" w:sz="12" w:space="0" w:color="009900"/>
            </w:tcBorders>
            <w:vAlign w:val="center"/>
          </w:tcPr>
          <w:p w14:paraId="4BDF632A" w14:textId="0FEF50FD" w:rsidR="009A60D2" w:rsidRPr="00F21FF9" w:rsidRDefault="009A60D2" w:rsidP="00897138">
            <w:pPr>
              <w:pStyle w:val="CETBodytext"/>
              <w:jc w:val="center"/>
            </w:pPr>
            <w:r w:rsidRPr="00F21FF9">
              <w:t>21.73</w:t>
            </w:r>
          </w:p>
        </w:tc>
      </w:tr>
    </w:tbl>
    <w:p w14:paraId="24D34DE1" w14:textId="5BFD031A" w:rsidR="009A60D2" w:rsidRPr="00F21FF9" w:rsidRDefault="00897138" w:rsidP="006D75AA">
      <w:pPr>
        <w:pStyle w:val="CETBodytext"/>
        <w:spacing w:before="120"/>
        <w:rPr>
          <w:b/>
          <w:bCs/>
          <w:i/>
          <w:iCs/>
        </w:rPr>
      </w:pPr>
      <w:r>
        <w:rPr>
          <w:b/>
          <w:i/>
        </w:rPr>
        <w:t>Biochemical oxygen d</w:t>
      </w:r>
      <w:r w:rsidR="00CC2C94" w:rsidRPr="006D75AA">
        <w:rPr>
          <w:b/>
          <w:i/>
        </w:rPr>
        <w:t>emand (BOD</w:t>
      </w:r>
      <w:r w:rsidR="0049154C" w:rsidRPr="00897138">
        <w:rPr>
          <w:b/>
          <w:i/>
          <w:vertAlign w:val="subscript"/>
        </w:rPr>
        <w:t>5</w:t>
      </w:r>
      <w:r w:rsidR="0049154C" w:rsidRPr="006D75AA">
        <w:rPr>
          <w:b/>
          <w:i/>
        </w:rPr>
        <w:t>)</w:t>
      </w:r>
    </w:p>
    <w:p w14:paraId="3ACE3BF6" w14:textId="753798C8" w:rsidR="0049154C" w:rsidRDefault="00EC0DEC" w:rsidP="009B0184">
      <w:pPr>
        <w:pStyle w:val="CETBodytext"/>
      </w:pPr>
      <w:r w:rsidRPr="00EC0DEC">
        <w:t>The AgNPs acted with good efficiency, maintaining a reduction range between 90.56 and 93.27 % with solutions of 1, 10 and 20 mL of silver nanoparticles, as shown in Table 4. The reduction of BOD</w:t>
      </w:r>
      <w:r w:rsidRPr="00EC0DEC">
        <w:rPr>
          <w:vertAlign w:val="subscript"/>
        </w:rPr>
        <w:t>5</w:t>
      </w:r>
      <w:r w:rsidRPr="00EC0DEC">
        <w:t xml:space="preserve"> occurred from 30 minutes of treatment and had a slight progressive increase until 120 minutes of treatment, obtaining values required by Peruvian environmental regulations (</w:t>
      </w:r>
      <w:r w:rsidR="00B54645">
        <w:t xml:space="preserve">MVCS, </w:t>
      </w:r>
      <w:r w:rsidRPr="00EC0DEC">
        <w:t>2009).</w:t>
      </w:r>
    </w:p>
    <w:p w14:paraId="35746686" w14:textId="77777777" w:rsidR="00454E46" w:rsidRPr="00F21FF9" w:rsidRDefault="00454E46" w:rsidP="009B0184">
      <w:pPr>
        <w:pStyle w:val="CETBodytext"/>
      </w:pPr>
    </w:p>
    <w:p w14:paraId="6D9C5E89" w14:textId="2CA33435" w:rsidR="0049154C" w:rsidRPr="00F21FF9" w:rsidRDefault="00B76510" w:rsidP="0049154C">
      <w:pPr>
        <w:pStyle w:val="CETTabletitle"/>
        <w:rPr>
          <w:lang w:val="en-US"/>
        </w:rPr>
      </w:pPr>
      <w:r w:rsidRPr="00F21FF9">
        <w:rPr>
          <w:lang w:val="en-US"/>
        </w:rPr>
        <w:lastRenderedPageBreak/>
        <w:t>Table</w:t>
      </w:r>
      <w:r w:rsidR="0049154C" w:rsidRPr="00F21FF9">
        <w:rPr>
          <w:lang w:val="en-US"/>
        </w:rPr>
        <w:t xml:space="preserve"> 4: </w:t>
      </w:r>
      <w:r w:rsidR="00CC2C94" w:rsidRPr="00CC2C94">
        <w:rPr>
          <w:lang w:val="en-US"/>
        </w:rPr>
        <w:t>Biochemical Oxygen Demand (BDO</w:t>
      </w:r>
      <w:r w:rsidR="00CC2C94" w:rsidRPr="00CC2C94">
        <w:rPr>
          <w:vertAlign w:val="subscript"/>
          <w:lang w:val="en-US"/>
        </w:rPr>
        <w:t>5</w:t>
      </w:r>
      <w:r w:rsidR="00EC0DEC">
        <w:rPr>
          <w:lang w:val="en-US"/>
        </w:rPr>
        <w:t xml:space="preserve">) of wastewater </w:t>
      </w:r>
      <w:r w:rsidR="00EC0DEC" w:rsidRPr="00EC0DEC">
        <w:rPr>
          <w:lang w:val="en-US"/>
        </w:rPr>
        <w:t>during AgNP</w:t>
      </w:r>
      <w:r w:rsidR="00EC0DEC">
        <w:rPr>
          <w:lang w:val="en-US"/>
        </w:rPr>
        <w:t>s</w:t>
      </w:r>
      <w:r w:rsidR="00EC0DEC" w:rsidRPr="00EC0DEC">
        <w:rPr>
          <w:lang w:val="en-US"/>
        </w:rPr>
        <w:t xml:space="preserve"> treatment</w:t>
      </w:r>
    </w:p>
    <w:tbl>
      <w:tblPr>
        <w:tblW w:w="8663" w:type="dxa"/>
        <w:tblCellMar>
          <w:left w:w="70" w:type="dxa"/>
          <w:right w:w="70" w:type="dxa"/>
        </w:tblCellMar>
        <w:tblLook w:val="04A0" w:firstRow="1" w:lastRow="0" w:firstColumn="1" w:lastColumn="0" w:noHBand="0" w:noVBand="1"/>
      </w:tblPr>
      <w:tblGrid>
        <w:gridCol w:w="1242"/>
        <w:gridCol w:w="684"/>
        <w:gridCol w:w="715"/>
        <w:gridCol w:w="1028"/>
        <w:gridCol w:w="732"/>
        <w:gridCol w:w="732"/>
        <w:gridCol w:w="1032"/>
        <w:gridCol w:w="732"/>
        <w:gridCol w:w="731"/>
        <w:gridCol w:w="1035"/>
      </w:tblGrid>
      <w:tr w:rsidR="006160A9" w:rsidRPr="00F21FF9" w14:paraId="087D18B6" w14:textId="77777777" w:rsidTr="001118CC">
        <w:trPr>
          <w:trHeight w:val="349"/>
        </w:trPr>
        <w:tc>
          <w:tcPr>
            <w:tcW w:w="1242" w:type="dxa"/>
            <w:vMerge w:val="restart"/>
            <w:tcBorders>
              <w:top w:val="single" w:sz="12" w:space="0" w:color="009900"/>
              <w:left w:val="nil"/>
              <w:bottom w:val="nil"/>
              <w:right w:val="nil"/>
            </w:tcBorders>
            <w:shd w:val="clear" w:color="auto" w:fill="auto"/>
            <w:vAlign w:val="center"/>
            <w:hideMark/>
          </w:tcPr>
          <w:p w14:paraId="2B3E8399" w14:textId="60D6B2BA" w:rsidR="006160A9" w:rsidRPr="00F21FF9" w:rsidRDefault="006160A9" w:rsidP="00EC0DEC">
            <w:pPr>
              <w:tabs>
                <w:tab w:val="clear" w:pos="7100"/>
              </w:tabs>
              <w:spacing w:line="240" w:lineRule="auto"/>
              <w:jc w:val="center"/>
              <w:rPr>
                <w:rFonts w:cs="Arial"/>
                <w:color w:val="000000"/>
                <w:szCs w:val="18"/>
                <w:lang w:val="en-US" w:eastAsia="es-PE"/>
              </w:rPr>
            </w:pPr>
            <w:r w:rsidRPr="003346F7">
              <w:t xml:space="preserve">Treatment time </w:t>
            </w:r>
            <w:r w:rsidRPr="00F21FF9">
              <w:rPr>
                <w:rFonts w:cs="Arial"/>
                <w:color w:val="000000"/>
                <w:szCs w:val="18"/>
                <w:lang w:val="en-US" w:eastAsia="es-PE"/>
              </w:rPr>
              <w:t>(min)</w:t>
            </w:r>
          </w:p>
        </w:tc>
        <w:tc>
          <w:tcPr>
            <w:tcW w:w="2427" w:type="dxa"/>
            <w:gridSpan w:val="3"/>
            <w:tcBorders>
              <w:top w:val="single" w:sz="12" w:space="0" w:color="009900"/>
              <w:left w:val="nil"/>
              <w:bottom w:val="single" w:sz="6" w:space="0" w:color="009900"/>
              <w:right w:val="nil"/>
            </w:tcBorders>
            <w:shd w:val="clear" w:color="auto" w:fill="auto"/>
            <w:noWrap/>
            <w:vAlign w:val="center"/>
            <w:hideMark/>
          </w:tcPr>
          <w:p w14:paraId="184B3D75" w14:textId="592D8234" w:rsidR="006160A9" w:rsidRPr="00F21FF9" w:rsidRDefault="006160A9"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Sample 1 (1 mL of AgNP</w:t>
            </w:r>
            <w:r w:rsidR="00EC0DEC">
              <w:rPr>
                <w:rFonts w:cs="Arial"/>
                <w:color w:val="000000"/>
                <w:szCs w:val="18"/>
                <w:lang w:val="en-US" w:eastAsia="es-PE"/>
              </w:rPr>
              <w:t>s</w:t>
            </w:r>
            <w:r w:rsidRPr="006160A9">
              <w:rPr>
                <w:rFonts w:cs="Arial"/>
                <w:color w:val="000000"/>
                <w:szCs w:val="18"/>
                <w:lang w:val="en-US" w:eastAsia="es-PE"/>
              </w:rPr>
              <w:t>)</w:t>
            </w:r>
          </w:p>
        </w:tc>
        <w:tc>
          <w:tcPr>
            <w:tcW w:w="2496" w:type="dxa"/>
            <w:gridSpan w:val="3"/>
            <w:tcBorders>
              <w:top w:val="single" w:sz="12" w:space="0" w:color="009900"/>
              <w:left w:val="nil"/>
              <w:bottom w:val="single" w:sz="6" w:space="0" w:color="009900"/>
              <w:right w:val="nil"/>
            </w:tcBorders>
            <w:shd w:val="clear" w:color="auto" w:fill="auto"/>
            <w:vAlign w:val="center"/>
            <w:hideMark/>
          </w:tcPr>
          <w:p w14:paraId="19816B50" w14:textId="41E8FA3B" w:rsidR="006160A9" w:rsidRPr="00F21FF9" w:rsidRDefault="006160A9"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 xml:space="preserve">Sample </w:t>
            </w:r>
            <w:r>
              <w:rPr>
                <w:rFonts w:cs="Arial"/>
                <w:color w:val="000000"/>
                <w:szCs w:val="18"/>
                <w:lang w:val="en-US" w:eastAsia="es-PE"/>
              </w:rPr>
              <w:t>2</w:t>
            </w:r>
            <w:r w:rsidRPr="006160A9">
              <w:rPr>
                <w:rFonts w:cs="Arial"/>
                <w:color w:val="000000"/>
                <w:szCs w:val="18"/>
                <w:lang w:val="en-US" w:eastAsia="es-PE"/>
              </w:rPr>
              <w:t xml:space="preserve"> (1</w:t>
            </w:r>
            <w:r>
              <w:rPr>
                <w:rFonts w:cs="Arial"/>
                <w:color w:val="000000"/>
                <w:szCs w:val="18"/>
                <w:lang w:val="en-US" w:eastAsia="es-PE"/>
              </w:rPr>
              <w:t>0</w:t>
            </w:r>
            <w:r w:rsidRPr="006160A9">
              <w:rPr>
                <w:rFonts w:cs="Arial"/>
                <w:color w:val="000000"/>
                <w:szCs w:val="18"/>
                <w:lang w:val="en-US" w:eastAsia="es-PE"/>
              </w:rPr>
              <w:t xml:space="preserve"> mL of AgNP</w:t>
            </w:r>
            <w:r w:rsidR="00EC0DEC">
              <w:rPr>
                <w:rFonts w:cs="Arial"/>
                <w:color w:val="000000"/>
                <w:szCs w:val="18"/>
                <w:lang w:val="en-US" w:eastAsia="es-PE"/>
              </w:rPr>
              <w:t>s</w:t>
            </w:r>
            <w:r w:rsidRPr="006160A9">
              <w:rPr>
                <w:rFonts w:cs="Arial"/>
                <w:color w:val="000000"/>
                <w:szCs w:val="18"/>
                <w:lang w:val="en-US" w:eastAsia="es-PE"/>
              </w:rPr>
              <w:t>)</w:t>
            </w:r>
          </w:p>
        </w:tc>
        <w:tc>
          <w:tcPr>
            <w:tcW w:w="2498" w:type="dxa"/>
            <w:gridSpan w:val="3"/>
            <w:tcBorders>
              <w:top w:val="single" w:sz="12" w:space="0" w:color="009900"/>
              <w:left w:val="nil"/>
              <w:bottom w:val="single" w:sz="6" w:space="0" w:color="009900"/>
              <w:right w:val="nil"/>
            </w:tcBorders>
            <w:shd w:val="clear" w:color="auto" w:fill="auto"/>
            <w:vAlign w:val="center"/>
            <w:hideMark/>
          </w:tcPr>
          <w:p w14:paraId="14FEA7EE" w14:textId="21D46E25" w:rsidR="006160A9" w:rsidRPr="00F21FF9" w:rsidRDefault="006160A9" w:rsidP="00EC0DEC">
            <w:pPr>
              <w:tabs>
                <w:tab w:val="clear" w:pos="7100"/>
              </w:tabs>
              <w:spacing w:line="240" w:lineRule="auto"/>
              <w:jc w:val="center"/>
              <w:rPr>
                <w:rFonts w:cs="Arial"/>
                <w:color w:val="000000"/>
                <w:szCs w:val="18"/>
                <w:lang w:val="en-US" w:eastAsia="es-PE"/>
              </w:rPr>
            </w:pPr>
            <w:r w:rsidRPr="003C3B4D">
              <w:rPr>
                <w:rFonts w:cs="Arial"/>
                <w:color w:val="000000"/>
                <w:szCs w:val="18"/>
                <w:lang w:val="en-US" w:eastAsia="es-PE"/>
              </w:rPr>
              <w:t xml:space="preserve">Sample </w:t>
            </w:r>
            <w:r>
              <w:rPr>
                <w:rFonts w:cs="Arial"/>
                <w:color w:val="000000"/>
                <w:szCs w:val="18"/>
                <w:lang w:val="en-US" w:eastAsia="es-PE"/>
              </w:rPr>
              <w:t>3</w:t>
            </w:r>
            <w:r w:rsidRPr="003C3B4D">
              <w:rPr>
                <w:rFonts w:cs="Arial"/>
                <w:color w:val="000000"/>
                <w:szCs w:val="18"/>
                <w:lang w:val="en-US" w:eastAsia="es-PE"/>
              </w:rPr>
              <w:t xml:space="preserve"> (</w:t>
            </w:r>
            <w:r>
              <w:rPr>
                <w:rFonts w:cs="Arial"/>
                <w:color w:val="000000"/>
                <w:szCs w:val="18"/>
                <w:lang w:val="en-US" w:eastAsia="es-PE"/>
              </w:rPr>
              <w:t>20</w:t>
            </w:r>
            <w:r w:rsidRPr="003C3B4D">
              <w:rPr>
                <w:rFonts w:cs="Arial"/>
                <w:color w:val="000000"/>
                <w:szCs w:val="18"/>
                <w:lang w:val="en-US" w:eastAsia="es-PE"/>
              </w:rPr>
              <w:t xml:space="preserve"> mL of AgNP</w:t>
            </w:r>
            <w:r w:rsidR="00EC0DEC">
              <w:rPr>
                <w:rFonts w:cs="Arial"/>
                <w:color w:val="000000"/>
                <w:szCs w:val="18"/>
                <w:lang w:val="en-US" w:eastAsia="es-PE"/>
              </w:rPr>
              <w:t>s</w:t>
            </w:r>
            <w:r w:rsidRPr="003C3B4D">
              <w:rPr>
                <w:rFonts w:cs="Arial"/>
                <w:color w:val="000000"/>
                <w:szCs w:val="18"/>
                <w:lang w:val="en-US" w:eastAsia="es-PE"/>
              </w:rPr>
              <w:t>)</w:t>
            </w:r>
          </w:p>
        </w:tc>
      </w:tr>
      <w:tr w:rsidR="006160A9" w:rsidRPr="00F21FF9" w14:paraId="05CFE252" w14:textId="77777777" w:rsidTr="001118CC">
        <w:trPr>
          <w:trHeight w:val="558"/>
        </w:trPr>
        <w:tc>
          <w:tcPr>
            <w:tcW w:w="1242" w:type="dxa"/>
            <w:vMerge/>
            <w:tcBorders>
              <w:top w:val="single" w:sz="4" w:space="0" w:color="auto"/>
              <w:left w:val="nil"/>
              <w:bottom w:val="single" w:sz="6" w:space="0" w:color="009900"/>
              <w:right w:val="nil"/>
            </w:tcBorders>
            <w:vAlign w:val="center"/>
            <w:hideMark/>
          </w:tcPr>
          <w:p w14:paraId="4229C5A3" w14:textId="77777777" w:rsidR="006160A9" w:rsidRPr="00F21FF9" w:rsidRDefault="006160A9" w:rsidP="00EC0DEC">
            <w:pPr>
              <w:tabs>
                <w:tab w:val="clear" w:pos="7100"/>
              </w:tabs>
              <w:spacing w:line="240" w:lineRule="auto"/>
              <w:jc w:val="center"/>
              <w:rPr>
                <w:rFonts w:cs="Arial"/>
                <w:color w:val="000000"/>
                <w:szCs w:val="18"/>
                <w:lang w:val="en-US" w:eastAsia="es-PE"/>
              </w:rPr>
            </w:pPr>
          </w:p>
        </w:tc>
        <w:tc>
          <w:tcPr>
            <w:tcW w:w="684" w:type="dxa"/>
            <w:tcBorders>
              <w:top w:val="single" w:sz="6" w:space="0" w:color="009900"/>
              <w:left w:val="nil"/>
              <w:bottom w:val="single" w:sz="6" w:space="0" w:color="009900"/>
              <w:right w:val="nil"/>
            </w:tcBorders>
            <w:shd w:val="clear" w:color="auto" w:fill="auto"/>
            <w:vAlign w:val="center"/>
            <w:hideMark/>
          </w:tcPr>
          <w:p w14:paraId="578FD34B" w14:textId="32E326A0"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715" w:type="dxa"/>
            <w:tcBorders>
              <w:top w:val="single" w:sz="6" w:space="0" w:color="009900"/>
              <w:left w:val="nil"/>
              <w:bottom w:val="single" w:sz="6" w:space="0" w:color="009900"/>
              <w:right w:val="nil"/>
            </w:tcBorders>
            <w:shd w:val="clear" w:color="auto" w:fill="auto"/>
            <w:vAlign w:val="center"/>
            <w:hideMark/>
          </w:tcPr>
          <w:p w14:paraId="43A9DAEF" w14:textId="6E62A863"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1028" w:type="dxa"/>
            <w:tcBorders>
              <w:top w:val="single" w:sz="6" w:space="0" w:color="009900"/>
              <w:left w:val="nil"/>
              <w:bottom w:val="single" w:sz="6" w:space="0" w:color="009900"/>
              <w:right w:val="nil"/>
            </w:tcBorders>
            <w:shd w:val="clear" w:color="auto" w:fill="auto"/>
            <w:vAlign w:val="center"/>
            <w:hideMark/>
          </w:tcPr>
          <w:p w14:paraId="6640D1DF" w14:textId="0E3A46AA" w:rsidR="006160A9" w:rsidRPr="00F21FF9" w:rsidRDefault="00EC0DEC"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732" w:type="dxa"/>
            <w:tcBorders>
              <w:top w:val="single" w:sz="6" w:space="0" w:color="009900"/>
              <w:left w:val="nil"/>
              <w:bottom w:val="single" w:sz="6" w:space="0" w:color="009900"/>
              <w:right w:val="nil"/>
            </w:tcBorders>
            <w:shd w:val="clear" w:color="auto" w:fill="auto"/>
            <w:vAlign w:val="center"/>
            <w:hideMark/>
          </w:tcPr>
          <w:p w14:paraId="5FC04A0D" w14:textId="01FB8C24"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732" w:type="dxa"/>
            <w:tcBorders>
              <w:top w:val="single" w:sz="6" w:space="0" w:color="009900"/>
              <w:left w:val="nil"/>
              <w:bottom w:val="single" w:sz="6" w:space="0" w:color="009900"/>
              <w:right w:val="nil"/>
            </w:tcBorders>
            <w:shd w:val="clear" w:color="auto" w:fill="auto"/>
            <w:vAlign w:val="center"/>
            <w:hideMark/>
          </w:tcPr>
          <w:p w14:paraId="6EE5C018" w14:textId="56FCB5F6"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1030" w:type="dxa"/>
            <w:tcBorders>
              <w:top w:val="single" w:sz="6" w:space="0" w:color="009900"/>
              <w:left w:val="nil"/>
              <w:bottom w:val="single" w:sz="6" w:space="0" w:color="009900"/>
              <w:right w:val="nil"/>
            </w:tcBorders>
            <w:shd w:val="clear" w:color="auto" w:fill="auto"/>
            <w:vAlign w:val="center"/>
            <w:hideMark/>
          </w:tcPr>
          <w:p w14:paraId="7F073DB8" w14:textId="46F493F1" w:rsidR="006160A9" w:rsidRPr="00F21FF9" w:rsidRDefault="006160A9"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732" w:type="dxa"/>
            <w:tcBorders>
              <w:top w:val="single" w:sz="6" w:space="0" w:color="009900"/>
              <w:left w:val="nil"/>
              <w:bottom w:val="single" w:sz="6" w:space="0" w:color="009900"/>
              <w:right w:val="nil"/>
            </w:tcBorders>
            <w:shd w:val="clear" w:color="auto" w:fill="auto"/>
            <w:vAlign w:val="center"/>
            <w:hideMark/>
          </w:tcPr>
          <w:p w14:paraId="53D7B65A" w14:textId="3401DE9A"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731" w:type="dxa"/>
            <w:tcBorders>
              <w:top w:val="single" w:sz="6" w:space="0" w:color="009900"/>
              <w:left w:val="nil"/>
              <w:bottom w:val="single" w:sz="6" w:space="0" w:color="009900"/>
              <w:right w:val="nil"/>
            </w:tcBorders>
            <w:shd w:val="clear" w:color="auto" w:fill="auto"/>
            <w:vAlign w:val="center"/>
            <w:hideMark/>
          </w:tcPr>
          <w:p w14:paraId="157B73F0" w14:textId="2405A03B" w:rsidR="006160A9" w:rsidRPr="00F21FF9" w:rsidRDefault="006160A9"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1033" w:type="dxa"/>
            <w:tcBorders>
              <w:top w:val="single" w:sz="6" w:space="0" w:color="009900"/>
              <w:left w:val="nil"/>
              <w:bottom w:val="single" w:sz="6" w:space="0" w:color="009900"/>
              <w:right w:val="nil"/>
            </w:tcBorders>
            <w:shd w:val="clear" w:color="auto" w:fill="auto"/>
            <w:vAlign w:val="center"/>
            <w:hideMark/>
          </w:tcPr>
          <w:p w14:paraId="3C1B7E7A" w14:textId="747C7924" w:rsidR="006160A9" w:rsidRPr="00F21FF9" w:rsidRDefault="006160A9"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r>
      <w:tr w:rsidR="00204296" w:rsidRPr="00F21FF9" w14:paraId="43D835EF" w14:textId="77777777" w:rsidTr="001118CC">
        <w:trPr>
          <w:trHeight w:val="318"/>
        </w:trPr>
        <w:tc>
          <w:tcPr>
            <w:tcW w:w="1242" w:type="dxa"/>
            <w:tcBorders>
              <w:top w:val="single" w:sz="6" w:space="0" w:color="009900"/>
              <w:left w:val="nil"/>
              <w:bottom w:val="nil"/>
              <w:right w:val="nil"/>
            </w:tcBorders>
            <w:shd w:val="clear" w:color="auto" w:fill="auto"/>
            <w:noWrap/>
            <w:vAlign w:val="center"/>
            <w:hideMark/>
          </w:tcPr>
          <w:p w14:paraId="132A08A8" w14:textId="0E0B5EBB" w:rsidR="0049154C" w:rsidRPr="00F21FF9" w:rsidRDefault="00EC0DEC"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p>
        </w:tc>
        <w:tc>
          <w:tcPr>
            <w:tcW w:w="684" w:type="dxa"/>
            <w:tcBorders>
              <w:top w:val="single" w:sz="6" w:space="0" w:color="009900"/>
              <w:left w:val="nil"/>
              <w:bottom w:val="nil"/>
              <w:right w:val="nil"/>
            </w:tcBorders>
            <w:shd w:val="clear" w:color="auto" w:fill="auto"/>
            <w:noWrap/>
            <w:vAlign w:val="center"/>
            <w:hideMark/>
          </w:tcPr>
          <w:p w14:paraId="4E9AD698"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w:t>
            </w:r>
          </w:p>
        </w:tc>
        <w:tc>
          <w:tcPr>
            <w:tcW w:w="715" w:type="dxa"/>
            <w:tcBorders>
              <w:top w:val="single" w:sz="6" w:space="0" w:color="009900"/>
              <w:left w:val="nil"/>
              <w:bottom w:val="nil"/>
              <w:right w:val="nil"/>
            </w:tcBorders>
            <w:shd w:val="clear" w:color="auto" w:fill="auto"/>
            <w:noWrap/>
            <w:vAlign w:val="center"/>
            <w:hideMark/>
          </w:tcPr>
          <w:p w14:paraId="25275C96"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81.13</w:t>
            </w:r>
          </w:p>
        </w:tc>
        <w:tc>
          <w:tcPr>
            <w:tcW w:w="1028" w:type="dxa"/>
            <w:tcBorders>
              <w:top w:val="single" w:sz="6" w:space="0" w:color="009900"/>
              <w:left w:val="nil"/>
              <w:bottom w:val="nil"/>
              <w:right w:val="nil"/>
            </w:tcBorders>
            <w:shd w:val="clear" w:color="auto" w:fill="auto"/>
            <w:noWrap/>
            <w:vAlign w:val="center"/>
            <w:hideMark/>
          </w:tcPr>
          <w:p w14:paraId="7217B863"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90.56</w:t>
            </w:r>
          </w:p>
        </w:tc>
        <w:tc>
          <w:tcPr>
            <w:tcW w:w="732" w:type="dxa"/>
            <w:tcBorders>
              <w:top w:val="single" w:sz="6" w:space="0" w:color="009900"/>
              <w:left w:val="nil"/>
              <w:bottom w:val="nil"/>
              <w:right w:val="nil"/>
            </w:tcBorders>
            <w:shd w:val="clear" w:color="auto" w:fill="auto"/>
            <w:noWrap/>
            <w:vAlign w:val="center"/>
            <w:hideMark/>
          </w:tcPr>
          <w:p w14:paraId="13099C43"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859.00</w:t>
            </w:r>
          </w:p>
        </w:tc>
        <w:tc>
          <w:tcPr>
            <w:tcW w:w="732" w:type="dxa"/>
            <w:tcBorders>
              <w:top w:val="single" w:sz="6" w:space="0" w:color="009900"/>
              <w:left w:val="nil"/>
              <w:bottom w:val="nil"/>
              <w:right w:val="nil"/>
            </w:tcBorders>
            <w:shd w:val="clear" w:color="auto" w:fill="auto"/>
            <w:noWrap/>
            <w:vAlign w:val="center"/>
            <w:hideMark/>
          </w:tcPr>
          <w:p w14:paraId="72BC7833"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76.22</w:t>
            </w:r>
          </w:p>
        </w:tc>
        <w:tc>
          <w:tcPr>
            <w:tcW w:w="1030" w:type="dxa"/>
            <w:tcBorders>
              <w:top w:val="single" w:sz="6" w:space="0" w:color="009900"/>
              <w:left w:val="nil"/>
              <w:bottom w:val="nil"/>
              <w:right w:val="nil"/>
            </w:tcBorders>
            <w:shd w:val="clear" w:color="auto" w:fill="auto"/>
            <w:noWrap/>
            <w:vAlign w:val="center"/>
            <w:hideMark/>
          </w:tcPr>
          <w:p w14:paraId="435C2FC4"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91.13</w:t>
            </w:r>
          </w:p>
        </w:tc>
        <w:tc>
          <w:tcPr>
            <w:tcW w:w="732" w:type="dxa"/>
            <w:tcBorders>
              <w:top w:val="single" w:sz="6" w:space="0" w:color="009900"/>
              <w:left w:val="nil"/>
              <w:bottom w:val="nil"/>
              <w:right w:val="nil"/>
            </w:tcBorders>
            <w:shd w:val="clear" w:color="auto" w:fill="auto"/>
            <w:noWrap/>
            <w:vAlign w:val="center"/>
            <w:hideMark/>
          </w:tcPr>
          <w:p w14:paraId="42A15A21"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859.00</w:t>
            </w:r>
          </w:p>
        </w:tc>
        <w:tc>
          <w:tcPr>
            <w:tcW w:w="731" w:type="dxa"/>
            <w:tcBorders>
              <w:top w:val="single" w:sz="6" w:space="0" w:color="009900"/>
              <w:left w:val="nil"/>
              <w:bottom w:val="nil"/>
              <w:right w:val="nil"/>
            </w:tcBorders>
            <w:shd w:val="clear" w:color="auto" w:fill="auto"/>
            <w:noWrap/>
            <w:vAlign w:val="center"/>
            <w:hideMark/>
          </w:tcPr>
          <w:p w14:paraId="430B7B5B"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75.29</w:t>
            </w:r>
          </w:p>
        </w:tc>
        <w:tc>
          <w:tcPr>
            <w:tcW w:w="1033" w:type="dxa"/>
            <w:tcBorders>
              <w:top w:val="single" w:sz="6" w:space="0" w:color="009900"/>
              <w:left w:val="nil"/>
              <w:bottom w:val="nil"/>
              <w:right w:val="nil"/>
            </w:tcBorders>
            <w:shd w:val="clear" w:color="auto" w:fill="auto"/>
            <w:noWrap/>
            <w:vAlign w:val="center"/>
            <w:hideMark/>
          </w:tcPr>
          <w:p w14:paraId="2A8823F5"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91.24</w:t>
            </w:r>
          </w:p>
        </w:tc>
      </w:tr>
      <w:tr w:rsidR="00204296" w:rsidRPr="00F21FF9" w14:paraId="705055A5" w14:textId="77777777" w:rsidTr="001118CC">
        <w:trPr>
          <w:trHeight w:val="318"/>
        </w:trPr>
        <w:tc>
          <w:tcPr>
            <w:tcW w:w="1242" w:type="dxa"/>
            <w:tcBorders>
              <w:top w:val="nil"/>
              <w:left w:val="nil"/>
              <w:bottom w:val="nil"/>
              <w:right w:val="nil"/>
            </w:tcBorders>
            <w:shd w:val="clear" w:color="auto" w:fill="auto"/>
            <w:noWrap/>
            <w:vAlign w:val="center"/>
            <w:hideMark/>
          </w:tcPr>
          <w:p w14:paraId="5899FA0C" w14:textId="12DB835F" w:rsidR="0049154C" w:rsidRPr="00F21FF9" w:rsidRDefault="00EC0DEC"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p>
        </w:tc>
        <w:tc>
          <w:tcPr>
            <w:tcW w:w="684" w:type="dxa"/>
            <w:tcBorders>
              <w:top w:val="nil"/>
              <w:left w:val="nil"/>
              <w:bottom w:val="nil"/>
              <w:right w:val="nil"/>
            </w:tcBorders>
            <w:shd w:val="clear" w:color="auto" w:fill="auto"/>
            <w:noWrap/>
            <w:vAlign w:val="center"/>
            <w:hideMark/>
          </w:tcPr>
          <w:p w14:paraId="261A919A"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w:t>
            </w:r>
          </w:p>
        </w:tc>
        <w:tc>
          <w:tcPr>
            <w:tcW w:w="715" w:type="dxa"/>
            <w:tcBorders>
              <w:top w:val="nil"/>
              <w:left w:val="nil"/>
              <w:bottom w:val="nil"/>
              <w:right w:val="nil"/>
            </w:tcBorders>
            <w:shd w:val="clear" w:color="auto" w:fill="auto"/>
            <w:noWrap/>
            <w:vAlign w:val="center"/>
            <w:hideMark/>
          </w:tcPr>
          <w:p w14:paraId="6450825B"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70.94</w:t>
            </w:r>
          </w:p>
        </w:tc>
        <w:tc>
          <w:tcPr>
            <w:tcW w:w="1028" w:type="dxa"/>
            <w:tcBorders>
              <w:top w:val="nil"/>
              <w:left w:val="nil"/>
              <w:bottom w:val="nil"/>
              <w:right w:val="nil"/>
            </w:tcBorders>
            <w:shd w:val="clear" w:color="auto" w:fill="auto"/>
            <w:noWrap/>
            <w:vAlign w:val="center"/>
            <w:hideMark/>
          </w:tcPr>
          <w:p w14:paraId="7FA5CCD9"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91.74</w:t>
            </w:r>
          </w:p>
        </w:tc>
        <w:tc>
          <w:tcPr>
            <w:tcW w:w="732" w:type="dxa"/>
            <w:tcBorders>
              <w:top w:val="nil"/>
              <w:left w:val="nil"/>
              <w:bottom w:val="nil"/>
              <w:right w:val="nil"/>
            </w:tcBorders>
            <w:shd w:val="clear" w:color="auto" w:fill="auto"/>
            <w:noWrap/>
            <w:vAlign w:val="center"/>
            <w:hideMark/>
          </w:tcPr>
          <w:p w14:paraId="16B0A156"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859.00</w:t>
            </w:r>
          </w:p>
        </w:tc>
        <w:tc>
          <w:tcPr>
            <w:tcW w:w="732" w:type="dxa"/>
            <w:tcBorders>
              <w:top w:val="nil"/>
              <w:left w:val="nil"/>
              <w:bottom w:val="nil"/>
              <w:right w:val="nil"/>
            </w:tcBorders>
            <w:shd w:val="clear" w:color="auto" w:fill="auto"/>
            <w:noWrap/>
            <w:vAlign w:val="center"/>
            <w:hideMark/>
          </w:tcPr>
          <w:p w14:paraId="112A2781"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69.58</w:t>
            </w:r>
          </w:p>
        </w:tc>
        <w:tc>
          <w:tcPr>
            <w:tcW w:w="1030" w:type="dxa"/>
            <w:tcBorders>
              <w:top w:val="nil"/>
              <w:left w:val="nil"/>
              <w:bottom w:val="nil"/>
              <w:right w:val="nil"/>
            </w:tcBorders>
            <w:shd w:val="clear" w:color="auto" w:fill="auto"/>
            <w:noWrap/>
            <w:vAlign w:val="center"/>
            <w:hideMark/>
          </w:tcPr>
          <w:p w14:paraId="193A2960"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91.90</w:t>
            </w:r>
          </w:p>
        </w:tc>
        <w:tc>
          <w:tcPr>
            <w:tcW w:w="732" w:type="dxa"/>
            <w:tcBorders>
              <w:top w:val="nil"/>
              <w:left w:val="nil"/>
              <w:bottom w:val="nil"/>
              <w:right w:val="nil"/>
            </w:tcBorders>
            <w:shd w:val="clear" w:color="auto" w:fill="auto"/>
            <w:noWrap/>
            <w:vAlign w:val="center"/>
            <w:hideMark/>
          </w:tcPr>
          <w:p w14:paraId="6752137A"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859.00</w:t>
            </w:r>
          </w:p>
        </w:tc>
        <w:tc>
          <w:tcPr>
            <w:tcW w:w="731" w:type="dxa"/>
            <w:tcBorders>
              <w:top w:val="nil"/>
              <w:left w:val="nil"/>
              <w:bottom w:val="nil"/>
              <w:right w:val="nil"/>
            </w:tcBorders>
            <w:shd w:val="clear" w:color="auto" w:fill="auto"/>
            <w:noWrap/>
            <w:vAlign w:val="center"/>
            <w:hideMark/>
          </w:tcPr>
          <w:p w14:paraId="52C213B9"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71.56</w:t>
            </w:r>
          </w:p>
        </w:tc>
        <w:tc>
          <w:tcPr>
            <w:tcW w:w="1033" w:type="dxa"/>
            <w:tcBorders>
              <w:top w:val="nil"/>
              <w:left w:val="nil"/>
              <w:bottom w:val="nil"/>
              <w:right w:val="nil"/>
            </w:tcBorders>
            <w:shd w:val="clear" w:color="auto" w:fill="auto"/>
            <w:noWrap/>
            <w:vAlign w:val="center"/>
            <w:hideMark/>
          </w:tcPr>
          <w:p w14:paraId="7A7B8954"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91.67</w:t>
            </w:r>
          </w:p>
        </w:tc>
      </w:tr>
      <w:tr w:rsidR="00204296" w:rsidRPr="006160A9" w14:paraId="6867DA52" w14:textId="77777777" w:rsidTr="001118CC">
        <w:trPr>
          <w:trHeight w:val="318"/>
        </w:trPr>
        <w:tc>
          <w:tcPr>
            <w:tcW w:w="1242" w:type="dxa"/>
            <w:tcBorders>
              <w:top w:val="nil"/>
              <w:left w:val="nil"/>
              <w:bottom w:val="nil"/>
              <w:right w:val="nil"/>
            </w:tcBorders>
            <w:shd w:val="clear" w:color="auto" w:fill="auto"/>
            <w:noWrap/>
            <w:vAlign w:val="center"/>
            <w:hideMark/>
          </w:tcPr>
          <w:p w14:paraId="54F29E24" w14:textId="0D7835BE" w:rsidR="0049154C" w:rsidRPr="00F21FF9" w:rsidRDefault="00EC0DEC"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90</w:t>
            </w:r>
          </w:p>
        </w:tc>
        <w:tc>
          <w:tcPr>
            <w:tcW w:w="684" w:type="dxa"/>
            <w:tcBorders>
              <w:top w:val="nil"/>
              <w:left w:val="nil"/>
              <w:bottom w:val="nil"/>
              <w:right w:val="nil"/>
            </w:tcBorders>
            <w:shd w:val="clear" w:color="auto" w:fill="auto"/>
            <w:noWrap/>
            <w:vAlign w:val="center"/>
            <w:hideMark/>
          </w:tcPr>
          <w:p w14:paraId="7AA9A703" w14:textId="77777777" w:rsidR="0049154C" w:rsidRPr="00F21FF9" w:rsidRDefault="0049154C" w:rsidP="00EC0DE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859</w:t>
            </w:r>
          </w:p>
        </w:tc>
        <w:tc>
          <w:tcPr>
            <w:tcW w:w="715" w:type="dxa"/>
            <w:tcBorders>
              <w:top w:val="nil"/>
              <w:left w:val="nil"/>
              <w:bottom w:val="nil"/>
              <w:right w:val="nil"/>
            </w:tcBorders>
            <w:shd w:val="clear" w:color="auto" w:fill="auto"/>
            <w:noWrap/>
            <w:vAlign w:val="center"/>
            <w:hideMark/>
          </w:tcPr>
          <w:p w14:paraId="5979196C"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64.36</w:t>
            </w:r>
          </w:p>
        </w:tc>
        <w:tc>
          <w:tcPr>
            <w:tcW w:w="1028" w:type="dxa"/>
            <w:tcBorders>
              <w:top w:val="nil"/>
              <w:left w:val="nil"/>
              <w:bottom w:val="nil"/>
              <w:right w:val="nil"/>
            </w:tcBorders>
            <w:shd w:val="clear" w:color="auto" w:fill="auto"/>
            <w:noWrap/>
            <w:vAlign w:val="center"/>
            <w:hideMark/>
          </w:tcPr>
          <w:p w14:paraId="15D11D7A"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92.51</w:t>
            </w:r>
          </w:p>
        </w:tc>
        <w:tc>
          <w:tcPr>
            <w:tcW w:w="732" w:type="dxa"/>
            <w:tcBorders>
              <w:top w:val="nil"/>
              <w:left w:val="nil"/>
              <w:bottom w:val="nil"/>
              <w:right w:val="nil"/>
            </w:tcBorders>
            <w:shd w:val="clear" w:color="auto" w:fill="auto"/>
            <w:noWrap/>
            <w:vAlign w:val="center"/>
            <w:hideMark/>
          </w:tcPr>
          <w:p w14:paraId="1264919D"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859.00</w:t>
            </w:r>
          </w:p>
        </w:tc>
        <w:tc>
          <w:tcPr>
            <w:tcW w:w="732" w:type="dxa"/>
            <w:tcBorders>
              <w:top w:val="nil"/>
              <w:left w:val="nil"/>
              <w:bottom w:val="nil"/>
              <w:right w:val="nil"/>
            </w:tcBorders>
            <w:shd w:val="clear" w:color="auto" w:fill="auto"/>
            <w:noWrap/>
            <w:vAlign w:val="center"/>
            <w:hideMark/>
          </w:tcPr>
          <w:p w14:paraId="3732E1AB"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65.17</w:t>
            </w:r>
          </w:p>
        </w:tc>
        <w:tc>
          <w:tcPr>
            <w:tcW w:w="1030" w:type="dxa"/>
            <w:tcBorders>
              <w:top w:val="nil"/>
              <w:left w:val="nil"/>
              <w:bottom w:val="nil"/>
              <w:right w:val="nil"/>
            </w:tcBorders>
            <w:shd w:val="clear" w:color="auto" w:fill="auto"/>
            <w:noWrap/>
            <w:vAlign w:val="center"/>
            <w:hideMark/>
          </w:tcPr>
          <w:p w14:paraId="3608285A"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92.41</w:t>
            </w:r>
          </w:p>
        </w:tc>
        <w:tc>
          <w:tcPr>
            <w:tcW w:w="732" w:type="dxa"/>
            <w:tcBorders>
              <w:top w:val="nil"/>
              <w:left w:val="nil"/>
              <w:bottom w:val="nil"/>
              <w:right w:val="nil"/>
            </w:tcBorders>
            <w:shd w:val="clear" w:color="auto" w:fill="auto"/>
            <w:noWrap/>
            <w:vAlign w:val="center"/>
            <w:hideMark/>
          </w:tcPr>
          <w:p w14:paraId="7200C641"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859.00</w:t>
            </w:r>
          </w:p>
        </w:tc>
        <w:tc>
          <w:tcPr>
            <w:tcW w:w="731" w:type="dxa"/>
            <w:tcBorders>
              <w:top w:val="nil"/>
              <w:left w:val="nil"/>
              <w:bottom w:val="nil"/>
              <w:right w:val="nil"/>
            </w:tcBorders>
            <w:shd w:val="clear" w:color="auto" w:fill="auto"/>
            <w:noWrap/>
            <w:vAlign w:val="center"/>
            <w:hideMark/>
          </w:tcPr>
          <w:p w14:paraId="22C2A958"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65.93</w:t>
            </w:r>
          </w:p>
        </w:tc>
        <w:tc>
          <w:tcPr>
            <w:tcW w:w="1033" w:type="dxa"/>
            <w:tcBorders>
              <w:top w:val="nil"/>
              <w:left w:val="nil"/>
              <w:bottom w:val="nil"/>
              <w:right w:val="nil"/>
            </w:tcBorders>
            <w:shd w:val="clear" w:color="auto" w:fill="auto"/>
            <w:noWrap/>
            <w:vAlign w:val="center"/>
            <w:hideMark/>
          </w:tcPr>
          <w:p w14:paraId="20E76704"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92.32</w:t>
            </w:r>
          </w:p>
        </w:tc>
      </w:tr>
      <w:tr w:rsidR="00204296" w:rsidRPr="006160A9" w14:paraId="5B5C93DE" w14:textId="77777777" w:rsidTr="001118CC">
        <w:trPr>
          <w:trHeight w:val="318"/>
        </w:trPr>
        <w:tc>
          <w:tcPr>
            <w:tcW w:w="1242" w:type="dxa"/>
            <w:tcBorders>
              <w:top w:val="nil"/>
              <w:left w:val="nil"/>
              <w:bottom w:val="single" w:sz="12" w:space="0" w:color="009900"/>
              <w:right w:val="nil"/>
            </w:tcBorders>
            <w:shd w:val="clear" w:color="auto" w:fill="auto"/>
            <w:noWrap/>
            <w:vAlign w:val="center"/>
            <w:hideMark/>
          </w:tcPr>
          <w:p w14:paraId="732F5BC5" w14:textId="739E137B" w:rsidR="0049154C" w:rsidRPr="00F21FF9" w:rsidRDefault="00EC0DEC" w:rsidP="00EC0DEC">
            <w:pPr>
              <w:tabs>
                <w:tab w:val="clear" w:pos="7100"/>
              </w:tabs>
              <w:spacing w:line="240" w:lineRule="auto"/>
              <w:jc w:val="center"/>
              <w:rPr>
                <w:rFonts w:cs="Arial"/>
                <w:color w:val="000000"/>
                <w:szCs w:val="18"/>
                <w:lang w:val="en-US" w:eastAsia="es-PE"/>
              </w:rPr>
            </w:pPr>
            <w:r>
              <w:rPr>
                <w:rFonts w:cs="Arial"/>
                <w:color w:val="000000"/>
                <w:szCs w:val="18"/>
                <w:lang w:val="en-US" w:eastAsia="es-PE"/>
              </w:rPr>
              <w:t>120</w:t>
            </w:r>
          </w:p>
        </w:tc>
        <w:tc>
          <w:tcPr>
            <w:tcW w:w="684" w:type="dxa"/>
            <w:tcBorders>
              <w:top w:val="nil"/>
              <w:left w:val="nil"/>
              <w:bottom w:val="single" w:sz="12" w:space="0" w:color="009900"/>
              <w:right w:val="nil"/>
            </w:tcBorders>
            <w:shd w:val="clear" w:color="auto" w:fill="auto"/>
            <w:noWrap/>
            <w:vAlign w:val="center"/>
            <w:hideMark/>
          </w:tcPr>
          <w:p w14:paraId="7AE0888D" w14:textId="77777777" w:rsidR="0049154C" w:rsidRPr="006160A9" w:rsidRDefault="0049154C" w:rsidP="00EC0DEC">
            <w:pPr>
              <w:tabs>
                <w:tab w:val="clear" w:pos="7100"/>
              </w:tabs>
              <w:spacing w:line="240" w:lineRule="auto"/>
              <w:jc w:val="center"/>
              <w:rPr>
                <w:rFonts w:cs="Arial"/>
                <w:szCs w:val="18"/>
                <w:lang w:val="en-US" w:eastAsia="es-PE"/>
              </w:rPr>
            </w:pPr>
            <w:r w:rsidRPr="006160A9">
              <w:rPr>
                <w:rFonts w:cs="Arial"/>
                <w:color w:val="000000"/>
                <w:szCs w:val="18"/>
                <w:lang w:val="en-US" w:eastAsia="es-PE"/>
              </w:rPr>
              <w:t>859</w:t>
            </w:r>
          </w:p>
        </w:tc>
        <w:tc>
          <w:tcPr>
            <w:tcW w:w="715" w:type="dxa"/>
            <w:tcBorders>
              <w:top w:val="nil"/>
              <w:left w:val="nil"/>
              <w:bottom w:val="single" w:sz="12" w:space="0" w:color="009900"/>
              <w:right w:val="nil"/>
            </w:tcBorders>
            <w:shd w:val="clear" w:color="auto" w:fill="auto"/>
            <w:noWrap/>
            <w:vAlign w:val="center"/>
            <w:hideMark/>
          </w:tcPr>
          <w:p w14:paraId="12E39052"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57.83</w:t>
            </w:r>
          </w:p>
        </w:tc>
        <w:tc>
          <w:tcPr>
            <w:tcW w:w="1028" w:type="dxa"/>
            <w:tcBorders>
              <w:top w:val="nil"/>
              <w:left w:val="nil"/>
              <w:bottom w:val="single" w:sz="12" w:space="0" w:color="009900"/>
              <w:right w:val="nil"/>
            </w:tcBorders>
            <w:shd w:val="clear" w:color="auto" w:fill="auto"/>
            <w:noWrap/>
            <w:vAlign w:val="center"/>
            <w:hideMark/>
          </w:tcPr>
          <w:p w14:paraId="3F246072" w14:textId="77777777" w:rsidR="0049154C" w:rsidRPr="006160A9" w:rsidRDefault="0049154C" w:rsidP="00EC0DEC">
            <w:pPr>
              <w:tabs>
                <w:tab w:val="clear" w:pos="7100"/>
              </w:tabs>
              <w:spacing w:line="240" w:lineRule="auto"/>
              <w:jc w:val="center"/>
              <w:rPr>
                <w:rFonts w:cs="Arial"/>
                <w:color w:val="FF0000"/>
                <w:szCs w:val="18"/>
                <w:lang w:val="en-US" w:eastAsia="es-PE"/>
              </w:rPr>
            </w:pPr>
            <w:r w:rsidRPr="006160A9">
              <w:rPr>
                <w:rFonts w:cs="Arial"/>
                <w:szCs w:val="18"/>
                <w:lang w:val="en-US" w:eastAsia="es-PE"/>
              </w:rPr>
              <w:t>93.27</w:t>
            </w:r>
          </w:p>
        </w:tc>
        <w:tc>
          <w:tcPr>
            <w:tcW w:w="732" w:type="dxa"/>
            <w:tcBorders>
              <w:top w:val="nil"/>
              <w:left w:val="nil"/>
              <w:bottom w:val="single" w:sz="12" w:space="0" w:color="009900"/>
              <w:right w:val="nil"/>
            </w:tcBorders>
            <w:shd w:val="clear" w:color="auto" w:fill="auto"/>
            <w:noWrap/>
            <w:vAlign w:val="center"/>
            <w:hideMark/>
          </w:tcPr>
          <w:p w14:paraId="7194DA44"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859.00</w:t>
            </w:r>
          </w:p>
        </w:tc>
        <w:tc>
          <w:tcPr>
            <w:tcW w:w="732" w:type="dxa"/>
            <w:tcBorders>
              <w:top w:val="nil"/>
              <w:left w:val="nil"/>
              <w:bottom w:val="single" w:sz="12" w:space="0" w:color="009900"/>
              <w:right w:val="nil"/>
            </w:tcBorders>
            <w:shd w:val="clear" w:color="auto" w:fill="auto"/>
            <w:noWrap/>
            <w:vAlign w:val="center"/>
            <w:hideMark/>
          </w:tcPr>
          <w:p w14:paraId="76864F45"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58.60</w:t>
            </w:r>
          </w:p>
        </w:tc>
        <w:tc>
          <w:tcPr>
            <w:tcW w:w="1030" w:type="dxa"/>
            <w:tcBorders>
              <w:top w:val="nil"/>
              <w:left w:val="nil"/>
              <w:bottom w:val="single" w:sz="12" w:space="0" w:color="009900"/>
              <w:right w:val="nil"/>
            </w:tcBorders>
            <w:shd w:val="clear" w:color="auto" w:fill="auto"/>
            <w:noWrap/>
            <w:vAlign w:val="center"/>
            <w:hideMark/>
          </w:tcPr>
          <w:p w14:paraId="199C11EA"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93.18</w:t>
            </w:r>
          </w:p>
        </w:tc>
        <w:tc>
          <w:tcPr>
            <w:tcW w:w="732" w:type="dxa"/>
            <w:tcBorders>
              <w:top w:val="nil"/>
              <w:left w:val="nil"/>
              <w:bottom w:val="single" w:sz="12" w:space="0" w:color="009900"/>
              <w:right w:val="nil"/>
            </w:tcBorders>
            <w:shd w:val="clear" w:color="auto" w:fill="auto"/>
            <w:noWrap/>
            <w:vAlign w:val="center"/>
            <w:hideMark/>
          </w:tcPr>
          <w:p w14:paraId="1367FDA0"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859.00</w:t>
            </w:r>
          </w:p>
        </w:tc>
        <w:tc>
          <w:tcPr>
            <w:tcW w:w="731" w:type="dxa"/>
            <w:tcBorders>
              <w:top w:val="nil"/>
              <w:left w:val="nil"/>
              <w:bottom w:val="single" w:sz="12" w:space="0" w:color="009900"/>
              <w:right w:val="nil"/>
            </w:tcBorders>
            <w:shd w:val="clear" w:color="auto" w:fill="auto"/>
            <w:noWrap/>
            <w:vAlign w:val="center"/>
            <w:hideMark/>
          </w:tcPr>
          <w:p w14:paraId="17799EC5"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59.68</w:t>
            </w:r>
          </w:p>
        </w:tc>
        <w:tc>
          <w:tcPr>
            <w:tcW w:w="1033" w:type="dxa"/>
            <w:tcBorders>
              <w:top w:val="nil"/>
              <w:left w:val="nil"/>
              <w:bottom w:val="single" w:sz="12" w:space="0" w:color="009900"/>
              <w:right w:val="nil"/>
            </w:tcBorders>
            <w:shd w:val="clear" w:color="auto" w:fill="auto"/>
            <w:noWrap/>
            <w:vAlign w:val="center"/>
            <w:hideMark/>
          </w:tcPr>
          <w:p w14:paraId="2FCCB586" w14:textId="77777777" w:rsidR="0049154C" w:rsidRPr="006160A9" w:rsidRDefault="0049154C" w:rsidP="00EC0DE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93.05</w:t>
            </w:r>
          </w:p>
        </w:tc>
      </w:tr>
    </w:tbl>
    <w:p w14:paraId="69D5B64A" w14:textId="6B16AE14" w:rsidR="00767719" w:rsidRPr="00F21FF9" w:rsidRDefault="005E4423" w:rsidP="00EC0DEC">
      <w:pPr>
        <w:tabs>
          <w:tab w:val="clear" w:pos="7100"/>
        </w:tabs>
        <w:spacing w:before="240" w:line="276" w:lineRule="auto"/>
        <w:rPr>
          <w:lang w:val="en-US"/>
        </w:rPr>
      </w:pPr>
      <w:r w:rsidRPr="005E4423">
        <w:rPr>
          <w:lang w:val="en-US"/>
        </w:rPr>
        <w:t>The activity that AgNPs do for the reduction of BOD</w:t>
      </w:r>
      <w:r w:rsidRPr="005E4423">
        <w:rPr>
          <w:vertAlign w:val="subscript"/>
          <w:lang w:val="en-US"/>
        </w:rPr>
        <w:t xml:space="preserve">5 </w:t>
      </w:r>
      <w:r w:rsidRPr="005E4423">
        <w:rPr>
          <w:lang w:val="en-US"/>
        </w:rPr>
        <w:t xml:space="preserve">and COD is by surface interaction with metabolites and proteins present in the organic load of the </w:t>
      </w:r>
      <w:r w:rsidRPr="00454E46">
        <w:rPr>
          <w:lang w:val="en-US"/>
        </w:rPr>
        <w:t>wastewater (Metz et al., 2015),</w:t>
      </w:r>
      <w:r w:rsidRPr="005E4423">
        <w:rPr>
          <w:lang w:val="en-US"/>
        </w:rPr>
        <w:t xml:space="preserve"> forming coatings on the nanoparticles by adsorption while oxidation-reduction processes </w:t>
      </w:r>
      <w:r>
        <w:rPr>
          <w:lang w:val="en-US"/>
        </w:rPr>
        <w:t>occur (Navarro E. et al., 2008)</w:t>
      </w:r>
      <w:r w:rsidR="00367DA2" w:rsidRPr="00F21FF9">
        <w:rPr>
          <w:lang w:val="en-US"/>
        </w:rPr>
        <w:t>.</w:t>
      </w:r>
    </w:p>
    <w:p w14:paraId="51C52B18" w14:textId="77777777" w:rsidR="006160A9" w:rsidRPr="006D75AA" w:rsidRDefault="006160A9" w:rsidP="006D75AA">
      <w:pPr>
        <w:pStyle w:val="CETBodytext"/>
        <w:spacing w:before="120"/>
        <w:rPr>
          <w:b/>
          <w:i/>
        </w:rPr>
      </w:pPr>
      <w:r w:rsidRPr="006D75AA">
        <w:rPr>
          <w:b/>
          <w:i/>
        </w:rPr>
        <w:t>Chemical Oxygen Demand (COD)</w:t>
      </w:r>
    </w:p>
    <w:p w14:paraId="30F3A2A1" w14:textId="16ACBDF2" w:rsidR="006160A9" w:rsidRDefault="006F54B1" w:rsidP="006F54B1">
      <w:pPr>
        <w:pStyle w:val="CETTabletitle"/>
        <w:spacing w:before="0"/>
        <w:jc w:val="both"/>
        <w:rPr>
          <w:i w:val="0"/>
          <w:lang w:val="en-US"/>
        </w:rPr>
      </w:pPr>
      <w:r w:rsidRPr="006F54B1">
        <w:rPr>
          <w:i w:val="0"/>
          <w:lang w:val="en-US"/>
        </w:rPr>
        <w:t>The results obtained using doses of 1, 10 and 20 mL of AgNPs showed close values in COD reduction, observing that the samples had reductions from 91.73 % to 93.38 % for 30 to 120 minutes of treatment (see Table 5)</w:t>
      </w:r>
      <w:r w:rsidR="006160A9" w:rsidRPr="006160A9">
        <w:rPr>
          <w:i w:val="0"/>
          <w:lang w:val="en-US"/>
        </w:rPr>
        <w:t xml:space="preserve">. </w:t>
      </w:r>
    </w:p>
    <w:p w14:paraId="6C22C442" w14:textId="68D8C099" w:rsidR="00BB3E3E" w:rsidRDefault="00EC0DEC" w:rsidP="00BB3E3E">
      <w:pPr>
        <w:pStyle w:val="CETTabletitle"/>
        <w:rPr>
          <w:lang w:val="en-US"/>
        </w:rPr>
      </w:pPr>
      <w:r>
        <w:rPr>
          <w:lang w:val="en-US"/>
        </w:rPr>
        <w:t>Table 5: Chemical oxygen d</w:t>
      </w:r>
      <w:r w:rsidR="005E4423">
        <w:rPr>
          <w:lang w:val="en-US"/>
        </w:rPr>
        <w:t xml:space="preserve">emand (COD) of </w:t>
      </w:r>
      <w:r w:rsidR="006160A9" w:rsidRPr="006160A9">
        <w:rPr>
          <w:lang w:val="en-US"/>
        </w:rPr>
        <w:t xml:space="preserve">wastewater </w:t>
      </w:r>
      <w:r w:rsidRPr="00EC0DEC">
        <w:rPr>
          <w:lang w:val="en-US"/>
        </w:rPr>
        <w:t>during AgNP</w:t>
      </w:r>
      <w:r>
        <w:rPr>
          <w:lang w:val="en-US"/>
        </w:rPr>
        <w:t>s</w:t>
      </w:r>
      <w:r w:rsidRPr="00EC0DEC">
        <w:rPr>
          <w:lang w:val="en-US"/>
        </w:rPr>
        <w:t xml:space="preserve"> treatment</w:t>
      </w:r>
    </w:p>
    <w:tbl>
      <w:tblPr>
        <w:tblW w:w="8491" w:type="dxa"/>
        <w:tblCellMar>
          <w:left w:w="70" w:type="dxa"/>
          <w:right w:w="70" w:type="dxa"/>
        </w:tblCellMar>
        <w:tblLook w:val="04A0" w:firstRow="1" w:lastRow="0" w:firstColumn="1" w:lastColumn="0" w:noHBand="0" w:noVBand="1"/>
      </w:tblPr>
      <w:tblGrid>
        <w:gridCol w:w="1218"/>
        <w:gridCol w:w="661"/>
        <w:gridCol w:w="691"/>
        <w:gridCol w:w="989"/>
        <w:gridCol w:w="689"/>
        <w:gridCol w:w="848"/>
        <w:gridCol w:w="995"/>
        <w:gridCol w:w="703"/>
        <w:gridCol w:w="707"/>
        <w:gridCol w:w="990"/>
      </w:tblGrid>
      <w:tr w:rsidR="006B27AF" w:rsidRPr="00F21FF9" w14:paraId="4FE42597" w14:textId="77777777" w:rsidTr="001118CC">
        <w:trPr>
          <w:trHeight w:val="347"/>
        </w:trPr>
        <w:tc>
          <w:tcPr>
            <w:tcW w:w="1218" w:type="dxa"/>
            <w:vMerge w:val="restart"/>
            <w:tcBorders>
              <w:top w:val="single" w:sz="12" w:space="0" w:color="009900"/>
              <w:left w:val="nil"/>
              <w:bottom w:val="nil"/>
              <w:right w:val="nil"/>
            </w:tcBorders>
            <w:shd w:val="clear" w:color="auto" w:fill="auto"/>
            <w:vAlign w:val="center"/>
            <w:hideMark/>
          </w:tcPr>
          <w:p w14:paraId="008A7C88" w14:textId="5E564DED" w:rsidR="006B27AF" w:rsidRPr="00F21FF9" w:rsidRDefault="00CC2C94" w:rsidP="001118CC">
            <w:pPr>
              <w:tabs>
                <w:tab w:val="clear" w:pos="7100"/>
              </w:tabs>
              <w:spacing w:line="240" w:lineRule="auto"/>
              <w:jc w:val="center"/>
              <w:rPr>
                <w:rFonts w:cs="Arial"/>
                <w:color w:val="000000"/>
                <w:szCs w:val="18"/>
                <w:lang w:val="en-US" w:eastAsia="es-PE"/>
              </w:rPr>
            </w:pPr>
            <w:r w:rsidRPr="003346F7">
              <w:t xml:space="preserve">Treatment time </w:t>
            </w:r>
            <w:r w:rsidR="006B27AF" w:rsidRPr="00F21FF9">
              <w:rPr>
                <w:rFonts w:cs="Arial"/>
                <w:color w:val="000000"/>
                <w:szCs w:val="18"/>
                <w:lang w:val="en-US" w:eastAsia="es-PE"/>
              </w:rPr>
              <w:t>(min)</w:t>
            </w:r>
          </w:p>
        </w:tc>
        <w:tc>
          <w:tcPr>
            <w:tcW w:w="2339" w:type="dxa"/>
            <w:gridSpan w:val="3"/>
            <w:tcBorders>
              <w:top w:val="single" w:sz="12" w:space="0" w:color="009900"/>
              <w:left w:val="nil"/>
              <w:bottom w:val="single" w:sz="6" w:space="0" w:color="009900"/>
              <w:right w:val="nil"/>
            </w:tcBorders>
            <w:shd w:val="clear" w:color="auto" w:fill="auto"/>
            <w:noWrap/>
            <w:vAlign w:val="center"/>
            <w:hideMark/>
          </w:tcPr>
          <w:p w14:paraId="5BD8302A" w14:textId="7BFFAFE6" w:rsidR="006B27AF" w:rsidRPr="00F21FF9" w:rsidRDefault="006160A9" w:rsidP="001118CC">
            <w:pPr>
              <w:tabs>
                <w:tab w:val="clear" w:pos="7100"/>
              </w:tabs>
              <w:spacing w:line="240" w:lineRule="auto"/>
              <w:jc w:val="center"/>
              <w:rPr>
                <w:rFonts w:cs="Arial"/>
                <w:color w:val="000000"/>
                <w:szCs w:val="18"/>
                <w:lang w:val="en-US" w:eastAsia="es-PE"/>
              </w:rPr>
            </w:pPr>
            <w:r w:rsidRPr="006160A9">
              <w:rPr>
                <w:rFonts w:cs="Arial"/>
                <w:color w:val="000000"/>
                <w:szCs w:val="18"/>
                <w:lang w:val="en-US" w:eastAsia="es-PE"/>
              </w:rPr>
              <w:t>Sample 1 (1 mL of AgNP</w:t>
            </w:r>
            <w:r w:rsidR="006F54B1">
              <w:rPr>
                <w:rFonts w:cs="Arial"/>
                <w:color w:val="000000"/>
                <w:szCs w:val="18"/>
                <w:lang w:val="en-US" w:eastAsia="es-PE"/>
              </w:rPr>
              <w:t>s</w:t>
            </w:r>
            <w:r w:rsidRPr="006160A9">
              <w:rPr>
                <w:rFonts w:cs="Arial"/>
                <w:color w:val="000000"/>
                <w:szCs w:val="18"/>
                <w:lang w:val="en-US" w:eastAsia="es-PE"/>
              </w:rPr>
              <w:t>)</w:t>
            </w:r>
          </w:p>
        </w:tc>
        <w:tc>
          <w:tcPr>
            <w:tcW w:w="2533" w:type="dxa"/>
            <w:gridSpan w:val="3"/>
            <w:tcBorders>
              <w:top w:val="single" w:sz="12" w:space="0" w:color="009900"/>
              <w:left w:val="nil"/>
              <w:bottom w:val="single" w:sz="6" w:space="0" w:color="009900"/>
              <w:right w:val="nil"/>
            </w:tcBorders>
            <w:shd w:val="clear" w:color="auto" w:fill="auto"/>
            <w:vAlign w:val="center"/>
            <w:hideMark/>
          </w:tcPr>
          <w:p w14:paraId="0FBCB565" w14:textId="1B0BF33B" w:rsidR="006B27AF" w:rsidRPr="00F21FF9" w:rsidRDefault="006160A9"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Sample 2</w:t>
            </w:r>
            <w:r w:rsidRPr="006160A9">
              <w:rPr>
                <w:rFonts w:cs="Arial"/>
                <w:color w:val="000000"/>
                <w:szCs w:val="18"/>
                <w:lang w:val="en-US" w:eastAsia="es-PE"/>
              </w:rPr>
              <w:t xml:space="preserve"> (1</w:t>
            </w:r>
            <w:r>
              <w:rPr>
                <w:rFonts w:cs="Arial"/>
                <w:color w:val="000000"/>
                <w:szCs w:val="18"/>
                <w:lang w:val="en-US" w:eastAsia="es-PE"/>
              </w:rPr>
              <w:t>0</w:t>
            </w:r>
            <w:r w:rsidRPr="006160A9">
              <w:rPr>
                <w:rFonts w:cs="Arial"/>
                <w:color w:val="000000"/>
                <w:szCs w:val="18"/>
                <w:lang w:val="en-US" w:eastAsia="es-PE"/>
              </w:rPr>
              <w:t xml:space="preserve"> mL of AgNP</w:t>
            </w:r>
            <w:r w:rsidR="006F54B1">
              <w:rPr>
                <w:rFonts w:cs="Arial"/>
                <w:color w:val="000000"/>
                <w:szCs w:val="18"/>
                <w:lang w:val="en-US" w:eastAsia="es-PE"/>
              </w:rPr>
              <w:t>s</w:t>
            </w:r>
            <w:r w:rsidRPr="006160A9">
              <w:rPr>
                <w:rFonts w:cs="Arial"/>
                <w:color w:val="000000"/>
                <w:szCs w:val="18"/>
                <w:lang w:val="en-US" w:eastAsia="es-PE"/>
              </w:rPr>
              <w:t>)</w:t>
            </w:r>
          </w:p>
        </w:tc>
        <w:tc>
          <w:tcPr>
            <w:tcW w:w="2401" w:type="dxa"/>
            <w:gridSpan w:val="3"/>
            <w:tcBorders>
              <w:top w:val="single" w:sz="12" w:space="0" w:color="009900"/>
              <w:left w:val="nil"/>
              <w:bottom w:val="single" w:sz="6" w:space="0" w:color="009900"/>
              <w:right w:val="nil"/>
            </w:tcBorders>
            <w:shd w:val="clear" w:color="auto" w:fill="auto"/>
            <w:vAlign w:val="center"/>
            <w:hideMark/>
          </w:tcPr>
          <w:p w14:paraId="5587A57A" w14:textId="347EEED5" w:rsidR="006B27AF" w:rsidRPr="00F21FF9" w:rsidRDefault="006160A9"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Sample 3</w:t>
            </w:r>
            <w:r w:rsidRPr="006160A9">
              <w:rPr>
                <w:rFonts w:cs="Arial"/>
                <w:color w:val="000000"/>
                <w:szCs w:val="18"/>
                <w:lang w:val="en-US" w:eastAsia="es-PE"/>
              </w:rPr>
              <w:t xml:space="preserve"> (</w:t>
            </w:r>
            <w:r>
              <w:rPr>
                <w:rFonts w:cs="Arial"/>
                <w:color w:val="000000"/>
                <w:szCs w:val="18"/>
                <w:lang w:val="en-US" w:eastAsia="es-PE"/>
              </w:rPr>
              <w:t>20</w:t>
            </w:r>
            <w:r w:rsidRPr="006160A9">
              <w:rPr>
                <w:rFonts w:cs="Arial"/>
                <w:color w:val="000000"/>
                <w:szCs w:val="18"/>
                <w:lang w:val="en-US" w:eastAsia="es-PE"/>
              </w:rPr>
              <w:t xml:space="preserve"> mL of AgNP</w:t>
            </w:r>
            <w:r w:rsidR="006F54B1">
              <w:rPr>
                <w:rFonts w:cs="Arial"/>
                <w:color w:val="000000"/>
                <w:szCs w:val="18"/>
                <w:lang w:val="en-US" w:eastAsia="es-PE"/>
              </w:rPr>
              <w:t>s</w:t>
            </w:r>
            <w:r w:rsidRPr="006160A9">
              <w:rPr>
                <w:rFonts w:cs="Arial"/>
                <w:color w:val="000000"/>
                <w:szCs w:val="18"/>
                <w:lang w:val="en-US" w:eastAsia="es-PE"/>
              </w:rPr>
              <w:t>)</w:t>
            </w:r>
          </w:p>
        </w:tc>
      </w:tr>
      <w:tr w:rsidR="00CC2C94" w:rsidRPr="00F21FF9" w14:paraId="4A6ACCB2" w14:textId="77777777" w:rsidTr="001118CC">
        <w:trPr>
          <w:trHeight w:val="555"/>
        </w:trPr>
        <w:tc>
          <w:tcPr>
            <w:tcW w:w="1218" w:type="dxa"/>
            <w:vMerge/>
            <w:tcBorders>
              <w:top w:val="single" w:sz="4" w:space="0" w:color="auto"/>
              <w:left w:val="nil"/>
              <w:bottom w:val="single" w:sz="6" w:space="0" w:color="009900"/>
              <w:right w:val="nil"/>
            </w:tcBorders>
            <w:vAlign w:val="center"/>
            <w:hideMark/>
          </w:tcPr>
          <w:p w14:paraId="7E82FDC0" w14:textId="77777777" w:rsidR="00CC2C94" w:rsidRPr="00F21FF9" w:rsidRDefault="00CC2C94" w:rsidP="001118CC">
            <w:pPr>
              <w:tabs>
                <w:tab w:val="clear" w:pos="7100"/>
              </w:tabs>
              <w:spacing w:line="240" w:lineRule="auto"/>
              <w:jc w:val="center"/>
              <w:rPr>
                <w:rFonts w:cs="Arial"/>
                <w:color w:val="000000"/>
                <w:szCs w:val="18"/>
                <w:lang w:val="en-US" w:eastAsia="es-PE"/>
              </w:rPr>
            </w:pPr>
          </w:p>
        </w:tc>
        <w:tc>
          <w:tcPr>
            <w:tcW w:w="660" w:type="dxa"/>
            <w:tcBorders>
              <w:top w:val="single" w:sz="6" w:space="0" w:color="009900"/>
              <w:left w:val="nil"/>
              <w:bottom w:val="single" w:sz="6" w:space="0" w:color="009900"/>
              <w:right w:val="nil"/>
            </w:tcBorders>
            <w:shd w:val="clear" w:color="auto" w:fill="auto"/>
            <w:vAlign w:val="center"/>
            <w:hideMark/>
          </w:tcPr>
          <w:p w14:paraId="024D9E2C" w14:textId="48E814C3"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690" w:type="dxa"/>
            <w:tcBorders>
              <w:top w:val="single" w:sz="6" w:space="0" w:color="009900"/>
              <w:left w:val="nil"/>
              <w:bottom w:val="single" w:sz="6" w:space="0" w:color="009900"/>
              <w:right w:val="nil"/>
            </w:tcBorders>
            <w:shd w:val="clear" w:color="auto" w:fill="auto"/>
            <w:vAlign w:val="center"/>
            <w:hideMark/>
          </w:tcPr>
          <w:p w14:paraId="76B9B55A" w14:textId="3B394A50"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989" w:type="dxa"/>
            <w:tcBorders>
              <w:top w:val="single" w:sz="6" w:space="0" w:color="009900"/>
              <w:left w:val="nil"/>
              <w:bottom w:val="single" w:sz="6" w:space="0" w:color="009900"/>
              <w:right w:val="nil"/>
            </w:tcBorders>
            <w:shd w:val="clear" w:color="auto" w:fill="auto"/>
            <w:vAlign w:val="center"/>
            <w:hideMark/>
          </w:tcPr>
          <w:p w14:paraId="4D6F46D1" w14:textId="22296387" w:rsidR="00CC2C94" w:rsidRPr="00F21FF9" w:rsidRDefault="00CC2C94"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689" w:type="dxa"/>
            <w:tcBorders>
              <w:top w:val="single" w:sz="6" w:space="0" w:color="009900"/>
              <w:left w:val="nil"/>
              <w:bottom w:val="single" w:sz="6" w:space="0" w:color="009900"/>
              <w:right w:val="nil"/>
            </w:tcBorders>
            <w:shd w:val="clear" w:color="auto" w:fill="auto"/>
            <w:vAlign w:val="center"/>
            <w:hideMark/>
          </w:tcPr>
          <w:p w14:paraId="40FC99EA" w14:textId="2A08B9F7"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848" w:type="dxa"/>
            <w:tcBorders>
              <w:top w:val="single" w:sz="6" w:space="0" w:color="009900"/>
              <w:left w:val="nil"/>
              <w:bottom w:val="single" w:sz="6" w:space="0" w:color="009900"/>
              <w:right w:val="nil"/>
            </w:tcBorders>
            <w:shd w:val="clear" w:color="auto" w:fill="auto"/>
            <w:vAlign w:val="center"/>
            <w:hideMark/>
          </w:tcPr>
          <w:p w14:paraId="35A9859E" w14:textId="5B4E3EC7"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995" w:type="dxa"/>
            <w:tcBorders>
              <w:top w:val="single" w:sz="6" w:space="0" w:color="009900"/>
              <w:left w:val="nil"/>
              <w:bottom w:val="single" w:sz="6" w:space="0" w:color="009900"/>
              <w:right w:val="nil"/>
            </w:tcBorders>
            <w:shd w:val="clear" w:color="auto" w:fill="auto"/>
            <w:vAlign w:val="center"/>
            <w:hideMark/>
          </w:tcPr>
          <w:p w14:paraId="4377CF8C" w14:textId="095FA536" w:rsidR="00CC2C94" w:rsidRPr="00F21FF9" w:rsidRDefault="00CC2C94"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703" w:type="dxa"/>
            <w:tcBorders>
              <w:top w:val="single" w:sz="6" w:space="0" w:color="009900"/>
              <w:left w:val="nil"/>
              <w:bottom w:val="single" w:sz="6" w:space="0" w:color="009900"/>
              <w:right w:val="nil"/>
            </w:tcBorders>
            <w:shd w:val="clear" w:color="auto" w:fill="auto"/>
            <w:vAlign w:val="center"/>
            <w:hideMark/>
          </w:tcPr>
          <w:p w14:paraId="6661FCD5" w14:textId="653E4E5B"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707" w:type="dxa"/>
            <w:tcBorders>
              <w:top w:val="single" w:sz="6" w:space="0" w:color="009900"/>
              <w:left w:val="nil"/>
              <w:bottom w:val="single" w:sz="6" w:space="0" w:color="009900"/>
              <w:right w:val="nil"/>
            </w:tcBorders>
            <w:shd w:val="clear" w:color="auto" w:fill="auto"/>
            <w:vAlign w:val="center"/>
            <w:hideMark/>
          </w:tcPr>
          <w:p w14:paraId="582D6273" w14:textId="15DF2361" w:rsidR="00CC2C94" w:rsidRPr="00F21FF9" w:rsidRDefault="00CC2C94"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990" w:type="dxa"/>
            <w:tcBorders>
              <w:top w:val="single" w:sz="6" w:space="0" w:color="009900"/>
              <w:left w:val="nil"/>
              <w:bottom w:val="single" w:sz="6" w:space="0" w:color="009900"/>
              <w:right w:val="nil"/>
            </w:tcBorders>
            <w:shd w:val="clear" w:color="auto" w:fill="auto"/>
            <w:vAlign w:val="center"/>
            <w:hideMark/>
          </w:tcPr>
          <w:p w14:paraId="6026C545" w14:textId="0662F51F" w:rsidR="00CC2C94" w:rsidRPr="00F21FF9" w:rsidRDefault="00CC2C94"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r>
      <w:tr w:rsidR="006B27AF" w:rsidRPr="00F21FF9" w14:paraId="664AAA88" w14:textId="77777777" w:rsidTr="001118CC">
        <w:trPr>
          <w:trHeight w:val="347"/>
        </w:trPr>
        <w:tc>
          <w:tcPr>
            <w:tcW w:w="1218" w:type="dxa"/>
            <w:tcBorders>
              <w:top w:val="single" w:sz="6" w:space="0" w:color="009900"/>
              <w:left w:val="nil"/>
              <w:bottom w:val="nil"/>
              <w:right w:val="nil"/>
            </w:tcBorders>
            <w:shd w:val="clear" w:color="auto" w:fill="auto"/>
            <w:noWrap/>
            <w:vAlign w:val="center"/>
            <w:hideMark/>
          </w:tcPr>
          <w:p w14:paraId="7E3BA054" w14:textId="742718AF" w:rsidR="006B27AF" w:rsidRPr="00F21FF9" w:rsidRDefault="005E4423"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p>
        </w:tc>
        <w:tc>
          <w:tcPr>
            <w:tcW w:w="660" w:type="dxa"/>
            <w:tcBorders>
              <w:top w:val="single" w:sz="6" w:space="0" w:color="009900"/>
              <w:left w:val="nil"/>
              <w:bottom w:val="nil"/>
              <w:right w:val="nil"/>
            </w:tcBorders>
            <w:shd w:val="clear" w:color="auto" w:fill="auto"/>
            <w:noWrap/>
            <w:vAlign w:val="center"/>
            <w:hideMark/>
          </w:tcPr>
          <w:p w14:paraId="5082A44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690" w:type="dxa"/>
            <w:tcBorders>
              <w:top w:val="single" w:sz="6" w:space="0" w:color="009900"/>
              <w:left w:val="nil"/>
              <w:bottom w:val="nil"/>
              <w:right w:val="nil"/>
            </w:tcBorders>
            <w:shd w:val="clear" w:color="auto" w:fill="auto"/>
            <w:noWrap/>
            <w:vAlign w:val="center"/>
            <w:hideMark/>
          </w:tcPr>
          <w:p w14:paraId="3EE56268"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155.67</w:t>
            </w:r>
          </w:p>
        </w:tc>
        <w:tc>
          <w:tcPr>
            <w:tcW w:w="989" w:type="dxa"/>
            <w:tcBorders>
              <w:top w:val="single" w:sz="6" w:space="0" w:color="009900"/>
              <w:left w:val="nil"/>
              <w:bottom w:val="nil"/>
              <w:right w:val="nil"/>
            </w:tcBorders>
            <w:shd w:val="clear" w:color="auto" w:fill="auto"/>
            <w:noWrap/>
            <w:vAlign w:val="center"/>
            <w:hideMark/>
          </w:tcPr>
          <w:p w14:paraId="00FCFA1D"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91.73</w:t>
            </w:r>
          </w:p>
        </w:tc>
        <w:tc>
          <w:tcPr>
            <w:tcW w:w="689" w:type="dxa"/>
            <w:tcBorders>
              <w:top w:val="single" w:sz="6" w:space="0" w:color="009900"/>
              <w:left w:val="nil"/>
              <w:bottom w:val="nil"/>
              <w:right w:val="nil"/>
            </w:tcBorders>
            <w:shd w:val="clear" w:color="auto" w:fill="auto"/>
            <w:noWrap/>
            <w:vAlign w:val="center"/>
            <w:hideMark/>
          </w:tcPr>
          <w:p w14:paraId="0413E535"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848" w:type="dxa"/>
            <w:tcBorders>
              <w:top w:val="single" w:sz="6" w:space="0" w:color="009900"/>
              <w:left w:val="nil"/>
              <w:bottom w:val="nil"/>
              <w:right w:val="nil"/>
            </w:tcBorders>
            <w:shd w:val="clear" w:color="auto" w:fill="auto"/>
            <w:noWrap/>
            <w:vAlign w:val="center"/>
            <w:hideMark/>
          </w:tcPr>
          <w:p w14:paraId="0A4CDE5A"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142.67</w:t>
            </w:r>
          </w:p>
        </w:tc>
        <w:tc>
          <w:tcPr>
            <w:tcW w:w="995" w:type="dxa"/>
            <w:tcBorders>
              <w:top w:val="single" w:sz="6" w:space="0" w:color="009900"/>
              <w:left w:val="nil"/>
              <w:bottom w:val="nil"/>
              <w:right w:val="nil"/>
            </w:tcBorders>
            <w:shd w:val="clear" w:color="auto" w:fill="auto"/>
            <w:noWrap/>
            <w:vAlign w:val="center"/>
            <w:hideMark/>
          </w:tcPr>
          <w:p w14:paraId="41FAD53B"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92.42</w:t>
            </w:r>
          </w:p>
        </w:tc>
        <w:tc>
          <w:tcPr>
            <w:tcW w:w="703" w:type="dxa"/>
            <w:tcBorders>
              <w:top w:val="single" w:sz="6" w:space="0" w:color="009900"/>
              <w:left w:val="nil"/>
              <w:bottom w:val="nil"/>
              <w:right w:val="nil"/>
            </w:tcBorders>
            <w:shd w:val="clear" w:color="auto" w:fill="auto"/>
            <w:noWrap/>
            <w:vAlign w:val="center"/>
            <w:hideMark/>
          </w:tcPr>
          <w:p w14:paraId="4ED30B4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707" w:type="dxa"/>
            <w:tcBorders>
              <w:top w:val="single" w:sz="6" w:space="0" w:color="009900"/>
              <w:left w:val="nil"/>
              <w:bottom w:val="nil"/>
              <w:right w:val="nil"/>
            </w:tcBorders>
            <w:shd w:val="clear" w:color="auto" w:fill="auto"/>
            <w:noWrap/>
            <w:vAlign w:val="center"/>
            <w:hideMark/>
          </w:tcPr>
          <w:p w14:paraId="1164CD2F"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136.33</w:t>
            </w:r>
          </w:p>
        </w:tc>
        <w:tc>
          <w:tcPr>
            <w:tcW w:w="990" w:type="dxa"/>
            <w:tcBorders>
              <w:top w:val="single" w:sz="6" w:space="0" w:color="009900"/>
              <w:left w:val="nil"/>
              <w:bottom w:val="nil"/>
              <w:right w:val="nil"/>
            </w:tcBorders>
            <w:shd w:val="clear" w:color="auto" w:fill="auto"/>
            <w:noWrap/>
            <w:vAlign w:val="center"/>
            <w:hideMark/>
          </w:tcPr>
          <w:p w14:paraId="6320397F"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92.76</w:t>
            </w:r>
          </w:p>
        </w:tc>
      </w:tr>
      <w:tr w:rsidR="006B27AF" w:rsidRPr="00F21FF9" w14:paraId="6BC0BB4A" w14:textId="77777777" w:rsidTr="001118CC">
        <w:trPr>
          <w:trHeight w:val="347"/>
        </w:trPr>
        <w:tc>
          <w:tcPr>
            <w:tcW w:w="1218" w:type="dxa"/>
            <w:tcBorders>
              <w:top w:val="nil"/>
              <w:left w:val="nil"/>
              <w:bottom w:val="nil"/>
              <w:right w:val="nil"/>
            </w:tcBorders>
            <w:shd w:val="clear" w:color="auto" w:fill="auto"/>
            <w:noWrap/>
            <w:vAlign w:val="center"/>
            <w:hideMark/>
          </w:tcPr>
          <w:p w14:paraId="597D04BD" w14:textId="40EE60C3" w:rsidR="006B27AF" w:rsidRPr="00F21FF9" w:rsidRDefault="005E4423"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p>
        </w:tc>
        <w:tc>
          <w:tcPr>
            <w:tcW w:w="660" w:type="dxa"/>
            <w:tcBorders>
              <w:top w:val="nil"/>
              <w:left w:val="nil"/>
              <w:bottom w:val="nil"/>
              <w:right w:val="nil"/>
            </w:tcBorders>
            <w:shd w:val="clear" w:color="auto" w:fill="auto"/>
            <w:noWrap/>
            <w:vAlign w:val="center"/>
            <w:hideMark/>
          </w:tcPr>
          <w:p w14:paraId="2C2B9EA1"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690" w:type="dxa"/>
            <w:tcBorders>
              <w:top w:val="nil"/>
              <w:left w:val="nil"/>
              <w:bottom w:val="nil"/>
              <w:right w:val="nil"/>
            </w:tcBorders>
            <w:shd w:val="clear" w:color="auto" w:fill="auto"/>
            <w:noWrap/>
            <w:vAlign w:val="center"/>
            <w:hideMark/>
          </w:tcPr>
          <w:p w14:paraId="20714368"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130.33</w:t>
            </w:r>
          </w:p>
        </w:tc>
        <w:tc>
          <w:tcPr>
            <w:tcW w:w="989" w:type="dxa"/>
            <w:tcBorders>
              <w:top w:val="nil"/>
              <w:left w:val="nil"/>
              <w:bottom w:val="nil"/>
              <w:right w:val="nil"/>
            </w:tcBorders>
            <w:shd w:val="clear" w:color="auto" w:fill="auto"/>
            <w:noWrap/>
            <w:vAlign w:val="center"/>
            <w:hideMark/>
          </w:tcPr>
          <w:p w14:paraId="3433BA1C"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93.08</w:t>
            </w:r>
          </w:p>
        </w:tc>
        <w:tc>
          <w:tcPr>
            <w:tcW w:w="689" w:type="dxa"/>
            <w:tcBorders>
              <w:top w:val="nil"/>
              <w:left w:val="nil"/>
              <w:bottom w:val="nil"/>
              <w:right w:val="nil"/>
            </w:tcBorders>
            <w:shd w:val="clear" w:color="auto" w:fill="auto"/>
            <w:noWrap/>
            <w:vAlign w:val="center"/>
            <w:hideMark/>
          </w:tcPr>
          <w:p w14:paraId="3F778908"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848" w:type="dxa"/>
            <w:tcBorders>
              <w:top w:val="nil"/>
              <w:left w:val="nil"/>
              <w:bottom w:val="nil"/>
              <w:right w:val="nil"/>
            </w:tcBorders>
            <w:shd w:val="clear" w:color="auto" w:fill="auto"/>
            <w:noWrap/>
            <w:vAlign w:val="center"/>
            <w:hideMark/>
          </w:tcPr>
          <w:p w14:paraId="67D0CEF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128.38</w:t>
            </w:r>
          </w:p>
        </w:tc>
        <w:tc>
          <w:tcPr>
            <w:tcW w:w="995" w:type="dxa"/>
            <w:tcBorders>
              <w:top w:val="nil"/>
              <w:left w:val="nil"/>
              <w:bottom w:val="nil"/>
              <w:right w:val="nil"/>
            </w:tcBorders>
            <w:shd w:val="clear" w:color="auto" w:fill="auto"/>
            <w:noWrap/>
            <w:vAlign w:val="center"/>
            <w:hideMark/>
          </w:tcPr>
          <w:p w14:paraId="50A102D8"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93.18</w:t>
            </w:r>
          </w:p>
        </w:tc>
        <w:tc>
          <w:tcPr>
            <w:tcW w:w="703" w:type="dxa"/>
            <w:tcBorders>
              <w:top w:val="nil"/>
              <w:left w:val="nil"/>
              <w:bottom w:val="nil"/>
              <w:right w:val="nil"/>
            </w:tcBorders>
            <w:shd w:val="clear" w:color="auto" w:fill="auto"/>
            <w:noWrap/>
            <w:vAlign w:val="center"/>
            <w:hideMark/>
          </w:tcPr>
          <w:p w14:paraId="4BF6F0E2"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707" w:type="dxa"/>
            <w:tcBorders>
              <w:top w:val="nil"/>
              <w:left w:val="nil"/>
              <w:bottom w:val="nil"/>
              <w:right w:val="nil"/>
            </w:tcBorders>
            <w:shd w:val="clear" w:color="auto" w:fill="auto"/>
            <w:noWrap/>
            <w:vAlign w:val="center"/>
            <w:hideMark/>
          </w:tcPr>
          <w:p w14:paraId="5B83F4D4"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132.33</w:t>
            </w:r>
          </w:p>
        </w:tc>
        <w:tc>
          <w:tcPr>
            <w:tcW w:w="990" w:type="dxa"/>
            <w:tcBorders>
              <w:top w:val="nil"/>
              <w:left w:val="nil"/>
              <w:bottom w:val="nil"/>
              <w:right w:val="nil"/>
            </w:tcBorders>
            <w:shd w:val="clear" w:color="auto" w:fill="auto"/>
            <w:noWrap/>
            <w:vAlign w:val="center"/>
            <w:hideMark/>
          </w:tcPr>
          <w:p w14:paraId="705443FA"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92.97</w:t>
            </w:r>
          </w:p>
        </w:tc>
      </w:tr>
      <w:tr w:rsidR="006B27AF" w:rsidRPr="00F21FF9" w14:paraId="246A6E32" w14:textId="77777777" w:rsidTr="001118CC">
        <w:trPr>
          <w:trHeight w:val="347"/>
        </w:trPr>
        <w:tc>
          <w:tcPr>
            <w:tcW w:w="1218" w:type="dxa"/>
            <w:tcBorders>
              <w:top w:val="nil"/>
              <w:left w:val="nil"/>
              <w:bottom w:val="nil"/>
              <w:right w:val="nil"/>
            </w:tcBorders>
            <w:shd w:val="clear" w:color="auto" w:fill="auto"/>
            <w:noWrap/>
            <w:vAlign w:val="center"/>
            <w:hideMark/>
          </w:tcPr>
          <w:p w14:paraId="5BDDEE42" w14:textId="522757BC" w:rsidR="006B27AF" w:rsidRPr="00F21FF9" w:rsidRDefault="005E4423"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90</w:t>
            </w:r>
          </w:p>
        </w:tc>
        <w:tc>
          <w:tcPr>
            <w:tcW w:w="660" w:type="dxa"/>
            <w:tcBorders>
              <w:top w:val="nil"/>
              <w:left w:val="nil"/>
              <w:bottom w:val="nil"/>
              <w:right w:val="nil"/>
            </w:tcBorders>
            <w:shd w:val="clear" w:color="auto" w:fill="auto"/>
            <w:noWrap/>
            <w:vAlign w:val="center"/>
            <w:hideMark/>
          </w:tcPr>
          <w:p w14:paraId="6C0A34DD"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690" w:type="dxa"/>
            <w:tcBorders>
              <w:top w:val="nil"/>
              <w:left w:val="nil"/>
              <w:bottom w:val="nil"/>
              <w:right w:val="nil"/>
            </w:tcBorders>
            <w:shd w:val="clear" w:color="auto" w:fill="auto"/>
            <w:noWrap/>
            <w:vAlign w:val="center"/>
            <w:hideMark/>
          </w:tcPr>
          <w:p w14:paraId="5E9AE8C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144.00</w:t>
            </w:r>
          </w:p>
        </w:tc>
        <w:tc>
          <w:tcPr>
            <w:tcW w:w="989" w:type="dxa"/>
            <w:tcBorders>
              <w:top w:val="nil"/>
              <w:left w:val="nil"/>
              <w:bottom w:val="nil"/>
              <w:right w:val="nil"/>
            </w:tcBorders>
            <w:shd w:val="clear" w:color="auto" w:fill="auto"/>
            <w:noWrap/>
            <w:vAlign w:val="center"/>
            <w:hideMark/>
          </w:tcPr>
          <w:p w14:paraId="77E15370"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92.35</w:t>
            </w:r>
          </w:p>
        </w:tc>
        <w:tc>
          <w:tcPr>
            <w:tcW w:w="689" w:type="dxa"/>
            <w:tcBorders>
              <w:top w:val="nil"/>
              <w:left w:val="nil"/>
              <w:bottom w:val="nil"/>
              <w:right w:val="nil"/>
            </w:tcBorders>
            <w:shd w:val="clear" w:color="auto" w:fill="auto"/>
            <w:noWrap/>
            <w:vAlign w:val="center"/>
            <w:hideMark/>
          </w:tcPr>
          <w:p w14:paraId="1A4AE986"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848" w:type="dxa"/>
            <w:tcBorders>
              <w:top w:val="nil"/>
              <w:left w:val="nil"/>
              <w:bottom w:val="nil"/>
              <w:right w:val="nil"/>
            </w:tcBorders>
            <w:shd w:val="clear" w:color="auto" w:fill="auto"/>
            <w:noWrap/>
            <w:vAlign w:val="center"/>
            <w:hideMark/>
          </w:tcPr>
          <w:p w14:paraId="46ED7AA4"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146.30</w:t>
            </w:r>
          </w:p>
        </w:tc>
        <w:tc>
          <w:tcPr>
            <w:tcW w:w="995" w:type="dxa"/>
            <w:tcBorders>
              <w:top w:val="nil"/>
              <w:left w:val="nil"/>
              <w:bottom w:val="nil"/>
              <w:right w:val="nil"/>
            </w:tcBorders>
            <w:shd w:val="clear" w:color="auto" w:fill="auto"/>
            <w:noWrap/>
            <w:vAlign w:val="center"/>
            <w:hideMark/>
          </w:tcPr>
          <w:p w14:paraId="1F86D1ED"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92.23</w:t>
            </w:r>
          </w:p>
        </w:tc>
        <w:tc>
          <w:tcPr>
            <w:tcW w:w="703" w:type="dxa"/>
            <w:tcBorders>
              <w:top w:val="nil"/>
              <w:left w:val="nil"/>
              <w:bottom w:val="nil"/>
              <w:right w:val="nil"/>
            </w:tcBorders>
            <w:shd w:val="clear" w:color="auto" w:fill="auto"/>
            <w:noWrap/>
            <w:vAlign w:val="center"/>
            <w:hideMark/>
          </w:tcPr>
          <w:p w14:paraId="12303D9A"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707" w:type="dxa"/>
            <w:tcBorders>
              <w:top w:val="nil"/>
              <w:left w:val="nil"/>
              <w:bottom w:val="nil"/>
              <w:right w:val="nil"/>
            </w:tcBorders>
            <w:shd w:val="clear" w:color="auto" w:fill="auto"/>
            <w:noWrap/>
            <w:vAlign w:val="center"/>
            <w:hideMark/>
          </w:tcPr>
          <w:p w14:paraId="5FB801E1"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145.06</w:t>
            </w:r>
          </w:p>
        </w:tc>
        <w:tc>
          <w:tcPr>
            <w:tcW w:w="990" w:type="dxa"/>
            <w:tcBorders>
              <w:top w:val="nil"/>
              <w:left w:val="nil"/>
              <w:bottom w:val="nil"/>
              <w:right w:val="nil"/>
            </w:tcBorders>
            <w:shd w:val="clear" w:color="auto" w:fill="auto"/>
            <w:noWrap/>
            <w:vAlign w:val="center"/>
            <w:hideMark/>
          </w:tcPr>
          <w:p w14:paraId="312CF2C6"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92.30</w:t>
            </w:r>
          </w:p>
        </w:tc>
      </w:tr>
      <w:tr w:rsidR="006B27AF" w:rsidRPr="00F21FF9" w14:paraId="4FA60AF5" w14:textId="77777777" w:rsidTr="001118CC">
        <w:trPr>
          <w:trHeight w:val="347"/>
        </w:trPr>
        <w:tc>
          <w:tcPr>
            <w:tcW w:w="1218" w:type="dxa"/>
            <w:tcBorders>
              <w:top w:val="nil"/>
              <w:left w:val="nil"/>
              <w:bottom w:val="single" w:sz="12" w:space="0" w:color="009900"/>
              <w:right w:val="nil"/>
            </w:tcBorders>
            <w:shd w:val="clear" w:color="auto" w:fill="auto"/>
            <w:noWrap/>
            <w:vAlign w:val="center"/>
            <w:hideMark/>
          </w:tcPr>
          <w:p w14:paraId="22124CF5" w14:textId="0399FD4C" w:rsidR="006B27AF" w:rsidRPr="00F21FF9" w:rsidRDefault="005E4423" w:rsidP="001118CC">
            <w:pPr>
              <w:tabs>
                <w:tab w:val="clear" w:pos="7100"/>
              </w:tabs>
              <w:spacing w:line="240" w:lineRule="auto"/>
              <w:jc w:val="center"/>
              <w:rPr>
                <w:rFonts w:cs="Arial"/>
                <w:color w:val="000000"/>
                <w:szCs w:val="18"/>
                <w:lang w:val="en-US" w:eastAsia="es-PE"/>
              </w:rPr>
            </w:pPr>
            <w:r>
              <w:rPr>
                <w:rFonts w:cs="Arial"/>
                <w:color w:val="000000"/>
                <w:szCs w:val="18"/>
                <w:lang w:val="en-US" w:eastAsia="es-PE"/>
              </w:rPr>
              <w:t>120</w:t>
            </w:r>
          </w:p>
        </w:tc>
        <w:tc>
          <w:tcPr>
            <w:tcW w:w="660" w:type="dxa"/>
            <w:tcBorders>
              <w:top w:val="nil"/>
              <w:left w:val="nil"/>
              <w:bottom w:val="single" w:sz="12" w:space="0" w:color="009900"/>
              <w:right w:val="nil"/>
            </w:tcBorders>
            <w:shd w:val="clear" w:color="auto" w:fill="auto"/>
            <w:noWrap/>
            <w:vAlign w:val="center"/>
            <w:hideMark/>
          </w:tcPr>
          <w:p w14:paraId="331F0FD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690" w:type="dxa"/>
            <w:tcBorders>
              <w:top w:val="nil"/>
              <w:left w:val="nil"/>
              <w:bottom w:val="single" w:sz="12" w:space="0" w:color="009900"/>
              <w:right w:val="nil"/>
            </w:tcBorders>
            <w:shd w:val="clear" w:color="auto" w:fill="auto"/>
            <w:noWrap/>
            <w:vAlign w:val="center"/>
            <w:hideMark/>
          </w:tcPr>
          <w:p w14:paraId="49AFBE30"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126.33</w:t>
            </w:r>
          </w:p>
        </w:tc>
        <w:tc>
          <w:tcPr>
            <w:tcW w:w="989" w:type="dxa"/>
            <w:tcBorders>
              <w:top w:val="nil"/>
              <w:left w:val="nil"/>
              <w:bottom w:val="single" w:sz="12" w:space="0" w:color="009900"/>
              <w:right w:val="nil"/>
            </w:tcBorders>
            <w:shd w:val="clear" w:color="auto" w:fill="auto"/>
            <w:noWrap/>
            <w:vAlign w:val="center"/>
            <w:hideMark/>
          </w:tcPr>
          <w:p w14:paraId="762026C7"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93.29</w:t>
            </w:r>
          </w:p>
        </w:tc>
        <w:tc>
          <w:tcPr>
            <w:tcW w:w="689" w:type="dxa"/>
            <w:tcBorders>
              <w:top w:val="nil"/>
              <w:left w:val="nil"/>
              <w:bottom w:val="single" w:sz="12" w:space="0" w:color="009900"/>
              <w:right w:val="nil"/>
            </w:tcBorders>
            <w:shd w:val="clear" w:color="auto" w:fill="auto"/>
            <w:noWrap/>
            <w:vAlign w:val="center"/>
            <w:hideMark/>
          </w:tcPr>
          <w:p w14:paraId="4A7C9D5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848" w:type="dxa"/>
            <w:tcBorders>
              <w:top w:val="nil"/>
              <w:left w:val="nil"/>
              <w:bottom w:val="single" w:sz="12" w:space="0" w:color="009900"/>
              <w:right w:val="nil"/>
            </w:tcBorders>
            <w:shd w:val="clear" w:color="auto" w:fill="auto"/>
            <w:noWrap/>
            <w:vAlign w:val="center"/>
            <w:hideMark/>
          </w:tcPr>
          <w:p w14:paraId="29AD3F51"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126.00</w:t>
            </w:r>
          </w:p>
        </w:tc>
        <w:tc>
          <w:tcPr>
            <w:tcW w:w="995" w:type="dxa"/>
            <w:tcBorders>
              <w:top w:val="nil"/>
              <w:left w:val="nil"/>
              <w:bottom w:val="single" w:sz="12" w:space="0" w:color="009900"/>
              <w:right w:val="nil"/>
            </w:tcBorders>
            <w:shd w:val="clear" w:color="auto" w:fill="auto"/>
            <w:noWrap/>
            <w:vAlign w:val="center"/>
            <w:hideMark/>
          </w:tcPr>
          <w:p w14:paraId="7662D40C"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93.31</w:t>
            </w:r>
          </w:p>
        </w:tc>
        <w:tc>
          <w:tcPr>
            <w:tcW w:w="703" w:type="dxa"/>
            <w:tcBorders>
              <w:top w:val="nil"/>
              <w:left w:val="nil"/>
              <w:bottom w:val="single" w:sz="12" w:space="0" w:color="009900"/>
              <w:right w:val="nil"/>
            </w:tcBorders>
            <w:shd w:val="clear" w:color="auto" w:fill="auto"/>
            <w:noWrap/>
            <w:vAlign w:val="center"/>
            <w:hideMark/>
          </w:tcPr>
          <w:p w14:paraId="486DD774"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1883</w:t>
            </w:r>
          </w:p>
        </w:tc>
        <w:tc>
          <w:tcPr>
            <w:tcW w:w="707" w:type="dxa"/>
            <w:tcBorders>
              <w:top w:val="nil"/>
              <w:left w:val="nil"/>
              <w:bottom w:val="single" w:sz="12" w:space="0" w:color="009900"/>
              <w:right w:val="nil"/>
            </w:tcBorders>
            <w:shd w:val="clear" w:color="auto" w:fill="auto"/>
            <w:noWrap/>
            <w:vAlign w:val="center"/>
            <w:hideMark/>
          </w:tcPr>
          <w:p w14:paraId="38EF6A29" w14:textId="77777777" w:rsidR="006B27AF" w:rsidRPr="00F21FF9" w:rsidRDefault="006B27AF" w:rsidP="001118CC">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124.67</w:t>
            </w:r>
          </w:p>
        </w:tc>
        <w:tc>
          <w:tcPr>
            <w:tcW w:w="990" w:type="dxa"/>
            <w:tcBorders>
              <w:top w:val="nil"/>
              <w:left w:val="nil"/>
              <w:bottom w:val="single" w:sz="12" w:space="0" w:color="009900"/>
              <w:right w:val="nil"/>
            </w:tcBorders>
            <w:shd w:val="clear" w:color="auto" w:fill="auto"/>
            <w:noWrap/>
            <w:vAlign w:val="center"/>
            <w:hideMark/>
          </w:tcPr>
          <w:p w14:paraId="53C88BBF" w14:textId="77777777" w:rsidR="006B27AF" w:rsidRPr="00F21FF9" w:rsidRDefault="006B27AF" w:rsidP="001118CC">
            <w:pPr>
              <w:tabs>
                <w:tab w:val="clear" w:pos="7100"/>
              </w:tabs>
              <w:spacing w:line="240" w:lineRule="auto"/>
              <w:jc w:val="center"/>
              <w:rPr>
                <w:rFonts w:cs="Arial"/>
                <w:color w:val="FF0000"/>
                <w:szCs w:val="18"/>
                <w:lang w:val="en-US" w:eastAsia="es-PE"/>
              </w:rPr>
            </w:pPr>
            <w:r w:rsidRPr="00167E68">
              <w:rPr>
                <w:rFonts w:cs="Arial"/>
                <w:szCs w:val="18"/>
                <w:lang w:val="en-US" w:eastAsia="es-PE"/>
              </w:rPr>
              <w:t>93.38</w:t>
            </w:r>
          </w:p>
        </w:tc>
      </w:tr>
    </w:tbl>
    <w:p w14:paraId="793384A7" w14:textId="50AC333C" w:rsidR="00167E68" w:rsidRPr="006D75AA" w:rsidRDefault="00EC0DEC" w:rsidP="006D75AA">
      <w:pPr>
        <w:pStyle w:val="CETBodytext"/>
        <w:spacing w:before="120"/>
        <w:rPr>
          <w:b/>
          <w:i/>
        </w:rPr>
      </w:pPr>
      <w:r>
        <w:rPr>
          <w:b/>
          <w:i/>
        </w:rPr>
        <w:t>Oils and greases</w:t>
      </w:r>
    </w:p>
    <w:p w14:paraId="405492AA" w14:textId="4FCA3604" w:rsidR="00BB3E3E" w:rsidRDefault="006F54B1" w:rsidP="00397D0D">
      <w:pPr>
        <w:tabs>
          <w:tab w:val="clear" w:pos="7100"/>
        </w:tabs>
        <w:spacing w:after="200" w:line="276" w:lineRule="auto"/>
        <w:rPr>
          <w:lang w:val="en-US"/>
        </w:rPr>
      </w:pPr>
      <w:r w:rsidRPr="006F54B1">
        <w:rPr>
          <w:lang w:val="en-US"/>
        </w:rPr>
        <w:t>This parameter suffered a reduction around 77.71 % when 1 mL of AgNP</w:t>
      </w:r>
      <w:r>
        <w:rPr>
          <w:lang w:val="en-US"/>
        </w:rPr>
        <w:t>s</w:t>
      </w:r>
      <w:r w:rsidRPr="006F54B1">
        <w:rPr>
          <w:lang w:val="en-US"/>
        </w:rPr>
        <w:t xml:space="preserve"> was used with a treatment time of 120 minutes (See Table 6). This due to the fact that greases have affinity in ion exchange with silver nanoparticles when ionized because of </w:t>
      </w:r>
      <w:r>
        <w:rPr>
          <w:lang w:val="en-US"/>
        </w:rPr>
        <w:t>their instability (Murru, 2017)</w:t>
      </w:r>
      <w:r w:rsidR="00167E68" w:rsidRPr="00167E68">
        <w:rPr>
          <w:lang w:val="en-US"/>
        </w:rPr>
        <w:t>.</w:t>
      </w:r>
    </w:p>
    <w:p w14:paraId="575AA239" w14:textId="48D42D13" w:rsidR="00BB3E3E" w:rsidRPr="00F21FF9" w:rsidRDefault="00BC6A0E" w:rsidP="00BB3E3E">
      <w:pPr>
        <w:pStyle w:val="CETTabletitle"/>
        <w:rPr>
          <w:lang w:val="en-US"/>
        </w:rPr>
      </w:pPr>
      <w:r>
        <w:rPr>
          <w:lang w:val="en-US"/>
        </w:rPr>
        <w:t>Table 6: Oils and grease</w:t>
      </w:r>
      <w:r w:rsidR="00167E68" w:rsidRPr="00167E68">
        <w:rPr>
          <w:lang w:val="en-US"/>
        </w:rPr>
        <w:t xml:space="preserve">s in wastewater </w:t>
      </w:r>
      <w:r w:rsidR="005E4423" w:rsidRPr="00EC0DEC">
        <w:rPr>
          <w:lang w:val="en-US"/>
        </w:rPr>
        <w:t>during AgNP</w:t>
      </w:r>
      <w:r w:rsidR="005E4423">
        <w:rPr>
          <w:lang w:val="en-US"/>
        </w:rPr>
        <w:t>s</w:t>
      </w:r>
      <w:r w:rsidR="005E4423" w:rsidRPr="00EC0DEC">
        <w:rPr>
          <w:lang w:val="en-US"/>
        </w:rPr>
        <w:t xml:space="preserve"> treatment</w:t>
      </w:r>
    </w:p>
    <w:tbl>
      <w:tblPr>
        <w:tblW w:w="8717" w:type="dxa"/>
        <w:tblCellMar>
          <w:left w:w="70" w:type="dxa"/>
          <w:right w:w="70" w:type="dxa"/>
        </w:tblCellMar>
        <w:tblLook w:val="04A0" w:firstRow="1" w:lastRow="0" w:firstColumn="1" w:lastColumn="0" w:noHBand="0" w:noVBand="1"/>
      </w:tblPr>
      <w:tblGrid>
        <w:gridCol w:w="1209"/>
        <w:gridCol w:w="666"/>
        <w:gridCol w:w="839"/>
        <w:gridCol w:w="960"/>
        <w:gridCol w:w="666"/>
        <w:gridCol w:w="803"/>
        <w:gridCol w:w="1104"/>
        <w:gridCol w:w="666"/>
        <w:gridCol w:w="672"/>
        <w:gridCol w:w="1132"/>
      </w:tblGrid>
      <w:tr w:rsidR="00BB3E3E" w:rsidRPr="00F21FF9" w14:paraId="40177BBB" w14:textId="77777777" w:rsidTr="001118CC">
        <w:trPr>
          <w:trHeight w:val="355"/>
        </w:trPr>
        <w:tc>
          <w:tcPr>
            <w:tcW w:w="1209" w:type="dxa"/>
            <w:vMerge w:val="restart"/>
            <w:tcBorders>
              <w:top w:val="single" w:sz="12" w:space="0" w:color="009900"/>
              <w:left w:val="nil"/>
              <w:bottom w:val="nil"/>
              <w:right w:val="nil"/>
            </w:tcBorders>
            <w:shd w:val="clear" w:color="auto" w:fill="auto"/>
            <w:vAlign w:val="center"/>
            <w:hideMark/>
          </w:tcPr>
          <w:p w14:paraId="16B52D2B" w14:textId="6506A88A" w:rsidR="00BB3E3E" w:rsidRPr="00F21FF9" w:rsidRDefault="00CC2C94" w:rsidP="005E4423">
            <w:pPr>
              <w:tabs>
                <w:tab w:val="clear" w:pos="7100"/>
              </w:tabs>
              <w:spacing w:line="240" w:lineRule="auto"/>
              <w:jc w:val="center"/>
              <w:rPr>
                <w:rFonts w:cs="Arial"/>
                <w:color w:val="000000"/>
                <w:szCs w:val="18"/>
                <w:lang w:val="en-US" w:eastAsia="es-PE"/>
              </w:rPr>
            </w:pPr>
            <w:r w:rsidRPr="003346F7">
              <w:t xml:space="preserve">Treatment time </w:t>
            </w:r>
            <w:r w:rsidR="00BB3E3E" w:rsidRPr="00F21FF9">
              <w:rPr>
                <w:rFonts w:cs="Arial"/>
                <w:color w:val="000000"/>
                <w:szCs w:val="18"/>
                <w:lang w:val="en-US" w:eastAsia="es-PE"/>
              </w:rPr>
              <w:t>(min)</w:t>
            </w:r>
          </w:p>
        </w:tc>
        <w:tc>
          <w:tcPr>
            <w:tcW w:w="2465" w:type="dxa"/>
            <w:gridSpan w:val="3"/>
            <w:tcBorders>
              <w:top w:val="single" w:sz="12" w:space="0" w:color="009900"/>
              <w:left w:val="nil"/>
              <w:bottom w:val="single" w:sz="6" w:space="0" w:color="009900"/>
              <w:right w:val="nil"/>
            </w:tcBorders>
            <w:shd w:val="clear" w:color="auto" w:fill="auto"/>
            <w:noWrap/>
            <w:vAlign w:val="center"/>
            <w:hideMark/>
          </w:tcPr>
          <w:p w14:paraId="3F92849E" w14:textId="049D3767" w:rsidR="00BB3E3E" w:rsidRPr="00F21FF9" w:rsidRDefault="00CC2C94" w:rsidP="005E4423">
            <w:pPr>
              <w:tabs>
                <w:tab w:val="clear" w:pos="7100"/>
              </w:tabs>
              <w:spacing w:line="240" w:lineRule="auto"/>
              <w:jc w:val="center"/>
              <w:rPr>
                <w:rFonts w:cs="Arial"/>
                <w:color w:val="000000"/>
                <w:szCs w:val="18"/>
                <w:lang w:val="en-US" w:eastAsia="es-PE"/>
              </w:rPr>
            </w:pPr>
            <w:r w:rsidRPr="00CC2C94">
              <w:rPr>
                <w:rFonts w:cs="Arial"/>
                <w:color w:val="000000"/>
                <w:szCs w:val="18"/>
                <w:lang w:val="en-US" w:eastAsia="es-PE"/>
              </w:rPr>
              <w:t>Sample 1 (1 mL of AgNP</w:t>
            </w:r>
            <w:r w:rsidR="006F54B1">
              <w:rPr>
                <w:rFonts w:cs="Arial"/>
                <w:color w:val="000000"/>
                <w:szCs w:val="18"/>
                <w:lang w:val="en-US" w:eastAsia="es-PE"/>
              </w:rPr>
              <w:t>s</w:t>
            </w:r>
            <w:r w:rsidRPr="00CC2C94">
              <w:rPr>
                <w:rFonts w:cs="Arial"/>
                <w:color w:val="000000"/>
                <w:szCs w:val="18"/>
                <w:lang w:val="en-US" w:eastAsia="es-PE"/>
              </w:rPr>
              <w:t>)</w:t>
            </w:r>
          </w:p>
        </w:tc>
        <w:tc>
          <w:tcPr>
            <w:tcW w:w="2573" w:type="dxa"/>
            <w:gridSpan w:val="3"/>
            <w:tcBorders>
              <w:top w:val="single" w:sz="12" w:space="0" w:color="009900"/>
              <w:left w:val="nil"/>
              <w:bottom w:val="single" w:sz="6" w:space="0" w:color="009900"/>
              <w:right w:val="nil"/>
            </w:tcBorders>
            <w:shd w:val="clear" w:color="auto" w:fill="auto"/>
            <w:vAlign w:val="center"/>
            <w:hideMark/>
          </w:tcPr>
          <w:p w14:paraId="72F66B80" w14:textId="1E630B9D" w:rsidR="00BB3E3E" w:rsidRPr="00F21FF9" w:rsidRDefault="00CC2C94" w:rsidP="005E4423">
            <w:pPr>
              <w:tabs>
                <w:tab w:val="clear" w:pos="7100"/>
              </w:tabs>
              <w:spacing w:line="240" w:lineRule="auto"/>
              <w:jc w:val="center"/>
              <w:rPr>
                <w:rFonts w:cs="Arial"/>
                <w:color w:val="000000"/>
                <w:szCs w:val="18"/>
                <w:lang w:val="en-US" w:eastAsia="es-PE"/>
              </w:rPr>
            </w:pPr>
            <w:r w:rsidRPr="00CC2C94">
              <w:rPr>
                <w:rFonts w:cs="Arial"/>
                <w:color w:val="000000"/>
                <w:szCs w:val="18"/>
                <w:lang w:val="en-US" w:eastAsia="es-PE"/>
              </w:rPr>
              <w:t xml:space="preserve">Sample </w:t>
            </w:r>
            <w:r w:rsidR="00167E68">
              <w:rPr>
                <w:rFonts w:cs="Arial"/>
                <w:color w:val="000000"/>
                <w:szCs w:val="18"/>
                <w:lang w:val="en-US" w:eastAsia="es-PE"/>
              </w:rPr>
              <w:t>2</w:t>
            </w:r>
            <w:r w:rsidRPr="00CC2C94">
              <w:rPr>
                <w:rFonts w:cs="Arial"/>
                <w:color w:val="000000"/>
                <w:szCs w:val="18"/>
                <w:lang w:val="en-US" w:eastAsia="es-PE"/>
              </w:rPr>
              <w:t xml:space="preserve"> (</w:t>
            </w:r>
            <w:r w:rsidR="006160A9">
              <w:rPr>
                <w:rFonts w:cs="Arial"/>
                <w:color w:val="000000"/>
                <w:szCs w:val="18"/>
                <w:lang w:val="en-US" w:eastAsia="es-PE"/>
              </w:rPr>
              <w:t>10</w:t>
            </w:r>
            <w:r w:rsidRPr="00CC2C94">
              <w:rPr>
                <w:rFonts w:cs="Arial"/>
                <w:color w:val="000000"/>
                <w:szCs w:val="18"/>
                <w:lang w:val="en-US" w:eastAsia="es-PE"/>
              </w:rPr>
              <w:t xml:space="preserve"> mL of AgNP</w:t>
            </w:r>
            <w:r w:rsidR="006F54B1">
              <w:rPr>
                <w:rFonts w:cs="Arial"/>
                <w:color w:val="000000"/>
                <w:szCs w:val="18"/>
                <w:lang w:val="en-US" w:eastAsia="es-PE"/>
              </w:rPr>
              <w:t>s</w:t>
            </w:r>
            <w:r w:rsidRPr="00CC2C94">
              <w:rPr>
                <w:rFonts w:cs="Arial"/>
                <w:color w:val="000000"/>
                <w:szCs w:val="18"/>
                <w:lang w:val="en-US" w:eastAsia="es-PE"/>
              </w:rPr>
              <w:t>)</w:t>
            </w:r>
          </w:p>
        </w:tc>
        <w:tc>
          <w:tcPr>
            <w:tcW w:w="2470" w:type="dxa"/>
            <w:gridSpan w:val="3"/>
            <w:tcBorders>
              <w:top w:val="single" w:sz="12" w:space="0" w:color="009900"/>
              <w:left w:val="nil"/>
              <w:bottom w:val="single" w:sz="6" w:space="0" w:color="009900"/>
              <w:right w:val="nil"/>
            </w:tcBorders>
            <w:shd w:val="clear" w:color="auto" w:fill="auto"/>
            <w:vAlign w:val="center"/>
            <w:hideMark/>
          </w:tcPr>
          <w:p w14:paraId="7286FFFD" w14:textId="490A1425" w:rsidR="00BB3E3E" w:rsidRPr="00F21FF9" w:rsidRDefault="006160A9"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S</w:t>
            </w:r>
            <w:r w:rsidR="00167E68">
              <w:rPr>
                <w:rFonts w:cs="Arial"/>
                <w:color w:val="000000"/>
                <w:szCs w:val="18"/>
                <w:lang w:val="en-US" w:eastAsia="es-PE"/>
              </w:rPr>
              <w:t>ample 3</w:t>
            </w:r>
            <w:r>
              <w:rPr>
                <w:rFonts w:cs="Arial"/>
                <w:color w:val="000000"/>
                <w:szCs w:val="18"/>
                <w:lang w:val="en-US" w:eastAsia="es-PE"/>
              </w:rPr>
              <w:t xml:space="preserve"> (20</w:t>
            </w:r>
            <w:r w:rsidR="00CC2C94" w:rsidRPr="00CC2C94">
              <w:rPr>
                <w:rFonts w:cs="Arial"/>
                <w:color w:val="000000"/>
                <w:szCs w:val="18"/>
                <w:lang w:val="en-US" w:eastAsia="es-PE"/>
              </w:rPr>
              <w:t xml:space="preserve"> mL of AgNP</w:t>
            </w:r>
            <w:r w:rsidR="006F54B1">
              <w:rPr>
                <w:rFonts w:cs="Arial"/>
                <w:color w:val="000000"/>
                <w:szCs w:val="18"/>
                <w:lang w:val="en-US" w:eastAsia="es-PE"/>
              </w:rPr>
              <w:t>s</w:t>
            </w:r>
            <w:r w:rsidR="00CC2C94" w:rsidRPr="00CC2C94">
              <w:rPr>
                <w:rFonts w:cs="Arial"/>
                <w:color w:val="000000"/>
                <w:szCs w:val="18"/>
                <w:lang w:val="en-US" w:eastAsia="es-PE"/>
              </w:rPr>
              <w:t>)</w:t>
            </w:r>
          </w:p>
        </w:tc>
      </w:tr>
      <w:tr w:rsidR="00CC2C94" w:rsidRPr="00F21FF9" w14:paraId="7F2AE3DD" w14:textId="77777777" w:rsidTr="001118CC">
        <w:trPr>
          <w:trHeight w:val="569"/>
        </w:trPr>
        <w:tc>
          <w:tcPr>
            <w:tcW w:w="1209" w:type="dxa"/>
            <w:vMerge/>
            <w:tcBorders>
              <w:top w:val="single" w:sz="4" w:space="0" w:color="auto"/>
              <w:left w:val="nil"/>
              <w:bottom w:val="single" w:sz="6" w:space="0" w:color="009900"/>
              <w:right w:val="nil"/>
            </w:tcBorders>
            <w:vAlign w:val="center"/>
            <w:hideMark/>
          </w:tcPr>
          <w:p w14:paraId="5FF28149" w14:textId="77777777" w:rsidR="00CC2C94" w:rsidRPr="00F21FF9" w:rsidRDefault="00CC2C94" w:rsidP="005E4423">
            <w:pPr>
              <w:tabs>
                <w:tab w:val="clear" w:pos="7100"/>
              </w:tabs>
              <w:spacing w:line="240" w:lineRule="auto"/>
              <w:jc w:val="center"/>
              <w:rPr>
                <w:rFonts w:cs="Arial"/>
                <w:color w:val="000000"/>
                <w:szCs w:val="18"/>
                <w:lang w:val="en-US" w:eastAsia="es-PE"/>
              </w:rPr>
            </w:pPr>
          </w:p>
        </w:tc>
        <w:tc>
          <w:tcPr>
            <w:tcW w:w="666" w:type="dxa"/>
            <w:tcBorders>
              <w:top w:val="single" w:sz="6" w:space="0" w:color="009900"/>
              <w:left w:val="nil"/>
              <w:bottom w:val="single" w:sz="6" w:space="0" w:color="009900"/>
              <w:right w:val="nil"/>
            </w:tcBorders>
            <w:shd w:val="clear" w:color="auto" w:fill="auto"/>
            <w:vAlign w:val="center"/>
            <w:hideMark/>
          </w:tcPr>
          <w:p w14:paraId="7556AAE1" w14:textId="7FD8349B"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839" w:type="dxa"/>
            <w:tcBorders>
              <w:top w:val="single" w:sz="6" w:space="0" w:color="009900"/>
              <w:left w:val="nil"/>
              <w:bottom w:val="single" w:sz="6" w:space="0" w:color="009900"/>
              <w:right w:val="nil"/>
            </w:tcBorders>
            <w:shd w:val="clear" w:color="auto" w:fill="auto"/>
            <w:vAlign w:val="center"/>
            <w:hideMark/>
          </w:tcPr>
          <w:p w14:paraId="18E66005" w14:textId="77777777"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958" w:type="dxa"/>
            <w:tcBorders>
              <w:top w:val="single" w:sz="6" w:space="0" w:color="009900"/>
              <w:left w:val="nil"/>
              <w:bottom w:val="single" w:sz="6" w:space="0" w:color="009900"/>
              <w:right w:val="nil"/>
            </w:tcBorders>
            <w:shd w:val="clear" w:color="auto" w:fill="auto"/>
            <w:vAlign w:val="center"/>
            <w:hideMark/>
          </w:tcPr>
          <w:p w14:paraId="58FE510B" w14:textId="703424B9" w:rsidR="00CC2C94" w:rsidRPr="00F21FF9" w:rsidRDefault="00CC2C94"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666" w:type="dxa"/>
            <w:tcBorders>
              <w:top w:val="single" w:sz="6" w:space="0" w:color="009900"/>
              <w:left w:val="nil"/>
              <w:bottom w:val="single" w:sz="6" w:space="0" w:color="009900"/>
              <w:right w:val="nil"/>
            </w:tcBorders>
            <w:shd w:val="clear" w:color="auto" w:fill="auto"/>
            <w:vAlign w:val="center"/>
            <w:hideMark/>
          </w:tcPr>
          <w:p w14:paraId="2F77F9CD" w14:textId="41CD10E1"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803" w:type="dxa"/>
            <w:tcBorders>
              <w:top w:val="single" w:sz="6" w:space="0" w:color="009900"/>
              <w:left w:val="nil"/>
              <w:bottom w:val="single" w:sz="6" w:space="0" w:color="009900"/>
              <w:right w:val="nil"/>
            </w:tcBorders>
            <w:shd w:val="clear" w:color="auto" w:fill="auto"/>
            <w:vAlign w:val="center"/>
            <w:hideMark/>
          </w:tcPr>
          <w:p w14:paraId="28B6E90B" w14:textId="6592E359"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1103" w:type="dxa"/>
            <w:tcBorders>
              <w:top w:val="single" w:sz="6" w:space="0" w:color="009900"/>
              <w:left w:val="nil"/>
              <w:bottom w:val="single" w:sz="6" w:space="0" w:color="009900"/>
              <w:right w:val="nil"/>
            </w:tcBorders>
            <w:shd w:val="clear" w:color="auto" w:fill="auto"/>
            <w:vAlign w:val="center"/>
            <w:hideMark/>
          </w:tcPr>
          <w:p w14:paraId="0C170DFC" w14:textId="667C8AD3" w:rsidR="00CC2C94" w:rsidRPr="00F21FF9" w:rsidRDefault="00CC2C94"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c>
          <w:tcPr>
            <w:tcW w:w="666" w:type="dxa"/>
            <w:tcBorders>
              <w:top w:val="single" w:sz="6" w:space="0" w:color="009900"/>
              <w:left w:val="nil"/>
              <w:bottom w:val="single" w:sz="6" w:space="0" w:color="009900"/>
              <w:right w:val="nil"/>
            </w:tcBorders>
            <w:shd w:val="clear" w:color="auto" w:fill="auto"/>
            <w:vAlign w:val="center"/>
            <w:hideMark/>
          </w:tcPr>
          <w:p w14:paraId="6B803EDB" w14:textId="3CCA3810"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Ini</w:t>
            </w:r>
            <w:r>
              <w:rPr>
                <w:rFonts w:cs="Arial"/>
                <w:color w:val="000000"/>
                <w:szCs w:val="18"/>
                <w:lang w:val="en-US" w:eastAsia="es-PE"/>
              </w:rPr>
              <w:t>t</w:t>
            </w:r>
            <w:r w:rsidRPr="00F21FF9">
              <w:rPr>
                <w:rFonts w:cs="Arial"/>
                <w:color w:val="000000"/>
                <w:szCs w:val="18"/>
                <w:lang w:val="en-US" w:eastAsia="es-PE"/>
              </w:rPr>
              <w:t>ial (mg/L)</w:t>
            </w:r>
          </w:p>
        </w:tc>
        <w:tc>
          <w:tcPr>
            <w:tcW w:w="672" w:type="dxa"/>
            <w:tcBorders>
              <w:top w:val="single" w:sz="6" w:space="0" w:color="009900"/>
              <w:left w:val="nil"/>
              <w:bottom w:val="single" w:sz="6" w:space="0" w:color="009900"/>
              <w:right w:val="nil"/>
            </w:tcBorders>
            <w:shd w:val="clear" w:color="auto" w:fill="auto"/>
            <w:vAlign w:val="center"/>
            <w:hideMark/>
          </w:tcPr>
          <w:p w14:paraId="31F84E3F" w14:textId="7FFFA0A8" w:rsidR="00CC2C94" w:rsidRPr="00F21FF9" w:rsidRDefault="00CC2C94"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(mg/L)</w:t>
            </w:r>
          </w:p>
        </w:tc>
        <w:tc>
          <w:tcPr>
            <w:tcW w:w="1131" w:type="dxa"/>
            <w:tcBorders>
              <w:top w:val="single" w:sz="6" w:space="0" w:color="009900"/>
              <w:left w:val="nil"/>
              <w:bottom w:val="single" w:sz="6" w:space="0" w:color="009900"/>
              <w:right w:val="nil"/>
            </w:tcBorders>
            <w:shd w:val="clear" w:color="auto" w:fill="auto"/>
            <w:vAlign w:val="center"/>
            <w:hideMark/>
          </w:tcPr>
          <w:p w14:paraId="1DDE95F0" w14:textId="3BC46521" w:rsidR="00CC2C94" w:rsidRPr="00F21FF9" w:rsidRDefault="00CC2C94"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 xml:space="preserve">Reduction </w:t>
            </w:r>
            <w:r w:rsidRPr="00F21FF9">
              <w:rPr>
                <w:rFonts w:cs="Arial"/>
                <w:color w:val="000000"/>
                <w:szCs w:val="18"/>
                <w:lang w:val="en-US" w:eastAsia="es-PE"/>
              </w:rPr>
              <w:t>(%)</w:t>
            </w:r>
          </w:p>
        </w:tc>
      </w:tr>
      <w:tr w:rsidR="00BB3E3E" w:rsidRPr="00F21FF9" w14:paraId="12988E73" w14:textId="77777777" w:rsidTr="001118CC">
        <w:trPr>
          <w:trHeight w:val="273"/>
        </w:trPr>
        <w:tc>
          <w:tcPr>
            <w:tcW w:w="1209" w:type="dxa"/>
            <w:tcBorders>
              <w:top w:val="single" w:sz="6" w:space="0" w:color="009900"/>
              <w:left w:val="nil"/>
              <w:bottom w:val="nil"/>
              <w:right w:val="nil"/>
            </w:tcBorders>
            <w:shd w:val="clear" w:color="auto" w:fill="auto"/>
            <w:noWrap/>
            <w:vAlign w:val="center"/>
            <w:hideMark/>
          </w:tcPr>
          <w:p w14:paraId="2B7480A9" w14:textId="4E133058" w:rsidR="00BB3E3E" w:rsidRPr="00F21FF9" w:rsidRDefault="005E4423"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p>
        </w:tc>
        <w:tc>
          <w:tcPr>
            <w:tcW w:w="666" w:type="dxa"/>
            <w:tcBorders>
              <w:top w:val="single" w:sz="6" w:space="0" w:color="009900"/>
              <w:left w:val="nil"/>
              <w:bottom w:val="nil"/>
              <w:right w:val="nil"/>
            </w:tcBorders>
            <w:shd w:val="clear" w:color="auto" w:fill="auto"/>
            <w:noWrap/>
            <w:vAlign w:val="center"/>
            <w:hideMark/>
          </w:tcPr>
          <w:p w14:paraId="2F78921C"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39" w:type="dxa"/>
            <w:tcBorders>
              <w:top w:val="single" w:sz="6" w:space="0" w:color="009900"/>
              <w:left w:val="nil"/>
              <w:bottom w:val="nil"/>
              <w:right w:val="nil"/>
            </w:tcBorders>
            <w:shd w:val="clear" w:color="auto" w:fill="auto"/>
            <w:noWrap/>
            <w:vAlign w:val="center"/>
            <w:hideMark/>
          </w:tcPr>
          <w:p w14:paraId="3F8A1749"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42.09</w:t>
            </w:r>
          </w:p>
        </w:tc>
        <w:tc>
          <w:tcPr>
            <w:tcW w:w="958" w:type="dxa"/>
            <w:tcBorders>
              <w:top w:val="single" w:sz="6" w:space="0" w:color="009900"/>
              <w:left w:val="nil"/>
              <w:bottom w:val="nil"/>
              <w:right w:val="nil"/>
            </w:tcBorders>
            <w:shd w:val="clear" w:color="auto" w:fill="auto"/>
            <w:noWrap/>
            <w:vAlign w:val="center"/>
            <w:hideMark/>
          </w:tcPr>
          <w:p w14:paraId="2FAC2091"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66.60</w:t>
            </w:r>
          </w:p>
        </w:tc>
        <w:tc>
          <w:tcPr>
            <w:tcW w:w="666" w:type="dxa"/>
            <w:tcBorders>
              <w:top w:val="single" w:sz="6" w:space="0" w:color="009900"/>
              <w:left w:val="nil"/>
              <w:bottom w:val="nil"/>
              <w:right w:val="nil"/>
            </w:tcBorders>
            <w:shd w:val="clear" w:color="auto" w:fill="auto"/>
            <w:noWrap/>
            <w:vAlign w:val="center"/>
            <w:hideMark/>
          </w:tcPr>
          <w:p w14:paraId="796A145E"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03" w:type="dxa"/>
            <w:tcBorders>
              <w:top w:val="single" w:sz="6" w:space="0" w:color="009900"/>
              <w:left w:val="nil"/>
              <w:bottom w:val="nil"/>
              <w:right w:val="nil"/>
            </w:tcBorders>
            <w:shd w:val="clear" w:color="auto" w:fill="auto"/>
            <w:noWrap/>
            <w:vAlign w:val="center"/>
            <w:hideMark/>
          </w:tcPr>
          <w:p w14:paraId="759C551A"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37.12</w:t>
            </w:r>
          </w:p>
        </w:tc>
        <w:tc>
          <w:tcPr>
            <w:tcW w:w="1103" w:type="dxa"/>
            <w:tcBorders>
              <w:top w:val="single" w:sz="6" w:space="0" w:color="009900"/>
              <w:left w:val="nil"/>
              <w:bottom w:val="nil"/>
              <w:right w:val="nil"/>
            </w:tcBorders>
            <w:shd w:val="clear" w:color="auto" w:fill="auto"/>
            <w:noWrap/>
            <w:vAlign w:val="center"/>
            <w:hideMark/>
          </w:tcPr>
          <w:p w14:paraId="0979C980"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70.54</w:t>
            </w:r>
          </w:p>
        </w:tc>
        <w:tc>
          <w:tcPr>
            <w:tcW w:w="666" w:type="dxa"/>
            <w:tcBorders>
              <w:top w:val="single" w:sz="6" w:space="0" w:color="009900"/>
              <w:left w:val="nil"/>
              <w:bottom w:val="nil"/>
              <w:right w:val="nil"/>
            </w:tcBorders>
            <w:shd w:val="clear" w:color="auto" w:fill="auto"/>
            <w:noWrap/>
            <w:vAlign w:val="center"/>
            <w:hideMark/>
          </w:tcPr>
          <w:p w14:paraId="2033DB24"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672" w:type="dxa"/>
            <w:tcBorders>
              <w:top w:val="single" w:sz="6" w:space="0" w:color="009900"/>
              <w:left w:val="nil"/>
              <w:bottom w:val="nil"/>
              <w:right w:val="nil"/>
            </w:tcBorders>
            <w:shd w:val="clear" w:color="auto" w:fill="auto"/>
            <w:noWrap/>
            <w:vAlign w:val="center"/>
            <w:hideMark/>
          </w:tcPr>
          <w:p w14:paraId="006AAAEE"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37.07</w:t>
            </w:r>
          </w:p>
        </w:tc>
        <w:tc>
          <w:tcPr>
            <w:tcW w:w="1131" w:type="dxa"/>
            <w:tcBorders>
              <w:top w:val="single" w:sz="6" w:space="0" w:color="009900"/>
              <w:left w:val="nil"/>
              <w:bottom w:val="nil"/>
              <w:right w:val="nil"/>
            </w:tcBorders>
            <w:shd w:val="clear" w:color="auto" w:fill="auto"/>
            <w:noWrap/>
            <w:vAlign w:val="center"/>
            <w:hideMark/>
          </w:tcPr>
          <w:p w14:paraId="172C1E71"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70.58</w:t>
            </w:r>
          </w:p>
        </w:tc>
      </w:tr>
      <w:tr w:rsidR="00BB3E3E" w:rsidRPr="00F21FF9" w14:paraId="3747B774" w14:textId="77777777" w:rsidTr="001118CC">
        <w:trPr>
          <w:trHeight w:val="273"/>
        </w:trPr>
        <w:tc>
          <w:tcPr>
            <w:tcW w:w="1209" w:type="dxa"/>
            <w:tcBorders>
              <w:top w:val="nil"/>
              <w:left w:val="nil"/>
              <w:bottom w:val="nil"/>
              <w:right w:val="nil"/>
            </w:tcBorders>
            <w:shd w:val="clear" w:color="auto" w:fill="auto"/>
            <w:noWrap/>
            <w:vAlign w:val="center"/>
            <w:hideMark/>
          </w:tcPr>
          <w:p w14:paraId="019D9601" w14:textId="1807B0EB" w:rsidR="00BB3E3E" w:rsidRPr="00F21FF9" w:rsidRDefault="005E4423"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p>
        </w:tc>
        <w:tc>
          <w:tcPr>
            <w:tcW w:w="666" w:type="dxa"/>
            <w:tcBorders>
              <w:top w:val="nil"/>
              <w:left w:val="nil"/>
              <w:bottom w:val="nil"/>
              <w:right w:val="nil"/>
            </w:tcBorders>
            <w:shd w:val="clear" w:color="auto" w:fill="auto"/>
            <w:noWrap/>
            <w:vAlign w:val="center"/>
            <w:hideMark/>
          </w:tcPr>
          <w:p w14:paraId="15905362"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39" w:type="dxa"/>
            <w:tcBorders>
              <w:top w:val="nil"/>
              <w:left w:val="nil"/>
              <w:bottom w:val="nil"/>
              <w:right w:val="nil"/>
            </w:tcBorders>
            <w:shd w:val="clear" w:color="auto" w:fill="auto"/>
            <w:noWrap/>
            <w:vAlign w:val="center"/>
            <w:hideMark/>
          </w:tcPr>
          <w:p w14:paraId="5CDB9C79"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35.20</w:t>
            </w:r>
          </w:p>
        </w:tc>
        <w:tc>
          <w:tcPr>
            <w:tcW w:w="958" w:type="dxa"/>
            <w:tcBorders>
              <w:top w:val="nil"/>
              <w:left w:val="nil"/>
              <w:bottom w:val="nil"/>
              <w:right w:val="nil"/>
            </w:tcBorders>
            <w:shd w:val="clear" w:color="auto" w:fill="auto"/>
            <w:noWrap/>
            <w:vAlign w:val="center"/>
            <w:hideMark/>
          </w:tcPr>
          <w:p w14:paraId="700EAEB0"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72.06</w:t>
            </w:r>
          </w:p>
        </w:tc>
        <w:tc>
          <w:tcPr>
            <w:tcW w:w="666" w:type="dxa"/>
            <w:tcBorders>
              <w:top w:val="nil"/>
              <w:left w:val="nil"/>
              <w:bottom w:val="nil"/>
              <w:right w:val="nil"/>
            </w:tcBorders>
            <w:shd w:val="clear" w:color="auto" w:fill="auto"/>
            <w:noWrap/>
            <w:vAlign w:val="center"/>
            <w:hideMark/>
          </w:tcPr>
          <w:p w14:paraId="7E5082E1"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03" w:type="dxa"/>
            <w:tcBorders>
              <w:top w:val="nil"/>
              <w:left w:val="nil"/>
              <w:bottom w:val="nil"/>
              <w:right w:val="nil"/>
            </w:tcBorders>
            <w:shd w:val="clear" w:color="auto" w:fill="auto"/>
            <w:noWrap/>
            <w:vAlign w:val="center"/>
            <w:hideMark/>
          </w:tcPr>
          <w:p w14:paraId="71B9F622"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33.74</w:t>
            </w:r>
          </w:p>
        </w:tc>
        <w:tc>
          <w:tcPr>
            <w:tcW w:w="1103" w:type="dxa"/>
            <w:tcBorders>
              <w:top w:val="nil"/>
              <w:left w:val="nil"/>
              <w:bottom w:val="nil"/>
              <w:right w:val="nil"/>
            </w:tcBorders>
            <w:shd w:val="clear" w:color="auto" w:fill="auto"/>
            <w:noWrap/>
            <w:vAlign w:val="center"/>
            <w:hideMark/>
          </w:tcPr>
          <w:p w14:paraId="0624750F"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73.22</w:t>
            </w:r>
          </w:p>
        </w:tc>
        <w:tc>
          <w:tcPr>
            <w:tcW w:w="666" w:type="dxa"/>
            <w:tcBorders>
              <w:top w:val="nil"/>
              <w:left w:val="nil"/>
              <w:bottom w:val="nil"/>
              <w:right w:val="nil"/>
            </w:tcBorders>
            <w:shd w:val="clear" w:color="auto" w:fill="auto"/>
            <w:noWrap/>
            <w:vAlign w:val="center"/>
            <w:hideMark/>
          </w:tcPr>
          <w:p w14:paraId="3FAB79EB"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672" w:type="dxa"/>
            <w:tcBorders>
              <w:top w:val="nil"/>
              <w:left w:val="nil"/>
              <w:bottom w:val="nil"/>
              <w:right w:val="nil"/>
            </w:tcBorders>
            <w:shd w:val="clear" w:color="auto" w:fill="auto"/>
            <w:noWrap/>
            <w:vAlign w:val="center"/>
            <w:hideMark/>
          </w:tcPr>
          <w:p w14:paraId="3071126D"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33.21</w:t>
            </w:r>
          </w:p>
        </w:tc>
        <w:tc>
          <w:tcPr>
            <w:tcW w:w="1131" w:type="dxa"/>
            <w:tcBorders>
              <w:top w:val="nil"/>
              <w:left w:val="nil"/>
              <w:bottom w:val="nil"/>
              <w:right w:val="nil"/>
            </w:tcBorders>
            <w:shd w:val="clear" w:color="auto" w:fill="auto"/>
            <w:noWrap/>
            <w:vAlign w:val="center"/>
            <w:hideMark/>
          </w:tcPr>
          <w:p w14:paraId="7CDCA235"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73.64</w:t>
            </w:r>
          </w:p>
        </w:tc>
      </w:tr>
      <w:tr w:rsidR="00BB3E3E" w:rsidRPr="00F21FF9" w14:paraId="11CD5AC2" w14:textId="77777777" w:rsidTr="001118CC">
        <w:trPr>
          <w:trHeight w:val="273"/>
        </w:trPr>
        <w:tc>
          <w:tcPr>
            <w:tcW w:w="1209" w:type="dxa"/>
            <w:tcBorders>
              <w:top w:val="nil"/>
              <w:left w:val="nil"/>
              <w:bottom w:val="nil"/>
              <w:right w:val="nil"/>
            </w:tcBorders>
            <w:shd w:val="clear" w:color="auto" w:fill="auto"/>
            <w:noWrap/>
            <w:vAlign w:val="center"/>
            <w:hideMark/>
          </w:tcPr>
          <w:p w14:paraId="55559BB4" w14:textId="74501CBB" w:rsidR="00BB3E3E" w:rsidRPr="00F21FF9" w:rsidRDefault="005E4423"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90</w:t>
            </w:r>
          </w:p>
        </w:tc>
        <w:tc>
          <w:tcPr>
            <w:tcW w:w="666" w:type="dxa"/>
            <w:tcBorders>
              <w:top w:val="nil"/>
              <w:left w:val="nil"/>
              <w:bottom w:val="nil"/>
              <w:right w:val="nil"/>
            </w:tcBorders>
            <w:shd w:val="clear" w:color="auto" w:fill="auto"/>
            <w:noWrap/>
            <w:vAlign w:val="center"/>
            <w:hideMark/>
          </w:tcPr>
          <w:p w14:paraId="50433BEE"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39" w:type="dxa"/>
            <w:tcBorders>
              <w:top w:val="nil"/>
              <w:left w:val="nil"/>
              <w:bottom w:val="nil"/>
              <w:right w:val="nil"/>
            </w:tcBorders>
            <w:shd w:val="clear" w:color="auto" w:fill="auto"/>
            <w:noWrap/>
            <w:vAlign w:val="center"/>
            <w:hideMark/>
          </w:tcPr>
          <w:p w14:paraId="3E5EF6BF"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30.10</w:t>
            </w:r>
          </w:p>
        </w:tc>
        <w:tc>
          <w:tcPr>
            <w:tcW w:w="958" w:type="dxa"/>
            <w:tcBorders>
              <w:top w:val="nil"/>
              <w:left w:val="nil"/>
              <w:bottom w:val="nil"/>
              <w:right w:val="nil"/>
            </w:tcBorders>
            <w:shd w:val="clear" w:color="auto" w:fill="auto"/>
            <w:noWrap/>
            <w:vAlign w:val="center"/>
            <w:hideMark/>
          </w:tcPr>
          <w:p w14:paraId="5C2CDCB2"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76.11</w:t>
            </w:r>
          </w:p>
        </w:tc>
        <w:tc>
          <w:tcPr>
            <w:tcW w:w="666" w:type="dxa"/>
            <w:tcBorders>
              <w:top w:val="nil"/>
              <w:left w:val="nil"/>
              <w:bottom w:val="nil"/>
              <w:right w:val="nil"/>
            </w:tcBorders>
            <w:shd w:val="clear" w:color="auto" w:fill="auto"/>
            <w:noWrap/>
            <w:vAlign w:val="center"/>
            <w:hideMark/>
          </w:tcPr>
          <w:p w14:paraId="401B744D"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03" w:type="dxa"/>
            <w:tcBorders>
              <w:top w:val="nil"/>
              <w:left w:val="nil"/>
              <w:bottom w:val="nil"/>
              <w:right w:val="nil"/>
            </w:tcBorders>
            <w:shd w:val="clear" w:color="auto" w:fill="auto"/>
            <w:noWrap/>
            <w:vAlign w:val="center"/>
            <w:hideMark/>
          </w:tcPr>
          <w:p w14:paraId="78498D6E"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30.65</w:t>
            </w:r>
          </w:p>
        </w:tc>
        <w:tc>
          <w:tcPr>
            <w:tcW w:w="1103" w:type="dxa"/>
            <w:tcBorders>
              <w:top w:val="nil"/>
              <w:left w:val="nil"/>
              <w:bottom w:val="nil"/>
              <w:right w:val="nil"/>
            </w:tcBorders>
            <w:shd w:val="clear" w:color="auto" w:fill="auto"/>
            <w:noWrap/>
            <w:vAlign w:val="center"/>
            <w:hideMark/>
          </w:tcPr>
          <w:p w14:paraId="38C39E89"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75.68</w:t>
            </w:r>
          </w:p>
        </w:tc>
        <w:tc>
          <w:tcPr>
            <w:tcW w:w="666" w:type="dxa"/>
            <w:tcBorders>
              <w:top w:val="nil"/>
              <w:left w:val="nil"/>
              <w:bottom w:val="nil"/>
              <w:right w:val="nil"/>
            </w:tcBorders>
            <w:shd w:val="clear" w:color="auto" w:fill="auto"/>
            <w:noWrap/>
            <w:vAlign w:val="center"/>
            <w:hideMark/>
          </w:tcPr>
          <w:p w14:paraId="43A5C510"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672" w:type="dxa"/>
            <w:tcBorders>
              <w:top w:val="nil"/>
              <w:left w:val="nil"/>
              <w:bottom w:val="nil"/>
              <w:right w:val="nil"/>
            </w:tcBorders>
            <w:shd w:val="clear" w:color="auto" w:fill="auto"/>
            <w:noWrap/>
            <w:vAlign w:val="center"/>
            <w:hideMark/>
          </w:tcPr>
          <w:p w14:paraId="4985C1BE"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30.06</w:t>
            </w:r>
          </w:p>
        </w:tc>
        <w:tc>
          <w:tcPr>
            <w:tcW w:w="1131" w:type="dxa"/>
            <w:tcBorders>
              <w:top w:val="nil"/>
              <w:left w:val="nil"/>
              <w:bottom w:val="nil"/>
              <w:right w:val="nil"/>
            </w:tcBorders>
            <w:shd w:val="clear" w:color="auto" w:fill="auto"/>
            <w:noWrap/>
            <w:vAlign w:val="center"/>
            <w:hideMark/>
          </w:tcPr>
          <w:p w14:paraId="2B666214"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76.14</w:t>
            </w:r>
          </w:p>
        </w:tc>
      </w:tr>
      <w:tr w:rsidR="00167E68" w:rsidRPr="00167E68" w14:paraId="60024B24" w14:textId="77777777" w:rsidTr="001118CC">
        <w:trPr>
          <w:trHeight w:val="273"/>
        </w:trPr>
        <w:tc>
          <w:tcPr>
            <w:tcW w:w="1209" w:type="dxa"/>
            <w:tcBorders>
              <w:top w:val="nil"/>
              <w:left w:val="nil"/>
              <w:bottom w:val="single" w:sz="12" w:space="0" w:color="009900"/>
              <w:right w:val="nil"/>
            </w:tcBorders>
            <w:shd w:val="clear" w:color="auto" w:fill="auto"/>
            <w:noWrap/>
            <w:vAlign w:val="center"/>
            <w:hideMark/>
          </w:tcPr>
          <w:p w14:paraId="0E1F6E84" w14:textId="6CAB6C3C" w:rsidR="00BB3E3E" w:rsidRPr="00F21FF9" w:rsidRDefault="005E4423" w:rsidP="005E4423">
            <w:pPr>
              <w:tabs>
                <w:tab w:val="clear" w:pos="7100"/>
              </w:tabs>
              <w:spacing w:line="240" w:lineRule="auto"/>
              <w:jc w:val="center"/>
              <w:rPr>
                <w:rFonts w:cs="Arial"/>
                <w:color w:val="000000"/>
                <w:szCs w:val="18"/>
                <w:lang w:val="en-US" w:eastAsia="es-PE"/>
              </w:rPr>
            </w:pPr>
            <w:r>
              <w:rPr>
                <w:rFonts w:cs="Arial"/>
                <w:color w:val="000000"/>
                <w:szCs w:val="18"/>
                <w:lang w:val="en-US" w:eastAsia="es-PE"/>
              </w:rPr>
              <w:t>120</w:t>
            </w:r>
          </w:p>
        </w:tc>
        <w:tc>
          <w:tcPr>
            <w:tcW w:w="666" w:type="dxa"/>
            <w:tcBorders>
              <w:top w:val="nil"/>
              <w:left w:val="nil"/>
              <w:bottom w:val="single" w:sz="12" w:space="0" w:color="009900"/>
              <w:right w:val="nil"/>
            </w:tcBorders>
            <w:shd w:val="clear" w:color="auto" w:fill="auto"/>
            <w:noWrap/>
            <w:vAlign w:val="center"/>
            <w:hideMark/>
          </w:tcPr>
          <w:p w14:paraId="66DF6D9B"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w:t>
            </w:r>
          </w:p>
        </w:tc>
        <w:tc>
          <w:tcPr>
            <w:tcW w:w="839" w:type="dxa"/>
            <w:tcBorders>
              <w:top w:val="nil"/>
              <w:left w:val="nil"/>
              <w:bottom w:val="single" w:sz="12" w:space="0" w:color="009900"/>
              <w:right w:val="nil"/>
            </w:tcBorders>
            <w:shd w:val="clear" w:color="auto" w:fill="auto"/>
            <w:noWrap/>
            <w:vAlign w:val="center"/>
            <w:hideMark/>
          </w:tcPr>
          <w:p w14:paraId="247CC13B" w14:textId="77777777" w:rsidR="00BB3E3E" w:rsidRPr="00F21FF9" w:rsidRDefault="00BB3E3E" w:rsidP="005E4423">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28.08</w:t>
            </w:r>
          </w:p>
        </w:tc>
        <w:tc>
          <w:tcPr>
            <w:tcW w:w="958" w:type="dxa"/>
            <w:tcBorders>
              <w:top w:val="nil"/>
              <w:left w:val="nil"/>
              <w:bottom w:val="single" w:sz="12" w:space="0" w:color="009900"/>
              <w:right w:val="nil"/>
            </w:tcBorders>
            <w:shd w:val="clear" w:color="auto" w:fill="auto"/>
            <w:noWrap/>
            <w:vAlign w:val="center"/>
            <w:hideMark/>
          </w:tcPr>
          <w:p w14:paraId="610DB9D1"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77.71</w:t>
            </w:r>
          </w:p>
        </w:tc>
        <w:tc>
          <w:tcPr>
            <w:tcW w:w="666" w:type="dxa"/>
            <w:tcBorders>
              <w:top w:val="nil"/>
              <w:left w:val="nil"/>
              <w:bottom w:val="single" w:sz="12" w:space="0" w:color="009900"/>
              <w:right w:val="nil"/>
            </w:tcBorders>
            <w:shd w:val="clear" w:color="auto" w:fill="auto"/>
            <w:noWrap/>
            <w:vAlign w:val="center"/>
            <w:hideMark/>
          </w:tcPr>
          <w:p w14:paraId="669E6868"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126</w:t>
            </w:r>
          </w:p>
        </w:tc>
        <w:tc>
          <w:tcPr>
            <w:tcW w:w="803" w:type="dxa"/>
            <w:tcBorders>
              <w:top w:val="nil"/>
              <w:left w:val="nil"/>
              <w:bottom w:val="single" w:sz="12" w:space="0" w:color="009900"/>
              <w:right w:val="nil"/>
            </w:tcBorders>
            <w:shd w:val="clear" w:color="auto" w:fill="auto"/>
            <w:noWrap/>
            <w:vAlign w:val="center"/>
            <w:hideMark/>
          </w:tcPr>
          <w:p w14:paraId="661843AF"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28.30</w:t>
            </w:r>
          </w:p>
        </w:tc>
        <w:tc>
          <w:tcPr>
            <w:tcW w:w="1103" w:type="dxa"/>
            <w:tcBorders>
              <w:top w:val="nil"/>
              <w:left w:val="nil"/>
              <w:bottom w:val="single" w:sz="12" w:space="0" w:color="009900"/>
              <w:right w:val="nil"/>
            </w:tcBorders>
            <w:shd w:val="clear" w:color="auto" w:fill="auto"/>
            <w:noWrap/>
            <w:vAlign w:val="center"/>
            <w:hideMark/>
          </w:tcPr>
          <w:p w14:paraId="4BE96B9D"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77.54</w:t>
            </w:r>
          </w:p>
        </w:tc>
        <w:tc>
          <w:tcPr>
            <w:tcW w:w="666" w:type="dxa"/>
            <w:tcBorders>
              <w:top w:val="nil"/>
              <w:left w:val="nil"/>
              <w:bottom w:val="single" w:sz="12" w:space="0" w:color="009900"/>
              <w:right w:val="nil"/>
            </w:tcBorders>
            <w:shd w:val="clear" w:color="auto" w:fill="auto"/>
            <w:noWrap/>
            <w:vAlign w:val="center"/>
            <w:hideMark/>
          </w:tcPr>
          <w:p w14:paraId="54D2341C"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126</w:t>
            </w:r>
          </w:p>
        </w:tc>
        <w:tc>
          <w:tcPr>
            <w:tcW w:w="672" w:type="dxa"/>
            <w:tcBorders>
              <w:top w:val="nil"/>
              <w:left w:val="nil"/>
              <w:bottom w:val="single" w:sz="12" w:space="0" w:color="009900"/>
              <w:right w:val="nil"/>
            </w:tcBorders>
            <w:shd w:val="clear" w:color="auto" w:fill="auto"/>
            <w:noWrap/>
            <w:vAlign w:val="center"/>
            <w:hideMark/>
          </w:tcPr>
          <w:p w14:paraId="1F25FA5A"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28.84</w:t>
            </w:r>
          </w:p>
        </w:tc>
        <w:tc>
          <w:tcPr>
            <w:tcW w:w="1131" w:type="dxa"/>
            <w:tcBorders>
              <w:top w:val="nil"/>
              <w:left w:val="nil"/>
              <w:bottom w:val="single" w:sz="12" w:space="0" w:color="009900"/>
              <w:right w:val="nil"/>
            </w:tcBorders>
            <w:shd w:val="clear" w:color="auto" w:fill="auto"/>
            <w:noWrap/>
            <w:vAlign w:val="center"/>
            <w:hideMark/>
          </w:tcPr>
          <w:p w14:paraId="0F0222EB" w14:textId="77777777" w:rsidR="00BB3E3E" w:rsidRPr="00167E68" w:rsidRDefault="00BB3E3E" w:rsidP="005E4423">
            <w:pPr>
              <w:tabs>
                <w:tab w:val="clear" w:pos="7100"/>
              </w:tabs>
              <w:spacing w:line="240" w:lineRule="auto"/>
              <w:jc w:val="center"/>
              <w:rPr>
                <w:rFonts w:cs="Arial"/>
                <w:szCs w:val="18"/>
                <w:lang w:val="en-US" w:eastAsia="es-PE"/>
              </w:rPr>
            </w:pPr>
            <w:r w:rsidRPr="00167E68">
              <w:rPr>
                <w:rFonts w:cs="Arial"/>
                <w:szCs w:val="18"/>
                <w:lang w:val="en-US" w:eastAsia="es-PE"/>
              </w:rPr>
              <w:t>77.11</w:t>
            </w:r>
          </w:p>
        </w:tc>
      </w:tr>
    </w:tbl>
    <w:p w14:paraId="5BB273D0" w14:textId="3B3C1E9D" w:rsidR="006D1CA7" w:rsidRPr="006D75AA" w:rsidRDefault="006D75AA" w:rsidP="006D75AA">
      <w:pPr>
        <w:pStyle w:val="CETBodytext"/>
        <w:spacing w:before="120"/>
        <w:rPr>
          <w:b/>
          <w:i/>
        </w:rPr>
      </w:pPr>
      <w:r>
        <w:rPr>
          <w:b/>
          <w:i/>
        </w:rPr>
        <w:t>Escherichia c</w:t>
      </w:r>
      <w:r w:rsidR="00C77920" w:rsidRPr="006D75AA">
        <w:rPr>
          <w:b/>
          <w:i/>
        </w:rPr>
        <w:t xml:space="preserve">oli </w:t>
      </w:r>
    </w:p>
    <w:p w14:paraId="411A3030" w14:textId="55D0CAD4" w:rsidR="000F7F26" w:rsidRPr="00F21FF9" w:rsidRDefault="001118CC" w:rsidP="000F7F26">
      <w:pPr>
        <w:pStyle w:val="CETBodytext"/>
      </w:pPr>
      <w:r w:rsidRPr="001118CC">
        <w:t xml:space="preserve">After 30 minutes of treatment using the three doses of nanoparticles studied, </w:t>
      </w:r>
      <w:r w:rsidRPr="001118CC">
        <w:rPr>
          <w:i/>
        </w:rPr>
        <w:t>Escherichia coli</w:t>
      </w:r>
      <w:r w:rsidRPr="001118CC">
        <w:t xml:space="preserve"> in tannery wastewater was reduced to 100% (see Table 7). This is due to the fact that the nanoparticles have a nanometric size that gives them a larger surface area of action, and also present high biological reactivity with microbicide characteristics due to the high exposure of the metal's electronic plasma with very small amounts of mass that increases the electrostatic and kinetic energy of the interaction electronic plasma to a good level (Noguez, 2007; Lynch and Dawson, 2020). On the other hand, silver has antibacterial properties and is a natural biocide (Gonzales A. and Garcia A., 2020), reaching an efficiency of elimination of </w:t>
      </w:r>
      <w:r w:rsidRPr="001118CC">
        <w:rPr>
          <w:i/>
        </w:rPr>
        <w:t>Escherichia coli</w:t>
      </w:r>
      <w:r w:rsidRPr="001118CC">
        <w:t xml:space="preserve"> of 100%</w:t>
      </w:r>
      <w:r w:rsidR="004858A4" w:rsidRPr="00F21FF9">
        <w:t>.</w:t>
      </w:r>
    </w:p>
    <w:p w14:paraId="47718859" w14:textId="7E542AB6" w:rsidR="008F5A77" w:rsidRPr="00F21FF9" w:rsidRDefault="008F5A77" w:rsidP="008F5A77">
      <w:pPr>
        <w:pStyle w:val="CETTabletitle"/>
        <w:rPr>
          <w:lang w:val="en-US"/>
        </w:rPr>
      </w:pPr>
      <w:r w:rsidRPr="00F21FF9">
        <w:rPr>
          <w:lang w:val="en-US"/>
        </w:rPr>
        <w:lastRenderedPageBreak/>
        <w:t>Tabl</w:t>
      </w:r>
      <w:r w:rsidR="00167E68">
        <w:rPr>
          <w:lang w:val="en-US"/>
        </w:rPr>
        <w:t>e</w:t>
      </w:r>
      <w:r w:rsidRPr="00F21FF9">
        <w:rPr>
          <w:lang w:val="en-US"/>
        </w:rPr>
        <w:t xml:space="preserve"> 7: </w:t>
      </w:r>
      <w:r w:rsidR="00650698">
        <w:rPr>
          <w:lang w:val="en-US"/>
        </w:rPr>
        <w:t>Escherichia coli</w:t>
      </w:r>
      <w:r w:rsidR="001118CC" w:rsidRPr="001118CC">
        <w:rPr>
          <w:lang w:val="en-US"/>
        </w:rPr>
        <w:t xml:space="preserve"> in wastewater during AgNP</w:t>
      </w:r>
      <w:r w:rsidR="00650698">
        <w:rPr>
          <w:lang w:val="en-US"/>
        </w:rPr>
        <w:t>s</w:t>
      </w:r>
      <w:r w:rsidR="001118CC" w:rsidRPr="001118CC">
        <w:rPr>
          <w:lang w:val="en-US"/>
        </w:rPr>
        <w:t xml:space="preserve"> treatment</w:t>
      </w:r>
    </w:p>
    <w:tbl>
      <w:tblPr>
        <w:tblW w:w="8883" w:type="dxa"/>
        <w:tblCellMar>
          <w:left w:w="70" w:type="dxa"/>
          <w:right w:w="70" w:type="dxa"/>
        </w:tblCellMar>
        <w:tblLook w:val="04A0" w:firstRow="1" w:lastRow="0" w:firstColumn="1" w:lastColumn="0" w:noHBand="0" w:noVBand="1"/>
      </w:tblPr>
      <w:tblGrid>
        <w:gridCol w:w="1432"/>
        <w:gridCol w:w="2362"/>
        <w:gridCol w:w="1877"/>
        <w:gridCol w:w="3212"/>
      </w:tblGrid>
      <w:tr w:rsidR="00C77920" w:rsidRPr="00F21FF9" w14:paraId="4193A825" w14:textId="77777777" w:rsidTr="00AB31A7">
        <w:trPr>
          <w:trHeight w:val="285"/>
        </w:trPr>
        <w:tc>
          <w:tcPr>
            <w:tcW w:w="1432" w:type="dxa"/>
            <w:vMerge w:val="restart"/>
            <w:tcBorders>
              <w:top w:val="single" w:sz="12" w:space="0" w:color="009900"/>
              <w:left w:val="nil"/>
              <w:bottom w:val="nil"/>
              <w:right w:val="nil"/>
            </w:tcBorders>
            <w:shd w:val="clear" w:color="auto" w:fill="auto"/>
            <w:vAlign w:val="center"/>
            <w:hideMark/>
          </w:tcPr>
          <w:p w14:paraId="0086A3B6" w14:textId="06E25BA8" w:rsidR="00C77920" w:rsidRPr="00F21FF9" w:rsidRDefault="00CC2C94" w:rsidP="00C77920">
            <w:pPr>
              <w:tabs>
                <w:tab w:val="clear" w:pos="7100"/>
              </w:tabs>
              <w:spacing w:line="240" w:lineRule="auto"/>
              <w:jc w:val="center"/>
              <w:rPr>
                <w:rFonts w:cs="Arial"/>
                <w:color w:val="000000"/>
                <w:szCs w:val="18"/>
                <w:lang w:val="en-US" w:eastAsia="es-PE"/>
              </w:rPr>
            </w:pPr>
            <w:r w:rsidRPr="003346F7">
              <w:t xml:space="preserve">Treatment time </w:t>
            </w:r>
            <w:r w:rsidR="00C77920" w:rsidRPr="00F21FF9">
              <w:rPr>
                <w:rFonts w:cs="Arial"/>
                <w:color w:val="000000"/>
                <w:szCs w:val="18"/>
                <w:lang w:val="en-US" w:eastAsia="es-PE"/>
              </w:rPr>
              <w:t>(min)</w:t>
            </w:r>
          </w:p>
        </w:tc>
        <w:tc>
          <w:tcPr>
            <w:tcW w:w="7451" w:type="dxa"/>
            <w:gridSpan w:val="3"/>
            <w:tcBorders>
              <w:top w:val="single" w:sz="12" w:space="0" w:color="009900"/>
              <w:left w:val="nil"/>
              <w:bottom w:val="single" w:sz="6" w:space="0" w:color="009900"/>
              <w:right w:val="nil"/>
            </w:tcBorders>
            <w:shd w:val="clear" w:color="auto" w:fill="auto"/>
            <w:noWrap/>
            <w:vAlign w:val="center"/>
            <w:hideMark/>
          </w:tcPr>
          <w:p w14:paraId="48432F9E" w14:textId="1FD8B0EA" w:rsidR="00C77920" w:rsidRPr="00F21FF9" w:rsidRDefault="00167E68" w:rsidP="00C77920">
            <w:pPr>
              <w:tabs>
                <w:tab w:val="clear" w:pos="7100"/>
              </w:tabs>
              <w:spacing w:line="240" w:lineRule="auto"/>
              <w:jc w:val="center"/>
              <w:rPr>
                <w:rFonts w:cs="Arial"/>
                <w:color w:val="000000"/>
                <w:szCs w:val="18"/>
                <w:lang w:val="en-US" w:eastAsia="es-PE"/>
              </w:rPr>
            </w:pPr>
            <w:r w:rsidRPr="00167E68">
              <w:rPr>
                <w:rFonts w:cs="Arial"/>
                <w:color w:val="000000"/>
                <w:szCs w:val="18"/>
                <w:lang w:val="en-US" w:eastAsia="es-PE"/>
              </w:rPr>
              <w:t>Sample 1 (1 mL of AgNP</w:t>
            </w:r>
            <w:r w:rsidR="00650698">
              <w:rPr>
                <w:rFonts w:cs="Arial"/>
                <w:color w:val="000000"/>
                <w:szCs w:val="18"/>
                <w:lang w:val="en-US" w:eastAsia="es-PE"/>
              </w:rPr>
              <w:t>s</w:t>
            </w:r>
            <w:r w:rsidRPr="00167E68">
              <w:rPr>
                <w:rFonts w:cs="Arial"/>
                <w:color w:val="000000"/>
                <w:szCs w:val="18"/>
                <w:lang w:val="en-US" w:eastAsia="es-PE"/>
              </w:rPr>
              <w:t>)</w:t>
            </w:r>
            <w:r w:rsidR="00650698">
              <w:rPr>
                <w:rFonts w:cs="Arial"/>
                <w:color w:val="000000"/>
                <w:szCs w:val="18"/>
                <w:lang w:val="en-US" w:eastAsia="es-PE"/>
              </w:rPr>
              <w:t>, s</w:t>
            </w:r>
            <w:r w:rsidRPr="00167E68">
              <w:rPr>
                <w:rFonts w:cs="Arial"/>
                <w:color w:val="000000"/>
                <w:szCs w:val="18"/>
                <w:lang w:val="en-US" w:eastAsia="es-PE"/>
              </w:rPr>
              <w:t>ample 2 (10 mL of AgNP</w:t>
            </w:r>
            <w:r w:rsidR="00650698">
              <w:rPr>
                <w:rFonts w:cs="Arial"/>
                <w:color w:val="000000"/>
                <w:szCs w:val="18"/>
                <w:lang w:val="en-US" w:eastAsia="es-PE"/>
              </w:rPr>
              <w:t>s</w:t>
            </w:r>
            <w:r w:rsidRPr="00167E68">
              <w:rPr>
                <w:rFonts w:cs="Arial"/>
                <w:color w:val="000000"/>
                <w:szCs w:val="18"/>
                <w:lang w:val="en-US" w:eastAsia="es-PE"/>
              </w:rPr>
              <w:t>)</w:t>
            </w:r>
            <w:r w:rsidR="00650698">
              <w:rPr>
                <w:rFonts w:cs="Arial"/>
                <w:color w:val="000000"/>
                <w:szCs w:val="18"/>
                <w:lang w:val="en-US" w:eastAsia="es-PE"/>
              </w:rPr>
              <w:t xml:space="preserve"> and s</w:t>
            </w:r>
            <w:r w:rsidRPr="00167E68">
              <w:rPr>
                <w:rFonts w:cs="Arial"/>
                <w:color w:val="000000"/>
                <w:szCs w:val="18"/>
                <w:lang w:val="en-US" w:eastAsia="es-PE"/>
              </w:rPr>
              <w:t>ample 3 (20 mL of AgNP</w:t>
            </w:r>
            <w:r w:rsidR="00650698">
              <w:rPr>
                <w:rFonts w:cs="Arial"/>
                <w:color w:val="000000"/>
                <w:szCs w:val="18"/>
                <w:lang w:val="en-US" w:eastAsia="es-PE"/>
              </w:rPr>
              <w:t>s</w:t>
            </w:r>
            <w:r w:rsidRPr="00167E68">
              <w:rPr>
                <w:rFonts w:cs="Arial"/>
                <w:color w:val="000000"/>
                <w:szCs w:val="18"/>
                <w:lang w:val="en-US" w:eastAsia="es-PE"/>
              </w:rPr>
              <w:t>)</w:t>
            </w:r>
          </w:p>
        </w:tc>
      </w:tr>
      <w:tr w:rsidR="00C77920" w:rsidRPr="00F21FF9" w14:paraId="2D7EFE99" w14:textId="77777777" w:rsidTr="00AB31A7">
        <w:trPr>
          <w:trHeight w:val="294"/>
        </w:trPr>
        <w:tc>
          <w:tcPr>
            <w:tcW w:w="1432" w:type="dxa"/>
            <w:vMerge/>
            <w:tcBorders>
              <w:top w:val="single" w:sz="4" w:space="0" w:color="auto"/>
              <w:left w:val="nil"/>
              <w:bottom w:val="single" w:sz="6" w:space="0" w:color="009900"/>
              <w:right w:val="nil"/>
            </w:tcBorders>
            <w:vAlign w:val="center"/>
            <w:hideMark/>
          </w:tcPr>
          <w:p w14:paraId="58A67C44" w14:textId="77777777" w:rsidR="00C77920" w:rsidRPr="00F21FF9" w:rsidRDefault="00C77920" w:rsidP="00C77920">
            <w:pPr>
              <w:tabs>
                <w:tab w:val="clear" w:pos="7100"/>
              </w:tabs>
              <w:spacing w:line="240" w:lineRule="auto"/>
              <w:jc w:val="left"/>
              <w:rPr>
                <w:rFonts w:cs="Arial"/>
                <w:color w:val="000000"/>
                <w:szCs w:val="18"/>
                <w:lang w:val="en-US" w:eastAsia="es-PE"/>
              </w:rPr>
            </w:pPr>
          </w:p>
        </w:tc>
        <w:tc>
          <w:tcPr>
            <w:tcW w:w="2362" w:type="dxa"/>
            <w:tcBorders>
              <w:top w:val="single" w:sz="6" w:space="0" w:color="009900"/>
              <w:left w:val="nil"/>
              <w:bottom w:val="single" w:sz="6" w:space="0" w:color="009900"/>
              <w:right w:val="nil"/>
            </w:tcBorders>
            <w:shd w:val="clear" w:color="auto" w:fill="auto"/>
            <w:vAlign w:val="center"/>
            <w:hideMark/>
          </w:tcPr>
          <w:p w14:paraId="05FA1AF7" w14:textId="611885C9" w:rsidR="00C77920" w:rsidRPr="00F21FF9" w:rsidRDefault="00C77920" w:rsidP="00C77920">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In</w:t>
            </w:r>
            <w:r w:rsidR="00167E68">
              <w:rPr>
                <w:rFonts w:cs="Arial"/>
                <w:color w:val="000000"/>
                <w:szCs w:val="18"/>
                <w:lang w:val="en-US" w:eastAsia="es-PE"/>
              </w:rPr>
              <w:t>itial</w:t>
            </w:r>
            <w:r w:rsidRPr="00F21FF9">
              <w:rPr>
                <w:rFonts w:cs="Arial"/>
                <w:color w:val="000000"/>
                <w:szCs w:val="18"/>
                <w:lang w:val="en-US" w:eastAsia="es-PE"/>
              </w:rPr>
              <w:t xml:space="preserve"> (NMP/100 mL)</w:t>
            </w:r>
          </w:p>
        </w:tc>
        <w:tc>
          <w:tcPr>
            <w:tcW w:w="1877" w:type="dxa"/>
            <w:tcBorders>
              <w:top w:val="single" w:sz="6" w:space="0" w:color="009900"/>
              <w:left w:val="nil"/>
              <w:bottom w:val="single" w:sz="6" w:space="0" w:color="009900"/>
              <w:right w:val="nil"/>
            </w:tcBorders>
            <w:shd w:val="clear" w:color="auto" w:fill="auto"/>
            <w:vAlign w:val="center"/>
            <w:hideMark/>
          </w:tcPr>
          <w:p w14:paraId="66E93C89" w14:textId="77777777" w:rsidR="00C77920" w:rsidRPr="00F21FF9" w:rsidRDefault="00C77920" w:rsidP="00C77920">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Final (NMP/100 mL)</w:t>
            </w:r>
          </w:p>
        </w:tc>
        <w:tc>
          <w:tcPr>
            <w:tcW w:w="3211" w:type="dxa"/>
            <w:tcBorders>
              <w:top w:val="single" w:sz="6" w:space="0" w:color="009900"/>
              <w:left w:val="nil"/>
              <w:bottom w:val="single" w:sz="6" w:space="0" w:color="009900"/>
              <w:right w:val="nil"/>
            </w:tcBorders>
            <w:shd w:val="clear" w:color="auto" w:fill="auto"/>
            <w:vAlign w:val="center"/>
            <w:hideMark/>
          </w:tcPr>
          <w:p w14:paraId="1CC44690" w14:textId="39E2F3EC" w:rsidR="00C77920" w:rsidRPr="00F21FF9" w:rsidRDefault="00C77920" w:rsidP="00167E68">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Reduc</w:t>
            </w:r>
            <w:r w:rsidR="00167E68">
              <w:rPr>
                <w:rFonts w:cs="Arial"/>
                <w:color w:val="000000"/>
                <w:szCs w:val="18"/>
                <w:lang w:val="en-US" w:eastAsia="es-PE"/>
              </w:rPr>
              <w:t>tion</w:t>
            </w:r>
            <w:r w:rsidRPr="00F21FF9">
              <w:rPr>
                <w:rFonts w:cs="Arial"/>
                <w:color w:val="000000"/>
                <w:szCs w:val="18"/>
                <w:lang w:val="en-US" w:eastAsia="es-PE"/>
              </w:rPr>
              <w:t xml:space="preserve"> (%)</w:t>
            </w:r>
          </w:p>
        </w:tc>
      </w:tr>
      <w:tr w:rsidR="00167E68" w:rsidRPr="00167E68" w14:paraId="4E8EF4C3" w14:textId="77777777" w:rsidTr="00AB31A7">
        <w:trPr>
          <w:trHeight w:val="227"/>
        </w:trPr>
        <w:tc>
          <w:tcPr>
            <w:tcW w:w="1432" w:type="dxa"/>
            <w:tcBorders>
              <w:top w:val="single" w:sz="6" w:space="0" w:color="009900"/>
              <w:left w:val="nil"/>
              <w:bottom w:val="single" w:sz="12" w:space="0" w:color="009900"/>
              <w:right w:val="nil"/>
            </w:tcBorders>
            <w:shd w:val="clear" w:color="auto" w:fill="auto"/>
            <w:noWrap/>
            <w:vAlign w:val="center"/>
            <w:hideMark/>
          </w:tcPr>
          <w:p w14:paraId="7BF9FE48" w14:textId="1BF92654" w:rsidR="00C77920" w:rsidRPr="00F21FF9" w:rsidRDefault="00650698" w:rsidP="00C77920">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p>
        </w:tc>
        <w:tc>
          <w:tcPr>
            <w:tcW w:w="2362" w:type="dxa"/>
            <w:tcBorders>
              <w:top w:val="single" w:sz="6" w:space="0" w:color="009900"/>
              <w:left w:val="nil"/>
              <w:bottom w:val="single" w:sz="12" w:space="0" w:color="009900"/>
              <w:right w:val="nil"/>
            </w:tcBorders>
            <w:shd w:val="clear" w:color="auto" w:fill="auto"/>
            <w:noWrap/>
            <w:vAlign w:val="center"/>
            <w:hideMark/>
          </w:tcPr>
          <w:p w14:paraId="409D1408" w14:textId="77777777" w:rsidR="00C77920" w:rsidRPr="00F21FF9" w:rsidRDefault="00C77920" w:rsidP="00C77920">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2400</w:t>
            </w:r>
          </w:p>
        </w:tc>
        <w:tc>
          <w:tcPr>
            <w:tcW w:w="1877" w:type="dxa"/>
            <w:tcBorders>
              <w:top w:val="single" w:sz="6" w:space="0" w:color="009900"/>
              <w:left w:val="nil"/>
              <w:bottom w:val="single" w:sz="12" w:space="0" w:color="009900"/>
              <w:right w:val="nil"/>
            </w:tcBorders>
            <w:shd w:val="clear" w:color="auto" w:fill="auto"/>
            <w:noWrap/>
            <w:vAlign w:val="bottom"/>
            <w:hideMark/>
          </w:tcPr>
          <w:p w14:paraId="651644C1" w14:textId="77777777" w:rsidR="00C77920" w:rsidRPr="00F21FF9" w:rsidRDefault="00C77920" w:rsidP="00C77920">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0.00</w:t>
            </w:r>
          </w:p>
        </w:tc>
        <w:tc>
          <w:tcPr>
            <w:tcW w:w="3211" w:type="dxa"/>
            <w:tcBorders>
              <w:top w:val="single" w:sz="6" w:space="0" w:color="009900"/>
              <w:left w:val="nil"/>
              <w:bottom w:val="single" w:sz="12" w:space="0" w:color="009900"/>
              <w:right w:val="nil"/>
            </w:tcBorders>
            <w:shd w:val="clear" w:color="auto" w:fill="auto"/>
            <w:noWrap/>
            <w:vAlign w:val="bottom"/>
            <w:hideMark/>
          </w:tcPr>
          <w:p w14:paraId="225895C1" w14:textId="77777777" w:rsidR="00C77920" w:rsidRPr="00167E68" w:rsidRDefault="00C77920" w:rsidP="00C77920">
            <w:pPr>
              <w:tabs>
                <w:tab w:val="clear" w:pos="7100"/>
              </w:tabs>
              <w:spacing w:line="240" w:lineRule="auto"/>
              <w:jc w:val="center"/>
              <w:rPr>
                <w:rFonts w:cs="Arial"/>
                <w:szCs w:val="18"/>
                <w:lang w:val="en-US" w:eastAsia="es-PE"/>
              </w:rPr>
            </w:pPr>
            <w:r w:rsidRPr="00167E68">
              <w:rPr>
                <w:rFonts w:cs="Arial"/>
                <w:szCs w:val="18"/>
                <w:lang w:val="en-US" w:eastAsia="es-PE"/>
              </w:rPr>
              <w:t>100.00</w:t>
            </w:r>
          </w:p>
        </w:tc>
      </w:tr>
    </w:tbl>
    <w:p w14:paraId="6C7DC5BE" w14:textId="013F473D" w:rsidR="00167E68" w:rsidRPr="006D75AA" w:rsidRDefault="00650698" w:rsidP="006D75AA">
      <w:pPr>
        <w:pStyle w:val="CETBodytext"/>
        <w:spacing w:before="120"/>
        <w:rPr>
          <w:b/>
          <w:i/>
        </w:rPr>
      </w:pPr>
      <w:r>
        <w:rPr>
          <w:b/>
          <w:i/>
        </w:rPr>
        <w:t>Other p</w:t>
      </w:r>
      <w:r w:rsidR="00167E68" w:rsidRPr="006D75AA">
        <w:rPr>
          <w:b/>
          <w:i/>
        </w:rPr>
        <w:t>arameters</w:t>
      </w:r>
    </w:p>
    <w:p w14:paraId="28F923A8" w14:textId="77777777" w:rsidR="00EE7C6D" w:rsidRDefault="00EE7C6D" w:rsidP="00EE7C6D">
      <w:pPr>
        <w:pStyle w:val="CETBodytext"/>
      </w:pPr>
      <w:r>
        <w:t>The parameters such as pH, total suspended solids (TSS) and electrical conductivity (EC) of the tannery wastewater after treatments with samples 1, 2 and 3 of 1, 10 and 20 mL of AgNPs, respectively, are shown in Table 8. The pH of the original sample decreases from 12 to a value of 7.90 at 90 min of treatment using 1 mL of AgNPs, being the lowest value and the most efficient. However, in all the tests there was a good reduction, leaving this parameter within the maximum admissible value of the environmental standard, which is between 6 and 9.</w:t>
      </w:r>
    </w:p>
    <w:p w14:paraId="78D9BB78" w14:textId="77777777" w:rsidR="00EE7C6D" w:rsidRDefault="00EE7C6D" w:rsidP="00EE7C6D">
      <w:pPr>
        <w:pStyle w:val="CETBodytext"/>
      </w:pPr>
      <w:r>
        <w:t>Total suspended solids (TSS) decreased in the treatment with AgNPs, reaching a reduction of approximately 91.78 %, which is below the maximum admissible value established (713 mg/L). This is attributed to the adsorption capacity of the nanoparticles due to their high contact surface area (Nie et al., 2010).</w:t>
      </w:r>
    </w:p>
    <w:p w14:paraId="000A7787" w14:textId="53F9E9D2" w:rsidR="000067CA" w:rsidRPr="00F21FF9" w:rsidRDefault="00EE7C6D" w:rsidP="00EE7C6D">
      <w:pPr>
        <w:pStyle w:val="CETBodytext"/>
      </w:pPr>
      <w:r>
        <w:t>The electrical conductivity increased and sometimes decreased because AgNPs are unstable and transform to their ionic form (Larue et al., 2014). This parameter is not registered in Peruvian environmental regulations</w:t>
      </w:r>
      <w:r w:rsidR="00167E68">
        <w:t>.</w:t>
      </w:r>
    </w:p>
    <w:p w14:paraId="7775910E" w14:textId="25400004" w:rsidR="006163B9" w:rsidRPr="00F21FF9" w:rsidRDefault="004E43EE" w:rsidP="006163B9">
      <w:pPr>
        <w:pStyle w:val="CETTabletitle"/>
        <w:rPr>
          <w:lang w:val="en-US"/>
        </w:rPr>
      </w:pPr>
      <w:r>
        <w:rPr>
          <w:lang w:val="en-US"/>
        </w:rPr>
        <w:t>Table 8: pH, TSS and EC</w:t>
      </w:r>
      <w:r w:rsidR="0041343A" w:rsidRPr="0041343A">
        <w:rPr>
          <w:lang w:val="en-US"/>
        </w:rPr>
        <w:t xml:space="preserve"> </w:t>
      </w:r>
      <w:r w:rsidRPr="001118CC">
        <w:rPr>
          <w:lang w:val="en-US"/>
        </w:rPr>
        <w:t>in wastewater during AgNP</w:t>
      </w:r>
      <w:r>
        <w:rPr>
          <w:lang w:val="en-US"/>
        </w:rPr>
        <w:t>s</w:t>
      </w:r>
      <w:r w:rsidRPr="001118CC">
        <w:rPr>
          <w:lang w:val="en-US"/>
        </w:rPr>
        <w:t xml:space="preserve"> treatment</w:t>
      </w:r>
    </w:p>
    <w:tbl>
      <w:tblPr>
        <w:tblW w:w="8266" w:type="dxa"/>
        <w:tblCellMar>
          <w:left w:w="70" w:type="dxa"/>
          <w:right w:w="70" w:type="dxa"/>
        </w:tblCellMar>
        <w:tblLook w:val="04A0" w:firstRow="1" w:lastRow="0" w:firstColumn="1" w:lastColumn="0" w:noHBand="0" w:noVBand="1"/>
      </w:tblPr>
      <w:tblGrid>
        <w:gridCol w:w="1032"/>
        <w:gridCol w:w="659"/>
        <w:gridCol w:w="828"/>
        <w:gridCol w:w="850"/>
        <w:gridCol w:w="659"/>
        <w:gridCol w:w="774"/>
        <w:gridCol w:w="1082"/>
        <w:gridCol w:w="491"/>
        <w:gridCol w:w="710"/>
        <w:gridCol w:w="1181"/>
      </w:tblGrid>
      <w:tr w:rsidR="00315F9C" w:rsidRPr="00F21FF9" w14:paraId="176D3C90" w14:textId="77777777" w:rsidTr="00AB31A7">
        <w:trPr>
          <w:trHeight w:val="207"/>
        </w:trPr>
        <w:tc>
          <w:tcPr>
            <w:tcW w:w="1032" w:type="dxa"/>
            <w:vMerge w:val="restart"/>
            <w:tcBorders>
              <w:top w:val="single" w:sz="12" w:space="0" w:color="009900"/>
              <w:left w:val="nil"/>
              <w:bottom w:val="single" w:sz="4" w:space="0" w:color="000000"/>
              <w:right w:val="nil"/>
            </w:tcBorders>
            <w:shd w:val="clear" w:color="auto" w:fill="auto"/>
            <w:vAlign w:val="center"/>
            <w:hideMark/>
          </w:tcPr>
          <w:p w14:paraId="11FA61CE" w14:textId="4D95744A" w:rsidR="00315F9C" w:rsidRPr="00F21FF9" w:rsidRDefault="0041343A" w:rsidP="004E43EE">
            <w:pPr>
              <w:tabs>
                <w:tab w:val="clear" w:pos="7100"/>
              </w:tabs>
              <w:spacing w:line="240" w:lineRule="auto"/>
              <w:jc w:val="center"/>
              <w:rPr>
                <w:rFonts w:cs="Arial"/>
                <w:color w:val="000000"/>
                <w:szCs w:val="18"/>
                <w:lang w:val="en-US" w:eastAsia="es-PE"/>
              </w:rPr>
            </w:pPr>
            <w:r w:rsidRPr="003346F7">
              <w:t xml:space="preserve">Treatment time </w:t>
            </w:r>
            <w:r w:rsidRPr="00F21FF9">
              <w:rPr>
                <w:rFonts w:cs="Arial"/>
                <w:color w:val="000000"/>
                <w:szCs w:val="18"/>
                <w:lang w:val="en-US" w:eastAsia="es-PE"/>
              </w:rPr>
              <w:t>(min</w:t>
            </w:r>
            <w:r w:rsidR="004E43EE">
              <w:rPr>
                <w:rFonts w:cs="Arial"/>
                <w:color w:val="000000"/>
                <w:szCs w:val="18"/>
                <w:lang w:val="en-US" w:eastAsia="es-PE"/>
              </w:rPr>
              <w:t>)</w:t>
            </w:r>
          </w:p>
        </w:tc>
        <w:tc>
          <w:tcPr>
            <w:tcW w:w="2337" w:type="dxa"/>
            <w:gridSpan w:val="3"/>
            <w:tcBorders>
              <w:top w:val="single" w:sz="12" w:space="0" w:color="009900"/>
              <w:left w:val="nil"/>
              <w:bottom w:val="single" w:sz="6" w:space="0" w:color="009900"/>
              <w:right w:val="nil"/>
            </w:tcBorders>
            <w:shd w:val="clear" w:color="auto" w:fill="auto"/>
            <w:noWrap/>
            <w:vAlign w:val="center"/>
            <w:hideMark/>
          </w:tcPr>
          <w:p w14:paraId="4D86E3FE" w14:textId="5C77677F" w:rsidR="00315F9C" w:rsidRPr="00F21FF9" w:rsidRDefault="0041343A" w:rsidP="004E43EE">
            <w:pPr>
              <w:tabs>
                <w:tab w:val="clear" w:pos="7100"/>
              </w:tabs>
              <w:spacing w:line="240" w:lineRule="auto"/>
              <w:jc w:val="center"/>
              <w:rPr>
                <w:rFonts w:cs="Arial"/>
                <w:color w:val="000000"/>
                <w:szCs w:val="18"/>
                <w:lang w:val="en-US" w:eastAsia="es-PE"/>
              </w:rPr>
            </w:pPr>
            <w:r w:rsidRPr="00167E68">
              <w:rPr>
                <w:rFonts w:cs="Arial"/>
                <w:color w:val="000000"/>
                <w:szCs w:val="18"/>
                <w:lang w:val="en-US" w:eastAsia="es-PE"/>
              </w:rPr>
              <w:t>Sample 1 (1 mL of AgNP</w:t>
            </w:r>
            <w:r w:rsidR="004E43EE">
              <w:rPr>
                <w:rFonts w:cs="Arial"/>
                <w:color w:val="000000"/>
                <w:szCs w:val="18"/>
                <w:lang w:val="en-US" w:eastAsia="es-PE"/>
              </w:rPr>
              <w:t>s</w:t>
            </w:r>
            <w:r w:rsidRPr="00167E68">
              <w:rPr>
                <w:rFonts w:cs="Arial"/>
                <w:color w:val="000000"/>
                <w:szCs w:val="18"/>
                <w:lang w:val="en-US" w:eastAsia="es-PE"/>
              </w:rPr>
              <w:t>)</w:t>
            </w:r>
          </w:p>
        </w:tc>
        <w:tc>
          <w:tcPr>
            <w:tcW w:w="2515" w:type="dxa"/>
            <w:gridSpan w:val="3"/>
            <w:tcBorders>
              <w:top w:val="single" w:sz="12" w:space="0" w:color="009900"/>
              <w:left w:val="nil"/>
              <w:bottom w:val="single" w:sz="6" w:space="0" w:color="009900"/>
              <w:right w:val="nil"/>
            </w:tcBorders>
            <w:shd w:val="clear" w:color="auto" w:fill="auto"/>
            <w:noWrap/>
            <w:vAlign w:val="center"/>
            <w:hideMark/>
          </w:tcPr>
          <w:p w14:paraId="4AE5750B" w14:textId="01293E13" w:rsidR="00315F9C" w:rsidRPr="00F21FF9" w:rsidRDefault="0041343A" w:rsidP="004E43EE">
            <w:pPr>
              <w:tabs>
                <w:tab w:val="clear" w:pos="7100"/>
              </w:tabs>
              <w:spacing w:line="240" w:lineRule="auto"/>
              <w:jc w:val="center"/>
              <w:rPr>
                <w:rFonts w:cs="Arial"/>
                <w:color w:val="000000"/>
                <w:szCs w:val="18"/>
                <w:lang w:val="en-US" w:eastAsia="es-PE"/>
              </w:rPr>
            </w:pPr>
            <w:r w:rsidRPr="00CC2C94">
              <w:rPr>
                <w:rFonts w:cs="Arial"/>
                <w:color w:val="000000"/>
                <w:szCs w:val="18"/>
                <w:lang w:val="en-US" w:eastAsia="es-PE"/>
              </w:rPr>
              <w:t xml:space="preserve">Sample </w:t>
            </w:r>
            <w:r>
              <w:rPr>
                <w:rFonts w:cs="Arial"/>
                <w:color w:val="000000"/>
                <w:szCs w:val="18"/>
                <w:lang w:val="en-US" w:eastAsia="es-PE"/>
              </w:rPr>
              <w:t>2</w:t>
            </w:r>
            <w:r w:rsidRPr="00CC2C94">
              <w:rPr>
                <w:rFonts w:cs="Arial"/>
                <w:color w:val="000000"/>
                <w:szCs w:val="18"/>
                <w:lang w:val="en-US" w:eastAsia="es-PE"/>
              </w:rPr>
              <w:t xml:space="preserve"> (</w:t>
            </w:r>
            <w:r>
              <w:rPr>
                <w:rFonts w:cs="Arial"/>
                <w:color w:val="000000"/>
                <w:szCs w:val="18"/>
                <w:lang w:val="en-US" w:eastAsia="es-PE"/>
              </w:rPr>
              <w:t>10</w:t>
            </w:r>
            <w:r w:rsidRPr="00CC2C94">
              <w:rPr>
                <w:rFonts w:cs="Arial"/>
                <w:color w:val="000000"/>
                <w:szCs w:val="18"/>
                <w:lang w:val="en-US" w:eastAsia="es-PE"/>
              </w:rPr>
              <w:t xml:space="preserve"> mL of AgNP</w:t>
            </w:r>
            <w:r w:rsidR="004E43EE">
              <w:rPr>
                <w:rFonts w:cs="Arial"/>
                <w:color w:val="000000"/>
                <w:szCs w:val="18"/>
                <w:lang w:val="en-US" w:eastAsia="es-PE"/>
              </w:rPr>
              <w:t>s</w:t>
            </w:r>
            <w:r w:rsidRPr="00CC2C94">
              <w:rPr>
                <w:rFonts w:cs="Arial"/>
                <w:color w:val="000000"/>
                <w:szCs w:val="18"/>
                <w:lang w:val="en-US" w:eastAsia="es-PE"/>
              </w:rPr>
              <w:t>)</w:t>
            </w:r>
          </w:p>
        </w:tc>
        <w:tc>
          <w:tcPr>
            <w:tcW w:w="2382" w:type="dxa"/>
            <w:gridSpan w:val="3"/>
            <w:tcBorders>
              <w:top w:val="single" w:sz="12" w:space="0" w:color="009900"/>
              <w:left w:val="nil"/>
              <w:bottom w:val="single" w:sz="6" w:space="0" w:color="009900"/>
              <w:right w:val="nil"/>
            </w:tcBorders>
            <w:shd w:val="clear" w:color="auto" w:fill="auto"/>
            <w:noWrap/>
            <w:vAlign w:val="center"/>
            <w:hideMark/>
          </w:tcPr>
          <w:p w14:paraId="5FC804CE" w14:textId="263F10E2" w:rsidR="00315F9C" w:rsidRPr="00F21FF9" w:rsidRDefault="0041343A" w:rsidP="004E43EE">
            <w:pPr>
              <w:tabs>
                <w:tab w:val="clear" w:pos="7100"/>
              </w:tabs>
              <w:spacing w:line="240" w:lineRule="auto"/>
              <w:jc w:val="center"/>
              <w:rPr>
                <w:rFonts w:cs="Arial"/>
                <w:color w:val="000000"/>
                <w:szCs w:val="18"/>
                <w:lang w:val="en-US" w:eastAsia="es-PE"/>
              </w:rPr>
            </w:pPr>
            <w:r w:rsidRPr="00CC2C94">
              <w:rPr>
                <w:rFonts w:cs="Arial"/>
                <w:color w:val="000000"/>
                <w:szCs w:val="18"/>
                <w:lang w:val="en-US" w:eastAsia="es-PE"/>
              </w:rPr>
              <w:t xml:space="preserve">Sample </w:t>
            </w:r>
            <w:r>
              <w:rPr>
                <w:rFonts w:cs="Arial"/>
                <w:color w:val="000000"/>
                <w:szCs w:val="18"/>
                <w:lang w:val="en-US" w:eastAsia="es-PE"/>
              </w:rPr>
              <w:t>3</w:t>
            </w:r>
            <w:r w:rsidRPr="00CC2C94">
              <w:rPr>
                <w:rFonts w:cs="Arial"/>
                <w:color w:val="000000"/>
                <w:szCs w:val="18"/>
                <w:lang w:val="en-US" w:eastAsia="es-PE"/>
              </w:rPr>
              <w:t xml:space="preserve"> (</w:t>
            </w:r>
            <w:r>
              <w:rPr>
                <w:rFonts w:cs="Arial"/>
                <w:color w:val="000000"/>
                <w:szCs w:val="18"/>
                <w:lang w:val="en-US" w:eastAsia="es-PE"/>
              </w:rPr>
              <w:t>20</w:t>
            </w:r>
            <w:r w:rsidRPr="00CC2C94">
              <w:rPr>
                <w:rFonts w:cs="Arial"/>
                <w:color w:val="000000"/>
                <w:szCs w:val="18"/>
                <w:lang w:val="en-US" w:eastAsia="es-PE"/>
              </w:rPr>
              <w:t xml:space="preserve"> mL of AgNP</w:t>
            </w:r>
            <w:r w:rsidR="004E43EE">
              <w:rPr>
                <w:rFonts w:cs="Arial"/>
                <w:color w:val="000000"/>
                <w:szCs w:val="18"/>
                <w:lang w:val="en-US" w:eastAsia="es-PE"/>
              </w:rPr>
              <w:t>s</w:t>
            </w:r>
            <w:r w:rsidRPr="00CC2C94">
              <w:rPr>
                <w:rFonts w:cs="Arial"/>
                <w:color w:val="000000"/>
                <w:szCs w:val="18"/>
                <w:lang w:val="en-US" w:eastAsia="es-PE"/>
              </w:rPr>
              <w:t>)</w:t>
            </w:r>
          </w:p>
        </w:tc>
      </w:tr>
      <w:tr w:rsidR="002A09CD" w:rsidRPr="00F21FF9" w14:paraId="16325DDC" w14:textId="77777777" w:rsidTr="00AB31A7">
        <w:trPr>
          <w:trHeight w:val="412"/>
        </w:trPr>
        <w:tc>
          <w:tcPr>
            <w:tcW w:w="1032" w:type="dxa"/>
            <w:vMerge/>
            <w:tcBorders>
              <w:top w:val="single" w:sz="4" w:space="0" w:color="auto"/>
              <w:left w:val="nil"/>
              <w:bottom w:val="single" w:sz="6" w:space="0" w:color="009900"/>
              <w:right w:val="nil"/>
            </w:tcBorders>
            <w:vAlign w:val="center"/>
            <w:hideMark/>
          </w:tcPr>
          <w:p w14:paraId="54B91F1A" w14:textId="77777777" w:rsidR="00315F9C" w:rsidRPr="00F21FF9" w:rsidRDefault="00315F9C" w:rsidP="004E43EE">
            <w:pPr>
              <w:tabs>
                <w:tab w:val="clear" w:pos="7100"/>
              </w:tabs>
              <w:spacing w:line="240" w:lineRule="auto"/>
              <w:jc w:val="center"/>
              <w:rPr>
                <w:rFonts w:cs="Arial"/>
                <w:color w:val="000000"/>
                <w:szCs w:val="18"/>
                <w:lang w:val="en-US" w:eastAsia="es-PE"/>
              </w:rPr>
            </w:pPr>
          </w:p>
        </w:tc>
        <w:tc>
          <w:tcPr>
            <w:tcW w:w="659" w:type="dxa"/>
            <w:tcBorders>
              <w:top w:val="single" w:sz="6" w:space="0" w:color="009900"/>
              <w:left w:val="nil"/>
              <w:bottom w:val="single" w:sz="6" w:space="0" w:color="009900"/>
              <w:right w:val="nil"/>
            </w:tcBorders>
            <w:shd w:val="clear" w:color="auto" w:fill="auto"/>
            <w:noWrap/>
            <w:vAlign w:val="center"/>
            <w:hideMark/>
          </w:tcPr>
          <w:p w14:paraId="5CEB0A86"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pH</w:t>
            </w:r>
          </w:p>
        </w:tc>
        <w:tc>
          <w:tcPr>
            <w:tcW w:w="828" w:type="dxa"/>
            <w:tcBorders>
              <w:top w:val="single" w:sz="6" w:space="0" w:color="009900"/>
              <w:left w:val="nil"/>
              <w:bottom w:val="single" w:sz="6" w:space="0" w:color="009900"/>
              <w:right w:val="nil"/>
            </w:tcBorders>
            <w:shd w:val="clear" w:color="auto" w:fill="auto"/>
            <w:noWrap/>
            <w:vAlign w:val="center"/>
            <w:hideMark/>
          </w:tcPr>
          <w:p w14:paraId="3FFFADF7" w14:textId="3F83DC3C" w:rsidR="00315F9C" w:rsidRPr="00F21FF9" w:rsidRDefault="0041343A"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T</w:t>
            </w:r>
            <w:r w:rsidR="00315F9C" w:rsidRPr="00F21FF9">
              <w:rPr>
                <w:rFonts w:cs="Arial"/>
                <w:color w:val="000000"/>
                <w:szCs w:val="18"/>
                <w:lang w:val="en-US" w:eastAsia="es-PE"/>
              </w:rPr>
              <w:t>SS (mg/L)</w:t>
            </w:r>
          </w:p>
        </w:tc>
        <w:tc>
          <w:tcPr>
            <w:tcW w:w="850" w:type="dxa"/>
            <w:tcBorders>
              <w:top w:val="single" w:sz="6" w:space="0" w:color="009900"/>
              <w:left w:val="nil"/>
              <w:bottom w:val="single" w:sz="6" w:space="0" w:color="009900"/>
              <w:right w:val="nil"/>
            </w:tcBorders>
            <w:shd w:val="clear" w:color="auto" w:fill="auto"/>
            <w:noWrap/>
            <w:vAlign w:val="center"/>
            <w:hideMark/>
          </w:tcPr>
          <w:p w14:paraId="4EC1BD2A" w14:textId="4C2F2C0B" w:rsidR="00315F9C" w:rsidRPr="00F21FF9" w:rsidRDefault="00E35115"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E</w:t>
            </w:r>
            <w:r w:rsidR="004E43EE">
              <w:rPr>
                <w:rFonts w:cs="Arial"/>
                <w:color w:val="000000"/>
                <w:szCs w:val="18"/>
                <w:lang w:val="en-US" w:eastAsia="es-PE"/>
              </w:rPr>
              <w:t>C (µ</w:t>
            </w:r>
            <w:r w:rsidR="00315F9C" w:rsidRPr="00F21FF9">
              <w:rPr>
                <w:rFonts w:cs="Arial"/>
                <w:color w:val="000000"/>
                <w:szCs w:val="18"/>
                <w:lang w:val="en-US" w:eastAsia="es-PE"/>
              </w:rPr>
              <w:t>S/cm)</w:t>
            </w:r>
          </w:p>
        </w:tc>
        <w:tc>
          <w:tcPr>
            <w:tcW w:w="659" w:type="dxa"/>
            <w:tcBorders>
              <w:top w:val="single" w:sz="6" w:space="0" w:color="009900"/>
              <w:left w:val="nil"/>
              <w:bottom w:val="single" w:sz="6" w:space="0" w:color="009900"/>
              <w:right w:val="nil"/>
            </w:tcBorders>
            <w:shd w:val="clear" w:color="auto" w:fill="auto"/>
            <w:noWrap/>
            <w:vAlign w:val="center"/>
            <w:hideMark/>
          </w:tcPr>
          <w:p w14:paraId="7982C55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pH</w:t>
            </w:r>
          </w:p>
        </w:tc>
        <w:tc>
          <w:tcPr>
            <w:tcW w:w="774" w:type="dxa"/>
            <w:tcBorders>
              <w:top w:val="single" w:sz="6" w:space="0" w:color="009900"/>
              <w:left w:val="nil"/>
              <w:bottom w:val="single" w:sz="6" w:space="0" w:color="009900"/>
              <w:right w:val="nil"/>
            </w:tcBorders>
            <w:shd w:val="clear" w:color="auto" w:fill="auto"/>
            <w:noWrap/>
            <w:vAlign w:val="center"/>
            <w:hideMark/>
          </w:tcPr>
          <w:p w14:paraId="28D915E3" w14:textId="7CB566AD" w:rsidR="00315F9C" w:rsidRPr="00F21FF9" w:rsidRDefault="0041343A"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T</w:t>
            </w:r>
            <w:r w:rsidRPr="00F21FF9">
              <w:rPr>
                <w:rFonts w:cs="Arial"/>
                <w:color w:val="000000"/>
                <w:szCs w:val="18"/>
                <w:lang w:val="en-US" w:eastAsia="es-PE"/>
              </w:rPr>
              <w:t xml:space="preserve">SS </w:t>
            </w:r>
            <w:r w:rsidR="00315F9C" w:rsidRPr="00F21FF9">
              <w:rPr>
                <w:rFonts w:cs="Arial"/>
                <w:color w:val="000000"/>
                <w:szCs w:val="18"/>
                <w:lang w:val="en-US" w:eastAsia="es-PE"/>
              </w:rPr>
              <w:t>(mg/L)</w:t>
            </w:r>
          </w:p>
        </w:tc>
        <w:tc>
          <w:tcPr>
            <w:tcW w:w="1082" w:type="dxa"/>
            <w:tcBorders>
              <w:top w:val="single" w:sz="6" w:space="0" w:color="009900"/>
              <w:left w:val="nil"/>
              <w:bottom w:val="single" w:sz="6" w:space="0" w:color="009900"/>
              <w:right w:val="nil"/>
            </w:tcBorders>
            <w:shd w:val="clear" w:color="auto" w:fill="auto"/>
            <w:noWrap/>
            <w:vAlign w:val="center"/>
            <w:hideMark/>
          </w:tcPr>
          <w:p w14:paraId="2B296E5F" w14:textId="7FDE0257" w:rsidR="00315F9C" w:rsidRPr="00F21FF9" w:rsidRDefault="004E43EE"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EC</w:t>
            </w:r>
            <w:r w:rsidR="00315F9C" w:rsidRPr="00F21FF9">
              <w:rPr>
                <w:rFonts w:cs="Arial"/>
                <w:color w:val="000000"/>
                <w:szCs w:val="18"/>
                <w:lang w:val="en-US" w:eastAsia="es-PE"/>
              </w:rPr>
              <w:t xml:space="preserve"> (</w:t>
            </w:r>
            <w:r>
              <w:rPr>
                <w:rFonts w:cs="Arial"/>
                <w:color w:val="000000"/>
                <w:szCs w:val="18"/>
                <w:lang w:val="en-US" w:eastAsia="es-PE"/>
              </w:rPr>
              <w:t>µ</w:t>
            </w:r>
            <w:r w:rsidR="00315F9C" w:rsidRPr="00F21FF9">
              <w:rPr>
                <w:rFonts w:cs="Arial"/>
                <w:color w:val="000000"/>
                <w:szCs w:val="18"/>
                <w:lang w:val="en-US" w:eastAsia="es-PE"/>
              </w:rPr>
              <w:t>S/cm)</w:t>
            </w:r>
          </w:p>
        </w:tc>
        <w:tc>
          <w:tcPr>
            <w:tcW w:w="490" w:type="dxa"/>
            <w:tcBorders>
              <w:top w:val="single" w:sz="6" w:space="0" w:color="009900"/>
              <w:left w:val="nil"/>
              <w:bottom w:val="single" w:sz="6" w:space="0" w:color="009900"/>
              <w:right w:val="nil"/>
            </w:tcBorders>
            <w:shd w:val="clear" w:color="auto" w:fill="auto"/>
            <w:noWrap/>
            <w:vAlign w:val="center"/>
            <w:hideMark/>
          </w:tcPr>
          <w:p w14:paraId="6F7C023C"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pH</w:t>
            </w:r>
          </w:p>
        </w:tc>
        <w:tc>
          <w:tcPr>
            <w:tcW w:w="710" w:type="dxa"/>
            <w:tcBorders>
              <w:top w:val="single" w:sz="6" w:space="0" w:color="009900"/>
              <w:left w:val="nil"/>
              <w:bottom w:val="single" w:sz="6" w:space="0" w:color="009900"/>
              <w:right w:val="nil"/>
            </w:tcBorders>
            <w:shd w:val="clear" w:color="auto" w:fill="auto"/>
            <w:noWrap/>
            <w:vAlign w:val="center"/>
            <w:hideMark/>
          </w:tcPr>
          <w:p w14:paraId="036E9BD5" w14:textId="310A88D0" w:rsidR="00315F9C" w:rsidRPr="00F21FF9" w:rsidRDefault="0041343A"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T</w:t>
            </w:r>
            <w:r w:rsidRPr="00F21FF9">
              <w:rPr>
                <w:rFonts w:cs="Arial"/>
                <w:color w:val="000000"/>
                <w:szCs w:val="18"/>
                <w:lang w:val="en-US" w:eastAsia="es-PE"/>
              </w:rPr>
              <w:t>SS</w:t>
            </w:r>
            <w:r w:rsidR="00315F9C" w:rsidRPr="00F21FF9">
              <w:rPr>
                <w:rFonts w:cs="Arial"/>
                <w:color w:val="000000"/>
                <w:szCs w:val="18"/>
                <w:lang w:val="en-US" w:eastAsia="es-PE"/>
              </w:rPr>
              <w:t xml:space="preserve"> (mg/L)</w:t>
            </w:r>
          </w:p>
        </w:tc>
        <w:tc>
          <w:tcPr>
            <w:tcW w:w="1181" w:type="dxa"/>
            <w:tcBorders>
              <w:top w:val="single" w:sz="6" w:space="0" w:color="009900"/>
              <w:left w:val="nil"/>
              <w:bottom w:val="single" w:sz="6" w:space="0" w:color="009900"/>
              <w:right w:val="nil"/>
            </w:tcBorders>
            <w:shd w:val="clear" w:color="auto" w:fill="auto"/>
            <w:noWrap/>
            <w:vAlign w:val="center"/>
            <w:hideMark/>
          </w:tcPr>
          <w:p w14:paraId="455CDA60" w14:textId="2E229E8C" w:rsidR="00315F9C" w:rsidRPr="00F21FF9" w:rsidRDefault="00E35115"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E</w:t>
            </w:r>
            <w:r w:rsidR="004E43EE">
              <w:rPr>
                <w:rFonts w:cs="Arial"/>
                <w:color w:val="000000"/>
                <w:szCs w:val="18"/>
                <w:lang w:val="en-US" w:eastAsia="es-PE"/>
              </w:rPr>
              <w:t>C (µ</w:t>
            </w:r>
            <w:r w:rsidR="00315F9C" w:rsidRPr="00F21FF9">
              <w:rPr>
                <w:rFonts w:cs="Arial"/>
                <w:color w:val="000000"/>
                <w:szCs w:val="18"/>
                <w:lang w:val="en-US" w:eastAsia="es-PE"/>
              </w:rPr>
              <w:t>S/cm)</w:t>
            </w:r>
          </w:p>
        </w:tc>
      </w:tr>
      <w:tr w:rsidR="00315F9C" w:rsidRPr="00F21FF9" w14:paraId="0424FAA9" w14:textId="77777777" w:rsidTr="004E43EE">
        <w:trPr>
          <w:trHeight w:val="242"/>
        </w:trPr>
        <w:tc>
          <w:tcPr>
            <w:tcW w:w="1032" w:type="dxa"/>
            <w:tcBorders>
              <w:top w:val="single" w:sz="6" w:space="0" w:color="009900"/>
              <w:left w:val="nil"/>
              <w:bottom w:val="nil"/>
              <w:right w:val="nil"/>
            </w:tcBorders>
            <w:shd w:val="clear" w:color="auto" w:fill="auto"/>
            <w:noWrap/>
            <w:vAlign w:val="center"/>
            <w:hideMark/>
          </w:tcPr>
          <w:p w14:paraId="25477141" w14:textId="6A6DBFAF" w:rsidR="00315F9C" w:rsidRPr="00F21FF9" w:rsidRDefault="004E43EE"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30</w:t>
            </w:r>
          </w:p>
        </w:tc>
        <w:tc>
          <w:tcPr>
            <w:tcW w:w="659" w:type="dxa"/>
            <w:tcBorders>
              <w:top w:val="single" w:sz="6" w:space="0" w:color="009900"/>
              <w:left w:val="nil"/>
              <w:bottom w:val="nil"/>
              <w:right w:val="nil"/>
            </w:tcBorders>
            <w:shd w:val="clear" w:color="auto" w:fill="auto"/>
            <w:noWrap/>
            <w:vAlign w:val="center"/>
            <w:hideMark/>
          </w:tcPr>
          <w:p w14:paraId="40D08429"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8.17</w:t>
            </w:r>
          </w:p>
        </w:tc>
        <w:tc>
          <w:tcPr>
            <w:tcW w:w="828" w:type="dxa"/>
            <w:tcBorders>
              <w:top w:val="single" w:sz="6" w:space="0" w:color="009900"/>
              <w:left w:val="nil"/>
              <w:bottom w:val="nil"/>
              <w:right w:val="nil"/>
            </w:tcBorders>
            <w:shd w:val="clear" w:color="auto" w:fill="auto"/>
            <w:noWrap/>
            <w:vAlign w:val="center"/>
            <w:hideMark/>
          </w:tcPr>
          <w:p w14:paraId="1A6ADF8E"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74.51</w:t>
            </w:r>
          </w:p>
        </w:tc>
        <w:tc>
          <w:tcPr>
            <w:tcW w:w="850" w:type="dxa"/>
            <w:tcBorders>
              <w:top w:val="single" w:sz="6" w:space="0" w:color="009900"/>
              <w:left w:val="nil"/>
              <w:bottom w:val="nil"/>
              <w:right w:val="nil"/>
            </w:tcBorders>
            <w:shd w:val="clear" w:color="auto" w:fill="auto"/>
            <w:noWrap/>
            <w:vAlign w:val="center"/>
            <w:hideMark/>
          </w:tcPr>
          <w:p w14:paraId="110F091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1024.00</w:t>
            </w:r>
          </w:p>
        </w:tc>
        <w:tc>
          <w:tcPr>
            <w:tcW w:w="659" w:type="dxa"/>
            <w:tcBorders>
              <w:top w:val="single" w:sz="6" w:space="0" w:color="009900"/>
              <w:left w:val="nil"/>
              <w:bottom w:val="nil"/>
              <w:right w:val="nil"/>
            </w:tcBorders>
            <w:shd w:val="clear" w:color="auto" w:fill="auto"/>
            <w:noWrap/>
            <w:vAlign w:val="center"/>
            <w:hideMark/>
          </w:tcPr>
          <w:p w14:paraId="08DC0A7A"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7.97</w:t>
            </w:r>
          </w:p>
        </w:tc>
        <w:tc>
          <w:tcPr>
            <w:tcW w:w="774" w:type="dxa"/>
            <w:tcBorders>
              <w:top w:val="single" w:sz="6" w:space="0" w:color="009900"/>
              <w:left w:val="nil"/>
              <w:bottom w:val="nil"/>
              <w:right w:val="nil"/>
            </w:tcBorders>
            <w:shd w:val="clear" w:color="auto" w:fill="auto"/>
            <w:noWrap/>
            <w:vAlign w:val="center"/>
            <w:hideMark/>
          </w:tcPr>
          <w:p w14:paraId="7C8AA55C"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68.57</w:t>
            </w:r>
          </w:p>
        </w:tc>
        <w:tc>
          <w:tcPr>
            <w:tcW w:w="1082" w:type="dxa"/>
            <w:tcBorders>
              <w:top w:val="single" w:sz="6" w:space="0" w:color="009900"/>
              <w:left w:val="nil"/>
              <w:bottom w:val="nil"/>
              <w:right w:val="nil"/>
            </w:tcBorders>
            <w:shd w:val="clear" w:color="auto" w:fill="auto"/>
            <w:noWrap/>
            <w:vAlign w:val="center"/>
            <w:hideMark/>
          </w:tcPr>
          <w:p w14:paraId="6DF6BFB8"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1082.00</w:t>
            </w:r>
          </w:p>
        </w:tc>
        <w:tc>
          <w:tcPr>
            <w:tcW w:w="490" w:type="dxa"/>
            <w:tcBorders>
              <w:top w:val="single" w:sz="6" w:space="0" w:color="009900"/>
              <w:left w:val="nil"/>
              <w:bottom w:val="nil"/>
              <w:right w:val="nil"/>
            </w:tcBorders>
            <w:shd w:val="clear" w:color="auto" w:fill="auto"/>
            <w:noWrap/>
            <w:vAlign w:val="center"/>
            <w:hideMark/>
          </w:tcPr>
          <w:p w14:paraId="2E25D51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7.97</w:t>
            </w:r>
          </w:p>
        </w:tc>
        <w:tc>
          <w:tcPr>
            <w:tcW w:w="710" w:type="dxa"/>
            <w:tcBorders>
              <w:top w:val="single" w:sz="6" w:space="0" w:color="009900"/>
              <w:left w:val="nil"/>
              <w:bottom w:val="nil"/>
              <w:right w:val="nil"/>
            </w:tcBorders>
            <w:shd w:val="clear" w:color="auto" w:fill="auto"/>
            <w:noWrap/>
            <w:vAlign w:val="center"/>
            <w:hideMark/>
          </w:tcPr>
          <w:p w14:paraId="7C6C3502"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68.39</w:t>
            </w:r>
          </w:p>
        </w:tc>
        <w:tc>
          <w:tcPr>
            <w:tcW w:w="1181" w:type="dxa"/>
            <w:tcBorders>
              <w:top w:val="single" w:sz="6" w:space="0" w:color="009900"/>
              <w:left w:val="nil"/>
              <w:bottom w:val="nil"/>
              <w:right w:val="nil"/>
            </w:tcBorders>
            <w:shd w:val="clear" w:color="auto" w:fill="auto"/>
            <w:noWrap/>
            <w:vAlign w:val="center"/>
            <w:hideMark/>
          </w:tcPr>
          <w:p w14:paraId="5E3A7846"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1070.33</w:t>
            </w:r>
          </w:p>
        </w:tc>
      </w:tr>
      <w:tr w:rsidR="00315F9C" w:rsidRPr="00F21FF9" w14:paraId="1114A733" w14:textId="77777777" w:rsidTr="004E43EE">
        <w:trPr>
          <w:trHeight w:val="242"/>
        </w:trPr>
        <w:tc>
          <w:tcPr>
            <w:tcW w:w="1032" w:type="dxa"/>
            <w:tcBorders>
              <w:top w:val="nil"/>
              <w:left w:val="nil"/>
              <w:bottom w:val="nil"/>
              <w:right w:val="nil"/>
            </w:tcBorders>
            <w:shd w:val="clear" w:color="auto" w:fill="auto"/>
            <w:noWrap/>
            <w:vAlign w:val="center"/>
            <w:hideMark/>
          </w:tcPr>
          <w:p w14:paraId="19B0E815" w14:textId="5FF4C826" w:rsidR="00315F9C" w:rsidRPr="00F21FF9" w:rsidRDefault="004E43EE"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60</w:t>
            </w:r>
          </w:p>
        </w:tc>
        <w:tc>
          <w:tcPr>
            <w:tcW w:w="659" w:type="dxa"/>
            <w:tcBorders>
              <w:top w:val="nil"/>
              <w:left w:val="nil"/>
              <w:bottom w:val="nil"/>
              <w:right w:val="nil"/>
            </w:tcBorders>
            <w:shd w:val="clear" w:color="auto" w:fill="auto"/>
            <w:noWrap/>
            <w:vAlign w:val="center"/>
            <w:hideMark/>
          </w:tcPr>
          <w:p w14:paraId="32C43A6E"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8.20</w:t>
            </w:r>
          </w:p>
        </w:tc>
        <w:tc>
          <w:tcPr>
            <w:tcW w:w="828" w:type="dxa"/>
            <w:tcBorders>
              <w:top w:val="nil"/>
              <w:left w:val="nil"/>
              <w:bottom w:val="nil"/>
              <w:right w:val="nil"/>
            </w:tcBorders>
            <w:shd w:val="clear" w:color="auto" w:fill="auto"/>
            <w:noWrap/>
            <w:vAlign w:val="center"/>
            <w:hideMark/>
          </w:tcPr>
          <w:p w14:paraId="2D026EC5"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61.77</w:t>
            </w:r>
          </w:p>
        </w:tc>
        <w:tc>
          <w:tcPr>
            <w:tcW w:w="850" w:type="dxa"/>
            <w:tcBorders>
              <w:top w:val="nil"/>
              <w:left w:val="nil"/>
              <w:bottom w:val="nil"/>
              <w:right w:val="nil"/>
            </w:tcBorders>
            <w:shd w:val="clear" w:color="auto" w:fill="auto"/>
            <w:noWrap/>
            <w:vAlign w:val="center"/>
            <w:hideMark/>
          </w:tcPr>
          <w:p w14:paraId="5160491E"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1044.67</w:t>
            </w:r>
          </w:p>
        </w:tc>
        <w:tc>
          <w:tcPr>
            <w:tcW w:w="659" w:type="dxa"/>
            <w:tcBorders>
              <w:top w:val="nil"/>
              <w:left w:val="nil"/>
              <w:bottom w:val="nil"/>
              <w:right w:val="nil"/>
            </w:tcBorders>
            <w:shd w:val="clear" w:color="auto" w:fill="auto"/>
            <w:noWrap/>
            <w:vAlign w:val="center"/>
            <w:hideMark/>
          </w:tcPr>
          <w:p w14:paraId="75E1DDA9"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7.97</w:t>
            </w:r>
          </w:p>
        </w:tc>
        <w:tc>
          <w:tcPr>
            <w:tcW w:w="774" w:type="dxa"/>
            <w:tcBorders>
              <w:top w:val="nil"/>
              <w:left w:val="nil"/>
              <w:bottom w:val="nil"/>
              <w:right w:val="nil"/>
            </w:tcBorders>
            <w:shd w:val="clear" w:color="auto" w:fill="auto"/>
            <w:noWrap/>
            <w:vAlign w:val="center"/>
            <w:hideMark/>
          </w:tcPr>
          <w:p w14:paraId="75018D75"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60.49</w:t>
            </w:r>
          </w:p>
        </w:tc>
        <w:tc>
          <w:tcPr>
            <w:tcW w:w="1082" w:type="dxa"/>
            <w:tcBorders>
              <w:top w:val="nil"/>
              <w:left w:val="nil"/>
              <w:bottom w:val="nil"/>
              <w:right w:val="nil"/>
            </w:tcBorders>
            <w:shd w:val="clear" w:color="auto" w:fill="auto"/>
            <w:noWrap/>
            <w:vAlign w:val="center"/>
            <w:hideMark/>
          </w:tcPr>
          <w:p w14:paraId="579CC57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1187.67</w:t>
            </w:r>
          </w:p>
        </w:tc>
        <w:tc>
          <w:tcPr>
            <w:tcW w:w="490" w:type="dxa"/>
            <w:tcBorders>
              <w:top w:val="nil"/>
              <w:left w:val="nil"/>
              <w:bottom w:val="nil"/>
              <w:right w:val="nil"/>
            </w:tcBorders>
            <w:shd w:val="clear" w:color="auto" w:fill="auto"/>
            <w:noWrap/>
            <w:vAlign w:val="center"/>
            <w:hideMark/>
          </w:tcPr>
          <w:p w14:paraId="344FC809"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8.07</w:t>
            </w:r>
          </w:p>
        </w:tc>
        <w:tc>
          <w:tcPr>
            <w:tcW w:w="710" w:type="dxa"/>
            <w:tcBorders>
              <w:top w:val="nil"/>
              <w:left w:val="nil"/>
              <w:bottom w:val="nil"/>
              <w:right w:val="nil"/>
            </w:tcBorders>
            <w:shd w:val="clear" w:color="auto" w:fill="auto"/>
            <w:noWrap/>
            <w:vAlign w:val="center"/>
            <w:hideMark/>
          </w:tcPr>
          <w:p w14:paraId="73B9D363"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58.62</w:t>
            </w:r>
          </w:p>
        </w:tc>
        <w:tc>
          <w:tcPr>
            <w:tcW w:w="1181" w:type="dxa"/>
            <w:tcBorders>
              <w:top w:val="nil"/>
              <w:left w:val="nil"/>
              <w:bottom w:val="nil"/>
              <w:right w:val="nil"/>
            </w:tcBorders>
            <w:shd w:val="clear" w:color="auto" w:fill="auto"/>
            <w:noWrap/>
            <w:vAlign w:val="center"/>
            <w:hideMark/>
          </w:tcPr>
          <w:p w14:paraId="3AEF802A"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1161.33</w:t>
            </w:r>
          </w:p>
        </w:tc>
      </w:tr>
      <w:tr w:rsidR="00315F9C" w:rsidRPr="00F21FF9" w14:paraId="1F03DFDA" w14:textId="77777777" w:rsidTr="004E43EE">
        <w:trPr>
          <w:trHeight w:val="242"/>
        </w:trPr>
        <w:tc>
          <w:tcPr>
            <w:tcW w:w="1032" w:type="dxa"/>
            <w:tcBorders>
              <w:top w:val="nil"/>
              <w:left w:val="nil"/>
              <w:bottom w:val="nil"/>
              <w:right w:val="nil"/>
            </w:tcBorders>
            <w:shd w:val="clear" w:color="auto" w:fill="auto"/>
            <w:noWrap/>
            <w:vAlign w:val="center"/>
            <w:hideMark/>
          </w:tcPr>
          <w:p w14:paraId="605EFE22" w14:textId="78CD2D91" w:rsidR="00315F9C" w:rsidRPr="00F21FF9" w:rsidRDefault="004E43EE"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90</w:t>
            </w:r>
          </w:p>
        </w:tc>
        <w:tc>
          <w:tcPr>
            <w:tcW w:w="659" w:type="dxa"/>
            <w:tcBorders>
              <w:top w:val="nil"/>
              <w:left w:val="nil"/>
              <w:bottom w:val="nil"/>
              <w:right w:val="nil"/>
            </w:tcBorders>
            <w:shd w:val="clear" w:color="auto" w:fill="auto"/>
            <w:noWrap/>
            <w:vAlign w:val="center"/>
            <w:hideMark/>
          </w:tcPr>
          <w:p w14:paraId="37483771"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8.23</w:t>
            </w:r>
          </w:p>
        </w:tc>
        <w:tc>
          <w:tcPr>
            <w:tcW w:w="828" w:type="dxa"/>
            <w:tcBorders>
              <w:top w:val="nil"/>
              <w:left w:val="nil"/>
              <w:bottom w:val="nil"/>
              <w:right w:val="nil"/>
            </w:tcBorders>
            <w:shd w:val="clear" w:color="auto" w:fill="auto"/>
            <w:noWrap/>
            <w:vAlign w:val="center"/>
            <w:hideMark/>
          </w:tcPr>
          <w:p w14:paraId="6883C2C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67.07</w:t>
            </w:r>
          </w:p>
        </w:tc>
        <w:tc>
          <w:tcPr>
            <w:tcW w:w="850" w:type="dxa"/>
            <w:tcBorders>
              <w:top w:val="nil"/>
              <w:left w:val="nil"/>
              <w:bottom w:val="nil"/>
              <w:right w:val="nil"/>
            </w:tcBorders>
            <w:shd w:val="clear" w:color="auto" w:fill="auto"/>
            <w:noWrap/>
            <w:vAlign w:val="center"/>
            <w:hideMark/>
          </w:tcPr>
          <w:p w14:paraId="21D3B571"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1016.33</w:t>
            </w:r>
          </w:p>
        </w:tc>
        <w:tc>
          <w:tcPr>
            <w:tcW w:w="659" w:type="dxa"/>
            <w:tcBorders>
              <w:top w:val="nil"/>
              <w:left w:val="nil"/>
              <w:bottom w:val="nil"/>
              <w:right w:val="nil"/>
            </w:tcBorders>
            <w:shd w:val="clear" w:color="auto" w:fill="auto"/>
            <w:noWrap/>
            <w:vAlign w:val="center"/>
            <w:hideMark/>
          </w:tcPr>
          <w:p w14:paraId="51E47A87"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7.90</w:t>
            </w:r>
          </w:p>
        </w:tc>
        <w:tc>
          <w:tcPr>
            <w:tcW w:w="774" w:type="dxa"/>
            <w:tcBorders>
              <w:top w:val="nil"/>
              <w:left w:val="nil"/>
              <w:bottom w:val="nil"/>
              <w:right w:val="nil"/>
            </w:tcBorders>
            <w:shd w:val="clear" w:color="auto" w:fill="auto"/>
            <w:noWrap/>
            <w:vAlign w:val="center"/>
            <w:hideMark/>
          </w:tcPr>
          <w:p w14:paraId="453D7C03"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67.66</w:t>
            </w:r>
          </w:p>
        </w:tc>
        <w:tc>
          <w:tcPr>
            <w:tcW w:w="1082" w:type="dxa"/>
            <w:tcBorders>
              <w:top w:val="nil"/>
              <w:left w:val="nil"/>
              <w:bottom w:val="nil"/>
              <w:right w:val="nil"/>
            </w:tcBorders>
            <w:shd w:val="clear" w:color="auto" w:fill="auto"/>
            <w:noWrap/>
            <w:vAlign w:val="center"/>
            <w:hideMark/>
          </w:tcPr>
          <w:p w14:paraId="62CB594D"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1014.67</w:t>
            </w:r>
          </w:p>
        </w:tc>
        <w:tc>
          <w:tcPr>
            <w:tcW w:w="490" w:type="dxa"/>
            <w:tcBorders>
              <w:top w:val="nil"/>
              <w:left w:val="nil"/>
              <w:bottom w:val="nil"/>
              <w:right w:val="nil"/>
            </w:tcBorders>
            <w:shd w:val="clear" w:color="auto" w:fill="auto"/>
            <w:noWrap/>
            <w:vAlign w:val="center"/>
            <w:hideMark/>
          </w:tcPr>
          <w:p w14:paraId="2E2DD37D"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8.07</w:t>
            </w:r>
          </w:p>
        </w:tc>
        <w:tc>
          <w:tcPr>
            <w:tcW w:w="710" w:type="dxa"/>
            <w:tcBorders>
              <w:top w:val="nil"/>
              <w:left w:val="nil"/>
              <w:bottom w:val="nil"/>
              <w:right w:val="nil"/>
            </w:tcBorders>
            <w:shd w:val="clear" w:color="auto" w:fill="auto"/>
            <w:noWrap/>
            <w:vAlign w:val="center"/>
            <w:hideMark/>
          </w:tcPr>
          <w:p w14:paraId="2F172732"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66.07</w:t>
            </w:r>
          </w:p>
        </w:tc>
        <w:tc>
          <w:tcPr>
            <w:tcW w:w="1181" w:type="dxa"/>
            <w:tcBorders>
              <w:top w:val="nil"/>
              <w:left w:val="nil"/>
              <w:bottom w:val="nil"/>
              <w:right w:val="nil"/>
            </w:tcBorders>
            <w:shd w:val="clear" w:color="auto" w:fill="auto"/>
            <w:noWrap/>
            <w:vAlign w:val="center"/>
            <w:hideMark/>
          </w:tcPr>
          <w:p w14:paraId="2647794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1080.33</w:t>
            </w:r>
          </w:p>
        </w:tc>
      </w:tr>
      <w:tr w:rsidR="00315F9C" w:rsidRPr="00F21FF9" w14:paraId="565211D5" w14:textId="77777777" w:rsidTr="004E43EE">
        <w:trPr>
          <w:trHeight w:val="242"/>
        </w:trPr>
        <w:tc>
          <w:tcPr>
            <w:tcW w:w="1032" w:type="dxa"/>
            <w:tcBorders>
              <w:top w:val="nil"/>
              <w:left w:val="nil"/>
              <w:bottom w:val="single" w:sz="12" w:space="0" w:color="009900"/>
              <w:right w:val="nil"/>
            </w:tcBorders>
            <w:shd w:val="clear" w:color="auto" w:fill="auto"/>
            <w:noWrap/>
            <w:vAlign w:val="center"/>
            <w:hideMark/>
          </w:tcPr>
          <w:p w14:paraId="72AF5FDF" w14:textId="03915DBC" w:rsidR="00315F9C" w:rsidRPr="00F21FF9" w:rsidRDefault="004E43EE" w:rsidP="004E43EE">
            <w:pPr>
              <w:tabs>
                <w:tab w:val="clear" w:pos="7100"/>
              </w:tabs>
              <w:spacing w:line="240" w:lineRule="auto"/>
              <w:jc w:val="center"/>
              <w:rPr>
                <w:rFonts w:cs="Arial"/>
                <w:color w:val="000000"/>
                <w:szCs w:val="18"/>
                <w:lang w:val="en-US" w:eastAsia="es-PE"/>
              </w:rPr>
            </w:pPr>
            <w:r>
              <w:rPr>
                <w:rFonts w:cs="Arial"/>
                <w:color w:val="000000"/>
                <w:szCs w:val="18"/>
                <w:lang w:val="en-US" w:eastAsia="es-PE"/>
              </w:rPr>
              <w:t>120</w:t>
            </w:r>
          </w:p>
        </w:tc>
        <w:tc>
          <w:tcPr>
            <w:tcW w:w="659" w:type="dxa"/>
            <w:tcBorders>
              <w:top w:val="nil"/>
              <w:left w:val="nil"/>
              <w:bottom w:val="single" w:sz="12" w:space="0" w:color="009900"/>
              <w:right w:val="nil"/>
            </w:tcBorders>
            <w:shd w:val="clear" w:color="auto" w:fill="auto"/>
            <w:noWrap/>
            <w:vAlign w:val="center"/>
            <w:hideMark/>
          </w:tcPr>
          <w:p w14:paraId="4CFDD842"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8.23</w:t>
            </w:r>
          </w:p>
        </w:tc>
        <w:tc>
          <w:tcPr>
            <w:tcW w:w="828" w:type="dxa"/>
            <w:tcBorders>
              <w:top w:val="nil"/>
              <w:left w:val="nil"/>
              <w:bottom w:val="single" w:sz="12" w:space="0" w:color="009900"/>
              <w:right w:val="nil"/>
            </w:tcBorders>
            <w:shd w:val="clear" w:color="auto" w:fill="auto"/>
            <w:noWrap/>
            <w:vAlign w:val="center"/>
            <w:hideMark/>
          </w:tcPr>
          <w:p w14:paraId="415E4BB2"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68.70</w:t>
            </w:r>
          </w:p>
        </w:tc>
        <w:tc>
          <w:tcPr>
            <w:tcW w:w="850" w:type="dxa"/>
            <w:tcBorders>
              <w:top w:val="nil"/>
              <w:left w:val="nil"/>
              <w:bottom w:val="single" w:sz="12" w:space="0" w:color="009900"/>
              <w:right w:val="nil"/>
            </w:tcBorders>
            <w:shd w:val="clear" w:color="auto" w:fill="auto"/>
            <w:noWrap/>
            <w:vAlign w:val="center"/>
            <w:hideMark/>
          </w:tcPr>
          <w:p w14:paraId="598ABED5"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1276.33</w:t>
            </w:r>
          </w:p>
        </w:tc>
        <w:tc>
          <w:tcPr>
            <w:tcW w:w="659" w:type="dxa"/>
            <w:tcBorders>
              <w:top w:val="nil"/>
              <w:left w:val="nil"/>
              <w:bottom w:val="single" w:sz="12" w:space="0" w:color="009900"/>
              <w:right w:val="nil"/>
            </w:tcBorders>
            <w:shd w:val="clear" w:color="auto" w:fill="auto"/>
            <w:noWrap/>
            <w:vAlign w:val="center"/>
            <w:hideMark/>
          </w:tcPr>
          <w:p w14:paraId="3AC7E30C"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7.97</w:t>
            </w:r>
          </w:p>
        </w:tc>
        <w:tc>
          <w:tcPr>
            <w:tcW w:w="774" w:type="dxa"/>
            <w:tcBorders>
              <w:top w:val="nil"/>
              <w:left w:val="nil"/>
              <w:bottom w:val="single" w:sz="12" w:space="0" w:color="009900"/>
              <w:right w:val="nil"/>
            </w:tcBorders>
            <w:shd w:val="clear" w:color="auto" w:fill="auto"/>
            <w:noWrap/>
            <w:vAlign w:val="center"/>
            <w:hideMark/>
          </w:tcPr>
          <w:p w14:paraId="215E0BE4"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68.07</w:t>
            </w:r>
          </w:p>
        </w:tc>
        <w:tc>
          <w:tcPr>
            <w:tcW w:w="1082" w:type="dxa"/>
            <w:tcBorders>
              <w:top w:val="nil"/>
              <w:left w:val="nil"/>
              <w:bottom w:val="single" w:sz="12" w:space="0" w:color="009900"/>
              <w:right w:val="nil"/>
            </w:tcBorders>
            <w:shd w:val="clear" w:color="auto" w:fill="auto"/>
            <w:noWrap/>
            <w:vAlign w:val="center"/>
            <w:hideMark/>
          </w:tcPr>
          <w:p w14:paraId="2FFAFD13"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1237.00</w:t>
            </w:r>
          </w:p>
        </w:tc>
        <w:tc>
          <w:tcPr>
            <w:tcW w:w="490" w:type="dxa"/>
            <w:tcBorders>
              <w:top w:val="nil"/>
              <w:left w:val="nil"/>
              <w:bottom w:val="single" w:sz="12" w:space="0" w:color="009900"/>
              <w:right w:val="nil"/>
            </w:tcBorders>
            <w:shd w:val="clear" w:color="auto" w:fill="auto"/>
            <w:noWrap/>
            <w:vAlign w:val="center"/>
            <w:hideMark/>
          </w:tcPr>
          <w:p w14:paraId="4ACB942C"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8.10</w:t>
            </w:r>
          </w:p>
        </w:tc>
        <w:tc>
          <w:tcPr>
            <w:tcW w:w="710" w:type="dxa"/>
            <w:tcBorders>
              <w:top w:val="nil"/>
              <w:left w:val="nil"/>
              <w:bottom w:val="single" w:sz="12" w:space="0" w:color="009900"/>
              <w:right w:val="nil"/>
            </w:tcBorders>
            <w:shd w:val="clear" w:color="auto" w:fill="auto"/>
            <w:noWrap/>
            <w:vAlign w:val="center"/>
            <w:hideMark/>
          </w:tcPr>
          <w:p w14:paraId="7F0046C1"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67.22</w:t>
            </w:r>
          </w:p>
        </w:tc>
        <w:tc>
          <w:tcPr>
            <w:tcW w:w="1181" w:type="dxa"/>
            <w:tcBorders>
              <w:top w:val="nil"/>
              <w:left w:val="nil"/>
              <w:bottom w:val="single" w:sz="12" w:space="0" w:color="009900"/>
              <w:right w:val="nil"/>
            </w:tcBorders>
            <w:shd w:val="clear" w:color="auto" w:fill="auto"/>
            <w:noWrap/>
            <w:vAlign w:val="center"/>
            <w:hideMark/>
          </w:tcPr>
          <w:p w14:paraId="48A75419" w14:textId="77777777" w:rsidR="00315F9C" w:rsidRPr="00F21FF9" w:rsidRDefault="00315F9C" w:rsidP="004E43EE">
            <w:pPr>
              <w:tabs>
                <w:tab w:val="clear" w:pos="7100"/>
              </w:tabs>
              <w:spacing w:line="240" w:lineRule="auto"/>
              <w:jc w:val="center"/>
              <w:rPr>
                <w:rFonts w:cs="Arial"/>
                <w:color w:val="000000"/>
                <w:szCs w:val="18"/>
                <w:lang w:val="en-US" w:eastAsia="es-PE"/>
              </w:rPr>
            </w:pPr>
            <w:r w:rsidRPr="00F21FF9">
              <w:rPr>
                <w:rFonts w:cs="Arial"/>
                <w:color w:val="000000"/>
                <w:szCs w:val="18"/>
                <w:lang w:val="en-US" w:eastAsia="es-PE"/>
              </w:rPr>
              <w:t>1262.33</w:t>
            </w:r>
          </w:p>
        </w:tc>
      </w:tr>
    </w:tbl>
    <w:p w14:paraId="5741900F" w14:textId="7E29DB18" w:rsidR="00453E24" w:rsidRPr="00F21FF9" w:rsidRDefault="002A09CD" w:rsidP="00453E24">
      <w:pPr>
        <w:pStyle w:val="CETHeading1"/>
      </w:pPr>
      <w:r w:rsidRPr="00F21FF9">
        <w:t>Conclusi</w:t>
      </w:r>
      <w:r w:rsidR="0041343A">
        <w:t>on</w:t>
      </w:r>
    </w:p>
    <w:p w14:paraId="52DAFDE0" w14:textId="402C552F" w:rsidR="001D0CFB" w:rsidRPr="00F21FF9" w:rsidRDefault="00C066F3" w:rsidP="00600535">
      <w:pPr>
        <w:pStyle w:val="CETBodytext"/>
      </w:pPr>
      <w:r w:rsidRPr="00C066F3">
        <w:t xml:space="preserve">Using silver nanoparticles of green synthesis, physicochemical parameters such as total suspended solids (TSS), biochemical oxygen demand (BOD), chemical oxygen demand (COD) </w:t>
      </w:r>
      <w:r w:rsidR="00BC6A0E">
        <w:t>and oils and greases (A&amp;</w:t>
      </w:r>
      <w:r w:rsidRPr="00C066F3">
        <w:t xml:space="preserve">G), as well as </w:t>
      </w:r>
      <w:r w:rsidRPr="00BC6A0E">
        <w:rPr>
          <w:i/>
        </w:rPr>
        <w:t>Escherichia coli</w:t>
      </w:r>
      <w:r w:rsidRPr="00C066F3">
        <w:t xml:space="preserve"> from the wastewater of a tannery industry, were reduced to the maximum admissible levels allowed by the Peruvian environmental standard. It was observed that the maximum reduction of the different parameters studied depends on the dose of AgNPs and the treatment time, reaching values of 93.27 %, 93.38 %, 91.78 %, 77.71 % an</w:t>
      </w:r>
      <w:r w:rsidR="00BC6A0E">
        <w:t>d 100 % for BOD, COD, TSS, A&amp;</w:t>
      </w:r>
      <w:r w:rsidRPr="00C066F3">
        <w:t xml:space="preserve">G and </w:t>
      </w:r>
      <w:r w:rsidRPr="00BC6A0E">
        <w:rPr>
          <w:i/>
        </w:rPr>
        <w:t>Escherichia coli</w:t>
      </w:r>
      <w:r w:rsidRPr="00C066F3">
        <w:t>, respectively. Thus, it is established that this method is feasible and environmentally friendly by using nanoparticles from natural products</w:t>
      </w:r>
      <w:r w:rsidR="0041343A" w:rsidRPr="0041343A">
        <w:t>.</w:t>
      </w:r>
    </w:p>
    <w:p w14:paraId="459D05E6" w14:textId="77777777" w:rsidR="00600535" w:rsidRPr="00F21FF9" w:rsidRDefault="00600535" w:rsidP="00600535">
      <w:pPr>
        <w:pStyle w:val="CETAcknowledgementstitle"/>
        <w:rPr>
          <w:lang w:val="en-US"/>
        </w:rPr>
      </w:pPr>
      <w:r w:rsidRPr="00F21FF9">
        <w:rPr>
          <w:lang w:val="en-US"/>
        </w:rPr>
        <w:t>Acknowledgments</w:t>
      </w:r>
    </w:p>
    <w:p w14:paraId="33F8138F" w14:textId="5500C392" w:rsidR="00600535" w:rsidRPr="00F21FF9" w:rsidRDefault="00764F64" w:rsidP="00600535">
      <w:pPr>
        <w:pStyle w:val="CETBodytext"/>
      </w:pPr>
      <w:r w:rsidRPr="00764F64">
        <w:t>To the Universidad César Vallejo's Teaching Research Support Funds - INVESTIGA UCV for the financial support for the publication of this scientific work</w:t>
      </w:r>
      <w:r w:rsidR="00C94A50" w:rsidRPr="00C94A50">
        <w:t>.</w:t>
      </w:r>
    </w:p>
    <w:p w14:paraId="4F1327F8" w14:textId="77777777" w:rsidR="00600535" w:rsidRPr="00F21FF9" w:rsidRDefault="00600535" w:rsidP="00600535">
      <w:pPr>
        <w:pStyle w:val="CETReference"/>
        <w:rPr>
          <w:lang w:val="en-US"/>
        </w:rPr>
      </w:pPr>
      <w:r w:rsidRPr="00F21FF9">
        <w:rPr>
          <w:lang w:val="en-US"/>
        </w:rPr>
        <w:t>References</w:t>
      </w:r>
    </w:p>
    <w:p w14:paraId="4AE54A4F" w14:textId="77777777" w:rsidR="00AB31A7" w:rsidRPr="00AB31A7" w:rsidRDefault="00AB31A7" w:rsidP="00AB31A7">
      <w:pPr>
        <w:pStyle w:val="CETReferencetext"/>
        <w:rPr>
          <w:rFonts w:cs="Arial"/>
          <w:szCs w:val="18"/>
          <w:lang w:val="en-US"/>
        </w:rPr>
      </w:pPr>
      <w:r w:rsidRPr="00AB31A7">
        <w:rPr>
          <w:rFonts w:cs="Arial"/>
          <w:szCs w:val="18"/>
          <w:lang w:val="en-US"/>
        </w:rPr>
        <w:t>Ashraf S., Naveed M., Afzal M., Ashraf S., Rehman K., Hussain A., Zahir Z.A., 2018, Bioremediation of tannery effluent by Cr- and salt-tolerant bacterial strains, Environmental Monitoring and Assessment, 190 (12), 716.</w:t>
      </w:r>
    </w:p>
    <w:p w14:paraId="5960A0B3" w14:textId="77777777" w:rsidR="00AB31A7" w:rsidRPr="00AB31A7" w:rsidRDefault="00AB31A7" w:rsidP="00AB31A7">
      <w:pPr>
        <w:pStyle w:val="CETReferencetext"/>
        <w:rPr>
          <w:rFonts w:cs="Arial"/>
          <w:szCs w:val="18"/>
        </w:rPr>
      </w:pPr>
      <w:r w:rsidRPr="00AB31A7">
        <w:rPr>
          <w:rFonts w:cs="Arial"/>
          <w:szCs w:val="18"/>
        </w:rPr>
        <w:t xml:space="preserve">Aquije M.L., Zanabria Chuchon, R.D., Castañeda Olivera, C.A., Jave Nakayo, J.L., Benites Alfaro, E.G. &amp; Cabello Torres, R.J., 2021, </w:t>
      </w:r>
      <w:r w:rsidRPr="00AB31A7">
        <w:rPr>
          <w:rFonts w:cs="Arial"/>
          <w:iCs/>
          <w:szCs w:val="18"/>
        </w:rPr>
        <w:t>Systematic Review and Meta-Analysis of the Application of Microorganisms for The Cr(VI) Removal from Tannery Effluents</w:t>
      </w:r>
      <w:r w:rsidRPr="00AB31A7">
        <w:rPr>
          <w:rFonts w:cs="Arial"/>
          <w:szCs w:val="18"/>
        </w:rPr>
        <w:t xml:space="preserve">, </w:t>
      </w:r>
      <w:r w:rsidRPr="00AB31A7">
        <w:rPr>
          <w:rFonts w:cs="Arial"/>
          <w:iCs/>
          <w:szCs w:val="18"/>
        </w:rPr>
        <w:t>Proceedings of the 19th LACCEI International Multi-Conference for Engineering, Education, and Technology</w:t>
      </w:r>
      <w:r w:rsidRPr="00AB31A7">
        <w:rPr>
          <w:rFonts w:cs="Arial"/>
          <w:szCs w:val="18"/>
        </w:rPr>
        <w:t>, Latin American and Caribbean Consortium of Engineering Institutions.</w:t>
      </w:r>
    </w:p>
    <w:p w14:paraId="6B01D15C" w14:textId="77777777" w:rsidR="00AB31A7" w:rsidRPr="00AB31A7" w:rsidRDefault="00AB31A7" w:rsidP="00AB31A7">
      <w:pPr>
        <w:pStyle w:val="CETReferencetext"/>
        <w:rPr>
          <w:rFonts w:cs="Arial"/>
          <w:szCs w:val="18"/>
          <w:lang w:val="en-US"/>
        </w:rPr>
      </w:pPr>
      <w:r w:rsidRPr="00AB31A7">
        <w:rPr>
          <w:rFonts w:cs="Arial"/>
          <w:szCs w:val="18"/>
          <w:lang w:val="en-US"/>
        </w:rPr>
        <w:t>Barros D., Pradhan A., Pascoal C., Cássio F., 2021, Transcriptomics reveals the action mechanisms and cellular targets of citrate-coated silver nanoparticles in a ubiquitous aquatic fungus, Environmental Pollution 268, 115913.</w:t>
      </w:r>
    </w:p>
    <w:p w14:paraId="36A11EC5" w14:textId="77777777" w:rsidR="00AB31A7" w:rsidRPr="00AB31A7" w:rsidRDefault="00AB31A7" w:rsidP="00AB31A7">
      <w:pPr>
        <w:pStyle w:val="CETReferencetext"/>
        <w:rPr>
          <w:rFonts w:cs="Arial"/>
          <w:szCs w:val="18"/>
          <w:lang w:val="es-PE"/>
        </w:rPr>
      </w:pPr>
      <w:r w:rsidRPr="00AB31A7">
        <w:rPr>
          <w:rFonts w:cs="Arial"/>
          <w:szCs w:val="18"/>
          <w:lang w:val="es-PE"/>
        </w:rPr>
        <w:t>Gómez-Garzón M., 2018, Nanomateriales, Nanopartículas y Síntesis Verde, Revista Repertorio de Medicina y Cirugía, 27(2).</w:t>
      </w:r>
    </w:p>
    <w:p w14:paraId="5E2637D8" w14:textId="6B3A1AE2" w:rsidR="00AB31A7" w:rsidRPr="00AB31A7" w:rsidRDefault="00AB31A7" w:rsidP="00AB31A7">
      <w:pPr>
        <w:pStyle w:val="CETReferencetext"/>
        <w:rPr>
          <w:rFonts w:cs="Arial"/>
          <w:szCs w:val="18"/>
          <w:lang w:val="en-US"/>
        </w:rPr>
      </w:pPr>
      <w:r w:rsidRPr="00AB31A7">
        <w:rPr>
          <w:rFonts w:cs="Arial"/>
          <w:szCs w:val="18"/>
          <w:lang w:val="en-US"/>
        </w:rPr>
        <w:t>Gonzales A., García A., 2020, Silver nanoparticles as antibacterial agents in bone tissue infections, FarmaJournal, 5(1), 27-36.</w:t>
      </w:r>
    </w:p>
    <w:p w14:paraId="7B392FDC" w14:textId="77777777" w:rsidR="00AB31A7" w:rsidRPr="00AB31A7" w:rsidRDefault="00AB31A7" w:rsidP="00AB31A7">
      <w:pPr>
        <w:pStyle w:val="CETReferencetext"/>
        <w:rPr>
          <w:rFonts w:cs="Arial"/>
          <w:szCs w:val="18"/>
        </w:rPr>
      </w:pPr>
      <w:r w:rsidRPr="00AB31A7">
        <w:rPr>
          <w:rFonts w:cs="Arial"/>
          <w:szCs w:val="18"/>
        </w:rPr>
        <w:lastRenderedPageBreak/>
        <w:t>Karlsson H. L.; Gustafsson J.; Cronholm P., Möller L., 2009, Sizedependent toxicity of metal oxide particles: a comparison between nano- and micrometer size, Toxicology Letters, 188(2), 112-118.</w:t>
      </w:r>
    </w:p>
    <w:p w14:paraId="5BEDF552" w14:textId="77777777" w:rsidR="00AB31A7" w:rsidRPr="00AB31A7" w:rsidRDefault="00AB31A7" w:rsidP="00AB31A7">
      <w:pPr>
        <w:pStyle w:val="CETReferencetext"/>
        <w:rPr>
          <w:rFonts w:cs="Arial"/>
          <w:szCs w:val="18"/>
          <w:lang w:val="en-US"/>
        </w:rPr>
      </w:pPr>
      <w:r w:rsidRPr="00AB31A7">
        <w:rPr>
          <w:rFonts w:cs="Arial"/>
          <w:szCs w:val="18"/>
        </w:rPr>
        <w:t>Kumari V</w:t>
      </w:r>
      <w:r w:rsidRPr="00AB31A7">
        <w:rPr>
          <w:rFonts w:cs="Arial"/>
          <w:szCs w:val="18"/>
          <w:lang w:val="en-US"/>
        </w:rPr>
        <w:t>., Yadav A., Haq A.I., Kumar S., Bharagava R.N., Singh S.K., Raj, 2016, Genotoxicity evaluation of tannery effluent treated with newly isolated hexavalent chromium reducing Bacillus cereus, J. Environmental Management, 183, 204-211.</w:t>
      </w:r>
    </w:p>
    <w:p w14:paraId="52E921EE" w14:textId="77777777" w:rsidR="00AB31A7" w:rsidRPr="00AB31A7" w:rsidRDefault="00AB31A7" w:rsidP="00AB31A7">
      <w:pPr>
        <w:pStyle w:val="CETReferencetext"/>
        <w:rPr>
          <w:rFonts w:cs="Arial"/>
          <w:szCs w:val="18"/>
          <w:lang w:val="en-US"/>
        </w:rPr>
      </w:pPr>
      <w:r w:rsidRPr="00AB31A7">
        <w:rPr>
          <w:rFonts w:cs="Arial"/>
          <w:szCs w:val="18"/>
          <w:lang w:val="en-US"/>
        </w:rPr>
        <w:t>Larue C., Castillo-Michel H., Sobanska S., Cécillon L., Bureau S.; Barthès V., Ouerdane L., Carrière M., Sarret G., 2014, Foliar exposure of the crop Lactuca sativa to silver nanoparticles: evidence for internalization and changes in Ag speciation, Journal of Hazardous Materials, 264, 98-106.</w:t>
      </w:r>
    </w:p>
    <w:p w14:paraId="54C78AD1" w14:textId="77777777" w:rsidR="00AB31A7" w:rsidRPr="00AB31A7" w:rsidRDefault="00AB31A7" w:rsidP="00AB31A7">
      <w:pPr>
        <w:pStyle w:val="CETReferencetext"/>
        <w:rPr>
          <w:rFonts w:cs="Arial"/>
          <w:szCs w:val="18"/>
          <w:lang w:val="en-US"/>
        </w:rPr>
      </w:pPr>
      <w:r w:rsidRPr="00AB31A7">
        <w:rPr>
          <w:rFonts w:cs="Arial"/>
          <w:szCs w:val="18"/>
          <w:lang w:val="en-US"/>
        </w:rPr>
        <w:t>Lynch I., Dawson K. A. 2020, Protein-nanoparticle interactions, chapter in Book: Nano-Enabled Medical Applications, Jenny Stanford Publishing.</w:t>
      </w:r>
    </w:p>
    <w:p w14:paraId="06254839" w14:textId="77777777" w:rsidR="00AB31A7" w:rsidRDefault="00AB31A7" w:rsidP="00AB31A7">
      <w:pPr>
        <w:pStyle w:val="CETReferencetext"/>
        <w:rPr>
          <w:rFonts w:cs="Arial"/>
          <w:szCs w:val="18"/>
          <w:lang w:val="en-US"/>
        </w:rPr>
      </w:pPr>
      <w:r w:rsidRPr="00AB31A7">
        <w:rPr>
          <w:rFonts w:cs="Arial"/>
          <w:szCs w:val="18"/>
          <w:lang w:val="en-US"/>
        </w:rPr>
        <w:t>Lofrano G., Meric S., Zengin GE., Orhon D., 2013, Chemical and biological treatment technologies for leather tannery chemicals and wastewaters: a review, Sci. Total Environmental, 461, 265-281.</w:t>
      </w:r>
    </w:p>
    <w:p w14:paraId="17F8011A" w14:textId="14845F23" w:rsidR="00B54645" w:rsidRPr="00B54645" w:rsidRDefault="00B54645" w:rsidP="00B54645">
      <w:pPr>
        <w:pStyle w:val="CETReferencetext"/>
        <w:rPr>
          <w:rFonts w:cs="Arial"/>
          <w:szCs w:val="18"/>
        </w:rPr>
      </w:pPr>
      <w:r>
        <w:rPr>
          <w:rFonts w:cs="Arial"/>
          <w:szCs w:val="18"/>
          <w:lang w:val="en-US"/>
        </w:rPr>
        <w:t xml:space="preserve">MVCS, 2009, </w:t>
      </w:r>
      <w:r w:rsidRPr="00AB31A7">
        <w:rPr>
          <w:rFonts w:cs="Arial"/>
          <w:szCs w:val="18"/>
          <w:lang w:val="en-US"/>
        </w:rPr>
        <w:t xml:space="preserve">D.S. 021-2009-VIVIENDA, Approval of Maximum Admissible Values ​​(VMA) of non-domestic wastewater discharges in </w:t>
      </w:r>
      <w:r w:rsidRPr="00AB31A7">
        <w:rPr>
          <w:rFonts w:cs="Arial"/>
          <w:szCs w:val="18"/>
        </w:rPr>
        <w:t>the sanitary sewer system, (in spanish), El Peruano, Legal Standards Bulletin, &lt;www3.vivienda.gob.pe/direcciones/Documentos/DS_2009_021.pdf&gt;.</w:t>
      </w:r>
    </w:p>
    <w:p w14:paraId="5F507372" w14:textId="77777777" w:rsidR="00AB31A7" w:rsidRPr="00AB31A7" w:rsidRDefault="00AB31A7" w:rsidP="00AB31A7">
      <w:pPr>
        <w:pStyle w:val="CETReferencetext"/>
        <w:rPr>
          <w:rFonts w:cs="Arial"/>
          <w:szCs w:val="18"/>
          <w:lang w:val="en-US"/>
        </w:rPr>
      </w:pPr>
      <w:r w:rsidRPr="00AB31A7">
        <w:rPr>
          <w:rFonts w:cs="Arial"/>
          <w:szCs w:val="18"/>
          <w:lang w:val="en-US"/>
        </w:rPr>
        <w:t>Maity S., Sinha D., Sarkar A., 2020, Wastewater and Industrial Effluent Treatment by Using Nanotechnology. In: Bhushan, I., Singh, V., Tripathi, D. (eds) Nanomaterials and Environmental Biotechnology. Nanotechnology in the Life Sciences. Springer, Cham.</w:t>
      </w:r>
    </w:p>
    <w:p w14:paraId="2C69B3DB" w14:textId="77777777" w:rsidR="00AB31A7" w:rsidRPr="00AB31A7" w:rsidRDefault="00AB31A7" w:rsidP="00AB31A7">
      <w:pPr>
        <w:pStyle w:val="CETReferencetext"/>
        <w:rPr>
          <w:rFonts w:cs="Arial"/>
          <w:szCs w:val="18"/>
          <w:lang w:val="en-US"/>
        </w:rPr>
      </w:pPr>
      <w:r w:rsidRPr="00AB31A7">
        <w:rPr>
          <w:rFonts w:cs="Arial"/>
          <w:szCs w:val="18"/>
          <w:lang w:val="en-US"/>
        </w:rPr>
        <w:t>Mannucci A., Munz G., Mori G., Lubello C., 2014, Factors affecting biological sulfate reduction in tannery wastewater treatment, Environmental. Engineering. Management. J., 13 (4), 1005-1012.</w:t>
      </w:r>
    </w:p>
    <w:p w14:paraId="6E25B16C" w14:textId="77777777" w:rsidR="00AB31A7" w:rsidRPr="00AB31A7" w:rsidRDefault="00AB31A7" w:rsidP="00AB31A7">
      <w:pPr>
        <w:pStyle w:val="CETReferencetext"/>
        <w:rPr>
          <w:rFonts w:cs="Arial"/>
          <w:szCs w:val="18"/>
          <w:lang w:val="en-US"/>
        </w:rPr>
      </w:pPr>
      <w:r w:rsidRPr="00AB31A7">
        <w:rPr>
          <w:rFonts w:cs="Arial"/>
          <w:szCs w:val="18"/>
          <w:lang w:val="en-US"/>
        </w:rPr>
        <w:t xml:space="preserve">Metz K.M., Sanders S.E., Pender J.P., Dix M.R., Hinds D.T., Quinn S.J., Ward A.D., Duffy P, Cullen R.J., Colavita P.E., 2015, </w:t>
      </w:r>
      <w:r w:rsidRPr="00AB31A7">
        <w:rPr>
          <w:rFonts w:cs="Arial"/>
          <w:bCs/>
          <w:szCs w:val="18"/>
          <w:lang w:val="en-US"/>
        </w:rPr>
        <w:t xml:space="preserve">Green Synthesis of Metal Nanoparticles via Natural Extracts: The Biogenic Nanoparticle Corona and Its Effects on Reactivity, </w:t>
      </w:r>
      <w:r w:rsidRPr="00AB31A7">
        <w:rPr>
          <w:rFonts w:cs="Arial"/>
          <w:bCs/>
          <w:iCs/>
          <w:szCs w:val="18"/>
        </w:rPr>
        <w:t>ACS Sustainable Chem. Eng.</w:t>
      </w:r>
      <w:r w:rsidRPr="00AB31A7">
        <w:rPr>
          <w:rFonts w:cs="Arial"/>
          <w:bCs/>
          <w:szCs w:val="18"/>
        </w:rPr>
        <w:t>, 3(7), 1610–1617.</w:t>
      </w:r>
    </w:p>
    <w:p w14:paraId="37146669" w14:textId="77777777" w:rsidR="00AB31A7" w:rsidRPr="00AB31A7" w:rsidRDefault="00AB31A7" w:rsidP="00AB31A7">
      <w:pPr>
        <w:pStyle w:val="CETReferencetext"/>
        <w:rPr>
          <w:rFonts w:cs="Arial"/>
          <w:szCs w:val="18"/>
          <w:lang w:val="en-US"/>
        </w:rPr>
      </w:pPr>
      <w:r w:rsidRPr="00AB31A7">
        <w:rPr>
          <w:rFonts w:cs="Arial"/>
          <w:szCs w:val="18"/>
          <w:lang w:val="en-US"/>
        </w:rPr>
        <w:t>Murru C., 2017, Soy protein nanoparticles: preparation, characterization and preparation for b-carotene encapsulation, Master’s thesis, Universidad de Oviedo.</w:t>
      </w:r>
    </w:p>
    <w:p w14:paraId="24A98C75" w14:textId="77777777" w:rsidR="00AB31A7" w:rsidRPr="00AB31A7" w:rsidRDefault="00AB31A7" w:rsidP="00AB31A7">
      <w:pPr>
        <w:pStyle w:val="CETReferencetext"/>
        <w:rPr>
          <w:rFonts w:cs="Arial"/>
          <w:szCs w:val="18"/>
        </w:rPr>
      </w:pPr>
      <w:r w:rsidRPr="00AB31A7">
        <w:rPr>
          <w:rFonts w:cs="Arial"/>
          <w:szCs w:val="18"/>
          <w:lang w:val="en-US"/>
        </w:rPr>
        <w:t>National Leather Council - NLC, 202</w:t>
      </w:r>
      <w:r w:rsidRPr="00AB31A7">
        <w:rPr>
          <w:rFonts w:cs="Arial"/>
          <w:szCs w:val="18"/>
        </w:rPr>
        <w:t>1</w:t>
      </w:r>
      <w:r w:rsidRPr="00AB31A7">
        <w:rPr>
          <w:rFonts w:cs="Arial"/>
          <w:szCs w:val="18"/>
          <w:lang w:val="en-US"/>
        </w:rPr>
        <w:t xml:space="preserve">, </w:t>
      </w:r>
      <w:r w:rsidRPr="00AB31A7">
        <w:rPr>
          <w:rFonts w:cs="Arial"/>
          <w:szCs w:val="18"/>
        </w:rPr>
        <w:t>T</w:t>
      </w:r>
      <w:r w:rsidRPr="00AB31A7">
        <w:rPr>
          <w:rFonts w:cs="Arial"/>
          <w:szCs w:val="18"/>
          <w:lang w:val="en-US"/>
        </w:rPr>
        <w:t>he exchanges Worlds of the leather industry</w:t>
      </w:r>
      <w:r w:rsidRPr="00AB31A7">
        <w:rPr>
          <w:rFonts w:cs="Arial"/>
          <w:szCs w:val="18"/>
        </w:rPr>
        <w:t xml:space="preserve"> </w:t>
      </w:r>
      <w:r w:rsidRPr="00AB31A7">
        <w:rPr>
          <w:rFonts w:cs="Arial"/>
          <w:szCs w:val="18"/>
          <w:lang w:val="en-US"/>
        </w:rPr>
        <w:t xml:space="preserve">&lt;conseilnationalducuir.org/echanges-mondiauxA&gt; </w:t>
      </w:r>
      <w:r w:rsidRPr="00AB31A7">
        <w:rPr>
          <w:rFonts w:cs="Arial"/>
          <w:szCs w:val="18"/>
        </w:rPr>
        <w:t>accessed 28.12.2022</w:t>
      </w:r>
    </w:p>
    <w:p w14:paraId="177E34D4" w14:textId="77777777" w:rsidR="00AB31A7" w:rsidRPr="00AB31A7" w:rsidRDefault="00AB31A7" w:rsidP="00AB31A7">
      <w:pPr>
        <w:pStyle w:val="CETReferencetext"/>
        <w:rPr>
          <w:rFonts w:cs="Arial"/>
          <w:szCs w:val="18"/>
          <w:lang w:val="en-US"/>
        </w:rPr>
      </w:pPr>
      <w:r w:rsidRPr="00AB31A7">
        <w:rPr>
          <w:rFonts w:cs="Arial"/>
          <w:szCs w:val="18"/>
          <w:lang w:val="en-US"/>
        </w:rPr>
        <w:t>Navarro E., Baun A., Behra R., Hartmann N.B., Filser J., Miao A.J., Quigg A., Santschi P. H., Sigg L. l., Environmental behavior and ecotoxicity of engineered nanoparticles to algae, plants, and fungi, Ecotoxicology, 17, 372–386.</w:t>
      </w:r>
    </w:p>
    <w:p w14:paraId="5FBD7810" w14:textId="77777777" w:rsidR="00AB31A7" w:rsidRPr="00AB31A7" w:rsidRDefault="00AB31A7" w:rsidP="00AB31A7">
      <w:pPr>
        <w:pStyle w:val="CETReferencetext"/>
        <w:rPr>
          <w:rFonts w:cs="Arial"/>
          <w:szCs w:val="18"/>
          <w:lang w:val="en-US"/>
        </w:rPr>
      </w:pPr>
      <w:r w:rsidRPr="00AB31A7">
        <w:rPr>
          <w:rFonts w:cs="Arial"/>
          <w:szCs w:val="18"/>
          <w:lang w:val="en-US"/>
        </w:rPr>
        <w:t>Nie Z., Petukhova A., Kumacheva E., 2010, Properties and emerging applications of self-assembled structures made from inorganic nanoparticles. Nature Nanotech 5(1), 15-25.</w:t>
      </w:r>
    </w:p>
    <w:p w14:paraId="02B3EFDC" w14:textId="77777777" w:rsidR="00AB31A7" w:rsidRPr="00AB31A7" w:rsidRDefault="00AB31A7" w:rsidP="00AB31A7">
      <w:pPr>
        <w:pStyle w:val="CETReferencetext"/>
        <w:rPr>
          <w:rFonts w:cs="Arial"/>
          <w:szCs w:val="18"/>
          <w:lang w:val="en-US"/>
        </w:rPr>
      </w:pPr>
      <w:r w:rsidRPr="00AB31A7">
        <w:rPr>
          <w:rFonts w:cs="Arial"/>
          <w:szCs w:val="18"/>
          <w:lang w:val="en-US"/>
        </w:rPr>
        <w:t>Noguez C., 2007, Surface plasmons on metal nanoparticles: The influence of shape and physical environment, The Journal of Physical Chemistry C, 111(10), 3806-3819, 111 (10), 3806-3819.</w:t>
      </w:r>
    </w:p>
    <w:p w14:paraId="4C056991" w14:textId="77777777" w:rsidR="00AB31A7" w:rsidRPr="00AB31A7" w:rsidRDefault="00AB31A7" w:rsidP="00AB31A7">
      <w:pPr>
        <w:pStyle w:val="CETReferencetext"/>
        <w:rPr>
          <w:rFonts w:cs="Arial"/>
          <w:szCs w:val="18"/>
          <w:lang w:val="en-US"/>
        </w:rPr>
      </w:pPr>
      <w:r w:rsidRPr="00AB31A7">
        <w:rPr>
          <w:rFonts w:cs="Arial"/>
          <w:szCs w:val="18"/>
          <w:lang w:val="en-US"/>
        </w:rPr>
        <w:t xml:space="preserve">Prabhu S., Poulose E.K., 2012, Silver nanoparticles: mechanism of antimicrobial action, synthesis, medical applications, and toxicity effects, </w:t>
      </w:r>
      <w:r w:rsidRPr="00AB31A7">
        <w:rPr>
          <w:rFonts w:eastAsiaTheme="minorHAnsi" w:cs="Arial"/>
          <w:szCs w:val="18"/>
          <w:lang w:val="en-US"/>
        </w:rPr>
        <w:t>International Nano Letters, 2, 32.</w:t>
      </w:r>
    </w:p>
    <w:p w14:paraId="06AFC4AF" w14:textId="77777777" w:rsidR="00AB31A7" w:rsidRPr="00AB31A7" w:rsidRDefault="00AB31A7" w:rsidP="00AB31A7">
      <w:pPr>
        <w:pStyle w:val="CETReferencetext"/>
        <w:rPr>
          <w:rFonts w:cs="Arial"/>
          <w:szCs w:val="18"/>
          <w:lang w:val="en-US"/>
        </w:rPr>
      </w:pPr>
      <w:r w:rsidRPr="00AB31A7">
        <w:rPr>
          <w:rFonts w:cs="Arial"/>
          <w:szCs w:val="18"/>
          <w:lang w:val="en-US"/>
        </w:rPr>
        <w:t>Rodríguez D.J., Serrano, H. A., Delgado A., Nolasco D., Saltiel G., 2020, From Waste to Resource: Shifting Paradigms for Smarter Wastewater Interventions in Latin America and the Caribbean, World Bank, Washington, DC. © World Bank &lt;openknowledge.worldbank.org/handle/10986/33436&gt;</w:t>
      </w:r>
    </w:p>
    <w:p w14:paraId="2019325C" w14:textId="77777777" w:rsidR="00AB31A7" w:rsidRPr="00AB31A7" w:rsidRDefault="00AB31A7" w:rsidP="00AB31A7">
      <w:pPr>
        <w:pStyle w:val="CETReferencetext"/>
        <w:rPr>
          <w:rFonts w:cs="Arial"/>
          <w:szCs w:val="18"/>
          <w:lang w:val="en-US"/>
        </w:rPr>
      </w:pPr>
      <w:r w:rsidRPr="00AB31A7">
        <w:rPr>
          <w:rFonts w:cs="Arial"/>
          <w:szCs w:val="18"/>
          <w:lang w:val="en-US"/>
        </w:rPr>
        <w:t>Sivaprakasam S., Mahadevan S., Sekar S., Rajakumar S., 2008, Biological treatment of tannery wastewater by using salt-tolerant bacterial strains, Microbial Cell Factories, 7(1), 1-7.</w:t>
      </w:r>
    </w:p>
    <w:p w14:paraId="01ADC386" w14:textId="77777777" w:rsidR="00AB31A7" w:rsidRPr="00AB31A7" w:rsidRDefault="00AB31A7" w:rsidP="00AB31A7">
      <w:pPr>
        <w:pStyle w:val="CETReferencetext"/>
        <w:rPr>
          <w:rFonts w:cs="Arial"/>
          <w:szCs w:val="18"/>
          <w:lang w:val="es-PE"/>
        </w:rPr>
      </w:pPr>
      <w:r w:rsidRPr="00AB31A7">
        <w:rPr>
          <w:rFonts w:cs="Arial"/>
          <w:szCs w:val="18"/>
          <w:lang w:val="es-PE"/>
        </w:rPr>
        <w:t>Tafur R., L., 2019, Tecnologías de cavitación hidrodinámica y nanopartículas de plata para la mejora de la calidad de aguas residuales industriales, Lima, 2019, Tesis de pregrado &lt; https://repositorio.ucv.edu.pe/handle/20.500.12692/48454&gt;</w:t>
      </w:r>
    </w:p>
    <w:p w14:paraId="0232A5D4" w14:textId="77777777" w:rsidR="00AB31A7" w:rsidRPr="00AB31A7" w:rsidRDefault="00AB31A7" w:rsidP="00AB31A7">
      <w:pPr>
        <w:pStyle w:val="CETReferencetext"/>
        <w:rPr>
          <w:rFonts w:cs="Arial"/>
          <w:szCs w:val="18"/>
          <w:lang w:val="en-US"/>
        </w:rPr>
      </w:pPr>
      <w:r w:rsidRPr="00AB31A7">
        <w:rPr>
          <w:rFonts w:cs="Arial"/>
          <w:szCs w:val="18"/>
          <w:lang w:val="en-US"/>
        </w:rPr>
        <w:t>Vijayaraj A.S., Mohandass C., Joshi D., Rajput N., 2018, Effective bioremediation and toxicity assessment of tannery wastewaters treated with indigenous bacteria, 3 Biotech, 8(10), 428.</w:t>
      </w:r>
    </w:p>
    <w:p w14:paraId="6C1067B1" w14:textId="77777777" w:rsidR="00AB31A7" w:rsidRPr="00AB31A7" w:rsidRDefault="00AB31A7" w:rsidP="00AB31A7">
      <w:pPr>
        <w:pStyle w:val="CETReferencetext"/>
        <w:rPr>
          <w:rFonts w:cs="Arial"/>
          <w:szCs w:val="18"/>
          <w:lang w:val="en-US"/>
        </w:rPr>
      </w:pPr>
      <w:r w:rsidRPr="00AB31A7">
        <w:rPr>
          <w:rFonts w:cs="Arial"/>
          <w:szCs w:val="18"/>
          <w:lang w:val="en-US"/>
        </w:rPr>
        <w:t>Yadav P., Yadav A., Kumar J., Raj A., 2021, Reduction of pollution load of tannery effluent by cell immobilization approach using Ochrobactrum intermedium, Journal of Water Process Engineering, 41, 102059.</w:t>
      </w:r>
    </w:p>
    <w:p w14:paraId="25B4B79F" w14:textId="7965A656" w:rsidR="00236798" w:rsidRPr="00AB31A7" w:rsidRDefault="00AB31A7" w:rsidP="00F40833">
      <w:pPr>
        <w:pStyle w:val="CETReferencetext"/>
        <w:rPr>
          <w:rFonts w:cs="Arial"/>
          <w:szCs w:val="18"/>
          <w:lang w:val="en-US"/>
        </w:rPr>
      </w:pPr>
      <w:r w:rsidRPr="00AB31A7">
        <w:rPr>
          <w:rFonts w:cs="Arial"/>
          <w:szCs w:val="18"/>
          <w:lang w:val="en-US"/>
        </w:rPr>
        <w:t xml:space="preserve">Zahra MH., Hamza MF., El-habibi G., Abdel-rahman AA., Mira HI., Wei Y., Alotaibi SH., Amer HH., Goda AE., Hamad NA., 2022, Synthesis of a Novel Adsorbent Based on Chitosan Magnetite Nanoparticles for the High Sorption of Cr (VI) Ions: A Study of Photocatalysis and Recovery on Tannery Effluents, Catalysts, 12, 678. </w:t>
      </w:r>
    </w:p>
    <w:sectPr w:rsidR="00236798" w:rsidRPr="00AB31A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5499" w14:textId="77777777" w:rsidR="00CB00AE" w:rsidRDefault="00CB00AE" w:rsidP="004F5E36">
      <w:r>
        <w:separator/>
      </w:r>
    </w:p>
  </w:endnote>
  <w:endnote w:type="continuationSeparator" w:id="0">
    <w:p w14:paraId="0C6579D9" w14:textId="77777777" w:rsidR="00CB00AE" w:rsidRDefault="00CB00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3255" w14:textId="77777777" w:rsidR="00CB00AE" w:rsidRDefault="00CB00AE" w:rsidP="004F5E36">
      <w:r>
        <w:separator/>
      </w:r>
    </w:p>
  </w:footnote>
  <w:footnote w:type="continuationSeparator" w:id="0">
    <w:p w14:paraId="29F67CA8" w14:textId="77777777" w:rsidR="00CB00AE" w:rsidRDefault="00CB00A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68"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814123">
    <w:abstractNumId w:val="10"/>
  </w:num>
  <w:num w:numId="2" w16cid:durableId="1450931463">
    <w:abstractNumId w:val="8"/>
  </w:num>
  <w:num w:numId="3" w16cid:durableId="90052992">
    <w:abstractNumId w:val="3"/>
  </w:num>
  <w:num w:numId="4" w16cid:durableId="1527215212">
    <w:abstractNumId w:val="2"/>
  </w:num>
  <w:num w:numId="5" w16cid:durableId="1133137008">
    <w:abstractNumId w:val="1"/>
  </w:num>
  <w:num w:numId="6" w16cid:durableId="915092335">
    <w:abstractNumId w:val="0"/>
  </w:num>
  <w:num w:numId="7" w16cid:durableId="1561743099">
    <w:abstractNumId w:val="9"/>
  </w:num>
  <w:num w:numId="8" w16cid:durableId="112483642">
    <w:abstractNumId w:val="7"/>
  </w:num>
  <w:num w:numId="9" w16cid:durableId="2084252934">
    <w:abstractNumId w:val="6"/>
  </w:num>
  <w:num w:numId="10" w16cid:durableId="1001473609">
    <w:abstractNumId w:val="5"/>
  </w:num>
  <w:num w:numId="11" w16cid:durableId="577250536">
    <w:abstractNumId w:val="4"/>
  </w:num>
  <w:num w:numId="12" w16cid:durableId="2117601174">
    <w:abstractNumId w:val="17"/>
  </w:num>
  <w:num w:numId="13" w16cid:durableId="2109345291">
    <w:abstractNumId w:val="12"/>
  </w:num>
  <w:num w:numId="14" w16cid:durableId="1447115332">
    <w:abstractNumId w:val="18"/>
  </w:num>
  <w:num w:numId="15" w16cid:durableId="1426800339">
    <w:abstractNumId w:val="20"/>
  </w:num>
  <w:num w:numId="16" w16cid:durableId="562106802">
    <w:abstractNumId w:val="19"/>
  </w:num>
  <w:num w:numId="17" w16cid:durableId="170603796">
    <w:abstractNumId w:val="11"/>
  </w:num>
  <w:num w:numId="18" w16cid:durableId="439951285">
    <w:abstractNumId w:val="12"/>
    <w:lvlOverride w:ilvl="0">
      <w:startOverride w:val="1"/>
    </w:lvlOverride>
  </w:num>
  <w:num w:numId="19" w16cid:durableId="1990091431">
    <w:abstractNumId w:val="16"/>
  </w:num>
  <w:num w:numId="20" w16cid:durableId="2048143196">
    <w:abstractNumId w:val="15"/>
  </w:num>
  <w:num w:numId="21" w16cid:durableId="1383868628">
    <w:abstractNumId w:val="14"/>
  </w:num>
  <w:num w:numId="22" w16cid:durableId="16736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7CA"/>
    <w:rsid w:val="000117CB"/>
    <w:rsid w:val="0001548A"/>
    <w:rsid w:val="00017CD0"/>
    <w:rsid w:val="0003148D"/>
    <w:rsid w:val="00031595"/>
    <w:rsid w:val="00031EEC"/>
    <w:rsid w:val="0005033A"/>
    <w:rsid w:val="00051566"/>
    <w:rsid w:val="000562A9"/>
    <w:rsid w:val="00062A9A"/>
    <w:rsid w:val="00065058"/>
    <w:rsid w:val="00082214"/>
    <w:rsid w:val="0008477A"/>
    <w:rsid w:val="00086C39"/>
    <w:rsid w:val="000A03B2"/>
    <w:rsid w:val="000B2184"/>
    <w:rsid w:val="000B4515"/>
    <w:rsid w:val="000D0268"/>
    <w:rsid w:val="000D1443"/>
    <w:rsid w:val="000D34BE"/>
    <w:rsid w:val="000E102F"/>
    <w:rsid w:val="000E36F1"/>
    <w:rsid w:val="000E3A73"/>
    <w:rsid w:val="000E414A"/>
    <w:rsid w:val="000F093C"/>
    <w:rsid w:val="000F787B"/>
    <w:rsid w:val="000F7F26"/>
    <w:rsid w:val="00105B9E"/>
    <w:rsid w:val="001118CC"/>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67E68"/>
    <w:rsid w:val="00184AD6"/>
    <w:rsid w:val="001A3C9C"/>
    <w:rsid w:val="001A4AF7"/>
    <w:rsid w:val="001B0349"/>
    <w:rsid w:val="001B1E93"/>
    <w:rsid w:val="001B65C1"/>
    <w:rsid w:val="001C684B"/>
    <w:rsid w:val="001D0CFB"/>
    <w:rsid w:val="001D21AF"/>
    <w:rsid w:val="001D53FC"/>
    <w:rsid w:val="001E5E7F"/>
    <w:rsid w:val="001F42A5"/>
    <w:rsid w:val="001F7B9D"/>
    <w:rsid w:val="00201C93"/>
    <w:rsid w:val="00202180"/>
    <w:rsid w:val="00204296"/>
    <w:rsid w:val="00206C40"/>
    <w:rsid w:val="00207A52"/>
    <w:rsid w:val="002224B4"/>
    <w:rsid w:val="00225686"/>
    <w:rsid w:val="00235DE7"/>
    <w:rsid w:val="00236643"/>
    <w:rsid w:val="00236798"/>
    <w:rsid w:val="002447EF"/>
    <w:rsid w:val="00251550"/>
    <w:rsid w:val="00263B05"/>
    <w:rsid w:val="0027221A"/>
    <w:rsid w:val="00275B61"/>
    <w:rsid w:val="00280FAF"/>
    <w:rsid w:val="00282656"/>
    <w:rsid w:val="00296B83"/>
    <w:rsid w:val="002A09CD"/>
    <w:rsid w:val="002B3FFF"/>
    <w:rsid w:val="002B4015"/>
    <w:rsid w:val="002B78CE"/>
    <w:rsid w:val="002C11C2"/>
    <w:rsid w:val="002C2FB6"/>
    <w:rsid w:val="002E0A1C"/>
    <w:rsid w:val="002E4417"/>
    <w:rsid w:val="002E5FA7"/>
    <w:rsid w:val="002F3309"/>
    <w:rsid w:val="003008CE"/>
    <w:rsid w:val="003009B7"/>
    <w:rsid w:val="00300B1B"/>
    <w:rsid w:val="00300E56"/>
    <w:rsid w:val="0030152C"/>
    <w:rsid w:val="0030469C"/>
    <w:rsid w:val="00315F9C"/>
    <w:rsid w:val="00321CA6"/>
    <w:rsid w:val="00323763"/>
    <w:rsid w:val="00323C5F"/>
    <w:rsid w:val="003346F7"/>
    <w:rsid w:val="00334C09"/>
    <w:rsid w:val="003479DF"/>
    <w:rsid w:val="00354CCC"/>
    <w:rsid w:val="00367DA2"/>
    <w:rsid w:val="00372207"/>
    <w:rsid w:val="003723D4"/>
    <w:rsid w:val="00372A4A"/>
    <w:rsid w:val="00372E71"/>
    <w:rsid w:val="003764A7"/>
    <w:rsid w:val="00381905"/>
    <w:rsid w:val="00384CC8"/>
    <w:rsid w:val="003871FD"/>
    <w:rsid w:val="00397D0D"/>
    <w:rsid w:val="003A1E30"/>
    <w:rsid w:val="003A2829"/>
    <w:rsid w:val="003A7D1C"/>
    <w:rsid w:val="003B304B"/>
    <w:rsid w:val="003B3146"/>
    <w:rsid w:val="003E1CCF"/>
    <w:rsid w:val="003F015E"/>
    <w:rsid w:val="00400414"/>
    <w:rsid w:val="00401893"/>
    <w:rsid w:val="00412C69"/>
    <w:rsid w:val="0041343A"/>
    <w:rsid w:val="0041446B"/>
    <w:rsid w:val="00424110"/>
    <w:rsid w:val="00427460"/>
    <w:rsid w:val="004341DE"/>
    <w:rsid w:val="0044071E"/>
    <w:rsid w:val="0044329C"/>
    <w:rsid w:val="00453E24"/>
    <w:rsid w:val="00454E46"/>
    <w:rsid w:val="00457456"/>
    <w:rsid w:val="004577FE"/>
    <w:rsid w:val="00457B9C"/>
    <w:rsid w:val="0046164A"/>
    <w:rsid w:val="004628D2"/>
    <w:rsid w:val="00462DCD"/>
    <w:rsid w:val="004648AD"/>
    <w:rsid w:val="004703A9"/>
    <w:rsid w:val="00472AF8"/>
    <w:rsid w:val="004760DE"/>
    <w:rsid w:val="004763D7"/>
    <w:rsid w:val="004858A4"/>
    <w:rsid w:val="0049154C"/>
    <w:rsid w:val="00493476"/>
    <w:rsid w:val="004A004E"/>
    <w:rsid w:val="004A24CF"/>
    <w:rsid w:val="004B6DC7"/>
    <w:rsid w:val="004C3D1D"/>
    <w:rsid w:val="004C3D84"/>
    <w:rsid w:val="004C7913"/>
    <w:rsid w:val="004E43EE"/>
    <w:rsid w:val="004E4DD6"/>
    <w:rsid w:val="004F2852"/>
    <w:rsid w:val="004F5E36"/>
    <w:rsid w:val="004F75C9"/>
    <w:rsid w:val="00507B47"/>
    <w:rsid w:val="00507BEF"/>
    <w:rsid w:val="00507CC9"/>
    <w:rsid w:val="005119A5"/>
    <w:rsid w:val="00523DD4"/>
    <w:rsid w:val="005278B7"/>
    <w:rsid w:val="00532016"/>
    <w:rsid w:val="005346C8"/>
    <w:rsid w:val="00543E7D"/>
    <w:rsid w:val="00547A68"/>
    <w:rsid w:val="005531C9"/>
    <w:rsid w:val="0055327B"/>
    <w:rsid w:val="00570C43"/>
    <w:rsid w:val="00591D68"/>
    <w:rsid w:val="00593A82"/>
    <w:rsid w:val="005B2110"/>
    <w:rsid w:val="005B61E6"/>
    <w:rsid w:val="005C1BA0"/>
    <w:rsid w:val="005C77E1"/>
    <w:rsid w:val="005D4846"/>
    <w:rsid w:val="005D668A"/>
    <w:rsid w:val="005D6A2F"/>
    <w:rsid w:val="005E1A82"/>
    <w:rsid w:val="005E3DBA"/>
    <w:rsid w:val="005E4423"/>
    <w:rsid w:val="005E794C"/>
    <w:rsid w:val="005F0A28"/>
    <w:rsid w:val="005F0E5E"/>
    <w:rsid w:val="00600535"/>
    <w:rsid w:val="0060737E"/>
    <w:rsid w:val="0061036A"/>
    <w:rsid w:val="00610CD6"/>
    <w:rsid w:val="0061525A"/>
    <w:rsid w:val="006160A9"/>
    <w:rsid w:val="006163B9"/>
    <w:rsid w:val="00620DEE"/>
    <w:rsid w:val="00621F92"/>
    <w:rsid w:val="0062280A"/>
    <w:rsid w:val="00625639"/>
    <w:rsid w:val="00631B33"/>
    <w:rsid w:val="0064184D"/>
    <w:rsid w:val="006422CC"/>
    <w:rsid w:val="00646DCF"/>
    <w:rsid w:val="00650698"/>
    <w:rsid w:val="00660E3E"/>
    <w:rsid w:val="00662E74"/>
    <w:rsid w:val="00680C23"/>
    <w:rsid w:val="00693766"/>
    <w:rsid w:val="006A017E"/>
    <w:rsid w:val="006A224B"/>
    <w:rsid w:val="006A3281"/>
    <w:rsid w:val="006B27AF"/>
    <w:rsid w:val="006B4888"/>
    <w:rsid w:val="006B74C5"/>
    <w:rsid w:val="006C2E45"/>
    <w:rsid w:val="006C359C"/>
    <w:rsid w:val="006C4FE1"/>
    <w:rsid w:val="006C5579"/>
    <w:rsid w:val="006D1CA7"/>
    <w:rsid w:val="006D6E8B"/>
    <w:rsid w:val="006D75AA"/>
    <w:rsid w:val="006E5EFF"/>
    <w:rsid w:val="006E737D"/>
    <w:rsid w:val="006F54B1"/>
    <w:rsid w:val="006F7B8A"/>
    <w:rsid w:val="00700356"/>
    <w:rsid w:val="00713973"/>
    <w:rsid w:val="00720A24"/>
    <w:rsid w:val="007278E0"/>
    <w:rsid w:val="00732386"/>
    <w:rsid w:val="0073514D"/>
    <w:rsid w:val="007447F3"/>
    <w:rsid w:val="0075499F"/>
    <w:rsid w:val="00764F64"/>
    <w:rsid w:val="007661C8"/>
    <w:rsid w:val="00767719"/>
    <w:rsid w:val="0077098D"/>
    <w:rsid w:val="00790EDB"/>
    <w:rsid w:val="007931FA"/>
    <w:rsid w:val="007A4861"/>
    <w:rsid w:val="007A6EFA"/>
    <w:rsid w:val="007A7BBA"/>
    <w:rsid w:val="007B0C50"/>
    <w:rsid w:val="007B48F9"/>
    <w:rsid w:val="007C1A43"/>
    <w:rsid w:val="007D0951"/>
    <w:rsid w:val="007D144A"/>
    <w:rsid w:val="007D40F3"/>
    <w:rsid w:val="007D584F"/>
    <w:rsid w:val="0080013E"/>
    <w:rsid w:val="00813288"/>
    <w:rsid w:val="008168FC"/>
    <w:rsid w:val="008212A8"/>
    <w:rsid w:val="00830996"/>
    <w:rsid w:val="008345F1"/>
    <w:rsid w:val="008417E4"/>
    <w:rsid w:val="00862AA3"/>
    <w:rsid w:val="00865B07"/>
    <w:rsid w:val="008667EA"/>
    <w:rsid w:val="0087637F"/>
    <w:rsid w:val="00892AD5"/>
    <w:rsid w:val="00897138"/>
    <w:rsid w:val="0089737E"/>
    <w:rsid w:val="008A1512"/>
    <w:rsid w:val="008C54C5"/>
    <w:rsid w:val="008D32B9"/>
    <w:rsid w:val="008D337B"/>
    <w:rsid w:val="008D433B"/>
    <w:rsid w:val="008D4A16"/>
    <w:rsid w:val="008D79B4"/>
    <w:rsid w:val="008E4C8A"/>
    <w:rsid w:val="008E566E"/>
    <w:rsid w:val="008F14DB"/>
    <w:rsid w:val="008F5A77"/>
    <w:rsid w:val="0090161A"/>
    <w:rsid w:val="00901EB6"/>
    <w:rsid w:val="00904C62"/>
    <w:rsid w:val="00913A57"/>
    <w:rsid w:val="00913B00"/>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60D2"/>
    <w:rsid w:val="009B0184"/>
    <w:rsid w:val="009B041A"/>
    <w:rsid w:val="009C37C3"/>
    <w:rsid w:val="009C7C86"/>
    <w:rsid w:val="009D2FF7"/>
    <w:rsid w:val="009E684D"/>
    <w:rsid w:val="009E7884"/>
    <w:rsid w:val="009E788A"/>
    <w:rsid w:val="009F0E08"/>
    <w:rsid w:val="009F600C"/>
    <w:rsid w:val="00A1763D"/>
    <w:rsid w:val="00A17CEC"/>
    <w:rsid w:val="00A27EF0"/>
    <w:rsid w:val="00A42361"/>
    <w:rsid w:val="00A426D4"/>
    <w:rsid w:val="00A50B20"/>
    <w:rsid w:val="00A51390"/>
    <w:rsid w:val="00A60D13"/>
    <w:rsid w:val="00A64EE2"/>
    <w:rsid w:val="00A7223D"/>
    <w:rsid w:val="00A72745"/>
    <w:rsid w:val="00A76DC6"/>
    <w:rsid w:val="00A76EFC"/>
    <w:rsid w:val="00A87D50"/>
    <w:rsid w:val="00A91010"/>
    <w:rsid w:val="00A97F29"/>
    <w:rsid w:val="00AA702E"/>
    <w:rsid w:val="00AA7D26"/>
    <w:rsid w:val="00AB0964"/>
    <w:rsid w:val="00AB31A7"/>
    <w:rsid w:val="00AB5011"/>
    <w:rsid w:val="00AC0CE8"/>
    <w:rsid w:val="00AC7368"/>
    <w:rsid w:val="00AD16B9"/>
    <w:rsid w:val="00AE377D"/>
    <w:rsid w:val="00AF0EBA"/>
    <w:rsid w:val="00B02C8A"/>
    <w:rsid w:val="00B16CCC"/>
    <w:rsid w:val="00B17FBD"/>
    <w:rsid w:val="00B315A6"/>
    <w:rsid w:val="00B31813"/>
    <w:rsid w:val="00B33365"/>
    <w:rsid w:val="00B414A3"/>
    <w:rsid w:val="00B4267B"/>
    <w:rsid w:val="00B54645"/>
    <w:rsid w:val="00B57B36"/>
    <w:rsid w:val="00B57E6F"/>
    <w:rsid w:val="00B6313A"/>
    <w:rsid w:val="00B657A1"/>
    <w:rsid w:val="00B702AA"/>
    <w:rsid w:val="00B76510"/>
    <w:rsid w:val="00B8686D"/>
    <w:rsid w:val="00B93F69"/>
    <w:rsid w:val="00BA6E7A"/>
    <w:rsid w:val="00BB1DDC"/>
    <w:rsid w:val="00BB3E3E"/>
    <w:rsid w:val="00BB6A91"/>
    <w:rsid w:val="00BC30C9"/>
    <w:rsid w:val="00BC6A0E"/>
    <w:rsid w:val="00BD077D"/>
    <w:rsid w:val="00BE3E58"/>
    <w:rsid w:val="00BF77D0"/>
    <w:rsid w:val="00C01616"/>
    <w:rsid w:val="00C0162B"/>
    <w:rsid w:val="00C066F3"/>
    <w:rsid w:val="00C068ED"/>
    <w:rsid w:val="00C22E0C"/>
    <w:rsid w:val="00C345B1"/>
    <w:rsid w:val="00C37962"/>
    <w:rsid w:val="00C40142"/>
    <w:rsid w:val="00C52C3C"/>
    <w:rsid w:val="00C57182"/>
    <w:rsid w:val="00C57863"/>
    <w:rsid w:val="00C640AF"/>
    <w:rsid w:val="00C655FD"/>
    <w:rsid w:val="00C75407"/>
    <w:rsid w:val="00C7719C"/>
    <w:rsid w:val="00C77920"/>
    <w:rsid w:val="00C870A8"/>
    <w:rsid w:val="00C94434"/>
    <w:rsid w:val="00C94A50"/>
    <w:rsid w:val="00CA0D75"/>
    <w:rsid w:val="00CA1C95"/>
    <w:rsid w:val="00CA5A9C"/>
    <w:rsid w:val="00CB00AE"/>
    <w:rsid w:val="00CC2C94"/>
    <w:rsid w:val="00CC4C20"/>
    <w:rsid w:val="00CD3517"/>
    <w:rsid w:val="00CD5FE2"/>
    <w:rsid w:val="00CE7C68"/>
    <w:rsid w:val="00CF30CF"/>
    <w:rsid w:val="00D02B4C"/>
    <w:rsid w:val="00D040C4"/>
    <w:rsid w:val="00D20AD1"/>
    <w:rsid w:val="00D35888"/>
    <w:rsid w:val="00D43375"/>
    <w:rsid w:val="00D46B7E"/>
    <w:rsid w:val="00D5268B"/>
    <w:rsid w:val="00D57C84"/>
    <w:rsid w:val="00D6057D"/>
    <w:rsid w:val="00D648EC"/>
    <w:rsid w:val="00D71640"/>
    <w:rsid w:val="00D836C5"/>
    <w:rsid w:val="00D84157"/>
    <w:rsid w:val="00D84576"/>
    <w:rsid w:val="00D971BF"/>
    <w:rsid w:val="00DA1399"/>
    <w:rsid w:val="00DA24C6"/>
    <w:rsid w:val="00DA4D7B"/>
    <w:rsid w:val="00DD271C"/>
    <w:rsid w:val="00DE264A"/>
    <w:rsid w:val="00DF5072"/>
    <w:rsid w:val="00E02D18"/>
    <w:rsid w:val="00E041E7"/>
    <w:rsid w:val="00E07E11"/>
    <w:rsid w:val="00E157C0"/>
    <w:rsid w:val="00E23CA1"/>
    <w:rsid w:val="00E26EA0"/>
    <w:rsid w:val="00E33DD7"/>
    <w:rsid w:val="00E35115"/>
    <w:rsid w:val="00E409A8"/>
    <w:rsid w:val="00E50C12"/>
    <w:rsid w:val="00E61683"/>
    <w:rsid w:val="00E65B91"/>
    <w:rsid w:val="00E7209D"/>
    <w:rsid w:val="00E72EAD"/>
    <w:rsid w:val="00E77223"/>
    <w:rsid w:val="00E8528B"/>
    <w:rsid w:val="00E85B94"/>
    <w:rsid w:val="00E877A3"/>
    <w:rsid w:val="00E978D0"/>
    <w:rsid w:val="00EA4613"/>
    <w:rsid w:val="00EA7F91"/>
    <w:rsid w:val="00EB1523"/>
    <w:rsid w:val="00EB61C0"/>
    <w:rsid w:val="00EC0DEC"/>
    <w:rsid w:val="00EC0E49"/>
    <w:rsid w:val="00EC101F"/>
    <w:rsid w:val="00EC1D9F"/>
    <w:rsid w:val="00EE0131"/>
    <w:rsid w:val="00EE17B0"/>
    <w:rsid w:val="00EE7C6D"/>
    <w:rsid w:val="00EF06D9"/>
    <w:rsid w:val="00EF357F"/>
    <w:rsid w:val="00F2031E"/>
    <w:rsid w:val="00F21FF9"/>
    <w:rsid w:val="00F264D9"/>
    <w:rsid w:val="00F3049E"/>
    <w:rsid w:val="00F30C64"/>
    <w:rsid w:val="00F32BA2"/>
    <w:rsid w:val="00F32CDB"/>
    <w:rsid w:val="00F40833"/>
    <w:rsid w:val="00F565FE"/>
    <w:rsid w:val="00F63A70"/>
    <w:rsid w:val="00F63D8C"/>
    <w:rsid w:val="00F7534E"/>
    <w:rsid w:val="00F93EDF"/>
    <w:rsid w:val="00FA1802"/>
    <w:rsid w:val="00FA21D0"/>
    <w:rsid w:val="00FA469A"/>
    <w:rsid w:val="00FA5F5F"/>
    <w:rsid w:val="00FB730C"/>
    <w:rsid w:val="00FC2695"/>
    <w:rsid w:val="00FC3E03"/>
    <w:rsid w:val="00FC3FC1"/>
    <w:rsid w:val="00FD55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1A3C9C"/>
    <w:rPr>
      <w:color w:val="605E5C"/>
      <w:shd w:val="clear" w:color="auto" w:fill="E1DFDD"/>
    </w:rPr>
  </w:style>
  <w:style w:type="character" w:styleId="nfasis">
    <w:name w:val="Emphasis"/>
    <w:basedOn w:val="Fuentedeprrafopredeter"/>
    <w:uiPriority w:val="20"/>
    <w:qFormat/>
    <w:rsid w:val="000067CA"/>
    <w:rPr>
      <w:i/>
      <w:iCs/>
    </w:rPr>
  </w:style>
  <w:style w:type="character" w:styleId="Hipervnculovisitado">
    <w:name w:val="FollowedHyperlink"/>
    <w:basedOn w:val="Fuentedeprrafopredeter"/>
    <w:uiPriority w:val="99"/>
    <w:semiHidden/>
    <w:unhideWhenUsed/>
    <w:rsid w:val="000B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9275">
      <w:bodyDiv w:val="1"/>
      <w:marLeft w:val="0"/>
      <w:marRight w:val="0"/>
      <w:marTop w:val="0"/>
      <w:marBottom w:val="0"/>
      <w:divBdr>
        <w:top w:val="none" w:sz="0" w:space="0" w:color="auto"/>
        <w:left w:val="none" w:sz="0" w:space="0" w:color="auto"/>
        <w:bottom w:val="none" w:sz="0" w:space="0" w:color="auto"/>
        <w:right w:val="none" w:sz="0" w:space="0" w:color="auto"/>
      </w:divBdr>
    </w:div>
    <w:div w:id="178473516">
      <w:bodyDiv w:val="1"/>
      <w:marLeft w:val="0"/>
      <w:marRight w:val="0"/>
      <w:marTop w:val="0"/>
      <w:marBottom w:val="0"/>
      <w:divBdr>
        <w:top w:val="none" w:sz="0" w:space="0" w:color="auto"/>
        <w:left w:val="none" w:sz="0" w:space="0" w:color="auto"/>
        <w:bottom w:val="none" w:sz="0" w:space="0" w:color="auto"/>
        <w:right w:val="none" w:sz="0" w:space="0" w:color="auto"/>
      </w:divBdr>
    </w:div>
    <w:div w:id="333580296">
      <w:bodyDiv w:val="1"/>
      <w:marLeft w:val="0"/>
      <w:marRight w:val="0"/>
      <w:marTop w:val="0"/>
      <w:marBottom w:val="0"/>
      <w:divBdr>
        <w:top w:val="none" w:sz="0" w:space="0" w:color="auto"/>
        <w:left w:val="none" w:sz="0" w:space="0" w:color="auto"/>
        <w:bottom w:val="none" w:sz="0" w:space="0" w:color="auto"/>
        <w:right w:val="none" w:sz="0" w:space="0" w:color="auto"/>
      </w:divBdr>
    </w:div>
    <w:div w:id="611590582">
      <w:bodyDiv w:val="1"/>
      <w:marLeft w:val="0"/>
      <w:marRight w:val="0"/>
      <w:marTop w:val="0"/>
      <w:marBottom w:val="0"/>
      <w:divBdr>
        <w:top w:val="none" w:sz="0" w:space="0" w:color="auto"/>
        <w:left w:val="none" w:sz="0" w:space="0" w:color="auto"/>
        <w:bottom w:val="none" w:sz="0" w:space="0" w:color="auto"/>
        <w:right w:val="none" w:sz="0" w:space="0" w:color="auto"/>
      </w:divBdr>
    </w:div>
    <w:div w:id="7022438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5825">
      <w:bodyDiv w:val="1"/>
      <w:marLeft w:val="0"/>
      <w:marRight w:val="0"/>
      <w:marTop w:val="0"/>
      <w:marBottom w:val="0"/>
      <w:divBdr>
        <w:top w:val="none" w:sz="0" w:space="0" w:color="auto"/>
        <w:left w:val="none" w:sz="0" w:space="0" w:color="auto"/>
        <w:bottom w:val="none" w:sz="0" w:space="0" w:color="auto"/>
        <w:right w:val="none" w:sz="0" w:space="0" w:color="auto"/>
      </w:divBdr>
    </w:div>
    <w:div w:id="127251369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203864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644588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026">
      <w:bodyDiv w:val="1"/>
      <w:marLeft w:val="0"/>
      <w:marRight w:val="0"/>
      <w:marTop w:val="0"/>
      <w:marBottom w:val="0"/>
      <w:divBdr>
        <w:top w:val="none" w:sz="0" w:space="0" w:color="auto"/>
        <w:left w:val="none" w:sz="0" w:space="0" w:color="auto"/>
        <w:bottom w:val="none" w:sz="0" w:space="0" w:color="auto"/>
        <w:right w:val="none" w:sz="0" w:space="0" w:color="auto"/>
      </w:divBdr>
      <w:divsChild>
        <w:div w:id="1457455507">
          <w:marLeft w:val="0"/>
          <w:marRight w:val="0"/>
          <w:marTop w:val="0"/>
          <w:marBottom w:val="0"/>
          <w:divBdr>
            <w:top w:val="none" w:sz="0" w:space="0" w:color="auto"/>
            <w:left w:val="none" w:sz="0" w:space="0" w:color="auto"/>
            <w:bottom w:val="none" w:sz="0" w:space="0" w:color="auto"/>
            <w:right w:val="none" w:sz="0" w:space="0" w:color="auto"/>
          </w:divBdr>
          <w:divsChild>
            <w:div w:id="1692489066">
              <w:marLeft w:val="0"/>
              <w:marRight w:val="0"/>
              <w:marTop w:val="0"/>
              <w:marBottom w:val="0"/>
              <w:divBdr>
                <w:top w:val="none" w:sz="0" w:space="0" w:color="auto"/>
                <w:left w:val="none" w:sz="0" w:space="0" w:color="auto"/>
                <w:bottom w:val="none" w:sz="0" w:space="0" w:color="auto"/>
                <w:right w:val="none" w:sz="0" w:space="0" w:color="auto"/>
              </w:divBdr>
            </w:div>
          </w:divsChild>
        </w:div>
        <w:div w:id="2044402386">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177103-E67F-437E-84C1-8BFC28459D0C}"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PE"/>
        </a:p>
      </dgm:t>
    </dgm:pt>
    <dgm:pt modelId="{07E23EB5-1C3B-42DB-95E9-35F1AD685640}">
      <dgm:prSet phldrT="[Texto]" custT="1"/>
      <dgm:spPr/>
      <dgm:t>
        <a:bodyPr/>
        <a:lstStyle/>
        <a:p>
          <a:r>
            <a:rPr lang="pt-BR" sz="900">
              <a:latin typeface="Arial" panose="020B0604020202020204" pitchFamily="34" charset="0"/>
              <a:cs typeface="Arial" panose="020B0604020202020204" pitchFamily="34" charset="0"/>
            </a:rPr>
            <a:t>Water sample collection from a tannery industry</a:t>
          </a:r>
          <a:endParaRPr lang="es-PE" sz="900">
            <a:latin typeface="Arial" panose="020B0604020202020204" pitchFamily="34" charset="0"/>
            <a:cs typeface="Arial" panose="020B0604020202020204" pitchFamily="34" charset="0"/>
          </a:endParaRPr>
        </a:p>
      </dgm:t>
    </dgm:pt>
    <dgm:pt modelId="{596508BA-38BA-406A-8D1D-40E216A9CE62}" type="parTrans" cxnId="{25C7D217-8D96-4E22-9335-12682139C8F5}">
      <dgm:prSet/>
      <dgm:spPr/>
      <dgm:t>
        <a:bodyPr/>
        <a:lstStyle/>
        <a:p>
          <a:endParaRPr lang="es-PE" sz="900">
            <a:latin typeface="Arial" panose="020B0604020202020204" pitchFamily="34" charset="0"/>
            <a:cs typeface="Arial" panose="020B0604020202020204" pitchFamily="34" charset="0"/>
          </a:endParaRPr>
        </a:p>
      </dgm:t>
    </dgm:pt>
    <dgm:pt modelId="{D27619F0-87FF-4694-8CCD-B141D58CF0CB}" type="sibTrans" cxnId="{25C7D217-8D96-4E22-9335-12682139C8F5}">
      <dgm:prSet/>
      <dgm:spPr/>
      <dgm:t>
        <a:bodyPr/>
        <a:lstStyle/>
        <a:p>
          <a:endParaRPr lang="es-PE" sz="900">
            <a:latin typeface="Arial" panose="020B0604020202020204" pitchFamily="34" charset="0"/>
            <a:cs typeface="Arial" panose="020B0604020202020204" pitchFamily="34" charset="0"/>
          </a:endParaRPr>
        </a:p>
      </dgm:t>
    </dgm:pt>
    <dgm:pt modelId="{5B9C7092-66BF-46CF-AC9E-7CD5DDBE67A2}">
      <dgm:prSet phldrT="[Texto]" custT="1"/>
      <dgm:spPr/>
      <dgm:t>
        <a:bodyPr/>
        <a:lstStyle/>
        <a:p>
          <a:r>
            <a:rPr lang="es-PE" sz="900">
              <a:latin typeface="Arial" panose="020B0604020202020204" pitchFamily="34" charset="0"/>
              <a:cs typeface="Arial" panose="020B0604020202020204" pitchFamily="34" charset="0"/>
            </a:rPr>
            <a:t>Wastewater sample analysis</a:t>
          </a:r>
        </a:p>
      </dgm:t>
    </dgm:pt>
    <dgm:pt modelId="{2BFEB8A7-F490-4FAD-908B-4F47D2DD595D}" type="parTrans" cxnId="{934D453D-5B18-410E-B438-DE8231D25972}">
      <dgm:prSet/>
      <dgm:spPr/>
      <dgm:t>
        <a:bodyPr/>
        <a:lstStyle/>
        <a:p>
          <a:endParaRPr lang="es-PE" sz="900">
            <a:latin typeface="Arial" panose="020B0604020202020204" pitchFamily="34" charset="0"/>
            <a:cs typeface="Arial" panose="020B0604020202020204" pitchFamily="34" charset="0"/>
          </a:endParaRPr>
        </a:p>
      </dgm:t>
    </dgm:pt>
    <dgm:pt modelId="{5FF7216B-26C5-4869-B511-1D767A96D511}" type="sibTrans" cxnId="{934D453D-5B18-410E-B438-DE8231D25972}">
      <dgm:prSet/>
      <dgm:spPr/>
      <dgm:t>
        <a:bodyPr/>
        <a:lstStyle/>
        <a:p>
          <a:endParaRPr lang="es-PE" sz="900">
            <a:latin typeface="Arial" panose="020B0604020202020204" pitchFamily="34" charset="0"/>
            <a:cs typeface="Arial" panose="020B0604020202020204" pitchFamily="34" charset="0"/>
          </a:endParaRPr>
        </a:p>
      </dgm:t>
    </dgm:pt>
    <dgm:pt modelId="{E0A97DB3-998B-4785-94DE-3910221B8308}">
      <dgm:prSet phldrT="[Texto]" custT="1"/>
      <dgm:spPr/>
      <dgm:t>
        <a:bodyPr/>
        <a:lstStyle/>
        <a:p>
          <a:pPr algn="just"/>
          <a:r>
            <a:rPr lang="es-PE" sz="900">
              <a:latin typeface="Arial" panose="020B0604020202020204" pitchFamily="34" charset="0"/>
              <a:cs typeface="Arial" panose="020B0604020202020204" pitchFamily="34" charset="0"/>
            </a:rPr>
            <a:t>Physicochemical and microbiological parameters</a:t>
          </a:r>
        </a:p>
      </dgm:t>
    </dgm:pt>
    <dgm:pt modelId="{9A132BAB-195D-46CB-96D2-EC35878DF070}" type="parTrans" cxnId="{9212F3E6-4DA4-4B33-A686-557B488CB309}">
      <dgm:prSet/>
      <dgm:spPr/>
      <dgm:t>
        <a:bodyPr/>
        <a:lstStyle/>
        <a:p>
          <a:endParaRPr lang="es-PE" sz="900">
            <a:latin typeface="Arial" panose="020B0604020202020204" pitchFamily="34" charset="0"/>
            <a:cs typeface="Arial" panose="020B0604020202020204" pitchFamily="34" charset="0"/>
          </a:endParaRPr>
        </a:p>
      </dgm:t>
    </dgm:pt>
    <dgm:pt modelId="{DAF865FD-9948-497B-9A1F-FEE7A5ACDD89}" type="sibTrans" cxnId="{9212F3E6-4DA4-4B33-A686-557B488CB309}">
      <dgm:prSet/>
      <dgm:spPr/>
      <dgm:t>
        <a:bodyPr/>
        <a:lstStyle/>
        <a:p>
          <a:endParaRPr lang="es-PE" sz="900">
            <a:latin typeface="Arial" panose="020B0604020202020204" pitchFamily="34" charset="0"/>
            <a:cs typeface="Arial" panose="020B0604020202020204" pitchFamily="34" charset="0"/>
          </a:endParaRPr>
        </a:p>
      </dgm:t>
    </dgm:pt>
    <dgm:pt modelId="{1D83EBA4-3483-4D8D-9BDE-C6931892D030}">
      <dgm:prSet phldrT="[Texto]" custT="1"/>
      <dgm:spPr/>
      <dgm:t>
        <a:bodyPr/>
        <a:lstStyle/>
        <a:p>
          <a:r>
            <a:rPr lang="es-PE" sz="900">
              <a:latin typeface="Arial" panose="020B0604020202020204" pitchFamily="34" charset="0"/>
              <a:cs typeface="Arial" panose="020B0604020202020204" pitchFamily="34" charset="0"/>
            </a:rPr>
            <a:t>Synthesis of silver nanoparticles</a:t>
          </a:r>
        </a:p>
      </dgm:t>
    </dgm:pt>
    <dgm:pt modelId="{7362F048-D111-4228-B5F7-E3F8E1560FF3}" type="parTrans" cxnId="{42D27B06-5AF6-4835-AA44-8362E0A2564B}">
      <dgm:prSet/>
      <dgm:spPr/>
      <dgm:t>
        <a:bodyPr/>
        <a:lstStyle/>
        <a:p>
          <a:endParaRPr lang="es-PE" sz="900">
            <a:latin typeface="Arial" panose="020B0604020202020204" pitchFamily="34" charset="0"/>
            <a:cs typeface="Arial" panose="020B0604020202020204" pitchFamily="34" charset="0"/>
          </a:endParaRPr>
        </a:p>
      </dgm:t>
    </dgm:pt>
    <dgm:pt modelId="{0450604F-F4C1-41C9-B8EE-9DB45851172B}" type="sibTrans" cxnId="{42D27B06-5AF6-4835-AA44-8362E0A2564B}">
      <dgm:prSet/>
      <dgm:spPr/>
      <dgm:t>
        <a:bodyPr/>
        <a:lstStyle/>
        <a:p>
          <a:endParaRPr lang="es-PE" sz="900">
            <a:latin typeface="Arial" panose="020B0604020202020204" pitchFamily="34" charset="0"/>
            <a:cs typeface="Arial" panose="020B0604020202020204" pitchFamily="34" charset="0"/>
          </a:endParaRPr>
        </a:p>
      </dgm:t>
    </dgm:pt>
    <dgm:pt modelId="{4D78713D-FA38-4561-A451-F1CF8CBC2EE4}">
      <dgm:prSet custT="1"/>
      <dgm:spPr/>
      <dgm:t>
        <a:bodyPr/>
        <a:lstStyle/>
        <a:p>
          <a:r>
            <a:rPr lang="es-PE" sz="900" b="1">
              <a:latin typeface="Arial" panose="020B0604020202020204" pitchFamily="34" charset="0"/>
              <a:cs typeface="Arial" panose="020B0604020202020204" pitchFamily="34" charset="0"/>
            </a:rPr>
            <a:t>Analysis of the treated water sample</a:t>
          </a:r>
        </a:p>
      </dgm:t>
    </dgm:pt>
    <dgm:pt modelId="{E6CAC86E-BEEA-470F-9A0C-7B666A5BAEB7}" type="parTrans" cxnId="{DF7F1477-C41D-4424-BE96-A5EC3BEA92F5}">
      <dgm:prSet/>
      <dgm:spPr/>
      <dgm:t>
        <a:bodyPr/>
        <a:lstStyle/>
        <a:p>
          <a:endParaRPr lang="es-PE" sz="900">
            <a:latin typeface="Arial" panose="020B0604020202020204" pitchFamily="34" charset="0"/>
            <a:cs typeface="Arial" panose="020B0604020202020204" pitchFamily="34" charset="0"/>
          </a:endParaRPr>
        </a:p>
      </dgm:t>
    </dgm:pt>
    <dgm:pt modelId="{857DBBCB-0B57-4A51-A12B-D0BA4D71A344}" type="sibTrans" cxnId="{DF7F1477-C41D-4424-BE96-A5EC3BEA92F5}">
      <dgm:prSet/>
      <dgm:spPr/>
      <dgm:t>
        <a:bodyPr/>
        <a:lstStyle/>
        <a:p>
          <a:endParaRPr lang="es-PE" sz="900">
            <a:latin typeface="Arial" panose="020B0604020202020204" pitchFamily="34" charset="0"/>
            <a:cs typeface="Arial" panose="020B0604020202020204" pitchFamily="34" charset="0"/>
          </a:endParaRPr>
        </a:p>
      </dgm:t>
    </dgm:pt>
    <dgm:pt modelId="{1CA3BA8B-36C3-4881-9515-9C56F237A0C2}">
      <dgm:prSet custT="1"/>
      <dgm:spPr/>
      <dgm:t>
        <a:bodyPr/>
        <a:lstStyle/>
        <a:p>
          <a:r>
            <a:rPr lang="pt-BR" sz="900">
              <a:latin typeface="Arial" panose="020B0604020202020204" pitchFamily="34" charset="0"/>
              <a:cs typeface="Arial" panose="020B0604020202020204" pitchFamily="34" charset="0"/>
            </a:rPr>
            <a:t>Treatment of wastewater sample from tannery industry</a:t>
          </a:r>
          <a:endParaRPr lang="es-PE" sz="900">
            <a:latin typeface="Arial" panose="020B0604020202020204" pitchFamily="34" charset="0"/>
            <a:cs typeface="Arial" panose="020B0604020202020204" pitchFamily="34" charset="0"/>
          </a:endParaRPr>
        </a:p>
      </dgm:t>
    </dgm:pt>
    <dgm:pt modelId="{BEA69E52-0D0F-4B9D-9CE7-BF6828708AAF}" type="parTrans" cxnId="{79E284A0-4DC9-430E-B5B5-7659A4E0233F}">
      <dgm:prSet/>
      <dgm:spPr/>
      <dgm:t>
        <a:bodyPr/>
        <a:lstStyle/>
        <a:p>
          <a:endParaRPr lang="es-PE" sz="900">
            <a:latin typeface="Arial" panose="020B0604020202020204" pitchFamily="34" charset="0"/>
            <a:cs typeface="Arial" panose="020B0604020202020204" pitchFamily="34" charset="0"/>
          </a:endParaRPr>
        </a:p>
      </dgm:t>
    </dgm:pt>
    <dgm:pt modelId="{D35EAD8F-061B-4760-A761-97273B9DE884}" type="sibTrans" cxnId="{79E284A0-4DC9-430E-B5B5-7659A4E0233F}">
      <dgm:prSet/>
      <dgm:spPr/>
      <dgm:t>
        <a:bodyPr/>
        <a:lstStyle/>
        <a:p>
          <a:endParaRPr lang="es-PE" sz="900">
            <a:latin typeface="Arial" panose="020B0604020202020204" pitchFamily="34" charset="0"/>
            <a:cs typeface="Arial" panose="020B0604020202020204" pitchFamily="34" charset="0"/>
          </a:endParaRPr>
        </a:p>
      </dgm:t>
    </dgm:pt>
    <dgm:pt modelId="{314B069A-84A1-48A3-A5CF-6D3BF0FE0103}">
      <dgm:prSet phldrT="[Texto]" custT="1"/>
      <dgm:spPr/>
      <dgm:t>
        <a:bodyPr/>
        <a:lstStyle/>
        <a:p>
          <a:pPr algn="just"/>
          <a:r>
            <a:rPr lang="pt-BR" sz="900">
              <a:latin typeface="Arial" panose="020B0604020202020204" pitchFamily="34" charset="0"/>
              <a:cs typeface="Arial" panose="020B0604020202020204" pitchFamily="34" charset="0"/>
            </a:rPr>
            <a:t>From silver nitrate (AgNO3) with Aloysia triphylla extract.
Characterization of AgNPs.</a:t>
          </a:r>
          <a:endParaRPr lang="es-PE" sz="900">
            <a:latin typeface="Arial" panose="020B0604020202020204" pitchFamily="34" charset="0"/>
            <a:cs typeface="Arial" panose="020B0604020202020204" pitchFamily="34" charset="0"/>
          </a:endParaRPr>
        </a:p>
      </dgm:t>
    </dgm:pt>
    <dgm:pt modelId="{2763F331-0625-40C1-A48C-B1F4F2AC34A9}" type="parTrans" cxnId="{D6EB9DFA-2024-463E-B43B-6846F884598F}">
      <dgm:prSet/>
      <dgm:spPr/>
      <dgm:t>
        <a:bodyPr/>
        <a:lstStyle/>
        <a:p>
          <a:endParaRPr lang="es-PE" sz="900">
            <a:latin typeface="Arial" panose="020B0604020202020204" pitchFamily="34" charset="0"/>
            <a:cs typeface="Arial" panose="020B0604020202020204" pitchFamily="34" charset="0"/>
          </a:endParaRPr>
        </a:p>
      </dgm:t>
    </dgm:pt>
    <dgm:pt modelId="{07CCA5F3-12BB-4BAC-AB4D-4E57E67A09B4}" type="sibTrans" cxnId="{D6EB9DFA-2024-463E-B43B-6846F884598F}">
      <dgm:prSet/>
      <dgm:spPr/>
      <dgm:t>
        <a:bodyPr/>
        <a:lstStyle/>
        <a:p>
          <a:endParaRPr lang="es-PE" sz="900">
            <a:latin typeface="Arial" panose="020B0604020202020204" pitchFamily="34" charset="0"/>
            <a:cs typeface="Arial" panose="020B0604020202020204" pitchFamily="34" charset="0"/>
          </a:endParaRPr>
        </a:p>
      </dgm:t>
    </dgm:pt>
    <dgm:pt modelId="{19B2EB29-4B21-47A1-90B7-F1BD0D79EA89}">
      <dgm:prSet phldrT="[Texto]" custT="1"/>
      <dgm:spPr/>
      <dgm:t>
        <a:bodyPr/>
        <a:lstStyle/>
        <a:p>
          <a:pPr algn="just"/>
          <a:r>
            <a:rPr lang="pt-BR" sz="900">
              <a:latin typeface="Arial" panose="020B0604020202020204" pitchFamily="34" charset="0"/>
              <a:cs typeface="Arial" panose="020B0604020202020204" pitchFamily="34" charset="0"/>
            </a:rPr>
            <a:t>10 L of residual water were collected following the monitoring protocol of the Peruvian regulations.</a:t>
          </a:r>
          <a:endParaRPr lang="es-PE" sz="900">
            <a:latin typeface="Arial" panose="020B0604020202020204" pitchFamily="34" charset="0"/>
            <a:cs typeface="Arial" panose="020B0604020202020204" pitchFamily="34" charset="0"/>
          </a:endParaRPr>
        </a:p>
      </dgm:t>
    </dgm:pt>
    <dgm:pt modelId="{DED1E03F-6562-4554-A82D-7FD26AE6813F}" type="parTrans" cxnId="{F01668C4-30F8-46AD-B987-73F57B9DEA41}">
      <dgm:prSet/>
      <dgm:spPr/>
      <dgm:t>
        <a:bodyPr/>
        <a:lstStyle/>
        <a:p>
          <a:endParaRPr lang="es-PE" sz="900">
            <a:latin typeface="Arial" panose="020B0604020202020204" pitchFamily="34" charset="0"/>
            <a:cs typeface="Arial" panose="020B0604020202020204" pitchFamily="34" charset="0"/>
          </a:endParaRPr>
        </a:p>
      </dgm:t>
    </dgm:pt>
    <dgm:pt modelId="{04EA44E3-0AE1-4C05-BF38-5104756499BB}" type="sibTrans" cxnId="{F01668C4-30F8-46AD-B987-73F57B9DEA41}">
      <dgm:prSet/>
      <dgm:spPr/>
      <dgm:t>
        <a:bodyPr/>
        <a:lstStyle/>
        <a:p>
          <a:endParaRPr lang="es-PE" sz="900">
            <a:latin typeface="Arial" panose="020B0604020202020204" pitchFamily="34" charset="0"/>
            <a:cs typeface="Arial" panose="020B0604020202020204" pitchFamily="34" charset="0"/>
          </a:endParaRPr>
        </a:p>
      </dgm:t>
    </dgm:pt>
    <dgm:pt modelId="{E55406F1-8ADC-4D7A-9CCC-7DFF88D79FB0}">
      <dgm:prSet custT="1"/>
      <dgm:spPr/>
      <dgm:t>
        <a:bodyPr/>
        <a:lstStyle/>
        <a:p>
          <a:pPr algn="just"/>
          <a:r>
            <a:rPr lang="pt-BR" sz="900">
              <a:latin typeface="Arial" panose="020B0604020202020204" pitchFamily="34" charset="0"/>
              <a:cs typeface="Arial" panose="020B0604020202020204" pitchFamily="34" charset="0"/>
            </a:rPr>
            <a:t>In 3 samples of 2 liters each, 1 ml, 10 ml and 20 ml doses of AgNPs solution were used, respectively.</a:t>
          </a:r>
          <a:endParaRPr lang="es-PE" sz="900">
            <a:latin typeface="Arial" panose="020B0604020202020204" pitchFamily="34" charset="0"/>
            <a:cs typeface="Arial" panose="020B0604020202020204" pitchFamily="34" charset="0"/>
          </a:endParaRPr>
        </a:p>
      </dgm:t>
    </dgm:pt>
    <dgm:pt modelId="{3CB5CDFC-C78C-4BF3-8507-BFBB4DDB27A7}" type="parTrans" cxnId="{4E13B5F6-5034-45CF-B2B4-528E96E684E8}">
      <dgm:prSet/>
      <dgm:spPr/>
      <dgm:t>
        <a:bodyPr/>
        <a:lstStyle/>
        <a:p>
          <a:endParaRPr lang="es-PE" sz="900">
            <a:latin typeface="Arial" panose="020B0604020202020204" pitchFamily="34" charset="0"/>
            <a:cs typeface="Arial" panose="020B0604020202020204" pitchFamily="34" charset="0"/>
          </a:endParaRPr>
        </a:p>
      </dgm:t>
    </dgm:pt>
    <dgm:pt modelId="{1264CC94-30AD-4D73-BD62-13EB5F829FB4}" type="sibTrans" cxnId="{4E13B5F6-5034-45CF-B2B4-528E96E684E8}">
      <dgm:prSet/>
      <dgm:spPr/>
      <dgm:t>
        <a:bodyPr/>
        <a:lstStyle/>
        <a:p>
          <a:endParaRPr lang="es-PE" sz="900">
            <a:latin typeface="Arial" panose="020B0604020202020204" pitchFamily="34" charset="0"/>
            <a:cs typeface="Arial" panose="020B0604020202020204" pitchFamily="34" charset="0"/>
          </a:endParaRPr>
        </a:p>
      </dgm:t>
    </dgm:pt>
    <dgm:pt modelId="{F2474193-252D-4153-AC79-93FC910D252D}">
      <dgm:prSet custT="1"/>
      <dgm:spPr/>
      <dgm:t>
        <a:bodyPr/>
        <a:lstStyle/>
        <a:p>
          <a:pPr algn="just"/>
          <a:r>
            <a:rPr lang="pt-BR" sz="900">
              <a:latin typeface="Arial" panose="020B0604020202020204" pitchFamily="34" charset="0"/>
              <a:cs typeface="Arial" panose="020B0604020202020204" pitchFamily="34" charset="0"/>
            </a:rPr>
            <a:t>Physicochemical and microbiological parameters</a:t>
          </a:r>
          <a:endParaRPr lang="es-PE" sz="900">
            <a:latin typeface="Arial" panose="020B0604020202020204" pitchFamily="34" charset="0"/>
            <a:cs typeface="Arial" panose="020B0604020202020204" pitchFamily="34" charset="0"/>
          </a:endParaRPr>
        </a:p>
      </dgm:t>
    </dgm:pt>
    <dgm:pt modelId="{E45F6EB1-28E7-403E-967A-F5CE247425BA}" type="parTrans" cxnId="{0072321B-34E8-476C-88AA-B9AEFA70D617}">
      <dgm:prSet/>
      <dgm:spPr/>
      <dgm:t>
        <a:bodyPr/>
        <a:lstStyle/>
        <a:p>
          <a:endParaRPr lang="es-PE" sz="900">
            <a:latin typeface="Arial" panose="020B0604020202020204" pitchFamily="34" charset="0"/>
            <a:cs typeface="Arial" panose="020B0604020202020204" pitchFamily="34" charset="0"/>
          </a:endParaRPr>
        </a:p>
      </dgm:t>
    </dgm:pt>
    <dgm:pt modelId="{151027A8-63A6-443A-ADA8-B9D1EDF095D8}" type="sibTrans" cxnId="{0072321B-34E8-476C-88AA-B9AEFA70D617}">
      <dgm:prSet/>
      <dgm:spPr/>
      <dgm:t>
        <a:bodyPr/>
        <a:lstStyle/>
        <a:p>
          <a:endParaRPr lang="es-PE" sz="900">
            <a:latin typeface="Arial" panose="020B0604020202020204" pitchFamily="34" charset="0"/>
            <a:cs typeface="Arial" panose="020B0604020202020204" pitchFamily="34" charset="0"/>
          </a:endParaRPr>
        </a:p>
      </dgm:t>
    </dgm:pt>
    <dgm:pt modelId="{8313BAC7-40A4-4501-B6A0-1E626159A602}" type="pres">
      <dgm:prSet presAssocID="{93177103-E67F-437E-84C1-8BFC28459D0C}" presName="rootnode" presStyleCnt="0">
        <dgm:presLayoutVars>
          <dgm:chMax/>
          <dgm:chPref/>
          <dgm:dir/>
          <dgm:animLvl val="lvl"/>
        </dgm:presLayoutVars>
      </dgm:prSet>
      <dgm:spPr/>
    </dgm:pt>
    <dgm:pt modelId="{D1D6A5CD-D39E-48B6-927B-76EE04479D4E}" type="pres">
      <dgm:prSet presAssocID="{07E23EB5-1C3B-42DB-95E9-35F1AD685640}" presName="composite" presStyleCnt="0"/>
      <dgm:spPr/>
    </dgm:pt>
    <dgm:pt modelId="{13EC7324-CACB-4EF1-98AC-A499B0EE7ADC}" type="pres">
      <dgm:prSet presAssocID="{07E23EB5-1C3B-42DB-95E9-35F1AD685640}" presName="bentUpArrow1" presStyleLbl="alignImgPlace1" presStyleIdx="0" presStyleCnt="4"/>
      <dgm:spPr/>
    </dgm:pt>
    <dgm:pt modelId="{468B6F9D-CD36-48F6-AECC-23FCA2118C45}" type="pres">
      <dgm:prSet presAssocID="{07E23EB5-1C3B-42DB-95E9-35F1AD685640}" presName="ParentText" presStyleLbl="node1" presStyleIdx="0" presStyleCnt="5" custScaleX="161993" custScaleY="113191">
        <dgm:presLayoutVars>
          <dgm:chMax val="1"/>
          <dgm:chPref val="1"/>
          <dgm:bulletEnabled val="1"/>
        </dgm:presLayoutVars>
      </dgm:prSet>
      <dgm:spPr/>
    </dgm:pt>
    <dgm:pt modelId="{0CC0460B-296C-4B99-BF54-1AB1F52A7F60}" type="pres">
      <dgm:prSet presAssocID="{07E23EB5-1C3B-42DB-95E9-35F1AD685640}" presName="ChildText" presStyleLbl="revTx" presStyleIdx="0" presStyleCnt="5" custScaleX="291929" custLinFactX="55892" custLinFactNeighborX="100000" custLinFactNeighborY="4043">
        <dgm:presLayoutVars>
          <dgm:chMax val="0"/>
          <dgm:chPref val="0"/>
          <dgm:bulletEnabled val="1"/>
        </dgm:presLayoutVars>
      </dgm:prSet>
      <dgm:spPr/>
    </dgm:pt>
    <dgm:pt modelId="{22F6F74E-1460-4A0D-82E3-F19652A3FDE4}" type="pres">
      <dgm:prSet presAssocID="{D27619F0-87FF-4694-8CCD-B141D58CF0CB}" presName="sibTrans" presStyleCnt="0"/>
      <dgm:spPr/>
    </dgm:pt>
    <dgm:pt modelId="{339C8E35-0E58-4BA0-98EF-D2D1D92C3B89}" type="pres">
      <dgm:prSet presAssocID="{5B9C7092-66BF-46CF-AC9E-7CD5DDBE67A2}" presName="composite" presStyleCnt="0"/>
      <dgm:spPr/>
    </dgm:pt>
    <dgm:pt modelId="{F8936A47-BC4F-4EB0-B1B3-0A2AB02FE786}" type="pres">
      <dgm:prSet presAssocID="{5B9C7092-66BF-46CF-AC9E-7CD5DDBE67A2}" presName="bentUpArrow1" presStyleLbl="alignImgPlace1" presStyleIdx="1" presStyleCnt="4" custLinFactNeighborX="-40216" custLinFactNeighborY="-1031"/>
      <dgm:spPr/>
    </dgm:pt>
    <dgm:pt modelId="{6ABDA67E-E77C-4890-A99E-8017BD8EEA39}" type="pres">
      <dgm:prSet presAssocID="{5B9C7092-66BF-46CF-AC9E-7CD5DDBE67A2}" presName="ParentText" presStyleLbl="node1" presStyleIdx="1" presStyleCnt="5" custScaleX="160512" custLinFactNeighborX="-38684" custLinFactNeighborY="10963">
        <dgm:presLayoutVars>
          <dgm:chMax val="1"/>
          <dgm:chPref val="1"/>
          <dgm:bulletEnabled val="1"/>
        </dgm:presLayoutVars>
      </dgm:prSet>
      <dgm:spPr/>
    </dgm:pt>
    <dgm:pt modelId="{B9DBC20E-4013-4816-A440-60392B0E006A}" type="pres">
      <dgm:prSet presAssocID="{5B9C7092-66BF-46CF-AC9E-7CD5DDBE67A2}" presName="ChildText" presStyleLbl="revTx" presStyleIdx="1" presStyleCnt="5" custScaleX="239944" custLinFactNeighborX="73504" custLinFactNeighborY="10592">
        <dgm:presLayoutVars>
          <dgm:chMax val="0"/>
          <dgm:chPref val="0"/>
          <dgm:bulletEnabled val="1"/>
        </dgm:presLayoutVars>
      </dgm:prSet>
      <dgm:spPr/>
    </dgm:pt>
    <dgm:pt modelId="{0B1F4296-3160-4E50-A860-BF4EE9B52ABB}" type="pres">
      <dgm:prSet presAssocID="{5FF7216B-26C5-4869-B511-1D767A96D511}" presName="sibTrans" presStyleCnt="0"/>
      <dgm:spPr/>
    </dgm:pt>
    <dgm:pt modelId="{9F38A0E1-5ABE-407E-9EC2-CF6D75FF6DC1}" type="pres">
      <dgm:prSet presAssocID="{1D83EBA4-3483-4D8D-9BDE-C6931892D030}" presName="composite" presStyleCnt="0"/>
      <dgm:spPr/>
    </dgm:pt>
    <dgm:pt modelId="{70E6A822-F54E-4097-B308-CE73BF0CADF3}" type="pres">
      <dgm:prSet presAssocID="{1D83EBA4-3483-4D8D-9BDE-C6931892D030}" presName="bentUpArrow1" presStyleLbl="alignImgPlace1" presStyleIdx="2" presStyleCnt="4" custLinFactX="-29843" custLinFactNeighborX="-100000" custLinFactNeighborY="-1108"/>
      <dgm:spPr/>
    </dgm:pt>
    <dgm:pt modelId="{4B2C4260-CB6B-468E-A61D-2A56FEAB3E21}" type="pres">
      <dgm:prSet presAssocID="{1D83EBA4-3483-4D8D-9BDE-C6931892D030}" presName="ParentText" presStyleLbl="node1" presStyleIdx="2" presStyleCnt="5" custScaleX="162295" custLinFactNeighborX="-93459" custLinFactNeighborY="7431">
        <dgm:presLayoutVars>
          <dgm:chMax val="1"/>
          <dgm:chPref val="1"/>
          <dgm:bulletEnabled val="1"/>
        </dgm:presLayoutVars>
      </dgm:prSet>
      <dgm:spPr/>
    </dgm:pt>
    <dgm:pt modelId="{4AACF762-94C1-481A-942B-98B790031F09}" type="pres">
      <dgm:prSet presAssocID="{1D83EBA4-3483-4D8D-9BDE-C6931892D030}" presName="ChildText" presStyleLbl="revTx" presStyleIdx="2" presStyleCnt="5" custScaleX="535024" custScaleY="127232" custLinFactX="49403" custLinFactNeighborX="100000" custLinFactNeighborY="9779">
        <dgm:presLayoutVars>
          <dgm:chMax val="0"/>
          <dgm:chPref val="0"/>
          <dgm:bulletEnabled val="1"/>
        </dgm:presLayoutVars>
      </dgm:prSet>
      <dgm:spPr/>
    </dgm:pt>
    <dgm:pt modelId="{78C86650-A94C-4AC9-A3F1-9501D6B9A6C8}" type="pres">
      <dgm:prSet presAssocID="{0450604F-F4C1-41C9-B8EE-9DB45851172B}" presName="sibTrans" presStyleCnt="0"/>
      <dgm:spPr/>
    </dgm:pt>
    <dgm:pt modelId="{85C8C3A2-C6E3-44FA-A469-7C8A74E7FACC}" type="pres">
      <dgm:prSet presAssocID="{1CA3BA8B-36C3-4881-9515-9C56F237A0C2}" presName="composite" presStyleCnt="0"/>
      <dgm:spPr/>
    </dgm:pt>
    <dgm:pt modelId="{7BE2572F-6212-44D9-BE9E-0C3031F95E47}" type="pres">
      <dgm:prSet presAssocID="{1CA3BA8B-36C3-4881-9515-9C56F237A0C2}" presName="bentUpArrow1" presStyleLbl="alignImgPlace1" presStyleIdx="3" presStyleCnt="4" custLinFactX="-98322" custLinFactNeighborX="-100000" custLinFactNeighborY="21719"/>
      <dgm:spPr/>
    </dgm:pt>
    <dgm:pt modelId="{12F9247B-5FB4-4154-8422-F8ED673128AE}" type="pres">
      <dgm:prSet presAssocID="{1CA3BA8B-36C3-4881-9515-9C56F237A0C2}" presName="ParentText" presStyleLbl="node1" presStyleIdx="3" presStyleCnt="5" custScaleX="224477" custLinFactNeighborX="-97076" custLinFactNeighborY="12746">
        <dgm:presLayoutVars>
          <dgm:chMax val="1"/>
          <dgm:chPref val="1"/>
          <dgm:bulletEnabled val="1"/>
        </dgm:presLayoutVars>
      </dgm:prSet>
      <dgm:spPr/>
    </dgm:pt>
    <dgm:pt modelId="{45A640C7-E6DF-4E3C-A7F4-87F822D8F1D3}" type="pres">
      <dgm:prSet presAssocID="{1CA3BA8B-36C3-4881-9515-9C56F237A0C2}" presName="ChildText" presStyleLbl="revTx" presStyleIdx="3" presStyleCnt="5" custScaleX="389654" custScaleY="128414" custLinFactNeighborX="98556" custLinFactNeighborY="15160">
        <dgm:presLayoutVars>
          <dgm:chMax val="0"/>
          <dgm:chPref val="0"/>
          <dgm:bulletEnabled val="1"/>
        </dgm:presLayoutVars>
      </dgm:prSet>
      <dgm:spPr/>
    </dgm:pt>
    <dgm:pt modelId="{34E396B2-D174-4B09-A417-9C646B23C1ED}" type="pres">
      <dgm:prSet presAssocID="{D35EAD8F-061B-4760-A761-97273B9DE884}" presName="sibTrans" presStyleCnt="0"/>
      <dgm:spPr/>
    </dgm:pt>
    <dgm:pt modelId="{0F218734-C1F9-408D-84A6-F071EF740034}" type="pres">
      <dgm:prSet presAssocID="{4D78713D-FA38-4561-A451-F1CF8CBC2EE4}" presName="composite" presStyleCnt="0"/>
      <dgm:spPr/>
    </dgm:pt>
    <dgm:pt modelId="{CAD3C492-737B-4990-8F37-5E4E71A4ECCB}" type="pres">
      <dgm:prSet presAssocID="{4D78713D-FA38-4561-A451-F1CF8CBC2EE4}" presName="ParentText" presStyleLbl="node1" presStyleIdx="4" presStyleCnt="5" custScaleX="200249" custLinFactX="-34837" custLinFactNeighborX="-100000" custLinFactNeighborY="12421">
        <dgm:presLayoutVars>
          <dgm:chMax val="1"/>
          <dgm:chPref val="1"/>
          <dgm:bulletEnabled val="1"/>
        </dgm:presLayoutVars>
      </dgm:prSet>
      <dgm:spPr/>
    </dgm:pt>
    <dgm:pt modelId="{94FA32F1-6354-4814-B8DA-06BE2401988B}" type="pres">
      <dgm:prSet presAssocID="{4D78713D-FA38-4561-A451-F1CF8CBC2EE4}" presName="FinalChildText" presStyleLbl="revTx" presStyleIdx="4" presStyleCnt="5" custFlipHor="1" custScaleX="253688" custScaleY="132990" custLinFactNeighborX="-24486" custLinFactNeighborY="9605">
        <dgm:presLayoutVars>
          <dgm:chMax val="0"/>
          <dgm:chPref val="0"/>
          <dgm:bulletEnabled val="1"/>
        </dgm:presLayoutVars>
      </dgm:prSet>
      <dgm:spPr/>
    </dgm:pt>
  </dgm:ptLst>
  <dgm:cxnLst>
    <dgm:cxn modelId="{D90B2401-C2E8-4631-B85C-61D1B18933B1}" type="presOf" srcId="{4D78713D-FA38-4561-A451-F1CF8CBC2EE4}" destId="{CAD3C492-737B-4990-8F37-5E4E71A4ECCB}" srcOrd="0" destOrd="0" presId="urn:microsoft.com/office/officeart/2005/8/layout/StepDownProcess"/>
    <dgm:cxn modelId="{2B3A7906-0599-4651-A6FD-AE19F7BBDEF7}" type="presOf" srcId="{1CA3BA8B-36C3-4881-9515-9C56F237A0C2}" destId="{12F9247B-5FB4-4154-8422-F8ED673128AE}" srcOrd="0" destOrd="0" presId="urn:microsoft.com/office/officeart/2005/8/layout/StepDownProcess"/>
    <dgm:cxn modelId="{42D27B06-5AF6-4835-AA44-8362E0A2564B}" srcId="{93177103-E67F-437E-84C1-8BFC28459D0C}" destId="{1D83EBA4-3483-4D8D-9BDE-C6931892D030}" srcOrd="2" destOrd="0" parTransId="{7362F048-D111-4228-B5F7-E3F8E1560FF3}" sibTransId="{0450604F-F4C1-41C9-B8EE-9DB45851172B}"/>
    <dgm:cxn modelId="{25C7D217-8D96-4E22-9335-12682139C8F5}" srcId="{93177103-E67F-437E-84C1-8BFC28459D0C}" destId="{07E23EB5-1C3B-42DB-95E9-35F1AD685640}" srcOrd="0" destOrd="0" parTransId="{596508BA-38BA-406A-8D1D-40E216A9CE62}" sibTransId="{D27619F0-87FF-4694-8CCD-B141D58CF0CB}"/>
    <dgm:cxn modelId="{0072321B-34E8-476C-88AA-B9AEFA70D617}" srcId="{4D78713D-FA38-4561-A451-F1CF8CBC2EE4}" destId="{F2474193-252D-4153-AC79-93FC910D252D}" srcOrd="0" destOrd="0" parTransId="{E45F6EB1-28E7-403E-967A-F5CE247425BA}" sibTransId="{151027A8-63A6-443A-ADA8-B9D1EDF095D8}"/>
    <dgm:cxn modelId="{B446A32D-8026-4AA4-BF7A-45EDB0F1B344}" type="presOf" srcId="{93177103-E67F-437E-84C1-8BFC28459D0C}" destId="{8313BAC7-40A4-4501-B6A0-1E626159A602}" srcOrd="0" destOrd="0" presId="urn:microsoft.com/office/officeart/2005/8/layout/StepDownProcess"/>
    <dgm:cxn modelId="{67EE1137-BDC0-410D-9507-D16F292507C9}" type="presOf" srcId="{07E23EB5-1C3B-42DB-95E9-35F1AD685640}" destId="{468B6F9D-CD36-48F6-AECC-23FCA2118C45}" srcOrd="0" destOrd="0" presId="urn:microsoft.com/office/officeart/2005/8/layout/StepDownProcess"/>
    <dgm:cxn modelId="{934D453D-5B18-410E-B438-DE8231D25972}" srcId="{93177103-E67F-437E-84C1-8BFC28459D0C}" destId="{5B9C7092-66BF-46CF-AC9E-7CD5DDBE67A2}" srcOrd="1" destOrd="0" parTransId="{2BFEB8A7-F490-4FAD-908B-4F47D2DD595D}" sibTransId="{5FF7216B-26C5-4869-B511-1D767A96D511}"/>
    <dgm:cxn modelId="{99708562-C117-4F66-A288-E457C3A81C9A}" type="presOf" srcId="{314B069A-84A1-48A3-A5CF-6D3BF0FE0103}" destId="{4AACF762-94C1-481A-942B-98B790031F09}" srcOrd="0" destOrd="0" presId="urn:microsoft.com/office/officeart/2005/8/layout/StepDownProcess"/>
    <dgm:cxn modelId="{DF7F1477-C41D-4424-BE96-A5EC3BEA92F5}" srcId="{93177103-E67F-437E-84C1-8BFC28459D0C}" destId="{4D78713D-FA38-4561-A451-F1CF8CBC2EE4}" srcOrd="4" destOrd="0" parTransId="{E6CAC86E-BEEA-470F-9A0C-7B666A5BAEB7}" sibTransId="{857DBBCB-0B57-4A51-A12B-D0BA4D71A344}"/>
    <dgm:cxn modelId="{B32A5477-FC7A-4286-91C9-201D17ADFEB5}" type="presOf" srcId="{E55406F1-8ADC-4D7A-9CCC-7DFF88D79FB0}" destId="{45A640C7-E6DF-4E3C-A7F4-87F822D8F1D3}" srcOrd="0" destOrd="0" presId="urn:microsoft.com/office/officeart/2005/8/layout/StepDownProcess"/>
    <dgm:cxn modelId="{79E284A0-4DC9-430E-B5B5-7659A4E0233F}" srcId="{93177103-E67F-437E-84C1-8BFC28459D0C}" destId="{1CA3BA8B-36C3-4881-9515-9C56F237A0C2}" srcOrd="3" destOrd="0" parTransId="{BEA69E52-0D0F-4B9D-9CE7-BF6828708AAF}" sibTransId="{D35EAD8F-061B-4760-A761-97273B9DE884}"/>
    <dgm:cxn modelId="{497064AB-36EE-42EB-9930-A71D85488656}" type="presOf" srcId="{F2474193-252D-4153-AC79-93FC910D252D}" destId="{94FA32F1-6354-4814-B8DA-06BE2401988B}" srcOrd="0" destOrd="0" presId="urn:microsoft.com/office/officeart/2005/8/layout/StepDownProcess"/>
    <dgm:cxn modelId="{355DA8C3-1E4B-4713-BB31-2DB910CAD13B}" type="presOf" srcId="{19B2EB29-4B21-47A1-90B7-F1BD0D79EA89}" destId="{0CC0460B-296C-4B99-BF54-1AB1F52A7F60}" srcOrd="0" destOrd="0" presId="urn:microsoft.com/office/officeart/2005/8/layout/StepDownProcess"/>
    <dgm:cxn modelId="{F01668C4-30F8-46AD-B987-73F57B9DEA41}" srcId="{07E23EB5-1C3B-42DB-95E9-35F1AD685640}" destId="{19B2EB29-4B21-47A1-90B7-F1BD0D79EA89}" srcOrd="0" destOrd="0" parTransId="{DED1E03F-6562-4554-A82D-7FD26AE6813F}" sibTransId="{04EA44E3-0AE1-4C05-BF38-5104756499BB}"/>
    <dgm:cxn modelId="{D32F33D4-B6EF-4A7D-B0E0-EFEFF8B39163}" type="presOf" srcId="{1D83EBA4-3483-4D8D-9BDE-C6931892D030}" destId="{4B2C4260-CB6B-468E-A61D-2A56FEAB3E21}" srcOrd="0" destOrd="0" presId="urn:microsoft.com/office/officeart/2005/8/layout/StepDownProcess"/>
    <dgm:cxn modelId="{9212F3E6-4DA4-4B33-A686-557B488CB309}" srcId="{5B9C7092-66BF-46CF-AC9E-7CD5DDBE67A2}" destId="{E0A97DB3-998B-4785-94DE-3910221B8308}" srcOrd="0" destOrd="0" parTransId="{9A132BAB-195D-46CB-96D2-EC35878DF070}" sibTransId="{DAF865FD-9948-497B-9A1F-FEE7A5ACDD89}"/>
    <dgm:cxn modelId="{ADDBC3F1-5CDA-47E8-A567-DAAA9ADE26A5}" type="presOf" srcId="{E0A97DB3-998B-4785-94DE-3910221B8308}" destId="{B9DBC20E-4013-4816-A440-60392B0E006A}" srcOrd="0" destOrd="0" presId="urn:microsoft.com/office/officeart/2005/8/layout/StepDownProcess"/>
    <dgm:cxn modelId="{4E13B5F6-5034-45CF-B2B4-528E96E684E8}" srcId="{1CA3BA8B-36C3-4881-9515-9C56F237A0C2}" destId="{E55406F1-8ADC-4D7A-9CCC-7DFF88D79FB0}" srcOrd="0" destOrd="0" parTransId="{3CB5CDFC-C78C-4BF3-8507-BFBB4DDB27A7}" sibTransId="{1264CC94-30AD-4D73-BD62-13EB5F829FB4}"/>
    <dgm:cxn modelId="{D7ECCEF6-D187-4685-8ED5-CDA4060A81D9}" type="presOf" srcId="{5B9C7092-66BF-46CF-AC9E-7CD5DDBE67A2}" destId="{6ABDA67E-E77C-4890-A99E-8017BD8EEA39}" srcOrd="0" destOrd="0" presId="urn:microsoft.com/office/officeart/2005/8/layout/StepDownProcess"/>
    <dgm:cxn modelId="{D6EB9DFA-2024-463E-B43B-6846F884598F}" srcId="{1D83EBA4-3483-4D8D-9BDE-C6931892D030}" destId="{314B069A-84A1-48A3-A5CF-6D3BF0FE0103}" srcOrd="0" destOrd="0" parTransId="{2763F331-0625-40C1-A48C-B1F4F2AC34A9}" sibTransId="{07CCA5F3-12BB-4BAC-AB4D-4E57E67A09B4}"/>
    <dgm:cxn modelId="{ED0C7C4F-7717-4F14-BF0E-46A89182E3C0}" type="presParOf" srcId="{8313BAC7-40A4-4501-B6A0-1E626159A602}" destId="{D1D6A5CD-D39E-48B6-927B-76EE04479D4E}" srcOrd="0" destOrd="0" presId="urn:microsoft.com/office/officeart/2005/8/layout/StepDownProcess"/>
    <dgm:cxn modelId="{4B18F529-1765-4F97-AF7B-29A572AA7245}" type="presParOf" srcId="{D1D6A5CD-D39E-48B6-927B-76EE04479D4E}" destId="{13EC7324-CACB-4EF1-98AC-A499B0EE7ADC}" srcOrd="0" destOrd="0" presId="urn:microsoft.com/office/officeart/2005/8/layout/StepDownProcess"/>
    <dgm:cxn modelId="{0005B4B8-55E2-4FB8-A2E4-30E7216FB5E6}" type="presParOf" srcId="{D1D6A5CD-D39E-48B6-927B-76EE04479D4E}" destId="{468B6F9D-CD36-48F6-AECC-23FCA2118C45}" srcOrd="1" destOrd="0" presId="urn:microsoft.com/office/officeart/2005/8/layout/StepDownProcess"/>
    <dgm:cxn modelId="{7F1947BE-4611-4CBD-AE95-0C3483AFEA18}" type="presParOf" srcId="{D1D6A5CD-D39E-48B6-927B-76EE04479D4E}" destId="{0CC0460B-296C-4B99-BF54-1AB1F52A7F60}" srcOrd="2" destOrd="0" presId="urn:microsoft.com/office/officeart/2005/8/layout/StepDownProcess"/>
    <dgm:cxn modelId="{2E6D6037-4BEB-4604-B4AC-C56019886D78}" type="presParOf" srcId="{8313BAC7-40A4-4501-B6A0-1E626159A602}" destId="{22F6F74E-1460-4A0D-82E3-F19652A3FDE4}" srcOrd="1" destOrd="0" presId="urn:microsoft.com/office/officeart/2005/8/layout/StepDownProcess"/>
    <dgm:cxn modelId="{B57D4457-6302-499E-9F28-26843C6A1102}" type="presParOf" srcId="{8313BAC7-40A4-4501-B6A0-1E626159A602}" destId="{339C8E35-0E58-4BA0-98EF-D2D1D92C3B89}" srcOrd="2" destOrd="0" presId="urn:microsoft.com/office/officeart/2005/8/layout/StepDownProcess"/>
    <dgm:cxn modelId="{C20BE135-F374-4ABA-98C8-815AD2EF21B9}" type="presParOf" srcId="{339C8E35-0E58-4BA0-98EF-D2D1D92C3B89}" destId="{F8936A47-BC4F-4EB0-B1B3-0A2AB02FE786}" srcOrd="0" destOrd="0" presId="urn:microsoft.com/office/officeart/2005/8/layout/StepDownProcess"/>
    <dgm:cxn modelId="{D40A9BBE-E518-448A-BF39-634226A9FE2E}" type="presParOf" srcId="{339C8E35-0E58-4BA0-98EF-D2D1D92C3B89}" destId="{6ABDA67E-E77C-4890-A99E-8017BD8EEA39}" srcOrd="1" destOrd="0" presId="urn:microsoft.com/office/officeart/2005/8/layout/StepDownProcess"/>
    <dgm:cxn modelId="{B53885EC-0066-4AF7-BCDA-438840831D33}" type="presParOf" srcId="{339C8E35-0E58-4BA0-98EF-D2D1D92C3B89}" destId="{B9DBC20E-4013-4816-A440-60392B0E006A}" srcOrd="2" destOrd="0" presId="urn:microsoft.com/office/officeart/2005/8/layout/StepDownProcess"/>
    <dgm:cxn modelId="{7D50B247-6E42-4FCF-9C7B-2B60C2D4DA7A}" type="presParOf" srcId="{8313BAC7-40A4-4501-B6A0-1E626159A602}" destId="{0B1F4296-3160-4E50-A860-BF4EE9B52ABB}" srcOrd="3" destOrd="0" presId="urn:microsoft.com/office/officeart/2005/8/layout/StepDownProcess"/>
    <dgm:cxn modelId="{C64F462E-FEC5-4EC1-BBA8-7D75813B318A}" type="presParOf" srcId="{8313BAC7-40A4-4501-B6A0-1E626159A602}" destId="{9F38A0E1-5ABE-407E-9EC2-CF6D75FF6DC1}" srcOrd="4" destOrd="0" presId="urn:microsoft.com/office/officeart/2005/8/layout/StepDownProcess"/>
    <dgm:cxn modelId="{2923CA20-9A70-4312-A4D0-2968FEAF11BE}" type="presParOf" srcId="{9F38A0E1-5ABE-407E-9EC2-CF6D75FF6DC1}" destId="{70E6A822-F54E-4097-B308-CE73BF0CADF3}" srcOrd="0" destOrd="0" presId="urn:microsoft.com/office/officeart/2005/8/layout/StepDownProcess"/>
    <dgm:cxn modelId="{D9B12F18-053B-452C-8FBF-8DD17EB4A8AA}" type="presParOf" srcId="{9F38A0E1-5ABE-407E-9EC2-CF6D75FF6DC1}" destId="{4B2C4260-CB6B-468E-A61D-2A56FEAB3E21}" srcOrd="1" destOrd="0" presId="urn:microsoft.com/office/officeart/2005/8/layout/StepDownProcess"/>
    <dgm:cxn modelId="{96F3D15A-5AAC-4794-859E-3ED66E02601B}" type="presParOf" srcId="{9F38A0E1-5ABE-407E-9EC2-CF6D75FF6DC1}" destId="{4AACF762-94C1-481A-942B-98B790031F09}" srcOrd="2" destOrd="0" presId="urn:microsoft.com/office/officeart/2005/8/layout/StepDownProcess"/>
    <dgm:cxn modelId="{7C7C71AD-B613-4100-9C9F-C8B86E1C1466}" type="presParOf" srcId="{8313BAC7-40A4-4501-B6A0-1E626159A602}" destId="{78C86650-A94C-4AC9-A3F1-9501D6B9A6C8}" srcOrd="5" destOrd="0" presId="urn:microsoft.com/office/officeart/2005/8/layout/StepDownProcess"/>
    <dgm:cxn modelId="{613AFF3F-3BC6-4A92-824D-B0953BDBD773}" type="presParOf" srcId="{8313BAC7-40A4-4501-B6A0-1E626159A602}" destId="{85C8C3A2-C6E3-44FA-A469-7C8A74E7FACC}" srcOrd="6" destOrd="0" presId="urn:microsoft.com/office/officeart/2005/8/layout/StepDownProcess"/>
    <dgm:cxn modelId="{A865A16D-DE9B-4D05-9335-8356C74AA6BE}" type="presParOf" srcId="{85C8C3A2-C6E3-44FA-A469-7C8A74E7FACC}" destId="{7BE2572F-6212-44D9-BE9E-0C3031F95E47}" srcOrd="0" destOrd="0" presId="urn:microsoft.com/office/officeart/2005/8/layout/StepDownProcess"/>
    <dgm:cxn modelId="{347EB521-E529-4695-8E0B-CC944FC075C2}" type="presParOf" srcId="{85C8C3A2-C6E3-44FA-A469-7C8A74E7FACC}" destId="{12F9247B-5FB4-4154-8422-F8ED673128AE}" srcOrd="1" destOrd="0" presId="urn:microsoft.com/office/officeart/2005/8/layout/StepDownProcess"/>
    <dgm:cxn modelId="{79C11598-950A-4A3E-9FDE-AE9F56FF77B6}" type="presParOf" srcId="{85C8C3A2-C6E3-44FA-A469-7C8A74E7FACC}" destId="{45A640C7-E6DF-4E3C-A7F4-87F822D8F1D3}" srcOrd="2" destOrd="0" presId="urn:microsoft.com/office/officeart/2005/8/layout/StepDownProcess"/>
    <dgm:cxn modelId="{018EFA5B-D20C-437F-AC0E-F63B6BA29BCD}" type="presParOf" srcId="{8313BAC7-40A4-4501-B6A0-1E626159A602}" destId="{34E396B2-D174-4B09-A417-9C646B23C1ED}" srcOrd="7" destOrd="0" presId="urn:microsoft.com/office/officeart/2005/8/layout/StepDownProcess"/>
    <dgm:cxn modelId="{766B1452-79E3-4236-A33E-6CCA69453B7A}" type="presParOf" srcId="{8313BAC7-40A4-4501-B6A0-1E626159A602}" destId="{0F218734-C1F9-408D-84A6-F071EF740034}" srcOrd="8" destOrd="0" presId="urn:microsoft.com/office/officeart/2005/8/layout/StepDownProcess"/>
    <dgm:cxn modelId="{F10F942F-8BD1-4F5D-B230-F22825980103}" type="presParOf" srcId="{0F218734-C1F9-408D-84A6-F071EF740034}" destId="{CAD3C492-737B-4990-8F37-5E4E71A4ECCB}" srcOrd="0" destOrd="0" presId="urn:microsoft.com/office/officeart/2005/8/layout/StepDownProcess"/>
    <dgm:cxn modelId="{0F749A60-1A6A-4A9A-9ACE-A7F5B3C748C3}" type="presParOf" srcId="{0F218734-C1F9-408D-84A6-F071EF740034}" destId="{94FA32F1-6354-4814-B8DA-06BE2401988B}"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C7324-CACB-4EF1-98AC-A499B0EE7ADC}">
      <dsp:nvSpPr>
        <dsp:cNvPr id="0" name=""/>
        <dsp:cNvSpPr/>
      </dsp:nvSpPr>
      <dsp:spPr>
        <a:xfrm rot="5400000">
          <a:off x="326552" y="594298"/>
          <a:ext cx="411940" cy="4689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68B6F9D-CD36-48F6-AECC-23FCA2118C45}">
      <dsp:nvSpPr>
        <dsp:cNvPr id="0" name=""/>
        <dsp:cNvSpPr/>
      </dsp:nvSpPr>
      <dsp:spPr>
        <a:xfrm>
          <a:off x="2463" y="105639"/>
          <a:ext cx="1123365" cy="54943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t-BR" sz="900" kern="1200">
              <a:latin typeface="Arial" panose="020B0604020202020204" pitchFamily="34" charset="0"/>
              <a:cs typeface="Arial" panose="020B0604020202020204" pitchFamily="34" charset="0"/>
            </a:rPr>
            <a:t>Water sample collection from a tannery industry</a:t>
          </a:r>
          <a:endParaRPr lang="es-PE" sz="900" kern="1200">
            <a:latin typeface="Arial" panose="020B0604020202020204" pitchFamily="34" charset="0"/>
            <a:cs typeface="Arial" panose="020B0604020202020204" pitchFamily="34" charset="0"/>
          </a:endParaRPr>
        </a:p>
      </dsp:txBody>
      <dsp:txXfrm>
        <a:off x="29289" y="132465"/>
        <a:ext cx="1069713" cy="495780"/>
      </dsp:txXfrm>
    </dsp:sp>
    <dsp:sp modelId="{0CC0460B-296C-4B99-BF54-1AB1F52A7F60}">
      <dsp:nvSpPr>
        <dsp:cNvPr id="0" name=""/>
        <dsp:cNvSpPr/>
      </dsp:nvSpPr>
      <dsp:spPr>
        <a:xfrm>
          <a:off x="1213129" y="199809"/>
          <a:ext cx="1472375" cy="392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just" defTabSz="400050">
            <a:lnSpc>
              <a:spcPct val="90000"/>
            </a:lnSpc>
            <a:spcBef>
              <a:spcPct val="0"/>
            </a:spcBef>
            <a:spcAft>
              <a:spcPct val="15000"/>
            </a:spcAft>
            <a:buChar char="•"/>
          </a:pPr>
          <a:r>
            <a:rPr lang="pt-BR" sz="900" kern="1200">
              <a:latin typeface="Arial" panose="020B0604020202020204" pitchFamily="34" charset="0"/>
              <a:cs typeface="Arial" panose="020B0604020202020204" pitchFamily="34" charset="0"/>
            </a:rPr>
            <a:t>10 L of residual water were collected following the monitoring protocol of the Peruvian regulations.</a:t>
          </a:r>
          <a:endParaRPr lang="es-PE" sz="900" kern="1200">
            <a:latin typeface="Arial" panose="020B0604020202020204" pitchFamily="34" charset="0"/>
            <a:cs typeface="Arial" panose="020B0604020202020204" pitchFamily="34" charset="0"/>
          </a:endParaRPr>
        </a:p>
      </dsp:txBody>
      <dsp:txXfrm>
        <a:off x="1213129" y="199809"/>
        <a:ext cx="1472375" cy="392324"/>
      </dsp:txXfrm>
    </dsp:sp>
    <dsp:sp modelId="{F8936A47-BC4F-4EB0-B1B3-0A2AB02FE786}">
      <dsp:nvSpPr>
        <dsp:cNvPr id="0" name=""/>
        <dsp:cNvSpPr/>
      </dsp:nvSpPr>
      <dsp:spPr>
        <a:xfrm rot="5400000">
          <a:off x="1043268" y="1135319"/>
          <a:ext cx="411940" cy="4689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BDA67E-E77C-4890-A99E-8017BD8EEA39}">
      <dsp:nvSpPr>
        <dsp:cNvPr id="0" name=""/>
        <dsp:cNvSpPr/>
      </dsp:nvSpPr>
      <dsp:spPr>
        <a:xfrm>
          <a:off x="644659" y="736136"/>
          <a:ext cx="1113095" cy="48540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PE" sz="900" kern="1200">
              <a:latin typeface="Arial" panose="020B0604020202020204" pitchFamily="34" charset="0"/>
              <a:cs typeface="Arial" panose="020B0604020202020204" pitchFamily="34" charset="0"/>
            </a:rPr>
            <a:t>Wastewater sample analysis</a:t>
          </a:r>
        </a:p>
      </dsp:txBody>
      <dsp:txXfrm>
        <a:off x="668359" y="759836"/>
        <a:ext cx="1065695" cy="438003"/>
      </dsp:txXfrm>
    </dsp:sp>
    <dsp:sp modelId="{B9DBC20E-4013-4816-A440-60392B0E006A}">
      <dsp:nvSpPr>
        <dsp:cNvPr id="0" name=""/>
        <dsp:cNvSpPr/>
      </dsp:nvSpPr>
      <dsp:spPr>
        <a:xfrm>
          <a:off x="1834014" y="770771"/>
          <a:ext cx="1210183" cy="392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just" defTabSz="400050">
            <a:lnSpc>
              <a:spcPct val="90000"/>
            </a:lnSpc>
            <a:spcBef>
              <a:spcPct val="0"/>
            </a:spcBef>
            <a:spcAft>
              <a:spcPct val="15000"/>
            </a:spcAft>
            <a:buChar char="•"/>
          </a:pPr>
          <a:r>
            <a:rPr lang="es-PE" sz="900" kern="1200">
              <a:latin typeface="Arial" panose="020B0604020202020204" pitchFamily="34" charset="0"/>
              <a:cs typeface="Arial" panose="020B0604020202020204" pitchFamily="34" charset="0"/>
            </a:rPr>
            <a:t>Physicochemical and microbiological parameters</a:t>
          </a:r>
        </a:p>
      </dsp:txBody>
      <dsp:txXfrm>
        <a:off x="1834014" y="770771"/>
        <a:ext cx="1210183" cy="392324"/>
      </dsp:txXfrm>
    </dsp:sp>
    <dsp:sp modelId="{70E6A822-F54E-4097-B308-CE73BF0CADF3}">
      <dsp:nvSpPr>
        <dsp:cNvPr id="0" name=""/>
        <dsp:cNvSpPr/>
      </dsp:nvSpPr>
      <dsp:spPr>
        <a:xfrm rot="5400000">
          <a:off x="1727157" y="1687395"/>
          <a:ext cx="411940" cy="4689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2C4260-CB6B-468E-A61D-2A56FEAB3E21}">
      <dsp:nvSpPr>
        <dsp:cNvPr id="0" name=""/>
        <dsp:cNvSpPr/>
      </dsp:nvSpPr>
      <dsp:spPr>
        <a:xfrm>
          <a:off x="1362852" y="1271385"/>
          <a:ext cx="1125459" cy="48540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PE" sz="900" kern="1200">
              <a:latin typeface="Arial" panose="020B0604020202020204" pitchFamily="34" charset="0"/>
              <a:cs typeface="Arial" panose="020B0604020202020204" pitchFamily="34" charset="0"/>
            </a:rPr>
            <a:t>Synthesis of silver nanoparticles</a:t>
          </a:r>
        </a:p>
      </dsp:txBody>
      <dsp:txXfrm>
        <a:off x="1386552" y="1295085"/>
        <a:ext cx="1078059" cy="438003"/>
      </dsp:txXfrm>
    </dsp:sp>
    <dsp:sp modelId="{4AACF762-94C1-481A-942B-98B790031F09}">
      <dsp:nvSpPr>
        <dsp:cNvPr id="0" name=""/>
        <dsp:cNvSpPr/>
      </dsp:nvSpPr>
      <dsp:spPr>
        <a:xfrm>
          <a:off x="2576905" y="1266555"/>
          <a:ext cx="2698451" cy="499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just" defTabSz="400050">
            <a:lnSpc>
              <a:spcPct val="90000"/>
            </a:lnSpc>
            <a:spcBef>
              <a:spcPct val="0"/>
            </a:spcBef>
            <a:spcAft>
              <a:spcPct val="15000"/>
            </a:spcAft>
            <a:buChar char="•"/>
          </a:pPr>
          <a:r>
            <a:rPr lang="pt-BR" sz="900" kern="1200">
              <a:latin typeface="Arial" panose="020B0604020202020204" pitchFamily="34" charset="0"/>
              <a:cs typeface="Arial" panose="020B0604020202020204" pitchFamily="34" charset="0"/>
            </a:rPr>
            <a:t>From silver nitrate (AgNO3) with Aloysia triphylla extract.
Characterization of AgNPs.</a:t>
          </a:r>
          <a:endParaRPr lang="es-PE" sz="900" kern="1200">
            <a:latin typeface="Arial" panose="020B0604020202020204" pitchFamily="34" charset="0"/>
            <a:cs typeface="Arial" panose="020B0604020202020204" pitchFamily="34" charset="0"/>
          </a:endParaRPr>
        </a:p>
      </dsp:txBody>
      <dsp:txXfrm>
        <a:off x="2576905" y="1266555"/>
        <a:ext cx="2698451" cy="499162"/>
      </dsp:txXfrm>
    </dsp:sp>
    <dsp:sp modelId="{7BE2572F-6212-44D9-BE9E-0C3031F95E47}">
      <dsp:nvSpPr>
        <dsp:cNvPr id="0" name=""/>
        <dsp:cNvSpPr/>
      </dsp:nvSpPr>
      <dsp:spPr>
        <a:xfrm rot="5400000">
          <a:off x="2344483" y="2336140"/>
          <a:ext cx="411940" cy="46897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F9247B-5FB4-4154-8422-F8ED673128AE}">
      <dsp:nvSpPr>
        <dsp:cNvPr id="0" name=""/>
        <dsp:cNvSpPr/>
      </dsp:nvSpPr>
      <dsp:spPr>
        <a:xfrm>
          <a:off x="2060643" y="1851895"/>
          <a:ext cx="1556670" cy="48540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t-BR" sz="900" kern="1200">
              <a:latin typeface="Arial" panose="020B0604020202020204" pitchFamily="34" charset="0"/>
              <a:cs typeface="Arial" panose="020B0604020202020204" pitchFamily="34" charset="0"/>
            </a:rPr>
            <a:t>Treatment of wastewater sample from tannery industry</a:t>
          </a:r>
          <a:endParaRPr lang="es-PE" sz="900" kern="1200">
            <a:latin typeface="Arial" panose="020B0604020202020204" pitchFamily="34" charset="0"/>
            <a:cs typeface="Arial" panose="020B0604020202020204" pitchFamily="34" charset="0"/>
          </a:endParaRPr>
        </a:p>
      </dsp:txBody>
      <dsp:txXfrm>
        <a:off x="2084343" y="1875595"/>
        <a:ext cx="1509270" cy="438003"/>
      </dsp:txXfrm>
    </dsp:sp>
    <dsp:sp modelId="{45A640C7-E6DF-4E3C-A7F4-87F822D8F1D3}">
      <dsp:nvSpPr>
        <dsp:cNvPr id="0" name=""/>
        <dsp:cNvSpPr/>
      </dsp:nvSpPr>
      <dsp:spPr>
        <a:xfrm>
          <a:off x="3614483" y="1840059"/>
          <a:ext cx="1965261" cy="503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just" defTabSz="400050">
            <a:lnSpc>
              <a:spcPct val="90000"/>
            </a:lnSpc>
            <a:spcBef>
              <a:spcPct val="0"/>
            </a:spcBef>
            <a:spcAft>
              <a:spcPct val="15000"/>
            </a:spcAft>
            <a:buChar char="•"/>
          </a:pPr>
          <a:r>
            <a:rPr lang="pt-BR" sz="900" kern="1200">
              <a:latin typeface="Arial" panose="020B0604020202020204" pitchFamily="34" charset="0"/>
              <a:cs typeface="Arial" panose="020B0604020202020204" pitchFamily="34" charset="0"/>
            </a:rPr>
            <a:t>In 3 samples of 2 liters each, 1 ml, 10 ml and 20 ml doses of AgNPs solution were used, respectively.</a:t>
          </a:r>
          <a:endParaRPr lang="es-PE" sz="900" kern="1200">
            <a:latin typeface="Arial" panose="020B0604020202020204" pitchFamily="34" charset="0"/>
            <a:cs typeface="Arial" panose="020B0604020202020204" pitchFamily="34" charset="0"/>
          </a:endParaRPr>
        </a:p>
      </dsp:txBody>
      <dsp:txXfrm>
        <a:off x="3614483" y="1840059"/>
        <a:ext cx="1965261" cy="503799"/>
      </dsp:txXfrm>
    </dsp:sp>
    <dsp:sp modelId="{CAD3C492-737B-4990-8F37-5E4E71A4ECCB}">
      <dsp:nvSpPr>
        <dsp:cNvPr id="0" name=""/>
        <dsp:cNvSpPr/>
      </dsp:nvSpPr>
      <dsp:spPr>
        <a:xfrm>
          <a:off x="2709239" y="2414006"/>
          <a:ext cx="1388657" cy="48540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PE" sz="900" b="1" kern="1200">
              <a:latin typeface="Arial" panose="020B0604020202020204" pitchFamily="34" charset="0"/>
              <a:cs typeface="Arial" panose="020B0604020202020204" pitchFamily="34" charset="0"/>
            </a:rPr>
            <a:t>Analysis of the treated water sample</a:t>
          </a:r>
        </a:p>
      </dsp:txBody>
      <dsp:txXfrm>
        <a:off x="2732939" y="2437706"/>
        <a:ext cx="1341257" cy="438003"/>
      </dsp:txXfrm>
    </dsp:sp>
    <dsp:sp modelId="{94FA32F1-6354-4814-B8DA-06BE2401988B}">
      <dsp:nvSpPr>
        <dsp:cNvPr id="0" name=""/>
        <dsp:cNvSpPr/>
      </dsp:nvSpPr>
      <dsp:spPr>
        <a:xfrm flipH="1">
          <a:off x="4174281" y="2372977"/>
          <a:ext cx="1279502" cy="5217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just" defTabSz="400050">
            <a:lnSpc>
              <a:spcPct val="90000"/>
            </a:lnSpc>
            <a:spcBef>
              <a:spcPct val="0"/>
            </a:spcBef>
            <a:spcAft>
              <a:spcPct val="15000"/>
            </a:spcAft>
            <a:buChar char="•"/>
          </a:pPr>
          <a:r>
            <a:rPr lang="pt-BR" sz="900" kern="1200">
              <a:latin typeface="Arial" panose="020B0604020202020204" pitchFamily="34" charset="0"/>
              <a:cs typeface="Arial" panose="020B0604020202020204" pitchFamily="34" charset="0"/>
            </a:rPr>
            <a:t>Physicochemical and microbiological parameters</a:t>
          </a:r>
          <a:endParaRPr lang="es-PE" sz="900" kern="1200">
            <a:latin typeface="Arial" panose="020B0604020202020204" pitchFamily="34" charset="0"/>
            <a:cs typeface="Arial" panose="020B0604020202020204" pitchFamily="34" charset="0"/>
          </a:endParaRPr>
        </a:p>
      </dsp:txBody>
      <dsp:txXfrm>
        <a:off x="4174281" y="2372977"/>
        <a:ext cx="1279502" cy="52175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0585-6FCE-4860-819D-15423924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Pages>
  <Words>3133</Words>
  <Characters>17237</Characters>
  <Application>Microsoft Office Word</Application>
  <DocSecurity>0</DocSecurity>
  <Lines>143</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31</cp:revision>
  <cp:lastPrinted>2015-05-12T18:31:00Z</cp:lastPrinted>
  <dcterms:created xsi:type="dcterms:W3CDTF">2023-01-30T14:54:00Z</dcterms:created>
  <dcterms:modified xsi:type="dcterms:W3CDTF">2023-04-11T22:39:00Z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