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2A1EB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2A1EB1">
              <w:rPr>
                <w:rFonts w:cs="Arial"/>
                <w:b/>
                <w:bCs/>
                <w:i/>
                <w:iCs/>
                <w:color w:val="000066"/>
                <w:sz w:val="22"/>
                <w:szCs w:val="22"/>
                <w:lang w:eastAsia="it-IT"/>
              </w:rPr>
              <w:t>4</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6F0401" w:rsidRDefault="00300E56" w:rsidP="003365E3">
            <w:pPr>
              <w:ind w:left="-107"/>
              <w:rPr>
                <w:lang w:val="it-IT"/>
              </w:rPr>
            </w:pPr>
            <w:r w:rsidRPr="006F0401">
              <w:rPr>
                <w:rFonts w:ascii="Tahoma" w:hAnsi="Tahoma" w:cs="Tahoma"/>
                <w:iCs/>
                <w:color w:val="333333"/>
                <w:sz w:val="14"/>
                <w:szCs w:val="14"/>
                <w:lang w:val="it-IT" w:eastAsia="it-IT"/>
              </w:rPr>
              <w:t>Guest Editors:</w:t>
            </w:r>
            <w:r w:rsidR="00904C62" w:rsidRPr="006F0401">
              <w:rPr>
                <w:rFonts w:ascii="Tahoma" w:hAnsi="Tahoma" w:cs="Tahoma"/>
                <w:iCs/>
                <w:color w:val="333333"/>
                <w:sz w:val="14"/>
                <w:szCs w:val="14"/>
                <w:lang w:val="it-IT" w:eastAsia="it-IT"/>
              </w:rPr>
              <w:t xml:space="preserve"> </w:t>
            </w:r>
            <w:r w:rsidR="002A1EB1" w:rsidRPr="006F0401">
              <w:rPr>
                <w:rFonts w:ascii="Tahoma" w:hAnsi="Tahoma" w:cs="Tahoma"/>
                <w:color w:val="0D0D0D" w:themeColor="text1" w:themeTint="F2"/>
                <w:sz w:val="14"/>
                <w:szCs w:val="14"/>
                <w:lang w:val="it-IT"/>
              </w:rPr>
              <w:t xml:space="preserve">Andrea D’Anna, </w:t>
            </w:r>
            <w:r w:rsidR="006F0401" w:rsidRPr="006F0401">
              <w:rPr>
                <w:rFonts w:ascii="Tahoma" w:hAnsi="Tahoma" w:cs="Tahoma"/>
                <w:bCs/>
                <w:color w:val="0D0D0D" w:themeColor="text1" w:themeTint="F2"/>
                <w:sz w:val="14"/>
                <w:szCs w:val="14"/>
                <w:lang w:val="it-IT"/>
              </w:rPr>
              <w:t>Paolo Ciambelli, Carmelo Sunseri</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2A1EB1">
              <w:rPr>
                <w:rFonts w:ascii="Tahoma" w:hAnsi="Tahoma" w:cs="Tahoma"/>
                <w:sz w:val="14"/>
                <w:szCs w:val="14"/>
              </w:rPr>
              <w:t>71</w:t>
            </w:r>
            <w:r w:rsidR="008D32B9" w:rsidRPr="00131FAB">
              <w:rPr>
                <w:rFonts w:ascii="Tahoma" w:hAnsi="Tahoma" w:cs="Tahoma"/>
                <w:sz w:val="14"/>
                <w:szCs w:val="14"/>
              </w:rPr>
              <w:t>-</w:t>
            </w:r>
            <w:r w:rsidR="00131FAB" w:rsidRPr="00131FAB">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9035C0" w:rsidRPr="0041743E" w:rsidRDefault="009035C0" w:rsidP="009035C0">
      <w:pPr>
        <w:pStyle w:val="NormaleWeb"/>
        <w:spacing w:after="320"/>
        <w:rPr>
          <w:rFonts w:asciiTheme="minorBidi" w:hAnsiTheme="minorBidi" w:cstheme="minorBidi"/>
          <w:sz w:val="32"/>
          <w:szCs w:val="32"/>
        </w:rPr>
      </w:pPr>
      <w:bookmarkStart w:id="0" w:name="_Hlk526786454"/>
      <w:r w:rsidRPr="0041743E">
        <w:rPr>
          <w:rFonts w:asciiTheme="minorBidi" w:hAnsiTheme="minorBidi" w:cstheme="minorBidi"/>
          <w:sz w:val="32"/>
          <w:szCs w:val="32"/>
        </w:rPr>
        <w:t xml:space="preserve">Equilibirum, Kinetic and </w:t>
      </w:r>
      <w:r>
        <w:rPr>
          <w:rFonts w:asciiTheme="minorBidi" w:hAnsiTheme="minorBidi" w:cstheme="minorBidi"/>
          <w:sz w:val="32"/>
          <w:szCs w:val="32"/>
        </w:rPr>
        <w:t>T</w:t>
      </w:r>
      <w:r w:rsidRPr="0041743E">
        <w:rPr>
          <w:rFonts w:asciiTheme="minorBidi" w:hAnsiTheme="minorBidi" w:cstheme="minorBidi"/>
          <w:sz w:val="32"/>
          <w:szCs w:val="32"/>
        </w:rPr>
        <w:t xml:space="preserve">hermodynamic </w:t>
      </w:r>
      <w:r>
        <w:rPr>
          <w:rFonts w:asciiTheme="minorBidi" w:hAnsiTheme="minorBidi" w:cstheme="minorBidi"/>
          <w:sz w:val="32"/>
          <w:szCs w:val="32"/>
        </w:rPr>
        <w:t>S</w:t>
      </w:r>
      <w:r w:rsidRPr="0041743E">
        <w:rPr>
          <w:rFonts w:asciiTheme="minorBidi" w:hAnsiTheme="minorBidi" w:cstheme="minorBidi"/>
          <w:sz w:val="32"/>
          <w:szCs w:val="32"/>
        </w:rPr>
        <w:t>tudy of Green Malachite a</w:t>
      </w:r>
      <w:r>
        <w:rPr>
          <w:rFonts w:asciiTheme="minorBidi" w:hAnsiTheme="minorBidi" w:cstheme="minorBidi"/>
          <w:sz w:val="32"/>
          <w:szCs w:val="32"/>
        </w:rPr>
        <w:t>nd Rhodamine-B D</w:t>
      </w:r>
      <w:r w:rsidRPr="0041743E">
        <w:rPr>
          <w:rFonts w:asciiTheme="minorBidi" w:hAnsiTheme="minorBidi" w:cstheme="minorBidi"/>
          <w:sz w:val="32"/>
          <w:szCs w:val="32"/>
        </w:rPr>
        <w:t xml:space="preserve">yes </w:t>
      </w:r>
      <w:r>
        <w:rPr>
          <w:rFonts w:asciiTheme="minorBidi" w:hAnsiTheme="minorBidi" w:cstheme="minorBidi"/>
          <w:sz w:val="32"/>
          <w:szCs w:val="32"/>
        </w:rPr>
        <w:t>S</w:t>
      </w:r>
      <w:r w:rsidRPr="0041743E">
        <w:rPr>
          <w:rFonts w:asciiTheme="minorBidi" w:hAnsiTheme="minorBidi" w:cstheme="minorBidi"/>
          <w:sz w:val="32"/>
          <w:szCs w:val="32"/>
        </w:rPr>
        <w:t>orption on Olive Pomace</w:t>
      </w:r>
    </w:p>
    <w:bookmarkEnd w:id="0"/>
    <w:p w:rsidR="00F2285D" w:rsidRPr="0041743E" w:rsidRDefault="00F2285D" w:rsidP="00F2285D">
      <w:pPr>
        <w:spacing w:after="120"/>
        <w:rPr>
          <w:rFonts w:asciiTheme="minorBidi" w:hAnsiTheme="minorBidi" w:cstheme="minorBidi"/>
          <w:sz w:val="24"/>
          <w:szCs w:val="24"/>
          <w:vertAlign w:val="superscript"/>
        </w:rPr>
      </w:pPr>
      <w:r w:rsidRPr="0041743E">
        <w:rPr>
          <w:rFonts w:asciiTheme="minorBidi" w:hAnsiTheme="minorBidi" w:cstheme="minorBidi"/>
          <w:sz w:val="24"/>
          <w:szCs w:val="24"/>
        </w:rPr>
        <w:t>Khalida Boutemak</w:t>
      </w:r>
      <w:r w:rsidR="003B2504">
        <w:rPr>
          <w:rFonts w:asciiTheme="minorBidi" w:hAnsiTheme="minorBidi" w:cstheme="minorBidi"/>
          <w:sz w:val="24"/>
          <w:szCs w:val="24"/>
          <w:vertAlign w:val="superscript"/>
        </w:rPr>
        <w:t>a,c</w:t>
      </w:r>
      <w:r w:rsidRPr="0041743E">
        <w:rPr>
          <w:rFonts w:asciiTheme="minorBidi" w:hAnsiTheme="minorBidi" w:cstheme="minorBidi"/>
          <w:sz w:val="24"/>
          <w:szCs w:val="24"/>
          <w:vertAlign w:val="superscript"/>
        </w:rPr>
        <w:t>,</w:t>
      </w:r>
      <w:r w:rsidRPr="0041743E">
        <w:rPr>
          <w:rFonts w:asciiTheme="minorBidi" w:hAnsiTheme="minorBidi" w:cstheme="minorBidi"/>
          <w:sz w:val="24"/>
          <w:szCs w:val="24"/>
        </w:rPr>
        <w:t xml:space="preserve">*, </w:t>
      </w:r>
      <w:r w:rsidR="00F260BE">
        <w:rPr>
          <w:rFonts w:asciiTheme="minorBidi" w:hAnsiTheme="minorBidi" w:cstheme="minorBidi"/>
          <w:sz w:val="24"/>
          <w:szCs w:val="24"/>
        </w:rPr>
        <w:t>Nadjet Taoualit</w:t>
      </w:r>
      <w:r w:rsidR="00F260BE">
        <w:rPr>
          <w:rFonts w:asciiTheme="minorBidi" w:hAnsiTheme="minorBidi" w:cstheme="minorBidi"/>
          <w:sz w:val="24"/>
          <w:szCs w:val="24"/>
          <w:vertAlign w:val="superscript"/>
        </w:rPr>
        <w:t xml:space="preserve">b </w:t>
      </w:r>
      <w:r w:rsidR="00F260BE">
        <w:rPr>
          <w:rFonts w:asciiTheme="minorBidi" w:hAnsiTheme="minorBidi" w:cstheme="minorBidi"/>
          <w:sz w:val="24"/>
          <w:szCs w:val="24"/>
        </w:rPr>
        <w:t xml:space="preserve">, </w:t>
      </w:r>
      <w:r w:rsidRPr="0041743E">
        <w:rPr>
          <w:rFonts w:asciiTheme="minorBidi" w:hAnsiTheme="minorBidi" w:cstheme="minorBidi"/>
          <w:sz w:val="24"/>
          <w:szCs w:val="24"/>
        </w:rPr>
        <w:t>Benamar Cheknane</w:t>
      </w:r>
      <w:r w:rsidR="00F260BE">
        <w:rPr>
          <w:rFonts w:asciiTheme="minorBidi" w:hAnsiTheme="minorBidi" w:cstheme="minorBidi"/>
          <w:sz w:val="24"/>
          <w:szCs w:val="24"/>
          <w:vertAlign w:val="superscript"/>
        </w:rPr>
        <w:t>c</w:t>
      </w:r>
      <w:r w:rsidRPr="0041743E">
        <w:rPr>
          <w:rFonts w:asciiTheme="minorBidi" w:hAnsiTheme="minorBidi" w:cstheme="minorBidi"/>
          <w:sz w:val="24"/>
          <w:szCs w:val="24"/>
        </w:rPr>
        <w:t>, Ouarda Laslouni</w:t>
      </w:r>
      <w:r w:rsidRPr="0041743E">
        <w:rPr>
          <w:rFonts w:asciiTheme="minorBidi" w:hAnsiTheme="minorBidi" w:cstheme="minorBidi"/>
          <w:sz w:val="24"/>
          <w:szCs w:val="24"/>
          <w:vertAlign w:val="superscript"/>
        </w:rPr>
        <w:t>d</w:t>
      </w:r>
      <w:r w:rsidRPr="0041743E">
        <w:rPr>
          <w:rFonts w:asciiTheme="minorBidi" w:hAnsiTheme="minorBidi" w:cstheme="minorBidi"/>
          <w:sz w:val="24"/>
          <w:szCs w:val="24"/>
        </w:rPr>
        <w:t xml:space="preserve"> ,Sohaib Djeddou</w:t>
      </w:r>
      <w:r w:rsidRPr="0041743E">
        <w:rPr>
          <w:rFonts w:asciiTheme="minorBidi" w:hAnsiTheme="minorBidi" w:cstheme="minorBidi"/>
          <w:sz w:val="24"/>
          <w:szCs w:val="24"/>
          <w:vertAlign w:val="superscript"/>
        </w:rPr>
        <w:t>a</w:t>
      </w:r>
      <w:r w:rsidRPr="0041743E">
        <w:rPr>
          <w:rFonts w:asciiTheme="minorBidi" w:hAnsiTheme="minorBidi" w:cstheme="minorBidi"/>
          <w:sz w:val="24"/>
          <w:szCs w:val="24"/>
        </w:rPr>
        <w:t>, Khadidja Medaoud</w:t>
      </w:r>
      <w:r w:rsidRPr="0041743E">
        <w:rPr>
          <w:rFonts w:asciiTheme="minorBidi" w:hAnsiTheme="minorBidi" w:cstheme="minorBidi"/>
          <w:sz w:val="24"/>
          <w:szCs w:val="24"/>
          <w:vertAlign w:val="superscript"/>
        </w:rPr>
        <w:t>a</w:t>
      </w:r>
      <w:r w:rsidRPr="0041743E">
        <w:rPr>
          <w:rFonts w:asciiTheme="minorBidi" w:hAnsiTheme="minorBidi" w:cstheme="minorBidi"/>
          <w:sz w:val="24"/>
          <w:szCs w:val="24"/>
        </w:rPr>
        <w:t>, Isaac Mazouni</w:t>
      </w:r>
      <w:r w:rsidRPr="0041743E">
        <w:rPr>
          <w:rFonts w:asciiTheme="minorBidi" w:hAnsiTheme="minorBidi" w:cstheme="minorBidi"/>
          <w:sz w:val="24"/>
          <w:szCs w:val="24"/>
          <w:vertAlign w:val="superscript"/>
        </w:rPr>
        <w:t>a</w:t>
      </w:r>
      <w:r w:rsidRPr="0041743E">
        <w:rPr>
          <w:rFonts w:asciiTheme="minorBidi" w:hAnsiTheme="minorBidi" w:cstheme="minorBidi"/>
          <w:sz w:val="24"/>
          <w:szCs w:val="24"/>
        </w:rPr>
        <w:t>,  Salaheddine Aoudj</w:t>
      </w:r>
      <w:r w:rsidRPr="0041743E">
        <w:rPr>
          <w:rFonts w:asciiTheme="minorBidi" w:hAnsiTheme="minorBidi" w:cstheme="minorBidi"/>
          <w:sz w:val="24"/>
          <w:szCs w:val="24"/>
          <w:vertAlign w:val="superscript"/>
        </w:rPr>
        <w:t>e</w:t>
      </w:r>
    </w:p>
    <w:p w:rsidR="00950BB8" w:rsidRPr="00F260BE" w:rsidRDefault="00950BB8" w:rsidP="00F260BE">
      <w:pPr>
        <w:spacing w:before="120" w:after="120" w:line="240" w:lineRule="auto"/>
        <w:rPr>
          <w:rFonts w:asciiTheme="minorBidi" w:hAnsiTheme="minorBidi" w:cstheme="minorBidi"/>
          <w:szCs w:val="18"/>
          <w:lang w:val="fr-FR"/>
        </w:rPr>
      </w:pPr>
      <w:r w:rsidRPr="00F260BE">
        <w:rPr>
          <w:rFonts w:asciiTheme="minorBidi" w:hAnsiTheme="minorBidi" w:cstheme="minorBidi"/>
          <w:szCs w:val="18"/>
          <w:vertAlign w:val="superscript"/>
          <w:lang w:val="fr-FR"/>
        </w:rPr>
        <w:t>a</w:t>
      </w:r>
      <w:r w:rsidRPr="00F260BE">
        <w:rPr>
          <w:rFonts w:asciiTheme="minorBidi" w:hAnsiTheme="minorBidi" w:cstheme="minorBidi"/>
          <w:szCs w:val="18"/>
          <w:lang w:val="fr-FR"/>
        </w:rPr>
        <w:t>Laboratoire d’Analyse Fonctionnelle des Procédés Chimiques, Département de Génie des Procédés,  Faculté de Technologie,  Université de Blida1, Route de Soumaa, Blida, 09000, Algérie.</w:t>
      </w:r>
    </w:p>
    <w:p w:rsidR="00F260BE" w:rsidRPr="00800A0F" w:rsidRDefault="00F260BE" w:rsidP="00F260BE">
      <w:pPr>
        <w:pStyle w:val="Sottotitolo"/>
        <w:spacing w:before="0" w:after="0" w:line="276" w:lineRule="auto"/>
        <w:contextualSpacing/>
        <w:jc w:val="left"/>
        <w:rPr>
          <w:rFonts w:asciiTheme="minorBidi" w:hAnsiTheme="minorBidi" w:cstheme="minorBidi"/>
          <w:i/>
          <w:iCs/>
          <w:sz w:val="16"/>
          <w:szCs w:val="16"/>
          <w:lang w:val="fr-FR"/>
        </w:rPr>
      </w:pPr>
      <w:r>
        <w:rPr>
          <w:rFonts w:asciiTheme="minorBidi" w:hAnsiTheme="minorBidi" w:cstheme="minorBidi"/>
          <w:i/>
          <w:iCs/>
          <w:sz w:val="16"/>
          <w:szCs w:val="16"/>
          <w:vertAlign w:val="superscript"/>
          <w:lang w:val="fr-FR"/>
        </w:rPr>
        <w:t>b</w:t>
      </w:r>
      <w:r w:rsidRPr="00800A0F">
        <w:rPr>
          <w:rFonts w:asciiTheme="minorBidi" w:hAnsiTheme="minorBidi" w:cstheme="minorBidi"/>
          <w:i/>
          <w:iCs/>
          <w:sz w:val="16"/>
          <w:szCs w:val="16"/>
          <w:lang w:val="fr-FR"/>
        </w:rPr>
        <w:t>Laboratiore des applications énergétiques et l’hydrogène, Département de Génie des Procédés, Faculté de Technologie, Université de Blida1, Route de Soumaa, Blida, 09000, Algérie.</w:t>
      </w:r>
    </w:p>
    <w:p w:rsidR="00950BB8" w:rsidRPr="00800A0F" w:rsidRDefault="00F260BE" w:rsidP="00950BB8">
      <w:pPr>
        <w:pStyle w:val="Sottotitolo"/>
        <w:spacing w:before="0" w:after="0" w:line="276" w:lineRule="auto"/>
        <w:contextualSpacing/>
        <w:jc w:val="left"/>
        <w:rPr>
          <w:rFonts w:asciiTheme="minorBidi" w:hAnsiTheme="minorBidi" w:cstheme="minorBidi"/>
          <w:i/>
          <w:iCs/>
          <w:sz w:val="16"/>
          <w:szCs w:val="16"/>
          <w:lang w:val="fr-FR"/>
        </w:rPr>
      </w:pPr>
      <w:r>
        <w:rPr>
          <w:rFonts w:asciiTheme="minorBidi" w:eastAsia="TimesNewRomanPSMT" w:hAnsiTheme="minorBidi" w:cstheme="minorBidi"/>
          <w:sz w:val="16"/>
          <w:szCs w:val="16"/>
          <w:vertAlign w:val="superscript"/>
          <w:lang w:val="fr-FR"/>
        </w:rPr>
        <w:t>c</w:t>
      </w:r>
      <w:r w:rsidR="00950BB8" w:rsidRPr="00800A0F">
        <w:rPr>
          <w:rFonts w:asciiTheme="minorBidi" w:eastAsia="TimesNewRomanPSMT" w:hAnsiTheme="minorBidi" w:cstheme="minorBidi"/>
          <w:i/>
          <w:iCs/>
          <w:sz w:val="16"/>
          <w:szCs w:val="16"/>
          <w:lang w:val="fr-FR"/>
        </w:rPr>
        <w:t>Laboratoire de Chimie Physique des Interfaces des Matériaux Appliqués à l'Environnement</w:t>
      </w:r>
      <w:r w:rsidR="00950BB8" w:rsidRPr="00800A0F">
        <w:rPr>
          <w:rFonts w:asciiTheme="minorBidi" w:hAnsiTheme="minorBidi" w:cstheme="minorBidi"/>
          <w:i/>
          <w:iCs/>
          <w:sz w:val="16"/>
          <w:szCs w:val="16"/>
          <w:lang w:val="fr-FR"/>
        </w:rPr>
        <w:t>. Université de Blida 1, BP 270, 09000 Blida, Algérie.</w:t>
      </w:r>
    </w:p>
    <w:p w:rsidR="00950BB8" w:rsidRPr="00800A0F" w:rsidRDefault="00950BB8" w:rsidP="00950BB8">
      <w:pPr>
        <w:pStyle w:val="Sottotitolo"/>
        <w:spacing w:before="0" w:after="0" w:line="276" w:lineRule="auto"/>
        <w:contextualSpacing/>
        <w:jc w:val="left"/>
        <w:rPr>
          <w:rFonts w:asciiTheme="minorBidi" w:hAnsiTheme="minorBidi" w:cstheme="minorBidi"/>
          <w:i/>
          <w:sz w:val="16"/>
          <w:szCs w:val="16"/>
          <w:lang w:val="fr-FR"/>
        </w:rPr>
      </w:pPr>
      <w:r w:rsidRPr="00800A0F">
        <w:rPr>
          <w:rStyle w:val="hps"/>
          <w:rFonts w:asciiTheme="minorBidi" w:hAnsiTheme="minorBidi" w:cstheme="minorBidi"/>
          <w:i/>
          <w:sz w:val="16"/>
          <w:szCs w:val="16"/>
          <w:vertAlign w:val="superscript"/>
          <w:lang w:val="fr-FR"/>
        </w:rPr>
        <w:t xml:space="preserve">d </w:t>
      </w:r>
      <w:r w:rsidRPr="00800A0F">
        <w:rPr>
          <w:rStyle w:val="hps"/>
          <w:rFonts w:asciiTheme="minorBidi" w:hAnsiTheme="minorBidi" w:cstheme="minorBidi"/>
          <w:i/>
          <w:sz w:val="16"/>
          <w:szCs w:val="16"/>
          <w:lang w:val="fr-FR"/>
        </w:rPr>
        <w:t>Département de physique</w:t>
      </w:r>
      <w:r w:rsidRPr="00800A0F">
        <w:rPr>
          <w:rFonts w:asciiTheme="minorBidi" w:hAnsiTheme="minorBidi" w:cstheme="minorBidi"/>
          <w:i/>
          <w:sz w:val="16"/>
          <w:szCs w:val="16"/>
          <w:lang w:val="fr-FR"/>
        </w:rPr>
        <w:t>, Université de Blida1, Route de Soumaa, 09000 Blida, Algérie.</w:t>
      </w:r>
    </w:p>
    <w:p w:rsidR="00950BB8" w:rsidRDefault="00950BB8" w:rsidP="00F260BE">
      <w:pPr>
        <w:pStyle w:val="Sottotitolo"/>
        <w:spacing w:before="0" w:after="0" w:line="276" w:lineRule="auto"/>
        <w:contextualSpacing/>
        <w:jc w:val="both"/>
        <w:rPr>
          <w:rFonts w:asciiTheme="minorBidi" w:hAnsiTheme="minorBidi" w:cstheme="minorBidi"/>
          <w:i/>
          <w:iCs/>
          <w:sz w:val="16"/>
          <w:szCs w:val="16"/>
          <w:lang w:val="fr-FR"/>
        </w:rPr>
      </w:pPr>
      <w:r w:rsidRPr="00800A0F">
        <w:rPr>
          <w:rFonts w:asciiTheme="minorBidi" w:hAnsiTheme="minorBidi" w:cstheme="minorBidi"/>
          <w:i/>
          <w:iCs/>
          <w:sz w:val="16"/>
          <w:szCs w:val="16"/>
          <w:vertAlign w:val="superscript"/>
          <w:lang w:val="fr-FR"/>
        </w:rPr>
        <w:t>e</w:t>
      </w:r>
      <w:r w:rsidRPr="00800A0F">
        <w:rPr>
          <w:rFonts w:asciiTheme="minorBidi" w:hAnsiTheme="minorBidi" w:cstheme="minorBidi"/>
          <w:i/>
          <w:iCs/>
          <w:sz w:val="16"/>
          <w:szCs w:val="16"/>
          <w:lang w:val="fr-FR"/>
        </w:rPr>
        <w:t>Laboratoire de Génie Chimique, Département de Génie des Procédés, Faculté de Technologie, Université de Blida1, Route de Soumaa, Blida, 09000, Algérie.</w:t>
      </w:r>
    </w:p>
    <w:p w:rsidR="00BE5DE7" w:rsidRPr="00BE5DE7" w:rsidRDefault="00BE5DE7" w:rsidP="00BE5DE7">
      <w:pPr>
        <w:pStyle w:val="Sottotitolo"/>
        <w:spacing w:before="0" w:after="240" w:line="276" w:lineRule="auto"/>
        <w:contextualSpacing/>
        <w:jc w:val="left"/>
        <w:rPr>
          <w:rFonts w:asciiTheme="minorBidi" w:hAnsiTheme="minorBidi" w:cstheme="minorBidi"/>
          <w:sz w:val="16"/>
          <w:szCs w:val="16"/>
          <w:lang w:val="fr-FR"/>
        </w:rPr>
      </w:pPr>
      <w:r w:rsidRPr="00BE5DE7">
        <w:rPr>
          <w:rFonts w:asciiTheme="minorBidi" w:hAnsiTheme="minorBidi" w:cstheme="minorBidi"/>
          <w:sz w:val="16"/>
          <w:szCs w:val="16"/>
          <w:lang w:val="fr-FR"/>
        </w:rPr>
        <w:t>kboutemak@yahoo.fr</w:t>
      </w:r>
    </w:p>
    <w:p w:rsidR="00664CE6" w:rsidRPr="00131317" w:rsidRDefault="00664CE6" w:rsidP="00664CE6">
      <w:pPr>
        <w:adjustRightInd w:val="0"/>
        <w:rPr>
          <w:rFonts w:asciiTheme="minorBidi" w:hAnsiTheme="minorBidi" w:cstheme="minorBidi"/>
          <w:szCs w:val="18"/>
        </w:rPr>
      </w:pPr>
      <w:r w:rsidRPr="00131317">
        <w:rPr>
          <w:rFonts w:asciiTheme="minorBidi" w:hAnsiTheme="minorBidi" w:cstheme="minorBidi"/>
          <w:szCs w:val="18"/>
        </w:rPr>
        <w:t xml:space="preserve">The present work aims to study the Green malachite dye and Rhodamine-B sorption on olives pomace, </w:t>
      </w:r>
      <w:r w:rsidRPr="00131317">
        <w:rPr>
          <w:rFonts w:asciiTheme="minorBidi" w:eastAsia="TimesNewRomanPSMT" w:hAnsiTheme="minorBidi" w:cstheme="minorBidi"/>
          <w:szCs w:val="18"/>
        </w:rPr>
        <w:t>solid waste of olive oil industry</w:t>
      </w:r>
      <w:r w:rsidRPr="00131317">
        <w:rPr>
          <w:rFonts w:asciiTheme="minorBidi" w:hAnsiTheme="minorBidi" w:cstheme="minorBidi"/>
          <w:szCs w:val="18"/>
        </w:rPr>
        <w:t xml:space="preserve"> </w:t>
      </w:r>
      <w:r w:rsidRPr="00131317">
        <w:rPr>
          <w:rFonts w:asciiTheme="minorBidi" w:eastAsia="TimesNewRomanPSMT" w:hAnsiTheme="minorBidi" w:cstheme="minorBidi"/>
          <w:szCs w:val="18"/>
        </w:rPr>
        <w:t>product</w:t>
      </w:r>
      <w:r w:rsidRPr="00131317">
        <w:rPr>
          <w:rFonts w:asciiTheme="minorBidi" w:hAnsiTheme="minorBidi" w:cstheme="minorBidi"/>
          <w:szCs w:val="18"/>
        </w:rPr>
        <w:t>. Batch experiments were carried out to determine the effect of various factors such as adsorbent dose (w), initial pH and contact time (t) on adsorption process. Kinetic data were well described by the pseudo second-order model. Langmuir isotherms described the process of dyestuffs sorption on olive pomace.Thermodynamic parameters revealed that the sorption process nature was endothermic.</w:t>
      </w:r>
      <w:r w:rsidRPr="00131317">
        <w:rPr>
          <w:rFonts w:asciiTheme="minorBidi" w:hAnsiTheme="minorBidi" w:cstheme="minorBidi"/>
          <w:szCs w:val="18"/>
          <w:lang w:eastAsia="zh-CN"/>
        </w:rPr>
        <w:t xml:space="preserve"> </w:t>
      </w:r>
    </w:p>
    <w:p w:rsidR="00600535" w:rsidRPr="00B57B36" w:rsidRDefault="00600535" w:rsidP="00600535">
      <w:pPr>
        <w:pStyle w:val="CETHeading1"/>
        <w:rPr>
          <w:lang w:val="en-GB"/>
        </w:rPr>
      </w:pPr>
      <w:r w:rsidRPr="00B57B36">
        <w:rPr>
          <w:lang w:val="en-GB"/>
        </w:rPr>
        <w:t>Introduction</w:t>
      </w:r>
    </w:p>
    <w:p w:rsidR="009C45CD" w:rsidRPr="009C45CD" w:rsidRDefault="009C45CD" w:rsidP="008F7059">
      <w:pPr>
        <w:pStyle w:val="Paragrafoelenco"/>
        <w:ind w:left="0"/>
        <w:rPr>
          <w:rFonts w:asciiTheme="minorBidi" w:hAnsiTheme="minorBidi" w:cstheme="minorBidi"/>
          <w:szCs w:val="18"/>
        </w:rPr>
      </w:pPr>
      <w:r w:rsidRPr="009C45CD">
        <w:rPr>
          <w:rFonts w:asciiTheme="minorBidi" w:hAnsiTheme="minorBidi" w:cstheme="minorBidi"/>
          <w:szCs w:val="18"/>
        </w:rPr>
        <w:t>Dyes are widely used in printing, food, cosmetic and clinical industries but especially in the textile industries for their chemical stability and ease of synthesis and variety of colors. However, these dyes are the source of pollution once evacuated into the environment. Worldwide production of dyes is estimated at more than 800 000 tons per year (</w:t>
      </w:r>
      <w:r w:rsidRPr="009C45CD">
        <w:rPr>
          <w:rStyle w:val="nompers"/>
          <w:rFonts w:asciiTheme="minorBidi" w:hAnsiTheme="minorBidi" w:cstheme="minorBidi"/>
          <w:szCs w:val="18"/>
        </w:rPr>
        <w:t>Ben Mansour et al.,</w:t>
      </w:r>
      <w:r w:rsidRPr="009C45CD">
        <w:rPr>
          <w:rFonts w:asciiTheme="minorBidi" w:hAnsiTheme="minorBidi" w:cstheme="minorBidi"/>
          <w:szCs w:val="18"/>
        </w:rPr>
        <w:t xml:space="preserve"> 2011). The textile industry consumes large quantities of water. PETRINIC et al., (Sbai and Loukili, 2015; Petrinic et al., 2007) reported that it is in the order of 200 L of water per kg of finished textile product, thus generating high-load liquid discharges of various types of pollutants that may be toxic.</w:t>
      </w:r>
    </w:p>
    <w:p w:rsidR="009C45CD" w:rsidRPr="009C45CD" w:rsidRDefault="009C45CD" w:rsidP="008F7059">
      <w:pPr>
        <w:pStyle w:val="Paragrafoelenco"/>
        <w:autoSpaceDE w:val="0"/>
        <w:autoSpaceDN w:val="0"/>
        <w:adjustRightInd w:val="0"/>
        <w:ind w:left="0"/>
        <w:rPr>
          <w:rFonts w:asciiTheme="minorBidi" w:hAnsiTheme="minorBidi" w:cstheme="minorBidi"/>
          <w:szCs w:val="18"/>
        </w:rPr>
      </w:pPr>
      <w:r w:rsidRPr="009C45CD">
        <w:rPr>
          <w:rFonts w:asciiTheme="minorBidi" w:hAnsiTheme="minorBidi" w:cstheme="minorBidi"/>
          <w:szCs w:val="18"/>
        </w:rPr>
        <w:t>These produce harmful effects on the environment such as eutrophication of rivers and stagnant water, under-oxygenation of microorganisms responsible for the degradation of organic matter, increase of turbidity and appearance of bad tastes, bacterial proliferation, pestilential odors and abnormal colorations (</w:t>
      </w:r>
      <w:r w:rsidRPr="009C45CD">
        <w:rPr>
          <w:rFonts w:asciiTheme="minorBidi" w:hAnsiTheme="minorBidi" w:cstheme="minorBidi"/>
          <w:szCs w:val="18"/>
          <w:lang w:eastAsia="fr-FR"/>
        </w:rPr>
        <w:t>Belhadji and Moumeni, 2016</w:t>
      </w:r>
      <w:r w:rsidRPr="009C45CD">
        <w:rPr>
          <w:rFonts w:asciiTheme="minorBidi" w:hAnsiTheme="minorBidi" w:cstheme="minorBidi"/>
          <w:szCs w:val="18"/>
        </w:rPr>
        <w:t>), in addition, their persistence and bioaccumulation, because synthetic organic dyes are compounds that cannot be purified by natural biological degradation (</w:t>
      </w:r>
      <w:r w:rsidRPr="009C45CD">
        <w:rPr>
          <w:rFonts w:asciiTheme="minorBidi" w:hAnsiTheme="minorBidi" w:cstheme="minorBidi"/>
          <w:szCs w:val="18"/>
          <w:lang w:eastAsia="fr-FR"/>
        </w:rPr>
        <w:t>Belhadji and Moumeni, 2016</w:t>
      </w:r>
      <w:r w:rsidRPr="009C45CD">
        <w:rPr>
          <w:rFonts w:asciiTheme="minorBidi" w:hAnsiTheme="minorBidi" w:cstheme="minorBidi"/>
          <w:szCs w:val="18"/>
        </w:rPr>
        <w:t xml:space="preserve">; </w:t>
      </w:r>
      <w:r w:rsidRPr="009C45CD">
        <w:rPr>
          <w:rFonts w:asciiTheme="minorBidi" w:hAnsiTheme="minorBidi" w:cstheme="minorBidi"/>
          <w:szCs w:val="18"/>
          <w:lang w:val="fr-FR"/>
        </w:rPr>
        <w:t>Pagga and Brown, 1986</w:t>
      </w:r>
      <w:r w:rsidRPr="009C45CD">
        <w:rPr>
          <w:rFonts w:asciiTheme="minorBidi" w:hAnsiTheme="minorBidi" w:cstheme="minorBidi"/>
          <w:szCs w:val="18"/>
        </w:rPr>
        <w:t>).</w:t>
      </w:r>
    </w:p>
    <w:p w:rsidR="009C45CD" w:rsidRPr="009C45CD" w:rsidRDefault="009C45CD" w:rsidP="008F7059">
      <w:pPr>
        <w:pStyle w:val="Paragrafoelenco"/>
        <w:autoSpaceDE w:val="0"/>
        <w:autoSpaceDN w:val="0"/>
        <w:adjustRightInd w:val="0"/>
        <w:ind w:left="0"/>
        <w:rPr>
          <w:rFonts w:asciiTheme="minorBidi" w:hAnsiTheme="minorBidi" w:cstheme="minorBidi"/>
          <w:szCs w:val="18"/>
        </w:rPr>
      </w:pPr>
      <w:r w:rsidRPr="009C45CD">
        <w:rPr>
          <w:rFonts w:asciiTheme="minorBidi" w:hAnsiTheme="minorBidi" w:cstheme="minorBidi"/>
          <w:szCs w:val="18"/>
        </w:rPr>
        <w:t>Various physicochemical treatments (adsorption, nanofiltration coagulation/flocculation, precipitation, reverse osmosis, membrane filtration, electrochemical oxidation and biological process) have been used for the removal of dyes from industrial effluents (</w:t>
      </w:r>
      <w:r w:rsidRPr="009C45CD">
        <w:rPr>
          <w:rStyle w:val="nompers"/>
          <w:rFonts w:asciiTheme="minorBidi" w:hAnsiTheme="minorBidi" w:cstheme="minorBidi"/>
          <w:szCs w:val="18"/>
        </w:rPr>
        <w:t>Ben Mansour et al.,</w:t>
      </w:r>
      <w:r w:rsidRPr="009C45CD">
        <w:rPr>
          <w:rFonts w:asciiTheme="minorBidi" w:hAnsiTheme="minorBidi" w:cstheme="minorBidi"/>
          <w:szCs w:val="18"/>
        </w:rPr>
        <w:t xml:space="preserve"> 2011). The adsorption process is one of the most methods used for dyes removal from wastewaters because of its efficiency, the simplicity of design and operation ability. This method requires the choice of an adsorbent that has good characteristics such as</w:t>
      </w:r>
      <w:r w:rsidR="00676FB4">
        <w:rPr>
          <w:rFonts w:asciiTheme="minorBidi" w:hAnsiTheme="minorBidi" w:cstheme="minorBidi"/>
          <w:szCs w:val="18"/>
        </w:rPr>
        <w:t xml:space="preserve"> </w:t>
      </w:r>
      <w:r w:rsidRPr="009C45CD">
        <w:rPr>
          <w:rFonts w:asciiTheme="minorBidi" w:hAnsiTheme="minorBidi" w:cstheme="minorBidi"/>
          <w:szCs w:val="18"/>
        </w:rPr>
        <w:t xml:space="preserve">: a high specific surface and availability. Activated carbon is considered the most effective and commonly used adsorbent </w:t>
      </w:r>
      <w:r w:rsidRPr="009C45CD">
        <w:rPr>
          <w:rFonts w:asciiTheme="minorBidi" w:hAnsiTheme="minorBidi" w:cstheme="minorBidi"/>
          <w:szCs w:val="18"/>
          <w:lang w:bidi="ar-DZ"/>
        </w:rPr>
        <w:t>(powder or granular form)</w:t>
      </w:r>
      <w:r w:rsidRPr="009C45CD">
        <w:rPr>
          <w:rFonts w:asciiTheme="minorBidi" w:hAnsiTheme="minorBidi" w:cstheme="minorBidi"/>
          <w:szCs w:val="18"/>
        </w:rPr>
        <w:t xml:space="preserve"> because of its large surface area, microporous structure, high adsorption capacity but its use is limited due to its high cost; moreover, its regeneration and reuse makes it </w:t>
      </w:r>
      <w:r w:rsidR="00C63E25" w:rsidRPr="009C45CD">
        <w:rPr>
          <w:rFonts w:asciiTheme="minorBidi" w:hAnsiTheme="minorBidi" w:cstheme="minorBidi"/>
          <w:szCs w:val="18"/>
        </w:rPr>
        <w:t>costlier</w:t>
      </w:r>
      <w:r w:rsidRPr="009C45CD">
        <w:rPr>
          <w:rFonts w:asciiTheme="minorBidi" w:hAnsiTheme="minorBidi" w:cstheme="minorBidi"/>
          <w:szCs w:val="18"/>
        </w:rPr>
        <w:t xml:space="preserve"> </w:t>
      </w:r>
      <w:r w:rsidRPr="001769E6">
        <w:rPr>
          <w:rFonts w:asciiTheme="minorBidi" w:hAnsiTheme="minorBidi" w:cstheme="minorBidi"/>
          <w:szCs w:val="18"/>
        </w:rPr>
        <w:t>(</w:t>
      </w:r>
      <w:r w:rsidRPr="001769E6">
        <w:rPr>
          <w:rFonts w:asciiTheme="minorBidi" w:eastAsia="FSMePro" w:hAnsiTheme="minorBidi" w:cstheme="minorBidi"/>
          <w:szCs w:val="18"/>
        </w:rPr>
        <w:t>Inyinbor</w:t>
      </w:r>
      <w:r w:rsidR="001769E6">
        <w:rPr>
          <w:rFonts w:asciiTheme="minorBidi" w:eastAsia="FSMePro" w:hAnsiTheme="minorBidi" w:cstheme="minorBidi"/>
          <w:szCs w:val="18"/>
        </w:rPr>
        <w:t xml:space="preserve"> et al.</w:t>
      </w:r>
      <w:r w:rsidRPr="001769E6">
        <w:rPr>
          <w:rFonts w:asciiTheme="minorBidi" w:eastAsia="FSMePro" w:hAnsiTheme="minorBidi" w:cstheme="minorBidi"/>
          <w:szCs w:val="18"/>
        </w:rPr>
        <w:t>, 2016</w:t>
      </w:r>
      <w:r w:rsidRPr="001769E6">
        <w:rPr>
          <w:rFonts w:asciiTheme="minorBidi" w:hAnsiTheme="minorBidi" w:cstheme="minorBidi"/>
          <w:szCs w:val="18"/>
        </w:rPr>
        <w:t>;</w:t>
      </w:r>
      <w:r w:rsidR="00C63E25">
        <w:rPr>
          <w:rFonts w:asciiTheme="minorBidi" w:hAnsiTheme="minorBidi" w:cstheme="minorBidi"/>
          <w:szCs w:val="18"/>
        </w:rPr>
        <w:t xml:space="preserve"> Rajesh et al., 2010</w:t>
      </w:r>
      <w:r w:rsidRPr="001769E6">
        <w:rPr>
          <w:rFonts w:asciiTheme="minorBidi" w:hAnsiTheme="minorBidi" w:cstheme="minorBidi"/>
          <w:szCs w:val="18"/>
        </w:rPr>
        <w:t>)</w:t>
      </w:r>
      <w:r w:rsidRPr="009C45CD">
        <w:rPr>
          <w:rFonts w:asciiTheme="minorBidi" w:hAnsiTheme="minorBidi" w:cstheme="minorBidi"/>
          <w:szCs w:val="18"/>
        </w:rPr>
        <w:t xml:space="preserve">. This has led to search for low cost adsorbent. Consequently, extensive researches focused on </w:t>
      </w:r>
      <w:r w:rsidRPr="009C45CD">
        <w:rPr>
          <w:rStyle w:val="alt-edited"/>
          <w:rFonts w:asciiTheme="minorBidi" w:hAnsiTheme="minorBidi" w:cstheme="minorBidi"/>
          <w:szCs w:val="18"/>
        </w:rPr>
        <w:t>concurrent</w:t>
      </w:r>
      <w:r w:rsidRPr="009C45CD">
        <w:rPr>
          <w:rFonts w:asciiTheme="minorBidi" w:hAnsiTheme="minorBidi" w:cstheme="minorBidi"/>
          <w:szCs w:val="18"/>
        </w:rPr>
        <w:t xml:space="preserve"> and alternatives processes using natural waste materials of biological origin often little or poorly </w:t>
      </w:r>
      <w:r w:rsidRPr="009C45CD">
        <w:rPr>
          <w:rFonts w:asciiTheme="minorBidi" w:hAnsiTheme="minorBidi" w:cstheme="minorBidi"/>
          <w:szCs w:val="18"/>
        </w:rPr>
        <w:lastRenderedPageBreak/>
        <w:t xml:space="preserve">valued such as agricultural materials and by-products of some industries due to their availability and low costs. Olive pomace is a solid residue obtained from olive oil industry. </w:t>
      </w:r>
      <w:r w:rsidRPr="009C45CD">
        <w:rPr>
          <w:rFonts w:asciiTheme="minorBidi" w:hAnsiTheme="minorBidi" w:cstheme="minorBidi"/>
          <w:szCs w:val="18"/>
          <w:lang w:val="fr-FR"/>
        </w:rPr>
        <w:t>Chemically, olive pomace consists of fiber (as cellulose), lignin and polyphenolic compounds. It contains many polyvalent functional groups</w:t>
      </w:r>
      <w:r w:rsidRPr="009C45CD">
        <w:rPr>
          <w:rFonts w:asciiTheme="minorBidi" w:eastAsia="FSMePro" w:hAnsiTheme="minorBidi" w:cstheme="minorBidi"/>
          <w:szCs w:val="18"/>
        </w:rPr>
        <w:t xml:space="preserve"> </w:t>
      </w:r>
      <w:r w:rsidRPr="009C45CD">
        <w:rPr>
          <w:rFonts w:asciiTheme="minorBidi" w:hAnsiTheme="minorBidi" w:cstheme="minorBidi"/>
          <w:szCs w:val="18"/>
          <w:lang w:val="fr-FR"/>
        </w:rPr>
        <w:t>(e.g. hydroxylic groups), anionic and cationic functional groups (Abdounasser et al., 2016).</w:t>
      </w:r>
    </w:p>
    <w:p w:rsidR="00C63E25" w:rsidRDefault="00C63E25" w:rsidP="00C63E25">
      <w:pPr>
        <w:pStyle w:val="Paragrafoelenco"/>
        <w:ind w:left="0"/>
        <w:contextualSpacing w:val="0"/>
        <w:rPr>
          <w:rFonts w:asciiTheme="minorBidi" w:hAnsiTheme="minorBidi" w:cstheme="minorBidi"/>
          <w:szCs w:val="18"/>
        </w:rPr>
      </w:pPr>
    </w:p>
    <w:p w:rsidR="009C45CD" w:rsidRPr="009C45CD" w:rsidRDefault="009C45CD" w:rsidP="00C63E25">
      <w:pPr>
        <w:pStyle w:val="Paragrafoelenco"/>
        <w:ind w:left="0"/>
        <w:contextualSpacing w:val="0"/>
        <w:rPr>
          <w:rFonts w:asciiTheme="minorBidi" w:eastAsia="TimesNewRomanPSMT" w:hAnsiTheme="minorBidi" w:cstheme="minorBidi"/>
          <w:szCs w:val="18"/>
        </w:rPr>
      </w:pPr>
      <w:r w:rsidRPr="009C45CD">
        <w:rPr>
          <w:rFonts w:asciiTheme="minorBidi" w:hAnsiTheme="minorBidi" w:cstheme="minorBidi"/>
          <w:szCs w:val="18"/>
        </w:rPr>
        <w:t xml:space="preserve">This </w:t>
      </w:r>
      <w:r w:rsidRPr="009C45CD">
        <w:rPr>
          <w:rFonts w:asciiTheme="minorBidi" w:eastAsia="TimesNewRomanPSMT" w:hAnsiTheme="minorBidi" w:cstheme="minorBidi"/>
          <w:szCs w:val="18"/>
        </w:rPr>
        <w:t>present study aimed to the evaluation of by product solid waste of olive oil industry</w:t>
      </w:r>
      <w:r w:rsidRPr="009C45CD">
        <w:rPr>
          <w:rFonts w:asciiTheme="minorBidi" w:hAnsiTheme="minorBidi" w:cstheme="minorBidi"/>
          <w:szCs w:val="18"/>
        </w:rPr>
        <w:t xml:space="preserve"> </w:t>
      </w:r>
      <w:r w:rsidRPr="009C45CD">
        <w:rPr>
          <w:rFonts w:asciiTheme="minorBidi" w:eastAsia="TimesNewRomanPSMT" w:hAnsiTheme="minorBidi" w:cstheme="minorBidi"/>
          <w:szCs w:val="18"/>
        </w:rPr>
        <w:t>without chemical modification as low-cost effective adsorbent</w:t>
      </w:r>
      <w:r w:rsidRPr="009C45CD">
        <w:rPr>
          <w:rFonts w:asciiTheme="minorBidi" w:hAnsiTheme="minorBidi" w:cstheme="minorBidi"/>
          <w:szCs w:val="18"/>
        </w:rPr>
        <w:t xml:space="preserve"> to remove </w:t>
      </w:r>
      <w:r w:rsidRPr="009C45CD">
        <w:rPr>
          <w:rFonts w:asciiTheme="minorBidi" w:eastAsia="TimesNewRomanPSMT" w:hAnsiTheme="minorBidi" w:cstheme="minorBidi"/>
          <w:szCs w:val="18"/>
        </w:rPr>
        <w:t>respectively Malachite Green (MG) and Rhodamine-B (RhB) dyes from aqueous solution in batch experiment. The physicochemical characteristics, functional groups analysis and surface morphology of the adsorbe</w:t>
      </w:r>
      <w:r w:rsidR="00676FB4">
        <w:rPr>
          <w:rFonts w:asciiTheme="minorBidi" w:eastAsia="TimesNewRomanPSMT" w:hAnsiTheme="minorBidi" w:cstheme="minorBidi"/>
          <w:szCs w:val="18"/>
        </w:rPr>
        <w:t>nt were</w:t>
      </w:r>
      <w:r w:rsidRPr="009C45CD">
        <w:rPr>
          <w:rFonts w:asciiTheme="minorBidi" w:eastAsia="TimesNewRomanPSMT" w:hAnsiTheme="minorBidi" w:cstheme="minorBidi"/>
          <w:szCs w:val="18"/>
        </w:rPr>
        <w:t>studied. Kinetic, isotherms and thermodynamic</w:t>
      </w:r>
      <w:r w:rsidRPr="009C45CD">
        <w:rPr>
          <w:rFonts w:asciiTheme="minorBidi" w:hAnsiTheme="minorBidi" w:cstheme="minorBidi"/>
          <w:szCs w:val="18"/>
        </w:rPr>
        <w:t xml:space="preserve"> </w:t>
      </w:r>
      <w:r w:rsidRPr="009C45CD">
        <w:rPr>
          <w:rFonts w:asciiTheme="minorBidi" w:eastAsia="TimesNewRomanPSMT" w:hAnsiTheme="minorBidi" w:cstheme="minorBidi"/>
          <w:szCs w:val="18"/>
        </w:rPr>
        <w:t>studies of the sorption of biomaterial were investigated.</w:t>
      </w:r>
    </w:p>
    <w:p w:rsidR="00600535" w:rsidRPr="00130078" w:rsidRDefault="00960675" w:rsidP="00130078">
      <w:pPr>
        <w:pStyle w:val="CETHeading1"/>
        <w:numPr>
          <w:ilvl w:val="1"/>
          <w:numId w:val="22"/>
        </w:numPr>
        <w:tabs>
          <w:tab w:val="right" w:pos="7100"/>
        </w:tabs>
        <w:jc w:val="both"/>
        <w:rPr>
          <w:lang w:val="en-GB"/>
        </w:rPr>
      </w:pPr>
      <w:r w:rsidRPr="00130078">
        <w:rPr>
          <w:lang w:val="en-GB"/>
        </w:rPr>
        <w:t>Materials and Methods</w:t>
      </w:r>
    </w:p>
    <w:p w:rsidR="00600535" w:rsidRPr="00B57B36" w:rsidRDefault="008402DF" w:rsidP="0008233D">
      <w:pPr>
        <w:pStyle w:val="CETheadingx"/>
      </w:pPr>
      <w:r>
        <w:t xml:space="preserve">Preparation of Olive Pomace biosorbent       </w:t>
      </w:r>
    </w:p>
    <w:p w:rsidR="001334E0" w:rsidRPr="00A87D1D" w:rsidRDefault="001334E0" w:rsidP="001334E0">
      <w:pPr>
        <w:rPr>
          <w:rFonts w:asciiTheme="minorBidi" w:hAnsiTheme="minorBidi" w:cstheme="minorBidi"/>
          <w:szCs w:val="18"/>
        </w:rPr>
      </w:pPr>
      <w:r w:rsidRPr="00A87D1D">
        <w:rPr>
          <w:rFonts w:asciiTheme="minorBidi" w:hAnsiTheme="minorBidi" w:cstheme="minorBidi"/>
          <w:szCs w:val="18"/>
        </w:rPr>
        <w:t xml:space="preserve">Firstly, </w:t>
      </w:r>
      <w:r w:rsidR="00676FB4">
        <w:rPr>
          <w:rFonts w:asciiTheme="minorBidi" w:hAnsiTheme="minorBidi" w:cstheme="minorBidi"/>
          <w:szCs w:val="18"/>
        </w:rPr>
        <w:t>olive pomace was washed with water</w:t>
      </w:r>
      <w:r w:rsidRPr="00A87D1D">
        <w:rPr>
          <w:rFonts w:asciiTheme="minorBidi" w:hAnsiTheme="minorBidi" w:cstheme="minorBidi"/>
          <w:szCs w:val="18"/>
        </w:rPr>
        <w:t xml:space="preserve"> </w:t>
      </w:r>
      <w:r w:rsidR="00676FB4" w:rsidRPr="00A87D1D">
        <w:rPr>
          <w:rFonts w:asciiTheme="minorBidi" w:hAnsiTheme="minorBidi" w:cstheme="minorBidi"/>
          <w:szCs w:val="18"/>
        </w:rPr>
        <w:t>and then</w:t>
      </w:r>
      <w:r w:rsidRPr="00A87D1D">
        <w:rPr>
          <w:rFonts w:asciiTheme="minorBidi" w:hAnsiTheme="minorBidi" w:cstheme="minorBidi"/>
          <w:szCs w:val="18"/>
        </w:rPr>
        <w:t xml:space="preserve"> it was exhausted with hexane to remove the residual oil.  Secondly, the obtained raw material was washed with abundant water and dried in an oven at 110 ° C overnight. The dried material was then crushed and sieved. </w:t>
      </w:r>
    </w:p>
    <w:p w:rsidR="007E10B2" w:rsidRDefault="007E10B2" w:rsidP="0008233D">
      <w:pPr>
        <w:pStyle w:val="CETheadingx"/>
      </w:pPr>
      <w:r>
        <w:t>C</w:t>
      </w:r>
      <w:r w:rsidR="00C72E4B">
        <w:t>haracterization of the biosorbent</w:t>
      </w:r>
    </w:p>
    <w:p w:rsidR="008220CB" w:rsidRPr="00A87D1D" w:rsidRDefault="008220CB" w:rsidP="008220CB">
      <w:pPr>
        <w:rPr>
          <w:rFonts w:asciiTheme="minorBidi" w:hAnsiTheme="minorBidi" w:cstheme="minorBidi"/>
          <w:szCs w:val="18"/>
        </w:rPr>
      </w:pPr>
      <w:r w:rsidRPr="00A87D1D">
        <w:rPr>
          <w:rFonts w:asciiTheme="minorBidi" w:hAnsiTheme="minorBidi" w:cstheme="minorBidi"/>
          <w:szCs w:val="18"/>
        </w:rPr>
        <w:t xml:space="preserve">The moisture content, </w:t>
      </w:r>
      <w:r w:rsidRPr="00A87D1D">
        <w:rPr>
          <w:rStyle w:val="shorttext"/>
          <w:rFonts w:asciiTheme="minorBidi" w:hAnsiTheme="minorBidi" w:cstheme="minorBidi"/>
          <w:szCs w:val="18"/>
        </w:rPr>
        <w:t>ash content, bulk density, porosity, pH, pH</w:t>
      </w:r>
      <w:r w:rsidRPr="00A87D1D">
        <w:rPr>
          <w:rStyle w:val="shorttext"/>
          <w:rFonts w:asciiTheme="minorBidi" w:hAnsiTheme="minorBidi" w:cstheme="minorBidi"/>
          <w:szCs w:val="18"/>
          <w:vertAlign w:val="subscript"/>
        </w:rPr>
        <w:t xml:space="preserve">pzc </w:t>
      </w:r>
      <w:r w:rsidRPr="00A87D1D">
        <w:rPr>
          <w:rStyle w:val="shorttext"/>
          <w:rFonts w:asciiTheme="minorBidi" w:hAnsiTheme="minorBidi" w:cstheme="minorBidi"/>
          <w:szCs w:val="18"/>
        </w:rPr>
        <w:t xml:space="preserve">were determined. Structural analysis was carried out using </w:t>
      </w:r>
      <w:r w:rsidRPr="00A87D1D">
        <w:rPr>
          <w:rFonts w:asciiTheme="minorBidi" w:hAnsiTheme="minorBidi" w:cstheme="minorBidi"/>
          <w:szCs w:val="18"/>
        </w:rPr>
        <w:t xml:space="preserve">a Fourier transform infrared spectrophotometer (FT-IR), (Perkin Elmer Corp) </w:t>
      </w:r>
      <w:r w:rsidRPr="00A87D1D">
        <w:rPr>
          <w:rStyle w:val="shorttext"/>
          <w:rFonts w:asciiTheme="minorBidi" w:hAnsiTheme="minorBidi" w:cstheme="minorBidi"/>
          <w:szCs w:val="18"/>
        </w:rPr>
        <w:t>and the surface morphological of the biosorbent was observed using scanning electron microscopy (SEM), (JSM60-63 LV)</w:t>
      </w:r>
      <w:r w:rsidRPr="00A87D1D">
        <w:rPr>
          <w:rFonts w:asciiTheme="minorBidi" w:hAnsiTheme="minorBidi" w:cstheme="minorBidi"/>
          <w:szCs w:val="18"/>
        </w:rPr>
        <w:t>.</w:t>
      </w:r>
    </w:p>
    <w:p w:rsidR="00600535" w:rsidRPr="00B57B36" w:rsidRDefault="00FA0300" w:rsidP="0008233D">
      <w:pPr>
        <w:pStyle w:val="CETheadingx"/>
      </w:pPr>
      <w:r>
        <w:t xml:space="preserve">Adsorbates </w:t>
      </w:r>
    </w:p>
    <w:p w:rsidR="00FA0300" w:rsidRDefault="00FA0300" w:rsidP="00D17621">
      <w:pPr>
        <w:pStyle w:val="Paragrafoelenco"/>
        <w:ind w:left="0"/>
        <w:contextualSpacing w:val="0"/>
        <w:rPr>
          <w:rFonts w:asciiTheme="minorBidi" w:hAnsiTheme="minorBidi" w:cstheme="minorBidi"/>
          <w:szCs w:val="18"/>
        </w:rPr>
      </w:pPr>
      <w:r w:rsidRPr="00A87D1D">
        <w:rPr>
          <w:rFonts w:asciiTheme="minorBidi" w:eastAsia="AdvPSPAL-I" w:hAnsiTheme="minorBidi" w:cstheme="minorBidi"/>
          <w:szCs w:val="18"/>
        </w:rPr>
        <w:t xml:space="preserve">The appropriate wavelengths of </w:t>
      </w:r>
      <w:r w:rsidRPr="00A87D1D">
        <w:rPr>
          <w:rFonts w:asciiTheme="minorBidi" w:hAnsiTheme="minorBidi" w:cstheme="minorBidi"/>
          <w:szCs w:val="18"/>
        </w:rPr>
        <w:t>Malachite green, MG (CI name: Basic green 4 (BG4), chemical formula C</w:t>
      </w:r>
      <w:r w:rsidRPr="00A87D1D">
        <w:rPr>
          <w:rFonts w:asciiTheme="minorBidi" w:hAnsiTheme="minorBidi" w:cstheme="minorBidi"/>
          <w:szCs w:val="18"/>
          <w:vertAlign w:val="subscript"/>
        </w:rPr>
        <w:t xml:space="preserve">23 </w:t>
      </w:r>
      <w:r w:rsidRPr="00A87D1D">
        <w:rPr>
          <w:rFonts w:asciiTheme="minorBidi" w:hAnsiTheme="minorBidi" w:cstheme="minorBidi"/>
          <w:szCs w:val="18"/>
        </w:rPr>
        <w:t>H</w:t>
      </w:r>
      <w:r w:rsidRPr="00A87D1D">
        <w:rPr>
          <w:rFonts w:asciiTheme="minorBidi" w:hAnsiTheme="minorBidi" w:cstheme="minorBidi"/>
          <w:szCs w:val="18"/>
          <w:vertAlign w:val="subscript"/>
        </w:rPr>
        <w:t xml:space="preserve">25 </w:t>
      </w:r>
      <w:r w:rsidRPr="00A87D1D">
        <w:rPr>
          <w:rFonts w:asciiTheme="minorBidi" w:hAnsiTheme="minorBidi" w:cstheme="minorBidi"/>
          <w:szCs w:val="18"/>
        </w:rPr>
        <w:t>N</w:t>
      </w:r>
      <w:r w:rsidRPr="00A87D1D">
        <w:rPr>
          <w:rFonts w:asciiTheme="minorBidi" w:hAnsiTheme="minorBidi" w:cstheme="minorBidi"/>
          <w:szCs w:val="18"/>
          <w:vertAlign w:val="subscript"/>
        </w:rPr>
        <w:t>2</w:t>
      </w:r>
      <w:r w:rsidRPr="00A87D1D">
        <w:rPr>
          <w:rFonts w:asciiTheme="minorBidi" w:hAnsiTheme="minorBidi" w:cstheme="minorBidi"/>
          <w:szCs w:val="18"/>
        </w:rPr>
        <w:t>Cl, molecular weight 364 g. mole</w:t>
      </w:r>
      <w:r w:rsidRPr="00A87D1D">
        <w:rPr>
          <w:rFonts w:asciiTheme="minorBidi" w:hAnsiTheme="minorBidi" w:cstheme="minorBidi"/>
          <w:szCs w:val="18"/>
          <w:vertAlign w:val="superscript"/>
        </w:rPr>
        <w:t>-1</w:t>
      </w:r>
      <w:r w:rsidRPr="00A87D1D">
        <w:rPr>
          <w:rFonts w:asciiTheme="minorBidi" w:hAnsiTheme="minorBidi" w:cstheme="minorBidi"/>
          <w:szCs w:val="18"/>
        </w:rPr>
        <w:t>) and Rhodamine B, Rh</w:t>
      </w:r>
      <w:r w:rsidR="001769E6">
        <w:rPr>
          <w:rFonts w:asciiTheme="minorBidi" w:hAnsiTheme="minorBidi" w:cstheme="minorBidi"/>
          <w:szCs w:val="18"/>
        </w:rPr>
        <w:t>-</w:t>
      </w:r>
      <w:r w:rsidRPr="00A87D1D">
        <w:rPr>
          <w:rFonts w:asciiTheme="minorBidi" w:hAnsiTheme="minorBidi" w:cstheme="minorBidi"/>
          <w:szCs w:val="18"/>
        </w:rPr>
        <w:t>B (CI name: Basic violet 10, Chemical formula: C</w:t>
      </w:r>
      <w:r w:rsidRPr="00A87D1D">
        <w:rPr>
          <w:rFonts w:asciiTheme="minorBidi" w:hAnsiTheme="minorBidi" w:cstheme="minorBidi"/>
          <w:szCs w:val="18"/>
          <w:vertAlign w:val="subscript"/>
        </w:rPr>
        <w:t>28</w:t>
      </w:r>
      <w:r w:rsidRPr="00A87D1D">
        <w:rPr>
          <w:rFonts w:asciiTheme="minorBidi" w:hAnsiTheme="minorBidi" w:cstheme="minorBidi"/>
          <w:szCs w:val="18"/>
        </w:rPr>
        <w:t>H</w:t>
      </w:r>
      <w:r w:rsidRPr="00A87D1D">
        <w:rPr>
          <w:rFonts w:asciiTheme="minorBidi" w:hAnsiTheme="minorBidi" w:cstheme="minorBidi"/>
          <w:szCs w:val="18"/>
          <w:vertAlign w:val="subscript"/>
        </w:rPr>
        <w:t>31</w:t>
      </w:r>
      <w:r w:rsidRPr="00A87D1D">
        <w:rPr>
          <w:rFonts w:asciiTheme="minorBidi" w:hAnsiTheme="minorBidi" w:cstheme="minorBidi"/>
          <w:szCs w:val="18"/>
        </w:rPr>
        <w:t>N</w:t>
      </w:r>
      <w:r w:rsidRPr="00A87D1D">
        <w:rPr>
          <w:rFonts w:asciiTheme="minorBidi" w:hAnsiTheme="minorBidi" w:cstheme="minorBidi"/>
          <w:szCs w:val="18"/>
          <w:vertAlign w:val="subscript"/>
        </w:rPr>
        <w:t>2</w:t>
      </w:r>
      <w:r w:rsidRPr="00A87D1D">
        <w:rPr>
          <w:rFonts w:asciiTheme="minorBidi" w:hAnsiTheme="minorBidi" w:cstheme="minorBidi"/>
          <w:szCs w:val="18"/>
        </w:rPr>
        <w:t>O</w:t>
      </w:r>
      <w:r w:rsidRPr="00A87D1D">
        <w:rPr>
          <w:rFonts w:asciiTheme="minorBidi" w:hAnsiTheme="minorBidi" w:cstheme="minorBidi"/>
          <w:szCs w:val="18"/>
          <w:vertAlign w:val="subscript"/>
        </w:rPr>
        <w:t>3</w:t>
      </w:r>
      <w:r w:rsidRPr="00A87D1D">
        <w:rPr>
          <w:rFonts w:asciiTheme="minorBidi" w:hAnsiTheme="minorBidi" w:cstheme="minorBidi"/>
          <w:szCs w:val="18"/>
        </w:rPr>
        <w:t>Cl, Molecular weight: 479 g.</w:t>
      </w:r>
      <w:r w:rsidR="001769E6">
        <w:rPr>
          <w:rFonts w:asciiTheme="minorBidi" w:hAnsiTheme="minorBidi" w:cstheme="minorBidi"/>
          <w:szCs w:val="18"/>
        </w:rPr>
        <w:t xml:space="preserve"> </w:t>
      </w:r>
      <w:r w:rsidRPr="00A87D1D">
        <w:rPr>
          <w:rFonts w:asciiTheme="minorBidi" w:hAnsiTheme="minorBidi" w:cstheme="minorBidi"/>
          <w:szCs w:val="18"/>
        </w:rPr>
        <w:t>mole</w:t>
      </w:r>
      <w:r w:rsidRPr="00A87D1D">
        <w:rPr>
          <w:rFonts w:asciiTheme="minorBidi" w:hAnsiTheme="minorBidi" w:cstheme="minorBidi"/>
          <w:szCs w:val="18"/>
          <w:vertAlign w:val="superscript"/>
        </w:rPr>
        <w:t>-1</w:t>
      </w:r>
      <w:r w:rsidRPr="00A87D1D">
        <w:rPr>
          <w:rFonts w:asciiTheme="minorBidi" w:hAnsiTheme="minorBidi" w:cstheme="minorBidi"/>
          <w:szCs w:val="18"/>
        </w:rPr>
        <w:t>)</w:t>
      </w:r>
      <w:r w:rsidRPr="00A87D1D">
        <w:rPr>
          <w:rFonts w:asciiTheme="minorBidi" w:eastAsia="AdvPSPAL-I" w:hAnsiTheme="minorBidi" w:cstheme="minorBidi"/>
          <w:szCs w:val="18"/>
        </w:rPr>
        <w:t xml:space="preserve"> were obtained using the Spectrophotometer model Shimadzu 170 UV/visible</w:t>
      </w:r>
      <w:r w:rsidRPr="00A87D1D">
        <w:rPr>
          <w:rFonts w:asciiTheme="minorBidi" w:hAnsiTheme="minorBidi" w:cstheme="minorBidi"/>
          <w:szCs w:val="18"/>
        </w:rPr>
        <w:t>.</w:t>
      </w:r>
      <w:r w:rsidRPr="00A87D1D">
        <w:rPr>
          <w:rFonts w:asciiTheme="minorBidi" w:hAnsiTheme="minorBidi" w:cstheme="minorBidi"/>
          <w:b/>
          <w:bCs/>
          <w:szCs w:val="18"/>
        </w:rPr>
        <w:t xml:space="preserve"> </w:t>
      </w:r>
      <w:r w:rsidRPr="00A87D1D">
        <w:rPr>
          <w:rFonts w:asciiTheme="minorBidi" w:hAnsiTheme="minorBidi" w:cstheme="minorBidi"/>
          <w:szCs w:val="18"/>
        </w:rPr>
        <w:t>The chemical structure of MG and Rh-B are shown in figure 1 and figure 2.</w:t>
      </w:r>
    </w:p>
    <w:p w:rsidR="00D17621" w:rsidRDefault="00676D65" w:rsidP="00D17621">
      <w:pPr>
        <w:pStyle w:val="Paragrafoelenco"/>
        <w:ind w:left="0"/>
        <w:contextualSpacing w:val="0"/>
        <w:rPr>
          <w:rFonts w:asciiTheme="minorBidi" w:hAnsiTheme="minorBidi" w:cstheme="minorBidi"/>
          <w:szCs w:val="18"/>
        </w:rPr>
      </w:pPr>
      <w:r>
        <w:rPr>
          <w:rFonts w:asciiTheme="minorBidi" w:hAnsiTheme="minorBidi" w:cstheme="minorBidi"/>
          <w:noProof/>
          <w:szCs w:val="18"/>
          <w:lang w:val="it-IT" w:eastAsia="it-IT"/>
        </w:rPr>
        <mc:AlternateContent>
          <mc:Choice Requires="wpg">
            <w:drawing>
              <wp:anchor distT="0" distB="0" distL="114300" distR="114300" simplePos="0" relativeHeight="251659264" behindDoc="0" locked="0" layoutInCell="1" allowOverlap="1">
                <wp:simplePos x="0" y="0"/>
                <wp:positionH relativeFrom="column">
                  <wp:posOffset>-80010</wp:posOffset>
                </wp:positionH>
                <wp:positionV relativeFrom="paragraph">
                  <wp:posOffset>139700</wp:posOffset>
                </wp:positionV>
                <wp:extent cx="5749290" cy="1541145"/>
                <wp:effectExtent l="0" t="0" r="0" b="0"/>
                <wp:wrapSquare wrapText="bothSides"/>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9290" cy="1541145"/>
                          <a:chOff x="-9525" y="-867"/>
                          <a:chExt cx="5749290" cy="1402485"/>
                        </a:xfrm>
                      </wpg:grpSpPr>
                      <wps:wsp>
                        <wps:cNvPr id="4" name="Zone de texte 2"/>
                        <wps:cNvSpPr txBox="1">
                          <a:spLocks noChangeArrowheads="1"/>
                        </wps:cNvSpPr>
                        <wps:spPr bwMode="auto">
                          <a:xfrm>
                            <a:off x="-9525" y="0"/>
                            <a:ext cx="2920115" cy="1401618"/>
                          </a:xfrm>
                          <a:prstGeom prst="rect">
                            <a:avLst/>
                          </a:prstGeom>
                          <a:solidFill>
                            <a:srgbClr val="FFFFFF"/>
                          </a:solidFill>
                          <a:ln w="9525">
                            <a:noFill/>
                            <a:miter lim="800000"/>
                            <a:headEnd/>
                            <a:tailEnd/>
                          </a:ln>
                        </wps:spPr>
                        <wps:txbx>
                          <w:txbxContent>
                            <w:p w:rsidR="00D17621" w:rsidRPr="00A87D1D" w:rsidRDefault="00D17621" w:rsidP="000A22B2">
                              <w:pPr>
                                <w:jc w:val="center"/>
                                <w:rPr>
                                  <w:rFonts w:asciiTheme="minorBidi" w:hAnsiTheme="minorBidi" w:cstheme="minorBidi"/>
                                  <w:b/>
                                  <w:bCs/>
                                  <w:noProof/>
                                  <w:sz w:val="20"/>
                                </w:rPr>
                              </w:pPr>
                              <w:r w:rsidRPr="00A87D1D">
                                <w:rPr>
                                  <w:rFonts w:asciiTheme="minorBidi" w:hAnsiTheme="minorBidi" w:cstheme="minorBidi"/>
                                  <w:noProof/>
                                  <w:sz w:val="24"/>
                                  <w:szCs w:val="24"/>
                                  <w:lang w:val="it-IT" w:eastAsia="it-IT"/>
                                </w:rPr>
                                <w:drawing>
                                  <wp:inline distT="0" distB="0" distL="0" distR="0">
                                    <wp:extent cx="1900800" cy="1090800"/>
                                    <wp:effectExtent l="0" t="0" r="4445" b="0"/>
                                    <wp:docPr id="198" name="Image 49" descr="C:\Users\isaac\Desktop\Vert_malachit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9" descr="C:\Users\isaac\Desktop\Vert_malachite.jpg"/>
                                            <pic:cNvPicPr preferRelativeResize="0">
                                              <a:picLocks noChangeAspect="1" noChangeArrowheads="1"/>
                                            </pic:cNvPicPr>
                                          </pic:nvPicPr>
                                          <pic:blipFill>
                                            <a:blip r:embed="rId10" cstate="print"/>
                                            <a:srcRect/>
                                            <a:stretch>
                                              <a:fillRect/>
                                            </a:stretch>
                                          </pic:blipFill>
                                          <pic:spPr bwMode="auto">
                                            <a:xfrm>
                                              <a:off x="0" y="0"/>
                                              <a:ext cx="1900800" cy="1090800"/>
                                            </a:xfrm>
                                            <a:prstGeom prst="rect">
                                              <a:avLst/>
                                            </a:prstGeom>
                                            <a:noFill/>
                                            <a:ln w="9525">
                                              <a:noFill/>
                                              <a:miter lim="800000"/>
                                              <a:headEnd/>
                                              <a:tailEnd/>
                                            </a:ln>
                                          </pic:spPr>
                                        </pic:pic>
                                      </a:graphicData>
                                    </a:graphic>
                                  </wp:inline>
                                </w:drawing>
                              </w:r>
                            </w:p>
                            <w:p w:rsidR="00D17621" w:rsidRPr="006355E6" w:rsidRDefault="006355E6" w:rsidP="006355E6">
                              <w:pPr>
                                <w:spacing w:before="240" w:after="240"/>
                                <w:rPr>
                                  <w:rFonts w:asciiTheme="minorBidi" w:hAnsiTheme="minorBidi" w:cstheme="minorBidi"/>
                                  <w:i/>
                                  <w:iCs/>
                                  <w:noProof/>
                                  <w:szCs w:val="18"/>
                                </w:rPr>
                              </w:pPr>
                              <w:r>
                                <w:rPr>
                                  <w:rFonts w:asciiTheme="minorBidi" w:hAnsiTheme="minorBidi" w:cstheme="minorBidi"/>
                                  <w:i/>
                                  <w:iCs/>
                                  <w:noProof/>
                                  <w:szCs w:val="18"/>
                                </w:rPr>
                                <w:t>Figure 1:</w:t>
                              </w:r>
                              <w:r w:rsidR="00D17621" w:rsidRPr="006355E6">
                                <w:rPr>
                                  <w:rFonts w:asciiTheme="minorBidi" w:hAnsiTheme="minorBidi" w:cstheme="minorBidi"/>
                                  <w:i/>
                                  <w:iCs/>
                                  <w:noProof/>
                                  <w:szCs w:val="18"/>
                                </w:rPr>
                                <w:t xml:space="preserve"> Chemical structure </w:t>
                              </w:r>
                              <w:r w:rsidR="00B52EA1" w:rsidRPr="006355E6">
                                <w:rPr>
                                  <w:rFonts w:asciiTheme="minorBidi" w:hAnsiTheme="minorBidi" w:cstheme="minorBidi"/>
                                  <w:i/>
                                  <w:iCs/>
                                  <w:noProof/>
                                  <w:szCs w:val="18"/>
                                </w:rPr>
                                <w:t xml:space="preserve">of </w:t>
                              </w:r>
                              <w:r w:rsidR="00D17621" w:rsidRPr="006355E6">
                                <w:rPr>
                                  <w:rFonts w:asciiTheme="minorBidi" w:hAnsiTheme="minorBidi" w:cstheme="minorBidi"/>
                                  <w:i/>
                                  <w:iCs/>
                                  <w:noProof/>
                                  <w:szCs w:val="18"/>
                                </w:rPr>
                                <w:t>Malachite green (MG)</w:t>
                              </w:r>
                            </w:p>
                          </w:txbxContent>
                        </wps:txbx>
                        <wps:bodyPr rot="0" vert="horz" wrap="square" lIns="91440" tIns="45720" rIns="91440" bIns="45720" anchor="t" anchorCtr="0">
                          <a:noAutofit/>
                        </wps:bodyPr>
                      </wps:wsp>
                      <wps:wsp>
                        <wps:cNvPr id="7" name="Zone de texte 2"/>
                        <wps:cNvSpPr txBox="1">
                          <a:spLocks noChangeArrowheads="1"/>
                        </wps:cNvSpPr>
                        <wps:spPr bwMode="auto">
                          <a:xfrm>
                            <a:off x="2819400" y="-867"/>
                            <a:ext cx="2920365" cy="1401445"/>
                          </a:xfrm>
                          <a:prstGeom prst="rect">
                            <a:avLst/>
                          </a:prstGeom>
                          <a:solidFill>
                            <a:srgbClr val="FFFFFF"/>
                          </a:solidFill>
                          <a:ln w="9525">
                            <a:noFill/>
                            <a:miter lim="800000"/>
                            <a:headEnd/>
                            <a:tailEnd/>
                          </a:ln>
                        </wps:spPr>
                        <wps:txbx>
                          <w:txbxContent>
                            <w:p w:rsidR="00D17621" w:rsidRPr="00A87D1D" w:rsidRDefault="00D17621" w:rsidP="000A22B2">
                              <w:pPr>
                                <w:jc w:val="center"/>
                                <w:rPr>
                                  <w:rFonts w:asciiTheme="minorBidi" w:hAnsiTheme="minorBidi" w:cstheme="minorBidi"/>
                                  <w:b/>
                                  <w:bCs/>
                                  <w:noProof/>
                                  <w:sz w:val="20"/>
                                </w:rPr>
                              </w:pPr>
                              <w:r w:rsidRPr="001E74A2">
                                <w:rPr>
                                  <w:rFonts w:asciiTheme="majorBidi" w:hAnsiTheme="majorBidi" w:cstheme="majorBidi"/>
                                  <w:noProof/>
                                  <w:sz w:val="24"/>
                                  <w:szCs w:val="24"/>
                                  <w:lang w:val="it-IT" w:eastAsia="it-IT"/>
                                </w:rPr>
                                <w:drawing>
                                  <wp:inline distT="0" distB="0" distL="0" distR="0">
                                    <wp:extent cx="1901825" cy="1089660"/>
                                    <wp:effectExtent l="19050" t="0" r="3175" b="0"/>
                                    <wp:docPr id="199" name="Image 47" descr="C:\Users\isaac\Desktop\Rhodamine_B.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descr="C:\Users\isaac\Desktop\Rhodamine_B.svg.png"/>
                                            <pic:cNvPicPr>
                                              <a:picLocks noChangeAspect="1" noChangeArrowheads="1"/>
                                            </pic:cNvPicPr>
                                          </pic:nvPicPr>
                                          <pic:blipFill>
                                            <a:blip r:embed="rId11" cstate="print"/>
                                            <a:srcRect/>
                                            <a:stretch>
                                              <a:fillRect/>
                                            </a:stretch>
                                          </pic:blipFill>
                                          <pic:spPr bwMode="auto">
                                            <a:xfrm>
                                              <a:off x="0" y="0"/>
                                              <a:ext cx="1901825" cy="1089660"/>
                                            </a:xfrm>
                                            <a:prstGeom prst="rect">
                                              <a:avLst/>
                                            </a:prstGeom>
                                            <a:noFill/>
                                            <a:ln w="9525">
                                              <a:noFill/>
                                              <a:miter lim="800000"/>
                                              <a:headEnd/>
                                              <a:tailEnd/>
                                            </a:ln>
                                          </pic:spPr>
                                        </pic:pic>
                                      </a:graphicData>
                                    </a:graphic>
                                  </wp:inline>
                                </w:drawing>
                              </w:r>
                            </w:p>
                            <w:p w:rsidR="00D17621" w:rsidRPr="006355E6" w:rsidRDefault="00D17621" w:rsidP="006355E6">
                              <w:pPr>
                                <w:spacing w:before="240" w:after="240"/>
                                <w:rPr>
                                  <w:rFonts w:asciiTheme="minorBidi" w:hAnsiTheme="minorBidi" w:cstheme="minorBidi"/>
                                  <w:i/>
                                  <w:iCs/>
                                  <w:szCs w:val="18"/>
                                </w:rPr>
                              </w:pPr>
                              <w:r w:rsidRPr="006355E6">
                                <w:rPr>
                                  <w:rFonts w:asciiTheme="minorBidi" w:hAnsiTheme="minorBidi" w:cstheme="minorBidi"/>
                                  <w:i/>
                                  <w:iCs/>
                                  <w:noProof/>
                                  <w:szCs w:val="18"/>
                                </w:rPr>
                                <w:t>Figure 2</w:t>
                              </w:r>
                              <w:r w:rsidR="006A74B6">
                                <w:rPr>
                                  <w:rFonts w:asciiTheme="minorBidi" w:hAnsiTheme="minorBidi" w:cstheme="minorBidi"/>
                                  <w:i/>
                                  <w:iCs/>
                                  <w:noProof/>
                                  <w:szCs w:val="18"/>
                                </w:rPr>
                                <w:t>:</w:t>
                              </w:r>
                              <w:r w:rsidRPr="006355E6">
                                <w:rPr>
                                  <w:rFonts w:asciiTheme="minorBidi" w:hAnsiTheme="minorBidi" w:cstheme="minorBidi"/>
                                  <w:i/>
                                  <w:iCs/>
                                  <w:noProof/>
                                  <w:szCs w:val="18"/>
                                </w:rPr>
                                <w:t xml:space="preserve"> Chemical structure of Rhodamine-B (Rh-B)</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e 17" o:spid="_x0000_s1026" style="position:absolute;left:0;text-align:left;margin-left:-6.3pt;margin-top:11pt;width:452.7pt;height:121.35pt;z-index:251659264;mso-width-relative:margin;mso-height-relative:margin" coordorigin="-95,-8" coordsize="57492,14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">
                <v:shapetype id="_x0000_t202" coordsize="21600,21600" o:spt="202" path="m,l,21600r21600,l21600,xe">
                  <v:stroke joinstyle="miter"/>
                  <v:path gradientshapeok="t" o:connecttype="rect"/>
                </v:shapetype>
                <v:shape id="_x0000_s1027" type="#_x0000_t202" style="position:absolute;left:-95;width:29200;height:1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17621" w:rsidRPr="00A87D1D" w:rsidRDefault="00D17621" w:rsidP="000A22B2">
                        <w:pPr>
                          <w:jc w:val="center"/>
                          <w:rPr>
                            <w:rFonts w:asciiTheme="minorBidi" w:hAnsiTheme="minorBidi" w:cstheme="minorBidi"/>
                            <w:b/>
                            <w:bCs/>
                            <w:noProof/>
                            <w:sz w:val="20"/>
                          </w:rPr>
                        </w:pPr>
                        <w:r w:rsidRPr="00A87D1D">
                          <w:rPr>
                            <w:rFonts w:asciiTheme="minorBidi" w:hAnsiTheme="minorBidi" w:cstheme="minorBidi"/>
                            <w:noProof/>
                            <w:sz w:val="24"/>
                            <w:szCs w:val="24"/>
                            <w:lang w:val="it-IT" w:eastAsia="it-IT"/>
                          </w:rPr>
                          <w:drawing>
                            <wp:inline distT="0" distB="0" distL="0" distR="0">
                              <wp:extent cx="1900800" cy="1090800"/>
                              <wp:effectExtent l="0" t="0" r="4445" b="0"/>
                              <wp:docPr id="198" name="Image 49" descr="C:\Users\isaac\Desktop\Vert_malachit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9" descr="C:\Users\isaac\Desktop\Vert_malachite.jpg"/>
                                      <pic:cNvPicPr preferRelativeResize="0">
                                        <a:picLocks noChangeAspect="1" noChangeArrowheads="1"/>
                                      </pic:cNvPicPr>
                                    </pic:nvPicPr>
                                    <pic:blipFill>
                                      <a:blip r:embed="rId10" cstate="print"/>
                                      <a:srcRect/>
                                      <a:stretch>
                                        <a:fillRect/>
                                      </a:stretch>
                                    </pic:blipFill>
                                    <pic:spPr bwMode="auto">
                                      <a:xfrm>
                                        <a:off x="0" y="0"/>
                                        <a:ext cx="1900800" cy="1090800"/>
                                      </a:xfrm>
                                      <a:prstGeom prst="rect">
                                        <a:avLst/>
                                      </a:prstGeom>
                                      <a:noFill/>
                                      <a:ln w="9525">
                                        <a:noFill/>
                                        <a:miter lim="800000"/>
                                        <a:headEnd/>
                                        <a:tailEnd/>
                                      </a:ln>
                                    </pic:spPr>
                                  </pic:pic>
                                </a:graphicData>
                              </a:graphic>
                            </wp:inline>
                          </w:drawing>
                        </w:r>
                      </w:p>
                      <w:p w:rsidR="00D17621" w:rsidRPr="006355E6" w:rsidRDefault="006355E6" w:rsidP="006355E6">
                        <w:pPr>
                          <w:spacing w:before="240" w:after="240"/>
                          <w:rPr>
                            <w:rFonts w:asciiTheme="minorBidi" w:hAnsiTheme="minorBidi" w:cstheme="minorBidi"/>
                            <w:i/>
                            <w:iCs/>
                            <w:noProof/>
                            <w:szCs w:val="18"/>
                          </w:rPr>
                        </w:pPr>
                        <w:r>
                          <w:rPr>
                            <w:rFonts w:asciiTheme="minorBidi" w:hAnsiTheme="minorBidi" w:cstheme="minorBidi"/>
                            <w:i/>
                            <w:iCs/>
                            <w:noProof/>
                            <w:szCs w:val="18"/>
                          </w:rPr>
                          <w:t>Figure 1:</w:t>
                        </w:r>
                        <w:r w:rsidR="00D17621" w:rsidRPr="006355E6">
                          <w:rPr>
                            <w:rFonts w:asciiTheme="minorBidi" w:hAnsiTheme="minorBidi" w:cstheme="minorBidi"/>
                            <w:i/>
                            <w:iCs/>
                            <w:noProof/>
                            <w:szCs w:val="18"/>
                          </w:rPr>
                          <w:t xml:space="preserve"> Chemical structure </w:t>
                        </w:r>
                        <w:r w:rsidR="00B52EA1" w:rsidRPr="006355E6">
                          <w:rPr>
                            <w:rFonts w:asciiTheme="minorBidi" w:hAnsiTheme="minorBidi" w:cstheme="minorBidi"/>
                            <w:i/>
                            <w:iCs/>
                            <w:noProof/>
                            <w:szCs w:val="18"/>
                          </w:rPr>
                          <w:t xml:space="preserve">of </w:t>
                        </w:r>
                        <w:r w:rsidR="00D17621" w:rsidRPr="006355E6">
                          <w:rPr>
                            <w:rFonts w:asciiTheme="minorBidi" w:hAnsiTheme="minorBidi" w:cstheme="minorBidi"/>
                            <w:i/>
                            <w:iCs/>
                            <w:noProof/>
                            <w:szCs w:val="18"/>
                          </w:rPr>
                          <w:t>Malachite green (MG)</w:t>
                        </w:r>
                      </w:p>
                    </w:txbxContent>
                  </v:textbox>
                </v:shape>
                <v:shape id="_x0000_s1028" type="#_x0000_t202" style="position:absolute;left:28194;top:-8;width:29203;height:1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D17621" w:rsidRPr="00A87D1D" w:rsidRDefault="00D17621" w:rsidP="000A22B2">
                        <w:pPr>
                          <w:jc w:val="center"/>
                          <w:rPr>
                            <w:rFonts w:asciiTheme="minorBidi" w:hAnsiTheme="minorBidi" w:cstheme="minorBidi"/>
                            <w:b/>
                            <w:bCs/>
                            <w:noProof/>
                            <w:sz w:val="20"/>
                          </w:rPr>
                        </w:pPr>
                        <w:r w:rsidRPr="001E74A2">
                          <w:rPr>
                            <w:rFonts w:asciiTheme="majorBidi" w:hAnsiTheme="majorBidi" w:cstheme="majorBidi"/>
                            <w:noProof/>
                            <w:sz w:val="24"/>
                            <w:szCs w:val="24"/>
                            <w:lang w:val="it-IT" w:eastAsia="it-IT"/>
                          </w:rPr>
                          <w:drawing>
                            <wp:inline distT="0" distB="0" distL="0" distR="0">
                              <wp:extent cx="1901825" cy="1089660"/>
                              <wp:effectExtent l="19050" t="0" r="3175" b="0"/>
                              <wp:docPr id="199" name="Image 47" descr="C:\Users\isaac\Desktop\Rhodamine_B.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descr="C:\Users\isaac\Desktop\Rhodamine_B.svg.png"/>
                                      <pic:cNvPicPr>
                                        <a:picLocks noChangeAspect="1" noChangeArrowheads="1"/>
                                      </pic:cNvPicPr>
                                    </pic:nvPicPr>
                                    <pic:blipFill>
                                      <a:blip r:embed="rId11" cstate="print"/>
                                      <a:srcRect/>
                                      <a:stretch>
                                        <a:fillRect/>
                                      </a:stretch>
                                    </pic:blipFill>
                                    <pic:spPr bwMode="auto">
                                      <a:xfrm>
                                        <a:off x="0" y="0"/>
                                        <a:ext cx="1901825" cy="1089660"/>
                                      </a:xfrm>
                                      <a:prstGeom prst="rect">
                                        <a:avLst/>
                                      </a:prstGeom>
                                      <a:noFill/>
                                      <a:ln w="9525">
                                        <a:noFill/>
                                        <a:miter lim="800000"/>
                                        <a:headEnd/>
                                        <a:tailEnd/>
                                      </a:ln>
                                    </pic:spPr>
                                  </pic:pic>
                                </a:graphicData>
                              </a:graphic>
                            </wp:inline>
                          </w:drawing>
                        </w:r>
                      </w:p>
                      <w:p w:rsidR="00D17621" w:rsidRPr="006355E6" w:rsidRDefault="00D17621" w:rsidP="006355E6">
                        <w:pPr>
                          <w:spacing w:before="240" w:after="240"/>
                          <w:rPr>
                            <w:rFonts w:asciiTheme="minorBidi" w:hAnsiTheme="minorBidi" w:cstheme="minorBidi"/>
                            <w:i/>
                            <w:iCs/>
                            <w:szCs w:val="18"/>
                          </w:rPr>
                        </w:pPr>
                        <w:r w:rsidRPr="006355E6">
                          <w:rPr>
                            <w:rFonts w:asciiTheme="minorBidi" w:hAnsiTheme="minorBidi" w:cstheme="minorBidi"/>
                            <w:i/>
                            <w:iCs/>
                            <w:noProof/>
                            <w:szCs w:val="18"/>
                          </w:rPr>
                          <w:t>Figure 2</w:t>
                        </w:r>
                        <w:r w:rsidR="006A74B6">
                          <w:rPr>
                            <w:rFonts w:asciiTheme="minorBidi" w:hAnsiTheme="minorBidi" w:cstheme="minorBidi"/>
                            <w:i/>
                            <w:iCs/>
                            <w:noProof/>
                            <w:szCs w:val="18"/>
                          </w:rPr>
                          <w:t>:</w:t>
                        </w:r>
                        <w:r w:rsidRPr="006355E6">
                          <w:rPr>
                            <w:rFonts w:asciiTheme="minorBidi" w:hAnsiTheme="minorBidi" w:cstheme="minorBidi"/>
                            <w:i/>
                            <w:iCs/>
                            <w:noProof/>
                            <w:szCs w:val="18"/>
                          </w:rPr>
                          <w:t xml:space="preserve"> Chemical structure of Rhodamine-B (Rh-B)</w:t>
                        </w:r>
                      </w:p>
                    </w:txbxContent>
                  </v:textbox>
                </v:shape>
                <w10:wrap type="square"/>
              </v:group>
            </w:pict>
          </mc:Fallback>
        </mc:AlternateContent>
      </w:r>
    </w:p>
    <w:p w:rsidR="007E10B2" w:rsidRPr="00B57B36" w:rsidRDefault="007E10B2" w:rsidP="0008233D">
      <w:pPr>
        <w:pStyle w:val="CETheadingx"/>
      </w:pPr>
      <w:r>
        <w:t>Experimental</w:t>
      </w:r>
    </w:p>
    <w:p w:rsidR="00124CE8" w:rsidRPr="00A87D1D" w:rsidRDefault="00124CE8" w:rsidP="00124CE8">
      <w:pPr>
        <w:rPr>
          <w:rFonts w:asciiTheme="minorBidi" w:hAnsiTheme="minorBidi" w:cstheme="minorBidi"/>
          <w:szCs w:val="18"/>
        </w:rPr>
      </w:pPr>
      <w:r w:rsidRPr="00A87D1D">
        <w:rPr>
          <w:rFonts w:asciiTheme="minorBidi" w:hAnsiTheme="minorBidi" w:cstheme="minorBidi"/>
          <w:noProof/>
          <w:szCs w:val="18"/>
        </w:rPr>
        <w:t xml:space="preserve">Batch experiments were carried out in 250 mL brown glass erlenmeyer flasks containing 100 mL of dye solution (MG solution and Rh-B solution separatly). An appropriate amount of biomass was added to the dye solution. </w:t>
      </w:r>
      <w:r w:rsidRPr="00A87D1D">
        <w:rPr>
          <w:rFonts w:asciiTheme="minorBidi" w:eastAsia="AdvGulliv-R" w:hAnsiTheme="minorBidi" w:cstheme="minorBidi"/>
          <w:szCs w:val="18"/>
        </w:rPr>
        <w:t>The flasks were shaken at a constant speed of 200 rpm on a horizontal shaker (</w:t>
      </w:r>
      <w:r w:rsidRPr="00A87D1D">
        <w:rPr>
          <w:rFonts w:asciiTheme="minorBidi" w:hAnsiTheme="minorBidi" w:cstheme="minorBidi"/>
          <w:szCs w:val="18"/>
        </w:rPr>
        <w:t>EDMUND BÜHLER GMBH SM-30</w:t>
      </w:r>
      <w:r w:rsidRPr="00A87D1D">
        <w:rPr>
          <w:rFonts w:asciiTheme="minorBidi" w:eastAsia="AdvGulliv-R" w:hAnsiTheme="minorBidi" w:cstheme="minorBidi"/>
          <w:szCs w:val="18"/>
        </w:rPr>
        <w:t xml:space="preserve">). After adsorption, the samples were filtered with Wathman filter paper and the filtrate was analysed for the residual dye concentration of MG or Rh-B using UV-spectrophotometer (Shimadzu, Model UV 1800) at </w:t>
      </w:r>
      <w:r w:rsidRPr="00A87D1D">
        <w:rPr>
          <w:rFonts w:asciiTheme="minorBidi" w:hAnsiTheme="minorBidi" w:cstheme="minorBidi"/>
          <w:szCs w:val="18"/>
        </w:rPr>
        <w:t>λ</w:t>
      </w:r>
      <w:r w:rsidRPr="00A87D1D">
        <w:rPr>
          <w:rFonts w:asciiTheme="minorBidi" w:hAnsiTheme="minorBidi" w:cstheme="minorBidi"/>
          <w:szCs w:val="18"/>
          <w:vertAlign w:val="subscript"/>
        </w:rPr>
        <w:t xml:space="preserve">max </w:t>
      </w:r>
      <w:r w:rsidRPr="001769E6">
        <w:rPr>
          <w:rFonts w:asciiTheme="minorBidi" w:hAnsiTheme="minorBidi" w:cstheme="minorBidi"/>
          <w:szCs w:val="18"/>
        </w:rPr>
        <w:t>(MG)</w:t>
      </w:r>
      <w:r w:rsidRPr="00A87D1D">
        <w:rPr>
          <w:rFonts w:asciiTheme="minorBidi" w:hAnsiTheme="minorBidi" w:cstheme="minorBidi"/>
          <w:szCs w:val="18"/>
        </w:rPr>
        <w:t xml:space="preserve"> = 618 nm and λ</w:t>
      </w:r>
      <w:r w:rsidRPr="00A87D1D">
        <w:rPr>
          <w:rFonts w:asciiTheme="minorBidi" w:hAnsiTheme="minorBidi" w:cstheme="minorBidi"/>
          <w:szCs w:val="18"/>
          <w:vertAlign w:val="subscript"/>
        </w:rPr>
        <w:t xml:space="preserve">max </w:t>
      </w:r>
      <w:r w:rsidRPr="001769E6">
        <w:rPr>
          <w:rFonts w:asciiTheme="minorBidi" w:hAnsiTheme="minorBidi" w:cstheme="minorBidi"/>
          <w:szCs w:val="18"/>
        </w:rPr>
        <w:t>(Rh-B)</w:t>
      </w:r>
      <w:r w:rsidRPr="00A87D1D">
        <w:rPr>
          <w:rFonts w:asciiTheme="minorBidi" w:hAnsiTheme="minorBidi" w:cstheme="minorBidi"/>
          <w:szCs w:val="18"/>
        </w:rPr>
        <w:t xml:space="preserve"> = 553 nm, respectively. </w:t>
      </w:r>
    </w:p>
    <w:p w:rsidR="00124CE8" w:rsidRDefault="00124CE8" w:rsidP="00124CE8">
      <w:pPr>
        <w:rPr>
          <w:rFonts w:asciiTheme="minorBidi" w:hAnsiTheme="minorBidi" w:cstheme="minorBidi"/>
          <w:noProof/>
          <w:szCs w:val="18"/>
        </w:rPr>
      </w:pPr>
      <w:r w:rsidRPr="00A87D1D">
        <w:rPr>
          <w:rFonts w:asciiTheme="minorBidi" w:hAnsiTheme="minorBidi" w:cstheme="minorBidi"/>
          <w:noProof/>
          <w:szCs w:val="18"/>
        </w:rPr>
        <w:t>The amount of adsorbed dye at equilibrium, Q</w:t>
      </w:r>
      <w:r w:rsidRPr="00A87D1D">
        <w:rPr>
          <w:rFonts w:asciiTheme="minorBidi" w:hAnsiTheme="minorBidi" w:cstheme="minorBidi"/>
          <w:noProof/>
          <w:szCs w:val="18"/>
          <w:vertAlign w:val="subscript"/>
        </w:rPr>
        <w:t>e</w:t>
      </w:r>
      <w:r w:rsidRPr="00A87D1D">
        <w:rPr>
          <w:rFonts w:asciiTheme="minorBidi" w:hAnsiTheme="minorBidi" w:cstheme="minorBidi"/>
          <w:noProof/>
          <w:szCs w:val="18"/>
        </w:rPr>
        <w:t xml:space="preserve"> (mg.g</w:t>
      </w:r>
      <w:r w:rsidRPr="00A87D1D">
        <w:rPr>
          <w:rFonts w:asciiTheme="minorBidi" w:hAnsiTheme="minorBidi" w:cstheme="minorBidi"/>
          <w:noProof/>
          <w:szCs w:val="18"/>
          <w:vertAlign w:val="superscript"/>
        </w:rPr>
        <w:t>-1</w:t>
      </w:r>
      <w:r w:rsidRPr="00A87D1D">
        <w:rPr>
          <w:rFonts w:asciiTheme="minorBidi" w:hAnsiTheme="minorBidi" w:cstheme="minorBidi"/>
          <w:noProof/>
          <w:szCs w:val="18"/>
        </w:rPr>
        <w:t>) was calculated using the following equation (Equation1):</w:t>
      </w:r>
    </w:p>
    <w:p w:rsidR="003D04CF" w:rsidRPr="00A87D1D" w:rsidRDefault="003D04CF" w:rsidP="00124CE8">
      <w:pPr>
        <w:rPr>
          <w:rFonts w:asciiTheme="minorBidi" w:hAnsiTheme="minorBidi" w:cstheme="minorBidi"/>
          <w:noProof/>
          <w:szCs w:val="18"/>
        </w:rPr>
      </w:pPr>
    </w:p>
    <w:p w:rsidR="00352C93" w:rsidRPr="00352C93" w:rsidRDefault="003D04CF" w:rsidP="00352C93">
      <w:pPr>
        <w:pStyle w:val="CETBodytext"/>
        <w:rPr>
          <w:lang w:val="en-GB"/>
        </w:rPr>
      </w:pPr>
      <m:oMathPara>
        <m:oMath>
          <m:r>
            <w:rPr>
              <w:rFonts w:ascii="Cambria Math" w:hAnsi="Cambria Math" w:cstheme="minorBidi"/>
              <w:szCs w:val="18"/>
            </w:rPr>
            <m:t>Qe</m:t>
          </m:r>
          <m:r>
            <w:rPr>
              <w:rFonts w:ascii="Cambria Math" w:hAnsi="Cambria Math" w:cstheme="minorBidi"/>
              <w:szCs w:val="18"/>
              <w:vertAlign w:val="superscript"/>
            </w:rPr>
            <m:t>=</m:t>
          </m:r>
          <m:f>
            <m:fPr>
              <m:ctrlPr>
                <w:rPr>
                  <w:rFonts w:ascii="Cambria Math" w:hAnsi="Cambria Math" w:cstheme="minorBidi"/>
                  <w:bCs/>
                  <w:i/>
                  <w:iCs/>
                  <w:szCs w:val="18"/>
                  <w:vertAlign w:val="superscript"/>
                </w:rPr>
              </m:ctrlPr>
            </m:fPr>
            <m:num>
              <m:sSub>
                <m:sSubPr>
                  <m:ctrlPr>
                    <w:rPr>
                      <w:rFonts w:ascii="Cambria Math" w:hAnsi="Cambria Math" w:cstheme="minorBidi"/>
                      <w:bCs/>
                      <w:i/>
                      <w:iCs/>
                      <w:szCs w:val="18"/>
                      <w:vertAlign w:val="superscript"/>
                    </w:rPr>
                  </m:ctrlPr>
                </m:sSubPr>
                <m:e>
                  <m:r>
                    <w:rPr>
                      <w:rFonts w:ascii="Cambria Math" w:hAnsi="Cambria Math" w:cstheme="minorBidi"/>
                      <w:szCs w:val="18"/>
                      <w:vertAlign w:val="superscript"/>
                    </w:rPr>
                    <m:t>C</m:t>
                  </m:r>
                </m:e>
                <m:sub>
                  <m:r>
                    <w:rPr>
                      <w:rFonts w:ascii="Cambria Math" w:hAnsi="Cambria Math" w:cstheme="minorBidi"/>
                      <w:szCs w:val="18"/>
                      <w:vertAlign w:val="superscript"/>
                    </w:rPr>
                    <m:t>0</m:t>
                  </m:r>
                </m:sub>
              </m:sSub>
              <m:r>
                <w:rPr>
                  <w:rFonts w:ascii="Cambria Math" w:hAnsi="Cambria Math" w:cstheme="minorBidi"/>
                  <w:szCs w:val="18"/>
                  <w:vertAlign w:val="superscript"/>
                </w:rPr>
                <m:t>-</m:t>
              </m:r>
              <m:sSub>
                <m:sSubPr>
                  <m:ctrlPr>
                    <w:rPr>
                      <w:rFonts w:ascii="Cambria Math" w:hAnsi="Cambria Math" w:cstheme="minorBidi"/>
                      <w:bCs/>
                      <w:i/>
                      <w:iCs/>
                      <w:szCs w:val="18"/>
                      <w:vertAlign w:val="superscript"/>
                    </w:rPr>
                  </m:ctrlPr>
                </m:sSubPr>
                <m:e>
                  <m:r>
                    <w:rPr>
                      <w:rFonts w:ascii="Cambria Math" w:hAnsi="Cambria Math" w:cstheme="minorBidi"/>
                      <w:szCs w:val="18"/>
                      <w:vertAlign w:val="superscript"/>
                    </w:rPr>
                    <m:t>C</m:t>
                  </m:r>
                </m:e>
                <m:sub>
                  <m:r>
                    <w:rPr>
                      <w:rFonts w:ascii="Cambria Math" w:hAnsi="Cambria Math" w:cstheme="minorBidi"/>
                      <w:szCs w:val="18"/>
                      <w:vertAlign w:val="superscript"/>
                    </w:rPr>
                    <m:t>e</m:t>
                  </m:r>
                </m:sub>
              </m:sSub>
            </m:num>
            <m:den>
              <m:r>
                <w:rPr>
                  <w:rFonts w:ascii="Cambria Math" w:hAnsi="Cambria Math" w:cstheme="minorBidi"/>
                  <w:szCs w:val="18"/>
                  <w:vertAlign w:val="superscript"/>
                </w:rPr>
                <m:t>m</m:t>
              </m:r>
            </m:den>
          </m:f>
          <m:r>
            <w:rPr>
              <w:rFonts w:ascii="Cambria Math" w:hAnsi="Cambria Math" w:cstheme="minorBidi"/>
              <w:szCs w:val="18"/>
              <w:vertAlign w:val="superscript"/>
            </w:rPr>
            <m:t xml:space="preserve"> ×V</m:t>
          </m:r>
          <m:r>
            <w:rPr>
              <w:rFonts w:ascii="Cambria Math" w:hAnsi="Cambria Math"/>
              <w:lang w:val="en-GB"/>
            </w:rPr>
            <m:t xml:space="preserve">                                                                                                                                            (1)</m:t>
          </m:r>
        </m:oMath>
      </m:oMathPara>
    </w:p>
    <w:p w:rsidR="003D04CF" w:rsidRDefault="003D04CF" w:rsidP="00352C93">
      <w:pPr>
        <w:pStyle w:val="CETBodytext"/>
        <w:rPr>
          <w:lang w:val="en-GB"/>
        </w:rPr>
      </w:pPr>
    </w:p>
    <w:p w:rsidR="005E02A5" w:rsidRPr="00A87D1D" w:rsidRDefault="005E02A5" w:rsidP="005E02A5">
      <w:pPr>
        <w:rPr>
          <w:rFonts w:asciiTheme="minorBidi" w:hAnsiTheme="minorBidi" w:cstheme="minorBidi"/>
          <w:noProof/>
          <w:szCs w:val="18"/>
        </w:rPr>
      </w:pPr>
      <w:r w:rsidRPr="00A87D1D">
        <w:rPr>
          <w:rFonts w:asciiTheme="minorBidi" w:hAnsiTheme="minorBidi" w:cstheme="minorBidi"/>
          <w:noProof/>
          <w:szCs w:val="18"/>
        </w:rPr>
        <w:t>Where C</w:t>
      </w:r>
      <w:r w:rsidRPr="00A87D1D">
        <w:rPr>
          <w:rFonts w:asciiTheme="minorBidi" w:hAnsiTheme="minorBidi" w:cstheme="minorBidi"/>
          <w:noProof/>
          <w:szCs w:val="18"/>
          <w:vertAlign w:val="subscript"/>
        </w:rPr>
        <w:t>0</w:t>
      </w:r>
      <w:r w:rsidRPr="00A87D1D">
        <w:rPr>
          <w:rFonts w:asciiTheme="minorBidi" w:hAnsiTheme="minorBidi" w:cstheme="minorBidi"/>
          <w:noProof/>
          <w:szCs w:val="18"/>
        </w:rPr>
        <w:t xml:space="preserve"> and C</w:t>
      </w:r>
      <w:r w:rsidRPr="00A87D1D">
        <w:rPr>
          <w:rFonts w:asciiTheme="minorBidi" w:hAnsiTheme="minorBidi" w:cstheme="minorBidi"/>
          <w:noProof/>
          <w:szCs w:val="18"/>
          <w:vertAlign w:val="subscript"/>
        </w:rPr>
        <w:t>e</w:t>
      </w:r>
      <w:r w:rsidRPr="00A87D1D">
        <w:rPr>
          <w:rFonts w:asciiTheme="minorBidi" w:hAnsiTheme="minorBidi" w:cstheme="minorBidi"/>
          <w:noProof/>
          <w:szCs w:val="18"/>
        </w:rPr>
        <w:t xml:space="preserve"> (mg.L</w:t>
      </w:r>
      <w:r w:rsidRPr="00A87D1D">
        <w:rPr>
          <w:rFonts w:asciiTheme="minorBidi" w:hAnsiTheme="minorBidi" w:cstheme="minorBidi"/>
          <w:noProof/>
          <w:szCs w:val="18"/>
          <w:vertAlign w:val="superscript"/>
        </w:rPr>
        <w:t>-1</w:t>
      </w:r>
      <w:r w:rsidRPr="00A87D1D">
        <w:rPr>
          <w:rFonts w:asciiTheme="minorBidi" w:hAnsiTheme="minorBidi" w:cstheme="minorBidi"/>
          <w:noProof/>
          <w:szCs w:val="18"/>
        </w:rPr>
        <w:t xml:space="preserve">) are the concentration of dye at intial and equilibrium, respectively. V(L) , is the aqueous solution volume and m(g) is the mass of used dry sorbent used. </w:t>
      </w:r>
    </w:p>
    <w:p w:rsidR="005E02A5" w:rsidRPr="00A87D1D" w:rsidRDefault="005E02A5" w:rsidP="005E02A5">
      <w:pPr>
        <w:rPr>
          <w:rFonts w:asciiTheme="minorBidi" w:hAnsiTheme="minorBidi" w:cstheme="minorBidi"/>
          <w:noProof/>
          <w:szCs w:val="18"/>
        </w:rPr>
      </w:pPr>
      <w:r w:rsidRPr="00A87D1D">
        <w:rPr>
          <w:rFonts w:asciiTheme="minorBidi" w:hAnsiTheme="minorBidi" w:cstheme="minorBidi"/>
          <w:noProof/>
          <w:szCs w:val="18"/>
        </w:rPr>
        <w:t xml:space="preserve">The percentage removal is calculated using Equation2: </w:t>
      </w:r>
    </w:p>
    <w:p w:rsidR="008B5C04" w:rsidRPr="00A87D1D" w:rsidRDefault="008B5C04" w:rsidP="008B5C04">
      <w:pPr>
        <w:rPr>
          <w:rFonts w:asciiTheme="minorBidi" w:hAnsiTheme="minorBidi" w:cstheme="minorBidi"/>
          <w:noProof/>
          <w:szCs w:val="18"/>
        </w:rPr>
      </w:pPr>
    </w:p>
    <w:p w:rsidR="008B5C04" w:rsidRPr="00352C93" w:rsidRDefault="008B5C04" w:rsidP="008B5C04">
      <w:pPr>
        <w:pStyle w:val="CETBodytext"/>
        <w:rPr>
          <w:lang w:val="en-GB"/>
        </w:rPr>
      </w:pPr>
      <m:oMathPara>
        <m:oMath>
          <m:r>
            <w:rPr>
              <w:rFonts w:ascii="Cambria Math" w:hAnsi="Cambria Math" w:cstheme="minorBidi"/>
              <w:szCs w:val="18"/>
            </w:rPr>
            <m:t>R (%)</m:t>
          </m:r>
          <m:r>
            <w:rPr>
              <w:rFonts w:ascii="Cambria Math" w:hAnsi="Cambria Math" w:cstheme="minorBidi"/>
              <w:szCs w:val="18"/>
              <w:vertAlign w:val="superscript"/>
            </w:rPr>
            <m:t>=</m:t>
          </m:r>
          <m:f>
            <m:fPr>
              <m:ctrlPr>
                <w:rPr>
                  <w:rFonts w:ascii="Cambria Math" w:hAnsi="Cambria Math" w:cstheme="minorBidi"/>
                  <w:bCs/>
                  <w:i/>
                  <w:iCs/>
                  <w:szCs w:val="18"/>
                  <w:vertAlign w:val="superscript"/>
                </w:rPr>
              </m:ctrlPr>
            </m:fPr>
            <m:num>
              <m:sSub>
                <m:sSubPr>
                  <m:ctrlPr>
                    <w:rPr>
                      <w:rFonts w:ascii="Cambria Math" w:hAnsi="Cambria Math" w:cstheme="minorBidi"/>
                      <w:bCs/>
                      <w:i/>
                      <w:iCs/>
                      <w:szCs w:val="18"/>
                      <w:vertAlign w:val="superscript"/>
                    </w:rPr>
                  </m:ctrlPr>
                </m:sSubPr>
                <m:e>
                  <m:r>
                    <w:rPr>
                      <w:rFonts w:ascii="Cambria Math" w:hAnsi="Cambria Math" w:cstheme="minorBidi"/>
                      <w:szCs w:val="18"/>
                      <w:vertAlign w:val="superscript"/>
                    </w:rPr>
                    <m:t>C</m:t>
                  </m:r>
                </m:e>
                <m:sub>
                  <m:r>
                    <w:rPr>
                      <w:rFonts w:ascii="Cambria Math" w:hAnsi="Cambria Math" w:cstheme="minorBidi"/>
                      <w:szCs w:val="18"/>
                      <w:vertAlign w:val="superscript"/>
                    </w:rPr>
                    <m:t>0</m:t>
                  </m:r>
                </m:sub>
              </m:sSub>
              <m:r>
                <w:rPr>
                  <w:rFonts w:ascii="Cambria Math" w:hAnsi="Cambria Math" w:cstheme="minorBidi"/>
                  <w:szCs w:val="18"/>
                  <w:vertAlign w:val="superscript"/>
                </w:rPr>
                <m:t>-</m:t>
              </m:r>
              <m:sSub>
                <m:sSubPr>
                  <m:ctrlPr>
                    <w:rPr>
                      <w:rFonts w:ascii="Cambria Math" w:hAnsi="Cambria Math" w:cstheme="minorBidi"/>
                      <w:bCs/>
                      <w:i/>
                      <w:iCs/>
                      <w:szCs w:val="18"/>
                      <w:vertAlign w:val="superscript"/>
                    </w:rPr>
                  </m:ctrlPr>
                </m:sSubPr>
                <m:e>
                  <m:r>
                    <w:rPr>
                      <w:rFonts w:ascii="Cambria Math" w:hAnsi="Cambria Math" w:cstheme="minorBidi"/>
                      <w:szCs w:val="18"/>
                      <w:vertAlign w:val="superscript"/>
                    </w:rPr>
                    <m:t>C</m:t>
                  </m:r>
                </m:e>
                <m:sub>
                  <m:r>
                    <w:rPr>
                      <w:rFonts w:ascii="Cambria Math" w:hAnsi="Cambria Math" w:cstheme="minorBidi"/>
                      <w:szCs w:val="18"/>
                      <w:vertAlign w:val="superscript"/>
                    </w:rPr>
                    <m:t>e</m:t>
                  </m:r>
                </m:sub>
              </m:sSub>
            </m:num>
            <m:den>
              <m:sSub>
                <m:sSubPr>
                  <m:ctrlPr>
                    <w:rPr>
                      <w:rFonts w:ascii="Cambria Math" w:hAnsi="Cambria Math" w:cstheme="minorBidi"/>
                      <w:bCs/>
                      <w:i/>
                      <w:iCs/>
                      <w:szCs w:val="18"/>
                      <w:vertAlign w:val="superscript"/>
                    </w:rPr>
                  </m:ctrlPr>
                </m:sSubPr>
                <m:e>
                  <m:r>
                    <w:rPr>
                      <w:rFonts w:ascii="Cambria Math" w:hAnsi="Cambria Math" w:cstheme="minorBidi"/>
                      <w:szCs w:val="18"/>
                      <w:vertAlign w:val="superscript"/>
                    </w:rPr>
                    <m:t>C</m:t>
                  </m:r>
                </m:e>
                <m:sub>
                  <m:r>
                    <w:rPr>
                      <w:rFonts w:ascii="Cambria Math" w:hAnsi="Cambria Math" w:cstheme="minorBidi"/>
                      <w:szCs w:val="18"/>
                      <w:vertAlign w:val="superscript"/>
                    </w:rPr>
                    <m:t>0</m:t>
                  </m:r>
                </m:sub>
              </m:sSub>
            </m:den>
          </m:f>
          <m:r>
            <w:rPr>
              <w:rFonts w:ascii="Cambria Math" w:hAnsi="Cambria Math" w:cstheme="minorBidi"/>
              <w:szCs w:val="18"/>
              <w:vertAlign w:val="superscript"/>
            </w:rPr>
            <m:t xml:space="preserve"> ×100</m:t>
          </m:r>
          <m:r>
            <w:rPr>
              <w:rFonts w:ascii="Cambria Math" w:hAnsi="Cambria Math"/>
              <w:lang w:val="en-GB"/>
            </w:rPr>
            <m:t xml:space="preserve">                                                                                                                                            (2)</m:t>
          </m:r>
        </m:oMath>
      </m:oMathPara>
    </w:p>
    <w:p w:rsidR="002C68C3" w:rsidRPr="00A87D1D" w:rsidRDefault="002C68C3" w:rsidP="00852423">
      <w:pPr>
        <w:adjustRightInd w:val="0"/>
        <w:rPr>
          <w:rFonts w:asciiTheme="minorBidi" w:eastAsia="AdvGulliv-R" w:hAnsiTheme="minorBidi" w:cstheme="minorBidi"/>
          <w:szCs w:val="18"/>
        </w:rPr>
      </w:pPr>
      <w:r w:rsidRPr="00A87D1D">
        <w:rPr>
          <w:rFonts w:asciiTheme="minorBidi" w:eastAsia="AdvGulliv-R" w:hAnsiTheme="minorBidi" w:cstheme="minorBidi"/>
          <w:szCs w:val="18"/>
        </w:rPr>
        <w:t>The effect of various parameters such as adsorbent particles sizes: d</w:t>
      </w:r>
      <w:r w:rsidRPr="00A87D1D">
        <w:rPr>
          <w:rFonts w:asciiTheme="minorBidi" w:eastAsia="AdvGulliv-R" w:hAnsiTheme="minorBidi" w:cstheme="minorBidi"/>
          <w:szCs w:val="18"/>
          <w:vertAlign w:val="subscript"/>
        </w:rPr>
        <w:t>1</w:t>
      </w:r>
      <w:r w:rsidRPr="00A87D1D">
        <w:rPr>
          <w:rFonts w:asciiTheme="minorBidi" w:eastAsia="AdvGulliv-R" w:hAnsiTheme="minorBidi" w:cstheme="minorBidi"/>
          <w:szCs w:val="18"/>
        </w:rPr>
        <w:t>˂0.1mm, 0.1˂d</w:t>
      </w:r>
      <w:r w:rsidRPr="00A87D1D">
        <w:rPr>
          <w:rFonts w:asciiTheme="minorBidi" w:eastAsia="AdvGulliv-R" w:hAnsiTheme="minorBidi" w:cstheme="minorBidi"/>
          <w:szCs w:val="18"/>
          <w:vertAlign w:val="subscript"/>
        </w:rPr>
        <w:t>2</w:t>
      </w:r>
      <w:r w:rsidRPr="00A87D1D">
        <w:rPr>
          <w:rFonts w:asciiTheme="minorBidi" w:eastAsia="AdvGulliv-R" w:hAnsiTheme="minorBidi" w:cstheme="minorBidi"/>
          <w:szCs w:val="18"/>
        </w:rPr>
        <w:t>˂ 0.5 mm, pH (03-10), initial dye concentration (10, 40, 50,</w:t>
      </w:r>
      <w:r>
        <w:rPr>
          <w:rFonts w:asciiTheme="minorBidi" w:eastAsia="AdvGulliv-R" w:hAnsiTheme="minorBidi" w:cstheme="minorBidi"/>
          <w:szCs w:val="18"/>
        </w:rPr>
        <w:t xml:space="preserve"> </w:t>
      </w:r>
      <w:r w:rsidRPr="00A87D1D">
        <w:rPr>
          <w:rFonts w:asciiTheme="minorBidi" w:eastAsia="AdvGulliv-R" w:hAnsiTheme="minorBidi" w:cstheme="minorBidi"/>
          <w:szCs w:val="18"/>
        </w:rPr>
        <w:t>60,</w:t>
      </w:r>
      <w:r>
        <w:rPr>
          <w:rFonts w:asciiTheme="minorBidi" w:eastAsia="AdvGulliv-R" w:hAnsiTheme="minorBidi" w:cstheme="minorBidi"/>
          <w:szCs w:val="18"/>
        </w:rPr>
        <w:t xml:space="preserve"> </w:t>
      </w:r>
      <w:r w:rsidRPr="00A87D1D">
        <w:rPr>
          <w:rFonts w:asciiTheme="minorBidi" w:eastAsia="AdvGulliv-R" w:hAnsiTheme="minorBidi" w:cstheme="minorBidi"/>
          <w:szCs w:val="18"/>
        </w:rPr>
        <w:t>70 ,100 mg.</w:t>
      </w:r>
      <w:r w:rsidR="00FB7A80">
        <w:rPr>
          <w:rFonts w:asciiTheme="minorBidi" w:eastAsia="AdvGulliv-R" w:hAnsiTheme="minorBidi" w:cstheme="minorBidi"/>
          <w:szCs w:val="18"/>
        </w:rPr>
        <w:t xml:space="preserve"> </w:t>
      </w:r>
      <w:r w:rsidRPr="00A87D1D">
        <w:rPr>
          <w:rFonts w:asciiTheme="minorBidi" w:eastAsia="AdvGulliv-R" w:hAnsiTheme="minorBidi" w:cstheme="minorBidi"/>
          <w:szCs w:val="18"/>
        </w:rPr>
        <w:t>L</w:t>
      </w:r>
      <w:r w:rsidRPr="00A87D1D">
        <w:rPr>
          <w:rFonts w:asciiTheme="minorBidi" w:eastAsia="AdvGulliv-R" w:hAnsiTheme="minorBidi" w:cstheme="minorBidi"/>
          <w:szCs w:val="18"/>
          <w:vertAlign w:val="superscript"/>
        </w:rPr>
        <w:t>-1</w:t>
      </w:r>
      <w:r>
        <w:rPr>
          <w:rFonts w:asciiTheme="minorBidi" w:eastAsia="AdvGulliv-R" w:hAnsiTheme="minorBidi" w:cstheme="minorBidi"/>
          <w:szCs w:val="18"/>
        </w:rPr>
        <w:t>), contact time (5mn-24</w:t>
      </w:r>
      <w:r w:rsidRPr="00A87D1D">
        <w:rPr>
          <w:rFonts w:asciiTheme="minorBidi" w:eastAsia="AdvGulliv-R" w:hAnsiTheme="minorBidi" w:cstheme="minorBidi"/>
          <w:szCs w:val="18"/>
        </w:rPr>
        <w:t xml:space="preserve">H) and adsorption temperature (20 - 55°C) were investigated.  </w:t>
      </w:r>
    </w:p>
    <w:p w:rsidR="00600535" w:rsidRDefault="007D05D6" w:rsidP="00600535">
      <w:pPr>
        <w:pStyle w:val="CETHeading1"/>
        <w:rPr>
          <w:lang w:val="en-GB"/>
        </w:rPr>
      </w:pPr>
      <w:r>
        <w:rPr>
          <w:lang w:val="en-GB"/>
        </w:rPr>
        <w:lastRenderedPageBreak/>
        <w:t>Results and Discussion</w:t>
      </w:r>
    </w:p>
    <w:p w:rsidR="00AA4AAB" w:rsidRDefault="00FB7A80" w:rsidP="0008233D">
      <w:pPr>
        <w:pStyle w:val="CETheadingx"/>
      </w:pPr>
      <w:r>
        <w:t>Adsorbent</w:t>
      </w:r>
      <w:r w:rsidR="00AA4AAB" w:rsidRPr="00AA4AAB">
        <w:t xml:space="preserve"> characterization</w:t>
      </w:r>
    </w:p>
    <w:p w:rsidR="00990E3A" w:rsidRDefault="00990E3A" w:rsidP="00990E3A">
      <w:pPr>
        <w:rPr>
          <w:rFonts w:asciiTheme="minorBidi" w:hAnsiTheme="minorBidi" w:cstheme="minorBidi"/>
          <w:szCs w:val="18"/>
        </w:rPr>
      </w:pPr>
      <w:r w:rsidRPr="00A87D1D">
        <w:rPr>
          <w:rFonts w:asciiTheme="minorBidi" w:hAnsiTheme="minorBidi" w:cstheme="minorBidi"/>
          <w:szCs w:val="18"/>
        </w:rPr>
        <w:t>The</w:t>
      </w:r>
      <w:r>
        <w:rPr>
          <w:rFonts w:asciiTheme="minorBidi" w:hAnsiTheme="minorBidi" w:cstheme="minorBidi"/>
          <w:szCs w:val="18"/>
        </w:rPr>
        <w:t xml:space="preserve"> morphology</w:t>
      </w:r>
      <w:r w:rsidRPr="00A87D1D">
        <w:rPr>
          <w:rFonts w:asciiTheme="minorBidi" w:hAnsiTheme="minorBidi" w:cstheme="minorBidi"/>
          <w:szCs w:val="18"/>
        </w:rPr>
        <w:t xml:space="preserve"> of olive pomace is presented in figure 3. The surface of olive pomace was observed to have large open pores.</w:t>
      </w:r>
    </w:p>
    <w:p w:rsidR="00D75893" w:rsidRPr="00A87D1D" w:rsidRDefault="00D75893" w:rsidP="00990E3A">
      <w:pPr>
        <w:rPr>
          <w:rFonts w:asciiTheme="minorBidi" w:hAnsiTheme="minorBidi" w:cstheme="minorBidi"/>
          <w:szCs w:val="18"/>
        </w:rPr>
      </w:pPr>
    </w:p>
    <w:p w:rsidR="00990E3A" w:rsidRPr="00A87D1D" w:rsidRDefault="00990E3A" w:rsidP="00CD39B2">
      <w:pPr>
        <w:rPr>
          <w:rFonts w:asciiTheme="minorBidi" w:hAnsiTheme="minorBidi" w:cstheme="minorBidi"/>
          <w:szCs w:val="18"/>
        </w:rPr>
      </w:pPr>
      <w:r w:rsidRPr="00A87D1D">
        <w:rPr>
          <w:rFonts w:asciiTheme="minorBidi" w:hAnsiTheme="minorBidi" w:cstheme="minorBidi"/>
          <w:noProof/>
          <w:szCs w:val="18"/>
          <w:lang w:val="it-IT" w:eastAsia="it-IT"/>
        </w:rPr>
        <w:drawing>
          <wp:inline distT="0" distB="0" distL="0" distR="0">
            <wp:extent cx="2268000" cy="1908000"/>
            <wp:effectExtent l="0" t="0" r="0" b="0"/>
            <wp:docPr id="27" name="Image 27" descr="H:\khB\master 2013\mémoire bouchakor\avant\tu.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H:\khB\master 2013\mémoire bouchakor\avant\tu.BMP"/>
                    <pic:cNvPicPr preferRelativeResize="0">
                      <a:picLocks noChangeAspect="1" noChangeArrowheads="1"/>
                    </pic:cNvPicPr>
                  </pic:nvPicPr>
                  <pic:blipFill>
                    <a:blip r:embed="rId12" cstate="print"/>
                    <a:srcRect/>
                    <a:stretch>
                      <a:fillRect/>
                    </a:stretch>
                  </pic:blipFill>
                  <pic:spPr bwMode="auto">
                    <a:xfrm>
                      <a:off x="0" y="0"/>
                      <a:ext cx="2268000" cy="1908000"/>
                    </a:xfrm>
                    <a:prstGeom prst="rect">
                      <a:avLst/>
                    </a:prstGeom>
                    <a:noFill/>
                    <a:ln w="9525">
                      <a:noFill/>
                      <a:miter lim="800000"/>
                      <a:headEnd/>
                      <a:tailEnd/>
                    </a:ln>
                  </pic:spPr>
                </pic:pic>
              </a:graphicData>
            </a:graphic>
          </wp:inline>
        </w:drawing>
      </w:r>
      <w:r w:rsidRPr="00A87D1D">
        <w:rPr>
          <w:rFonts w:asciiTheme="minorBidi" w:hAnsiTheme="minorBidi" w:cstheme="minorBidi"/>
          <w:szCs w:val="18"/>
        </w:rPr>
        <w:t xml:space="preserve">     </w:t>
      </w:r>
      <w:r w:rsidRPr="00A87D1D">
        <w:rPr>
          <w:rFonts w:asciiTheme="minorBidi" w:hAnsiTheme="minorBidi" w:cstheme="minorBidi"/>
          <w:noProof/>
          <w:szCs w:val="18"/>
          <w:lang w:val="it-IT" w:eastAsia="it-IT"/>
        </w:rPr>
        <w:drawing>
          <wp:inline distT="0" distB="0" distL="0" distR="0">
            <wp:extent cx="2268000" cy="1908000"/>
            <wp:effectExtent l="0" t="0" r="0" b="0"/>
            <wp:docPr id="2" name="Image 28" descr="H:\khB\master 2013\mémoire bouchakor\avant\h.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H:\khB\master 2013\mémoire bouchakor\avant\h.BMP"/>
                    <pic:cNvPicPr preferRelativeResize="0">
                      <a:picLocks noChangeAspect="1" noChangeArrowheads="1"/>
                    </pic:cNvPicPr>
                  </pic:nvPicPr>
                  <pic:blipFill>
                    <a:blip r:embed="rId13" cstate="print"/>
                    <a:srcRect/>
                    <a:stretch>
                      <a:fillRect/>
                    </a:stretch>
                  </pic:blipFill>
                  <pic:spPr bwMode="auto">
                    <a:xfrm>
                      <a:off x="0" y="0"/>
                      <a:ext cx="2268000" cy="1908000"/>
                    </a:xfrm>
                    <a:prstGeom prst="rect">
                      <a:avLst/>
                    </a:prstGeom>
                    <a:noFill/>
                    <a:ln w="9525">
                      <a:noFill/>
                      <a:miter lim="800000"/>
                      <a:headEnd/>
                      <a:tailEnd/>
                    </a:ln>
                  </pic:spPr>
                </pic:pic>
              </a:graphicData>
            </a:graphic>
          </wp:inline>
        </w:drawing>
      </w:r>
    </w:p>
    <w:p w:rsidR="00990E3A" w:rsidRPr="000235DA" w:rsidRDefault="00990E3A" w:rsidP="000235DA">
      <w:pPr>
        <w:spacing w:before="240" w:after="240"/>
        <w:rPr>
          <w:rFonts w:asciiTheme="minorBidi" w:hAnsiTheme="minorBidi" w:cstheme="minorBidi"/>
          <w:i/>
          <w:iCs/>
          <w:szCs w:val="18"/>
        </w:rPr>
      </w:pPr>
      <w:r w:rsidRPr="000235DA">
        <w:rPr>
          <w:rFonts w:asciiTheme="minorBidi" w:hAnsiTheme="minorBidi" w:cstheme="minorBidi"/>
          <w:i/>
          <w:iCs/>
          <w:szCs w:val="18"/>
        </w:rPr>
        <w:t>Figure 3</w:t>
      </w:r>
      <w:r w:rsidR="000235DA">
        <w:rPr>
          <w:rFonts w:asciiTheme="minorBidi" w:hAnsiTheme="minorBidi" w:cstheme="minorBidi"/>
          <w:i/>
          <w:iCs/>
          <w:szCs w:val="18"/>
        </w:rPr>
        <w:t>:</w:t>
      </w:r>
      <w:r w:rsidRPr="000235DA">
        <w:rPr>
          <w:rFonts w:asciiTheme="minorBidi" w:hAnsiTheme="minorBidi" w:cstheme="minorBidi"/>
          <w:i/>
          <w:iCs/>
          <w:szCs w:val="18"/>
        </w:rPr>
        <w:t xml:space="preserve">  Surface morphology of olive pomaces before dye adsorption</w:t>
      </w:r>
    </w:p>
    <w:p w:rsidR="00AD5AAF" w:rsidRDefault="00AD5AAF" w:rsidP="00AD5AAF">
      <w:pPr>
        <w:pStyle w:val="CETBodytext"/>
        <w:rPr>
          <w:rFonts w:asciiTheme="minorBidi" w:hAnsiTheme="minorBidi" w:cstheme="minorBidi"/>
          <w:szCs w:val="18"/>
          <w:lang w:val="en-GB"/>
        </w:rPr>
      </w:pPr>
      <w:r w:rsidRPr="00AD5AAF">
        <w:rPr>
          <w:rFonts w:asciiTheme="minorBidi" w:hAnsiTheme="minorBidi" w:cstheme="minorBidi"/>
          <w:szCs w:val="18"/>
          <w:lang w:val="en-GB"/>
        </w:rPr>
        <w:t xml:space="preserve">Table 1 summarizes the different </w:t>
      </w:r>
      <w:r>
        <w:rPr>
          <w:rFonts w:asciiTheme="minorBidi" w:hAnsiTheme="minorBidi" w:cstheme="minorBidi"/>
          <w:szCs w:val="18"/>
          <w:lang w:val="en-GB"/>
        </w:rPr>
        <w:t xml:space="preserve">obtained </w:t>
      </w:r>
      <w:r w:rsidR="001D6369">
        <w:rPr>
          <w:rFonts w:asciiTheme="minorBidi" w:hAnsiTheme="minorBidi" w:cstheme="minorBidi"/>
          <w:szCs w:val="18"/>
          <w:lang w:val="en-GB"/>
        </w:rPr>
        <w:t xml:space="preserve">characteristic </w:t>
      </w:r>
      <w:r w:rsidRPr="00AD5AAF">
        <w:rPr>
          <w:rFonts w:asciiTheme="minorBidi" w:hAnsiTheme="minorBidi" w:cstheme="minorBidi"/>
          <w:szCs w:val="18"/>
          <w:lang w:val="en-GB"/>
        </w:rPr>
        <w:t>parameters o</w:t>
      </w:r>
      <w:r>
        <w:rPr>
          <w:rFonts w:asciiTheme="minorBidi" w:hAnsiTheme="minorBidi" w:cstheme="minorBidi"/>
          <w:szCs w:val="18"/>
          <w:lang w:val="en-GB"/>
        </w:rPr>
        <w:t>f the biosorbent.</w:t>
      </w:r>
    </w:p>
    <w:p w:rsidR="001D6369" w:rsidRPr="00B57B36" w:rsidRDefault="001D6369" w:rsidP="001D6369">
      <w:pPr>
        <w:pStyle w:val="CETTabletitle"/>
      </w:pPr>
      <w:r w:rsidRPr="00B57B36">
        <w:t xml:space="preserve">Table 1: </w:t>
      </w:r>
      <w:r>
        <w:t>Characteristic of the biosorbent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tblGrid>
      <w:tr w:rsidR="005449AA" w:rsidRPr="00B57B36" w:rsidTr="0078571F">
        <w:tc>
          <w:tcPr>
            <w:tcW w:w="1134" w:type="dxa"/>
            <w:tcBorders>
              <w:top w:val="single" w:sz="12" w:space="0" w:color="008000"/>
              <w:bottom w:val="single" w:sz="6" w:space="0" w:color="008000"/>
            </w:tcBorders>
            <w:shd w:val="clear" w:color="auto" w:fill="FFFFFF"/>
            <w:vAlign w:val="center"/>
          </w:tcPr>
          <w:p w:rsidR="005449AA" w:rsidRPr="00AB6B05" w:rsidRDefault="005449AA" w:rsidP="005449AA">
            <w:pPr>
              <w:tabs>
                <w:tab w:val="clear" w:pos="7100"/>
              </w:tabs>
              <w:rPr>
                <w:rFonts w:cs="Arial"/>
                <w:color w:val="000000"/>
                <w:szCs w:val="18"/>
                <w:lang w:val="it-IT" w:eastAsia="it-IT"/>
              </w:rPr>
            </w:pPr>
            <w:r>
              <w:rPr>
                <w:rFonts w:cs="Arial"/>
                <w:color w:val="000000"/>
                <w:szCs w:val="18"/>
                <w:lang w:val="it-IT" w:eastAsia="it-IT"/>
              </w:rPr>
              <w:t>Parameters</w:t>
            </w:r>
          </w:p>
        </w:tc>
        <w:tc>
          <w:tcPr>
            <w:tcW w:w="1134" w:type="dxa"/>
            <w:tcBorders>
              <w:top w:val="single" w:sz="12" w:space="0" w:color="008000"/>
              <w:bottom w:val="single" w:sz="6" w:space="0" w:color="008000"/>
            </w:tcBorders>
            <w:shd w:val="clear" w:color="auto" w:fill="FFFFFF"/>
            <w:vAlign w:val="center"/>
          </w:tcPr>
          <w:p w:rsidR="005449AA" w:rsidRPr="00AB6B05" w:rsidRDefault="005449AA" w:rsidP="005449AA">
            <w:pPr>
              <w:tabs>
                <w:tab w:val="clear" w:pos="7100"/>
              </w:tabs>
              <w:rPr>
                <w:rFonts w:cs="Arial"/>
                <w:color w:val="000000"/>
                <w:szCs w:val="18"/>
                <w:lang w:val="it-IT" w:eastAsia="it-IT"/>
              </w:rPr>
            </w:pPr>
            <w:r>
              <w:rPr>
                <w:rFonts w:cs="Arial"/>
                <w:color w:val="000000"/>
                <w:szCs w:val="18"/>
                <w:lang w:val="it-IT" w:eastAsia="it-IT"/>
              </w:rPr>
              <w:t>Value</w:t>
            </w:r>
          </w:p>
        </w:tc>
      </w:tr>
      <w:tr w:rsidR="005449AA" w:rsidRPr="00B57B36" w:rsidTr="0078571F">
        <w:tc>
          <w:tcPr>
            <w:tcW w:w="1134" w:type="dxa"/>
            <w:shd w:val="clear" w:color="auto" w:fill="FFFFFF"/>
          </w:tcPr>
          <w:p w:rsidR="005449AA" w:rsidRPr="00205274" w:rsidRDefault="005449AA" w:rsidP="005449AA">
            <w:pPr>
              <w:rPr>
                <w:rFonts w:asciiTheme="minorBidi" w:hAnsiTheme="minorBidi" w:cstheme="minorBidi"/>
                <w:szCs w:val="18"/>
              </w:rPr>
            </w:pPr>
            <w:r w:rsidRPr="00205274">
              <w:rPr>
                <w:rFonts w:asciiTheme="minorBidi" w:hAnsiTheme="minorBidi" w:cstheme="minorBidi"/>
                <w:szCs w:val="18"/>
              </w:rPr>
              <w:t>Moisture content (%)</w:t>
            </w:r>
          </w:p>
        </w:tc>
        <w:tc>
          <w:tcPr>
            <w:tcW w:w="1134" w:type="dxa"/>
            <w:shd w:val="clear" w:color="auto" w:fill="FFFFFF"/>
            <w:vAlign w:val="center"/>
          </w:tcPr>
          <w:p w:rsidR="005449AA" w:rsidRPr="00AB6B05" w:rsidRDefault="005449AA" w:rsidP="005449AA">
            <w:pPr>
              <w:tabs>
                <w:tab w:val="clear" w:pos="7100"/>
              </w:tabs>
              <w:rPr>
                <w:rFonts w:cs="Arial"/>
                <w:color w:val="000000"/>
                <w:szCs w:val="18"/>
                <w:lang w:val="it-IT" w:eastAsia="it-IT"/>
              </w:rPr>
            </w:pPr>
            <w:r>
              <w:rPr>
                <w:rFonts w:cs="Arial"/>
                <w:color w:val="000000"/>
                <w:szCs w:val="18"/>
                <w:lang w:val="it-IT" w:eastAsia="it-IT"/>
              </w:rPr>
              <w:t>2</w:t>
            </w:r>
            <w:r w:rsidRPr="00AB6B05">
              <w:rPr>
                <w:rFonts w:cs="Arial"/>
                <w:color w:val="000000"/>
                <w:szCs w:val="18"/>
                <w:lang w:val="it-IT" w:eastAsia="it-IT"/>
              </w:rPr>
              <w:t>.</w:t>
            </w:r>
            <w:r>
              <w:rPr>
                <w:rFonts w:cs="Arial"/>
                <w:color w:val="000000"/>
                <w:szCs w:val="18"/>
                <w:lang w:val="it-IT" w:eastAsia="it-IT"/>
              </w:rPr>
              <w:t>65</w:t>
            </w:r>
          </w:p>
        </w:tc>
      </w:tr>
      <w:tr w:rsidR="005449AA" w:rsidRPr="00B57B36" w:rsidTr="0078571F">
        <w:tc>
          <w:tcPr>
            <w:tcW w:w="1134" w:type="dxa"/>
            <w:shd w:val="clear" w:color="auto" w:fill="FFFFFF"/>
          </w:tcPr>
          <w:p w:rsidR="005449AA" w:rsidRPr="00205274" w:rsidRDefault="005449AA" w:rsidP="005449AA">
            <w:pPr>
              <w:rPr>
                <w:rFonts w:asciiTheme="minorBidi" w:hAnsiTheme="minorBidi" w:cstheme="minorBidi"/>
                <w:szCs w:val="18"/>
              </w:rPr>
            </w:pPr>
            <w:r w:rsidRPr="00205274">
              <w:rPr>
                <w:rFonts w:asciiTheme="minorBidi" w:hAnsiTheme="minorBidi" w:cstheme="minorBidi"/>
                <w:szCs w:val="18"/>
              </w:rPr>
              <w:t>Ash content (%)</w:t>
            </w:r>
          </w:p>
        </w:tc>
        <w:tc>
          <w:tcPr>
            <w:tcW w:w="1134" w:type="dxa"/>
            <w:shd w:val="clear" w:color="auto" w:fill="FFFFFF"/>
            <w:vAlign w:val="center"/>
          </w:tcPr>
          <w:p w:rsidR="005449AA" w:rsidRPr="00AB6B05" w:rsidRDefault="005449AA" w:rsidP="005449AA">
            <w:pPr>
              <w:tabs>
                <w:tab w:val="clear" w:pos="7100"/>
              </w:tabs>
              <w:rPr>
                <w:rFonts w:cs="Arial"/>
                <w:color w:val="000000"/>
                <w:szCs w:val="18"/>
                <w:lang w:val="it-IT" w:eastAsia="it-IT"/>
              </w:rPr>
            </w:pPr>
            <w:r>
              <w:rPr>
                <w:rFonts w:cs="Arial"/>
                <w:color w:val="000000"/>
                <w:szCs w:val="18"/>
                <w:lang w:val="it-IT" w:eastAsia="it-IT"/>
              </w:rPr>
              <w:t>4.74</w:t>
            </w:r>
          </w:p>
        </w:tc>
      </w:tr>
      <w:tr w:rsidR="005449AA" w:rsidRPr="00B57B36" w:rsidTr="0078571F">
        <w:tc>
          <w:tcPr>
            <w:tcW w:w="1134" w:type="dxa"/>
            <w:shd w:val="clear" w:color="auto" w:fill="FFFFFF"/>
          </w:tcPr>
          <w:p w:rsidR="005449AA" w:rsidRPr="00205274" w:rsidRDefault="005449AA" w:rsidP="005449AA">
            <w:pPr>
              <w:rPr>
                <w:rFonts w:asciiTheme="minorBidi" w:hAnsiTheme="minorBidi" w:cstheme="minorBidi"/>
                <w:szCs w:val="18"/>
              </w:rPr>
            </w:pPr>
            <w:r w:rsidRPr="00205274">
              <w:rPr>
                <w:rFonts w:asciiTheme="minorBidi" w:hAnsiTheme="minorBidi" w:cstheme="minorBidi"/>
                <w:szCs w:val="18"/>
              </w:rPr>
              <w:t>Bulk density</w:t>
            </w:r>
          </w:p>
        </w:tc>
        <w:tc>
          <w:tcPr>
            <w:tcW w:w="1134" w:type="dxa"/>
            <w:shd w:val="clear" w:color="auto" w:fill="FFFFFF"/>
            <w:vAlign w:val="center"/>
          </w:tcPr>
          <w:p w:rsidR="005449AA" w:rsidRPr="00AB6B05" w:rsidRDefault="005449AA" w:rsidP="005449AA">
            <w:pPr>
              <w:tabs>
                <w:tab w:val="clear" w:pos="7100"/>
              </w:tabs>
              <w:rPr>
                <w:rFonts w:cs="Arial"/>
                <w:color w:val="000000"/>
                <w:szCs w:val="18"/>
                <w:lang w:val="it-IT" w:eastAsia="it-IT"/>
              </w:rPr>
            </w:pPr>
            <w:r>
              <w:rPr>
                <w:rFonts w:cs="Arial"/>
                <w:color w:val="000000"/>
                <w:szCs w:val="18"/>
                <w:lang w:val="it-IT" w:eastAsia="it-IT"/>
              </w:rPr>
              <w:t>0.</w:t>
            </w:r>
            <w:r w:rsidRPr="00AB6B05">
              <w:rPr>
                <w:rFonts w:cs="Arial"/>
                <w:color w:val="000000"/>
                <w:szCs w:val="18"/>
                <w:lang w:val="it-IT" w:eastAsia="it-IT"/>
              </w:rPr>
              <w:t>5</w:t>
            </w:r>
            <w:r>
              <w:rPr>
                <w:rFonts w:cs="Arial"/>
                <w:color w:val="000000"/>
                <w:szCs w:val="18"/>
                <w:lang w:val="it-IT" w:eastAsia="it-IT"/>
              </w:rPr>
              <w:t>9</w:t>
            </w:r>
          </w:p>
        </w:tc>
      </w:tr>
      <w:tr w:rsidR="005449AA" w:rsidRPr="00B57B36" w:rsidTr="0078571F">
        <w:tc>
          <w:tcPr>
            <w:tcW w:w="1134" w:type="dxa"/>
            <w:shd w:val="clear" w:color="auto" w:fill="FFFFFF"/>
          </w:tcPr>
          <w:p w:rsidR="005449AA" w:rsidRPr="00205274" w:rsidRDefault="005449AA" w:rsidP="005449AA">
            <w:pPr>
              <w:rPr>
                <w:rFonts w:asciiTheme="minorBidi" w:hAnsiTheme="minorBidi" w:cstheme="minorBidi"/>
                <w:szCs w:val="18"/>
              </w:rPr>
            </w:pPr>
            <w:r w:rsidRPr="00205274">
              <w:rPr>
                <w:rFonts w:asciiTheme="minorBidi" w:hAnsiTheme="minorBidi" w:cstheme="minorBidi"/>
                <w:szCs w:val="18"/>
              </w:rPr>
              <w:t>Porosity</w:t>
            </w:r>
          </w:p>
        </w:tc>
        <w:tc>
          <w:tcPr>
            <w:tcW w:w="1134" w:type="dxa"/>
            <w:shd w:val="clear" w:color="auto" w:fill="FFFFFF"/>
            <w:vAlign w:val="center"/>
          </w:tcPr>
          <w:p w:rsidR="005449AA" w:rsidRPr="00AB6B05" w:rsidRDefault="005449AA" w:rsidP="005449AA">
            <w:pPr>
              <w:tabs>
                <w:tab w:val="clear" w:pos="7100"/>
              </w:tabs>
              <w:rPr>
                <w:rFonts w:cs="Arial"/>
                <w:color w:val="000000"/>
                <w:szCs w:val="18"/>
                <w:lang w:val="it-IT" w:eastAsia="it-IT"/>
              </w:rPr>
            </w:pPr>
            <w:r>
              <w:rPr>
                <w:rFonts w:cs="Arial"/>
                <w:color w:val="000000"/>
                <w:szCs w:val="18"/>
                <w:lang w:val="it-IT" w:eastAsia="it-IT"/>
              </w:rPr>
              <w:t>0.51</w:t>
            </w:r>
          </w:p>
        </w:tc>
      </w:tr>
      <w:tr w:rsidR="005449AA" w:rsidRPr="00B57B36" w:rsidTr="0078571F">
        <w:tc>
          <w:tcPr>
            <w:tcW w:w="1134" w:type="dxa"/>
            <w:shd w:val="clear" w:color="auto" w:fill="FFFFFF"/>
          </w:tcPr>
          <w:p w:rsidR="005449AA" w:rsidRPr="00205274" w:rsidRDefault="005449AA" w:rsidP="005449AA">
            <w:pPr>
              <w:rPr>
                <w:rFonts w:asciiTheme="minorBidi" w:hAnsiTheme="minorBidi" w:cstheme="minorBidi"/>
                <w:szCs w:val="18"/>
              </w:rPr>
            </w:pPr>
            <w:r w:rsidRPr="00205274">
              <w:rPr>
                <w:rFonts w:asciiTheme="minorBidi" w:hAnsiTheme="minorBidi" w:cstheme="minorBidi"/>
                <w:szCs w:val="18"/>
              </w:rPr>
              <w:t>pH</w:t>
            </w:r>
          </w:p>
        </w:tc>
        <w:tc>
          <w:tcPr>
            <w:tcW w:w="1134" w:type="dxa"/>
            <w:shd w:val="clear" w:color="auto" w:fill="FFFFFF"/>
            <w:vAlign w:val="center"/>
          </w:tcPr>
          <w:p w:rsidR="005449AA" w:rsidRPr="00AB6B05" w:rsidRDefault="005449AA" w:rsidP="005449AA">
            <w:pPr>
              <w:tabs>
                <w:tab w:val="clear" w:pos="7100"/>
              </w:tabs>
              <w:rPr>
                <w:rFonts w:cs="Arial"/>
                <w:color w:val="000000"/>
                <w:szCs w:val="18"/>
                <w:lang w:val="it-IT" w:eastAsia="it-IT"/>
              </w:rPr>
            </w:pPr>
            <w:r>
              <w:rPr>
                <w:rFonts w:cs="Arial"/>
                <w:color w:val="000000"/>
                <w:szCs w:val="18"/>
                <w:lang w:val="it-IT" w:eastAsia="it-IT"/>
              </w:rPr>
              <w:t>5.4</w:t>
            </w:r>
          </w:p>
        </w:tc>
      </w:tr>
      <w:tr w:rsidR="005449AA" w:rsidRPr="00B57B36" w:rsidTr="0078571F">
        <w:tc>
          <w:tcPr>
            <w:tcW w:w="1134" w:type="dxa"/>
            <w:shd w:val="clear" w:color="auto" w:fill="FFFFFF"/>
          </w:tcPr>
          <w:p w:rsidR="005449AA" w:rsidRPr="00205274" w:rsidRDefault="005449AA" w:rsidP="005449AA">
            <w:pPr>
              <w:rPr>
                <w:rFonts w:asciiTheme="minorBidi" w:hAnsiTheme="minorBidi" w:cstheme="minorBidi"/>
                <w:szCs w:val="18"/>
              </w:rPr>
            </w:pPr>
            <w:r w:rsidRPr="00205274">
              <w:rPr>
                <w:rFonts w:asciiTheme="minorBidi" w:hAnsiTheme="minorBidi" w:cstheme="minorBidi"/>
                <w:szCs w:val="18"/>
              </w:rPr>
              <w:t>pHPzc</w:t>
            </w:r>
          </w:p>
        </w:tc>
        <w:tc>
          <w:tcPr>
            <w:tcW w:w="1134" w:type="dxa"/>
            <w:shd w:val="clear" w:color="auto" w:fill="FFFFFF"/>
            <w:vAlign w:val="center"/>
          </w:tcPr>
          <w:p w:rsidR="005449AA" w:rsidRPr="00AB6B05" w:rsidRDefault="005449AA" w:rsidP="005449AA">
            <w:pPr>
              <w:tabs>
                <w:tab w:val="clear" w:pos="7100"/>
              </w:tabs>
              <w:rPr>
                <w:rFonts w:cs="Arial"/>
                <w:color w:val="000000"/>
                <w:szCs w:val="18"/>
                <w:lang w:val="it-IT" w:eastAsia="it-IT"/>
              </w:rPr>
            </w:pPr>
            <w:r>
              <w:rPr>
                <w:rFonts w:cs="Arial"/>
                <w:color w:val="000000"/>
                <w:szCs w:val="18"/>
                <w:lang w:val="it-IT" w:eastAsia="it-IT"/>
              </w:rPr>
              <w:t>7</w:t>
            </w:r>
          </w:p>
        </w:tc>
      </w:tr>
    </w:tbl>
    <w:p w:rsidR="001D6369" w:rsidRDefault="001D6369" w:rsidP="00877AF7">
      <w:pPr>
        <w:rPr>
          <w:rFonts w:asciiTheme="minorBidi" w:hAnsiTheme="minorBidi" w:cstheme="minorBidi"/>
          <w:szCs w:val="18"/>
        </w:rPr>
      </w:pPr>
    </w:p>
    <w:p w:rsidR="00877AF7" w:rsidRDefault="00877AF7" w:rsidP="00DF7F79">
      <w:pPr>
        <w:rPr>
          <w:rFonts w:asciiTheme="minorBidi" w:hAnsiTheme="minorBidi" w:cstheme="minorBidi"/>
          <w:szCs w:val="18"/>
        </w:rPr>
      </w:pPr>
      <w:r w:rsidRPr="007E5903">
        <w:rPr>
          <w:rFonts w:asciiTheme="minorBidi" w:hAnsiTheme="minorBidi" w:cstheme="minorBidi"/>
          <w:szCs w:val="18"/>
        </w:rPr>
        <w:t>The functional groups of the adsorbent were established using FTIR (Figure 4). The peak at 3342 cm</w:t>
      </w:r>
      <w:r w:rsidRPr="007E5903">
        <w:rPr>
          <w:rFonts w:asciiTheme="minorBidi" w:hAnsiTheme="minorBidi" w:cstheme="minorBidi"/>
          <w:szCs w:val="18"/>
          <w:vertAlign w:val="superscript"/>
        </w:rPr>
        <w:t>-1</w:t>
      </w:r>
      <w:r w:rsidRPr="007E5903">
        <w:rPr>
          <w:rFonts w:asciiTheme="minorBidi" w:hAnsiTheme="minorBidi" w:cstheme="minorBidi"/>
          <w:szCs w:val="18"/>
        </w:rPr>
        <w:t xml:space="preserve"> indicate the presence of hydroxyl groups, the peak at 2921cm</w:t>
      </w:r>
      <w:r w:rsidRPr="007E5903">
        <w:rPr>
          <w:rFonts w:asciiTheme="minorBidi" w:hAnsiTheme="minorBidi" w:cstheme="minorBidi"/>
          <w:szCs w:val="18"/>
          <w:vertAlign w:val="superscript"/>
        </w:rPr>
        <w:t>-1</w:t>
      </w:r>
      <w:r w:rsidRPr="007E5903">
        <w:rPr>
          <w:rFonts w:asciiTheme="minorBidi" w:hAnsiTheme="minorBidi" w:cstheme="minorBidi"/>
          <w:szCs w:val="18"/>
        </w:rPr>
        <w:t xml:space="preserve"> corresponds to stretching of the C-H bonds of the methyl and methylene groups. The peak at 1640 cm</w:t>
      </w:r>
      <w:r w:rsidRPr="007E5903">
        <w:rPr>
          <w:rFonts w:asciiTheme="minorBidi" w:hAnsiTheme="minorBidi" w:cstheme="minorBidi"/>
          <w:szCs w:val="18"/>
          <w:vertAlign w:val="superscript"/>
        </w:rPr>
        <w:t xml:space="preserve">-1 </w:t>
      </w:r>
      <w:r w:rsidRPr="007E5903">
        <w:rPr>
          <w:rFonts w:asciiTheme="minorBidi" w:hAnsiTheme="minorBidi" w:cstheme="minorBidi"/>
          <w:szCs w:val="18"/>
        </w:rPr>
        <w:t>represents –NH</w:t>
      </w:r>
      <w:r w:rsidR="001F330C" w:rsidRPr="007E5903">
        <w:rPr>
          <w:rFonts w:asciiTheme="minorBidi" w:hAnsiTheme="minorBidi" w:cstheme="minorBidi"/>
          <w:szCs w:val="18"/>
          <w:vertAlign w:val="subscript"/>
        </w:rPr>
        <w:t xml:space="preserve">2 </w:t>
      </w:r>
      <w:r w:rsidR="001F330C" w:rsidRPr="007E5903">
        <w:rPr>
          <w:rFonts w:asciiTheme="minorBidi" w:hAnsiTheme="minorBidi" w:cstheme="minorBidi"/>
          <w:szCs w:val="18"/>
        </w:rPr>
        <w:t>groups</w:t>
      </w:r>
      <w:r w:rsidRPr="007E5903">
        <w:rPr>
          <w:rFonts w:asciiTheme="minorBidi" w:hAnsiTheme="minorBidi" w:cstheme="minorBidi"/>
          <w:szCs w:val="18"/>
        </w:rPr>
        <w:t>. The peak at1422 cm</w:t>
      </w:r>
      <w:r w:rsidRPr="007E5903">
        <w:rPr>
          <w:rFonts w:asciiTheme="minorBidi" w:hAnsiTheme="minorBidi" w:cstheme="minorBidi"/>
          <w:szCs w:val="18"/>
          <w:vertAlign w:val="superscript"/>
        </w:rPr>
        <w:t xml:space="preserve">-1 </w:t>
      </w:r>
      <w:r w:rsidRPr="007E5903">
        <w:rPr>
          <w:rFonts w:asciiTheme="minorBidi" w:hAnsiTheme="minorBidi" w:cstheme="minorBidi"/>
          <w:szCs w:val="18"/>
        </w:rPr>
        <w:t>corresponds to C-H stretching vibrations, CH</w:t>
      </w:r>
      <w:r w:rsidRPr="007E5903">
        <w:rPr>
          <w:rFonts w:asciiTheme="minorBidi" w:hAnsiTheme="minorBidi" w:cstheme="minorBidi"/>
          <w:szCs w:val="18"/>
          <w:vertAlign w:val="subscript"/>
        </w:rPr>
        <w:t>3</w:t>
      </w:r>
      <w:r w:rsidRPr="007E5903">
        <w:rPr>
          <w:rFonts w:asciiTheme="minorBidi" w:hAnsiTheme="minorBidi" w:cstheme="minorBidi"/>
          <w:szCs w:val="18"/>
        </w:rPr>
        <w:t xml:space="preserve"> bending.  The peaks 1253 cm</w:t>
      </w:r>
      <w:r w:rsidRPr="007E5903">
        <w:rPr>
          <w:rFonts w:asciiTheme="minorBidi" w:hAnsiTheme="minorBidi" w:cstheme="minorBidi"/>
          <w:szCs w:val="18"/>
          <w:vertAlign w:val="superscript"/>
        </w:rPr>
        <w:t>-1</w:t>
      </w:r>
      <w:r w:rsidRPr="007E5903">
        <w:rPr>
          <w:rFonts w:asciiTheme="minorBidi" w:hAnsiTheme="minorBidi" w:cstheme="minorBidi"/>
          <w:szCs w:val="18"/>
        </w:rPr>
        <w:t xml:space="preserve"> and 1070 cm</w:t>
      </w:r>
      <w:r w:rsidRPr="007E5903">
        <w:rPr>
          <w:rFonts w:asciiTheme="minorBidi" w:hAnsiTheme="minorBidi" w:cstheme="minorBidi"/>
          <w:szCs w:val="18"/>
          <w:vertAlign w:val="superscript"/>
        </w:rPr>
        <w:t xml:space="preserve">-1 </w:t>
      </w:r>
      <w:r w:rsidRPr="007E5903">
        <w:rPr>
          <w:rFonts w:asciiTheme="minorBidi" w:hAnsiTheme="minorBidi" w:cstheme="minorBidi"/>
          <w:szCs w:val="18"/>
        </w:rPr>
        <w:t>correspond to C-N and C-OH stretching vibrations respectively (Li et al., 2015; Inyinbor et al., 2016). The presence of these bands on the biomass surface contributed on dyes adsorption (Lin et al., 201</w:t>
      </w:r>
      <w:r w:rsidR="00DF7F79">
        <w:rPr>
          <w:rFonts w:asciiTheme="minorBidi" w:hAnsiTheme="minorBidi" w:cstheme="minorBidi"/>
          <w:szCs w:val="18"/>
        </w:rPr>
        <w:t>1</w:t>
      </w:r>
      <w:r w:rsidRPr="007E5903">
        <w:rPr>
          <w:rFonts w:asciiTheme="minorBidi" w:hAnsiTheme="minorBidi" w:cstheme="minorBidi"/>
          <w:szCs w:val="18"/>
        </w:rPr>
        <w:t>; Nwabanne et al., 2015).</w:t>
      </w:r>
    </w:p>
    <w:p w:rsidR="009D3CE3" w:rsidRPr="008F7059" w:rsidRDefault="009D3CE3" w:rsidP="009D3CE3">
      <w:pPr>
        <w:rPr>
          <w:rFonts w:asciiTheme="minorBidi" w:hAnsiTheme="minorBidi" w:cstheme="minorBidi"/>
          <w:szCs w:val="18"/>
        </w:rPr>
      </w:pPr>
      <w:r w:rsidRPr="008F7059">
        <w:rPr>
          <w:rFonts w:asciiTheme="minorBidi" w:hAnsiTheme="minorBidi" w:cstheme="minorBidi"/>
          <w:noProof/>
          <w:szCs w:val="18"/>
          <w:lang w:val="it-IT" w:eastAsia="it-IT"/>
        </w:rPr>
        <w:drawing>
          <wp:inline distT="0" distB="0" distL="0" distR="0">
            <wp:extent cx="4320000" cy="1944000"/>
            <wp:effectExtent l="0" t="0" r="4445" b="0"/>
            <wp:docPr id="11" name="Image 1"/>
            <wp:cNvGraphicFramePr/>
            <a:graphic xmlns:a="http://schemas.openxmlformats.org/drawingml/2006/main">
              <a:graphicData uri="http://schemas.openxmlformats.org/drawingml/2006/picture">
                <pic:pic xmlns:pic="http://schemas.openxmlformats.org/drawingml/2006/picture">
                  <pic:nvPicPr>
                    <pic:cNvPr id="7" name="Image 6"/>
                    <pic:cNvPicPr preferRelativeResize="0">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0" cy="1944000"/>
                    </a:xfrm>
                    <a:prstGeom prst="rect">
                      <a:avLst/>
                    </a:prstGeom>
                    <a:ln>
                      <a:noFill/>
                    </a:ln>
                    <a:effectLst>
                      <a:softEdge rad="112500"/>
                    </a:effectLst>
                  </pic:spPr>
                </pic:pic>
              </a:graphicData>
            </a:graphic>
          </wp:inline>
        </w:drawing>
      </w:r>
    </w:p>
    <w:p w:rsidR="009D3CE3" w:rsidRPr="00714A1A" w:rsidRDefault="009D3CE3" w:rsidP="006355E6">
      <w:pPr>
        <w:spacing w:before="240" w:after="240"/>
        <w:rPr>
          <w:rFonts w:asciiTheme="minorBidi" w:hAnsiTheme="minorBidi" w:cstheme="minorBidi"/>
          <w:i/>
          <w:iCs/>
          <w:szCs w:val="18"/>
        </w:rPr>
      </w:pPr>
      <w:r w:rsidRPr="00714A1A">
        <w:rPr>
          <w:rFonts w:asciiTheme="minorBidi" w:hAnsiTheme="minorBidi" w:cstheme="minorBidi"/>
          <w:i/>
          <w:iCs/>
          <w:szCs w:val="18"/>
        </w:rPr>
        <w:t>Figure 4</w:t>
      </w:r>
      <w:r w:rsidR="006355E6">
        <w:rPr>
          <w:rFonts w:asciiTheme="minorBidi" w:hAnsiTheme="minorBidi" w:cstheme="minorBidi"/>
          <w:i/>
          <w:iCs/>
          <w:szCs w:val="18"/>
        </w:rPr>
        <w:t>:</w:t>
      </w:r>
      <w:r w:rsidRPr="00714A1A">
        <w:rPr>
          <w:rFonts w:asciiTheme="minorBidi" w:hAnsiTheme="minorBidi" w:cstheme="minorBidi"/>
          <w:i/>
          <w:iCs/>
          <w:szCs w:val="18"/>
        </w:rPr>
        <w:t xml:space="preserve"> The FTIR spectra of olive pomace powder</w:t>
      </w:r>
    </w:p>
    <w:p w:rsidR="00C502DC" w:rsidRDefault="00C502DC" w:rsidP="0008233D">
      <w:pPr>
        <w:pStyle w:val="CETheadingx"/>
      </w:pPr>
      <w:r>
        <w:lastRenderedPageBreak/>
        <w:t>Parametric study of the adsorption</w:t>
      </w:r>
    </w:p>
    <w:p w:rsidR="00420F3A" w:rsidRPr="00420F3A" w:rsidRDefault="00420F3A" w:rsidP="0008233D">
      <w:pPr>
        <w:pStyle w:val="CETheadingx"/>
        <w:numPr>
          <w:ilvl w:val="0"/>
          <w:numId w:val="0"/>
        </w:numPr>
        <w:rPr>
          <w:rFonts w:eastAsia="Times New Roman"/>
          <w:lang w:val="en-GB"/>
        </w:rPr>
      </w:pPr>
      <w:r w:rsidRPr="00420F3A">
        <w:t>Effect of biosorbent particles size</w:t>
      </w:r>
    </w:p>
    <w:p w:rsidR="007C2AC5" w:rsidRPr="007E5903" w:rsidRDefault="007C2AC5" w:rsidP="007C2AC5">
      <w:pPr>
        <w:adjustRightInd w:val="0"/>
        <w:rPr>
          <w:rFonts w:asciiTheme="minorBidi" w:eastAsia="AdvGulliv-R" w:hAnsiTheme="minorBidi" w:cstheme="minorBidi"/>
          <w:szCs w:val="18"/>
        </w:rPr>
      </w:pPr>
      <w:r w:rsidRPr="007E5903">
        <w:rPr>
          <w:rFonts w:asciiTheme="minorBidi" w:eastAsia="FSMePro" w:hAnsiTheme="minorBidi" w:cstheme="minorBidi"/>
          <w:szCs w:val="18"/>
        </w:rPr>
        <w:t xml:space="preserve">In this study, the effect of biosorbent particle size on the MG and Rh-B adsorption was investigated within size range of </w:t>
      </w:r>
      <w:r w:rsidRPr="007E5903">
        <w:rPr>
          <w:rFonts w:asciiTheme="minorBidi" w:eastAsia="AdvGulliv-R" w:hAnsiTheme="minorBidi" w:cstheme="minorBidi"/>
          <w:szCs w:val="18"/>
        </w:rPr>
        <w:t>d</w:t>
      </w:r>
      <w:r w:rsidRPr="007E5903">
        <w:rPr>
          <w:rFonts w:asciiTheme="minorBidi" w:eastAsia="AdvGulliv-R" w:hAnsiTheme="minorBidi" w:cstheme="minorBidi"/>
          <w:szCs w:val="18"/>
          <w:vertAlign w:val="subscript"/>
        </w:rPr>
        <w:t>1</w:t>
      </w:r>
      <w:r w:rsidRPr="007E5903">
        <w:rPr>
          <w:rFonts w:asciiTheme="minorBidi" w:eastAsia="AdvGulliv-R" w:hAnsiTheme="minorBidi" w:cstheme="minorBidi"/>
          <w:szCs w:val="18"/>
        </w:rPr>
        <w:t>˂0.1mm, 0.2 ˂d</w:t>
      </w:r>
      <w:r w:rsidRPr="007E5903">
        <w:rPr>
          <w:rFonts w:asciiTheme="minorBidi" w:eastAsia="AdvGulliv-R" w:hAnsiTheme="minorBidi" w:cstheme="minorBidi"/>
          <w:szCs w:val="18"/>
          <w:vertAlign w:val="subscript"/>
        </w:rPr>
        <w:t>2</w:t>
      </w:r>
      <w:r w:rsidRPr="007E5903">
        <w:rPr>
          <w:rFonts w:asciiTheme="minorBidi" w:eastAsia="AdvGulliv-R" w:hAnsiTheme="minorBidi" w:cstheme="minorBidi"/>
          <w:szCs w:val="18"/>
        </w:rPr>
        <w:t xml:space="preserve">˂ 0.5 mm </w:t>
      </w:r>
      <w:r w:rsidRPr="007E5903">
        <w:rPr>
          <w:rFonts w:asciiTheme="minorBidi" w:eastAsia="FSMePro" w:hAnsiTheme="minorBidi" w:cstheme="minorBidi"/>
          <w:szCs w:val="18"/>
        </w:rPr>
        <w:t xml:space="preserve">(figure 5) in order to determine the optimum diameter for MG and Rh-B dyes adsorption. The better adsorption was observed with lower particle size (diameter lower than 0.1mm). Smaller particles sizes give large surface area, which ensuing a high capacity and removal adsorption. Subsequently, </w:t>
      </w:r>
      <w:r w:rsidRPr="007E5903">
        <w:rPr>
          <w:rFonts w:asciiTheme="minorBidi" w:eastAsia="AdvGulliv-R" w:hAnsiTheme="minorBidi" w:cstheme="minorBidi"/>
          <w:szCs w:val="18"/>
        </w:rPr>
        <w:t>d˂0.1mm was used in all adsorption experiments.</w:t>
      </w:r>
    </w:p>
    <w:p w:rsidR="00FF302B" w:rsidRDefault="00CD39B2" w:rsidP="00FF302B">
      <w:pPr>
        <w:adjustRightInd w:val="0"/>
        <w:rPr>
          <w:rFonts w:asciiTheme="minorBidi" w:hAnsiTheme="minorBidi" w:cstheme="minorBidi"/>
          <w:szCs w:val="18"/>
        </w:rPr>
      </w:pPr>
      <w:r w:rsidRPr="002E6182">
        <w:rPr>
          <w:rFonts w:asciiTheme="minorBidi" w:hAnsiTheme="minorBidi" w:cstheme="minorBidi"/>
          <w:szCs w:val="18"/>
        </w:rPr>
        <w:object w:dxaOrig="6175" w:dyaOrig="4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181.5pt" o:ole="">
            <v:imagedata r:id="rId15" o:title=""/>
          </v:shape>
          <o:OLEObject Type="Embed" ProgID="Origin50.Graph" ShapeID="_x0000_i1025" DrawAspect="Content" ObjectID="_1616824208" r:id="rId16"/>
        </w:object>
      </w:r>
    </w:p>
    <w:p w:rsidR="00ED0653" w:rsidRDefault="00ED0653" w:rsidP="00ED0653">
      <w:pPr>
        <w:spacing w:before="240" w:after="240"/>
        <w:rPr>
          <w:rFonts w:asciiTheme="minorBidi" w:eastAsia="FSMePro" w:hAnsiTheme="minorBidi" w:cstheme="minorBidi"/>
          <w:i/>
          <w:iCs/>
          <w:szCs w:val="18"/>
        </w:rPr>
      </w:pPr>
      <w:r w:rsidRPr="00B57B36">
        <w:t xml:space="preserve">Figure </w:t>
      </w:r>
      <w:r>
        <w:t>5</w:t>
      </w:r>
      <w:r w:rsidRPr="00B57B36">
        <w:t xml:space="preserve">: </w:t>
      </w:r>
      <w:r w:rsidRPr="00ED0653">
        <w:rPr>
          <w:rFonts w:asciiTheme="minorBidi" w:hAnsiTheme="minorBidi" w:cstheme="minorBidi"/>
          <w:i/>
          <w:iCs/>
          <w:szCs w:val="18"/>
        </w:rPr>
        <w:t xml:space="preserve">Effect of particles size on the biosorption of MG and Rh-B, </w:t>
      </w:r>
      <w:r w:rsidRPr="00ED0653">
        <w:rPr>
          <w:rFonts w:asciiTheme="minorBidi" w:eastAsia="FSMePro" w:hAnsiTheme="minorBidi" w:cstheme="minorBidi"/>
          <w:i/>
          <w:iCs/>
          <w:szCs w:val="18"/>
        </w:rPr>
        <w:t>(C</w:t>
      </w:r>
      <w:r w:rsidRPr="00ED0653">
        <w:rPr>
          <w:rFonts w:asciiTheme="minorBidi" w:eastAsia="FSMePro" w:hAnsiTheme="minorBidi" w:cstheme="minorBidi"/>
          <w:i/>
          <w:iCs/>
          <w:szCs w:val="18"/>
          <w:vertAlign w:val="subscript"/>
        </w:rPr>
        <w:t>0</w:t>
      </w:r>
      <w:r w:rsidRPr="00ED0653">
        <w:rPr>
          <w:rFonts w:asciiTheme="minorBidi" w:eastAsia="FSMePro" w:hAnsiTheme="minorBidi" w:cstheme="minorBidi"/>
          <w:i/>
          <w:iCs/>
          <w:szCs w:val="18"/>
        </w:rPr>
        <w:t>= 50mg.L</w:t>
      </w:r>
      <w:r w:rsidRPr="00ED0653">
        <w:rPr>
          <w:rFonts w:asciiTheme="minorBidi" w:eastAsia="FSMePro" w:hAnsiTheme="minorBidi" w:cstheme="minorBidi"/>
          <w:i/>
          <w:iCs/>
          <w:szCs w:val="18"/>
          <w:vertAlign w:val="superscript"/>
        </w:rPr>
        <w:t>-1</w:t>
      </w:r>
      <w:r w:rsidRPr="00ED0653">
        <w:rPr>
          <w:rFonts w:asciiTheme="minorBidi" w:eastAsia="FSMePro" w:hAnsiTheme="minorBidi" w:cstheme="minorBidi"/>
          <w:i/>
          <w:iCs/>
          <w:szCs w:val="18"/>
        </w:rPr>
        <w:t>)</w:t>
      </w:r>
    </w:p>
    <w:p w:rsidR="00852423" w:rsidRPr="00420F3A" w:rsidRDefault="00852423" w:rsidP="0008233D">
      <w:pPr>
        <w:pStyle w:val="CETheadingx"/>
        <w:numPr>
          <w:ilvl w:val="0"/>
          <w:numId w:val="0"/>
        </w:numPr>
        <w:rPr>
          <w:rFonts w:eastAsia="Times New Roman"/>
          <w:lang w:val="en-GB"/>
        </w:rPr>
      </w:pPr>
      <w:r w:rsidRPr="00420F3A">
        <w:t xml:space="preserve">Effect of </w:t>
      </w:r>
      <w:r>
        <w:t>aqueous solution pH</w:t>
      </w:r>
    </w:p>
    <w:p w:rsidR="006519B2" w:rsidRDefault="00852423" w:rsidP="00852423">
      <w:pPr>
        <w:rPr>
          <w:rFonts w:asciiTheme="minorBidi" w:hAnsiTheme="minorBidi" w:cstheme="minorBidi"/>
          <w:szCs w:val="18"/>
        </w:rPr>
      </w:pPr>
      <w:r w:rsidRPr="007E5903">
        <w:rPr>
          <w:rFonts w:asciiTheme="minorBidi" w:hAnsiTheme="minorBidi" w:cstheme="minorBidi"/>
          <w:szCs w:val="18"/>
        </w:rPr>
        <w:t>The pH of the solution influence significantly on adsorption process, it determines the surface charge of adsorbent and the state of adsorbent the effect of the solution pH on the MG and Rh-B adsorption onto olive pomace biomass was investigated.</w:t>
      </w:r>
    </w:p>
    <w:p w:rsidR="00852423" w:rsidRPr="007E5903" w:rsidRDefault="006519B2" w:rsidP="009B589F">
      <w:pPr>
        <w:rPr>
          <w:rFonts w:asciiTheme="minorBidi" w:hAnsiTheme="minorBidi" w:cstheme="minorBidi"/>
          <w:szCs w:val="18"/>
          <w:lang w:val="fr-FR"/>
        </w:rPr>
      </w:pPr>
      <w:r>
        <w:rPr>
          <w:rFonts w:asciiTheme="minorBidi" w:hAnsiTheme="minorBidi" w:cstheme="minorBidi"/>
          <w:szCs w:val="18"/>
        </w:rPr>
        <w:t>T</w:t>
      </w:r>
      <w:r w:rsidR="00852423" w:rsidRPr="007E5903">
        <w:rPr>
          <w:rFonts w:asciiTheme="minorBidi" w:eastAsia="FSMePro" w:hAnsiTheme="minorBidi" w:cstheme="minorBidi"/>
          <w:szCs w:val="18"/>
        </w:rPr>
        <w:t>he initial dye concentration, adsorbent dose, contact time and temperature were fixed at 50mg.L</w:t>
      </w:r>
      <w:r w:rsidR="00852423" w:rsidRPr="007E5903">
        <w:rPr>
          <w:rFonts w:asciiTheme="minorBidi" w:eastAsia="FSMePro" w:hAnsiTheme="minorBidi" w:cstheme="minorBidi"/>
          <w:szCs w:val="18"/>
          <w:vertAlign w:val="superscript"/>
        </w:rPr>
        <w:t>-1</w:t>
      </w:r>
      <w:r w:rsidR="00852423" w:rsidRPr="007E5903">
        <w:rPr>
          <w:rFonts w:asciiTheme="minorBidi" w:eastAsia="FSMePro" w:hAnsiTheme="minorBidi" w:cstheme="minorBidi"/>
          <w:szCs w:val="18"/>
        </w:rPr>
        <w:t>, 0.5 g, 120mn and 293°K, respectively. The point of zero charge (pH</w:t>
      </w:r>
      <w:r w:rsidR="00852423" w:rsidRPr="007E5903">
        <w:rPr>
          <w:rFonts w:asciiTheme="minorBidi" w:eastAsia="FSMePro" w:hAnsiTheme="minorBidi" w:cstheme="minorBidi"/>
          <w:szCs w:val="18"/>
          <w:vertAlign w:val="subscript"/>
        </w:rPr>
        <w:t>pzc</w:t>
      </w:r>
      <w:r w:rsidR="00852423" w:rsidRPr="007E5903">
        <w:rPr>
          <w:rFonts w:asciiTheme="minorBidi" w:eastAsia="FSMePro" w:hAnsiTheme="minorBidi" w:cstheme="minorBidi"/>
          <w:szCs w:val="18"/>
        </w:rPr>
        <w:t>) is defined as the solution pH at which the net surface charge of the adsorbent particle is zero. The Knowledge of pH</w:t>
      </w:r>
      <w:r w:rsidR="00852423" w:rsidRPr="007E5903">
        <w:rPr>
          <w:rFonts w:asciiTheme="minorBidi" w:eastAsia="FSMePro" w:hAnsiTheme="minorBidi" w:cstheme="minorBidi"/>
          <w:szCs w:val="18"/>
          <w:vertAlign w:val="subscript"/>
        </w:rPr>
        <w:t>PZ</w:t>
      </w:r>
      <w:r w:rsidR="00852423" w:rsidRPr="003C6AC2">
        <w:rPr>
          <w:rFonts w:asciiTheme="minorBidi" w:eastAsia="FSMePro" w:hAnsiTheme="minorBidi" w:cstheme="minorBidi"/>
          <w:szCs w:val="18"/>
          <w:vertAlign w:val="subscript"/>
        </w:rPr>
        <w:t>C</w:t>
      </w:r>
      <w:r w:rsidR="00852423" w:rsidRPr="003C6AC2">
        <w:rPr>
          <w:rFonts w:asciiTheme="minorBidi" w:eastAsia="FSMePro" w:hAnsiTheme="minorBidi" w:cstheme="minorBidi"/>
          <w:szCs w:val="18"/>
        </w:rPr>
        <w:t xml:space="preserve"> permits to visualize the ionization of functional groups and their interaction with dyes solutions </w:t>
      </w:r>
      <w:r w:rsidR="003C6AC2" w:rsidRPr="003C6AC2">
        <w:rPr>
          <w:rFonts w:asciiTheme="minorBidi" w:eastAsia="FSMePro" w:hAnsiTheme="minorBidi" w:cstheme="minorBidi"/>
          <w:szCs w:val="18"/>
        </w:rPr>
        <w:t>(</w:t>
      </w:r>
      <w:r w:rsidR="003C6AC2" w:rsidRPr="003C6AC2">
        <w:rPr>
          <w:rFonts w:cs="Arial"/>
          <w:szCs w:val="18"/>
        </w:rPr>
        <w:t xml:space="preserve">Kooh </w:t>
      </w:r>
      <w:r w:rsidR="003C6AC2">
        <w:rPr>
          <w:rFonts w:cs="Arial"/>
          <w:szCs w:val="18"/>
        </w:rPr>
        <w:t xml:space="preserve">et al., </w:t>
      </w:r>
      <w:r w:rsidR="003C6AC2" w:rsidRPr="003C6AC2">
        <w:rPr>
          <w:rFonts w:cs="Arial"/>
          <w:szCs w:val="18"/>
        </w:rPr>
        <w:t>2016</w:t>
      </w:r>
      <w:r w:rsidR="003C6AC2">
        <w:rPr>
          <w:rFonts w:cs="Arial"/>
          <w:szCs w:val="18"/>
        </w:rPr>
        <w:t>)</w:t>
      </w:r>
      <w:r w:rsidR="003C6AC2" w:rsidRPr="003C6AC2">
        <w:rPr>
          <w:rFonts w:cs="Arial"/>
          <w:szCs w:val="18"/>
        </w:rPr>
        <w:t>.</w:t>
      </w:r>
      <w:r w:rsidR="00852423" w:rsidRPr="007E5903">
        <w:rPr>
          <w:rFonts w:asciiTheme="minorBidi" w:eastAsia="FSMePro" w:hAnsiTheme="minorBidi" w:cstheme="minorBidi"/>
          <w:szCs w:val="18"/>
        </w:rPr>
        <w:t xml:space="preserve"> The pH</w:t>
      </w:r>
      <w:r w:rsidR="00852423" w:rsidRPr="007E5903">
        <w:rPr>
          <w:rFonts w:asciiTheme="minorBidi" w:eastAsia="FSMePro" w:hAnsiTheme="minorBidi" w:cstheme="minorBidi"/>
          <w:szCs w:val="18"/>
          <w:vertAlign w:val="subscript"/>
        </w:rPr>
        <w:t>pzc</w:t>
      </w:r>
      <w:r w:rsidR="00852423" w:rsidRPr="007E5903">
        <w:rPr>
          <w:rFonts w:asciiTheme="minorBidi" w:eastAsia="FSMePro" w:hAnsiTheme="minorBidi" w:cstheme="minorBidi"/>
          <w:szCs w:val="18"/>
        </w:rPr>
        <w:t xml:space="preserve"> of olive pomace biomass was determined to be at 7. </w:t>
      </w:r>
    </w:p>
    <w:p w:rsidR="00852423" w:rsidRPr="007E5903" w:rsidRDefault="00852423" w:rsidP="00852423">
      <w:pPr>
        <w:adjustRightInd w:val="0"/>
        <w:rPr>
          <w:rFonts w:asciiTheme="minorBidi" w:eastAsia="FSMePro" w:hAnsiTheme="minorBidi" w:cstheme="minorBidi"/>
          <w:szCs w:val="18"/>
        </w:rPr>
      </w:pPr>
      <w:r w:rsidRPr="007E5903">
        <w:rPr>
          <w:rFonts w:asciiTheme="minorBidi" w:eastAsia="FSMePro" w:hAnsiTheme="minorBidi" w:cstheme="minorBidi"/>
          <w:szCs w:val="18"/>
        </w:rPr>
        <w:t>At solution pH higher than pH</w:t>
      </w:r>
      <w:r w:rsidRPr="007E5903">
        <w:rPr>
          <w:rFonts w:asciiTheme="minorBidi" w:eastAsia="FSMePro" w:hAnsiTheme="minorBidi" w:cstheme="minorBidi"/>
          <w:szCs w:val="18"/>
          <w:vertAlign w:val="subscript"/>
        </w:rPr>
        <w:t>pzc</w:t>
      </w:r>
      <w:r w:rsidRPr="007E5903">
        <w:rPr>
          <w:rFonts w:asciiTheme="minorBidi" w:eastAsia="FSMePro" w:hAnsiTheme="minorBidi" w:cstheme="minorBidi"/>
          <w:szCs w:val="18"/>
        </w:rPr>
        <w:t xml:space="preserve">, strong electrostatic interactions could occur between positive dye charges and adsorbent negative surface charges. </w:t>
      </w:r>
    </w:p>
    <w:p w:rsidR="00852423" w:rsidRDefault="00852423" w:rsidP="003C6AC2">
      <w:pPr>
        <w:adjustRightInd w:val="0"/>
        <w:rPr>
          <w:rFonts w:asciiTheme="minorBidi" w:eastAsia="FSMePro" w:hAnsiTheme="minorBidi" w:cstheme="minorBidi"/>
          <w:szCs w:val="18"/>
        </w:rPr>
      </w:pPr>
      <w:r w:rsidRPr="007E5903">
        <w:rPr>
          <w:rFonts w:asciiTheme="minorBidi" w:eastAsia="FSMePro" w:hAnsiTheme="minorBidi" w:cstheme="minorBidi"/>
          <w:szCs w:val="18"/>
        </w:rPr>
        <w:t xml:space="preserve">Dye molecules mainly interact with the adsorbent by electrostatic interaction, hydrophobic-hydrophobic interaction and hydrogen bonding </w:t>
      </w:r>
      <w:r w:rsidR="003C6AC2" w:rsidRPr="003C6AC2">
        <w:rPr>
          <w:rFonts w:asciiTheme="minorBidi" w:eastAsia="FSMePro" w:hAnsiTheme="minorBidi" w:cstheme="minorBidi"/>
          <w:szCs w:val="18"/>
        </w:rPr>
        <w:t>(</w:t>
      </w:r>
      <w:r w:rsidR="003C6AC2" w:rsidRPr="003C6AC2">
        <w:rPr>
          <w:rFonts w:cs="Arial"/>
          <w:szCs w:val="18"/>
        </w:rPr>
        <w:t xml:space="preserve">Kooh </w:t>
      </w:r>
      <w:r w:rsidR="003C6AC2">
        <w:rPr>
          <w:rFonts w:cs="Arial"/>
          <w:szCs w:val="18"/>
        </w:rPr>
        <w:t xml:space="preserve">et al., </w:t>
      </w:r>
      <w:r w:rsidR="003C6AC2" w:rsidRPr="003C6AC2">
        <w:rPr>
          <w:rFonts w:cs="Arial"/>
          <w:szCs w:val="18"/>
        </w:rPr>
        <w:t>2016</w:t>
      </w:r>
      <w:r w:rsidR="003C6AC2">
        <w:rPr>
          <w:rFonts w:cs="Arial"/>
          <w:szCs w:val="18"/>
        </w:rPr>
        <w:t>)</w:t>
      </w:r>
      <w:r w:rsidRPr="007E5903">
        <w:rPr>
          <w:rFonts w:asciiTheme="minorBidi" w:eastAsia="FSMePro" w:hAnsiTheme="minorBidi" w:cstheme="minorBidi"/>
          <w:szCs w:val="18"/>
        </w:rPr>
        <w:t>. The effect of pH on the adsorption of MG and Rh-B by the biomass is presented in figure 6. As shown, the equilibrium sorption capacity for MG and Rh-B within pH range 3-12 was different. For MG, the equilibrium sorption capacity the amount adsorbed of dye reached the maximum at pH 5.4 and increased. At solution pH higher than pH</w:t>
      </w:r>
      <w:r w:rsidRPr="007E5903">
        <w:rPr>
          <w:rFonts w:asciiTheme="minorBidi" w:eastAsia="FSMePro" w:hAnsiTheme="minorBidi" w:cstheme="minorBidi"/>
          <w:szCs w:val="18"/>
          <w:vertAlign w:val="subscript"/>
        </w:rPr>
        <w:t>pzc</w:t>
      </w:r>
      <w:r w:rsidRPr="007E5903">
        <w:rPr>
          <w:rFonts w:asciiTheme="minorBidi" w:eastAsia="FSMePro" w:hAnsiTheme="minorBidi" w:cstheme="minorBidi"/>
          <w:szCs w:val="18"/>
        </w:rPr>
        <w:t xml:space="preserve">, the adsorbent surface is negatively charged positively charged dye cation through electrostatic attraction. </w:t>
      </w:r>
    </w:p>
    <w:p w:rsidR="00344920" w:rsidRDefault="00344920" w:rsidP="003C6AC2">
      <w:pPr>
        <w:adjustRightInd w:val="0"/>
        <w:rPr>
          <w:rFonts w:asciiTheme="minorBidi" w:eastAsia="FSMePro" w:hAnsiTheme="minorBidi" w:cstheme="minorBidi"/>
          <w:szCs w:val="18"/>
        </w:rPr>
      </w:pPr>
    </w:p>
    <w:p w:rsidR="00344920" w:rsidRPr="007E5903" w:rsidRDefault="00344920" w:rsidP="003C6AC2">
      <w:pPr>
        <w:adjustRightInd w:val="0"/>
        <w:rPr>
          <w:rFonts w:asciiTheme="minorBidi" w:eastAsia="FSMePro" w:hAnsiTheme="minorBidi" w:cstheme="minorBidi"/>
          <w:szCs w:val="18"/>
        </w:rPr>
      </w:pPr>
    </w:p>
    <w:p w:rsidR="00852423" w:rsidRPr="007E5903" w:rsidRDefault="00B760FB" w:rsidP="00852423">
      <w:pPr>
        <w:rPr>
          <w:rFonts w:asciiTheme="minorBidi" w:hAnsiTheme="minorBidi" w:cstheme="minorBidi"/>
          <w:i/>
          <w:iCs/>
          <w:szCs w:val="18"/>
          <w:lang w:val="fr-FR"/>
        </w:rPr>
      </w:pPr>
      <w:r>
        <w:rPr>
          <w:rFonts w:asciiTheme="minorBidi" w:hAnsiTheme="minorBidi"/>
          <w:b/>
          <w:bCs/>
          <w:noProof/>
          <w:szCs w:val="18"/>
          <w:lang w:val="fr-FR" w:eastAsia="fr-FR"/>
        </w:rPr>
        <w:object w:dxaOrig="1440" w:dyaOrig="1440">
          <v:shape id="_x0000_s1037" type="#_x0000_t75" style="position:absolute;left:0;text-align:left;margin-left:.35pt;margin-top:3.75pt;width:196.8pt;height:138.7pt;z-index:251661312">
            <v:imagedata r:id="rId17" o:title=""/>
            <w10:wrap type="square" side="right"/>
          </v:shape>
          <o:OLEObject Type="Embed" ProgID="Origin50.Graph" ShapeID="_x0000_s1037" DrawAspect="Content" ObjectID="_1616824215" r:id="rId18"/>
        </w:object>
      </w:r>
    </w:p>
    <w:p w:rsidR="00852423" w:rsidRDefault="00852423" w:rsidP="00852423">
      <w:pPr>
        <w:rPr>
          <w:rFonts w:asciiTheme="minorBidi" w:hAnsiTheme="minorBidi"/>
          <w:b/>
          <w:bCs/>
          <w:szCs w:val="18"/>
          <w:lang w:val="fr-FR"/>
        </w:rPr>
      </w:pPr>
    </w:p>
    <w:p w:rsidR="00852423" w:rsidRDefault="00852423" w:rsidP="00852423">
      <w:pPr>
        <w:rPr>
          <w:rFonts w:asciiTheme="minorBidi" w:hAnsiTheme="minorBidi"/>
          <w:b/>
          <w:bCs/>
          <w:szCs w:val="18"/>
          <w:lang w:val="fr-FR"/>
        </w:rPr>
      </w:pPr>
    </w:p>
    <w:p w:rsidR="00852423" w:rsidRDefault="00852423" w:rsidP="00852423">
      <w:pPr>
        <w:rPr>
          <w:rFonts w:asciiTheme="minorBidi" w:hAnsiTheme="minorBidi"/>
          <w:b/>
          <w:bCs/>
          <w:szCs w:val="18"/>
          <w:lang w:val="fr-FR"/>
        </w:rPr>
      </w:pPr>
    </w:p>
    <w:p w:rsidR="00852423" w:rsidRDefault="00852423" w:rsidP="00852423">
      <w:pPr>
        <w:rPr>
          <w:rFonts w:asciiTheme="minorBidi" w:hAnsiTheme="minorBidi"/>
          <w:b/>
          <w:bCs/>
          <w:szCs w:val="18"/>
          <w:lang w:val="fr-FR"/>
        </w:rPr>
      </w:pPr>
    </w:p>
    <w:p w:rsidR="00852423" w:rsidRDefault="00852423" w:rsidP="00852423">
      <w:pPr>
        <w:rPr>
          <w:rFonts w:asciiTheme="minorBidi" w:hAnsiTheme="minorBidi"/>
          <w:b/>
          <w:bCs/>
          <w:szCs w:val="18"/>
          <w:lang w:val="fr-FR"/>
        </w:rPr>
      </w:pPr>
    </w:p>
    <w:p w:rsidR="00852423" w:rsidRDefault="00852423" w:rsidP="00852423">
      <w:pPr>
        <w:rPr>
          <w:rFonts w:asciiTheme="minorBidi" w:hAnsiTheme="minorBidi"/>
          <w:b/>
          <w:bCs/>
          <w:szCs w:val="18"/>
          <w:lang w:val="fr-FR"/>
        </w:rPr>
      </w:pPr>
    </w:p>
    <w:p w:rsidR="00852423" w:rsidRDefault="00852423" w:rsidP="00852423">
      <w:pPr>
        <w:rPr>
          <w:rFonts w:asciiTheme="minorBidi" w:hAnsiTheme="minorBidi"/>
          <w:b/>
          <w:bCs/>
          <w:szCs w:val="18"/>
          <w:lang w:val="fr-FR"/>
        </w:rPr>
      </w:pPr>
    </w:p>
    <w:p w:rsidR="00852423" w:rsidRDefault="00852423" w:rsidP="00852423">
      <w:pPr>
        <w:rPr>
          <w:rFonts w:asciiTheme="minorBidi" w:hAnsiTheme="minorBidi"/>
          <w:b/>
          <w:bCs/>
          <w:szCs w:val="18"/>
          <w:lang w:val="fr-FR"/>
        </w:rPr>
      </w:pPr>
    </w:p>
    <w:p w:rsidR="00852423" w:rsidRDefault="00852423" w:rsidP="00852423">
      <w:pPr>
        <w:rPr>
          <w:rFonts w:asciiTheme="minorBidi" w:hAnsiTheme="minorBidi"/>
          <w:b/>
          <w:bCs/>
          <w:szCs w:val="18"/>
          <w:lang w:val="fr-FR"/>
        </w:rPr>
      </w:pPr>
    </w:p>
    <w:p w:rsidR="00852423" w:rsidRDefault="00852423" w:rsidP="00852423">
      <w:pPr>
        <w:spacing w:before="240" w:after="240"/>
        <w:rPr>
          <w:rFonts w:asciiTheme="minorBidi" w:hAnsiTheme="minorBidi"/>
          <w:b/>
          <w:bCs/>
          <w:szCs w:val="18"/>
          <w:lang w:val="fr-FR"/>
        </w:rPr>
      </w:pPr>
    </w:p>
    <w:p w:rsidR="00852423" w:rsidRPr="00852423" w:rsidRDefault="00852423" w:rsidP="00852423">
      <w:pPr>
        <w:spacing w:before="240" w:after="240"/>
        <w:rPr>
          <w:rFonts w:asciiTheme="minorBidi" w:hAnsiTheme="minorBidi" w:cstheme="minorBidi"/>
          <w:i/>
          <w:iCs/>
          <w:noProof/>
          <w:szCs w:val="18"/>
          <w:lang w:val="fr-FR"/>
        </w:rPr>
      </w:pPr>
      <w:r w:rsidRPr="00852423">
        <w:rPr>
          <w:rFonts w:asciiTheme="minorBidi" w:hAnsiTheme="minorBidi" w:cstheme="minorBidi"/>
          <w:i/>
          <w:iCs/>
          <w:szCs w:val="18"/>
          <w:lang w:val="fr-FR"/>
        </w:rPr>
        <w:t>Figure 6</w:t>
      </w:r>
      <w:r>
        <w:rPr>
          <w:rFonts w:asciiTheme="minorBidi" w:hAnsiTheme="minorBidi" w:cstheme="minorBidi"/>
          <w:i/>
          <w:iCs/>
          <w:szCs w:val="18"/>
          <w:lang w:val="fr-FR"/>
        </w:rPr>
        <w:t> :</w:t>
      </w:r>
      <w:r w:rsidRPr="00852423">
        <w:rPr>
          <w:rFonts w:asciiTheme="minorBidi" w:hAnsiTheme="minorBidi" w:cstheme="minorBidi"/>
          <w:i/>
          <w:iCs/>
          <w:szCs w:val="18"/>
          <w:lang w:val="fr-FR"/>
        </w:rPr>
        <w:t xml:space="preserve"> </w:t>
      </w:r>
      <w:r w:rsidRPr="00852423">
        <w:rPr>
          <w:rFonts w:asciiTheme="minorBidi" w:hAnsiTheme="minorBidi" w:cstheme="minorBidi"/>
          <w:i/>
          <w:iCs/>
          <w:noProof/>
          <w:szCs w:val="18"/>
          <w:lang w:val="fr-FR"/>
        </w:rPr>
        <w:t>Effect of pH on adsorption of VM and Rh-B</w:t>
      </w:r>
    </w:p>
    <w:p w:rsidR="006519B2" w:rsidRPr="00622BF5" w:rsidRDefault="006519B2" w:rsidP="006519B2">
      <w:pPr>
        <w:adjustRightInd w:val="0"/>
        <w:spacing w:before="120" w:after="120" w:line="240" w:lineRule="auto"/>
        <w:rPr>
          <w:rFonts w:asciiTheme="minorBidi" w:eastAsia="FSMePro" w:hAnsiTheme="minorBidi"/>
          <w:b/>
          <w:bCs/>
          <w:iCs/>
          <w:szCs w:val="18"/>
        </w:rPr>
      </w:pPr>
      <w:r w:rsidRPr="00622BF5">
        <w:rPr>
          <w:rFonts w:asciiTheme="minorBidi" w:eastAsia="FSMePro" w:hAnsiTheme="minorBidi" w:cstheme="minorBidi"/>
          <w:b/>
          <w:bCs/>
          <w:iCs/>
          <w:szCs w:val="18"/>
        </w:rPr>
        <w:t>Effect of initial dye concentration</w:t>
      </w:r>
    </w:p>
    <w:p w:rsidR="006519B2" w:rsidRPr="00F83234" w:rsidRDefault="006519B2" w:rsidP="006519B2">
      <w:pPr>
        <w:rPr>
          <w:rFonts w:cs="Arial"/>
          <w:szCs w:val="18"/>
          <w:lang w:eastAsia="fr-FR"/>
        </w:rPr>
      </w:pPr>
      <w:r w:rsidRPr="00F83234">
        <w:rPr>
          <w:rFonts w:cs="Arial"/>
          <w:szCs w:val="18"/>
          <w:lang w:eastAsia="fr-FR"/>
        </w:rPr>
        <w:lastRenderedPageBreak/>
        <w:t xml:space="preserve">The effect of the initial dye concentration on the biosorption of MG </w:t>
      </w:r>
      <w:r w:rsidR="005733F2">
        <w:rPr>
          <w:rFonts w:cs="Arial"/>
          <w:szCs w:val="18"/>
          <w:lang w:eastAsia="fr-FR"/>
        </w:rPr>
        <w:t>a</w:t>
      </w:r>
      <w:r w:rsidRPr="00F83234">
        <w:rPr>
          <w:rFonts w:cs="Arial"/>
          <w:szCs w:val="18"/>
          <w:lang w:eastAsia="fr-FR"/>
        </w:rPr>
        <w:t>nd Rh-B were investigated.</w:t>
      </w:r>
      <w:r w:rsidRPr="00622BF5">
        <w:rPr>
          <w:rFonts w:cs="Arial"/>
          <w:szCs w:val="18"/>
          <w:lang w:eastAsia="fr-FR"/>
        </w:rPr>
        <w:t xml:space="preserve"> </w:t>
      </w:r>
      <w:r w:rsidRPr="00F83234">
        <w:rPr>
          <w:rFonts w:cs="Arial"/>
          <w:szCs w:val="18"/>
          <w:lang w:eastAsia="fr-FR"/>
        </w:rPr>
        <w:t xml:space="preserve">As shown in figure </w:t>
      </w:r>
      <w:r>
        <w:rPr>
          <w:rFonts w:cs="Arial"/>
          <w:szCs w:val="18"/>
          <w:lang w:eastAsia="fr-FR"/>
        </w:rPr>
        <w:t>7</w:t>
      </w:r>
      <w:r w:rsidRPr="00F83234">
        <w:rPr>
          <w:rFonts w:cs="Arial"/>
          <w:szCs w:val="18"/>
          <w:lang w:eastAsia="fr-FR"/>
        </w:rPr>
        <w:t>, equilibrium sorption capacity of biomass increase with increasing initial dye concentration.</w:t>
      </w:r>
    </w:p>
    <w:p w:rsidR="005733F2" w:rsidRPr="007E5903" w:rsidRDefault="005733F2" w:rsidP="003C0044">
      <w:pPr>
        <w:rPr>
          <w:rFonts w:asciiTheme="minorBidi" w:hAnsiTheme="minorBidi" w:cstheme="minorBidi"/>
          <w:szCs w:val="18"/>
          <w:lang w:val="fr-FR"/>
        </w:rPr>
      </w:pPr>
      <w:r w:rsidRPr="007E5903">
        <w:rPr>
          <w:rFonts w:asciiTheme="minorBidi" w:hAnsiTheme="minorBidi" w:cstheme="minorBidi"/>
          <w:szCs w:val="18"/>
        </w:rPr>
        <w:object w:dxaOrig="4630" w:dyaOrig="3544">
          <v:shape id="_x0000_i1027" type="#_x0000_t75" style="width:199.8pt;height:147.9pt" o:ole="">
            <v:imagedata r:id="rId19" o:title=""/>
          </v:shape>
          <o:OLEObject Type="Embed" ProgID="Origin50.Graph" ShapeID="_x0000_i1027" DrawAspect="Content" ObjectID="_1616824209" r:id="rId20"/>
        </w:object>
      </w:r>
      <w:r>
        <w:rPr>
          <w:rFonts w:asciiTheme="minorBidi" w:hAnsiTheme="minorBidi" w:cstheme="minorBidi"/>
        </w:rPr>
        <w:t xml:space="preserve">       </w:t>
      </w:r>
      <w:r w:rsidRPr="00EC387F">
        <w:rPr>
          <w:rFonts w:asciiTheme="minorBidi" w:hAnsiTheme="minorBidi" w:cstheme="minorBidi"/>
        </w:rPr>
        <w:t xml:space="preserve"> </w:t>
      </w:r>
      <w:r w:rsidRPr="007E5903">
        <w:rPr>
          <w:rFonts w:asciiTheme="minorBidi" w:hAnsiTheme="minorBidi" w:cstheme="minorBidi"/>
          <w:szCs w:val="18"/>
        </w:rPr>
        <w:object w:dxaOrig="4630" w:dyaOrig="3544">
          <v:shape id="_x0000_i1028" type="#_x0000_t75" style="width:205.2pt;height:150.3pt" o:ole="">
            <v:imagedata r:id="rId21" o:title=""/>
          </v:shape>
          <o:OLEObject Type="Embed" ProgID="Origin50.Graph" ShapeID="_x0000_i1028" DrawAspect="Content" ObjectID="_1616824210" r:id="rId22"/>
        </w:object>
      </w:r>
    </w:p>
    <w:p w:rsidR="00352C93" w:rsidRDefault="00676D65" w:rsidP="003C0044">
      <w:pPr>
        <w:pStyle w:val="CETBodytext"/>
        <w:rPr>
          <w:lang w:val="en-GB"/>
        </w:rPr>
      </w:pPr>
      <w:r>
        <w:rPr>
          <w:rFonts w:asciiTheme="minorBidi" w:hAnsiTheme="minorBidi" w:cstheme="minorBidi"/>
          <w:noProof/>
          <w:szCs w:val="18"/>
          <w:lang w:val="it-IT" w:eastAsia="it-IT"/>
        </w:rPr>
        <mc:AlternateContent>
          <mc:Choice Requires="wps">
            <w:drawing>
              <wp:anchor distT="45720" distB="45720" distL="114300" distR="114300" simplePos="0" relativeHeight="251663360" behindDoc="0" locked="0" layoutInCell="1" allowOverlap="1">
                <wp:simplePos x="0" y="0"/>
                <wp:positionH relativeFrom="column">
                  <wp:posOffset>1189355</wp:posOffset>
                </wp:positionH>
                <wp:positionV relativeFrom="paragraph">
                  <wp:posOffset>38735</wp:posOffset>
                </wp:positionV>
                <wp:extent cx="344170" cy="21463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14630"/>
                        </a:xfrm>
                        <a:prstGeom prst="rect">
                          <a:avLst/>
                        </a:prstGeom>
                        <a:noFill/>
                        <a:ln w="9525">
                          <a:noFill/>
                          <a:miter lim="800000"/>
                          <a:headEnd/>
                          <a:tailEnd/>
                        </a:ln>
                      </wps:spPr>
                      <wps:txbx>
                        <w:txbxContent>
                          <w:p w:rsidR="005733F2" w:rsidRDefault="005733F2" w:rsidP="005733F2">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9" type="#_x0000_t202" style="position:absolute;left:0;text-align:left;margin-left:93.65pt;margin-top:3.05pt;width:27.1pt;height:16.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" filled="f" stroked="f">
                <v:textbox>
                  <w:txbxContent>
                    <w:p w:rsidR="005733F2" w:rsidRDefault="005733F2" w:rsidP="005733F2">
                      <w:r>
                        <w:t>(a)</w:t>
                      </w:r>
                    </w:p>
                  </w:txbxContent>
                </v:textbox>
                <w10:wrap type="square"/>
              </v:shape>
            </w:pict>
          </mc:Fallback>
        </mc:AlternateContent>
      </w:r>
      <w:r>
        <w:rPr>
          <w:rFonts w:asciiTheme="minorBidi" w:hAnsiTheme="minorBidi" w:cstheme="minorBidi"/>
          <w:noProof/>
          <w:szCs w:val="18"/>
          <w:lang w:val="it-IT" w:eastAsia="it-IT"/>
        </w:rPr>
        <mc:AlternateContent>
          <mc:Choice Requires="wps">
            <w:drawing>
              <wp:anchor distT="45720" distB="45720" distL="114300" distR="114300" simplePos="0" relativeHeight="251665408" behindDoc="0" locked="0" layoutInCell="1" allowOverlap="1">
                <wp:simplePos x="0" y="0"/>
                <wp:positionH relativeFrom="column">
                  <wp:posOffset>4043045</wp:posOffset>
                </wp:positionH>
                <wp:positionV relativeFrom="paragraph">
                  <wp:posOffset>37465</wp:posOffset>
                </wp:positionV>
                <wp:extent cx="344805" cy="213995"/>
                <wp:effectExtent l="0" t="0" r="0" b="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13995"/>
                        </a:xfrm>
                        <a:prstGeom prst="rect">
                          <a:avLst/>
                        </a:prstGeom>
                        <a:noFill/>
                        <a:ln w="9525">
                          <a:noFill/>
                          <a:miter lim="800000"/>
                          <a:headEnd/>
                          <a:tailEnd/>
                        </a:ln>
                      </wps:spPr>
                      <wps:txbx>
                        <w:txbxContent>
                          <w:p w:rsidR="005733F2" w:rsidRPr="005733F2" w:rsidRDefault="005733F2" w:rsidP="005733F2">
                            <w:pPr>
                              <w:rPr>
                                <w:lang w:val="fr-FR"/>
                              </w:rPr>
                            </w:pPr>
                            <w:r>
                              <w:rPr>
                                <w:lang w:val="fr-FR"/>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18.35pt;margin-top:2.95pt;width:27.15pt;height:16.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" filled="f" stroked="f">
                <v:textbox>
                  <w:txbxContent>
                    <w:p w:rsidR="005733F2" w:rsidRPr="005733F2" w:rsidRDefault="005733F2" w:rsidP="005733F2">
                      <w:pPr>
                        <w:rPr>
                          <w:lang w:val="fr-FR"/>
                        </w:rPr>
                      </w:pPr>
                      <w:r>
                        <w:rPr>
                          <w:lang w:val="fr-FR"/>
                        </w:rPr>
                        <w:t>(b)</w:t>
                      </w:r>
                    </w:p>
                  </w:txbxContent>
                </v:textbox>
                <w10:wrap type="square"/>
              </v:shape>
            </w:pict>
          </mc:Fallback>
        </mc:AlternateContent>
      </w:r>
    </w:p>
    <w:p w:rsidR="005733F2" w:rsidRPr="006519B2" w:rsidRDefault="005733F2" w:rsidP="003C0044">
      <w:pPr>
        <w:pStyle w:val="CETBodytext"/>
        <w:rPr>
          <w:lang w:val="en-GB"/>
        </w:rPr>
      </w:pPr>
    </w:p>
    <w:p w:rsidR="003C0044" w:rsidRDefault="003C0044" w:rsidP="003C0044">
      <w:pPr>
        <w:adjustRightInd w:val="0"/>
        <w:rPr>
          <w:rFonts w:asciiTheme="minorBidi" w:hAnsiTheme="minorBidi" w:cstheme="minorBidi"/>
          <w:i/>
          <w:iCs/>
          <w:szCs w:val="18"/>
          <w:lang w:val="fr-FR"/>
        </w:rPr>
      </w:pPr>
    </w:p>
    <w:p w:rsidR="006519B2" w:rsidRDefault="004970F4" w:rsidP="00344920">
      <w:pPr>
        <w:adjustRightInd w:val="0"/>
        <w:spacing w:before="240" w:after="240"/>
      </w:pPr>
      <w:r w:rsidRPr="004970F4">
        <w:rPr>
          <w:rFonts w:asciiTheme="minorBidi" w:hAnsiTheme="minorBidi" w:cstheme="minorBidi"/>
          <w:i/>
          <w:iCs/>
          <w:szCs w:val="18"/>
          <w:lang w:val="fr-FR"/>
        </w:rPr>
        <w:t xml:space="preserve">Figure </w:t>
      </w:r>
      <w:r w:rsidR="00344920">
        <w:rPr>
          <w:rFonts w:asciiTheme="minorBidi" w:hAnsiTheme="minorBidi" w:cstheme="minorBidi"/>
          <w:i/>
          <w:iCs/>
          <w:szCs w:val="18"/>
          <w:lang w:val="fr-FR"/>
        </w:rPr>
        <w:t>7</w:t>
      </w:r>
      <w:r>
        <w:rPr>
          <w:rFonts w:asciiTheme="minorBidi" w:hAnsiTheme="minorBidi" w:cstheme="minorBidi"/>
          <w:i/>
          <w:iCs/>
          <w:szCs w:val="18"/>
          <w:lang w:val="fr-FR"/>
        </w:rPr>
        <w:t xml:space="preserve"> </w:t>
      </w:r>
      <w:r w:rsidRPr="004970F4">
        <w:rPr>
          <w:rFonts w:asciiTheme="minorBidi" w:hAnsiTheme="minorBidi" w:cstheme="minorBidi"/>
          <w:i/>
          <w:iCs/>
          <w:szCs w:val="18"/>
          <w:lang w:val="fr-FR"/>
        </w:rPr>
        <w:t xml:space="preserve">: </w:t>
      </w:r>
      <w:r>
        <w:rPr>
          <w:rFonts w:asciiTheme="minorBidi" w:hAnsiTheme="minorBidi" w:cstheme="minorBidi"/>
          <w:i/>
          <w:iCs/>
          <w:szCs w:val="18"/>
        </w:rPr>
        <w:t xml:space="preserve">Effect of </w:t>
      </w:r>
      <w:r w:rsidRPr="004970F4">
        <w:rPr>
          <w:rFonts w:asciiTheme="minorBidi" w:hAnsiTheme="minorBidi" w:cstheme="minorBidi"/>
          <w:i/>
          <w:iCs/>
          <w:szCs w:val="18"/>
        </w:rPr>
        <w:t xml:space="preserve">initial dye concentration on the biosorption of MG (a) and Rh-B (b) </w:t>
      </w:r>
    </w:p>
    <w:p w:rsidR="0008233D" w:rsidRPr="0008233D" w:rsidRDefault="0008233D" w:rsidP="0008233D">
      <w:pPr>
        <w:pStyle w:val="CETheadingx"/>
        <w:rPr>
          <w:i/>
          <w:lang w:val="fr-FR"/>
        </w:rPr>
      </w:pPr>
      <w:r w:rsidRPr="0008233D">
        <w:t>Biosorption kinetics</w:t>
      </w:r>
      <w:r w:rsidRPr="0008233D">
        <w:rPr>
          <w:lang w:val="fr-FR"/>
        </w:rPr>
        <w:t> </w:t>
      </w:r>
    </w:p>
    <w:p w:rsidR="00095595" w:rsidRDefault="00E53980" w:rsidP="007A2160">
      <w:pPr>
        <w:pStyle w:val="Paragrafoelenco"/>
        <w:adjustRightInd w:val="0"/>
        <w:ind w:left="0"/>
        <w:contextualSpacing w:val="0"/>
        <w:rPr>
          <w:rFonts w:asciiTheme="minorBidi" w:hAnsiTheme="minorBidi" w:cstheme="minorBidi"/>
          <w:szCs w:val="18"/>
        </w:rPr>
      </w:pPr>
      <w:r w:rsidRPr="00E53980">
        <w:rPr>
          <w:rFonts w:asciiTheme="minorBidi" w:hAnsiTheme="minorBidi" w:cstheme="minorBidi"/>
          <w:szCs w:val="18"/>
        </w:rPr>
        <w:t>In order to investigate the adsorption processes of MG and Rh-B on olive pomace biomass, the pseudo-first order model and the pseudo-second-order one were used to test experimental data</w:t>
      </w:r>
      <w:r w:rsidR="007A2160">
        <w:rPr>
          <w:rFonts w:asciiTheme="minorBidi" w:hAnsiTheme="minorBidi" w:cstheme="minorBidi"/>
          <w:szCs w:val="18"/>
        </w:rPr>
        <w:t>.</w:t>
      </w:r>
      <w:r w:rsidRPr="00E53980">
        <w:rPr>
          <w:rFonts w:asciiTheme="minorBidi" w:hAnsiTheme="minorBidi" w:cstheme="minorBidi"/>
          <w:szCs w:val="18"/>
        </w:rPr>
        <w:t xml:space="preserve"> </w:t>
      </w:r>
    </w:p>
    <w:p w:rsidR="00FE5AFF" w:rsidRPr="00B57B36" w:rsidRDefault="00FE5AFF" w:rsidP="00A36EBA">
      <w:pPr>
        <w:pStyle w:val="CETTabletitle"/>
      </w:pPr>
      <w:r w:rsidRPr="00B57B36">
        <w:t xml:space="preserve">Table </w:t>
      </w:r>
      <w:r>
        <w:t>2</w:t>
      </w:r>
      <w:r w:rsidRPr="00B57B36">
        <w:t xml:space="preserve">: </w:t>
      </w:r>
      <w:r w:rsidR="00A36EBA">
        <w:t>Kinetic model for MG and Rh-B biosorption on olive pomace biomass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A0" w:firstRow="1" w:lastRow="0" w:firstColumn="1" w:lastColumn="0" w:noHBand="0" w:noVBand="0"/>
      </w:tblPr>
      <w:tblGrid>
        <w:gridCol w:w="1073"/>
        <w:gridCol w:w="776"/>
        <w:gridCol w:w="764"/>
        <w:gridCol w:w="740"/>
        <w:gridCol w:w="814"/>
        <w:gridCol w:w="931"/>
        <w:gridCol w:w="676"/>
      </w:tblGrid>
      <w:tr w:rsidR="00A36EBA" w:rsidRPr="00B57B36" w:rsidTr="00A36EBA">
        <w:trPr>
          <w:trHeight w:val="233"/>
        </w:trPr>
        <w:tc>
          <w:tcPr>
            <w:tcW w:w="1073" w:type="dxa"/>
            <w:vMerge w:val="restart"/>
            <w:shd w:val="clear" w:color="auto" w:fill="FFFFFF"/>
            <w:vAlign w:val="center"/>
          </w:tcPr>
          <w:p w:rsidR="00A36EBA" w:rsidRPr="00AB6B05" w:rsidRDefault="00A36EBA" w:rsidP="008C636F">
            <w:pPr>
              <w:tabs>
                <w:tab w:val="clear" w:pos="7100"/>
              </w:tabs>
              <w:rPr>
                <w:rFonts w:cs="Arial"/>
                <w:color w:val="000000"/>
                <w:szCs w:val="18"/>
                <w:lang w:val="it-IT" w:eastAsia="it-IT"/>
              </w:rPr>
            </w:pPr>
            <w:r>
              <w:rPr>
                <w:rFonts w:cs="Arial"/>
                <w:color w:val="000000"/>
                <w:szCs w:val="18"/>
                <w:lang w:val="it-IT" w:eastAsia="it-IT"/>
              </w:rPr>
              <w:t>Adsorbate</w:t>
            </w:r>
          </w:p>
          <w:p w:rsidR="00A36EBA" w:rsidRPr="00AB6B05" w:rsidRDefault="00A36EBA" w:rsidP="008C636F">
            <w:pPr>
              <w:rPr>
                <w:rFonts w:cs="Arial"/>
                <w:color w:val="000000"/>
                <w:szCs w:val="18"/>
                <w:lang w:val="it-IT" w:eastAsia="it-IT"/>
              </w:rPr>
            </w:pPr>
          </w:p>
        </w:tc>
        <w:tc>
          <w:tcPr>
            <w:tcW w:w="2280" w:type="dxa"/>
            <w:gridSpan w:val="3"/>
            <w:shd w:val="clear" w:color="auto" w:fill="FFFFFF"/>
            <w:vAlign w:val="center"/>
          </w:tcPr>
          <w:p w:rsidR="00A36EBA" w:rsidRDefault="00A36EBA" w:rsidP="008C636F">
            <w:pPr>
              <w:tabs>
                <w:tab w:val="clear" w:pos="7100"/>
              </w:tabs>
              <w:rPr>
                <w:rFonts w:cs="Arial"/>
                <w:color w:val="000000"/>
                <w:szCs w:val="18"/>
                <w:lang w:val="it-IT" w:eastAsia="it-IT"/>
              </w:rPr>
            </w:pPr>
            <w:r>
              <w:rPr>
                <w:rFonts w:cs="Arial"/>
                <w:color w:val="000000"/>
                <w:szCs w:val="18"/>
                <w:lang w:val="it-IT" w:eastAsia="it-IT"/>
              </w:rPr>
              <w:t>Pseudo-first kinetic model</w:t>
            </w:r>
          </w:p>
          <w:p w:rsidR="00A36EBA" w:rsidRPr="00AB6B05" w:rsidRDefault="00A36EBA" w:rsidP="008C636F">
            <w:pPr>
              <w:tabs>
                <w:tab w:val="clear" w:pos="7100"/>
              </w:tabs>
              <w:rPr>
                <w:rFonts w:cs="Arial"/>
                <w:color w:val="000000"/>
                <w:szCs w:val="18"/>
                <w:lang w:val="it-IT" w:eastAsia="it-IT"/>
              </w:rPr>
            </w:pPr>
            <w:r w:rsidRPr="007E5903">
              <w:rPr>
                <w:rFonts w:asciiTheme="minorBidi" w:hAnsiTheme="minorBidi"/>
                <w:position w:val="-12"/>
                <w:szCs w:val="18"/>
              </w:rPr>
              <w:object w:dxaOrig="1719" w:dyaOrig="380">
                <v:shape id="_x0000_i1029" type="#_x0000_t75" style="width:80.7pt;height:18.9pt" o:ole="">
                  <v:imagedata r:id="rId23" o:title=""/>
                </v:shape>
                <o:OLEObject Type="Embed" ProgID="Equation.3" ShapeID="_x0000_i1029" DrawAspect="Content" ObjectID="_1616824211" r:id="rId24"/>
              </w:object>
            </w:r>
          </w:p>
        </w:tc>
        <w:tc>
          <w:tcPr>
            <w:tcW w:w="2421" w:type="dxa"/>
            <w:gridSpan w:val="3"/>
            <w:shd w:val="clear" w:color="auto" w:fill="FFFFFF"/>
          </w:tcPr>
          <w:p w:rsidR="00A36EBA" w:rsidRDefault="00A36EBA" w:rsidP="008C636F">
            <w:pPr>
              <w:tabs>
                <w:tab w:val="clear" w:pos="7100"/>
              </w:tabs>
              <w:rPr>
                <w:rFonts w:cs="Arial"/>
                <w:color w:val="000000"/>
                <w:szCs w:val="18"/>
                <w:lang w:val="it-IT" w:eastAsia="it-IT"/>
              </w:rPr>
            </w:pPr>
            <w:r>
              <w:rPr>
                <w:rFonts w:cs="Arial"/>
                <w:color w:val="000000"/>
                <w:szCs w:val="18"/>
                <w:lang w:val="it-IT" w:eastAsia="it-IT"/>
              </w:rPr>
              <w:t>Pseudo-second kinetic model</w:t>
            </w:r>
          </w:p>
          <w:p w:rsidR="00A36EBA" w:rsidRDefault="00A95B02" w:rsidP="008C636F">
            <w:pPr>
              <w:tabs>
                <w:tab w:val="clear" w:pos="7100"/>
              </w:tabs>
              <w:rPr>
                <w:rFonts w:cs="Arial"/>
                <w:color w:val="000000"/>
                <w:szCs w:val="18"/>
                <w:lang w:val="it-IT" w:eastAsia="it-IT"/>
              </w:rPr>
            </w:pPr>
            <w:r w:rsidRPr="007E5903">
              <w:rPr>
                <w:rFonts w:asciiTheme="minorBidi" w:hAnsiTheme="minorBidi"/>
                <w:position w:val="-30"/>
                <w:szCs w:val="18"/>
              </w:rPr>
              <w:object w:dxaOrig="2420" w:dyaOrig="680">
                <v:shape id="_x0000_i1030" type="#_x0000_t75" style="width:100.8pt;height:20.1pt" o:ole="">
                  <v:imagedata r:id="rId25" o:title=""/>
                </v:shape>
                <o:OLEObject Type="Embed" ProgID="Equation.3" ShapeID="_x0000_i1030" DrawAspect="Content" ObjectID="_1616824212" r:id="rId26"/>
              </w:object>
            </w:r>
          </w:p>
        </w:tc>
      </w:tr>
      <w:tr w:rsidR="00A36EBA" w:rsidRPr="00B57B36" w:rsidTr="00A36EBA">
        <w:trPr>
          <w:trHeight w:val="137"/>
        </w:trPr>
        <w:tc>
          <w:tcPr>
            <w:tcW w:w="1073" w:type="dxa"/>
            <w:vMerge/>
            <w:shd w:val="clear" w:color="auto" w:fill="FFFFFF"/>
          </w:tcPr>
          <w:p w:rsidR="00A36EBA" w:rsidRPr="00205274" w:rsidRDefault="00A36EBA" w:rsidP="008C636F">
            <w:pPr>
              <w:rPr>
                <w:rFonts w:asciiTheme="minorBidi" w:hAnsiTheme="minorBidi" w:cstheme="minorBidi"/>
                <w:szCs w:val="18"/>
              </w:rPr>
            </w:pPr>
          </w:p>
        </w:tc>
        <w:tc>
          <w:tcPr>
            <w:tcW w:w="776" w:type="dxa"/>
            <w:shd w:val="clear" w:color="auto" w:fill="FFFFFF"/>
            <w:vAlign w:val="center"/>
          </w:tcPr>
          <w:p w:rsidR="00A36EBA" w:rsidRPr="00AB6B05" w:rsidRDefault="00A36EBA" w:rsidP="008C636F">
            <w:pPr>
              <w:tabs>
                <w:tab w:val="clear" w:pos="7100"/>
              </w:tabs>
              <w:rPr>
                <w:rFonts w:cs="Arial"/>
                <w:color w:val="000000"/>
                <w:szCs w:val="18"/>
                <w:lang w:val="it-IT" w:eastAsia="it-IT"/>
              </w:rPr>
            </w:pPr>
            <w:r>
              <w:rPr>
                <w:rFonts w:cs="Arial"/>
                <w:color w:val="000000"/>
                <w:szCs w:val="18"/>
                <w:lang w:val="it-IT" w:eastAsia="it-IT"/>
              </w:rPr>
              <w:t>Qe</w:t>
            </w:r>
          </w:p>
        </w:tc>
        <w:tc>
          <w:tcPr>
            <w:tcW w:w="764" w:type="dxa"/>
            <w:shd w:val="clear" w:color="auto" w:fill="FFFFFF"/>
            <w:vAlign w:val="center"/>
          </w:tcPr>
          <w:p w:rsidR="00A36EBA" w:rsidRPr="00AB6B05" w:rsidRDefault="00A36EBA" w:rsidP="008C636F">
            <w:pPr>
              <w:tabs>
                <w:tab w:val="clear" w:pos="7100"/>
              </w:tabs>
              <w:rPr>
                <w:rFonts w:cs="Arial"/>
                <w:color w:val="000000"/>
                <w:szCs w:val="18"/>
                <w:lang w:val="it-IT" w:eastAsia="it-IT"/>
              </w:rPr>
            </w:pPr>
            <w:r>
              <w:rPr>
                <w:rFonts w:cs="Arial"/>
                <w:color w:val="000000"/>
                <w:szCs w:val="18"/>
                <w:lang w:val="it-IT" w:eastAsia="it-IT"/>
              </w:rPr>
              <w:t>K</w:t>
            </w:r>
            <w:r w:rsidRPr="00A36EBA">
              <w:rPr>
                <w:rFonts w:cs="Arial"/>
                <w:color w:val="000000"/>
                <w:szCs w:val="18"/>
                <w:vertAlign w:val="subscript"/>
                <w:lang w:val="it-IT" w:eastAsia="it-IT"/>
              </w:rPr>
              <w:t>1</w:t>
            </w:r>
          </w:p>
        </w:tc>
        <w:tc>
          <w:tcPr>
            <w:tcW w:w="740" w:type="dxa"/>
            <w:shd w:val="clear" w:color="auto" w:fill="FFFFFF"/>
            <w:vAlign w:val="center"/>
          </w:tcPr>
          <w:p w:rsidR="00A36EBA" w:rsidRPr="00AB6B05" w:rsidRDefault="00A36EBA" w:rsidP="008C636F">
            <w:pPr>
              <w:tabs>
                <w:tab w:val="clear" w:pos="7100"/>
              </w:tabs>
              <w:rPr>
                <w:rFonts w:cs="Arial"/>
                <w:color w:val="000000"/>
                <w:szCs w:val="18"/>
                <w:lang w:val="it-IT" w:eastAsia="it-IT"/>
              </w:rPr>
            </w:pPr>
            <w:r>
              <w:rPr>
                <w:rFonts w:cs="Arial"/>
                <w:color w:val="000000"/>
                <w:szCs w:val="18"/>
                <w:lang w:val="it-IT" w:eastAsia="it-IT"/>
              </w:rPr>
              <w:t>R</w:t>
            </w:r>
            <w:r w:rsidRPr="00A36EBA">
              <w:rPr>
                <w:rFonts w:cs="Arial"/>
                <w:color w:val="000000"/>
                <w:szCs w:val="18"/>
                <w:vertAlign w:val="superscript"/>
                <w:lang w:val="it-IT" w:eastAsia="it-IT"/>
              </w:rPr>
              <w:t>2</w:t>
            </w:r>
          </w:p>
        </w:tc>
        <w:tc>
          <w:tcPr>
            <w:tcW w:w="814" w:type="dxa"/>
            <w:shd w:val="clear" w:color="auto" w:fill="FFFFFF"/>
            <w:vAlign w:val="center"/>
          </w:tcPr>
          <w:p w:rsidR="00A36EBA" w:rsidRDefault="00A36EBA" w:rsidP="008C636F">
            <w:pPr>
              <w:tabs>
                <w:tab w:val="clear" w:pos="7100"/>
              </w:tabs>
              <w:rPr>
                <w:rFonts w:cs="Arial"/>
                <w:color w:val="000000"/>
                <w:szCs w:val="18"/>
                <w:lang w:val="it-IT" w:eastAsia="it-IT"/>
              </w:rPr>
            </w:pPr>
            <w:r>
              <w:rPr>
                <w:rFonts w:cs="Arial"/>
                <w:color w:val="000000"/>
                <w:szCs w:val="18"/>
                <w:lang w:val="it-IT" w:eastAsia="it-IT"/>
              </w:rPr>
              <w:t>Qe</w:t>
            </w:r>
          </w:p>
        </w:tc>
        <w:tc>
          <w:tcPr>
            <w:tcW w:w="931" w:type="dxa"/>
            <w:shd w:val="clear" w:color="auto" w:fill="FFFFFF"/>
            <w:vAlign w:val="center"/>
          </w:tcPr>
          <w:p w:rsidR="00A36EBA" w:rsidRDefault="00A36EBA" w:rsidP="008C636F">
            <w:pPr>
              <w:tabs>
                <w:tab w:val="clear" w:pos="7100"/>
              </w:tabs>
              <w:rPr>
                <w:rFonts w:cs="Arial"/>
                <w:color w:val="000000"/>
                <w:szCs w:val="18"/>
                <w:lang w:val="it-IT" w:eastAsia="it-IT"/>
              </w:rPr>
            </w:pPr>
            <w:r>
              <w:rPr>
                <w:rFonts w:cs="Arial"/>
                <w:color w:val="000000"/>
                <w:szCs w:val="18"/>
                <w:lang w:val="it-IT" w:eastAsia="it-IT"/>
              </w:rPr>
              <w:t>K</w:t>
            </w:r>
            <w:r w:rsidRPr="00A36EBA">
              <w:rPr>
                <w:rFonts w:cs="Arial"/>
                <w:color w:val="000000"/>
                <w:szCs w:val="18"/>
                <w:vertAlign w:val="subscript"/>
                <w:lang w:val="it-IT" w:eastAsia="it-IT"/>
              </w:rPr>
              <w:t>2</w:t>
            </w:r>
          </w:p>
        </w:tc>
        <w:tc>
          <w:tcPr>
            <w:tcW w:w="676" w:type="dxa"/>
            <w:shd w:val="clear" w:color="auto" w:fill="auto"/>
            <w:vAlign w:val="center"/>
          </w:tcPr>
          <w:p w:rsidR="00A36EBA" w:rsidRPr="00B57B36" w:rsidRDefault="00A36EBA" w:rsidP="008C636F">
            <w:pPr>
              <w:tabs>
                <w:tab w:val="clear" w:pos="7100"/>
              </w:tabs>
            </w:pPr>
            <w:r>
              <w:rPr>
                <w:rFonts w:cs="Arial"/>
                <w:color w:val="000000"/>
                <w:szCs w:val="18"/>
                <w:lang w:val="it-IT" w:eastAsia="it-IT"/>
              </w:rPr>
              <w:t>R</w:t>
            </w:r>
            <w:r w:rsidRPr="00A36EBA">
              <w:rPr>
                <w:rFonts w:cs="Arial"/>
                <w:color w:val="000000"/>
                <w:szCs w:val="18"/>
                <w:vertAlign w:val="superscript"/>
                <w:lang w:val="it-IT" w:eastAsia="it-IT"/>
              </w:rPr>
              <w:t>2</w:t>
            </w:r>
          </w:p>
        </w:tc>
      </w:tr>
      <w:tr w:rsidR="00A36EBA" w:rsidRPr="00B57B36" w:rsidTr="00A36EBA">
        <w:trPr>
          <w:trHeight w:val="313"/>
        </w:trPr>
        <w:tc>
          <w:tcPr>
            <w:tcW w:w="1073" w:type="dxa"/>
            <w:shd w:val="clear" w:color="auto" w:fill="FFFFFF"/>
          </w:tcPr>
          <w:p w:rsidR="00A36EBA" w:rsidRPr="00205274" w:rsidRDefault="00A36EBA" w:rsidP="008C636F">
            <w:pPr>
              <w:rPr>
                <w:rFonts w:asciiTheme="minorBidi" w:hAnsiTheme="minorBidi" w:cstheme="minorBidi"/>
                <w:szCs w:val="18"/>
              </w:rPr>
            </w:pPr>
            <w:r>
              <w:rPr>
                <w:rFonts w:asciiTheme="minorBidi" w:hAnsiTheme="minorBidi" w:cstheme="minorBidi"/>
                <w:szCs w:val="18"/>
              </w:rPr>
              <w:t>MG</w:t>
            </w:r>
          </w:p>
        </w:tc>
        <w:tc>
          <w:tcPr>
            <w:tcW w:w="776" w:type="dxa"/>
            <w:shd w:val="clear" w:color="auto" w:fill="FFFFFF"/>
            <w:vAlign w:val="center"/>
          </w:tcPr>
          <w:p w:rsidR="00A36EBA" w:rsidRPr="00AB6B05" w:rsidRDefault="0089157E" w:rsidP="008C636F">
            <w:pPr>
              <w:tabs>
                <w:tab w:val="clear" w:pos="7100"/>
              </w:tabs>
              <w:rPr>
                <w:rFonts w:cs="Arial"/>
                <w:color w:val="000000"/>
                <w:szCs w:val="18"/>
                <w:lang w:val="it-IT" w:eastAsia="it-IT"/>
              </w:rPr>
            </w:pPr>
            <w:r>
              <w:rPr>
                <w:rFonts w:cs="Arial"/>
                <w:color w:val="000000"/>
                <w:szCs w:val="18"/>
                <w:lang w:val="it-IT" w:eastAsia="it-IT"/>
              </w:rPr>
              <w:t>9.89</w:t>
            </w:r>
          </w:p>
        </w:tc>
        <w:tc>
          <w:tcPr>
            <w:tcW w:w="764" w:type="dxa"/>
            <w:shd w:val="clear" w:color="auto" w:fill="FFFFFF"/>
            <w:vAlign w:val="center"/>
          </w:tcPr>
          <w:p w:rsidR="00A36EBA" w:rsidRPr="00AB6B05" w:rsidRDefault="0089157E" w:rsidP="008C636F">
            <w:pPr>
              <w:tabs>
                <w:tab w:val="clear" w:pos="7100"/>
              </w:tabs>
              <w:rPr>
                <w:rFonts w:cs="Arial"/>
                <w:color w:val="000000"/>
                <w:szCs w:val="18"/>
                <w:lang w:val="it-IT" w:eastAsia="it-IT"/>
              </w:rPr>
            </w:pPr>
            <w:r>
              <w:rPr>
                <w:rFonts w:cs="Arial"/>
                <w:color w:val="000000"/>
                <w:szCs w:val="18"/>
                <w:lang w:val="it-IT" w:eastAsia="it-IT"/>
              </w:rPr>
              <w:t>1.88</w:t>
            </w:r>
          </w:p>
        </w:tc>
        <w:tc>
          <w:tcPr>
            <w:tcW w:w="740" w:type="dxa"/>
            <w:shd w:val="clear" w:color="auto" w:fill="FFFFFF"/>
            <w:vAlign w:val="center"/>
          </w:tcPr>
          <w:p w:rsidR="00A36EBA" w:rsidRPr="00AB6B05" w:rsidRDefault="0089157E" w:rsidP="008C636F">
            <w:pPr>
              <w:tabs>
                <w:tab w:val="clear" w:pos="7100"/>
              </w:tabs>
              <w:rPr>
                <w:rFonts w:cs="Arial"/>
                <w:color w:val="000000"/>
                <w:szCs w:val="18"/>
                <w:lang w:val="it-IT" w:eastAsia="it-IT"/>
              </w:rPr>
            </w:pPr>
            <w:r>
              <w:rPr>
                <w:rFonts w:cs="Arial"/>
                <w:color w:val="000000"/>
                <w:szCs w:val="18"/>
                <w:lang w:val="it-IT" w:eastAsia="it-IT"/>
              </w:rPr>
              <w:t>0.998</w:t>
            </w:r>
          </w:p>
        </w:tc>
        <w:tc>
          <w:tcPr>
            <w:tcW w:w="814" w:type="dxa"/>
            <w:shd w:val="clear" w:color="auto" w:fill="FFFFFF"/>
          </w:tcPr>
          <w:p w:rsidR="00A36EBA" w:rsidRDefault="0089157E" w:rsidP="008C636F">
            <w:pPr>
              <w:tabs>
                <w:tab w:val="clear" w:pos="7100"/>
              </w:tabs>
              <w:rPr>
                <w:rFonts w:cs="Arial"/>
                <w:color w:val="000000"/>
                <w:szCs w:val="18"/>
                <w:lang w:val="it-IT" w:eastAsia="it-IT"/>
              </w:rPr>
            </w:pPr>
            <w:r>
              <w:rPr>
                <w:rFonts w:cs="Arial"/>
                <w:color w:val="000000"/>
                <w:szCs w:val="18"/>
                <w:lang w:val="it-IT" w:eastAsia="it-IT"/>
              </w:rPr>
              <w:t>3.15</w:t>
            </w:r>
          </w:p>
        </w:tc>
        <w:tc>
          <w:tcPr>
            <w:tcW w:w="931" w:type="dxa"/>
            <w:shd w:val="clear" w:color="auto" w:fill="FFFFFF"/>
          </w:tcPr>
          <w:p w:rsidR="00A36EBA" w:rsidRDefault="0089157E" w:rsidP="008C636F">
            <w:pPr>
              <w:tabs>
                <w:tab w:val="clear" w:pos="7100"/>
              </w:tabs>
              <w:rPr>
                <w:rFonts w:cs="Arial"/>
                <w:color w:val="000000"/>
                <w:szCs w:val="18"/>
                <w:lang w:val="it-IT" w:eastAsia="it-IT"/>
              </w:rPr>
            </w:pPr>
            <w:r>
              <w:rPr>
                <w:rFonts w:cs="Arial"/>
                <w:color w:val="000000"/>
                <w:szCs w:val="18"/>
                <w:lang w:val="it-IT" w:eastAsia="it-IT"/>
              </w:rPr>
              <w:t>7.75</w:t>
            </w:r>
          </w:p>
        </w:tc>
        <w:tc>
          <w:tcPr>
            <w:tcW w:w="676" w:type="dxa"/>
            <w:shd w:val="clear" w:color="auto" w:fill="auto"/>
          </w:tcPr>
          <w:p w:rsidR="00A36EBA" w:rsidRPr="00B57B36" w:rsidRDefault="0089157E" w:rsidP="008C636F">
            <w:pPr>
              <w:tabs>
                <w:tab w:val="clear" w:pos="7100"/>
              </w:tabs>
            </w:pPr>
            <w:r>
              <w:t>0.9999</w:t>
            </w:r>
          </w:p>
        </w:tc>
      </w:tr>
      <w:tr w:rsidR="00A36EBA" w:rsidRPr="00B57B36" w:rsidTr="00BB59A7">
        <w:trPr>
          <w:trHeight w:val="250"/>
        </w:trPr>
        <w:tc>
          <w:tcPr>
            <w:tcW w:w="1073" w:type="dxa"/>
            <w:shd w:val="clear" w:color="auto" w:fill="FFFFFF"/>
          </w:tcPr>
          <w:p w:rsidR="00A36EBA" w:rsidRPr="00205274" w:rsidRDefault="00A36EBA" w:rsidP="008C636F">
            <w:pPr>
              <w:rPr>
                <w:rFonts w:asciiTheme="minorBidi" w:hAnsiTheme="minorBidi" w:cstheme="minorBidi"/>
                <w:szCs w:val="18"/>
              </w:rPr>
            </w:pPr>
            <w:r>
              <w:rPr>
                <w:rFonts w:asciiTheme="minorBidi" w:hAnsiTheme="minorBidi" w:cstheme="minorBidi"/>
                <w:szCs w:val="18"/>
              </w:rPr>
              <w:t>Rh-B</w:t>
            </w:r>
          </w:p>
        </w:tc>
        <w:tc>
          <w:tcPr>
            <w:tcW w:w="776" w:type="dxa"/>
            <w:shd w:val="clear" w:color="auto" w:fill="FFFFFF"/>
            <w:vAlign w:val="center"/>
          </w:tcPr>
          <w:p w:rsidR="00A36EBA" w:rsidRPr="00AB6B05" w:rsidRDefault="0089157E" w:rsidP="008C636F">
            <w:pPr>
              <w:tabs>
                <w:tab w:val="clear" w:pos="7100"/>
              </w:tabs>
              <w:rPr>
                <w:rFonts w:cs="Arial"/>
                <w:color w:val="000000"/>
                <w:szCs w:val="18"/>
                <w:lang w:val="it-IT" w:eastAsia="it-IT"/>
              </w:rPr>
            </w:pPr>
            <w:r>
              <w:rPr>
                <w:rFonts w:cs="Arial"/>
                <w:color w:val="000000"/>
                <w:szCs w:val="18"/>
                <w:lang w:val="it-IT" w:eastAsia="it-IT"/>
              </w:rPr>
              <w:t>9.55</w:t>
            </w:r>
          </w:p>
        </w:tc>
        <w:tc>
          <w:tcPr>
            <w:tcW w:w="764" w:type="dxa"/>
            <w:shd w:val="clear" w:color="auto" w:fill="FFFFFF"/>
            <w:vAlign w:val="center"/>
          </w:tcPr>
          <w:p w:rsidR="00A36EBA" w:rsidRPr="00AB6B05" w:rsidRDefault="0089157E" w:rsidP="008C636F">
            <w:pPr>
              <w:tabs>
                <w:tab w:val="clear" w:pos="7100"/>
              </w:tabs>
              <w:rPr>
                <w:rFonts w:cs="Arial"/>
                <w:color w:val="000000"/>
                <w:szCs w:val="18"/>
                <w:lang w:val="it-IT" w:eastAsia="it-IT"/>
              </w:rPr>
            </w:pPr>
            <w:r>
              <w:rPr>
                <w:rFonts w:cs="Arial"/>
                <w:color w:val="000000"/>
                <w:szCs w:val="18"/>
                <w:lang w:val="it-IT" w:eastAsia="it-IT"/>
              </w:rPr>
              <w:t>2.87</w:t>
            </w:r>
          </w:p>
        </w:tc>
        <w:tc>
          <w:tcPr>
            <w:tcW w:w="740" w:type="dxa"/>
            <w:shd w:val="clear" w:color="auto" w:fill="FFFFFF"/>
            <w:vAlign w:val="center"/>
          </w:tcPr>
          <w:p w:rsidR="00A36EBA" w:rsidRPr="00AB6B05" w:rsidRDefault="0089157E" w:rsidP="008C636F">
            <w:pPr>
              <w:tabs>
                <w:tab w:val="clear" w:pos="7100"/>
              </w:tabs>
              <w:rPr>
                <w:rFonts w:cs="Arial"/>
                <w:color w:val="000000"/>
                <w:szCs w:val="18"/>
                <w:lang w:val="it-IT" w:eastAsia="it-IT"/>
              </w:rPr>
            </w:pPr>
            <w:r>
              <w:rPr>
                <w:rFonts w:cs="Arial"/>
                <w:color w:val="000000"/>
                <w:szCs w:val="18"/>
                <w:lang w:val="it-IT" w:eastAsia="it-IT"/>
              </w:rPr>
              <w:t>0.999</w:t>
            </w:r>
          </w:p>
        </w:tc>
        <w:tc>
          <w:tcPr>
            <w:tcW w:w="814" w:type="dxa"/>
            <w:shd w:val="clear" w:color="auto" w:fill="FFFFFF"/>
          </w:tcPr>
          <w:p w:rsidR="00A36EBA" w:rsidRDefault="0089157E" w:rsidP="008C636F">
            <w:pPr>
              <w:tabs>
                <w:tab w:val="clear" w:pos="7100"/>
              </w:tabs>
              <w:rPr>
                <w:rFonts w:cs="Arial"/>
                <w:color w:val="000000"/>
                <w:szCs w:val="18"/>
                <w:lang w:val="it-IT" w:eastAsia="it-IT"/>
              </w:rPr>
            </w:pPr>
            <w:r>
              <w:rPr>
                <w:rFonts w:cs="Arial"/>
                <w:color w:val="000000"/>
                <w:szCs w:val="18"/>
                <w:lang w:val="it-IT" w:eastAsia="it-IT"/>
              </w:rPr>
              <w:t>3.10</w:t>
            </w:r>
          </w:p>
        </w:tc>
        <w:tc>
          <w:tcPr>
            <w:tcW w:w="931" w:type="dxa"/>
            <w:shd w:val="clear" w:color="auto" w:fill="FFFFFF"/>
          </w:tcPr>
          <w:p w:rsidR="00A36EBA" w:rsidRDefault="0089157E" w:rsidP="008C636F">
            <w:pPr>
              <w:tabs>
                <w:tab w:val="clear" w:pos="7100"/>
              </w:tabs>
              <w:rPr>
                <w:rFonts w:cs="Arial"/>
                <w:color w:val="000000"/>
                <w:szCs w:val="18"/>
                <w:lang w:val="it-IT" w:eastAsia="it-IT"/>
              </w:rPr>
            </w:pPr>
            <w:r>
              <w:rPr>
                <w:rFonts w:cs="Arial"/>
                <w:color w:val="000000"/>
                <w:szCs w:val="18"/>
                <w:lang w:val="it-IT" w:eastAsia="it-IT"/>
              </w:rPr>
              <w:t>6.50</w:t>
            </w:r>
          </w:p>
        </w:tc>
        <w:tc>
          <w:tcPr>
            <w:tcW w:w="676" w:type="dxa"/>
            <w:shd w:val="clear" w:color="auto" w:fill="auto"/>
          </w:tcPr>
          <w:p w:rsidR="00A36EBA" w:rsidRPr="00B57B36" w:rsidRDefault="0089157E" w:rsidP="008C636F">
            <w:pPr>
              <w:tabs>
                <w:tab w:val="clear" w:pos="7100"/>
              </w:tabs>
            </w:pPr>
            <w:r>
              <w:t>0.9999</w:t>
            </w:r>
          </w:p>
        </w:tc>
      </w:tr>
    </w:tbl>
    <w:p w:rsidR="00FE5AFF" w:rsidRDefault="00FE5AFF" w:rsidP="000C279B">
      <w:pPr>
        <w:pStyle w:val="Paragrafoelenco"/>
        <w:adjustRightInd w:val="0"/>
        <w:ind w:left="0"/>
        <w:contextualSpacing w:val="0"/>
        <w:rPr>
          <w:rFonts w:asciiTheme="minorBidi" w:hAnsiTheme="minorBidi" w:cstheme="minorBidi"/>
          <w:szCs w:val="18"/>
        </w:rPr>
      </w:pPr>
    </w:p>
    <w:p w:rsidR="000C279B" w:rsidRPr="007E5903" w:rsidRDefault="000C279B" w:rsidP="00A822A0">
      <w:pPr>
        <w:adjustRightInd w:val="0"/>
        <w:rPr>
          <w:rFonts w:asciiTheme="minorBidi" w:hAnsiTheme="minorBidi" w:cstheme="minorBidi"/>
          <w:szCs w:val="18"/>
        </w:rPr>
      </w:pPr>
      <w:r>
        <w:rPr>
          <w:rFonts w:asciiTheme="minorBidi" w:hAnsiTheme="minorBidi" w:cstheme="minorBidi"/>
          <w:szCs w:val="18"/>
        </w:rPr>
        <w:t>Experimental kinetics results (T</w:t>
      </w:r>
      <w:r w:rsidRPr="007E5903">
        <w:rPr>
          <w:rFonts w:asciiTheme="minorBidi" w:hAnsiTheme="minorBidi" w:cstheme="minorBidi"/>
          <w:szCs w:val="18"/>
        </w:rPr>
        <w:t xml:space="preserve">able </w:t>
      </w:r>
      <w:r>
        <w:rPr>
          <w:rFonts w:asciiTheme="minorBidi" w:hAnsiTheme="minorBidi"/>
          <w:szCs w:val="18"/>
        </w:rPr>
        <w:t>2</w:t>
      </w:r>
      <w:r w:rsidR="00A822A0">
        <w:rPr>
          <w:rFonts w:asciiTheme="minorBidi" w:hAnsiTheme="minorBidi" w:cstheme="minorBidi"/>
          <w:szCs w:val="18"/>
        </w:rPr>
        <w:t xml:space="preserve">) </w:t>
      </w:r>
      <w:r w:rsidRPr="007E5903">
        <w:rPr>
          <w:rFonts w:asciiTheme="minorBidi" w:hAnsiTheme="minorBidi" w:cstheme="minorBidi"/>
          <w:szCs w:val="18"/>
        </w:rPr>
        <w:t>show that pseudo second-order kinetic model gives the best correlation for the biosorption process of MG and Rh-B</w:t>
      </w:r>
      <w:r>
        <w:rPr>
          <w:rFonts w:asciiTheme="minorBidi" w:hAnsiTheme="minorBidi" w:cstheme="minorBidi"/>
          <w:szCs w:val="18"/>
        </w:rPr>
        <w:t xml:space="preserve"> on olive pomace biomass.</w:t>
      </w:r>
    </w:p>
    <w:p w:rsidR="007A437B" w:rsidRPr="0008233D" w:rsidRDefault="007A437B" w:rsidP="007A437B">
      <w:pPr>
        <w:pStyle w:val="CETheadingx"/>
        <w:rPr>
          <w:i/>
          <w:lang w:val="fr-FR"/>
        </w:rPr>
      </w:pPr>
      <w:r w:rsidRPr="0008233D">
        <w:t xml:space="preserve">Biosorption </w:t>
      </w:r>
      <w:r>
        <w:t>isotherms</w:t>
      </w:r>
      <w:r w:rsidRPr="0008233D">
        <w:rPr>
          <w:lang w:val="fr-FR"/>
        </w:rPr>
        <w:t> </w:t>
      </w:r>
    </w:p>
    <w:p w:rsidR="007A437B" w:rsidRPr="00D97B61" w:rsidRDefault="007A437B" w:rsidP="00172CAE">
      <w:pPr>
        <w:adjustRightInd w:val="0"/>
        <w:rPr>
          <w:rFonts w:asciiTheme="minorBidi" w:hAnsiTheme="minorBidi"/>
          <w:szCs w:val="18"/>
        </w:rPr>
      </w:pPr>
      <w:r w:rsidRPr="00D97B61">
        <w:rPr>
          <w:rFonts w:asciiTheme="minorBidi" w:hAnsiTheme="minorBidi" w:cstheme="minorBidi"/>
          <w:szCs w:val="18"/>
        </w:rPr>
        <w:t xml:space="preserve">Biosorption isotherms were investigated using Freundlich and Langmuir model </w:t>
      </w:r>
      <w:r w:rsidR="00172CAE">
        <w:rPr>
          <w:rFonts w:asciiTheme="minorBidi" w:hAnsiTheme="minorBidi" w:cstheme="minorBidi"/>
          <w:szCs w:val="18"/>
        </w:rPr>
        <w:t>(</w:t>
      </w:r>
      <w:r w:rsidR="00172CAE" w:rsidRPr="00172CAE">
        <w:rPr>
          <w:rFonts w:asciiTheme="minorBidi" w:hAnsiTheme="minorBidi" w:cstheme="minorBidi"/>
          <w:szCs w:val="18"/>
        </w:rPr>
        <w:t>the respective expressions are in table 3</w:t>
      </w:r>
      <w:r w:rsidR="00172CAE">
        <w:rPr>
          <w:rFonts w:asciiTheme="minorBidi" w:hAnsiTheme="minorBidi" w:cstheme="minorBidi"/>
          <w:szCs w:val="18"/>
        </w:rPr>
        <w:t xml:space="preserve">) </w:t>
      </w:r>
      <w:r w:rsidRPr="00D97B61">
        <w:rPr>
          <w:rFonts w:asciiTheme="minorBidi" w:hAnsiTheme="minorBidi" w:cstheme="minorBidi"/>
          <w:szCs w:val="18"/>
        </w:rPr>
        <w:t>for determination of adsorption equilibrium characteristics of this biosorption process.</w:t>
      </w:r>
      <w:r w:rsidR="009603FF">
        <w:rPr>
          <w:rFonts w:asciiTheme="minorBidi" w:hAnsiTheme="minorBidi" w:cstheme="minorBidi"/>
          <w:szCs w:val="18"/>
        </w:rPr>
        <w:t xml:space="preserve"> </w:t>
      </w:r>
      <w:r w:rsidR="003632ED">
        <w:rPr>
          <w:rFonts w:asciiTheme="minorBidi" w:hAnsiTheme="minorBidi" w:cstheme="minorBidi"/>
          <w:szCs w:val="18"/>
        </w:rPr>
        <w:t>According to correlation coefficient R</w:t>
      </w:r>
      <w:r w:rsidR="003632ED" w:rsidRPr="003632ED">
        <w:rPr>
          <w:rFonts w:asciiTheme="minorBidi" w:hAnsiTheme="minorBidi" w:cstheme="minorBidi"/>
          <w:szCs w:val="18"/>
          <w:vertAlign w:val="superscript"/>
        </w:rPr>
        <w:t>2</w:t>
      </w:r>
      <w:r w:rsidR="003632ED">
        <w:rPr>
          <w:rFonts w:asciiTheme="minorBidi" w:hAnsiTheme="minorBidi" w:cstheme="minorBidi"/>
          <w:szCs w:val="18"/>
        </w:rPr>
        <w:t>, o</w:t>
      </w:r>
      <w:r w:rsidR="005A22C0">
        <w:rPr>
          <w:rFonts w:asciiTheme="minorBidi" w:hAnsiTheme="minorBidi" w:cstheme="minorBidi"/>
          <w:szCs w:val="18"/>
        </w:rPr>
        <w:t xml:space="preserve">btained </w:t>
      </w:r>
      <w:r w:rsidR="009603FF">
        <w:rPr>
          <w:rFonts w:asciiTheme="minorBidi" w:hAnsiTheme="minorBidi" w:cstheme="minorBidi"/>
          <w:szCs w:val="18"/>
        </w:rPr>
        <w:t>data</w:t>
      </w:r>
      <w:r w:rsidR="005A22C0">
        <w:rPr>
          <w:rFonts w:asciiTheme="minorBidi" w:hAnsiTheme="minorBidi" w:cstheme="minorBidi"/>
          <w:szCs w:val="18"/>
        </w:rPr>
        <w:t xml:space="preserve"> </w:t>
      </w:r>
      <w:r w:rsidR="009603FF">
        <w:rPr>
          <w:rFonts w:asciiTheme="minorBidi" w:hAnsiTheme="minorBidi" w:cstheme="minorBidi"/>
          <w:szCs w:val="18"/>
        </w:rPr>
        <w:t xml:space="preserve">are </w:t>
      </w:r>
      <w:r w:rsidR="003632ED">
        <w:rPr>
          <w:rFonts w:asciiTheme="minorBidi" w:hAnsiTheme="minorBidi" w:cstheme="minorBidi"/>
          <w:szCs w:val="18"/>
        </w:rPr>
        <w:t xml:space="preserve">well </w:t>
      </w:r>
      <w:r w:rsidR="009603FF">
        <w:rPr>
          <w:rFonts w:asciiTheme="minorBidi" w:hAnsiTheme="minorBidi" w:cstheme="minorBidi"/>
          <w:szCs w:val="18"/>
        </w:rPr>
        <w:t>described by</w:t>
      </w:r>
      <w:r w:rsidR="003632ED">
        <w:rPr>
          <w:rFonts w:asciiTheme="minorBidi" w:hAnsiTheme="minorBidi" w:cstheme="minorBidi"/>
          <w:szCs w:val="18"/>
        </w:rPr>
        <w:t xml:space="preserve"> the</w:t>
      </w:r>
      <w:r w:rsidR="005A22C0">
        <w:rPr>
          <w:rFonts w:asciiTheme="minorBidi" w:hAnsiTheme="minorBidi" w:cstheme="minorBidi"/>
          <w:szCs w:val="18"/>
        </w:rPr>
        <w:t xml:space="preserve"> Freundlich model</w:t>
      </w:r>
      <w:r w:rsidR="00172CAE">
        <w:rPr>
          <w:rFonts w:asciiTheme="minorBidi" w:hAnsiTheme="minorBidi" w:cstheme="minorBidi"/>
          <w:szCs w:val="18"/>
        </w:rPr>
        <w:t xml:space="preserve"> (Table 3)</w:t>
      </w:r>
      <w:r w:rsidR="003632ED">
        <w:rPr>
          <w:rFonts w:asciiTheme="minorBidi" w:hAnsiTheme="minorBidi" w:cstheme="minorBidi"/>
          <w:szCs w:val="18"/>
        </w:rPr>
        <w:t>.</w:t>
      </w:r>
      <w:r w:rsidR="005A22C0">
        <w:rPr>
          <w:rFonts w:asciiTheme="minorBidi" w:hAnsiTheme="minorBidi" w:cstheme="minorBidi"/>
          <w:szCs w:val="18"/>
        </w:rPr>
        <w:t xml:space="preserve"> </w:t>
      </w:r>
      <w:r w:rsidRPr="00D97B61">
        <w:rPr>
          <w:rFonts w:asciiTheme="minorBidi" w:hAnsiTheme="minorBidi" w:cstheme="minorBidi"/>
          <w:szCs w:val="18"/>
        </w:rPr>
        <w:t xml:space="preserve">       </w:t>
      </w:r>
    </w:p>
    <w:p w:rsidR="007A437B" w:rsidRPr="00DD31D4" w:rsidRDefault="00C0578D" w:rsidP="00DD31D4">
      <w:pPr>
        <w:pStyle w:val="CETTabletitle"/>
      </w:pPr>
      <w:r w:rsidRPr="00B57B36">
        <w:t xml:space="preserve">Table </w:t>
      </w:r>
      <w:r>
        <w:t>3</w:t>
      </w:r>
      <w:r w:rsidRPr="00B57B36">
        <w:t xml:space="preserve">: </w:t>
      </w:r>
      <w:r>
        <w:t>Kinetic model for MG and Rh-B biosorption on olive pomace biomass</w:t>
      </w:r>
      <w:r w:rsidRPr="00C0578D">
        <w:t xml:space="preserve"> </w:t>
      </w:r>
    </w:p>
    <w:tbl>
      <w:tblPr>
        <w:tblStyle w:val="Grigliatabella"/>
        <w:tblpPr w:leftFromText="180" w:rightFromText="180" w:vertAnchor="text" w:tblpY="1"/>
        <w:tblW w:w="0" w:type="auto"/>
        <w:tblLook w:val="00A0" w:firstRow="1" w:lastRow="0" w:firstColumn="1" w:lastColumn="0" w:noHBand="0" w:noVBand="0"/>
      </w:tblPr>
      <w:tblGrid>
        <w:gridCol w:w="1694"/>
        <w:gridCol w:w="1304"/>
        <w:gridCol w:w="767"/>
        <w:gridCol w:w="667"/>
      </w:tblGrid>
      <w:tr w:rsidR="00DD31D4" w:rsidRPr="00D97B61" w:rsidTr="002703E6">
        <w:trPr>
          <w:trHeight w:val="149"/>
        </w:trPr>
        <w:tc>
          <w:tcPr>
            <w:tcW w:w="0" w:type="auto"/>
          </w:tcPr>
          <w:p w:rsidR="007A437B" w:rsidRPr="00D97B61" w:rsidRDefault="007A437B" w:rsidP="002703E6">
            <w:pPr>
              <w:rPr>
                <w:rFonts w:asciiTheme="minorBidi" w:hAnsiTheme="minorBidi" w:cstheme="minorBidi"/>
                <w:i/>
                <w:iCs/>
                <w:szCs w:val="18"/>
                <w:lang w:eastAsia="fr-FR"/>
              </w:rPr>
            </w:pPr>
          </w:p>
        </w:tc>
        <w:tc>
          <w:tcPr>
            <w:tcW w:w="0" w:type="auto"/>
          </w:tcPr>
          <w:p w:rsidR="007A437B" w:rsidRPr="00D97B61" w:rsidRDefault="003632ED" w:rsidP="003632ED">
            <w:pPr>
              <w:rPr>
                <w:rFonts w:asciiTheme="minorBidi" w:hAnsiTheme="minorBidi" w:cstheme="minorBidi"/>
                <w:i/>
                <w:iCs/>
                <w:szCs w:val="18"/>
                <w:lang w:eastAsia="fr-FR"/>
              </w:rPr>
            </w:pPr>
            <w:r>
              <w:rPr>
                <w:rFonts w:asciiTheme="minorBidi" w:hAnsiTheme="minorBidi" w:cstheme="minorBidi"/>
                <w:szCs w:val="18"/>
                <w:lang w:eastAsia="fr-FR"/>
              </w:rPr>
              <w:t>Parameter</w:t>
            </w:r>
          </w:p>
        </w:tc>
        <w:tc>
          <w:tcPr>
            <w:tcW w:w="0" w:type="auto"/>
          </w:tcPr>
          <w:p w:rsidR="007A437B" w:rsidRPr="00D97B61" w:rsidRDefault="007A437B" w:rsidP="002703E6">
            <w:pPr>
              <w:rPr>
                <w:rFonts w:asciiTheme="minorBidi" w:hAnsiTheme="minorBidi" w:cstheme="minorBidi"/>
                <w:i/>
                <w:iCs/>
                <w:szCs w:val="18"/>
                <w:lang w:eastAsia="fr-FR"/>
              </w:rPr>
            </w:pPr>
            <w:r w:rsidRPr="00D97B61">
              <w:rPr>
                <w:rFonts w:asciiTheme="minorBidi" w:hAnsiTheme="minorBidi" w:cstheme="minorBidi"/>
                <w:szCs w:val="18"/>
                <w:lang w:eastAsia="fr-FR"/>
              </w:rPr>
              <w:t>MG</w:t>
            </w:r>
          </w:p>
        </w:tc>
        <w:tc>
          <w:tcPr>
            <w:tcW w:w="0" w:type="auto"/>
            <w:tcBorders>
              <w:top w:val="single" w:sz="4" w:space="0" w:color="auto"/>
              <w:bottom w:val="single" w:sz="4" w:space="0" w:color="auto"/>
              <w:right w:val="single" w:sz="4" w:space="0" w:color="auto"/>
            </w:tcBorders>
            <w:shd w:val="clear" w:color="auto" w:fill="auto"/>
          </w:tcPr>
          <w:p w:rsidR="007A437B" w:rsidRPr="00D97B61" w:rsidRDefault="007A437B" w:rsidP="002703E6">
            <w:pPr>
              <w:rPr>
                <w:rFonts w:asciiTheme="minorBidi" w:hAnsiTheme="minorBidi"/>
                <w:szCs w:val="18"/>
              </w:rPr>
            </w:pPr>
            <w:r w:rsidRPr="00D97B61">
              <w:rPr>
                <w:rFonts w:asciiTheme="minorBidi" w:hAnsiTheme="minorBidi" w:cstheme="minorBidi"/>
                <w:szCs w:val="18"/>
              </w:rPr>
              <w:t>Rh-B</w:t>
            </w:r>
          </w:p>
        </w:tc>
      </w:tr>
      <w:tr w:rsidR="002703E6" w:rsidRPr="00D97B61" w:rsidTr="002703E6">
        <w:trPr>
          <w:trHeight w:val="280"/>
        </w:trPr>
        <w:tc>
          <w:tcPr>
            <w:tcW w:w="0" w:type="auto"/>
            <w:vMerge w:val="restart"/>
          </w:tcPr>
          <w:p w:rsidR="007A437B" w:rsidRPr="00D97B61" w:rsidRDefault="007A437B" w:rsidP="002703E6">
            <w:pPr>
              <w:rPr>
                <w:rFonts w:asciiTheme="minorBidi" w:hAnsiTheme="minorBidi" w:cstheme="minorBidi"/>
                <w:i/>
                <w:iCs/>
                <w:color w:val="000000"/>
                <w:szCs w:val="18"/>
                <w:lang w:eastAsia="fr-FR"/>
              </w:rPr>
            </w:pPr>
            <w:r w:rsidRPr="00D97B61">
              <w:rPr>
                <w:rFonts w:asciiTheme="minorBidi" w:hAnsiTheme="minorBidi" w:cstheme="minorBidi"/>
                <w:color w:val="000000"/>
                <w:szCs w:val="18"/>
                <w:lang w:eastAsia="fr-FR"/>
              </w:rPr>
              <w:t>Freundlich model</w:t>
            </w:r>
          </w:p>
          <w:p w:rsidR="007A437B" w:rsidRPr="00D97B61" w:rsidRDefault="00B60765" w:rsidP="002703E6">
            <w:pPr>
              <w:rPr>
                <w:rFonts w:asciiTheme="minorBidi" w:hAnsiTheme="minorBidi" w:cstheme="minorBidi"/>
                <w:i/>
                <w:iCs/>
                <w:szCs w:val="18"/>
                <w:lang w:eastAsia="fr-FR"/>
              </w:rPr>
            </w:pPr>
            <w:r w:rsidRPr="00D97B61">
              <w:rPr>
                <w:rFonts w:asciiTheme="minorBidi" w:hAnsiTheme="minorBidi" w:cstheme="minorBidi"/>
                <w:b/>
                <w:color w:val="000000"/>
                <w:position w:val="-10"/>
                <w:szCs w:val="18"/>
              </w:rPr>
              <w:object w:dxaOrig="1219" w:dyaOrig="360">
                <v:shape id="_x0000_i1031" type="#_x0000_t75" style="width:66.3pt;height:14.4pt" o:ole="">
                  <v:imagedata r:id="rId27" o:title=""/>
                </v:shape>
                <o:OLEObject Type="Embed" ProgID="Equation.3" ShapeID="_x0000_i1031" DrawAspect="Content" ObjectID="_1616824213" r:id="rId28"/>
              </w:object>
            </w:r>
          </w:p>
        </w:tc>
        <w:tc>
          <w:tcPr>
            <w:tcW w:w="0" w:type="auto"/>
          </w:tcPr>
          <w:p w:rsidR="007A437B" w:rsidRPr="00D97B61" w:rsidRDefault="003632ED" w:rsidP="002703E6">
            <w:pPr>
              <w:rPr>
                <w:rFonts w:asciiTheme="minorBidi" w:hAnsiTheme="minorBidi" w:cstheme="minorBidi"/>
                <w:i/>
                <w:iCs/>
                <w:szCs w:val="18"/>
                <w:lang w:eastAsia="fr-FR"/>
              </w:rPr>
            </w:pPr>
            <w:r>
              <w:rPr>
                <w:rFonts w:asciiTheme="minorBidi" w:hAnsiTheme="minorBidi" w:cstheme="minorBidi"/>
                <w:szCs w:val="18"/>
                <w:lang w:eastAsia="fr-FR"/>
              </w:rPr>
              <w:t xml:space="preserve">K </w:t>
            </w:r>
            <w:r w:rsidR="007A437B" w:rsidRPr="00D97B61">
              <w:rPr>
                <w:rFonts w:asciiTheme="minorBidi" w:hAnsiTheme="minorBidi" w:cstheme="minorBidi"/>
                <w:szCs w:val="18"/>
                <w:lang w:eastAsia="fr-FR"/>
              </w:rPr>
              <w:t>(mg</w:t>
            </w:r>
            <w:r w:rsidR="007A437B" w:rsidRPr="00D97B61">
              <w:rPr>
                <w:rFonts w:asciiTheme="minorBidi" w:hAnsiTheme="minorBidi" w:cstheme="minorBidi"/>
                <w:szCs w:val="18"/>
                <w:vertAlign w:val="superscript"/>
                <w:lang w:eastAsia="fr-FR"/>
              </w:rPr>
              <w:t>1-n</w:t>
            </w:r>
            <w:r w:rsidR="007A437B" w:rsidRPr="00D97B61">
              <w:rPr>
                <w:rFonts w:asciiTheme="minorBidi" w:hAnsiTheme="minorBidi" w:cstheme="minorBidi"/>
                <w:szCs w:val="18"/>
                <w:lang w:eastAsia="fr-FR"/>
              </w:rPr>
              <w:t>L</w:t>
            </w:r>
            <w:r w:rsidR="007A437B" w:rsidRPr="00D97B61">
              <w:rPr>
                <w:rFonts w:asciiTheme="minorBidi" w:hAnsiTheme="minorBidi" w:cstheme="minorBidi"/>
                <w:szCs w:val="18"/>
                <w:vertAlign w:val="superscript"/>
                <w:lang w:eastAsia="fr-FR"/>
              </w:rPr>
              <w:t>n</w:t>
            </w:r>
            <w:r w:rsidR="007A437B" w:rsidRPr="00D97B61">
              <w:rPr>
                <w:rFonts w:asciiTheme="minorBidi" w:hAnsiTheme="minorBidi" w:cstheme="minorBidi"/>
                <w:szCs w:val="18"/>
                <w:lang w:eastAsia="fr-FR"/>
              </w:rPr>
              <w:t>g</w:t>
            </w:r>
            <w:r w:rsidR="007A437B" w:rsidRPr="00D97B61">
              <w:rPr>
                <w:rFonts w:asciiTheme="minorBidi" w:hAnsiTheme="minorBidi" w:cstheme="minorBidi"/>
                <w:szCs w:val="18"/>
                <w:vertAlign w:val="superscript"/>
                <w:lang w:eastAsia="fr-FR"/>
              </w:rPr>
              <w:t>-1</w:t>
            </w:r>
            <w:r w:rsidR="007A437B" w:rsidRPr="00D97B61">
              <w:rPr>
                <w:rFonts w:asciiTheme="minorBidi" w:hAnsiTheme="minorBidi" w:cstheme="minorBidi"/>
                <w:szCs w:val="18"/>
                <w:lang w:eastAsia="fr-FR"/>
              </w:rPr>
              <w:t>)</w:t>
            </w:r>
          </w:p>
        </w:tc>
        <w:tc>
          <w:tcPr>
            <w:tcW w:w="0" w:type="auto"/>
          </w:tcPr>
          <w:p w:rsidR="007A437B" w:rsidRPr="00D97B61" w:rsidRDefault="007A437B" w:rsidP="002703E6">
            <w:pPr>
              <w:rPr>
                <w:rFonts w:asciiTheme="minorBidi" w:hAnsiTheme="minorBidi" w:cstheme="minorBidi"/>
                <w:i/>
                <w:iCs/>
                <w:szCs w:val="18"/>
                <w:lang w:eastAsia="fr-FR"/>
              </w:rPr>
            </w:pPr>
            <w:r w:rsidRPr="00D97B61">
              <w:rPr>
                <w:rFonts w:asciiTheme="minorBidi" w:hAnsiTheme="minorBidi" w:cstheme="minorBidi"/>
                <w:szCs w:val="18"/>
                <w:lang w:eastAsia="fr-FR"/>
              </w:rPr>
              <w:t>4.07</w:t>
            </w:r>
          </w:p>
        </w:tc>
        <w:tc>
          <w:tcPr>
            <w:tcW w:w="0" w:type="auto"/>
          </w:tcPr>
          <w:p w:rsidR="007A437B" w:rsidRPr="00D97B61" w:rsidRDefault="007A437B" w:rsidP="002703E6">
            <w:pPr>
              <w:rPr>
                <w:rFonts w:asciiTheme="minorBidi" w:hAnsiTheme="minorBidi" w:cstheme="minorBidi"/>
                <w:i/>
                <w:iCs/>
                <w:szCs w:val="18"/>
                <w:lang w:eastAsia="fr-FR"/>
              </w:rPr>
            </w:pPr>
            <w:r w:rsidRPr="00D97B61">
              <w:rPr>
                <w:rFonts w:asciiTheme="minorBidi" w:hAnsiTheme="minorBidi" w:cstheme="minorBidi"/>
                <w:szCs w:val="18"/>
                <w:lang w:eastAsia="fr-FR"/>
              </w:rPr>
              <w:t>1.00</w:t>
            </w:r>
          </w:p>
        </w:tc>
      </w:tr>
      <w:tr w:rsidR="002703E6" w:rsidRPr="00D97B61" w:rsidTr="002703E6">
        <w:trPr>
          <w:trHeight w:val="280"/>
        </w:trPr>
        <w:tc>
          <w:tcPr>
            <w:tcW w:w="0" w:type="auto"/>
            <w:vMerge/>
          </w:tcPr>
          <w:p w:rsidR="007A437B" w:rsidRPr="00D97B61" w:rsidRDefault="007A437B" w:rsidP="002703E6">
            <w:pPr>
              <w:rPr>
                <w:rFonts w:asciiTheme="minorBidi" w:hAnsiTheme="minorBidi" w:cstheme="minorBidi"/>
                <w:i/>
                <w:iCs/>
                <w:szCs w:val="18"/>
                <w:lang w:eastAsia="fr-FR"/>
              </w:rPr>
            </w:pPr>
          </w:p>
        </w:tc>
        <w:tc>
          <w:tcPr>
            <w:tcW w:w="0" w:type="auto"/>
          </w:tcPr>
          <w:p w:rsidR="007A437B" w:rsidRPr="00D97B61" w:rsidRDefault="007A437B" w:rsidP="002703E6">
            <w:pPr>
              <w:rPr>
                <w:rFonts w:asciiTheme="minorBidi" w:hAnsiTheme="minorBidi" w:cstheme="minorBidi"/>
                <w:i/>
                <w:iCs/>
                <w:szCs w:val="18"/>
                <w:vertAlign w:val="subscript"/>
                <w:lang w:eastAsia="fr-FR"/>
              </w:rPr>
            </w:pPr>
            <w:r w:rsidRPr="00D97B61">
              <w:rPr>
                <w:rFonts w:asciiTheme="minorBidi" w:hAnsiTheme="minorBidi" w:cstheme="minorBidi"/>
                <w:szCs w:val="18"/>
                <w:lang w:eastAsia="fr-FR"/>
              </w:rPr>
              <w:t>N</w:t>
            </w:r>
          </w:p>
        </w:tc>
        <w:tc>
          <w:tcPr>
            <w:tcW w:w="0" w:type="auto"/>
          </w:tcPr>
          <w:p w:rsidR="007A437B" w:rsidRPr="00D97B61" w:rsidRDefault="007A437B" w:rsidP="002703E6">
            <w:pPr>
              <w:rPr>
                <w:rFonts w:asciiTheme="minorBidi" w:hAnsiTheme="minorBidi" w:cstheme="minorBidi"/>
                <w:i/>
                <w:iCs/>
                <w:szCs w:val="18"/>
                <w:lang w:eastAsia="fr-FR"/>
              </w:rPr>
            </w:pPr>
            <w:r w:rsidRPr="00D97B61">
              <w:rPr>
                <w:rFonts w:asciiTheme="minorBidi" w:hAnsiTheme="minorBidi" w:cstheme="minorBidi"/>
                <w:szCs w:val="18"/>
                <w:lang w:eastAsia="fr-FR"/>
              </w:rPr>
              <w:t xml:space="preserve">1.34  </w:t>
            </w:r>
          </w:p>
        </w:tc>
        <w:tc>
          <w:tcPr>
            <w:tcW w:w="0" w:type="auto"/>
          </w:tcPr>
          <w:p w:rsidR="007A437B" w:rsidRPr="00D97B61" w:rsidRDefault="007A437B" w:rsidP="002703E6">
            <w:pPr>
              <w:rPr>
                <w:rFonts w:asciiTheme="minorBidi" w:hAnsiTheme="minorBidi" w:cstheme="minorBidi"/>
                <w:i/>
                <w:iCs/>
                <w:szCs w:val="18"/>
                <w:lang w:eastAsia="fr-FR"/>
              </w:rPr>
            </w:pPr>
            <w:r w:rsidRPr="00D97B61">
              <w:rPr>
                <w:rFonts w:asciiTheme="minorBidi" w:hAnsiTheme="minorBidi" w:cstheme="minorBidi"/>
                <w:szCs w:val="18"/>
                <w:lang w:eastAsia="fr-FR"/>
              </w:rPr>
              <w:t>0.69</w:t>
            </w:r>
          </w:p>
        </w:tc>
      </w:tr>
      <w:tr w:rsidR="002703E6" w:rsidRPr="00D97B61" w:rsidTr="002703E6">
        <w:trPr>
          <w:trHeight w:val="89"/>
        </w:trPr>
        <w:tc>
          <w:tcPr>
            <w:tcW w:w="0" w:type="auto"/>
            <w:vMerge/>
          </w:tcPr>
          <w:p w:rsidR="007A437B" w:rsidRPr="00D97B61" w:rsidRDefault="007A437B" w:rsidP="002703E6">
            <w:pPr>
              <w:rPr>
                <w:rFonts w:asciiTheme="minorBidi" w:hAnsiTheme="minorBidi"/>
                <w:i/>
                <w:iCs/>
                <w:szCs w:val="18"/>
                <w:lang w:eastAsia="fr-FR"/>
              </w:rPr>
            </w:pPr>
          </w:p>
        </w:tc>
        <w:tc>
          <w:tcPr>
            <w:tcW w:w="0" w:type="auto"/>
          </w:tcPr>
          <w:p w:rsidR="007A437B" w:rsidRPr="00D97B61" w:rsidRDefault="007A437B" w:rsidP="002703E6">
            <w:pPr>
              <w:rPr>
                <w:rFonts w:asciiTheme="minorBidi" w:hAnsiTheme="minorBidi"/>
                <w:szCs w:val="18"/>
                <w:lang w:eastAsia="fr-FR"/>
              </w:rPr>
            </w:pPr>
            <w:r w:rsidRPr="00D97B61">
              <w:rPr>
                <w:rFonts w:asciiTheme="minorBidi" w:hAnsiTheme="minorBidi" w:cstheme="minorBidi"/>
                <w:szCs w:val="18"/>
                <w:lang w:eastAsia="fr-FR"/>
              </w:rPr>
              <w:t>R</w:t>
            </w:r>
            <w:r w:rsidRPr="00D97B61">
              <w:rPr>
                <w:rFonts w:asciiTheme="minorBidi" w:hAnsiTheme="minorBidi" w:cstheme="minorBidi"/>
                <w:szCs w:val="18"/>
                <w:vertAlign w:val="superscript"/>
                <w:lang w:eastAsia="fr-FR"/>
              </w:rPr>
              <w:t>2</w:t>
            </w:r>
          </w:p>
        </w:tc>
        <w:tc>
          <w:tcPr>
            <w:tcW w:w="0" w:type="auto"/>
          </w:tcPr>
          <w:p w:rsidR="007A437B" w:rsidRPr="00D97B61" w:rsidRDefault="007A437B" w:rsidP="002703E6">
            <w:pPr>
              <w:rPr>
                <w:rFonts w:asciiTheme="minorBidi" w:hAnsiTheme="minorBidi"/>
                <w:szCs w:val="18"/>
                <w:lang w:eastAsia="fr-FR"/>
              </w:rPr>
            </w:pPr>
            <w:r w:rsidRPr="00D97B61">
              <w:rPr>
                <w:rFonts w:asciiTheme="minorBidi" w:hAnsiTheme="minorBidi" w:cstheme="minorBidi"/>
                <w:szCs w:val="18"/>
                <w:lang w:eastAsia="fr-FR"/>
              </w:rPr>
              <w:t>0.92</w:t>
            </w:r>
          </w:p>
        </w:tc>
        <w:tc>
          <w:tcPr>
            <w:tcW w:w="0" w:type="auto"/>
          </w:tcPr>
          <w:p w:rsidR="007A437B" w:rsidRPr="00D97B61" w:rsidRDefault="007A437B" w:rsidP="002703E6">
            <w:pPr>
              <w:rPr>
                <w:rFonts w:asciiTheme="minorBidi" w:hAnsiTheme="minorBidi"/>
                <w:szCs w:val="18"/>
                <w:lang w:eastAsia="fr-FR"/>
              </w:rPr>
            </w:pPr>
            <w:r w:rsidRPr="00D97B61">
              <w:rPr>
                <w:rFonts w:asciiTheme="minorBidi" w:hAnsiTheme="minorBidi" w:cstheme="minorBidi"/>
                <w:szCs w:val="18"/>
                <w:lang w:eastAsia="fr-FR"/>
              </w:rPr>
              <w:t>0.92</w:t>
            </w:r>
          </w:p>
        </w:tc>
      </w:tr>
      <w:tr w:rsidR="003632ED" w:rsidRPr="00D97B61" w:rsidTr="002703E6">
        <w:trPr>
          <w:trHeight w:val="265"/>
        </w:trPr>
        <w:tc>
          <w:tcPr>
            <w:tcW w:w="0" w:type="auto"/>
            <w:vMerge w:val="restart"/>
            <w:tcBorders>
              <w:right w:val="single" w:sz="4" w:space="0" w:color="auto"/>
            </w:tcBorders>
          </w:tcPr>
          <w:p w:rsidR="002703E6" w:rsidRDefault="002703E6" w:rsidP="002703E6">
            <w:pPr>
              <w:jc w:val="left"/>
              <w:rPr>
                <w:rFonts w:asciiTheme="minorBidi" w:hAnsiTheme="minorBidi" w:cstheme="minorBidi"/>
                <w:color w:val="000000"/>
                <w:szCs w:val="18"/>
                <w:lang w:eastAsia="fr-FR"/>
              </w:rPr>
            </w:pPr>
            <w:r>
              <w:rPr>
                <w:rFonts w:asciiTheme="minorBidi" w:hAnsiTheme="minorBidi" w:cstheme="minorBidi"/>
                <w:color w:val="000000"/>
                <w:szCs w:val="18"/>
                <w:lang w:eastAsia="fr-FR"/>
              </w:rPr>
              <w:t>Langmuir</w:t>
            </w:r>
            <w:r w:rsidRPr="00D97B61">
              <w:rPr>
                <w:rFonts w:asciiTheme="minorBidi" w:hAnsiTheme="minorBidi" w:cstheme="minorBidi"/>
                <w:color w:val="000000"/>
                <w:szCs w:val="18"/>
                <w:lang w:eastAsia="fr-FR"/>
              </w:rPr>
              <w:t xml:space="preserve"> model</w:t>
            </w:r>
            <w:r w:rsidR="007A437B" w:rsidRPr="00D97B61">
              <w:rPr>
                <w:rFonts w:asciiTheme="minorBidi" w:hAnsiTheme="minorBidi" w:cstheme="minorBidi"/>
                <w:color w:val="000000"/>
                <w:szCs w:val="18"/>
                <w:lang w:eastAsia="fr-FR"/>
              </w:rPr>
              <w:t xml:space="preserve"> </w:t>
            </w:r>
          </w:p>
          <w:p w:rsidR="007A437B" w:rsidRPr="00D97B61" w:rsidRDefault="00DD31D4" w:rsidP="002703E6">
            <w:pPr>
              <w:jc w:val="left"/>
              <w:rPr>
                <w:rFonts w:asciiTheme="minorBidi" w:hAnsiTheme="minorBidi" w:cstheme="minorBidi"/>
                <w:i/>
                <w:iCs/>
                <w:szCs w:val="18"/>
                <w:lang w:eastAsia="fr-FR"/>
              </w:rPr>
            </w:pPr>
            <w:r w:rsidRPr="00D97B61">
              <w:rPr>
                <w:rFonts w:asciiTheme="minorBidi" w:hAnsiTheme="minorBidi" w:cstheme="minorBidi"/>
                <w:b/>
                <w:color w:val="000000"/>
                <w:position w:val="-24"/>
                <w:szCs w:val="18"/>
              </w:rPr>
              <w:object w:dxaOrig="1820" w:dyaOrig="620">
                <v:shape id="_x0000_i1032" type="#_x0000_t75" style="width:73.8pt;height:19.5pt" o:ole="">
                  <v:imagedata r:id="rId29" o:title=""/>
                </v:shape>
                <o:OLEObject Type="Embed" ProgID="Equation.3" ShapeID="_x0000_i1032" DrawAspect="Content" ObjectID="_1616824214" r:id="rId30"/>
              </w:object>
            </w:r>
          </w:p>
        </w:tc>
        <w:tc>
          <w:tcPr>
            <w:tcW w:w="0" w:type="auto"/>
            <w:tcBorders>
              <w:left w:val="single" w:sz="4" w:space="0" w:color="auto"/>
            </w:tcBorders>
          </w:tcPr>
          <w:p w:rsidR="007A437B" w:rsidRPr="00D97B61" w:rsidRDefault="007A437B" w:rsidP="002703E6">
            <w:pPr>
              <w:rPr>
                <w:rFonts w:asciiTheme="minorBidi" w:hAnsiTheme="minorBidi" w:cstheme="minorBidi"/>
                <w:i/>
                <w:iCs/>
                <w:szCs w:val="18"/>
                <w:vertAlign w:val="subscript"/>
                <w:lang w:eastAsia="fr-FR"/>
              </w:rPr>
            </w:pPr>
            <w:r w:rsidRPr="00D97B61">
              <w:rPr>
                <w:rFonts w:asciiTheme="minorBidi" w:hAnsiTheme="minorBidi" w:cstheme="minorBidi"/>
                <w:szCs w:val="18"/>
                <w:lang w:eastAsia="fr-FR"/>
              </w:rPr>
              <w:t>Q</w:t>
            </w:r>
            <w:r w:rsidRPr="00D97B61">
              <w:rPr>
                <w:rFonts w:asciiTheme="minorBidi" w:hAnsiTheme="minorBidi" w:cstheme="minorBidi"/>
                <w:szCs w:val="18"/>
                <w:vertAlign w:val="subscript"/>
                <w:lang w:eastAsia="fr-FR"/>
              </w:rPr>
              <w:t>max</w:t>
            </w:r>
            <w:r w:rsidRPr="00D97B61">
              <w:rPr>
                <w:rFonts w:asciiTheme="minorBidi" w:hAnsiTheme="minorBidi" w:cstheme="minorBidi"/>
                <w:szCs w:val="18"/>
                <w:lang w:eastAsia="fr-FR"/>
              </w:rPr>
              <w:t xml:space="preserve"> (mg.g</w:t>
            </w:r>
            <w:r w:rsidRPr="00D97B61">
              <w:rPr>
                <w:rFonts w:asciiTheme="minorBidi" w:hAnsiTheme="minorBidi" w:cstheme="minorBidi"/>
                <w:szCs w:val="18"/>
                <w:vertAlign w:val="superscript"/>
                <w:lang w:eastAsia="fr-FR"/>
              </w:rPr>
              <w:t>-1</w:t>
            </w:r>
            <w:r w:rsidRPr="00D97B61">
              <w:rPr>
                <w:rFonts w:asciiTheme="minorBidi" w:hAnsiTheme="minorBidi" w:cstheme="minorBidi"/>
                <w:szCs w:val="18"/>
                <w:lang w:eastAsia="fr-FR"/>
              </w:rPr>
              <w:t>)</w:t>
            </w:r>
          </w:p>
        </w:tc>
        <w:tc>
          <w:tcPr>
            <w:tcW w:w="0" w:type="auto"/>
          </w:tcPr>
          <w:p w:rsidR="007A437B" w:rsidRPr="00D97B61" w:rsidRDefault="007A437B" w:rsidP="002703E6">
            <w:pPr>
              <w:rPr>
                <w:rFonts w:asciiTheme="minorBidi" w:hAnsiTheme="minorBidi" w:cstheme="minorBidi"/>
                <w:i/>
                <w:iCs/>
                <w:szCs w:val="18"/>
                <w:lang w:eastAsia="fr-FR"/>
              </w:rPr>
            </w:pPr>
            <w:r w:rsidRPr="00D97B61">
              <w:rPr>
                <w:rFonts w:asciiTheme="minorBidi" w:hAnsiTheme="minorBidi" w:cstheme="minorBidi"/>
                <w:szCs w:val="18"/>
                <w:lang w:eastAsia="fr-FR"/>
              </w:rPr>
              <w:t>574.23</w:t>
            </w:r>
          </w:p>
        </w:tc>
        <w:tc>
          <w:tcPr>
            <w:tcW w:w="0" w:type="auto"/>
          </w:tcPr>
          <w:p w:rsidR="007A437B" w:rsidRPr="00D97B61" w:rsidRDefault="007A437B" w:rsidP="002703E6">
            <w:pPr>
              <w:rPr>
                <w:rFonts w:asciiTheme="minorBidi" w:hAnsiTheme="minorBidi" w:cstheme="minorBidi"/>
                <w:i/>
                <w:iCs/>
                <w:szCs w:val="18"/>
                <w:lang w:eastAsia="fr-FR"/>
              </w:rPr>
            </w:pPr>
            <w:r w:rsidRPr="00D97B61">
              <w:rPr>
                <w:rFonts w:asciiTheme="minorBidi" w:hAnsiTheme="minorBidi" w:cstheme="minorBidi"/>
                <w:szCs w:val="18"/>
                <w:lang w:eastAsia="fr-FR"/>
              </w:rPr>
              <w:t>49.83</w:t>
            </w:r>
          </w:p>
        </w:tc>
      </w:tr>
      <w:tr w:rsidR="002703E6" w:rsidRPr="00D97B61" w:rsidTr="002703E6">
        <w:trPr>
          <w:trHeight w:val="280"/>
        </w:trPr>
        <w:tc>
          <w:tcPr>
            <w:tcW w:w="0" w:type="auto"/>
            <w:vMerge/>
            <w:tcBorders>
              <w:right w:val="single" w:sz="4" w:space="0" w:color="auto"/>
            </w:tcBorders>
          </w:tcPr>
          <w:p w:rsidR="007A437B" w:rsidRPr="00D97B61" w:rsidRDefault="007A437B" w:rsidP="002703E6">
            <w:pPr>
              <w:rPr>
                <w:rFonts w:asciiTheme="minorBidi" w:hAnsiTheme="minorBidi" w:cstheme="minorBidi"/>
                <w:i/>
                <w:iCs/>
                <w:szCs w:val="18"/>
                <w:lang w:eastAsia="fr-FR"/>
              </w:rPr>
            </w:pPr>
          </w:p>
        </w:tc>
        <w:tc>
          <w:tcPr>
            <w:tcW w:w="0" w:type="auto"/>
            <w:tcBorders>
              <w:left w:val="single" w:sz="4" w:space="0" w:color="auto"/>
            </w:tcBorders>
          </w:tcPr>
          <w:p w:rsidR="007A437B" w:rsidRPr="00D97B61" w:rsidRDefault="003632ED" w:rsidP="002703E6">
            <w:pPr>
              <w:rPr>
                <w:rFonts w:asciiTheme="minorBidi" w:hAnsiTheme="minorBidi" w:cstheme="minorBidi"/>
                <w:i/>
                <w:iCs/>
                <w:szCs w:val="18"/>
                <w:vertAlign w:val="subscript"/>
                <w:lang w:eastAsia="fr-FR"/>
              </w:rPr>
            </w:pPr>
            <w:r>
              <w:rPr>
                <w:rFonts w:asciiTheme="minorBidi" w:hAnsiTheme="minorBidi" w:cstheme="minorBidi"/>
                <w:szCs w:val="18"/>
                <w:lang w:eastAsia="fr-FR"/>
              </w:rPr>
              <w:t>k</w:t>
            </w:r>
            <w:r w:rsidR="007A437B" w:rsidRPr="00D97B61">
              <w:rPr>
                <w:rFonts w:asciiTheme="minorBidi" w:hAnsiTheme="minorBidi" w:cstheme="minorBidi"/>
                <w:szCs w:val="18"/>
                <w:lang w:eastAsia="fr-FR"/>
              </w:rPr>
              <w:t xml:space="preserve"> (L.g</w:t>
            </w:r>
            <w:r w:rsidR="007A437B" w:rsidRPr="00D97B61">
              <w:rPr>
                <w:rFonts w:asciiTheme="minorBidi" w:hAnsiTheme="minorBidi" w:cstheme="minorBidi"/>
                <w:szCs w:val="18"/>
                <w:vertAlign w:val="superscript"/>
                <w:lang w:eastAsia="fr-FR"/>
              </w:rPr>
              <w:t>-1</w:t>
            </w:r>
            <w:r w:rsidR="007A437B" w:rsidRPr="00D97B61">
              <w:rPr>
                <w:rFonts w:asciiTheme="minorBidi" w:hAnsiTheme="minorBidi" w:cstheme="minorBidi"/>
                <w:szCs w:val="18"/>
                <w:lang w:eastAsia="fr-FR"/>
              </w:rPr>
              <w:t>)</w:t>
            </w:r>
          </w:p>
        </w:tc>
        <w:tc>
          <w:tcPr>
            <w:tcW w:w="0" w:type="auto"/>
          </w:tcPr>
          <w:p w:rsidR="007A437B" w:rsidRPr="00D97B61" w:rsidRDefault="007A437B" w:rsidP="002703E6">
            <w:pPr>
              <w:rPr>
                <w:rFonts w:asciiTheme="minorBidi" w:hAnsiTheme="minorBidi" w:cstheme="minorBidi"/>
                <w:i/>
                <w:iCs/>
                <w:szCs w:val="18"/>
                <w:lang w:eastAsia="fr-FR"/>
              </w:rPr>
            </w:pPr>
            <w:r w:rsidRPr="00D97B61">
              <w:rPr>
                <w:rFonts w:asciiTheme="minorBidi" w:hAnsiTheme="minorBidi" w:cstheme="minorBidi"/>
                <w:szCs w:val="18"/>
                <w:lang w:eastAsia="fr-FR"/>
              </w:rPr>
              <w:t>0.01</w:t>
            </w:r>
          </w:p>
        </w:tc>
        <w:tc>
          <w:tcPr>
            <w:tcW w:w="0" w:type="auto"/>
          </w:tcPr>
          <w:p w:rsidR="007A437B" w:rsidRPr="00D97B61" w:rsidRDefault="007A437B" w:rsidP="002703E6">
            <w:pPr>
              <w:rPr>
                <w:rFonts w:asciiTheme="minorBidi" w:hAnsiTheme="minorBidi" w:cstheme="minorBidi"/>
                <w:i/>
                <w:iCs/>
                <w:szCs w:val="18"/>
                <w:lang w:eastAsia="fr-FR"/>
              </w:rPr>
            </w:pPr>
            <w:r w:rsidRPr="00D97B61">
              <w:rPr>
                <w:rFonts w:asciiTheme="minorBidi" w:hAnsiTheme="minorBidi" w:cstheme="minorBidi"/>
                <w:szCs w:val="18"/>
                <w:lang w:eastAsia="fr-FR"/>
              </w:rPr>
              <w:t>0.01</w:t>
            </w:r>
          </w:p>
        </w:tc>
      </w:tr>
      <w:tr w:rsidR="002703E6" w:rsidRPr="00D97B61" w:rsidTr="002703E6">
        <w:trPr>
          <w:trHeight w:val="265"/>
        </w:trPr>
        <w:tc>
          <w:tcPr>
            <w:tcW w:w="0" w:type="auto"/>
            <w:vMerge/>
            <w:tcBorders>
              <w:right w:val="single" w:sz="4" w:space="0" w:color="auto"/>
            </w:tcBorders>
          </w:tcPr>
          <w:p w:rsidR="007A437B" w:rsidRPr="00D97B61" w:rsidRDefault="007A437B" w:rsidP="002703E6">
            <w:pPr>
              <w:rPr>
                <w:rFonts w:asciiTheme="minorBidi" w:hAnsiTheme="minorBidi" w:cstheme="minorBidi"/>
                <w:i/>
                <w:iCs/>
                <w:szCs w:val="18"/>
                <w:lang w:eastAsia="fr-FR"/>
              </w:rPr>
            </w:pPr>
          </w:p>
        </w:tc>
        <w:tc>
          <w:tcPr>
            <w:tcW w:w="0" w:type="auto"/>
            <w:tcBorders>
              <w:left w:val="single" w:sz="4" w:space="0" w:color="auto"/>
            </w:tcBorders>
          </w:tcPr>
          <w:p w:rsidR="007A437B" w:rsidRPr="00D97B61" w:rsidRDefault="007A437B" w:rsidP="002703E6">
            <w:pPr>
              <w:rPr>
                <w:rFonts w:asciiTheme="minorBidi" w:hAnsiTheme="minorBidi" w:cstheme="minorBidi"/>
                <w:i/>
                <w:iCs/>
                <w:szCs w:val="18"/>
                <w:vertAlign w:val="subscript"/>
                <w:lang w:eastAsia="fr-FR"/>
              </w:rPr>
            </w:pPr>
            <w:r w:rsidRPr="00D97B61">
              <w:rPr>
                <w:rFonts w:asciiTheme="minorBidi" w:hAnsiTheme="minorBidi" w:cstheme="minorBidi"/>
                <w:szCs w:val="18"/>
                <w:lang w:eastAsia="fr-FR"/>
              </w:rPr>
              <w:t>R</w:t>
            </w:r>
            <w:r w:rsidRPr="00D97B61">
              <w:rPr>
                <w:rFonts w:asciiTheme="minorBidi" w:hAnsiTheme="minorBidi" w:cstheme="minorBidi"/>
                <w:szCs w:val="18"/>
                <w:vertAlign w:val="superscript"/>
                <w:lang w:eastAsia="fr-FR"/>
              </w:rPr>
              <w:t>2</w:t>
            </w:r>
          </w:p>
        </w:tc>
        <w:tc>
          <w:tcPr>
            <w:tcW w:w="0" w:type="auto"/>
            <w:tcBorders>
              <w:right w:val="single" w:sz="4" w:space="0" w:color="auto"/>
            </w:tcBorders>
          </w:tcPr>
          <w:p w:rsidR="007A437B" w:rsidRPr="00D97B61" w:rsidRDefault="007A437B" w:rsidP="002703E6">
            <w:pPr>
              <w:rPr>
                <w:rFonts w:asciiTheme="minorBidi" w:hAnsiTheme="minorBidi" w:cstheme="minorBidi"/>
                <w:i/>
                <w:iCs/>
                <w:szCs w:val="18"/>
                <w:lang w:eastAsia="fr-FR"/>
              </w:rPr>
            </w:pPr>
            <w:r w:rsidRPr="00D97B61">
              <w:rPr>
                <w:rFonts w:asciiTheme="minorBidi" w:hAnsiTheme="minorBidi" w:cstheme="minorBidi"/>
                <w:szCs w:val="18"/>
                <w:lang w:eastAsia="fr-FR"/>
              </w:rPr>
              <w:t>0.85</w:t>
            </w:r>
          </w:p>
        </w:tc>
        <w:tc>
          <w:tcPr>
            <w:tcW w:w="0" w:type="auto"/>
            <w:tcBorders>
              <w:left w:val="single" w:sz="4" w:space="0" w:color="auto"/>
            </w:tcBorders>
          </w:tcPr>
          <w:p w:rsidR="007A437B" w:rsidRPr="00D97B61" w:rsidRDefault="007A437B" w:rsidP="002703E6">
            <w:pPr>
              <w:rPr>
                <w:rFonts w:asciiTheme="minorBidi" w:hAnsiTheme="minorBidi" w:cstheme="minorBidi"/>
                <w:i/>
                <w:iCs/>
                <w:szCs w:val="18"/>
                <w:lang w:eastAsia="fr-FR"/>
              </w:rPr>
            </w:pPr>
            <w:r w:rsidRPr="00D97B61">
              <w:rPr>
                <w:rFonts w:asciiTheme="minorBidi" w:hAnsiTheme="minorBidi" w:cstheme="minorBidi"/>
                <w:szCs w:val="18"/>
                <w:lang w:eastAsia="fr-FR"/>
              </w:rPr>
              <w:t>0.89</w:t>
            </w:r>
          </w:p>
        </w:tc>
      </w:tr>
    </w:tbl>
    <w:p w:rsidR="007A437B" w:rsidRPr="00D97B61" w:rsidRDefault="007A437B" w:rsidP="007A437B">
      <w:pPr>
        <w:adjustRightInd w:val="0"/>
        <w:jc w:val="center"/>
        <w:rPr>
          <w:rFonts w:asciiTheme="minorBidi" w:eastAsia="FSMePro" w:hAnsiTheme="minorBidi" w:cstheme="minorBidi"/>
          <w:b/>
          <w:bCs/>
          <w:iCs/>
          <w:szCs w:val="18"/>
        </w:rPr>
      </w:pPr>
    </w:p>
    <w:p w:rsidR="007A437B" w:rsidRPr="00D97B61" w:rsidRDefault="007A437B" w:rsidP="007A437B">
      <w:pPr>
        <w:adjustRightInd w:val="0"/>
        <w:jc w:val="center"/>
        <w:rPr>
          <w:rFonts w:asciiTheme="minorBidi" w:eastAsia="FSMePro" w:hAnsiTheme="minorBidi"/>
          <w:b/>
          <w:bCs/>
          <w:iCs/>
          <w:szCs w:val="18"/>
        </w:rPr>
      </w:pPr>
    </w:p>
    <w:p w:rsidR="007A437B" w:rsidRPr="00D97B61" w:rsidRDefault="007A437B" w:rsidP="007A437B">
      <w:pPr>
        <w:adjustRightInd w:val="0"/>
        <w:jc w:val="center"/>
        <w:rPr>
          <w:rFonts w:asciiTheme="minorBidi" w:eastAsia="FSMePro" w:hAnsiTheme="minorBidi"/>
          <w:b/>
          <w:bCs/>
          <w:iCs/>
          <w:szCs w:val="18"/>
        </w:rPr>
      </w:pPr>
    </w:p>
    <w:p w:rsidR="007A437B" w:rsidRPr="00D97B61" w:rsidRDefault="007A437B" w:rsidP="007A437B">
      <w:pPr>
        <w:adjustRightInd w:val="0"/>
        <w:jc w:val="center"/>
        <w:rPr>
          <w:rFonts w:asciiTheme="minorBidi" w:eastAsia="FSMePro" w:hAnsiTheme="minorBidi"/>
          <w:b/>
          <w:bCs/>
          <w:iCs/>
          <w:szCs w:val="18"/>
        </w:rPr>
      </w:pPr>
    </w:p>
    <w:p w:rsidR="007A437B" w:rsidRPr="00D97B61" w:rsidRDefault="007A437B" w:rsidP="007A437B">
      <w:pPr>
        <w:adjustRightInd w:val="0"/>
        <w:jc w:val="center"/>
        <w:rPr>
          <w:rFonts w:asciiTheme="minorBidi" w:eastAsia="FSMePro" w:hAnsiTheme="minorBidi"/>
          <w:b/>
          <w:bCs/>
          <w:iCs/>
          <w:szCs w:val="18"/>
        </w:rPr>
      </w:pPr>
    </w:p>
    <w:p w:rsidR="007A437B" w:rsidRPr="00D97B61" w:rsidRDefault="007A437B" w:rsidP="007A437B">
      <w:pPr>
        <w:adjustRightInd w:val="0"/>
        <w:jc w:val="center"/>
        <w:rPr>
          <w:rFonts w:asciiTheme="minorBidi" w:eastAsia="FSMePro" w:hAnsiTheme="minorBidi"/>
          <w:b/>
          <w:bCs/>
          <w:iCs/>
          <w:szCs w:val="18"/>
        </w:rPr>
      </w:pPr>
    </w:p>
    <w:p w:rsidR="007A437B" w:rsidRPr="00D97B61" w:rsidRDefault="007A437B" w:rsidP="007A437B">
      <w:pPr>
        <w:adjustRightInd w:val="0"/>
        <w:jc w:val="center"/>
        <w:rPr>
          <w:rFonts w:asciiTheme="minorBidi" w:eastAsia="FSMePro" w:hAnsiTheme="minorBidi"/>
          <w:b/>
          <w:bCs/>
          <w:iCs/>
          <w:szCs w:val="18"/>
        </w:rPr>
      </w:pPr>
    </w:p>
    <w:p w:rsidR="00A36EBA" w:rsidRPr="007E5903" w:rsidRDefault="00A36EBA" w:rsidP="00A36EBA">
      <w:pPr>
        <w:rPr>
          <w:rFonts w:asciiTheme="minorBidi" w:hAnsiTheme="minorBidi" w:cstheme="minorBidi"/>
          <w:szCs w:val="18"/>
        </w:rPr>
      </w:pPr>
    </w:p>
    <w:p w:rsidR="00A36EBA" w:rsidRPr="007E5903" w:rsidRDefault="00A36EBA" w:rsidP="00A36EBA">
      <w:pPr>
        <w:adjustRightInd w:val="0"/>
        <w:rPr>
          <w:rFonts w:asciiTheme="minorBidi" w:hAnsiTheme="minorBidi" w:cstheme="minorBidi"/>
          <w:b/>
          <w:bCs/>
          <w:szCs w:val="18"/>
          <w:lang w:val="fr-FR"/>
        </w:rPr>
      </w:pPr>
    </w:p>
    <w:p w:rsidR="00B60765" w:rsidRPr="0008233D" w:rsidRDefault="00B60765" w:rsidP="00B60765">
      <w:pPr>
        <w:pStyle w:val="CETheadingx"/>
        <w:rPr>
          <w:i/>
          <w:lang w:val="fr-FR"/>
        </w:rPr>
      </w:pPr>
      <w:r w:rsidRPr="0008233D">
        <w:t xml:space="preserve">Biosorption </w:t>
      </w:r>
      <w:r>
        <w:t>thermodynamics</w:t>
      </w:r>
    </w:p>
    <w:p w:rsidR="006A0337" w:rsidRDefault="00B60765" w:rsidP="006A0337">
      <w:pPr>
        <w:adjustRightInd w:val="0"/>
        <w:rPr>
          <w:rFonts w:asciiTheme="minorBidi" w:eastAsia="FSMePro" w:hAnsiTheme="minorBidi" w:cstheme="minorBidi"/>
          <w:szCs w:val="18"/>
        </w:rPr>
      </w:pPr>
      <w:r w:rsidRPr="00604173">
        <w:rPr>
          <w:rFonts w:asciiTheme="minorBidi" w:eastAsia="FSMePro" w:hAnsiTheme="minorBidi" w:cstheme="minorBidi"/>
          <w:szCs w:val="18"/>
        </w:rPr>
        <w:t>Thermodynamic parameters relating to the adsorption p</w:t>
      </w:r>
      <w:r>
        <w:rPr>
          <w:rFonts w:asciiTheme="minorBidi" w:eastAsia="FSMePro" w:hAnsiTheme="minorBidi" w:cstheme="minorBidi"/>
          <w:szCs w:val="18"/>
        </w:rPr>
        <w:t xml:space="preserve">rocess, Gibbs free energy </w:t>
      </w:r>
      <w:r w:rsidRPr="00604173">
        <w:rPr>
          <w:rFonts w:asciiTheme="minorBidi" w:eastAsia="FSMePro" w:hAnsiTheme="minorBidi" w:cstheme="minorBidi"/>
          <w:szCs w:val="18"/>
        </w:rPr>
        <w:t>ΔG, enthalpy ΔH</w:t>
      </w:r>
      <w:r>
        <w:rPr>
          <w:rFonts w:asciiTheme="minorBidi" w:eastAsia="FSMePro" w:hAnsiTheme="minorBidi" w:cstheme="minorBidi"/>
          <w:szCs w:val="18"/>
        </w:rPr>
        <w:t xml:space="preserve"> and entropy ΔS </w:t>
      </w:r>
      <w:r w:rsidRPr="00604173">
        <w:rPr>
          <w:rFonts w:asciiTheme="minorBidi" w:eastAsia="FSMePro" w:hAnsiTheme="minorBidi" w:cstheme="minorBidi"/>
          <w:szCs w:val="18"/>
        </w:rPr>
        <w:t>were calculated using the following equations:</w:t>
      </w:r>
    </w:p>
    <w:p w:rsidR="006A0337" w:rsidRPr="006A0337" w:rsidRDefault="00B60765" w:rsidP="006A0337">
      <w:pPr>
        <w:adjustRightInd w:val="0"/>
        <w:rPr>
          <w:rFonts w:asciiTheme="minorBidi" w:eastAsia="FSMePro" w:hAnsiTheme="minorBidi" w:cstheme="minorBidi"/>
        </w:rPr>
      </w:pPr>
      <m:oMathPara>
        <m:oMath>
          <m:r>
            <w:rPr>
              <w:rFonts w:ascii="Cambria Math" w:eastAsia="FSMePro" w:hAnsi="Cambria Math" w:cstheme="minorBidi"/>
              <w:szCs w:val="18"/>
            </w:rPr>
            <m:t>Δ</m:t>
          </m:r>
          <m:r>
            <w:rPr>
              <w:rFonts w:ascii="Cambria Math" w:hAnsi="Cambria Math" w:cstheme="minorBidi"/>
              <w:szCs w:val="18"/>
              <w:vertAlign w:val="superscript"/>
            </w:rPr>
            <m:t>G=-RT Lnk</m:t>
          </m:r>
          <m:r>
            <w:rPr>
              <w:rFonts w:ascii="Cambria Math" w:hAnsi="Cambria Math" w:cstheme="minorBidi"/>
            </w:rPr>
            <m:t xml:space="preserve">                                                                                                                                            </m:t>
          </m:r>
          <m:d>
            <m:dPr>
              <m:ctrlPr>
                <w:rPr>
                  <w:rFonts w:ascii="Cambria Math" w:hAnsi="Cambria Math" w:cstheme="minorBidi"/>
                  <w:i/>
                </w:rPr>
              </m:ctrlPr>
            </m:dPr>
            <m:e>
              <m:r>
                <w:rPr>
                  <w:rFonts w:ascii="Cambria Math" w:hAnsi="Cambria Math" w:cstheme="minorBidi"/>
                </w:rPr>
                <m:t>3</m:t>
              </m:r>
            </m:e>
          </m:d>
        </m:oMath>
      </m:oMathPara>
    </w:p>
    <w:p w:rsidR="006A0337" w:rsidRPr="006A0337" w:rsidRDefault="006A0337" w:rsidP="006A0337">
      <w:pPr>
        <w:adjustRightInd w:val="0"/>
        <w:rPr>
          <w:rFonts w:asciiTheme="minorBidi" w:eastAsia="FSMePro" w:hAnsiTheme="minorBidi" w:cstheme="minorBidi"/>
        </w:rPr>
      </w:pPr>
      <m:oMathPara>
        <m:oMath>
          <m:r>
            <w:rPr>
              <w:rFonts w:ascii="Cambria Math" w:eastAsia="FSMePro" w:hAnsi="Cambria Math" w:cstheme="minorBidi"/>
              <w:szCs w:val="18"/>
            </w:rPr>
            <m:t>Δ</m:t>
          </m:r>
          <m:r>
            <w:rPr>
              <w:rFonts w:ascii="Cambria Math" w:hAnsi="Cambria Math" w:cstheme="minorBidi"/>
              <w:szCs w:val="18"/>
              <w:vertAlign w:val="superscript"/>
            </w:rPr>
            <m:t>G=</m:t>
          </m:r>
          <m:r>
            <w:rPr>
              <w:rFonts w:ascii="Cambria Math" w:eastAsia="FSMePro" w:hAnsi="Cambria Math" w:cstheme="minorBidi"/>
              <w:szCs w:val="18"/>
            </w:rPr>
            <m:t>Δ</m:t>
          </m:r>
          <m:r>
            <w:rPr>
              <w:rFonts w:ascii="Cambria Math" w:hAnsi="Cambria Math" w:cstheme="minorBidi"/>
              <w:szCs w:val="18"/>
              <w:vertAlign w:val="superscript"/>
            </w:rPr>
            <m:t>H-T</m:t>
          </m:r>
          <m:r>
            <w:rPr>
              <w:rFonts w:ascii="Cambria Math" w:eastAsia="FSMePro" w:hAnsi="Cambria Math" w:cstheme="minorBidi"/>
              <w:szCs w:val="18"/>
            </w:rPr>
            <m:t>Δ</m:t>
          </m:r>
          <m:r>
            <w:rPr>
              <w:rFonts w:ascii="Cambria Math" w:hAnsi="Cambria Math" w:cstheme="minorBidi"/>
              <w:szCs w:val="18"/>
              <w:vertAlign w:val="superscript"/>
            </w:rPr>
            <m:t>S</m:t>
          </m:r>
          <m:r>
            <w:rPr>
              <w:rFonts w:ascii="Cambria Math" w:hAnsi="Cambria Math" w:cstheme="minorBidi"/>
            </w:rPr>
            <m:t xml:space="preserve">                                                                                                                                           </m:t>
          </m:r>
          <m:d>
            <m:dPr>
              <m:ctrlPr>
                <w:rPr>
                  <w:rFonts w:ascii="Cambria Math" w:hAnsi="Cambria Math" w:cstheme="minorBidi"/>
                  <w:i/>
                </w:rPr>
              </m:ctrlPr>
            </m:dPr>
            <m:e>
              <m:r>
                <w:rPr>
                  <w:rFonts w:ascii="Cambria Math" w:hAnsi="Cambria Math" w:cstheme="minorBidi"/>
                </w:rPr>
                <m:t>4</m:t>
              </m:r>
            </m:e>
          </m:d>
        </m:oMath>
      </m:oMathPara>
    </w:p>
    <w:p w:rsidR="006A0337" w:rsidRPr="006A0337" w:rsidRDefault="006A0337" w:rsidP="006A0337">
      <w:pPr>
        <w:adjustRightInd w:val="0"/>
        <w:rPr>
          <w:rFonts w:asciiTheme="minorBidi" w:eastAsia="FSMePro" w:hAnsiTheme="minorBidi" w:cstheme="minorBidi"/>
          <w:iCs/>
          <w:szCs w:val="18"/>
        </w:rPr>
      </w:pPr>
    </w:p>
    <w:p w:rsidR="00722222" w:rsidRDefault="00722222" w:rsidP="00722222">
      <w:pPr>
        <w:adjustRightInd w:val="0"/>
        <w:rPr>
          <w:rFonts w:asciiTheme="minorBidi" w:eastAsia="FSMePro" w:hAnsiTheme="minorBidi" w:cstheme="minorBidi"/>
          <w:szCs w:val="18"/>
        </w:rPr>
      </w:pPr>
      <w:r>
        <w:rPr>
          <w:rFonts w:asciiTheme="minorBidi" w:eastAsia="FSMePro" w:hAnsiTheme="minorBidi" w:cstheme="minorBidi"/>
          <w:szCs w:val="18"/>
        </w:rPr>
        <w:t xml:space="preserve">Obtained negative value of </w:t>
      </w:r>
      <w:r w:rsidRPr="00604173">
        <w:rPr>
          <w:rFonts w:asciiTheme="minorBidi" w:eastAsia="FSMePro" w:hAnsiTheme="minorBidi" w:cstheme="minorBidi"/>
          <w:szCs w:val="18"/>
        </w:rPr>
        <w:t>ΔG</w:t>
      </w:r>
      <w:r>
        <w:rPr>
          <w:rFonts w:asciiTheme="minorBidi" w:eastAsia="FSMePro" w:hAnsiTheme="minorBidi" w:cstheme="minorBidi"/>
          <w:szCs w:val="18"/>
        </w:rPr>
        <w:t xml:space="preserve"> and positive values of </w:t>
      </w:r>
      <w:r w:rsidRPr="00604173">
        <w:rPr>
          <w:rFonts w:asciiTheme="minorBidi" w:eastAsia="FSMePro" w:hAnsiTheme="minorBidi" w:cstheme="minorBidi"/>
          <w:szCs w:val="18"/>
        </w:rPr>
        <w:t>Δ</w:t>
      </w:r>
      <w:r>
        <w:rPr>
          <w:rFonts w:asciiTheme="minorBidi" w:eastAsia="FSMePro" w:hAnsiTheme="minorBidi" w:cstheme="minorBidi"/>
          <w:szCs w:val="18"/>
        </w:rPr>
        <w:t xml:space="preserve">H and </w:t>
      </w:r>
      <w:r w:rsidRPr="00604173">
        <w:rPr>
          <w:rFonts w:asciiTheme="minorBidi" w:eastAsia="FSMePro" w:hAnsiTheme="minorBidi" w:cstheme="minorBidi"/>
          <w:szCs w:val="18"/>
        </w:rPr>
        <w:t>Δ</w:t>
      </w:r>
      <w:r>
        <w:rPr>
          <w:rFonts w:asciiTheme="minorBidi" w:eastAsia="FSMePro" w:hAnsiTheme="minorBidi" w:cstheme="minorBidi"/>
          <w:szCs w:val="18"/>
        </w:rPr>
        <w:t xml:space="preserve">S (Table 4) reveal an endothermic and spontaneous sorption of MG and Rh-B on olive pomace biomass. </w:t>
      </w:r>
    </w:p>
    <w:p w:rsidR="00EA5E42" w:rsidRPr="00604173" w:rsidRDefault="00B60765" w:rsidP="00EA5E42">
      <w:pPr>
        <w:adjustRightInd w:val="0"/>
        <w:rPr>
          <w:rFonts w:asciiTheme="minorBidi" w:eastAsia="FSMePro" w:hAnsiTheme="minorBidi"/>
          <w:szCs w:val="18"/>
        </w:rPr>
      </w:pPr>
      <w:r w:rsidRPr="00604173">
        <w:rPr>
          <w:rFonts w:asciiTheme="minorBidi" w:eastAsia="FSMePro" w:hAnsiTheme="minorBidi" w:cstheme="minorBidi"/>
          <w:szCs w:val="18"/>
        </w:rPr>
        <w:lastRenderedPageBreak/>
        <w:t xml:space="preserve">The positive value of ΔS indicates the increased randomness in the system of the solid/solution interface during the adsorption of MG and Rh-B. </w:t>
      </w:r>
    </w:p>
    <w:p w:rsidR="00B60765" w:rsidRPr="00EA5E42" w:rsidRDefault="00EA5E42" w:rsidP="00EA5E42">
      <w:pPr>
        <w:pStyle w:val="CETTabletitle"/>
        <w:rPr>
          <w:rFonts w:asciiTheme="minorBidi" w:eastAsia="FSMePro" w:hAnsiTheme="minorBidi" w:cstheme="minorBidi"/>
          <w:i w:val="0"/>
          <w:iCs/>
          <w:szCs w:val="18"/>
        </w:rPr>
      </w:pPr>
      <w:r w:rsidRPr="00B57B36">
        <w:t xml:space="preserve">Table </w:t>
      </w:r>
      <w:r>
        <w:t>4</w:t>
      </w:r>
      <w:r w:rsidRPr="00B57B36">
        <w:t xml:space="preserve">: </w:t>
      </w:r>
      <w:r w:rsidR="00B60765" w:rsidRPr="00EA5E42">
        <w:rPr>
          <w:rFonts w:asciiTheme="minorBidi" w:eastAsia="FSMePro" w:hAnsiTheme="minorBidi" w:cstheme="minorBidi"/>
          <w:i w:val="0"/>
          <w:iCs/>
          <w:szCs w:val="18"/>
        </w:rPr>
        <w:t xml:space="preserve">Thermodynamics </w:t>
      </w:r>
      <w:r w:rsidR="00B60765" w:rsidRPr="00EA5E42">
        <w:rPr>
          <w:rFonts w:asciiTheme="minorBidi" w:hAnsiTheme="minorBidi" w:cstheme="minorBidi"/>
          <w:i w:val="0"/>
          <w:iCs/>
          <w:szCs w:val="18"/>
        </w:rPr>
        <w:t>values</w:t>
      </w:r>
      <w:r w:rsidR="00B60765" w:rsidRPr="00EA5E42">
        <w:rPr>
          <w:rFonts w:asciiTheme="minorBidi" w:eastAsia="FSMePro" w:hAnsiTheme="minorBidi" w:cstheme="minorBidi"/>
          <w:i w:val="0"/>
          <w:iCs/>
          <w:color w:val="FF0000"/>
          <w:szCs w:val="18"/>
        </w:rPr>
        <w:t xml:space="preserve"> </w:t>
      </w:r>
      <w:r w:rsidR="00B60765" w:rsidRPr="00EA5E42">
        <w:rPr>
          <w:rFonts w:asciiTheme="minorBidi" w:eastAsia="FSMePro" w:hAnsiTheme="minorBidi" w:cstheme="minorBidi"/>
          <w:i w:val="0"/>
          <w:iCs/>
          <w:szCs w:val="18"/>
        </w:rPr>
        <w:t>of MG and Rh-B biosorption on olive pomace biomass</w:t>
      </w:r>
    </w:p>
    <w:tbl>
      <w:tblPr>
        <w:tblW w:w="5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
        <w:gridCol w:w="881"/>
        <w:gridCol w:w="870"/>
        <w:gridCol w:w="880"/>
        <w:gridCol w:w="880"/>
        <w:gridCol w:w="880"/>
      </w:tblGrid>
      <w:tr w:rsidR="00640B9F" w:rsidRPr="00604173" w:rsidTr="00BB581C">
        <w:trPr>
          <w:trHeight w:val="500"/>
        </w:trPr>
        <w:tc>
          <w:tcPr>
            <w:tcW w:w="1051" w:type="dxa"/>
            <w:vMerge w:val="restart"/>
          </w:tcPr>
          <w:p w:rsidR="00640B9F" w:rsidRPr="00604173" w:rsidRDefault="00640B9F" w:rsidP="008A4C5D">
            <w:pPr>
              <w:rPr>
                <w:rFonts w:asciiTheme="minorBidi" w:hAnsiTheme="minorBidi" w:cstheme="minorBidi"/>
                <w:noProof/>
                <w:szCs w:val="18"/>
              </w:rPr>
            </w:pPr>
            <w:r>
              <w:rPr>
                <w:rFonts w:asciiTheme="minorBidi" w:hAnsiTheme="minorBidi" w:cstheme="minorBidi"/>
                <w:noProof/>
                <w:szCs w:val="18"/>
              </w:rPr>
              <w:t>A</w:t>
            </w:r>
            <w:r w:rsidRPr="00604173">
              <w:rPr>
                <w:rFonts w:asciiTheme="minorBidi" w:hAnsiTheme="minorBidi" w:cstheme="minorBidi"/>
                <w:noProof/>
                <w:szCs w:val="18"/>
              </w:rPr>
              <w:t>dsorbates</w:t>
            </w:r>
          </w:p>
        </w:tc>
        <w:tc>
          <w:tcPr>
            <w:tcW w:w="881" w:type="dxa"/>
            <w:vMerge w:val="restart"/>
          </w:tcPr>
          <w:p w:rsidR="00640B9F" w:rsidRPr="00604173" w:rsidRDefault="00640B9F" w:rsidP="008A4C5D">
            <w:pPr>
              <w:rPr>
                <w:rFonts w:asciiTheme="minorBidi" w:hAnsiTheme="minorBidi" w:cstheme="minorBidi"/>
                <w:noProof/>
                <w:szCs w:val="18"/>
              </w:rPr>
            </w:pPr>
            <w:r w:rsidRPr="00604173">
              <w:rPr>
                <w:rFonts w:asciiTheme="minorBidi" w:hAnsiTheme="minorBidi" w:cstheme="minorBidi"/>
                <w:noProof/>
                <w:szCs w:val="18"/>
              </w:rPr>
              <w:t>∆H°</w:t>
            </w:r>
          </w:p>
          <w:p w:rsidR="00640B9F" w:rsidRPr="00604173" w:rsidRDefault="00640B9F" w:rsidP="008A4C5D">
            <w:pPr>
              <w:rPr>
                <w:rFonts w:asciiTheme="minorBidi" w:hAnsiTheme="minorBidi" w:cstheme="minorBidi"/>
                <w:noProof/>
                <w:szCs w:val="18"/>
              </w:rPr>
            </w:pPr>
            <w:r>
              <w:rPr>
                <w:rFonts w:asciiTheme="minorBidi" w:hAnsiTheme="minorBidi" w:cstheme="minorBidi"/>
                <w:noProof/>
                <w:szCs w:val="18"/>
              </w:rPr>
              <w:t>k</w:t>
            </w:r>
            <w:r w:rsidRPr="00604173">
              <w:rPr>
                <w:rFonts w:asciiTheme="minorBidi" w:hAnsiTheme="minorBidi" w:cstheme="minorBidi"/>
                <w:noProof/>
                <w:szCs w:val="18"/>
              </w:rPr>
              <w:t>cal/mol</w:t>
            </w:r>
          </w:p>
        </w:tc>
        <w:tc>
          <w:tcPr>
            <w:tcW w:w="870" w:type="dxa"/>
            <w:vMerge w:val="restart"/>
          </w:tcPr>
          <w:p w:rsidR="00640B9F" w:rsidRPr="00604173" w:rsidRDefault="00640B9F" w:rsidP="008A4C5D">
            <w:pPr>
              <w:rPr>
                <w:rFonts w:asciiTheme="minorBidi" w:hAnsiTheme="minorBidi" w:cstheme="minorBidi"/>
                <w:noProof/>
                <w:szCs w:val="18"/>
              </w:rPr>
            </w:pPr>
            <w:r w:rsidRPr="00604173">
              <w:rPr>
                <w:rFonts w:asciiTheme="minorBidi" w:hAnsiTheme="minorBidi" w:cstheme="minorBidi"/>
                <w:noProof/>
                <w:szCs w:val="18"/>
              </w:rPr>
              <w:t>∆S°</w:t>
            </w:r>
          </w:p>
          <w:p w:rsidR="00640B9F" w:rsidRPr="00604173" w:rsidRDefault="00640B9F" w:rsidP="008A4C5D">
            <w:pPr>
              <w:rPr>
                <w:rFonts w:asciiTheme="minorBidi" w:hAnsiTheme="minorBidi" w:cstheme="minorBidi"/>
                <w:noProof/>
                <w:szCs w:val="18"/>
              </w:rPr>
            </w:pPr>
            <w:r w:rsidRPr="00604173">
              <w:rPr>
                <w:rFonts w:asciiTheme="minorBidi" w:hAnsiTheme="minorBidi" w:cstheme="minorBidi"/>
                <w:noProof/>
                <w:szCs w:val="18"/>
              </w:rPr>
              <w:t>Cal/mol</w:t>
            </w:r>
          </w:p>
        </w:tc>
        <w:tc>
          <w:tcPr>
            <w:tcW w:w="2640" w:type="dxa"/>
            <w:gridSpan w:val="3"/>
          </w:tcPr>
          <w:p w:rsidR="00640B9F" w:rsidRPr="00604173" w:rsidRDefault="00640B9F" w:rsidP="008A4C5D">
            <w:pPr>
              <w:rPr>
                <w:rFonts w:asciiTheme="minorBidi" w:hAnsiTheme="minorBidi" w:cstheme="minorBidi"/>
                <w:noProof/>
                <w:szCs w:val="18"/>
              </w:rPr>
            </w:pPr>
            <w:r w:rsidRPr="00604173">
              <w:rPr>
                <w:rFonts w:asciiTheme="minorBidi" w:hAnsiTheme="minorBidi" w:cstheme="minorBidi"/>
                <w:noProof/>
                <w:szCs w:val="18"/>
              </w:rPr>
              <w:t>∆G°</w:t>
            </w:r>
          </w:p>
          <w:p w:rsidR="00640B9F" w:rsidRPr="00604173" w:rsidRDefault="00640B9F" w:rsidP="008A4C5D">
            <w:pPr>
              <w:rPr>
                <w:rFonts w:asciiTheme="minorBidi" w:hAnsiTheme="minorBidi" w:cstheme="minorBidi"/>
                <w:noProof/>
                <w:szCs w:val="18"/>
              </w:rPr>
            </w:pPr>
            <w:r>
              <w:rPr>
                <w:rFonts w:asciiTheme="minorBidi" w:hAnsiTheme="minorBidi" w:cstheme="minorBidi"/>
                <w:noProof/>
                <w:szCs w:val="18"/>
              </w:rPr>
              <w:t>Cal/k</w:t>
            </w:r>
            <w:r w:rsidRPr="00604173">
              <w:rPr>
                <w:rFonts w:asciiTheme="minorBidi" w:hAnsiTheme="minorBidi" w:cstheme="minorBidi"/>
                <w:noProof/>
                <w:szCs w:val="18"/>
              </w:rPr>
              <w:t>.mol</w:t>
            </w:r>
          </w:p>
        </w:tc>
      </w:tr>
      <w:tr w:rsidR="00640B9F" w:rsidRPr="00604173" w:rsidTr="00BB581C">
        <w:trPr>
          <w:trHeight w:val="340"/>
        </w:trPr>
        <w:tc>
          <w:tcPr>
            <w:tcW w:w="1051" w:type="dxa"/>
            <w:vMerge/>
          </w:tcPr>
          <w:p w:rsidR="00640B9F" w:rsidRPr="00604173" w:rsidRDefault="00640B9F" w:rsidP="008A4C5D">
            <w:pPr>
              <w:rPr>
                <w:rFonts w:asciiTheme="minorBidi" w:hAnsiTheme="minorBidi" w:cstheme="minorBidi"/>
                <w:noProof/>
                <w:szCs w:val="18"/>
              </w:rPr>
            </w:pPr>
          </w:p>
        </w:tc>
        <w:tc>
          <w:tcPr>
            <w:tcW w:w="881" w:type="dxa"/>
            <w:vMerge/>
          </w:tcPr>
          <w:p w:rsidR="00640B9F" w:rsidRPr="00BB581C" w:rsidRDefault="00640B9F" w:rsidP="008A4C5D">
            <w:pPr>
              <w:rPr>
                <w:rFonts w:asciiTheme="minorBidi" w:hAnsiTheme="minorBidi" w:cstheme="minorBidi"/>
                <w:b/>
                <w:bCs/>
                <w:noProof/>
                <w:color w:val="FF0000"/>
                <w:szCs w:val="18"/>
                <w:highlight w:val="yellow"/>
              </w:rPr>
            </w:pPr>
          </w:p>
        </w:tc>
        <w:tc>
          <w:tcPr>
            <w:tcW w:w="870" w:type="dxa"/>
            <w:vMerge/>
          </w:tcPr>
          <w:p w:rsidR="00640B9F" w:rsidRPr="00BB581C" w:rsidRDefault="00640B9F" w:rsidP="00640B9F">
            <w:pPr>
              <w:rPr>
                <w:rFonts w:asciiTheme="minorBidi" w:hAnsiTheme="minorBidi" w:cstheme="minorBidi"/>
                <w:b/>
                <w:bCs/>
                <w:noProof/>
                <w:color w:val="FF0000"/>
                <w:szCs w:val="18"/>
                <w:highlight w:val="yellow"/>
              </w:rPr>
            </w:pPr>
          </w:p>
        </w:tc>
        <w:tc>
          <w:tcPr>
            <w:tcW w:w="880" w:type="dxa"/>
          </w:tcPr>
          <w:p w:rsidR="00640B9F" w:rsidRPr="00604173" w:rsidRDefault="00640B9F" w:rsidP="008A4C5D">
            <w:pPr>
              <w:rPr>
                <w:rFonts w:asciiTheme="minorBidi" w:hAnsiTheme="minorBidi" w:cstheme="minorBidi"/>
                <w:noProof/>
                <w:szCs w:val="18"/>
              </w:rPr>
            </w:pPr>
            <w:r w:rsidRPr="00604173">
              <w:rPr>
                <w:rFonts w:asciiTheme="minorBidi" w:hAnsiTheme="minorBidi" w:cstheme="minorBidi"/>
                <w:noProof/>
                <w:szCs w:val="18"/>
              </w:rPr>
              <w:t>298 °K</w:t>
            </w:r>
          </w:p>
        </w:tc>
        <w:tc>
          <w:tcPr>
            <w:tcW w:w="880" w:type="dxa"/>
          </w:tcPr>
          <w:p w:rsidR="00640B9F" w:rsidRPr="00604173" w:rsidRDefault="00640B9F" w:rsidP="008A4C5D">
            <w:pPr>
              <w:rPr>
                <w:rFonts w:asciiTheme="minorBidi" w:hAnsiTheme="minorBidi" w:cstheme="minorBidi"/>
                <w:noProof/>
                <w:szCs w:val="18"/>
              </w:rPr>
            </w:pPr>
            <w:r w:rsidRPr="00604173">
              <w:rPr>
                <w:rFonts w:asciiTheme="minorBidi" w:hAnsiTheme="minorBidi" w:cstheme="minorBidi"/>
                <w:noProof/>
                <w:szCs w:val="18"/>
              </w:rPr>
              <w:t>308 °K</w:t>
            </w:r>
          </w:p>
        </w:tc>
        <w:tc>
          <w:tcPr>
            <w:tcW w:w="880" w:type="dxa"/>
          </w:tcPr>
          <w:p w:rsidR="00640B9F" w:rsidRPr="00604173" w:rsidRDefault="00640B9F" w:rsidP="008A4C5D">
            <w:pPr>
              <w:rPr>
                <w:rFonts w:asciiTheme="minorBidi" w:hAnsiTheme="minorBidi" w:cstheme="minorBidi"/>
                <w:noProof/>
                <w:szCs w:val="18"/>
              </w:rPr>
            </w:pPr>
            <w:r w:rsidRPr="00604173">
              <w:rPr>
                <w:rFonts w:asciiTheme="minorBidi" w:hAnsiTheme="minorBidi" w:cstheme="minorBidi"/>
                <w:noProof/>
                <w:szCs w:val="18"/>
              </w:rPr>
              <w:t>328 °K</w:t>
            </w:r>
          </w:p>
        </w:tc>
      </w:tr>
      <w:tr w:rsidR="00BB581C" w:rsidRPr="00604173" w:rsidTr="00BB581C">
        <w:trPr>
          <w:trHeight w:val="340"/>
        </w:trPr>
        <w:tc>
          <w:tcPr>
            <w:tcW w:w="1051" w:type="dxa"/>
          </w:tcPr>
          <w:p w:rsidR="00B60765" w:rsidRPr="00604173" w:rsidRDefault="00B60765" w:rsidP="008A4C5D">
            <w:pPr>
              <w:rPr>
                <w:rFonts w:asciiTheme="minorBidi" w:hAnsiTheme="minorBidi" w:cstheme="minorBidi"/>
                <w:noProof/>
                <w:szCs w:val="18"/>
              </w:rPr>
            </w:pPr>
            <w:r w:rsidRPr="00604173">
              <w:rPr>
                <w:rFonts w:asciiTheme="minorBidi" w:hAnsiTheme="minorBidi" w:cstheme="minorBidi"/>
                <w:noProof/>
                <w:szCs w:val="18"/>
              </w:rPr>
              <w:t>MG</w:t>
            </w:r>
          </w:p>
        </w:tc>
        <w:tc>
          <w:tcPr>
            <w:tcW w:w="881" w:type="dxa"/>
          </w:tcPr>
          <w:p w:rsidR="00B60765" w:rsidRPr="00604173" w:rsidRDefault="00B60765" w:rsidP="008A4C5D">
            <w:pPr>
              <w:rPr>
                <w:rFonts w:asciiTheme="minorBidi" w:hAnsiTheme="minorBidi" w:cstheme="minorBidi"/>
                <w:noProof/>
                <w:szCs w:val="18"/>
              </w:rPr>
            </w:pPr>
            <w:r w:rsidRPr="00604173">
              <w:rPr>
                <w:rFonts w:asciiTheme="minorBidi" w:hAnsiTheme="minorBidi" w:cstheme="minorBidi"/>
                <w:noProof/>
                <w:szCs w:val="18"/>
              </w:rPr>
              <w:t>14.283</w:t>
            </w:r>
          </w:p>
        </w:tc>
        <w:tc>
          <w:tcPr>
            <w:tcW w:w="870" w:type="dxa"/>
          </w:tcPr>
          <w:p w:rsidR="00B60765" w:rsidRPr="00604173" w:rsidRDefault="00B60765" w:rsidP="008A4C5D">
            <w:pPr>
              <w:rPr>
                <w:rFonts w:asciiTheme="minorBidi" w:hAnsiTheme="minorBidi" w:cstheme="minorBidi"/>
                <w:noProof/>
                <w:szCs w:val="18"/>
              </w:rPr>
            </w:pPr>
            <w:r w:rsidRPr="00604173">
              <w:rPr>
                <w:rFonts w:asciiTheme="minorBidi" w:hAnsiTheme="minorBidi" w:cstheme="minorBidi"/>
                <w:noProof/>
                <w:szCs w:val="18"/>
              </w:rPr>
              <w:t>51.6</w:t>
            </w:r>
          </w:p>
        </w:tc>
        <w:tc>
          <w:tcPr>
            <w:tcW w:w="880" w:type="dxa"/>
          </w:tcPr>
          <w:p w:rsidR="00B60765" w:rsidRPr="00604173" w:rsidRDefault="00B60765" w:rsidP="008A4C5D">
            <w:pPr>
              <w:rPr>
                <w:rFonts w:asciiTheme="minorBidi" w:hAnsiTheme="minorBidi" w:cstheme="minorBidi"/>
                <w:noProof/>
                <w:szCs w:val="18"/>
              </w:rPr>
            </w:pPr>
            <w:r w:rsidRPr="00604173">
              <w:rPr>
                <w:rFonts w:asciiTheme="minorBidi" w:hAnsiTheme="minorBidi" w:cstheme="minorBidi"/>
                <w:noProof/>
                <w:szCs w:val="18"/>
              </w:rPr>
              <w:t>-1093.56</w:t>
            </w:r>
          </w:p>
        </w:tc>
        <w:tc>
          <w:tcPr>
            <w:tcW w:w="880" w:type="dxa"/>
          </w:tcPr>
          <w:p w:rsidR="00B60765" w:rsidRPr="00604173" w:rsidRDefault="00B60765" w:rsidP="008A4C5D">
            <w:pPr>
              <w:rPr>
                <w:rFonts w:asciiTheme="minorBidi" w:hAnsiTheme="minorBidi" w:cstheme="minorBidi"/>
                <w:noProof/>
                <w:szCs w:val="18"/>
              </w:rPr>
            </w:pPr>
            <w:r w:rsidRPr="00604173">
              <w:rPr>
                <w:rFonts w:asciiTheme="minorBidi" w:hAnsiTheme="minorBidi" w:cstheme="minorBidi"/>
                <w:noProof/>
                <w:szCs w:val="18"/>
              </w:rPr>
              <w:t>-1609.56</w:t>
            </w:r>
          </w:p>
        </w:tc>
        <w:tc>
          <w:tcPr>
            <w:tcW w:w="880" w:type="dxa"/>
          </w:tcPr>
          <w:p w:rsidR="00B60765" w:rsidRPr="00604173" w:rsidRDefault="00B60765" w:rsidP="008A4C5D">
            <w:pPr>
              <w:rPr>
                <w:rFonts w:asciiTheme="minorBidi" w:hAnsiTheme="minorBidi" w:cstheme="minorBidi"/>
                <w:noProof/>
                <w:szCs w:val="18"/>
              </w:rPr>
            </w:pPr>
            <w:r w:rsidRPr="00604173">
              <w:rPr>
                <w:rFonts w:asciiTheme="minorBidi" w:hAnsiTheme="minorBidi" w:cstheme="minorBidi"/>
                <w:noProof/>
                <w:szCs w:val="18"/>
              </w:rPr>
              <w:t>-2641.56</w:t>
            </w:r>
          </w:p>
        </w:tc>
      </w:tr>
      <w:tr w:rsidR="00BB581C" w:rsidRPr="00604173" w:rsidTr="00BB581C">
        <w:trPr>
          <w:trHeight w:val="340"/>
        </w:trPr>
        <w:tc>
          <w:tcPr>
            <w:tcW w:w="1051" w:type="dxa"/>
          </w:tcPr>
          <w:p w:rsidR="00B60765" w:rsidRPr="00604173" w:rsidRDefault="00B60765" w:rsidP="008A4C5D">
            <w:pPr>
              <w:rPr>
                <w:rFonts w:asciiTheme="minorBidi" w:hAnsiTheme="minorBidi" w:cstheme="minorBidi"/>
                <w:noProof/>
                <w:szCs w:val="18"/>
              </w:rPr>
            </w:pPr>
            <w:r w:rsidRPr="00604173">
              <w:rPr>
                <w:rFonts w:asciiTheme="minorBidi" w:hAnsiTheme="minorBidi" w:cstheme="minorBidi"/>
                <w:noProof/>
                <w:szCs w:val="18"/>
              </w:rPr>
              <w:t>Rh-B</w:t>
            </w:r>
          </w:p>
        </w:tc>
        <w:tc>
          <w:tcPr>
            <w:tcW w:w="881" w:type="dxa"/>
          </w:tcPr>
          <w:p w:rsidR="00B60765" w:rsidRPr="00604173" w:rsidRDefault="00B60765" w:rsidP="008A4C5D">
            <w:pPr>
              <w:rPr>
                <w:rFonts w:asciiTheme="minorBidi" w:hAnsiTheme="minorBidi" w:cstheme="minorBidi"/>
                <w:noProof/>
                <w:szCs w:val="18"/>
              </w:rPr>
            </w:pPr>
            <w:r w:rsidRPr="00604173">
              <w:rPr>
                <w:rFonts w:asciiTheme="minorBidi" w:hAnsiTheme="minorBidi" w:cstheme="minorBidi"/>
                <w:noProof/>
                <w:szCs w:val="18"/>
              </w:rPr>
              <w:t>11.072</w:t>
            </w:r>
          </w:p>
        </w:tc>
        <w:tc>
          <w:tcPr>
            <w:tcW w:w="870" w:type="dxa"/>
          </w:tcPr>
          <w:p w:rsidR="00B60765" w:rsidRPr="00604173" w:rsidRDefault="00B60765" w:rsidP="008A4C5D">
            <w:pPr>
              <w:rPr>
                <w:rFonts w:asciiTheme="minorBidi" w:hAnsiTheme="minorBidi" w:cstheme="minorBidi"/>
                <w:noProof/>
                <w:szCs w:val="18"/>
              </w:rPr>
            </w:pPr>
            <w:r w:rsidRPr="00604173">
              <w:rPr>
                <w:rFonts w:asciiTheme="minorBidi" w:hAnsiTheme="minorBidi" w:cstheme="minorBidi"/>
                <w:noProof/>
                <w:szCs w:val="18"/>
              </w:rPr>
              <w:t>36.42</w:t>
            </w:r>
          </w:p>
        </w:tc>
        <w:tc>
          <w:tcPr>
            <w:tcW w:w="880" w:type="dxa"/>
          </w:tcPr>
          <w:p w:rsidR="00B60765" w:rsidRPr="00604173" w:rsidRDefault="00B60765" w:rsidP="008A4C5D">
            <w:pPr>
              <w:rPr>
                <w:rFonts w:asciiTheme="minorBidi" w:hAnsiTheme="minorBidi" w:cstheme="minorBidi"/>
                <w:noProof/>
                <w:szCs w:val="18"/>
              </w:rPr>
            </w:pPr>
            <w:r w:rsidRPr="00604173">
              <w:rPr>
                <w:rFonts w:asciiTheme="minorBidi" w:hAnsiTheme="minorBidi" w:cstheme="minorBidi"/>
                <w:noProof/>
                <w:szCs w:val="18"/>
              </w:rPr>
              <w:t>218.9</w:t>
            </w:r>
          </w:p>
        </w:tc>
        <w:tc>
          <w:tcPr>
            <w:tcW w:w="880" w:type="dxa"/>
          </w:tcPr>
          <w:p w:rsidR="00B60765" w:rsidRPr="00604173" w:rsidRDefault="00B60765" w:rsidP="008A4C5D">
            <w:pPr>
              <w:rPr>
                <w:rFonts w:asciiTheme="minorBidi" w:hAnsiTheme="minorBidi" w:cstheme="minorBidi"/>
                <w:noProof/>
                <w:szCs w:val="18"/>
              </w:rPr>
            </w:pPr>
            <w:r w:rsidRPr="00604173">
              <w:rPr>
                <w:rFonts w:asciiTheme="minorBidi" w:hAnsiTheme="minorBidi" w:cstheme="minorBidi"/>
                <w:noProof/>
                <w:szCs w:val="18"/>
              </w:rPr>
              <w:t>-145.3</w:t>
            </w:r>
          </w:p>
        </w:tc>
        <w:tc>
          <w:tcPr>
            <w:tcW w:w="880" w:type="dxa"/>
          </w:tcPr>
          <w:p w:rsidR="00B60765" w:rsidRPr="00604173" w:rsidRDefault="00B60765" w:rsidP="008A4C5D">
            <w:pPr>
              <w:rPr>
                <w:rFonts w:asciiTheme="minorBidi" w:hAnsiTheme="minorBidi" w:cstheme="minorBidi"/>
                <w:noProof/>
                <w:szCs w:val="18"/>
              </w:rPr>
            </w:pPr>
            <w:r w:rsidRPr="00604173">
              <w:rPr>
                <w:rFonts w:asciiTheme="minorBidi" w:hAnsiTheme="minorBidi" w:cstheme="minorBidi"/>
                <w:noProof/>
                <w:szCs w:val="18"/>
              </w:rPr>
              <w:t>-873.7</w:t>
            </w:r>
          </w:p>
        </w:tc>
      </w:tr>
    </w:tbl>
    <w:p w:rsidR="00A36EBA" w:rsidRPr="007E5903" w:rsidRDefault="00A36EBA" w:rsidP="00A36EBA">
      <w:pPr>
        <w:adjustRightInd w:val="0"/>
        <w:rPr>
          <w:rFonts w:asciiTheme="minorBidi" w:hAnsiTheme="minorBidi" w:cstheme="minorBidi"/>
          <w:b/>
          <w:bCs/>
          <w:szCs w:val="18"/>
          <w:lang w:val="fr-FR"/>
        </w:rPr>
      </w:pPr>
    </w:p>
    <w:p w:rsidR="007D05D6" w:rsidRPr="00B57B36" w:rsidRDefault="007D05D6" w:rsidP="007D05D6">
      <w:pPr>
        <w:pStyle w:val="CETHeading1"/>
        <w:rPr>
          <w:lang w:val="en-GB"/>
        </w:rPr>
      </w:pPr>
      <w:r w:rsidRPr="00B57B36">
        <w:rPr>
          <w:lang w:val="en-GB"/>
        </w:rPr>
        <w:t>Conclusions</w:t>
      </w:r>
    </w:p>
    <w:p w:rsidR="00213470" w:rsidRPr="004F36F9" w:rsidRDefault="00213470" w:rsidP="00213470">
      <w:pPr>
        <w:autoSpaceDE w:val="0"/>
        <w:autoSpaceDN w:val="0"/>
        <w:adjustRightInd w:val="0"/>
        <w:spacing w:before="200" w:after="120" w:line="240" w:lineRule="auto"/>
        <w:rPr>
          <w:rFonts w:asciiTheme="minorBidi" w:hAnsiTheme="minorBidi" w:cstheme="minorBidi"/>
          <w:szCs w:val="18"/>
        </w:rPr>
      </w:pPr>
      <w:r w:rsidRPr="004F36F9">
        <w:rPr>
          <w:rFonts w:asciiTheme="minorBidi" w:hAnsiTheme="minorBidi" w:cstheme="minorBidi"/>
          <w:szCs w:val="18"/>
        </w:rPr>
        <w:t>The present study illustrates that the waste recovered from oleicole industry could be used as effective biosorbent for the removal of MG and Rh-B dyes from aqueous solutions with percentage removal of 98% and 95%, respectively. The applicability of the Freundlich model indicates that MG and Rh-B sorption process onto biomass was more described by good correlation coefficients (R</w:t>
      </w:r>
      <w:r w:rsidRPr="004F36F9">
        <w:rPr>
          <w:rFonts w:asciiTheme="minorBidi" w:hAnsiTheme="minorBidi" w:cstheme="minorBidi"/>
          <w:szCs w:val="18"/>
          <w:vertAlign w:val="superscript"/>
        </w:rPr>
        <w:t>2</w:t>
      </w:r>
      <w:r w:rsidRPr="004F36F9">
        <w:rPr>
          <w:rFonts w:asciiTheme="minorBidi" w:hAnsiTheme="minorBidi" w:cstheme="minorBidi"/>
          <w:szCs w:val="18"/>
        </w:rPr>
        <w:t xml:space="preserve">=0.92).  Kinetics studies show that MG and Rh-B adsorption process followed pseudo-second order kinetics model. Additionally, thermodynamic study has shown that sorption process on olive </w:t>
      </w:r>
      <w:r w:rsidRPr="004F36F9">
        <w:rPr>
          <w:rFonts w:asciiTheme="minorBidi" w:hAnsiTheme="minorBidi"/>
          <w:szCs w:val="18"/>
        </w:rPr>
        <w:t>pomace</w:t>
      </w:r>
      <w:r w:rsidRPr="004F36F9">
        <w:rPr>
          <w:rFonts w:asciiTheme="minorBidi" w:hAnsiTheme="minorBidi" w:cstheme="minorBidi"/>
          <w:szCs w:val="18"/>
        </w:rPr>
        <w:t xml:space="preserve"> biomass is spontaneous and endothermic.</w:t>
      </w:r>
    </w:p>
    <w:p w:rsidR="00600535" w:rsidRPr="00B57B36" w:rsidRDefault="00600535" w:rsidP="004A0713">
      <w:pPr>
        <w:pStyle w:val="CETReference"/>
      </w:pPr>
      <w:r w:rsidRPr="00B57B36">
        <w:t xml:space="preserve">References </w:t>
      </w:r>
    </w:p>
    <w:p w:rsidR="006C34AA" w:rsidRPr="00EB38D9" w:rsidRDefault="006C34AA" w:rsidP="006C34AA">
      <w:pPr>
        <w:pStyle w:val="xydpe5bdca7cmsonormal"/>
        <w:spacing w:before="0" w:beforeAutospacing="0" w:after="0" w:afterAutospacing="0" w:line="264" w:lineRule="auto"/>
        <w:ind w:left="284" w:hanging="284"/>
        <w:jc w:val="both"/>
        <w:rPr>
          <w:rFonts w:asciiTheme="minorBidi" w:hAnsiTheme="minorBidi" w:cstheme="minorBidi"/>
          <w:sz w:val="18"/>
          <w:szCs w:val="18"/>
          <w:lang w:val="en-US"/>
        </w:rPr>
      </w:pPr>
      <w:r w:rsidRPr="002F4CE4">
        <w:rPr>
          <w:rFonts w:asciiTheme="minorBidi" w:hAnsiTheme="minorBidi" w:cstheme="minorBidi"/>
          <w:sz w:val="18"/>
          <w:szCs w:val="18"/>
          <w:lang w:val="en-GB"/>
        </w:rPr>
        <w:t xml:space="preserve">Abdounasser, </w:t>
      </w:r>
      <w:r>
        <w:rPr>
          <w:rFonts w:asciiTheme="minorBidi" w:hAnsiTheme="minorBidi" w:cstheme="minorBidi"/>
          <w:sz w:val="18"/>
          <w:szCs w:val="18"/>
          <w:lang w:val="en-GB"/>
        </w:rPr>
        <w:t>O.,</w:t>
      </w:r>
      <w:r w:rsidRPr="002F4CE4">
        <w:rPr>
          <w:rFonts w:asciiTheme="minorBidi" w:hAnsiTheme="minorBidi" w:cstheme="minorBidi"/>
          <w:sz w:val="18"/>
          <w:szCs w:val="18"/>
          <w:lang w:val="en-GB"/>
        </w:rPr>
        <w:t>.Maali, M.S</w:t>
      </w:r>
      <w:r>
        <w:rPr>
          <w:rFonts w:asciiTheme="minorBidi" w:hAnsiTheme="minorBidi" w:cstheme="minorBidi"/>
          <w:sz w:val="18"/>
          <w:szCs w:val="18"/>
          <w:lang w:val="en-GB"/>
        </w:rPr>
        <w:t>.,</w:t>
      </w:r>
      <w:r w:rsidRPr="002F4CE4">
        <w:rPr>
          <w:rFonts w:asciiTheme="minorBidi" w:hAnsiTheme="minorBidi" w:cstheme="minorBidi"/>
          <w:sz w:val="18"/>
          <w:szCs w:val="18"/>
          <w:lang w:val="en-GB"/>
        </w:rPr>
        <w:t xml:space="preserve"> </w:t>
      </w:r>
      <w:r>
        <w:rPr>
          <w:rFonts w:asciiTheme="minorBidi" w:hAnsiTheme="minorBidi" w:cstheme="minorBidi"/>
          <w:sz w:val="18"/>
          <w:szCs w:val="18"/>
          <w:lang w:val="en-GB"/>
        </w:rPr>
        <w:t>Maha,</w:t>
      </w:r>
      <w:r w:rsidRPr="002F4CE4">
        <w:rPr>
          <w:rFonts w:asciiTheme="minorBidi" w:hAnsiTheme="minorBidi" w:cstheme="minorBidi"/>
          <w:sz w:val="18"/>
          <w:szCs w:val="18"/>
          <w:lang w:val="en-GB"/>
        </w:rPr>
        <w:t xml:space="preserve"> </w:t>
      </w:r>
      <w:r>
        <w:rPr>
          <w:rFonts w:asciiTheme="minorBidi" w:hAnsiTheme="minorBidi" w:cstheme="minorBidi"/>
          <w:sz w:val="18"/>
          <w:szCs w:val="18"/>
          <w:lang w:val="en-GB"/>
        </w:rPr>
        <w:t xml:space="preserve">M.A., </w:t>
      </w:r>
      <w:r w:rsidRPr="002F4CE4">
        <w:rPr>
          <w:rFonts w:asciiTheme="minorBidi" w:hAnsiTheme="minorBidi" w:cstheme="minorBidi"/>
          <w:sz w:val="18"/>
          <w:szCs w:val="18"/>
          <w:lang w:val="en-GB"/>
        </w:rPr>
        <w:t>Huwaydah, A.I.</w:t>
      </w:r>
      <w:r>
        <w:rPr>
          <w:rFonts w:asciiTheme="minorBidi" w:hAnsiTheme="minorBidi" w:cstheme="minorBidi"/>
          <w:sz w:val="18"/>
          <w:szCs w:val="18"/>
          <w:lang w:val="en-GB"/>
        </w:rPr>
        <w:t xml:space="preserve">, </w:t>
      </w:r>
      <w:r w:rsidRPr="002F4CE4">
        <w:rPr>
          <w:rFonts w:asciiTheme="minorBidi" w:hAnsiTheme="minorBidi" w:cstheme="minorBidi"/>
          <w:sz w:val="18"/>
          <w:szCs w:val="18"/>
          <w:lang w:val="en-GB"/>
        </w:rPr>
        <w:t>Beaj</w:t>
      </w:r>
      <w:r>
        <w:rPr>
          <w:rFonts w:asciiTheme="minorBidi" w:hAnsiTheme="minorBidi" w:cstheme="minorBidi"/>
          <w:sz w:val="18"/>
          <w:szCs w:val="18"/>
          <w:lang w:val="en-GB"/>
        </w:rPr>
        <w:t xml:space="preserve">, </w:t>
      </w:r>
      <w:r w:rsidRPr="002F4CE4">
        <w:rPr>
          <w:rFonts w:asciiTheme="minorBidi" w:hAnsiTheme="minorBidi" w:cstheme="minorBidi"/>
          <w:sz w:val="18"/>
          <w:szCs w:val="18"/>
          <w:lang w:val="en-GB"/>
        </w:rPr>
        <w:t>W.</w:t>
      </w:r>
      <w:r>
        <w:rPr>
          <w:rFonts w:asciiTheme="minorBidi" w:hAnsiTheme="minorBidi" w:cstheme="minorBidi"/>
          <w:sz w:val="18"/>
          <w:szCs w:val="18"/>
          <w:lang w:val="en-GB"/>
        </w:rPr>
        <w:t xml:space="preserve">, </w:t>
      </w:r>
      <w:r w:rsidRPr="002F4CE4">
        <w:rPr>
          <w:rFonts w:asciiTheme="minorBidi" w:hAnsiTheme="minorBidi" w:cstheme="minorBidi"/>
          <w:sz w:val="18"/>
          <w:szCs w:val="18"/>
          <w:lang w:val="en-GB"/>
        </w:rPr>
        <w:t xml:space="preserve">2016. </w:t>
      </w:r>
      <w:r w:rsidRPr="00EB38D9">
        <w:rPr>
          <w:rFonts w:asciiTheme="minorBidi" w:hAnsiTheme="minorBidi" w:cstheme="minorBidi"/>
          <w:sz w:val="18"/>
          <w:szCs w:val="18"/>
        </w:rPr>
        <w:t>Olive pomace as an abunadant low-costadsorbent for nitrate removal from aquous solution. Journal of Environmental science 1: 10-19.</w:t>
      </w:r>
    </w:p>
    <w:p w:rsidR="001B3FAD" w:rsidRPr="00406EB6" w:rsidRDefault="001B3FAD" w:rsidP="001B3FAD">
      <w:pPr>
        <w:ind w:left="284" w:hanging="284"/>
        <w:rPr>
          <w:rFonts w:asciiTheme="minorBidi" w:hAnsiTheme="minorBidi" w:cstheme="minorBidi"/>
          <w:szCs w:val="18"/>
          <w:lang w:eastAsia="fr-FR"/>
        </w:rPr>
      </w:pPr>
      <w:r w:rsidRPr="00406EB6">
        <w:rPr>
          <w:rFonts w:asciiTheme="minorBidi" w:hAnsiTheme="minorBidi" w:cstheme="minorBidi"/>
          <w:szCs w:val="18"/>
          <w:lang w:eastAsia="fr-FR"/>
        </w:rPr>
        <w:t>Belhadji, H., and Moumeni O., 2016. Étude des performances épuratoires d’une station d’épuration des eaux usées de l’industrie textile: cas de la STEP de Sebdou. Master thesis, Tlemcen University, Algeria.</w:t>
      </w:r>
    </w:p>
    <w:p w:rsidR="001B3FAD" w:rsidRPr="00406EB6" w:rsidRDefault="001B3FAD" w:rsidP="001B3FAD">
      <w:pPr>
        <w:ind w:left="284" w:hanging="284"/>
        <w:outlineLvl w:val="0"/>
        <w:rPr>
          <w:rFonts w:asciiTheme="minorBidi" w:hAnsiTheme="minorBidi" w:cstheme="minorBidi"/>
          <w:szCs w:val="18"/>
        </w:rPr>
      </w:pPr>
      <w:r w:rsidRPr="00406EB6">
        <w:rPr>
          <w:rStyle w:val="nompers"/>
          <w:rFonts w:asciiTheme="minorBidi" w:hAnsiTheme="minorBidi" w:cstheme="minorBidi"/>
          <w:szCs w:val="18"/>
        </w:rPr>
        <w:t>Ben Mansour, H.,</w:t>
      </w:r>
      <w:r w:rsidRPr="00406EB6">
        <w:rPr>
          <w:rFonts w:asciiTheme="minorBidi" w:hAnsiTheme="minorBidi" w:cstheme="minorBidi"/>
          <w:szCs w:val="18"/>
        </w:rPr>
        <w:t xml:space="preserve"> </w:t>
      </w:r>
      <w:r w:rsidRPr="00406EB6">
        <w:rPr>
          <w:rStyle w:val="nompers"/>
          <w:rFonts w:asciiTheme="minorBidi" w:hAnsiTheme="minorBidi" w:cstheme="minorBidi"/>
          <w:szCs w:val="18"/>
        </w:rPr>
        <w:t>Boughzala</w:t>
      </w:r>
      <w:r w:rsidRPr="00406EB6">
        <w:rPr>
          <w:rFonts w:asciiTheme="minorBidi" w:hAnsiTheme="minorBidi" w:cstheme="minorBidi"/>
          <w:szCs w:val="18"/>
        </w:rPr>
        <w:t xml:space="preserve">, O., </w:t>
      </w:r>
      <w:r w:rsidRPr="00406EB6">
        <w:rPr>
          <w:rStyle w:val="nompers"/>
          <w:rFonts w:asciiTheme="minorBidi" w:hAnsiTheme="minorBidi" w:cstheme="minorBidi"/>
          <w:szCs w:val="18"/>
        </w:rPr>
        <w:t>Dridi</w:t>
      </w:r>
      <w:r w:rsidRPr="00406EB6">
        <w:rPr>
          <w:rFonts w:asciiTheme="minorBidi" w:hAnsiTheme="minorBidi" w:cstheme="minorBidi"/>
          <w:szCs w:val="18"/>
        </w:rPr>
        <w:t xml:space="preserve">, </w:t>
      </w:r>
      <w:r w:rsidRPr="00406EB6">
        <w:rPr>
          <w:rStyle w:val="nompers"/>
          <w:rFonts w:asciiTheme="minorBidi" w:hAnsiTheme="minorBidi" w:cstheme="minorBidi"/>
          <w:szCs w:val="18"/>
        </w:rPr>
        <w:t>D., Barillier</w:t>
      </w:r>
      <w:r w:rsidRPr="00406EB6">
        <w:rPr>
          <w:rFonts w:asciiTheme="minorBidi" w:hAnsiTheme="minorBidi" w:cstheme="minorBidi"/>
          <w:szCs w:val="18"/>
        </w:rPr>
        <w:t xml:space="preserve">, D., </w:t>
      </w:r>
      <w:r w:rsidRPr="00406EB6">
        <w:rPr>
          <w:rStyle w:val="nompers"/>
          <w:rFonts w:asciiTheme="minorBidi" w:hAnsiTheme="minorBidi" w:cstheme="minorBidi"/>
          <w:szCs w:val="18"/>
        </w:rPr>
        <w:t>Chekir-Ghedira</w:t>
      </w:r>
      <w:r w:rsidRPr="00406EB6">
        <w:rPr>
          <w:rFonts w:asciiTheme="minorBidi" w:hAnsiTheme="minorBidi" w:cstheme="minorBidi"/>
          <w:szCs w:val="18"/>
        </w:rPr>
        <w:t xml:space="preserve">, L., </w:t>
      </w:r>
      <w:r w:rsidRPr="00406EB6">
        <w:rPr>
          <w:rStyle w:val="nompers"/>
          <w:rFonts w:asciiTheme="minorBidi" w:hAnsiTheme="minorBidi" w:cstheme="minorBidi"/>
          <w:szCs w:val="18"/>
        </w:rPr>
        <w:t xml:space="preserve">Mosrati, R., 2011. </w:t>
      </w:r>
      <w:r w:rsidRPr="00406EB6">
        <w:rPr>
          <w:rFonts w:asciiTheme="minorBidi" w:hAnsiTheme="minorBidi" w:cstheme="minorBidi"/>
          <w:szCs w:val="18"/>
        </w:rPr>
        <w:t xml:space="preserve">Les colorants textiles sources de contamination de l’eau: </w:t>
      </w:r>
      <w:r w:rsidRPr="00406EB6">
        <w:rPr>
          <w:rFonts w:asciiTheme="minorBidi" w:hAnsiTheme="minorBidi" w:cstheme="minorBidi"/>
          <w:kern w:val="36"/>
          <w:szCs w:val="18"/>
          <w:lang w:val="fr-FR" w:eastAsia="fr-FR"/>
        </w:rPr>
        <w:t xml:space="preserve">CRIBLAGE de la toxicité et des méthodes de traitement, </w:t>
      </w:r>
      <w:r w:rsidRPr="00406EB6">
        <w:rPr>
          <w:rFonts w:asciiTheme="minorBidi" w:hAnsiTheme="minorBidi" w:cstheme="minorBidi"/>
          <w:szCs w:val="18"/>
        </w:rPr>
        <w:t>Revue des sciences de l'eau, 24, N°3, 209-238. DOI:10.7202/1006453ar</w:t>
      </w:r>
    </w:p>
    <w:p w:rsidR="001B3FAD" w:rsidRPr="00406EB6" w:rsidRDefault="001B3FAD" w:rsidP="001B3FAD">
      <w:pPr>
        <w:autoSpaceDE w:val="0"/>
        <w:autoSpaceDN w:val="0"/>
        <w:adjustRightInd w:val="0"/>
        <w:ind w:left="284" w:hanging="284"/>
        <w:rPr>
          <w:rFonts w:asciiTheme="minorBidi" w:hAnsiTheme="minorBidi" w:cstheme="minorBidi"/>
          <w:szCs w:val="18"/>
          <w:lang w:val="fr-FR"/>
        </w:rPr>
      </w:pPr>
      <w:r w:rsidRPr="00406EB6">
        <w:rPr>
          <w:rFonts w:asciiTheme="minorBidi" w:hAnsiTheme="minorBidi" w:cstheme="minorBidi"/>
          <w:szCs w:val="18"/>
          <w:lang w:val="fr-FR"/>
        </w:rPr>
        <w:t>Brown, M.A., and Devito, S.C., 1993. Predicting azo dye toxicity, Crit. Rev. Environ. Sci. Technol. 23, 249-324.</w:t>
      </w:r>
    </w:p>
    <w:p w:rsidR="00664C71" w:rsidRPr="00EB38D9" w:rsidRDefault="00664C71" w:rsidP="00664C71">
      <w:pPr>
        <w:ind w:left="284" w:hanging="284"/>
        <w:rPr>
          <w:rFonts w:asciiTheme="minorBidi" w:eastAsia="FSMePro" w:hAnsiTheme="minorBidi" w:cstheme="minorBidi"/>
          <w:szCs w:val="18"/>
        </w:rPr>
      </w:pPr>
      <w:r w:rsidRPr="00EB38D9">
        <w:rPr>
          <w:rFonts w:asciiTheme="minorBidi" w:eastAsia="FSMePro" w:hAnsiTheme="minorBidi" w:cstheme="minorBidi"/>
          <w:szCs w:val="18"/>
        </w:rPr>
        <w:t>Inyinbor, A.A., Adekola, F.A., Olatunji, G.A.</w:t>
      </w:r>
      <w:r>
        <w:rPr>
          <w:rFonts w:asciiTheme="minorBidi" w:eastAsia="FSMePro" w:hAnsiTheme="minorBidi" w:cstheme="minorBidi"/>
          <w:szCs w:val="18"/>
        </w:rPr>
        <w:t>,</w:t>
      </w:r>
      <w:r w:rsidRPr="00EB38D9">
        <w:rPr>
          <w:rFonts w:asciiTheme="minorBidi" w:eastAsia="FSMePro" w:hAnsiTheme="minorBidi" w:cstheme="minorBidi"/>
          <w:szCs w:val="18"/>
        </w:rPr>
        <w:t xml:space="preserve"> 2016. Kinetics,isotherms and thermodynamic modeling of liquid phase adsorption of Rhodamine B dye onto Raphia hookerie fruit epicarp. Water Resources and Industry </w:t>
      </w:r>
      <w:bookmarkStart w:id="1" w:name="_GoBack"/>
      <w:r w:rsidRPr="00EB38D9">
        <w:rPr>
          <w:rFonts w:asciiTheme="minorBidi" w:eastAsia="FSMePro" w:hAnsiTheme="minorBidi" w:cstheme="minorBidi"/>
          <w:szCs w:val="18"/>
        </w:rPr>
        <w:t>15: 14-27</w:t>
      </w:r>
    </w:p>
    <w:bookmarkEnd w:id="1"/>
    <w:p w:rsidR="00664C71" w:rsidRDefault="001B3FAD" w:rsidP="00664C71">
      <w:pPr>
        <w:autoSpaceDE w:val="0"/>
        <w:autoSpaceDN w:val="0"/>
        <w:adjustRightInd w:val="0"/>
        <w:ind w:left="284" w:hanging="284"/>
        <w:rPr>
          <w:rFonts w:asciiTheme="minorBidi" w:hAnsiTheme="minorBidi" w:cstheme="minorBidi"/>
          <w:szCs w:val="18"/>
          <w:lang w:val="fr-FR"/>
        </w:rPr>
      </w:pPr>
      <w:r w:rsidRPr="00406EB6">
        <w:rPr>
          <w:rFonts w:asciiTheme="minorBidi" w:hAnsiTheme="minorBidi" w:cstheme="minorBidi"/>
          <w:szCs w:val="18"/>
          <w:lang w:val="fr-FR"/>
        </w:rPr>
        <w:t xml:space="preserve">Ganesh, R., 1992. </w:t>
      </w:r>
      <w:r w:rsidRPr="00406EB6">
        <w:rPr>
          <w:rStyle w:val="Enfasicorsivo"/>
          <w:rFonts w:asciiTheme="minorBidi" w:hAnsiTheme="minorBidi" w:cstheme="minorBidi"/>
          <w:szCs w:val="18"/>
        </w:rPr>
        <w:t>Fate of azo dye in sludges,</w:t>
      </w:r>
      <w:r w:rsidRPr="00406EB6">
        <w:rPr>
          <w:rFonts w:asciiTheme="minorBidi" w:hAnsiTheme="minorBidi" w:cstheme="minorBidi"/>
          <w:szCs w:val="18"/>
          <w:lang w:val="fr-FR"/>
        </w:rPr>
        <w:t xml:space="preserve"> Doctorat Thesis, Chimie, Virginia Polytechnic Institute and State University, Blacksburg, VA, USA, 193 p.</w:t>
      </w:r>
    </w:p>
    <w:p w:rsidR="00664C71" w:rsidRPr="00664C71" w:rsidRDefault="00664C71" w:rsidP="00664C71">
      <w:pPr>
        <w:autoSpaceDE w:val="0"/>
        <w:autoSpaceDN w:val="0"/>
        <w:adjustRightInd w:val="0"/>
        <w:ind w:left="284" w:hanging="284"/>
        <w:rPr>
          <w:rFonts w:asciiTheme="minorBidi" w:hAnsiTheme="minorBidi" w:cstheme="minorBidi"/>
          <w:szCs w:val="18"/>
          <w:lang w:val="fr-FR"/>
        </w:rPr>
      </w:pPr>
      <w:r w:rsidRPr="00664C71">
        <w:rPr>
          <w:rFonts w:cs="Arial"/>
          <w:szCs w:val="18"/>
          <w:lang w:eastAsia="fr-FR"/>
        </w:rPr>
        <w:t xml:space="preserve">Kooh </w:t>
      </w:r>
      <w:r w:rsidR="00747E4C" w:rsidRPr="00664C71">
        <w:rPr>
          <w:rFonts w:cs="Arial"/>
          <w:szCs w:val="18"/>
          <w:lang w:eastAsia="fr-FR"/>
        </w:rPr>
        <w:t>M.R.R., Dahri</w:t>
      </w:r>
      <w:r w:rsidRPr="00664C71">
        <w:rPr>
          <w:rFonts w:cs="Arial"/>
          <w:szCs w:val="18"/>
          <w:lang w:eastAsia="fr-FR"/>
        </w:rPr>
        <w:t xml:space="preserve"> M.K.,Lim L.B.L.2016.The removal of rhodamine B dye from aquous solution using equisetifolia needle as adsorbent.Cogent,  Environmental Science 2: 1140553.</w:t>
      </w:r>
    </w:p>
    <w:p w:rsidR="00747E4C" w:rsidRPr="00EB38D9" w:rsidRDefault="006C34AA" w:rsidP="00747E4C">
      <w:pPr>
        <w:ind w:left="284" w:hanging="284"/>
        <w:rPr>
          <w:rFonts w:asciiTheme="minorBidi" w:hAnsiTheme="minorBidi" w:cstheme="minorBidi"/>
          <w:szCs w:val="18"/>
          <w:lang w:eastAsia="fr-FR"/>
        </w:rPr>
      </w:pPr>
      <w:r w:rsidRPr="00EB38D9">
        <w:rPr>
          <w:rFonts w:asciiTheme="minorBidi" w:hAnsiTheme="minorBidi" w:cstheme="minorBidi"/>
          <w:szCs w:val="18"/>
          <w:lang w:eastAsia="fr-FR"/>
        </w:rPr>
        <w:t xml:space="preserve">Lin, Y.,He, X.,Han, G.,Tian, Q.,Hu, W.2011. Removal of crystal violet from </w:t>
      </w:r>
      <w:r w:rsidR="00747E4C">
        <w:rPr>
          <w:rFonts w:asciiTheme="minorBidi" w:hAnsiTheme="minorBidi" w:cstheme="minorBidi"/>
          <w:szCs w:val="18"/>
          <w:lang w:eastAsia="fr-FR"/>
        </w:rPr>
        <w:t>aqueous solution using powdered</w:t>
      </w:r>
      <w:r w:rsidR="00747E4C" w:rsidRPr="00747E4C">
        <w:rPr>
          <w:rFonts w:asciiTheme="minorBidi" w:hAnsiTheme="minorBidi" w:cstheme="minorBidi"/>
          <w:color w:val="FF0000"/>
          <w:szCs w:val="18"/>
          <w:lang w:eastAsia="fr-FR"/>
        </w:rPr>
        <w:t xml:space="preserve"> </w:t>
      </w:r>
      <w:r w:rsidR="00747E4C" w:rsidRPr="00EB38D9">
        <w:rPr>
          <w:rFonts w:asciiTheme="minorBidi" w:hAnsiTheme="minorBidi" w:cstheme="minorBidi"/>
          <w:szCs w:val="18"/>
          <w:lang w:eastAsia="fr-FR"/>
        </w:rPr>
        <w:t xml:space="preserve">mycelial biomass of </w:t>
      </w:r>
      <w:r w:rsidR="00747E4C" w:rsidRPr="00EB38D9">
        <w:rPr>
          <w:rFonts w:asciiTheme="minorBidi" w:hAnsiTheme="minorBidi" w:cstheme="minorBidi"/>
          <w:i/>
          <w:iCs/>
          <w:szCs w:val="18"/>
          <w:lang w:eastAsia="fr-FR"/>
        </w:rPr>
        <w:t>Ceriporia lacerata</w:t>
      </w:r>
      <w:r w:rsidR="00747E4C" w:rsidRPr="00747E4C">
        <w:rPr>
          <w:rFonts w:asciiTheme="minorBidi" w:hAnsiTheme="minorBidi" w:cstheme="minorBidi"/>
          <w:szCs w:val="18"/>
          <w:lang w:eastAsia="fr-FR"/>
        </w:rPr>
        <w:t xml:space="preserve"> P2. Journal o</w:t>
      </w:r>
      <w:r w:rsidR="00747E4C" w:rsidRPr="00EB38D9">
        <w:rPr>
          <w:rFonts w:asciiTheme="minorBidi" w:hAnsiTheme="minorBidi" w:cstheme="minorBidi"/>
          <w:szCs w:val="18"/>
          <w:lang w:eastAsia="fr-FR"/>
        </w:rPr>
        <w:t>f Environnemental Sciences 23:2055-2062.</w:t>
      </w:r>
    </w:p>
    <w:p w:rsidR="001B3FAD" w:rsidRPr="0020466D" w:rsidRDefault="001B3FAD" w:rsidP="006C34AA">
      <w:pPr>
        <w:autoSpaceDE w:val="0"/>
        <w:autoSpaceDN w:val="0"/>
        <w:adjustRightInd w:val="0"/>
        <w:ind w:left="284" w:hanging="284"/>
        <w:rPr>
          <w:rFonts w:asciiTheme="minorBidi" w:hAnsiTheme="minorBidi" w:cstheme="minorBidi"/>
          <w:szCs w:val="18"/>
        </w:rPr>
      </w:pPr>
      <w:r w:rsidRPr="00747E4C">
        <w:rPr>
          <w:rFonts w:asciiTheme="minorBidi" w:hAnsiTheme="minorBidi" w:cstheme="minorBidi"/>
          <w:szCs w:val="18"/>
          <w:lang w:val="fr-FR"/>
        </w:rPr>
        <w:t>Pag</w:t>
      </w:r>
      <w:r w:rsidRPr="00406EB6">
        <w:rPr>
          <w:rFonts w:asciiTheme="minorBidi" w:hAnsiTheme="minorBidi" w:cstheme="minorBidi"/>
          <w:szCs w:val="18"/>
          <w:lang w:val="fr-FR"/>
        </w:rPr>
        <w:t>ga U. and Brown, D., 1986. The degradation of dyestuffs part II</w:t>
      </w:r>
      <w:r w:rsidR="006C34AA">
        <w:rPr>
          <w:rFonts w:asciiTheme="minorBidi" w:hAnsiTheme="minorBidi" w:cstheme="minorBidi"/>
          <w:szCs w:val="18"/>
          <w:lang w:val="fr-FR"/>
        </w:rPr>
        <w:t xml:space="preserve"> </w:t>
      </w:r>
      <w:r w:rsidRPr="00406EB6">
        <w:rPr>
          <w:rFonts w:asciiTheme="minorBidi" w:hAnsiTheme="minorBidi" w:cstheme="minorBidi"/>
          <w:szCs w:val="18"/>
          <w:lang w:val="fr-FR"/>
        </w:rPr>
        <w:t>: behaviour of dyestuffs in aerobic biodegradation tests, Chemosphere; 15; 479-491. DOI :</w:t>
      </w:r>
      <w:hyperlink r:id="rId31" w:tgtFrame="_blank" w:tooltip="Persistent link using digital object identifier" w:history="1">
        <w:r w:rsidRPr="0020466D">
          <w:rPr>
            <w:rStyle w:val="Collegamentoipertestuale"/>
            <w:rFonts w:asciiTheme="minorBidi" w:hAnsiTheme="minorBidi" w:cstheme="minorBidi"/>
            <w:color w:val="auto"/>
            <w:szCs w:val="18"/>
            <w:u w:val="none"/>
          </w:rPr>
          <w:t>10.1016/0045-6535(86)90542-4</w:t>
        </w:r>
      </w:hyperlink>
    </w:p>
    <w:p w:rsidR="00B42535" w:rsidRPr="00EB38D9" w:rsidRDefault="00B42535" w:rsidP="00B42535">
      <w:pPr>
        <w:ind w:left="284" w:hanging="284"/>
        <w:rPr>
          <w:rFonts w:asciiTheme="minorBidi" w:hAnsiTheme="minorBidi" w:cstheme="minorBidi"/>
          <w:szCs w:val="18"/>
          <w:lang w:eastAsia="fr-FR"/>
        </w:rPr>
      </w:pPr>
      <w:r w:rsidRPr="00EB38D9">
        <w:rPr>
          <w:rFonts w:asciiTheme="minorBidi" w:hAnsiTheme="minorBidi" w:cstheme="minorBidi"/>
          <w:szCs w:val="18"/>
          <w:lang w:eastAsia="fr-FR"/>
        </w:rPr>
        <w:t>Li Q., Tang X., Sun Y</w:t>
      </w:r>
      <w:r>
        <w:rPr>
          <w:rFonts w:asciiTheme="minorBidi" w:hAnsiTheme="minorBidi" w:cstheme="minorBidi"/>
          <w:szCs w:val="18"/>
          <w:lang w:eastAsia="fr-FR"/>
        </w:rPr>
        <w:t>.,</w:t>
      </w:r>
      <w:r w:rsidRPr="00EB38D9">
        <w:rPr>
          <w:rFonts w:asciiTheme="minorBidi" w:hAnsiTheme="minorBidi" w:cstheme="minorBidi"/>
          <w:szCs w:val="18"/>
          <w:lang w:eastAsia="fr-FR"/>
        </w:rPr>
        <w:t xml:space="preserve"> Wang Y., Long Y., Jiang J., Xu H.</w:t>
      </w:r>
      <w:r>
        <w:rPr>
          <w:rFonts w:asciiTheme="minorBidi" w:hAnsiTheme="minorBidi" w:cstheme="minorBidi"/>
          <w:szCs w:val="18"/>
          <w:lang w:eastAsia="fr-FR"/>
        </w:rPr>
        <w:t>,</w:t>
      </w:r>
      <w:r w:rsidRPr="00EB38D9">
        <w:rPr>
          <w:rFonts w:asciiTheme="minorBidi" w:hAnsiTheme="minorBidi" w:cstheme="minorBidi"/>
          <w:szCs w:val="18"/>
          <w:lang w:eastAsia="fr-FR"/>
        </w:rPr>
        <w:t xml:space="preserve"> 2015. Removal of Rhodamine B from wastewater by modified Volvariella volvacea; batch and colum study. RSC Advances 5: 25337-25347.</w:t>
      </w:r>
    </w:p>
    <w:p w:rsidR="001B3FAD" w:rsidRPr="00406EB6" w:rsidRDefault="001B3FAD" w:rsidP="001B3FAD">
      <w:pPr>
        <w:ind w:left="284" w:hanging="284"/>
        <w:rPr>
          <w:rFonts w:asciiTheme="minorBidi" w:hAnsiTheme="minorBidi" w:cstheme="minorBidi"/>
          <w:szCs w:val="18"/>
          <w:lang w:eastAsia="fr-FR"/>
        </w:rPr>
      </w:pPr>
      <w:r w:rsidRPr="0020466D">
        <w:rPr>
          <w:rFonts w:asciiTheme="minorBidi" w:hAnsiTheme="minorBidi" w:cstheme="minorBidi"/>
          <w:szCs w:val="18"/>
        </w:rPr>
        <w:t>Petrinic, I., Andersen, N. P. R., Sostar-Turk, S., Le Marecha</w:t>
      </w:r>
      <w:r w:rsidRPr="00406EB6">
        <w:rPr>
          <w:rFonts w:asciiTheme="minorBidi" w:hAnsiTheme="minorBidi" w:cstheme="minorBidi"/>
          <w:szCs w:val="18"/>
        </w:rPr>
        <w:t>l, A. M., 2007. The removal of reactive dye printing compounds using nanofiltration, Dyes Pigments, 74(3), 512-518.</w:t>
      </w:r>
    </w:p>
    <w:p w:rsidR="001B3FAD" w:rsidRPr="00406EB6" w:rsidRDefault="001B3FAD" w:rsidP="001B3FAD">
      <w:pPr>
        <w:pStyle w:val="Default"/>
        <w:spacing w:line="264" w:lineRule="auto"/>
        <w:ind w:left="284" w:hanging="284"/>
        <w:jc w:val="both"/>
        <w:rPr>
          <w:rFonts w:asciiTheme="minorBidi" w:hAnsiTheme="minorBidi" w:cstheme="minorBidi"/>
          <w:sz w:val="18"/>
          <w:szCs w:val="18"/>
        </w:rPr>
      </w:pPr>
      <w:r w:rsidRPr="00406EB6">
        <w:rPr>
          <w:rFonts w:asciiTheme="minorBidi" w:hAnsiTheme="minorBidi" w:cstheme="minorBidi"/>
          <w:sz w:val="18"/>
          <w:szCs w:val="18"/>
        </w:rPr>
        <w:t>Sbai G., and Loukili, M., 2015. La décoloration des rejets liquides de textile (noir de soufre) par voie électrochimique, Afrique SCIENCE 11(1), 102 – 111.</w:t>
      </w:r>
    </w:p>
    <w:p w:rsidR="00DF7F79" w:rsidRPr="00EB38D9" w:rsidRDefault="00DF7F79" w:rsidP="00DF7F79">
      <w:pPr>
        <w:pStyle w:val="xydpe5bdca7cmsonormal"/>
        <w:spacing w:before="0" w:beforeAutospacing="0" w:after="0" w:afterAutospacing="0" w:line="264" w:lineRule="auto"/>
        <w:ind w:left="284" w:hanging="284"/>
        <w:jc w:val="both"/>
        <w:rPr>
          <w:rFonts w:asciiTheme="minorBidi" w:hAnsiTheme="minorBidi" w:cstheme="minorBidi"/>
          <w:sz w:val="18"/>
          <w:szCs w:val="18"/>
          <w:lang w:val="en-US"/>
        </w:rPr>
      </w:pPr>
      <w:r w:rsidRPr="00EB38D9">
        <w:rPr>
          <w:rFonts w:asciiTheme="minorBidi" w:hAnsiTheme="minorBidi" w:cstheme="minorBidi"/>
          <w:sz w:val="18"/>
          <w:szCs w:val="18"/>
          <w:lang w:val="en-US"/>
        </w:rPr>
        <w:t>Rajesh, Kannan R., Rajasimman, M., Rajamohan, N., Sivaprakash, B.</w:t>
      </w:r>
      <w:r w:rsidR="006C34AA">
        <w:rPr>
          <w:rFonts w:asciiTheme="minorBidi" w:hAnsiTheme="minorBidi" w:cstheme="minorBidi"/>
          <w:sz w:val="18"/>
          <w:szCs w:val="18"/>
          <w:lang w:val="en-US"/>
        </w:rPr>
        <w:t xml:space="preserve">, </w:t>
      </w:r>
      <w:r w:rsidRPr="00EB38D9">
        <w:rPr>
          <w:rFonts w:asciiTheme="minorBidi" w:hAnsiTheme="minorBidi" w:cstheme="minorBidi"/>
          <w:sz w:val="18"/>
          <w:szCs w:val="18"/>
          <w:lang w:val="en-US"/>
        </w:rPr>
        <w:t>2010. Equilibrium and Kinetics Studies on Sorptionof malachite Green using Hydrilla Verticillata Biomass. International Journal of Environmental Research 4: 817-824.</w:t>
      </w:r>
    </w:p>
    <w:p w:rsidR="00B42535" w:rsidRDefault="00B42535" w:rsidP="00DF7F79">
      <w:pPr>
        <w:ind w:left="284" w:hanging="284"/>
        <w:rPr>
          <w:rFonts w:asciiTheme="minorBidi" w:hAnsiTheme="minorBidi" w:cstheme="minorBidi"/>
          <w:color w:val="FF0000"/>
          <w:szCs w:val="18"/>
          <w:highlight w:val="yellow"/>
          <w:lang w:eastAsia="fr-FR"/>
        </w:rPr>
      </w:pPr>
    </w:p>
    <w:p w:rsidR="00B42535" w:rsidRDefault="00B42535" w:rsidP="00DF7F79">
      <w:pPr>
        <w:ind w:left="284" w:hanging="284"/>
        <w:rPr>
          <w:rFonts w:asciiTheme="minorBidi" w:hAnsiTheme="minorBidi" w:cstheme="minorBidi"/>
          <w:color w:val="FF0000"/>
          <w:szCs w:val="18"/>
          <w:highlight w:val="yellow"/>
          <w:lang w:eastAsia="fr-FR"/>
        </w:rPr>
      </w:pPr>
    </w:p>
    <w:p w:rsidR="00B42535" w:rsidRDefault="00B42535" w:rsidP="00DF7F79">
      <w:pPr>
        <w:ind w:left="284" w:hanging="284"/>
        <w:rPr>
          <w:rFonts w:asciiTheme="minorBidi" w:hAnsiTheme="minorBidi" w:cstheme="minorBidi"/>
          <w:color w:val="FF0000"/>
          <w:szCs w:val="18"/>
          <w:highlight w:val="yellow"/>
          <w:lang w:eastAsia="fr-FR"/>
        </w:rPr>
      </w:pPr>
    </w:p>
    <w:p w:rsidR="00DF7F79" w:rsidRPr="001B3FAD" w:rsidRDefault="00DF7F79" w:rsidP="001B3FAD">
      <w:pPr>
        <w:pStyle w:val="CETReferencetext"/>
        <w:rPr>
          <w:lang w:val="fr-FR"/>
        </w:rPr>
      </w:pPr>
    </w:p>
    <w:sectPr w:rsidR="00DF7F79" w:rsidRPr="001B3FAD" w:rsidSect="00610DF8">
      <w:type w:val="continuous"/>
      <w:pgSz w:w="11906" w:h="16838" w:code="9"/>
      <w:pgMar w:top="1701" w:right="1418" w:bottom="85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0FB" w:rsidRDefault="00B760FB" w:rsidP="004F5E36">
      <w:r>
        <w:separator/>
      </w:r>
    </w:p>
  </w:endnote>
  <w:endnote w:type="continuationSeparator" w:id="0">
    <w:p w:rsidR="00B760FB" w:rsidRDefault="00B760F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FSMePro">
    <w:altName w:val="MS Gothic"/>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dvPSPAL-I">
    <w:altName w:val="Times New Roman"/>
    <w:panose1 w:val="00000000000000000000"/>
    <w:charset w:val="00"/>
    <w:family w:val="roman"/>
    <w:notTrueType/>
    <w:pitch w:val="default"/>
  </w:font>
  <w:font w:name="AdvGulliv-R">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0FB" w:rsidRDefault="00B760FB" w:rsidP="004F5E36">
      <w:r>
        <w:separator/>
      </w:r>
    </w:p>
  </w:footnote>
  <w:footnote w:type="continuationSeparator" w:id="0">
    <w:p w:rsidR="00B760FB" w:rsidRDefault="00B760F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ED24963"/>
    <w:multiLevelType w:val="multilevel"/>
    <w:tmpl w:val="040C001F"/>
    <w:numStyleLink w:val="Style1"/>
  </w:abstractNum>
  <w:abstractNum w:abstractNumId="11" w15:restartNumberingAfterBreak="0">
    <w:nsid w:val="18AB0892"/>
    <w:multiLevelType w:val="multilevel"/>
    <w:tmpl w:val="38DEE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Bidi" w:hAnsiTheme="majorBidi" w:cstheme="majorBidi" w:hint="default"/>
      </w:rPr>
    </w:lvl>
    <w:lvl w:ilvl="2">
      <w:start w:val="1"/>
      <w:numFmt w:val="decimal"/>
      <w:isLgl/>
      <w:lvlText w:val="%1.%2.%3."/>
      <w:lvlJc w:val="left"/>
      <w:pPr>
        <w:ind w:left="1080" w:hanging="720"/>
      </w:pPr>
      <w:rPr>
        <w:rFonts w:asciiTheme="majorBidi" w:hAnsiTheme="majorBidi" w:cstheme="maj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12" w15:restartNumberingAfterBreak="0">
    <w:nsid w:val="2438217E"/>
    <w:multiLevelType w:val="multilevel"/>
    <w:tmpl w:val="C702490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i w:val="0"/>
        <w:iCs w:val="0"/>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89503C1"/>
    <w:multiLevelType w:val="multilevel"/>
    <w:tmpl w:val="040C001D"/>
    <w:styleLink w:val="Style5"/>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1C5D95"/>
    <w:multiLevelType w:val="multilevel"/>
    <w:tmpl w:val="2ABA99C6"/>
    <w:styleLink w:val="Style4"/>
    <w:lvl w:ilvl="0">
      <w:start w:val="1"/>
      <w:numFmt w:val="decimal"/>
      <w:lvlText w:val="%1"/>
      <w:lvlJc w:val="left"/>
      <w:pPr>
        <w:ind w:left="0" w:firstLine="0"/>
      </w:pPr>
      <w:rPr>
        <w:rFonts w:asciiTheme="minorBidi" w:hAnsiTheme="minorBidi" w:cs="Arial"/>
        <w:bCs w:val="0"/>
        <w:iCs w:val="0"/>
        <w:color w:val="auto"/>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AE4F2A"/>
    <w:multiLevelType w:val="multilevel"/>
    <w:tmpl w:val="4D2E2DC0"/>
    <w:numStyleLink w:val="Style3"/>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88F2A0B"/>
    <w:multiLevelType w:val="multilevel"/>
    <w:tmpl w:val="4D2E2DC0"/>
    <w:styleLink w:val="Style3"/>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CD2C3B"/>
    <w:multiLevelType w:val="multilevel"/>
    <w:tmpl w:val="E8245B64"/>
    <w:styleLink w:val="Style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A224DB"/>
    <w:multiLevelType w:val="multilevel"/>
    <w:tmpl w:val="2ABA99C6"/>
    <w:numStyleLink w:val="Style4"/>
  </w:abstractNum>
  <w:abstractNum w:abstractNumId="28" w15:restartNumberingAfterBreak="0">
    <w:nsid w:val="723245D1"/>
    <w:multiLevelType w:val="multilevel"/>
    <w:tmpl w:val="040C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50140D"/>
    <w:multiLevelType w:val="multilevel"/>
    <w:tmpl w:val="E8245B64"/>
    <w:numStyleLink w:val="Style2"/>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5"/>
  </w:num>
  <w:num w:numId="14">
    <w:abstractNumId w:val="24"/>
  </w:num>
  <w:num w:numId="15">
    <w:abstractNumId w:val="26"/>
  </w:num>
  <w:num w:numId="16">
    <w:abstractNumId w:val="25"/>
  </w:num>
  <w:num w:numId="17">
    <w:abstractNumId w:val="14"/>
  </w:num>
  <w:num w:numId="18">
    <w:abstractNumId w:val="15"/>
    <w:lvlOverride w:ilvl="0">
      <w:startOverride w:val="1"/>
    </w:lvlOverride>
  </w:num>
  <w:num w:numId="19">
    <w:abstractNumId w:val="20"/>
  </w:num>
  <w:num w:numId="20">
    <w:abstractNumId w:val="19"/>
  </w:num>
  <w:num w:numId="21">
    <w:abstractNumId w:val="18"/>
  </w:num>
  <w:num w:numId="22">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9"/>
  </w:num>
  <w:num w:numId="25">
    <w:abstractNumId w:val="28"/>
  </w:num>
  <w:num w:numId="26">
    <w:abstractNumId w:val="23"/>
  </w:num>
  <w:num w:numId="27">
    <w:abstractNumId w:val="22"/>
  </w:num>
  <w:num w:numId="28">
    <w:abstractNumId w:val="17"/>
  </w:num>
  <w:num w:numId="29">
    <w:abstractNumId w:val="16"/>
  </w:num>
  <w:num w:numId="30">
    <w:abstractNumId w:val="27"/>
  </w:num>
  <w:num w:numId="31">
    <w:abstractNumId w:val="10"/>
    <w:lvlOverride w:ilvl="0">
      <w:lvl w:ilvl="0">
        <w:start w:val="1"/>
        <w:numFmt w:val="decimal"/>
        <w:lvlText w:val="%1)"/>
        <w:lvlJc w:val="left"/>
        <w:pPr>
          <w:ind w:left="360" w:hanging="360"/>
        </w:pPr>
      </w:lvl>
    </w:lvlOverride>
    <w:lvlOverride w:ilvl="1">
      <w:lvl w:ilvl="1">
        <w:start w:val="2"/>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IN"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IN" w:vendorID="64" w:dllVersion="131078" w:nlCheck="1" w:checkStyle="0"/>
  <w:activeWritingStyle w:appName="MSWord" w:lang="fr-FR"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5A74"/>
    <w:rsid w:val="000235DA"/>
    <w:rsid w:val="0003148D"/>
    <w:rsid w:val="00035A0C"/>
    <w:rsid w:val="00047D7F"/>
    <w:rsid w:val="00051566"/>
    <w:rsid w:val="00051B29"/>
    <w:rsid w:val="00056C81"/>
    <w:rsid w:val="00062A9A"/>
    <w:rsid w:val="00065058"/>
    <w:rsid w:val="0008233D"/>
    <w:rsid w:val="00086C39"/>
    <w:rsid w:val="00095595"/>
    <w:rsid w:val="000A03B2"/>
    <w:rsid w:val="000A22B2"/>
    <w:rsid w:val="000B138B"/>
    <w:rsid w:val="000C279B"/>
    <w:rsid w:val="000D34BE"/>
    <w:rsid w:val="000E102F"/>
    <w:rsid w:val="000E36F1"/>
    <w:rsid w:val="000E3795"/>
    <w:rsid w:val="000E3A73"/>
    <w:rsid w:val="000E414A"/>
    <w:rsid w:val="000F093C"/>
    <w:rsid w:val="000F16BD"/>
    <w:rsid w:val="000F787B"/>
    <w:rsid w:val="00114009"/>
    <w:rsid w:val="0012091F"/>
    <w:rsid w:val="00124CE8"/>
    <w:rsid w:val="00126BC2"/>
    <w:rsid w:val="00130078"/>
    <w:rsid w:val="001308B6"/>
    <w:rsid w:val="0013121F"/>
    <w:rsid w:val="00131FAB"/>
    <w:rsid w:val="00131FE6"/>
    <w:rsid w:val="0013263F"/>
    <w:rsid w:val="001334E0"/>
    <w:rsid w:val="00134DE4"/>
    <w:rsid w:val="0014034D"/>
    <w:rsid w:val="001442F7"/>
    <w:rsid w:val="00150E59"/>
    <w:rsid w:val="00152DE3"/>
    <w:rsid w:val="00164CF9"/>
    <w:rsid w:val="00165729"/>
    <w:rsid w:val="00172CAE"/>
    <w:rsid w:val="001769E6"/>
    <w:rsid w:val="00184AD6"/>
    <w:rsid w:val="001B0349"/>
    <w:rsid w:val="001B3FAD"/>
    <w:rsid w:val="001B65C1"/>
    <w:rsid w:val="001C684B"/>
    <w:rsid w:val="001D4D9E"/>
    <w:rsid w:val="001D53FC"/>
    <w:rsid w:val="001D6369"/>
    <w:rsid w:val="001E4528"/>
    <w:rsid w:val="001F04B5"/>
    <w:rsid w:val="001F330C"/>
    <w:rsid w:val="001F42A5"/>
    <w:rsid w:val="001F7B9D"/>
    <w:rsid w:val="002016F4"/>
    <w:rsid w:val="0020466D"/>
    <w:rsid w:val="00205274"/>
    <w:rsid w:val="00213470"/>
    <w:rsid w:val="0022123D"/>
    <w:rsid w:val="002224B4"/>
    <w:rsid w:val="0022379E"/>
    <w:rsid w:val="00232925"/>
    <w:rsid w:val="002330C4"/>
    <w:rsid w:val="00236FF1"/>
    <w:rsid w:val="002447EF"/>
    <w:rsid w:val="00247490"/>
    <w:rsid w:val="00251550"/>
    <w:rsid w:val="00263B05"/>
    <w:rsid w:val="002703E6"/>
    <w:rsid w:val="0027221A"/>
    <w:rsid w:val="00275B61"/>
    <w:rsid w:val="00282656"/>
    <w:rsid w:val="00296B83"/>
    <w:rsid w:val="002A15DA"/>
    <w:rsid w:val="002A1EB1"/>
    <w:rsid w:val="002B78CE"/>
    <w:rsid w:val="002C2FB6"/>
    <w:rsid w:val="002C68C3"/>
    <w:rsid w:val="002E1A73"/>
    <w:rsid w:val="002E70B3"/>
    <w:rsid w:val="002F4CE4"/>
    <w:rsid w:val="003009B7"/>
    <w:rsid w:val="00300E56"/>
    <w:rsid w:val="00302E4D"/>
    <w:rsid w:val="0030469C"/>
    <w:rsid w:val="00321CA6"/>
    <w:rsid w:val="00325B77"/>
    <w:rsid w:val="00334C09"/>
    <w:rsid w:val="003365E3"/>
    <w:rsid w:val="00341AA9"/>
    <w:rsid w:val="00342CC8"/>
    <w:rsid w:val="00344920"/>
    <w:rsid w:val="00352C93"/>
    <w:rsid w:val="003632ED"/>
    <w:rsid w:val="003723D4"/>
    <w:rsid w:val="003768C8"/>
    <w:rsid w:val="003805CE"/>
    <w:rsid w:val="00384CC8"/>
    <w:rsid w:val="003871FD"/>
    <w:rsid w:val="0039224E"/>
    <w:rsid w:val="003A0FE8"/>
    <w:rsid w:val="003A1E30"/>
    <w:rsid w:val="003A7D1C"/>
    <w:rsid w:val="003B2504"/>
    <w:rsid w:val="003B304B"/>
    <w:rsid w:val="003B3146"/>
    <w:rsid w:val="003B32A5"/>
    <w:rsid w:val="003B60F3"/>
    <w:rsid w:val="003C0044"/>
    <w:rsid w:val="003C6AC2"/>
    <w:rsid w:val="003D04CF"/>
    <w:rsid w:val="003D057C"/>
    <w:rsid w:val="003E200C"/>
    <w:rsid w:val="003E506B"/>
    <w:rsid w:val="003F015E"/>
    <w:rsid w:val="003F235A"/>
    <w:rsid w:val="00400414"/>
    <w:rsid w:val="00406431"/>
    <w:rsid w:val="0041446B"/>
    <w:rsid w:val="004164A5"/>
    <w:rsid w:val="00420F3A"/>
    <w:rsid w:val="00432F90"/>
    <w:rsid w:val="0044329C"/>
    <w:rsid w:val="004472FF"/>
    <w:rsid w:val="00447B27"/>
    <w:rsid w:val="004577FE"/>
    <w:rsid w:val="00457B9C"/>
    <w:rsid w:val="0046164A"/>
    <w:rsid w:val="004628D2"/>
    <w:rsid w:val="00462CFF"/>
    <w:rsid w:val="00462DCD"/>
    <w:rsid w:val="004648AD"/>
    <w:rsid w:val="00465AC2"/>
    <w:rsid w:val="004703A9"/>
    <w:rsid w:val="0047094C"/>
    <w:rsid w:val="00475176"/>
    <w:rsid w:val="004760DE"/>
    <w:rsid w:val="004970F4"/>
    <w:rsid w:val="004A004E"/>
    <w:rsid w:val="004A0713"/>
    <w:rsid w:val="004A24CF"/>
    <w:rsid w:val="004A41F4"/>
    <w:rsid w:val="004B097B"/>
    <w:rsid w:val="004B6721"/>
    <w:rsid w:val="004C3D1D"/>
    <w:rsid w:val="004C751F"/>
    <w:rsid w:val="004C7796"/>
    <w:rsid w:val="004C7913"/>
    <w:rsid w:val="004D78DC"/>
    <w:rsid w:val="004E4DD6"/>
    <w:rsid w:val="004F5E36"/>
    <w:rsid w:val="00502629"/>
    <w:rsid w:val="005057E3"/>
    <w:rsid w:val="00507B47"/>
    <w:rsid w:val="00507CC9"/>
    <w:rsid w:val="005119A5"/>
    <w:rsid w:val="0051513C"/>
    <w:rsid w:val="00516AAF"/>
    <w:rsid w:val="00522AD3"/>
    <w:rsid w:val="00523B7E"/>
    <w:rsid w:val="005278B7"/>
    <w:rsid w:val="00532016"/>
    <w:rsid w:val="005346C8"/>
    <w:rsid w:val="005366BB"/>
    <w:rsid w:val="00543E7D"/>
    <w:rsid w:val="005449AA"/>
    <w:rsid w:val="00547A68"/>
    <w:rsid w:val="005531C9"/>
    <w:rsid w:val="0056689B"/>
    <w:rsid w:val="005710F7"/>
    <w:rsid w:val="005733F2"/>
    <w:rsid w:val="005A22C0"/>
    <w:rsid w:val="005B2110"/>
    <w:rsid w:val="005B61E6"/>
    <w:rsid w:val="005C77E1"/>
    <w:rsid w:val="005D10C7"/>
    <w:rsid w:val="005D1E5D"/>
    <w:rsid w:val="005D6A2F"/>
    <w:rsid w:val="005E02A5"/>
    <w:rsid w:val="005E1A82"/>
    <w:rsid w:val="005E794C"/>
    <w:rsid w:val="005F0A28"/>
    <w:rsid w:val="005F0E5E"/>
    <w:rsid w:val="00600535"/>
    <w:rsid w:val="00610CD6"/>
    <w:rsid w:val="00610DF8"/>
    <w:rsid w:val="00620DEE"/>
    <w:rsid w:val="00621F92"/>
    <w:rsid w:val="00625639"/>
    <w:rsid w:val="00631B33"/>
    <w:rsid w:val="006355E6"/>
    <w:rsid w:val="006359EC"/>
    <w:rsid w:val="00636162"/>
    <w:rsid w:val="00640B9F"/>
    <w:rsid w:val="0064184D"/>
    <w:rsid w:val="006422CC"/>
    <w:rsid w:val="00645F61"/>
    <w:rsid w:val="006519B2"/>
    <w:rsid w:val="006535E5"/>
    <w:rsid w:val="00653F5F"/>
    <w:rsid w:val="00656B6E"/>
    <w:rsid w:val="00660E3E"/>
    <w:rsid w:val="00662E74"/>
    <w:rsid w:val="00664C71"/>
    <w:rsid w:val="00664CE6"/>
    <w:rsid w:val="006702BD"/>
    <w:rsid w:val="00672AB6"/>
    <w:rsid w:val="00676D65"/>
    <w:rsid w:val="00676FB4"/>
    <w:rsid w:val="00680C23"/>
    <w:rsid w:val="00693766"/>
    <w:rsid w:val="006A0337"/>
    <w:rsid w:val="006A3281"/>
    <w:rsid w:val="006A74B6"/>
    <w:rsid w:val="006B04E5"/>
    <w:rsid w:val="006B4888"/>
    <w:rsid w:val="006C2E45"/>
    <w:rsid w:val="006C34AA"/>
    <w:rsid w:val="006C359C"/>
    <w:rsid w:val="006C5579"/>
    <w:rsid w:val="006E737D"/>
    <w:rsid w:val="006E74D3"/>
    <w:rsid w:val="006F0401"/>
    <w:rsid w:val="0070195D"/>
    <w:rsid w:val="00706A8C"/>
    <w:rsid w:val="00713870"/>
    <w:rsid w:val="00714A1A"/>
    <w:rsid w:val="00720A24"/>
    <w:rsid w:val="00722222"/>
    <w:rsid w:val="00724812"/>
    <w:rsid w:val="00732386"/>
    <w:rsid w:val="007447F3"/>
    <w:rsid w:val="00747E4C"/>
    <w:rsid w:val="0075499F"/>
    <w:rsid w:val="007661C8"/>
    <w:rsid w:val="0077098D"/>
    <w:rsid w:val="00774679"/>
    <w:rsid w:val="00782764"/>
    <w:rsid w:val="00790319"/>
    <w:rsid w:val="007931FA"/>
    <w:rsid w:val="007A2160"/>
    <w:rsid w:val="007A437B"/>
    <w:rsid w:val="007A7BBA"/>
    <w:rsid w:val="007B0C50"/>
    <w:rsid w:val="007B515E"/>
    <w:rsid w:val="007C1A43"/>
    <w:rsid w:val="007C2AC5"/>
    <w:rsid w:val="007D05D6"/>
    <w:rsid w:val="007D5F98"/>
    <w:rsid w:val="007E10B2"/>
    <w:rsid w:val="007E1DC6"/>
    <w:rsid w:val="00813288"/>
    <w:rsid w:val="008168FC"/>
    <w:rsid w:val="008220CB"/>
    <w:rsid w:val="0082413D"/>
    <w:rsid w:val="00830996"/>
    <w:rsid w:val="008345F1"/>
    <w:rsid w:val="008402DF"/>
    <w:rsid w:val="00844C16"/>
    <w:rsid w:val="00852423"/>
    <w:rsid w:val="00865B07"/>
    <w:rsid w:val="008667EA"/>
    <w:rsid w:val="0086718D"/>
    <w:rsid w:val="0087637F"/>
    <w:rsid w:val="00877AF7"/>
    <w:rsid w:val="008904B9"/>
    <w:rsid w:val="0089157E"/>
    <w:rsid w:val="00892AD5"/>
    <w:rsid w:val="008A1512"/>
    <w:rsid w:val="008A4C5D"/>
    <w:rsid w:val="008B5C04"/>
    <w:rsid w:val="008B6D3E"/>
    <w:rsid w:val="008C636F"/>
    <w:rsid w:val="008D1376"/>
    <w:rsid w:val="008D32B9"/>
    <w:rsid w:val="008D3FB5"/>
    <w:rsid w:val="008D433B"/>
    <w:rsid w:val="008D64A7"/>
    <w:rsid w:val="008D74FD"/>
    <w:rsid w:val="008E566E"/>
    <w:rsid w:val="008F7059"/>
    <w:rsid w:val="0090161A"/>
    <w:rsid w:val="00901EB6"/>
    <w:rsid w:val="009035C0"/>
    <w:rsid w:val="00904C62"/>
    <w:rsid w:val="009058B9"/>
    <w:rsid w:val="009166DF"/>
    <w:rsid w:val="00924DAC"/>
    <w:rsid w:val="00927058"/>
    <w:rsid w:val="0093759E"/>
    <w:rsid w:val="009450CE"/>
    <w:rsid w:val="00947179"/>
    <w:rsid w:val="00950BB8"/>
    <w:rsid w:val="0095164B"/>
    <w:rsid w:val="00954090"/>
    <w:rsid w:val="00957106"/>
    <w:rsid w:val="009573E7"/>
    <w:rsid w:val="009603FF"/>
    <w:rsid w:val="00960675"/>
    <w:rsid w:val="00963E05"/>
    <w:rsid w:val="00967D54"/>
    <w:rsid w:val="00990E3A"/>
    <w:rsid w:val="00996483"/>
    <w:rsid w:val="00996F5A"/>
    <w:rsid w:val="009A0A3E"/>
    <w:rsid w:val="009A405C"/>
    <w:rsid w:val="009B041A"/>
    <w:rsid w:val="009B5087"/>
    <w:rsid w:val="009B589F"/>
    <w:rsid w:val="009C45CD"/>
    <w:rsid w:val="009C5C88"/>
    <w:rsid w:val="009C7C86"/>
    <w:rsid w:val="009D2FF7"/>
    <w:rsid w:val="009D3CE3"/>
    <w:rsid w:val="009E3578"/>
    <w:rsid w:val="009E7884"/>
    <w:rsid w:val="009E788A"/>
    <w:rsid w:val="009F0E08"/>
    <w:rsid w:val="00A027DE"/>
    <w:rsid w:val="00A16173"/>
    <w:rsid w:val="00A1763D"/>
    <w:rsid w:val="00A17CEC"/>
    <w:rsid w:val="00A273E5"/>
    <w:rsid w:val="00A27EF0"/>
    <w:rsid w:val="00A36EBA"/>
    <w:rsid w:val="00A50B20"/>
    <w:rsid w:val="00A51390"/>
    <w:rsid w:val="00A60D13"/>
    <w:rsid w:val="00A72745"/>
    <w:rsid w:val="00A754D4"/>
    <w:rsid w:val="00A76EFC"/>
    <w:rsid w:val="00A822A0"/>
    <w:rsid w:val="00A91010"/>
    <w:rsid w:val="00A92D2C"/>
    <w:rsid w:val="00A95B02"/>
    <w:rsid w:val="00A97F29"/>
    <w:rsid w:val="00AA4AAB"/>
    <w:rsid w:val="00AA702E"/>
    <w:rsid w:val="00AB0964"/>
    <w:rsid w:val="00AB31B4"/>
    <w:rsid w:val="00AB5011"/>
    <w:rsid w:val="00AB6B05"/>
    <w:rsid w:val="00AC7368"/>
    <w:rsid w:val="00AD16B9"/>
    <w:rsid w:val="00AD5AAF"/>
    <w:rsid w:val="00AD7024"/>
    <w:rsid w:val="00AE377D"/>
    <w:rsid w:val="00AE64B2"/>
    <w:rsid w:val="00B0248E"/>
    <w:rsid w:val="00B17FBD"/>
    <w:rsid w:val="00B2307F"/>
    <w:rsid w:val="00B315A6"/>
    <w:rsid w:val="00B31813"/>
    <w:rsid w:val="00B33365"/>
    <w:rsid w:val="00B42535"/>
    <w:rsid w:val="00B52104"/>
    <w:rsid w:val="00B52EA1"/>
    <w:rsid w:val="00B56638"/>
    <w:rsid w:val="00B57B36"/>
    <w:rsid w:val="00B60765"/>
    <w:rsid w:val="00B64D0F"/>
    <w:rsid w:val="00B760FB"/>
    <w:rsid w:val="00B8686D"/>
    <w:rsid w:val="00BB09F3"/>
    <w:rsid w:val="00BB581C"/>
    <w:rsid w:val="00BB59A7"/>
    <w:rsid w:val="00BB5FEF"/>
    <w:rsid w:val="00BC30C9"/>
    <w:rsid w:val="00BC6A48"/>
    <w:rsid w:val="00BD4010"/>
    <w:rsid w:val="00BE3E58"/>
    <w:rsid w:val="00BE5291"/>
    <w:rsid w:val="00BE5DE7"/>
    <w:rsid w:val="00BF2ACD"/>
    <w:rsid w:val="00C01616"/>
    <w:rsid w:val="00C0162B"/>
    <w:rsid w:val="00C02C45"/>
    <w:rsid w:val="00C0578D"/>
    <w:rsid w:val="00C10A09"/>
    <w:rsid w:val="00C16FFF"/>
    <w:rsid w:val="00C17E42"/>
    <w:rsid w:val="00C24507"/>
    <w:rsid w:val="00C24BD7"/>
    <w:rsid w:val="00C24FD8"/>
    <w:rsid w:val="00C345B1"/>
    <w:rsid w:val="00C40142"/>
    <w:rsid w:val="00C502DC"/>
    <w:rsid w:val="00C57182"/>
    <w:rsid w:val="00C57863"/>
    <w:rsid w:val="00C63E25"/>
    <w:rsid w:val="00C655FD"/>
    <w:rsid w:val="00C666AD"/>
    <w:rsid w:val="00C72E4B"/>
    <w:rsid w:val="00C7559C"/>
    <w:rsid w:val="00C870A8"/>
    <w:rsid w:val="00C900D6"/>
    <w:rsid w:val="00C93A93"/>
    <w:rsid w:val="00C94434"/>
    <w:rsid w:val="00CA0D75"/>
    <w:rsid w:val="00CA1C95"/>
    <w:rsid w:val="00CA5A9C"/>
    <w:rsid w:val="00CD3517"/>
    <w:rsid w:val="00CD39B2"/>
    <w:rsid w:val="00CD5FE2"/>
    <w:rsid w:val="00CE7C68"/>
    <w:rsid w:val="00D02B4C"/>
    <w:rsid w:val="00D040C4"/>
    <w:rsid w:val="00D16732"/>
    <w:rsid w:val="00D17621"/>
    <w:rsid w:val="00D44025"/>
    <w:rsid w:val="00D52D48"/>
    <w:rsid w:val="00D57C84"/>
    <w:rsid w:val="00D6057D"/>
    <w:rsid w:val="00D75893"/>
    <w:rsid w:val="00D82BCF"/>
    <w:rsid w:val="00D84576"/>
    <w:rsid w:val="00D87B66"/>
    <w:rsid w:val="00D90C50"/>
    <w:rsid w:val="00DA1399"/>
    <w:rsid w:val="00DA24C6"/>
    <w:rsid w:val="00DA4D7B"/>
    <w:rsid w:val="00DB0CD3"/>
    <w:rsid w:val="00DC1470"/>
    <w:rsid w:val="00DC3938"/>
    <w:rsid w:val="00DC3C0F"/>
    <w:rsid w:val="00DD31D4"/>
    <w:rsid w:val="00DE1566"/>
    <w:rsid w:val="00DE264A"/>
    <w:rsid w:val="00DE59E9"/>
    <w:rsid w:val="00DF7F79"/>
    <w:rsid w:val="00E02D18"/>
    <w:rsid w:val="00E03AC6"/>
    <w:rsid w:val="00E041E7"/>
    <w:rsid w:val="00E06452"/>
    <w:rsid w:val="00E076FB"/>
    <w:rsid w:val="00E23CA1"/>
    <w:rsid w:val="00E25F68"/>
    <w:rsid w:val="00E409A8"/>
    <w:rsid w:val="00E50C12"/>
    <w:rsid w:val="00E53980"/>
    <w:rsid w:val="00E55614"/>
    <w:rsid w:val="00E631C0"/>
    <w:rsid w:val="00E63D0F"/>
    <w:rsid w:val="00E65B91"/>
    <w:rsid w:val="00E7209D"/>
    <w:rsid w:val="00E7236F"/>
    <w:rsid w:val="00E765C2"/>
    <w:rsid w:val="00E77223"/>
    <w:rsid w:val="00E8528B"/>
    <w:rsid w:val="00E85B94"/>
    <w:rsid w:val="00E94CAC"/>
    <w:rsid w:val="00E978D0"/>
    <w:rsid w:val="00EA4613"/>
    <w:rsid w:val="00EA5E42"/>
    <w:rsid w:val="00EA7F91"/>
    <w:rsid w:val="00EB1523"/>
    <w:rsid w:val="00EC0E49"/>
    <w:rsid w:val="00ED0653"/>
    <w:rsid w:val="00ED7636"/>
    <w:rsid w:val="00EE0131"/>
    <w:rsid w:val="00EE084B"/>
    <w:rsid w:val="00F12693"/>
    <w:rsid w:val="00F155B2"/>
    <w:rsid w:val="00F15DE8"/>
    <w:rsid w:val="00F2285D"/>
    <w:rsid w:val="00F24C7A"/>
    <w:rsid w:val="00F260BE"/>
    <w:rsid w:val="00F30C64"/>
    <w:rsid w:val="00F32CDB"/>
    <w:rsid w:val="00F36AD6"/>
    <w:rsid w:val="00F52725"/>
    <w:rsid w:val="00F63A70"/>
    <w:rsid w:val="00F749A6"/>
    <w:rsid w:val="00F757FC"/>
    <w:rsid w:val="00F9427F"/>
    <w:rsid w:val="00FA0300"/>
    <w:rsid w:val="00FA21D0"/>
    <w:rsid w:val="00FA2DBD"/>
    <w:rsid w:val="00FA3F92"/>
    <w:rsid w:val="00FA5F5F"/>
    <w:rsid w:val="00FB308E"/>
    <w:rsid w:val="00FB730C"/>
    <w:rsid w:val="00FB7A80"/>
    <w:rsid w:val="00FC2695"/>
    <w:rsid w:val="00FC3E03"/>
    <w:rsid w:val="00FC3FC1"/>
    <w:rsid w:val="00FD01ED"/>
    <w:rsid w:val="00FE5AFF"/>
    <w:rsid w:val="00FF302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99DEB1-7E58-4735-AA06-B879CFD0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8233D"/>
    <w:pPr>
      <w:keepNext/>
      <w:numPr>
        <w:ilvl w:val="2"/>
        <w:numId w:val="1"/>
      </w:numPr>
      <w:suppressAutoHyphens/>
      <w:spacing w:before="120" w:after="120" w:line="240" w:lineRule="auto"/>
    </w:pPr>
    <w:rPr>
      <w:rFonts w:ascii="Arial" w:eastAsia="FSMePro" w:hAnsi="Arial" w:cs="Arial"/>
      <w:b/>
      <w:bCs/>
      <w:iCs/>
      <w:sz w:val="18"/>
      <w:szCs w:val="18"/>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8233D"/>
    <w:rPr>
      <w:rFonts w:ascii="Arial" w:eastAsia="FSMePro" w:hAnsi="Arial" w:cs="Arial"/>
      <w:b/>
      <w:bCs/>
      <w:iCs/>
      <w:sz w:val="18"/>
      <w:szCs w:val="18"/>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bCs/>
      <w:iCs/>
      <w:sz w:val="18"/>
      <w:szCs w:val="20"/>
      <w:lang w:val="en-US"/>
    </w:rPr>
  </w:style>
  <w:style w:type="character" w:styleId="Testosegnaposto">
    <w:name w:val="Placeholder Text"/>
    <w:basedOn w:val="Carpredefinitoparagrafo"/>
    <w:uiPriority w:val="99"/>
    <w:semiHidden/>
    <w:rsid w:val="00475176"/>
    <w:rPr>
      <w:color w:val="808080"/>
    </w:rPr>
  </w:style>
  <w:style w:type="character" w:customStyle="1" w:styleId="Menzionenonrisolta1">
    <w:name w:val="Menzione non risolta1"/>
    <w:basedOn w:val="Carpredefinitoparagrafo"/>
    <w:uiPriority w:val="99"/>
    <w:semiHidden/>
    <w:unhideWhenUsed/>
    <w:rsid w:val="00015A74"/>
    <w:rPr>
      <w:color w:val="605E5C"/>
      <w:shd w:val="clear" w:color="auto" w:fill="E1DFDD"/>
    </w:rPr>
  </w:style>
  <w:style w:type="character" w:customStyle="1" w:styleId="Menzionenonrisolta2">
    <w:name w:val="Menzione non risolta2"/>
    <w:basedOn w:val="Carpredefinitoparagrafo"/>
    <w:uiPriority w:val="99"/>
    <w:semiHidden/>
    <w:unhideWhenUsed/>
    <w:rsid w:val="00B56638"/>
    <w:rPr>
      <w:color w:val="605E5C"/>
      <w:shd w:val="clear" w:color="auto" w:fill="E1DFDD"/>
    </w:rPr>
  </w:style>
  <w:style w:type="character" w:customStyle="1" w:styleId="alt-edited">
    <w:name w:val="alt-edited"/>
    <w:basedOn w:val="Carpredefinitoparagrafo"/>
    <w:rsid w:val="009C45CD"/>
  </w:style>
  <w:style w:type="character" w:customStyle="1" w:styleId="nompers">
    <w:name w:val="nompers"/>
    <w:basedOn w:val="Carpredefinitoparagrafo"/>
    <w:rsid w:val="009C45CD"/>
  </w:style>
  <w:style w:type="paragraph" w:styleId="Paragrafoelenco">
    <w:name w:val="List Paragraph"/>
    <w:basedOn w:val="Normale"/>
    <w:uiPriority w:val="34"/>
    <w:qFormat/>
    <w:rsid w:val="009C45CD"/>
    <w:pPr>
      <w:ind w:left="720"/>
      <w:contextualSpacing/>
    </w:pPr>
  </w:style>
  <w:style w:type="character" w:customStyle="1" w:styleId="shorttext">
    <w:name w:val="short_text"/>
    <w:basedOn w:val="Carpredefinitoparagrafo"/>
    <w:rsid w:val="008220CB"/>
  </w:style>
  <w:style w:type="table" w:customStyle="1" w:styleId="Tableausimple41">
    <w:name w:val="Tableau simple 41"/>
    <w:basedOn w:val="Tabellanormale"/>
    <w:uiPriority w:val="44"/>
    <w:rsid w:val="003D04CF"/>
    <w:pPr>
      <w:spacing w:after="0" w:line="240" w:lineRule="auto"/>
    </w:pPr>
    <w:rPr>
      <w:rFonts w:eastAsiaTheme="minorEastAsia"/>
      <w:lang w:val="fr-FR"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mbrageclair1">
    <w:name w:val="Ombrage clair1"/>
    <w:basedOn w:val="Tabellanormale"/>
    <w:uiPriority w:val="60"/>
    <w:rsid w:val="00877AF7"/>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e1">
    <w:name w:val="Style1"/>
    <w:uiPriority w:val="99"/>
    <w:rsid w:val="00D82BCF"/>
    <w:pPr>
      <w:numPr>
        <w:numId w:val="25"/>
      </w:numPr>
    </w:pPr>
  </w:style>
  <w:style w:type="numbering" w:customStyle="1" w:styleId="Style2">
    <w:name w:val="Style2"/>
    <w:uiPriority w:val="99"/>
    <w:rsid w:val="00D82BCF"/>
    <w:pPr>
      <w:numPr>
        <w:numId w:val="26"/>
      </w:numPr>
    </w:pPr>
  </w:style>
  <w:style w:type="numbering" w:customStyle="1" w:styleId="Style3">
    <w:name w:val="Style3"/>
    <w:uiPriority w:val="99"/>
    <w:rsid w:val="00D82BCF"/>
    <w:pPr>
      <w:numPr>
        <w:numId w:val="27"/>
      </w:numPr>
    </w:pPr>
  </w:style>
  <w:style w:type="numbering" w:customStyle="1" w:styleId="Style4">
    <w:name w:val="Style4"/>
    <w:uiPriority w:val="99"/>
    <w:rsid w:val="00D82BCF"/>
    <w:pPr>
      <w:numPr>
        <w:numId w:val="29"/>
      </w:numPr>
    </w:pPr>
  </w:style>
  <w:style w:type="numbering" w:customStyle="1" w:styleId="Style5">
    <w:name w:val="Style5"/>
    <w:uiPriority w:val="99"/>
    <w:rsid w:val="00420F3A"/>
    <w:pPr>
      <w:numPr>
        <w:numId w:val="32"/>
      </w:numPr>
    </w:pPr>
  </w:style>
  <w:style w:type="paragraph" w:customStyle="1" w:styleId="xydpe5bdca7cmsonormal">
    <w:name w:val="x_ydpe5bdca7cmsonormal"/>
    <w:basedOn w:val="Normale"/>
    <w:rsid w:val="00C63E25"/>
    <w:pPr>
      <w:tabs>
        <w:tab w:val="clear" w:pos="7100"/>
      </w:tabs>
      <w:spacing w:before="100" w:beforeAutospacing="1" w:after="100" w:afterAutospacing="1" w:line="240" w:lineRule="auto"/>
      <w:jc w:val="left"/>
    </w:pPr>
    <w:rPr>
      <w:rFonts w:ascii="Times New Roman" w:hAnsi="Times New Roman"/>
      <w:sz w:val="24"/>
      <w:szCs w:val="24"/>
      <w:lang w:val="fr-FR" w:eastAsia="fr-FR"/>
    </w:rPr>
  </w:style>
  <w:style w:type="paragraph" w:customStyle="1" w:styleId="Default">
    <w:name w:val="Default"/>
    <w:rsid w:val="001B3FAD"/>
    <w:pPr>
      <w:autoSpaceDE w:val="0"/>
      <w:autoSpaceDN w:val="0"/>
      <w:adjustRightInd w:val="0"/>
      <w:spacing w:after="0" w:line="240" w:lineRule="auto"/>
    </w:pPr>
    <w:rPr>
      <w:rFonts w:ascii="Calibri" w:eastAsia="Calibri" w:hAnsi="Calibri" w:cs="Calibri"/>
      <w:color w:val="000000"/>
      <w:sz w:val="24"/>
      <w:szCs w:val="24"/>
      <w:lang w:val="fr-FR"/>
    </w:rPr>
  </w:style>
  <w:style w:type="character" w:styleId="Enfasicorsivo">
    <w:name w:val="Emphasis"/>
    <w:basedOn w:val="Carpredefinitoparagrafo"/>
    <w:uiPriority w:val="20"/>
    <w:qFormat/>
    <w:rsid w:val="001B3FAD"/>
    <w:rPr>
      <w:i/>
      <w:iCs/>
    </w:rPr>
  </w:style>
  <w:style w:type="character" w:customStyle="1" w:styleId="hps">
    <w:name w:val="hps"/>
    <w:rsid w:val="00950BB8"/>
  </w:style>
  <w:style w:type="paragraph" w:styleId="Sottotitolo">
    <w:name w:val="Subtitle"/>
    <w:basedOn w:val="Normale"/>
    <w:link w:val="SottotitoloCarattere"/>
    <w:qFormat/>
    <w:rsid w:val="00950BB8"/>
    <w:pPr>
      <w:tabs>
        <w:tab w:val="clear" w:pos="7100"/>
      </w:tabs>
      <w:spacing w:before="120" w:after="120" w:line="360" w:lineRule="auto"/>
      <w:jc w:val="center"/>
      <w:outlineLvl w:val="1"/>
    </w:pPr>
    <w:rPr>
      <w:rFonts w:ascii="Calibri" w:hAnsi="Calibri"/>
      <w:sz w:val="24"/>
      <w:szCs w:val="24"/>
      <w:lang w:eastAsia="fr-FR"/>
    </w:rPr>
  </w:style>
  <w:style w:type="character" w:customStyle="1" w:styleId="SottotitoloCarattere">
    <w:name w:val="Sottotitolo Carattere"/>
    <w:basedOn w:val="Carpredefinitoparagrafo"/>
    <w:link w:val="Sottotitolo"/>
    <w:rsid w:val="00950BB8"/>
    <w:rPr>
      <w:rFonts w:ascii="Calibri" w:eastAsia="Times New Roman" w:hAnsi="Calibri" w:cs="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3503">
      <w:bodyDiv w:val="1"/>
      <w:marLeft w:val="0"/>
      <w:marRight w:val="0"/>
      <w:marTop w:val="0"/>
      <w:marBottom w:val="0"/>
      <w:divBdr>
        <w:top w:val="none" w:sz="0" w:space="0" w:color="auto"/>
        <w:left w:val="none" w:sz="0" w:space="0" w:color="auto"/>
        <w:bottom w:val="none" w:sz="0" w:space="0" w:color="auto"/>
        <w:right w:val="none" w:sz="0" w:space="0" w:color="auto"/>
      </w:divBdr>
    </w:div>
    <w:div w:id="362092421">
      <w:bodyDiv w:val="1"/>
      <w:marLeft w:val="0"/>
      <w:marRight w:val="0"/>
      <w:marTop w:val="0"/>
      <w:marBottom w:val="0"/>
      <w:divBdr>
        <w:top w:val="none" w:sz="0" w:space="0" w:color="auto"/>
        <w:left w:val="none" w:sz="0" w:space="0" w:color="auto"/>
        <w:bottom w:val="none" w:sz="0" w:space="0" w:color="auto"/>
        <w:right w:val="none" w:sz="0" w:space="0" w:color="auto"/>
      </w:divBdr>
      <w:divsChild>
        <w:div w:id="732778482">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843">
      <w:bodyDiv w:val="1"/>
      <w:marLeft w:val="0"/>
      <w:marRight w:val="0"/>
      <w:marTop w:val="0"/>
      <w:marBottom w:val="0"/>
      <w:divBdr>
        <w:top w:val="none" w:sz="0" w:space="0" w:color="auto"/>
        <w:left w:val="none" w:sz="0" w:space="0" w:color="auto"/>
        <w:bottom w:val="none" w:sz="0" w:space="0" w:color="auto"/>
        <w:right w:val="none" w:sz="0" w:space="0" w:color="auto"/>
      </w:divBdr>
      <w:divsChild>
        <w:div w:id="751270118">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926555">
      <w:bodyDiv w:val="1"/>
      <w:marLeft w:val="0"/>
      <w:marRight w:val="0"/>
      <w:marTop w:val="0"/>
      <w:marBottom w:val="0"/>
      <w:divBdr>
        <w:top w:val="none" w:sz="0" w:space="0" w:color="auto"/>
        <w:left w:val="none" w:sz="0" w:space="0" w:color="auto"/>
        <w:bottom w:val="none" w:sz="0" w:space="0" w:color="auto"/>
        <w:right w:val="none" w:sz="0" w:space="0" w:color="auto"/>
      </w:divBdr>
      <w:divsChild>
        <w:div w:id="2067559620">
          <w:marLeft w:val="284"/>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1963">
      <w:bodyDiv w:val="1"/>
      <w:marLeft w:val="0"/>
      <w:marRight w:val="0"/>
      <w:marTop w:val="0"/>
      <w:marBottom w:val="0"/>
      <w:divBdr>
        <w:top w:val="none" w:sz="0" w:space="0" w:color="auto"/>
        <w:left w:val="none" w:sz="0" w:space="0" w:color="auto"/>
        <w:bottom w:val="none" w:sz="0" w:space="0" w:color="auto"/>
        <w:right w:val="none" w:sz="0" w:space="0" w:color="auto"/>
      </w:divBdr>
    </w:div>
    <w:div w:id="994990660">
      <w:bodyDiv w:val="1"/>
      <w:marLeft w:val="0"/>
      <w:marRight w:val="0"/>
      <w:marTop w:val="0"/>
      <w:marBottom w:val="0"/>
      <w:divBdr>
        <w:top w:val="none" w:sz="0" w:space="0" w:color="auto"/>
        <w:left w:val="none" w:sz="0" w:space="0" w:color="auto"/>
        <w:bottom w:val="none" w:sz="0" w:space="0" w:color="auto"/>
        <w:right w:val="none" w:sz="0" w:space="0" w:color="auto"/>
      </w:divBdr>
      <w:divsChild>
        <w:div w:id="1969385274">
          <w:marLeft w:val="0"/>
          <w:marRight w:val="0"/>
          <w:marTop w:val="0"/>
          <w:marBottom w:val="0"/>
          <w:divBdr>
            <w:top w:val="none" w:sz="0" w:space="0" w:color="auto"/>
            <w:left w:val="none" w:sz="0" w:space="0" w:color="auto"/>
            <w:bottom w:val="none" w:sz="0" w:space="0" w:color="auto"/>
            <w:right w:val="none" w:sz="0" w:space="0" w:color="auto"/>
          </w:divBdr>
        </w:div>
      </w:divsChild>
    </w:div>
    <w:div w:id="1442257670">
      <w:bodyDiv w:val="1"/>
      <w:marLeft w:val="0"/>
      <w:marRight w:val="0"/>
      <w:marTop w:val="0"/>
      <w:marBottom w:val="0"/>
      <w:divBdr>
        <w:top w:val="none" w:sz="0" w:space="0" w:color="auto"/>
        <w:left w:val="none" w:sz="0" w:space="0" w:color="auto"/>
        <w:bottom w:val="none" w:sz="0" w:space="0" w:color="auto"/>
        <w:right w:val="none" w:sz="0" w:space="0" w:color="auto"/>
      </w:divBdr>
    </w:div>
    <w:div w:id="1448889878">
      <w:bodyDiv w:val="1"/>
      <w:marLeft w:val="0"/>
      <w:marRight w:val="0"/>
      <w:marTop w:val="0"/>
      <w:marBottom w:val="0"/>
      <w:divBdr>
        <w:top w:val="none" w:sz="0" w:space="0" w:color="auto"/>
        <w:left w:val="none" w:sz="0" w:space="0" w:color="auto"/>
        <w:bottom w:val="none" w:sz="0" w:space="0" w:color="auto"/>
        <w:right w:val="none" w:sz="0" w:space="0" w:color="auto"/>
      </w:divBdr>
    </w:div>
    <w:div w:id="1522625564">
      <w:bodyDiv w:val="1"/>
      <w:marLeft w:val="0"/>
      <w:marRight w:val="0"/>
      <w:marTop w:val="0"/>
      <w:marBottom w:val="0"/>
      <w:divBdr>
        <w:top w:val="none" w:sz="0" w:space="0" w:color="auto"/>
        <w:left w:val="none" w:sz="0" w:space="0" w:color="auto"/>
        <w:bottom w:val="none" w:sz="0" w:space="0" w:color="auto"/>
        <w:right w:val="none" w:sz="0" w:space="0" w:color="auto"/>
      </w:divBdr>
      <w:divsChild>
        <w:div w:id="465391777">
          <w:marLeft w:val="0"/>
          <w:marRight w:val="0"/>
          <w:marTop w:val="0"/>
          <w:marBottom w:val="0"/>
          <w:divBdr>
            <w:top w:val="none" w:sz="0" w:space="0" w:color="auto"/>
            <w:left w:val="none" w:sz="0" w:space="0" w:color="auto"/>
            <w:bottom w:val="none" w:sz="0" w:space="0" w:color="auto"/>
            <w:right w:val="none" w:sz="0" w:space="0" w:color="auto"/>
          </w:divBdr>
        </w:div>
      </w:divsChild>
    </w:div>
    <w:div w:id="1618443422">
      <w:bodyDiv w:val="1"/>
      <w:marLeft w:val="0"/>
      <w:marRight w:val="0"/>
      <w:marTop w:val="0"/>
      <w:marBottom w:val="0"/>
      <w:divBdr>
        <w:top w:val="none" w:sz="0" w:space="0" w:color="auto"/>
        <w:left w:val="none" w:sz="0" w:space="0" w:color="auto"/>
        <w:bottom w:val="none" w:sz="0" w:space="0" w:color="auto"/>
        <w:right w:val="none" w:sz="0" w:space="0" w:color="auto"/>
      </w:divBdr>
      <w:divsChild>
        <w:div w:id="49576664">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0532">
      <w:bodyDiv w:val="1"/>
      <w:marLeft w:val="0"/>
      <w:marRight w:val="0"/>
      <w:marTop w:val="0"/>
      <w:marBottom w:val="0"/>
      <w:divBdr>
        <w:top w:val="none" w:sz="0" w:space="0" w:color="auto"/>
        <w:left w:val="none" w:sz="0" w:space="0" w:color="auto"/>
        <w:bottom w:val="none" w:sz="0" w:space="0" w:color="auto"/>
        <w:right w:val="none" w:sz="0" w:space="0" w:color="auto"/>
      </w:divBdr>
      <w:divsChild>
        <w:div w:id="1932086644">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49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7.bin"/><Relationship Id="rId10" Type="http://schemas.openxmlformats.org/officeDocument/2006/relationships/image" Target="media/image3.jpeg"/><Relationship Id="rId19" Type="http://schemas.openxmlformats.org/officeDocument/2006/relationships/image" Target="media/image10.emf"/><Relationship Id="rId31" Type="http://schemas.openxmlformats.org/officeDocument/2006/relationships/hyperlink" Target="https://doi.org/10.1016/0045-6535(86)90542-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8.bin"/><Relationship Id="rId8"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263B7-DC7E-40C4-9F74-090D62A8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2572</Words>
  <Characters>14665</Characters>
  <Application>Microsoft Office Word</Application>
  <DocSecurity>0</DocSecurity>
  <Lines>122</Lines>
  <Paragraphs>34</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elisa pisati</cp:lastModifiedBy>
  <cp:revision>3</cp:revision>
  <cp:lastPrinted>2015-05-12T18:31:00Z</cp:lastPrinted>
  <dcterms:created xsi:type="dcterms:W3CDTF">2019-04-15T07:03:00Z</dcterms:created>
  <dcterms:modified xsi:type="dcterms:W3CDTF">2019-04-15T07:03:00Z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