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B41930" w:rsidRPr="00A51A99" w14:paraId="15B6DE6B" w14:textId="77777777" w:rsidTr="00DF68AE">
        <w:trPr>
          <w:trHeight w:val="852"/>
          <w:jc w:val="center"/>
        </w:trPr>
        <w:tc>
          <w:tcPr>
            <w:tcW w:w="6946" w:type="dxa"/>
            <w:vMerge w:val="restart"/>
            <w:tcBorders>
              <w:right w:val="single" w:sz="4" w:space="0" w:color="auto"/>
            </w:tcBorders>
          </w:tcPr>
          <w:p w14:paraId="78B961C2" w14:textId="77777777" w:rsidR="00B41930" w:rsidRPr="00A51A99" w:rsidRDefault="00B41930" w:rsidP="00C66729">
            <w:pPr>
              <w:tabs>
                <w:tab w:val="left" w:pos="-108"/>
              </w:tabs>
              <w:ind w:left="-108"/>
              <w:jc w:val="left"/>
              <w:rPr>
                <w:rFonts w:cs="Arial"/>
                <w:b/>
                <w:bCs/>
                <w:i/>
                <w:iCs/>
                <w:color w:val="000066"/>
                <w:sz w:val="12"/>
                <w:szCs w:val="12"/>
                <w:lang w:eastAsia="it-IT"/>
              </w:rPr>
            </w:pPr>
            <w:r w:rsidRPr="00A51A99">
              <w:rPr>
                <w:rFonts w:ascii="AdvP6960" w:hAnsi="AdvP6960" w:cs="AdvP6960"/>
                <w:noProof/>
                <w:color w:val="241F20"/>
                <w:szCs w:val="18"/>
                <w:lang w:val="it-IT" w:eastAsia="it-IT"/>
              </w:rPr>
              <w:drawing>
                <wp:inline distT="0" distB="0" distL="0" distR="0" wp14:anchorId="470365AD" wp14:editId="68607117">
                  <wp:extent cx="640080" cy="373380"/>
                  <wp:effectExtent l="0" t="0" r="7620" b="7620"/>
                  <wp:docPr id="7" name="Immagine 7"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A51A99">
              <w:rPr>
                <w:rFonts w:ascii="AdvP6960" w:hAnsi="AdvP6960" w:cs="AdvP6960"/>
                <w:color w:val="241F20"/>
                <w:szCs w:val="18"/>
                <w:lang w:eastAsia="it-IT"/>
              </w:rPr>
              <w:t xml:space="preserve"> </w:t>
            </w:r>
            <w:r w:rsidRPr="00A51A99">
              <w:rPr>
                <w:rFonts w:cs="Arial"/>
                <w:b/>
                <w:bCs/>
                <w:i/>
                <w:iCs/>
                <w:color w:val="000066"/>
                <w:sz w:val="24"/>
                <w:szCs w:val="24"/>
                <w:lang w:eastAsia="it-IT"/>
              </w:rPr>
              <w:t>CHEMICAL ENGINEERING</w:t>
            </w:r>
            <w:r w:rsidRPr="00A51A99">
              <w:rPr>
                <w:rFonts w:cs="Arial"/>
                <w:b/>
                <w:bCs/>
                <w:i/>
                <w:iCs/>
                <w:color w:val="0033FF"/>
                <w:sz w:val="24"/>
                <w:szCs w:val="24"/>
                <w:lang w:eastAsia="it-IT"/>
              </w:rPr>
              <w:t xml:space="preserve"> </w:t>
            </w:r>
            <w:r w:rsidRPr="00A51A99">
              <w:rPr>
                <w:rFonts w:cs="Arial"/>
                <w:b/>
                <w:bCs/>
                <w:i/>
                <w:iCs/>
                <w:color w:val="666666"/>
                <w:sz w:val="24"/>
                <w:szCs w:val="24"/>
                <w:lang w:eastAsia="it-IT"/>
              </w:rPr>
              <w:t>TRANSACTIONS</w:t>
            </w:r>
            <w:r w:rsidRPr="00A51A99">
              <w:rPr>
                <w:color w:val="333333"/>
                <w:sz w:val="24"/>
                <w:szCs w:val="24"/>
                <w:lang w:eastAsia="it-IT"/>
              </w:rPr>
              <w:t xml:space="preserve"> </w:t>
            </w:r>
            <w:r w:rsidRPr="00A51A99">
              <w:rPr>
                <w:rFonts w:cs="Arial"/>
                <w:b/>
                <w:bCs/>
                <w:i/>
                <w:iCs/>
                <w:color w:val="000066"/>
                <w:sz w:val="27"/>
                <w:szCs w:val="27"/>
                <w:lang w:eastAsia="it-IT"/>
              </w:rPr>
              <w:br/>
            </w:r>
          </w:p>
          <w:p w14:paraId="7AE8360D" w14:textId="404D8898" w:rsidR="00B41930" w:rsidRPr="00A51A99" w:rsidRDefault="00B41930" w:rsidP="00C66729">
            <w:pPr>
              <w:tabs>
                <w:tab w:val="left" w:pos="-108"/>
              </w:tabs>
              <w:ind w:left="-108"/>
              <w:rPr>
                <w:rFonts w:cs="Arial"/>
                <w:b/>
                <w:bCs/>
                <w:i/>
                <w:iCs/>
                <w:color w:val="000066"/>
                <w:sz w:val="22"/>
                <w:szCs w:val="22"/>
                <w:lang w:eastAsia="it-IT"/>
              </w:rPr>
            </w:pPr>
            <w:r w:rsidRPr="00A51A99">
              <w:rPr>
                <w:rFonts w:cs="Arial"/>
                <w:b/>
                <w:bCs/>
                <w:i/>
                <w:iCs/>
                <w:color w:val="000066"/>
                <w:sz w:val="22"/>
                <w:szCs w:val="22"/>
                <w:lang w:eastAsia="it-IT"/>
              </w:rPr>
              <w:t>VOL. 7</w:t>
            </w:r>
            <w:r w:rsidR="00C66729">
              <w:rPr>
                <w:rFonts w:cs="Arial"/>
                <w:b/>
                <w:bCs/>
                <w:i/>
                <w:iCs/>
                <w:color w:val="000066"/>
                <w:sz w:val="22"/>
                <w:szCs w:val="22"/>
                <w:lang w:eastAsia="it-IT"/>
              </w:rPr>
              <w:t>3</w:t>
            </w:r>
            <w:r w:rsidRPr="00A51A99">
              <w:rPr>
                <w:rFonts w:cs="Arial"/>
                <w:b/>
                <w:bCs/>
                <w:i/>
                <w:iCs/>
                <w:color w:val="000066"/>
                <w:sz w:val="22"/>
                <w:szCs w:val="22"/>
                <w:lang w:eastAsia="it-IT"/>
              </w:rPr>
              <w:t>, 2019</w:t>
            </w:r>
          </w:p>
        </w:tc>
        <w:tc>
          <w:tcPr>
            <w:tcW w:w="1843" w:type="dxa"/>
            <w:tcBorders>
              <w:left w:val="single" w:sz="4" w:space="0" w:color="auto"/>
              <w:bottom w:val="nil"/>
              <w:right w:val="single" w:sz="4" w:space="0" w:color="auto"/>
            </w:tcBorders>
          </w:tcPr>
          <w:p w14:paraId="396E8430" w14:textId="77777777" w:rsidR="00B41930" w:rsidRPr="00A51A99" w:rsidRDefault="00B41930" w:rsidP="00C66729">
            <w:pPr>
              <w:rPr>
                <w:rFonts w:cs="Arial"/>
                <w:sz w:val="14"/>
                <w:szCs w:val="14"/>
              </w:rPr>
            </w:pPr>
            <w:r w:rsidRPr="00A51A99">
              <w:rPr>
                <w:rFonts w:cs="Arial"/>
                <w:sz w:val="14"/>
                <w:szCs w:val="14"/>
              </w:rPr>
              <w:t>A publication of</w:t>
            </w:r>
          </w:p>
          <w:p w14:paraId="5FD1FBD4" w14:textId="77777777" w:rsidR="00B41930" w:rsidRPr="00A51A99" w:rsidRDefault="00B41930" w:rsidP="00C66729">
            <w:r w:rsidRPr="00A51A99">
              <w:rPr>
                <w:noProof/>
                <w:lang w:val="it-IT" w:eastAsia="it-IT"/>
              </w:rPr>
              <w:drawing>
                <wp:inline distT="0" distB="0" distL="0" distR="0" wp14:anchorId="56DF77FD" wp14:editId="560B0FAF">
                  <wp:extent cx="670560" cy="358140"/>
                  <wp:effectExtent l="0" t="0" r="0" b="3810"/>
                  <wp:docPr id="8" name="Immagine 8"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B41930" w:rsidRPr="00A51A99" w14:paraId="3CE71F13" w14:textId="77777777" w:rsidTr="00DF68AE">
        <w:trPr>
          <w:trHeight w:val="567"/>
          <w:jc w:val="center"/>
        </w:trPr>
        <w:tc>
          <w:tcPr>
            <w:tcW w:w="6946" w:type="dxa"/>
            <w:vMerge/>
            <w:tcBorders>
              <w:right w:val="single" w:sz="4" w:space="0" w:color="auto"/>
            </w:tcBorders>
          </w:tcPr>
          <w:p w14:paraId="237F5FA7" w14:textId="77777777" w:rsidR="00B41930" w:rsidRPr="00A51A99" w:rsidRDefault="00B41930" w:rsidP="00C66729">
            <w:pPr>
              <w:tabs>
                <w:tab w:val="left" w:pos="-108"/>
              </w:tabs>
            </w:pPr>
          </w:p>
        </w:tc>
        <w:tc>
          <w:tcPr>
            <w:tcW w:w="1843" w:type="dxa"/>
            <w:tcBorders>
              <w:left w:val="single" w:sz="4" w:space="0" w:color="auto"/>
              <w:bottom w:val="nil"/>
              <w:right w:val="single" w:sz="4" w:space="0" w:color="auto"/>
            </w:tcBorders>
          </w:tcPr>
          <w:p w14:paraId="688546A8" w14:textId="77777777" w:rsidR="00B41930" w:rsidRPr="00A51A99" w:rsidRDefault="00B41930" w:rsidP="00C66729">
            <w:pPr>
              <w:rPr>
                <w:rFonts w:cs="Arial"/>
                <w:sz w:val="14"/>
                <w:szCs w:val="14"/>
              </w:rPr>
            </w:pPr>
            <w:r w:rsidRPr="00A51A99">
              <w:rPr>
                <w:rFonts w:cs="Arial"/>
                <w:sz w:val="14"/>
                <w:szCs w:val="14"/>
              </w:rPr>
              <w:t>The Italian Association</w:t>
            </w:r>
          </w:p>
          <w:p w14:paraId="5BF495B0" w14:textId="77777777" w:rsidR="00B41930" w:rsidRPr="00A51A99" w:rsidRDefault="00B41930" w:rsidP="00C66729">
            <w:pPr>
              <w:rPr>
                <w:rFonts w:cs="Arial"/>
                <w:sz w:val="14"/>
                <w:szCs w:val="14"/>
              </w:rPr>
            </w:pPr>
            <w:r w:rsidRPr="00A51A99">
              <w:rPr>
                <w:rFonts w:cs="Arial"/>
                <w:sz w:val="14"/>
                <w:szCs w:val="14"/>
              </w:rPr>
              <w:t>of Chemical Engineering</w:t>
            </w:r>
          </w:p>
          <w:p w14:paraId="511F680A" w14:textId="77777777" w:rsidR="00B41930" w:rsidRPr="00A51A99" w:rsidRDefault="00B41930" w:rsidP="00C66729">
            <w:pPr>
              <w:rPr>
                <w:rFonts w:cs="Arial"/>
                <w:sz w:val="14"/>
                <w:szCs w:val="14"/>
              </w:rPr>
            </w:pPr>
            <w:r w:rsidRPr="00A51A99">
              <w:rPr>
                <w:rFonts w:cs="Arial"/>
                <w:sz w:val="14"/>
                <w:szCs w:val="14"/>
              </w:rPr>
              <w:t>Online at www.aidic.it/cet</w:t>
            </w:r>
          </w:p>
        </w:tc>
      </w:tr>
      <w:tr w:rsidR="00B41930" w:rsidRPr="00A51A99" w14:paraId="72086479" w14:textId="77777777" w:rsidTr="00DF68AE">
        <w:trPr>
          <w:trHeight w:val="68"/>
          <w:jc w:val="center"/>
        </w:trPr>
        <w:tc>
          <w:tcPr>
            <w:tcW w:w="8789" w:type="dxa"/>
            <w:gridSpan w:val="2"/>
          </w:tcPr>
          <w:p w14:paraId="099FF4C5" w14:textId="77777777" w:rsidR="00B41930" w:rsidRPr="00A51A99" w:rsidRDefault="00B41930" w:rsidP="00C66729">
            <w:pPr>
              <w:ind w:left="-107"/>
              <w:rPr>
                <w:lang w:val="it-IT"/>
              </w:rPr>
            </w:pPr>
            <w:r w:rsidRPr="00A51A99">
              <w:rPr>
                <w:rFonts w:ascii="Tahoma" w:hAnsi="Tahoma" w:cs="Tahoma"/>
                <w:iCs/>
                <w:color w:val="333333"/>
                <w:sz w:val="14"/>
                <w:szCs w:val="14"/>
                <w:lang w:val="it-IT" w:eastAsia="it-IT"/>
              </w:rPr>
              <w:t xml:space="preserve">Guest </w:t>
            </w:r>
            <w:proofErr w:type="spellStart"/>
            <w:r w:rsidRPr="00A51A99">
              <w:rPr>
                <w:rFonts w:ascii="Tahoma" w:hAnsi="Tahoma" w:cs="Tahoma"/>
                <w:iCs/>
                <w:color w:val="333333"/>
                <w:sz w:val="14"/>
                <w:szCs w:val="14"/>
                <w:lang w:val="it-IT" w:eastAsia="it-IT"/>
              </w:rPr>
              <w:t>Editors</w:t>
            </w:r>
            <w:proofErr w:type="spellEnd"/>
            <w:r w:rsidRPr="00A51A99">
              <w:rPr>
                <w:rFonts w:ascii="Tahoma" w:hAnsi="Tahoma" w:cs="Tahoma"/>
                <w:iCs/>
                <w:color w:val="333333"/>
                <w:sz w:val="14"/>
                <w:szCs w:val="14"/>
                <w:lang w:val="it-IT" w:eastAsia="it-IT"/>
              </w:rPr>
              <w:t xml:space="preserve">: </w:t>
            </w:r>
            <w:r w:rsidRPr="00A51A99">
              <w:rPr>
                <w:rFonts w:ascii="Tahoma" w:hAnsi="Tahoma" w:cs="Tahoma"/>
                <w:color w:val="0D0D0D" w:themeColor="text1" w:themeTint="F2"/>
                <w:sz w:val="14"/>
                <w:szCs w:val="14"/>
                <w:lang w:val="it-IT"/>
              </w:rPr>
              <w:t xml:space="preserve">Andrea D’Anna, </w:t>
            </w:r>
            <w:r w:rsidRPr="00A51A99">
              <w:rPr>
                <w:rFonts w:ascii="Tahoma" w:hAnsi="Tahoma" w:cs="Tahoma"/>
                <w:bCs/>
                <w:color w:val="0D0D0D" w:themeColor="text1" w:themeTint="F2"/>
                <w:sz w:val="14"/>
                <w:szCs w:val="14"/>
                <w:lang w:val="it-IT"/>
              </w:rPr>
              <w:t xml:space="preserve">Paolo </w:t>
            </w:r>
            <w:proofErr w:type="spellStart"/>
            <w:r w:rsidRPr="00A51A99">
              <w:rPr>
                <w:rFonts w:ascii="Tahoma" w:hAnsi="Tahoma" w:cs="Tahoma"/>
                <w:bCs/>
                <w:color w:val="0D0D0D" w:themeColor="text1" w:themeTint="F2"/>
                <w:sz w:val="14"/>
                <w:szCs w:val="14"/>
                <w:lang w:val="it-IT"/>
              </w:rPr>
              <w:t>Ciambelli</w:t>
            </w:r>
            <w:proofErr w:type="spellEnd"/>
            <w:r w:rsidRPr="00A51A99">
              <w:rPr>
                <w:rFonts w:ascii="Tahoma" w:hAnsi="Tahoma" w:cs="Tahoma"/>
                <w:bCs/>
                <w:color w:val="0D0D0D" w:themeColor="text1" w:themeTint="F2"/>
                <w:sz w:val="14"/>
                <w:szCs w:val="14"/>
                <w:lang w:val="it-IT"/>
              </w:rPr>
              <w:t xml:space="preserve">, Carmelo </w:t>
            </w:r>
            <w:proofErr w:type="spellStart"/>
            <w:r w:rsidRPr="00A51A99">
              <w:rPr>
                <w:rFonts w:ascii="Tahoma" w:hAnsi="Tahoma" w:cs="Tahoma"/>
                <w:bCs/>
                <w:color w:val="0D0D0D" w:themeColor="text1" w:themeTint="F2"/>
                <w:sz w:val="14"/>
                <w:szCs w:val="14"/>
                <w:lang w:val="it-IT"/>
              </w:rPr>
              <w:t>Sunseri</w:t>
            </w:r>
            <w:proofErr w:type="spellEnd"/>
          </w:p>
          <w:p w14:paraId="643E5BF3" w14:textId="77777777" w:rsidR="00320810" w:rsidRDefault="00B41930" w:rsidP="00C66729">
            <w:pPr>
              <w:tabs>
                <w:tab w:val="left" w:pos="-108"/>
              </w:tabs>
              <w:ind w:left="-107"/>
              <w:rPr>
                <w:rFonts w:ascii="Tahoma" w:hAnsi="Tahoma" w:cs="Tahoma"/>
                <w:iCs/>
                <w:color w:val="333333"/>
                <w:sz w:val="14"/>
                <w:szCs w:val="14"/>
                <w:lang w:val="en-US" w:eastAsia="it-IT"/>
              </w:rPr>
            </w:pPr>
            <w:r w:rsidRPr="00A51A99">
              <w:rPr>
                <w:rFonts w:ascii="Tahoma" w:hAnsi="Tahoma" w:cs="Tahoma"/>
                <w:iCs/>
                <w:color w:val="333333"/>
                <w:sz w:val="14"/>
                <w:szCs w:val="14"/>
                <w:lang w:val="en-US" w:eastAsia="it-IT"/>
              </w:rPr>
              <w:t xml:space="preserve">Copyright © 2019, AIDIC </w:t>
            </w:r>
            <w:proofErr w:type="spellStart"/>
            <w:r w:rsidRPr="00A51A99">
              <w:rPr>
                <w:rFonts w:ascii="Tahoma" w:hAnsi="Tahoma" w:cs="Tahoma"/>
                <w:iCs/>
                <w:color w:val="333333"/>
                <w:sz w:val="14"/>
                <w:szCs w:val="14"/>
                <w:lang w:val="en-US" w:eastAsia="it-IT"/>
              </w:rPr>
              <w:t>Servizi</w:t>
            </w:r>
            <w:proofErr w:type="spellEnd"/>
            <w:r w:rsidRPr="00A51A99">
              <w:rPr>
                <w:rFonts w:ascii="Tahoma" w:hAnsi="Tahoma" w:cs="Tahoma"/>
                <w:iCs/>
                <w:color w:val="333333"/>
                <w:sz w:val="14"/>
                <w:szCs w:val="14"/>
                <w:lang w:val="en-US" w:eastAsia="it-IT"/>
              </w:rPr>
              <w:t xml:space="preserve"> </w:t>
            </w:r>
            <w:proofErr w:type="spellStart"/>
            <w:r w:rsidRPr="00A51A99">
              <w:rPr>
                <w:rFonts w:ascii="Tahoma" w:hAnsi="Tahoma" w:cs="Tahoma"/>
                <w:iCs/>
                <w:color w:val="333333"/>
                <w:sz w:val="14"/>
                <w:szCs w:val="14"/>
                <w:lang w:val="en-US" w:eastAsia="it-IT"/>
              </w:rPr>
              <w:t>S.r.l</w:t>
            </w:r>
            <w:proofErr w:type="spellEnd"/>
            <w:r w:rsidRPr="00A51A99">
              <w:rPr>
                <w:rFonts w:ascii="Tahoma" w:hAnsi="Tahoma" w:cs="Tahoma"/>
                <w:iCs/>
                <w:color w:val="333333"/>
                <w:sz w:val="14"/>
                <w:szCs w:val="14"/>
                <w:lang w:val="en-US" w:eastAsia="it-IT"/>
              </w:rPr>
              <w:t>.</w:t>
            </w:r>
          </w:p>
          <w:p w14:paraId="587DED60" w14:textId="73C0EF86" w:rsidR="00B41930" w:rsidRPr="00A51A99" w:rsidRDefault="00B41930" w:rsidP="00C66729">
            <w:pPr>
              <w:tabs>
                <w:tab w:val="left" w:pos="-108"/>
              </w:tabs>
              <w:ind w:left="-107"/>
              <w:rPr>
                <w:lang w:val="en-US"/>
              </w:rPr>
            </w:pPr>
            <w:r w:rsidRPr="00A51A99">
              <w:rPr>
                <w:rFonts w:ascii="Tahoma" w:hAnsi="Tahoma" w:cs="Tahoma"/>
                <w:b/>
                <w:iCs/>
                <w:color w:val="000000"/>
                <w:sz w:val="14"/>
                <w:szCs w:val="14"/>
                <w:lang w:val="en-US" w:eastAsia="it-IT"/>
              </w:rPr>
              <w:t>ISBN</w:t>
            </w:r>
            <w:r w:rsidRPr="00A51A99">
              <w:rPr>
                <w:rFonts w:ascii="Tahoma" w:hAnsi="Tahoma" w:cs="Tahoma"/>
                <w:iCs/>
                <w:color w:val="000000"/>
                <w:sz w:val="14"/>
                <w:szCs w:val="14"/>
                <w:lang w:val="en-US" w:eastAsia="it-IT"/>
              </w:rPr>
              <w:t xml:space="preserve"> </w:t>
            </w:r>
            <w:r w:rsidRPr="00A51A99">
              <w:rPr>
                <w:rFonts w:ascii="Tahoma" w:hAnsi="Tahoma" w:cs="Tahoma"/>
                <w:sz w:val="14"/>
                <w:szCs w:val="14"/>
                <w:lang w:val="en-US"/>
              </w:rPr>
              <w:t>978-88-95608-7</w:t>
            </w:r>
            <w:r w:rsidR="00C66729">
              <w:rPr>
                <w:rFonts w:ascii="Tahoma" w:hAnsi="Tahoma" w:cs="Tahoma"/>
                <w:sz w:val="14"/>
                <w:szCs w:val="14"/>
                <w:lang w:val="en-US"/>
              </w:rPr>
              <w:t>0</w:t>
            </w:r>
            <w:r w:rsidRPr="00A51A99">
              <w:rPr>
                <w:rFonts w:ascii="Tahoma" w:hAnsi="Tahoma" w:cs="Tahoma"/>
                <w:sz w:val="14"/>
                <w:szCs w:val="14"/>
                <w:lang w:val="en-US"/>
              </w:rPr>
              <w:t>-9</w:t>
            </w:r>
            <w:r w:rsidRPr="00A51A99">
              <w:rPr>
                <w:rFonts w:ascii="Tahoma" w:hAnsi="Tahoma" w:cs="Tahoma"/>
                <w:iCs/>
                <w:color w:val="333333"/>
                <w:sz w:val="14"/>
                <w:szCs w:val="14"/>
                <w:lang w:val="en-US" w:eastAsia="it-IT"/>
              </w:rPr>
              <w:t xml:space="preserve">; </w:t>
            </w:r>
            <w:r w:rsidRPr="00A51A99">
              <w:rPr>
                <w:rFonts w:ascii="Tahoma" w:hAnsi="Tahoma" w:cs="Tahoma"/>
                <w:b/>
                <w:iCs/>
                <w:color w:val="333333"/>
                <w:sz w:val="14"/>
                <w:szCs w:val="14"/>
                <w:lang w:val="en-US" w:eastAsia="it-IT"/>
              </w:rPr>
              <w:t>ISSN</w:t>
            </w:r>
            <w:r w:rsidRPr="00A51A99">
              <w:rPr>
                <w:rFonts w:ascii="Tahoma" w:hAnsi="Tahoma" w:cs="Tahoma"/>
                <w:iCs/>
                <w:color w:val="333333"/>
                <w:sz w:val="14"/>
                <w:szCs w:val="14"/>
                <w:lang w:val="en-US" w:eastAsia="it-IT"/>
              </w:rPr>
              <w:t xml:space="preserve"> 2283-9216</w:t>
            </w:r>
          </w:p>
        </w:tc>
      </w:tr>
    </w:tbl>
    <w:p w14:paraId="10DAA130" w14:textId="77777777" w:rsidR="000A03B2" w:rsidRPr="00A51A99" w:rsidRDefault="000A03B2" w:rsidP="00C66729">
      <w:pPr>
        <w:pStyle w:val="CETAuthors"/>
        <w:sectPr w:rsidR="000A03B2" w:rsidRPr="00A51A99" w:rsidSect="00CD5FE2">
          <w:type w:val="continuous"/>
          <w:pgSz w:w="11906" w:h="16838" w:code="9"/>
          <w:pgMar w:top="1701" w:right="1418" w:bottom="1701" w:left="1701" w:header="1701" w:footer="0" w:gutter="0"/>
          <w:cols w:space="708"/>
          <w:titlePg/>
          <w:docGrid w:linePitch="360"/>
        </w:sectPr>
      </w:pPr>
    </w:p>
    <w:p w14:paraId="192CE373" w14:textId="7D35DD9E" w:rsidR="00C66729" w:rsidRDefault="00C66729" w:rsidP="00C66729">
      <w:pPr>
        <w:pStyle w:val="CETAuthors"/>
        <w:spacing w:before="480"/>
        <w:rPr>
          <w:noProof w:val="0"/>
          <w:sz w:val="32"/>
        </w:rPr>
      </w:pPr>
      <w:r>
        <w:rPr>
          <w:noProof w:val="0"/>
          <w:sz w:val="32"/>
        </w:rPr>
        <w:lastRenderedPageBreak/>
        <w:t>Immobilization of Horseradish P</w:t>
      </w:r>
      <w:r w:rsidR="00ED7E01" w:rsidRPr="00A51A99">
        <w:rPr>
          <w:noProof w:val="0"/>
          <w:sz w:val="32"/>
        </w:rPr>
        <w:t>eroxidase on Fe</w:t>
      </w:r>
      <w:r w:rsidR="00ED7E01" w:rsidRPr="00A51A99">
        <w:rPr>
          <w:noProof w:val="0"/>
          <w:sz w:val="32"/>
          <w:vertAlign w:val="subscript"/>
        </w:rPr>
        <w:t>3</w:t>
      </w:r>
      <w:r w:rsidR="00ED7E01" w:rsidRPr="00A51A99">
        <w:rPr>
          <w:noProof w:val="0"/>
          <w:sz w:val="32"/>
        </w:rPr>
        <w:t>O</w:t>
      </w:r>
      <w:r w:rsidR="00ED7E01" w:rsidRPr="00A51A99">
        <w:rPr>
          <w:noProof w:val="0"/>
          <w:sz w:val="32"/>
          <w:vertAlign w:val="subscript"/>
        </w:rPr>
        <w:t>4</w:t>
      </w:r>
      <w:r w:rsidR="00EC28F1" w:rsidRPr="00A51A99">
        <w:rPr>
          <w:noProof w:val="0"/>
          <w:sz w:val="32"/>
        </w:rPr>
        <w:t>/</w:t>
      </w:r>
      <w:proofErr w:type="spellStart"/>
      <w:r w:rsidR="00EC28F1" w:rsidRPr="00A51A99">
        <w:rPr>
          <w:noProof w:val="0"/>
          <w:sz w:val="32"/>
        </w:rPr>
        <w:t>Au</w:t>
      </w:r>
      <w:r w:rsidR="00AE53C4" w:rsidRPr="00A51A99">
        <w:rPr>
          <w:noProof w:val="0"/>
          <w:sz w:val="32"/>
        </w:rPr>
        <w:t>_</w:t>
      </w:r>
      <w:r>
        <w:rPr>
          <w:noProof w:val="0"/>
          <w:sz w:val="32"/>
        </w:rPr>
        <w:t>GO</w:t>
      </w:r>
      <w:proofErr w:type="spellEnd"/>
      <w:r>
        <w:rPr>
          <w:noProof w:val="0"/>
          <w:sz w:val="32"/>
        </w:rPr>
        <w:t xml:space="preserve"> N</w:t>
      </w:r>
      <w:r w:rsidR="00ED7E01" w:rsidRPr="00A51A99">
        <w:rPr>
          <w:noProof w:val="0"/>
          <w:sz w:val="32"/>
        </w:rPr>
        <w:t xml:space="preserve">anoparticles </w:t>
      </w:r>
      <w:r>
        <w:rPr>
          <w:noProof w:val="0"/>
          <w:sz w:val="32"/>
        </w:rPr>
        <w:t>to Remove 4-Chlorophenols from Waste W</w:t>
      </w:r>
      <w:r w:rsidR="00ED7E01" w:rsidRPr="00A51A99">
        <w:rPr>
          <w:noProof w:val="0"/>
          <w:sz w:val="32"/>
        </w:rPr>
        <w:t xml:space="preserve">ater </w:t>
      </w:r>
    </w:p>
    <w:p w14:paraId="346FC3EE" w14:textId="6141FED2" w:rsidR="00ED7E01" w:rsidRPr="00C66729" w:rsidRDefault="00ED7E01" w:rsidP="00C66729">
      <w:pPr>
        <w:pStyle w:val="CETAuthors"/>
      </w:pPr>
      <w:r w:rsidRPr="00C66729">
        <w:t>Maria Sarno</w:t>
      </w:r>
      <w:r w:rsidR="00C66729" w:rsidRPr="00A51A99">
        <w:rPr>
          <w:vertAlign w:val="superscript"/>
          <w:lang w:val="it-IT"/>
        </w:rPr>
        <w:t>a</w:t>
      </w:r>
      <w:r w:rsidR="00A35AE1">
        <w:rPr>
          <w:vertAlign w:val="superscript"/>
          <w:lang w:val="it-IT"/>
        </w:rPr>
        <w:t>,</w:t>
      </w:r>
      <w:bookmarkStart w:id="0" w:name="_GoBack"/>
      <w:bookmarkEnd w:id="0"/>
      <w:r w:rsidR="00C66729">
        <w:rPr>
          <w:vertAlign w:val="superscript"/>
          <w:lang w:val="it-IT"/>
        </w:rPr>
        <w:t>b</w:t>
      </w:r>
      <w:r w:rsidRPr="00C66729">
        <w:t>, Mariagrazia Iuliano</w:t>
      </w:r>
      <w:r w:rsidR="00C66729" w:rsidRPr="00A51A99">
        <w:rPr>
          <w:vertAlign w:val="superscript"/>
          <w:lang w:val="it-IT"/>
        </w:rPr>
        <w:t>a</w:t>
      </w:r>
      <w:r w:rsidR="00A35AE1">
        <w:rPr>
          <w:vertAlign w:val="superscript"/>
          <w:lang w:val="it-IT"/>
        </w:rPr>
        <w:t>*</w:t>
      </w:r>
    </w:p>
    <w:p w14:paraId="4CF232D7" w14:textId="51B17B16" w:rsidR="00ED7E01" w:rsidRPr="00A51A99" w:rsidRDefault="00ED7E01" w:rsidP="00C66729">
      <w:pPr>
        <w:pStyle w:val="CETemail"/>
        <w:spacing w:after="0" w:line="264" w:lineRule="auto"/>
        <w:jc w:val="both"/>
        <w:rPr>
          <w:lang w:val="it-IT"/>
        </w:rPr>
      </w:pPr>
      <w:r w:rsidRPr="00A51A99">
        <w:rPr>
          <w:vertAlign w:val="superscript"/>
          <w:lang w:val="it-IT"/>
        </w:rPr>
        <w:t>a</w:t>
      </w:r>
      <w:r w:rsidRPr="00A51A99">
        <w:rPr>
          <w:lang w:val="it-IT"/>
        </w:rPr>
        <w:t xml:space="preserve">Department of Industrial Engineering, University of Salerno, Via Giovanni Paolo II ,132 -  84084 Fisciano (SA), Italy  </w:t>
      </w:r>
    </w:p>
    <w:p w14:paraId="32350412" w14:textId="20CBEB50" w:rsidR="00ED7E01" w:rsidRPr="00A51A99" w:rsidRDefault="00ED7E01" w:rsidP="00C66729">
      <w:pPr>
        <w:pStyle w:val="CETemail"/>
        <w:spacing w:after="0" w:line="264" w:lineRule="auto"/>
        <w:jc w:val="both"/>
        <w:rPr>
          <w:lang w:val="it-IT"/>
        </w:rPr>
      </w:pPr>
      <w:r w:rsidRPr="00A51A99">
        <w:rPr>
          <w:vertAlign w:val="superscript"/>
          <w:lang w:val="it-IT"/>
        </w:rPr>
        <w:t>b</w:t>
      </w:r>
      <w:r w:rsidRPr="00A51A99">
        <w:rPr>
          <w:lang w:val="it-IT"/>
        </w:rPr>
        <w:t xml:space="preserve">Centre NANO_MATES, University of Salerno Via Giovanni Paolo II ,132 -  84084 Fisciano (SA), Italy  </w:t>
      </w:r>
    </w:p>
    <w:p w14:paraId="6ECED90E" w14:textId="7E113D5A" w:rsidR="00ED7E01" w:rsidRPr="00C66729" w:rsidRDefault="00ED7E01" w:rsidP="00C66729">
      <w:pPr>
        <w:pStyle w:val="CETemail"/>
      </w:pPr>
      <w:r w:rsidRPr="00C66729">
        <w:t>mariagraziaiuliano@outlook.it</w:t>
      </w:r>
    </w:p>
    <w:p w14:paraId="0127A28D" w14:textId="53176DB4" w:rsidR="00E978D0" w:rsidRPr="00A51A99" w:rsidRDefault="000C2009" w:rsidP="00C66729">
      <w:pPr>
        <w:tabs>
          <w:tab w:val="clear" w:pos="7100"/>
        </w:tabs>
        <w:autoSpaceDE w:val="0"/>
        <w:autoSpaceDN w:val="0"/>
        <w:adjustRightInd w:val="0"/>
      </w:pPr>
      <w:r w:rsidRPr="00A51A99">
        <w:t>Here we report t</w:t>
      </w:r>
      <w:r w:rsidR="00ED7E01" w:rsidRPr="00A51A99">
        <w:t>he removal of 4-chlorophenols from waste water through</w:t>
      </w:r>
      <w:r w:rsidR="005F28FB" w:rsidRPr="00A51A99">
        <w:t xml:space="preserve"> the use of</w:t>
      </w:r>
      <w:r w:rsidR="00ED7E01" w:rsidRPr="00A51A99">
        <w:t xml:space="preserve"> </w:t>
      </w:r>
      <w:r w:rsidR="005F28FB" w:rsidRPr="00A51A99">
        <w:t>horseradish peroxidase (</w:t>
      </w:r>
      <w:r w:rsidR="00ED7E01" w:rsidRPr="00A51A99">
        <w:t>HRP</w:t>
      </w:r>
      <w:r w:rsidR="005F28FB" w:rsidRPr="00A51A99">
        <w:t>)</w:t>
      </w:r>
      <w:r w:rsidR="00ED7E01" w:rsidRPr="00A51A99">
        <w:t xml:space="preserve"> immobilized on </w:t>
      </w:r>
      <w:r w:rsidR="00EC28F1" w:rsidRPr="00A51A99">
        <w:t>Fe</w:t>
      </w:r>
      <w:r w:rsidR="00EC28F1" w:rsidRPr="00A51A99">
        <w:rPr>
          <w:vertAlign w:val="subscript"/>
        </w:rPr>
        <w:t>3</w:t>
      </w:r>
      <w:r w:rsidR="00EC28F1" w:rsidRPr="00A51A99">
        <w:t>O</w:t>
      </w:r>
      <w:r w:rsidR="00EC28F1" w:rsidRPr="00A51A99">
        <w:rPr>
          <w:vertAlign w:val="subscript"/>
        </w:rPr>
        <w:t>4</w:t>
      </w:r>
      <w:r w:rsidR="00EC28F1" w:rsidRPr="00A51A99">
        <w:t>/</w:t>
      </w:r>
      <w:proofErr w:type="spellStart"/>
      <w:r w:rsidR="00EC28F1" w:rsidRPr="00A51A99">
        <w:t>Au</w:t>
      </w:r>
      <w:r w:rsidR="00AE53C4" w:rsidRPr="00A51A99">
        <w:t>_</w:t>
      </w:r>
      <w:r w:rsidR="00EC28F1" w:rsidRPr="00A51A99">
        <w:t>GO</w:t>
      </w:r>
      <w:proofErr w:type="spellEnd"/>
      <w:r w:rsidR="00AE53C4" w:rsidRPr="00A51A99">
        <w:t xml:space="preserve"> nanoparticles</w:t>
      </w:r>
      <w:r w:rsidR="00ED7E01" w:rsidRPr="00A51A99">
        <w:t xml:space="preserve">. The large amount of surface functional groups on </w:t>
      </w:r>
      <w:r w:rsidR="00353AC7" w:rsidRPr="00A51A99">
        <w:t xml:space="preserve">the </w:t>
      </w:r>
      <w:r w:rsidR="00C25D2D" w:rsidRPr="00A51A99">
        <w:t xml:space="preserve">support, </w:t>
      </w:r>
      <w:r w:rsidR="009D1A3F" w:rsidRPr="00A51A99">
        <w:t xml:space="preserve">which is </w:t>
      </w:r>
      <w:r w:rsidR="00353AC7" w:rsidRPr="00A51A99">
        <w:t>c</w:t>
      </w:r>
      <w:r w:rsidR="00CE6C36" w:rsidRPr="00A51A99">
        <w:t xml:space="preserve">oated </w:t>
      </w:r>
      <w:r w:rsidR="009D1A3F" w:rsidRPr="00A51A99">
        <w:t xml:space="preserve">with </w:t>
      </w:r>
      <w:r w:rsidR="00CE6C36" w:rsidRPr="00A51A99">
        <w:t>citric acid</w:t>
      </w:r>
      <w:r w:rsidR="00ED7E01" w:rsidRPr="00A51A99">
        <w:t xml:space="preserve"> </w:t>
      </w:r>
      <w:r w:rsidR="00353AC7" w:rsidRPr="00A51A99">
        <w:t>molecules</w:t>
      </w:r>
      <w:r w:rsidR="00C25D2D" w:rsidRPr="00A51A99">
        <w:t>,</w:t>
      </w:r>
      <w:r w:rsidR="00353AC7" w:rsidRPr="00A51A99">
        <w:t xml:space="preserve"> </w:t>
      </w:r>
      <w:r w:rsidR="00ED7E01" w:rsidRPr="00A51A99">
        <w:t xml:space="preserve">enables rapid enzyme immobilization through electrostatic interactions. HRP have been immobilized through physical adsorption on </w:t>
      </w:r>
      <w:r w:rsidR="00EC28F1" w:rsidRPr="00A51A99">
        <w:t>Fe</w:t>
      </w:r>
      <w:r w:rsidR="00EC28F1" w:rsidRPr="00A51A99">
        <w:rPr>
          <w:vertAlign w:val="subscript"/>
        </w:rPr>
        <w:t>3</w:t>
      </w:r>
      <w:r w:rsidR="00EC28F1" w:rsidRPr="00A51A99">
        <w:t>O</w:t>
      </w:r>
      <w:r w:rsidR="00EC28F1" w:rsidRPr="00A51A99">
        <w:rPr>
          <w:vertAlign w:val="subscript"/>
        </w:rPr>
        <w:t>4</w:t>
      </w:r>
      <w:r w:rsidR="00EC28F1" w:rsidRPr="00A51A99">
        <w:t>/</w:t>
      </w:r>
      <w:proofErr w:type="spellStart"/>
      <w:r w:rsidR="00EC28F1" w:rsidRPr="00A51A99">
        <w:t>Au</w:t>
      </w:r>
      <w:r w:rsidR="00AE53C4" w:rsidRPr="00A51A99">
        <w:t>_</w:t>
      </w:r>
      <w:r w:rsidR="00EC28F1" w:rsidRPr="00A51A99">
        <w:t>GO</w:t>
      </w:r>
      <w:proofErr w:type="spellEnd"/>
      <w:r w:rsidR="00EC28F1" w:rsidRPr="00A51A99">
        <w:t xml:space="preserve"> </w:t>
      </w:r>
      <w:r w:rsidR="00ED7E01" w:rsidRPr="00A51A99">
        <w:t xml:space="preserve">for 4-chlorophenols </w:t>
      </w:r>
      <w:r w:rsidR="00CE6C36" w:rsidRPr="00A51A99">
        <w:t>removal</w:t>
      </w:r>
      <w:r w:rsidR="00ED7E01" w:rsidRPr="00A51A99">
        <w:t xml:space="preserve">. </w:t>
      </w:r>
      <w:r w:rsidR="009D1A3F" w:rsidRPr="00A51A99">
        <w:t xml:space="preserve">The </w:t>
      </w:r>
      <w:r w:rsidR="005E2E17" w:rsidRPr="00A51A99">
        <w:t xml:space="preserve">4-chlorophenol degradation </w:t>
      </w:r>
      <w:r w:rsidR="009D1A3F" w:rsidRPr="00A51A99">
        <w:t xml:space="preserve">in presence of </w:t>
      </w:r>
      <w:r w:rsidR="005E2E17" w:rsidRPr="00A51A99">
        <w:t>HRP immobilized on Fe</w:t>
      </w:r>
      <w:r w:rsidR="005E2E17" w:rsidRPr="00A51A99">
        <w:rPr>
          <w:vertAlign w:val="subscript"/>
        </w:rPr>
        <w:t>3</w:t>
      </w:r>
      <w:r w:rsidR="005E2E17" w:rsidRPr="00A51A99">
        <w:t>O</w:t>
      </w:r>
      <w:r w:rsidR="005E2E17" w:rsidRPr="00A51A99">
        <w:rPr>
          <w:vertAlign w:val="subscript"/>
        </w:rPr>
        <w:t>4</w:t>
      </w:r>
      <w:r w:rsidR="005E2E17" w:rsidRPr="00A51A99">
        <w:t>/</w:t>
      </w:r>
      <w:proofErr w:type="spellStart"/>
      <w:r w:rsidR="005E2E17" w:rsidRPr="00A51A99">
        <w:t>Au_GO</w:t>
      </w:r>
      <w:proofErr w:type="spellEnd"/>
      <w:r w:rsidR="005E2E17" w:rsidRPr="00A51A99">
        <w:t xml:space="preserve">  was  </w:t>
      </w:r>
      <w:r w:rsidR="00C6442F" w:rsidRPr="00A51A99">
        <w:t>9</w:t>
      </w:r>
      <w:r w:rsidR="00C6442F">
        <w:t>8</w:t>
      </w:r>
      <w:r w:rsidR="00C6442F" w:rsidRPr="00A51A99">
        <w:t xml:space="preserve"> </w:t>
      </w:r>
      <w:r w:rsidR="005E2E17" w:rsidRPr="00A51A99">
        <w:t xml:space="preserve">% after 180 min </w:t>
      </w:r>
      <w:r w:rsidR="009D1A3F" w:rsidRPr="00A51A99">
        <w:t xml:space="preserve">and </w:t>
      </w:r>
      <w:r w:rsidR="005E2E17" w:rsidRPr="00A51A99">
        <w:t>at room temperature</w:t>
      </w:r>
      <w:r w:rsidR="009D1A3F" w:rsidRPr="00A51A99">
        <w:t xml:space="preserve">, with </w:t>
      </w:r>
      <w:r w:rsidR="005E2E17" w:rsidRPr="00A51A99">
        <w:t xml:space="preserve">a reusability after three cycle of 95 %. </w:t>
      </w:r>
    </w:p>
    <w:p w14:paraId="476B2F2E" w14:textId="77777777" w:rsidR="00600535" w:rsidRPr="00A51A99" w:rsidRDefault="00600535" w:rsidP="00C66729">
      <w:pPr>
        <w:pStyle w:val="CETHeading1"/>
        <w:spacing w:line="264" w:lineRule="auto"/>
        <w:jc w:val="both"/>
        <w:rPr>
          <w:lang w:val="en-GB"/>
        </w:rPr>
      </w:pPr>
      <w:r w:rsidRPr="00A51A99">
        <w:rPr>
          <w:lang w:val="en-GB"/>
        </w:rPr>
        <w:t>Introduction</w:t>
      </w:r>
    </w:p>
    <w:p w14:paraId="2A6BB188" w14:textId="13311EC0" w:rsidR="00D85BCE" w:rsidRPr="00A51A99" w:rsidRDefault="00EC28F1" w:rsidP="00C66729">
      <w:pPr>
        <w:tabs>
          <w:tab w:val="clear" w:pos="7100"/>
        </w:tabs>
        <w:autoSpaceDE w:val="0"/>
        <w:autoSpaceDN w:val="0"/>
        <w:adjustRightInd w:val="0"/>
      </w:pPr>
      <w:r w:rsidRPr="00A51A99">
        <w:t xml:space="preserve">Aromatic compounds, </w:t>
      </w:r>
      <w:r w:rsidR="009110C3" w:rsidRPr="00A51A99">
        <w:t>such as</w:t>
      </w:r>
      <w:r w:rsidR="00C43058" w:rsidRPr="00A51A99">
        <w:t>:</w:t>
      </w:r>
      <w:r w:rsidR="009110C3" w:rsidRPr="00A51A99">
        <w:t xml:space="preserve"> phenol-based compounds</w:t>
      </w:r>
      <w:r w:rsidR="00C43058" w:rsidRPr="00A51A99">
        <w:t>;</w:t>
      </w:r>
      <w:r w:rsidRPr="00A51A99">
        <w:t xml:space="preserve"> aromatic amines</w:t>
      </w:r>
      <w:r w:rsidR="00C43058" w:rsidRPr="00A51A99">
        <w:t xml:space="preserve">; </w:t>
      </w:r>
      <w:r w:rsidR="00C25D2D" w:rsidRPr="00A51A99">
        <w:t>constitute</w:t>
      </w:r>
      <w:r w:rsidRPr="00A51A99">
        <w:t xml:space="preserve"> one of the major </w:t>
      </w:r>
      <w:r w:rsidR="008C08C7" w:rsidRPr="00A51A99">
        <w:t>classes</w:t>
      </w:r>
      <w:r w:rsidRPr="00A51A99">
        <w:t xml:space="preserve"> of pollutants. Indeed, </w:t>
      </w:r>
      <w:r w:rsidR="009110C3" w:rsidRPr="00A51A99">
        <w:t xml:space="preserve">they </w:t>
      </w:r>
      <w:r w:rsidR="008C08C7" w:rsidRPr="00A51A99">
        <w:t>are</w:t>
      </w:r>
      <w:r w:rsidRPr="00A51A99">
        <w:t xml:space="preserve"> dangerous and persistent organic pollutants due to their high toxicity, carcinogenic, teratogenicity and mutagenic effects. They are found in the waste waters of a wide variety of industries, including plastics, pharmaceuticals, wood preservatives, pesticides, petrochemicals</w:t>
      </w:r>
      <w:r w:rsidR="00A3199A" w:rsidRPr="00A51A99">
        <w:t xml:space="preserve">, </w:t>
      </w:r>
      <w:r w:rsidR="00DA76E3" w:rsidRPr="00A51A99">
        <w:t xml:space="preserve">of </w:t>
      </w:r>
      <w:r w:rsidR="00A3199A" w:rsidRPr="00A51A99">
        <w:t>printing and dyeing materials</w:t>
      </w:r>
      <w:r w:rsidR="009110C3" w:rsidRPr="00A51A99">
        <w:t xml:space="preserve"> </w:t>
      </w:r>
      <w:r w:rsidR="00A3199A" w:rsidRPr="00A51A99">
        <w:t>(Zhang et al.,2009)</w:t>
      </w:r>
      <w:r w:rsidR="00ED7E01" w:rsidRPr="00A51A99">
        <w:t>. Given, the great number of industrial waste</w:t>
      </w:r>
      <w:r w:rsidR="008C08C7" w:rsidRPr="00A51A99">
        <w:t xml:space="preserve"> </w:t>
      </w:r>
      <w:r w:rsidR="00ED7E01" w:rsidRPr="00A51A99">
        <w:t xml:space="preserve">waters containing </w:t>
      </w:r>
      <w:proofErr w:type="spellStart"/>
      <w:r w:rsidR="00ED7E01" w:rsidRPr="00A51A99">
        <w:t>chlorophenols</w:t>
      </w:r>
      <w:proofErr w:type="spellEnd"/>
      <w:r w:rsidR="00ED7E01" w:rsidRPr="00A51A99">
        <w:t xml:space="preserve">, </w:t>
      </w:r>
      <w:r w:rsidR="00DA76E3" w:rsidRPr="00A51A99">
        <w:t xml:space="preserve">they </w:t>
      </w:r>
      <w:r w:rsidR="00ED7E01" w:rsidRPr="00A51A99">
        <w:t>are continuously monitored.</w:t>
      </w:r>
      <w:r w:rsidR="008540BA" w:rsidRPr="00A51A99">
        <w:t xml:space="preserve"> Environmental legislation defines the maximum discharge limit in rivers as about 0.1 mg/L. On other hand</w:t>
      </w:r>
      <w:r w:rsidR="00C43058" w:rsidRPr="00A51A99">
        <w:t xml:space="preserve">, </w:t>
      </w:r>
      <w:r w:rsidR="008540BA" w:rsidRPr="00A51A99">
        <w:t xml:space="preserve">the concentrations of </w:t>
      </w:r>
      <w:proofErr w:type="spellStart"/>
      <w:r w:rsidR="008540BA" w:rsidRPr="00A51A99">
        <w:t>chlorophenols</w:t>
      </w:r>
      <w:proofErr w:type="spellEnd"/>
      <w:r w:rsidR="008540BA" w:rsidRPr="00A51A99">
        <w:t xml:space="preserve"> found in the effluents may vary from 100 to 1000 mg/l and their degradation is usually difficult </w:t>
      </w:r>
      <w:r w:rsidR="00A3199A" w:rsidRPr="00A51A99">
        <w:t>(Cooper et al., 1996)</w:t>
      </w:r>
      <w:r w:rsidR="008540BA" w:rsidRPr="00A51A99">
        <w:t>.</w:t>
      </w:r>
      <w:r w:rsidR="00ED7E01" w:rsidRPr="00A51A99">
        <w:t xml:space="preserve"> </w:t>
      </w:r>
      <w:r w:rsidR="008540BA" w:rsidRPr="00A51A99">
        <w:t>For these reason</w:t>
      </w:r>
      <w:r w:rsidR="00094682">
        <w:t>s</w:t>
      </w:r>
      <w:r w:rsidR="00C43058" w:rsidRPr="00A51A99">
        <w:t>,</w:t>
      </w:r>
      <w:r w:rsidR="008540BA" w:rsidRPr="00A51A99">
        <w:t xml:space="preserve"> different </w:t>
      </w:r>
      <w:r w:rsidR="00ED7E01" w:rsidRPr="00A51A99">
        <w:t>techniqu</w:t>
      </w:r>
      <w:r w:rsidR="00A3199A" w:rsidRPr="00A51A99">
        <w:t>es such as physical adsorption</w:t>
      </w:r>
      <w:r w:rsidR="001B4CAD" w:rsidRPr="00A51A99">
        <w:t>, catalytic oxidation</w:t>
      </w:r>
      <w:r w:rsidR="008C08C7" w:rsidRPr="00A51A99">
        <w:t xml:space="preserve"> and biodegradation</w:t>
      </w:r>
      <w:r w:rsidR="00ED7E01" w:rsidRPr="00A51A99">
        <w:t xml:space="preserve"> have been used for the removal of </w:t>
      </w:r>
      <w:proofErr w:type="spellStart"/>
      <w:r w:rsidR="00ED7E01" w:rsidRPr="00A51A99">
        <w:t>chlorophenols</w:t>
      </w:r>
      <w:proofErr w:type="spellEnd"/>
      <w:r w:rsidR="00ED7E01" w:rsidRPr="00A51A99">
        <w:t xml:space="preserve">. </w:t>
      </w:r>
      <w:r w:rsidR="008540BA" w:rsidRPr="00A51A99">
        <w:t xml:space="preserve">The </w:t>
      </w:r>
      <w:r w:rsidR="00C43058" w:rsidRPr="00A51A99">
        <w:t>e</w:t>
      </w:r>
      <w:r w:rsidR="008540BA" w:rsidRPr="00A51A99">
        <w:t>nzymatic treatment has been proposed by many researchers as a potential alternative to conventional method</w:t>
      </w:r>
      <w:r w:rsidR="001267BB" w:rsidRPr="00A51A99">
        <w:t>s</w:t>
      </w:r>
      <w:r w:rsidR="008540BA" w:rsidRPr="00A51A99">
        <w:t>. Biodegradation due to enzymatic action present</w:t>
      </w:r>
      <w:r w:rsidR="00D058AC" w:rsidRPr="00A51A99">
        <w:t>s</w:t>
      </w:r>
      <w:r w:rsidR="008540BA" w:rsidRPr="00A51A99">
        <w:t xml:space="preserve"> high specificity, selectivity and catalytic activity, mild reaction conditions and few by-products</w:t>
      </w:r>
      <w:r w:rsidR="00D058AC" w:rsidRPr="00A51A99">
        <w:t xml:space="preserve"> formation</w:t>
      </w:r>
      <w:r w:rsidR="008540BA" w:rsidRPr="00A51A99">
        <w:t xml:space="preserve"> </w:t>
      </w:r>
      <w:r w:rsidR="001374AD" w:rsidRPr="00A51A99">
        <w:t>(Dong et al., 2014)</w:t>
      </w:r>
      <w:r w:rsidR="008540BA" w:rsidRPr="00A51A99">
        <w:t xml:space="preserve">. </w:t>
      </w:r>
      <w:r w:rsidR="00680004" w:rsidRPr="00A51A99">
        <w:t xml:space="preserve">Moreover, </w:t>
      </w:r>
      <w:r w:rsidR="00D058AC" w:rsidRPr="00A51A99">
        <w:t>enzymes</w:t>
      </w:r>
      <w:r w:rsidR="00680004" w:rsidRPr="00A51A99">
        <w:t xml:space="preserve"> are less likely to be inhibited by substances which may be toxic </w:t>
      </w:r>
      <w:r w:rsidR="00D058AC" w:rsidRPr="00A51A99">
        <w:t>for</w:t>
      </w:r>
      <w:r w:rsidR="00680004" w:rsidRPr="00A51A99">
        <w:t xml:space="preserve"> living organisms. Peroxidases</w:t>
      </w:r>
      <w:r w:rsidR="00D058AC" w:rsidRPr="00A51A99">
        <w:t>,</w:t>
      </w:r>
      <w:r w:rsidR="00F6142F" w:rsidRPr="00A51A99">
        <w:t xml:space="preserve"> such as</w:t>
      </w:r>
      <w:r w:rsidR="00C43058" w:rsidRPr="00A51A99">
        <w:t>:</w:t>
      </w:r>
      <w:r w:rsidR="00F6142F" w:rsidRPr="00A51A99">
        <w:t xml:space="preserve"> horseradish peroxidase (HRP)</w:t>
      </w:r>
      <w:r w:rsidR="00C43058" w:rsidRPr="00A51A99">
        <w:t>; lignin peroxidase (</w:t>
      </w:r>
      <w:proofErr w:type="spellStart"/>
      <w:r w:rsidR="00C43058" w:rsidRPr="00A51A99">
        <w:t>LiP</w:t>
      </w:r>
      <w:proofErr w:type="spellEnd"/>
      <w:r w:rsidR="00C43058" w:rsidRPr="00A51A99">
        <w:t>);</w:t>
      </w:r>
      <w:r w:rsidR="00F6142F" w:rsidRPr="00A51A99">
        <w:t xml:space="preserve"> manganese peroxidase (</w:t>
      </w:r>
      <w:proofErr w:type="spellStart"/>
      <w:r w:rsidR="00F6142F" w:rsidRPr="00A51A99">
        <w:t>MnP</w:t>
      </w:r>
      <w:proofErr w:type="spellEnd"/>
      <w:r w:rsidR="00F6142F" w:rsidRPr="00A51A99">
        <w:t xml:space="preserve">), </w:t>
      </w:r>
      <w:proofErr w:type="spellStart"/>
      <w:r w:rsidR="00F6142F" w:rsidRPr="00A51A99">
        <w:t>etc</w:t>
      </w:r>
      <w:proofErr w:type="spellEnd"/>
      <w:r w:rsidR="00C43058" w:rsidRPr="00A51A99">
        <w:t>,</w:t>
      </w:r>
      <w:r w:rsidR="00680004" w:rsidRPr="00A51A99">
        <w:t xml:space="preserve"> have been used for treatment of aqueous aromatic compound</w:t>
      </w:r>
      <w:r w:rsidR="00D058AC" w:rsidRPr="00A51A99">
        <w:t>s</w:t>
      </w:r>
      <w:r w:rsidR="00F6142F" w:rsidRPr="00A51A99">
        <w:t>.</w:t>
      </w:r>
      <w:r w:rsidR="00680004" w:rsidRPr="00A51A99">
        <w:t xml:space="preserve"> </w:t>
      </w:r>
      <w:r w:rsidR="00ED7E01" w:rsidRPr="00A51A99">
        <w:t xml:space="preserve">In particular, </w:t>
      </w:r>
      <w:r w:rsidR="00F6142F" w:rsidRPr="00A51A99">
        <w:t>HRP</w:t>
      </w:r>
      <w:r w:rsidR="00ED7E01" w:rsidRPr="00A51A99">
        <w:t xml:space="preserve"> </w:t>
      </w:r>
      <w:r w:rsidR="00D058AC" w:rsidRPr="00A51A99">
        <w:t xml:space="preserve">can </w:t>
      </w:r>
      <w:r w:rsidR="002C6EA5" w:rsidRPr="00A51A99">
        <w:t xml:space="preserve">degrade </w:t>
      </w:r>
      <w:proofErr w:type="spellStart"/>
      <w:r w:rsidR="002C6EA5" w:rsidRPr="00A51A99">
        <w:t>chlorophenols</w:t>
      </w:r>
      <w:proofErr w:type="spellEnd"/>
      <w:r w:rsidR="00ED7E01" w:rsidRPr="00A51A99">
        <w:t xml:space="preserve"> </w:t>
      </w:r>
      <w:r w:rsidR="001374AD" w:rsidRPr="00A51A99">
        <w:t>(Hamid e</w:t>
      </w:r>
      <w:r w:rsidR="000C41E7" w:rsidRPr="00A51A99">
        <w:t>t al., 2009</w:t>
      </w:r>
      <w:r w:rsidR="001374AD" w:rsidRPr="00A51A99">
        <w:t>)</w:t>
      </w:r>
      <w:r w:rsidR="00D058AC" w:rsidRPr="00A51A99">
        <w:t>.</w:t>
      </w:r>
      <w:r w:rsidR="00ED7E01" w:rsidRPr="00A51A99">
        <w:t xml:space="preserve"> This enzyme </w:t>
      </w:r>
      <w:r w:rsidR="002C6EA5" w:rsidRPr="00A51A99">
        <w:t>catalysed</w:t>
      </w:r>
      <w:r w:rsidR="00ED7E01" w:rsidRPr="00A51A99">
        <w:t xml:space="preserve"> the oxidation of the phenol</w:t>
      </w:r>
      <w:r w:rsidR="00D85BCE" w:rsidRPr="00A51A99">
        <w:t xml:space="preserve"> in presence of hydrogen peroxide </w:t>
      </w:r>
      <w:r w:rsidR="00ED7E01" w:rsidRPr="00A51A99">
        <w:t>to generat</w:t>
      </w:r>
      <w:r w:rsidR="00D058AC" w:rsidRPr="00A51A99">
        <w:t>e</w:t>
      </w:r>
      <w:r w:rsidR="00ED7E01" w:rsidRPr="00A51A99">
        <w:t xml:space="preserve"> </w:t>
      </w:r>
      <w:proofErr w:type="spellStart"/>
      <w:r w:rsidR="00ED7E01" w:rsidRPr="00A51A99">
        <w:t>phenoxy</w:t>
      </w:r>
      <w:proofErr w:type="spellEnd"/>
      <w:r w:rsidR="00ED7E01" w:rsidRPr="00A51A99">
        <w:t xml:space="preserve"> radicals</w:t>
      </w:r>
      <w:r w:rsidR="0085347B" w:rsidRPr="00A51A99">
        <w:t xml:space="preserve">, </w:t>
      </w:r>
      <w:r w:rsidR="00ED7E01" w:rsidRPr="00A51A99">
        <w:t>which react with other substrate molecules to give oligomers or polymers that are much more insoluble in water com</w:t>
      </w:r>
      <w:r w:rsidR="000C41E7" w:rsidRPr="00A51A99">
        <w:t>pared to the original monomers (Dong et al., 2014;Laurenti et al., 2002)</w:t>
      </w:r>
      <w:r w:rsidR="00ED7E01" w:rsidRPr="00A51A99">
        <w:t xml:space="preserve">. </w:t>
      </w:r>
    </w:p>
    <w:p w14:paraId="63C9681B" w14:textId="2E8310CC" w:rsidR="00D85BCE" w:rsidRPr="00A51A99" w:rsidRDefault="00D85BCE" w:rsidP="00C66729">
      <w:pPr>
        <w:tabs>
          <w:tab w:val="clear" w:pos="7100"/>
        </w:tabs>
        <w:autoSpaceDE w:val="0"/>
        <w:autoSpaceDN w:val="0"/>
        <w:adjustRightInd w:val="0"/>
      </w:pPr>
      <w:r w:rsidRPr="00A51A99">
        <w:t xml:space="preserve">The reactions can be simply summarized in the following equation: </w:t>
      </w:r>
    </w:p>
    <w:tbl>
      <w:tblPr>
        <w:tblW w:w="5000" w:type="pct"/>
        <w:tblLook w:val="04A0" w:firstRow="1" w:lastRow="0" w:firstColumn="1" w:lastColumn="0" w:noHBand="0" w:noVBand="1"/>
      </w:tblPr>
      <w:tblGrid>
        <w:gridCol w:w="8188"/>
        <w:gridCol w:w="815"/>
      </w:tblGrid>
      <w:tr w:rsidR="004E15B3" w:rsidRPr="00A51A99" w14:paraId="15CDD760" w14:textId="77777777" w:rsidTr="00CB418F">
        <w:tc>
          <w:tcPr>
            <w:tcW w:w="8188" w:type="dxa"/>
            <w:shd w:val="clear" w:color="auto" w:fill="auto"/>
            <w:vAlign w:val="center"/>
          </w:tcPr>
          <w:p w14:paraId="7959052C" w14:textId="2A546A45" w:rsidR="004E15B3" w:rsidRPr="00890390" w:rsidRDefault="00890390" w:rsidP="00C66729">
            <w:pPr>
              <w:pStyle w:val="CETEquation"/>
              <w:jc w:val="both"/>
              <w:rPr>
                <w:rFonts w:cs="Arial"/>
                <w:i/>
              </w:rPr>
            </w:pPr>
            <m:oMathPara>
              <m:oMathParaPr>
                <m:jc m:val="left"/>
              </m:oMathParaPr>
              <m:oMath>
                <m:r>
                  <m:rPr>
                    <m:nor/>
                  </m:rPr>
                  <w:rPr>
                    <w:rFonts w:cs="Arial"/>
                    <w:i/>
                  </w:rPr>
                  <m:t xml:space="preserve">2RH + </m:t>
                </m:r>
                <m:sSub>
                  <m:sSubPr>
                    <m:ctrlPr>
                      <w:rPr>
                        <w:rFonts w:ascii="Cambria Math" w:hAnsi="Cambria Math" w:cs="Arial"/>
                        <w:i/>
                      </w:rPr>
                    </m:ctrlPr>
                  </m:sSubPr>
                  <m:e>
                    <m:r>
                      <m:rPr>
                        <m:nor/>
                      </m:rPr>
                      <w:rPr>
                        <w:rFonts w:cs="Arial"/>
                        <w:i/>
                      </w:rPr>
                      <m:t>H</m:t>
                    </m:r>
                  </m:e>
                  <m:sub>
                    <m:r>
                      <m:rPr>
                        <m:nor/>
                      </m:rPr>
                      <w:rPr>
                        <w:rFonts w:cs="Arial"/>
                        <w:i/>
                      </w:rPr>
                      <m:t>2</m:t>
                    </m:r>
                  </m:sub>
                </m:sSub>
                <m:sSub>
                  <m:sSubPr>
                    <m:ctrlPr>
                      <w:rPr>
                        <w:rFonts w:ascii="Cambria Math" w:hAnsi="Cambria Math" w:cs="Arial"/>
                        <w:i/>
                      </w:rPr>
                    </m:ctrlPr>
                  </m:sSubPr>
                  <m:e>
                    <m:r>
                      <m:rPr>
                        <m:nor/>
                      </m:rPr>
                      <w:rPr>
                        <w:rFonts w:cs="Arial"/>
                        <w:i/>
                      </w:rPr>
                      <m:t>O</m:t>
                    </m:r>
                  </m:e>
                  <m:sub>
                    <m:r>
                      <m:rPr>
                        <m:nor/>
                      </m:rPr>
                      <w:rPr>
                        <w:rFonts w:cs="Arial"/>
                        <w:i/>
                      </w:rPr>
                      <m:t>2</m:t>
                    </m:r>
                  </m:sub>
                </m:sSub>
                <m:r>
                  <m:rPr>
                    <m:nor/>
                  </m:rPr>
                  <w:rPr>
                    <w:rFonts w:cs="Arial"/>
                    <w:i/>
                  </w:rPr>
                  <m:t>→ 2</m:t>
                </m:r>
                <m:sSup>
                  <m:sSupPr>
                    <m:ctrlPr>
                      <w:rPr>
                        <w:rFonts w:ascii="Cambria Math" w:hAnsi="Cambria Math" w:cs="Arial"/>
                        <w:i/>
                      </w:rPr>
                    </m:ctrlPr>
                  </m:sSupPr>
                  <m:e>
                    <m:r>
                      <m:rPr>
                        <m:nor/>
                      </m:rPr>
                      <w:rPr>
                        <w:rFonts w:cs="Arial"/>
                        <w:i/>
                      </w:rPr>
                      <m:t>R</m:t>
                    </m:r>
                  </m:e>
                  <m:sup>
                    <m:r>
                      <m:rPr>
                        <m:nor/>
                      </m:rPr>
                      <w:rPr>
                        <w:rFonts w:cs="Arial"/>
                        <w:i/>
                      </w:rPr>
                      <m:t>·</m:t>
                    </m:r>
                  </m:sup>
                </m:sSup>
                <m:r>
                  <m:rPr>
                    <m:nor/>
                  </m:rPr>
                  <w:rPr>
                    <w:rFonts w:cs="Arial"/>
                    <w:i/>
                  </w:rPr>
                  <m:t xml:space="preserve"> + 2</m:t>
                </m:r>
                <m:sSub>
                  <m:sSubPr>
                    <m:ctrlPr>
                      <w:rPr>
                        <w:rFonts w:ascii="Cambria Math" w:hAnsi="Cambria Math" w:cs="Arial"/>
                        <w:i/>
                      </w:rPr>
                    </m:ctrlPr>
                  </m:sSubPr>
                  <m:e>
                    <m:r>
                      <m:rPr>
                        <m:nor/>
                      </m:rPr>
                      <w:rPr>
                        <w:rFonts w:cs="Arial"/>
                        <w:i/>
                      </w:rPr>
                      <m:t>H</m:t>
                    </m:r>
                  </m:e>
                  <m:sub>
                    <m:r>
                      <m:rPr>
                        <m:nor/>
                      </m:rPr>
                      <w:rPr>
                        <w:rFonts w:cs="Arial"/>
                        <w:i/>
                      </w:rPr>
                      <m:t>2</m:t>
                    </m:r>
                  </m:sub>
                </m:sSub>
                <m:r>
                  <m:rPr>
                    <m:nor/>
                  </m:rPr>
                  <w:rPr>
                    <w:rFonts w:cs="Arial"/>
                    <w:i/>
                  </w:rPr>
                  <m:t>O</m:t>
                </m:r>
              </m:oMath>
            </m:oMathPara>
          </w:p>
        </w:tc>
        <w:tc>
          <w:tcPr>
            <w:tcW w:w="815" w:type="dxa"/>
            <w:shd w:val="clear" w:color="auto" w:fill="auto"/>
            <w:vAlign w:val="center"/>
          </w:tcPr>
          <w:p w14:paraId="672872ED" w14:textId="77777777" w:rsidR="004E15B3" w:rsidRPr="00A51A99" w:rsidRDefault="004E15B3" w:rsidP="00C66729">
            <w:pPr>
              <w:pStyle w:val="CETEquation"/>
              <w:jc w:val="both"/>
            </w:pPr>
            <w:r w:rsidRPr="00A51A99">
              <w:t>(1)</w:t>
            </w:r>
          </w:p>
        </w:tc>
      </w:tr>
    </w:tbl>
    <w:p w14:paraId="2148935B" w14:textId="5E755BDA" w:rsidR="00ED7E01" w:rsidRPr="00A51A99" w:rsidRDefault="00ED7E01" w:rsidP="00C66729">
      <w:pPr>
        <w:tabs>
          <w:tab w:val="clear" w:pos="7100"/>
        </w:tabs>
        <w:autoSpaceDE w:val="0"/>
        <w:autoSpaceDN w:val="0"/>
        <w:adjustRightInd w:val="0"/>
      </w:pPr>
      <w:r w:rsidRPr="00A51A99">
        <w:t>On another hand, the use of HRP is limited due to poor stability and process</w:t>
      </w:r>
      <w:r w:rsidR="00D058AC" w:rsidRPr="00A51A99">
        <w:t xml:space="preserve"> costs</w:t>
      </w:r>
      <w:r w:rsidR="002C6EA5" w:rsidRPr="00A51A99">
        <w:t>,</w:t>
      </w:r>
      <w:r w:rsidR="00D058AC" w:rsidRPr="00A51A99">
        <w:t xml:space="preserve"> and </w:t>
      </w:r>
      <w:r w:rsidRPr="00A51A99">
        <w:t xml:space="preserve">because </w:t>
      </w:r>
      <w:r w:rsidR="00D058AC" w:rsidRPr="00A51A99">
        <w:t xml:space="preserve">of </w:t>
      </w:r>
      <w:r w:rsidR="002C6EA5" w:rsidRPr="00A51A99">
        <w:t>enzyme</w:t>
      </w:r>
      <w:r w:rsidRPr="00A51A99">
        <w:t xml:space="preserve"> recove</w:t>
      </w:r>
      <w:r w:rsidR="00D058AC" w:rsidRPr="00A51A99">
        <w:t>ry and</w:t>
      </w:r>
      <w:r w:rsidRPr="00A51A99">
        <w:t xml:space="preserve"> reuse are difficult. These disadvantages can be overcome by immobilizing the enzyme </w:t>
      </w:r>
      <w:r w:rsidR="000C41E7" w:rsidRPr="00A51A99">
        <w:t>(</w:t>
      </w:r>
      <w:proofErr w:type="spellStart"/>
      <w:r w:rsidR="000C41E7" w:rsidRPr="00A51A99">
        <w:t>Sarno</w:t>
      </w:r>
      <w:proofErr w:type="spellEnd"/>
      <w:r w:rsidR="000C41E7" w:rsidRPr="00A51A99">
        <w:t xml:space="preserve"> et al., 2017</w:t>
      </w:r>
      <w:r w:rsidR="00B81A10" w:rsidRPr="00A51A99">
        <w:t>a</w:t>
      </w:r>
      <w:r w:rsidR="000C41E7" w:rsidRPr="00A51A99">
        <w:t xml:space="preserve">; </w:t>
      </w:r>
      <w:proofErr w:type="spellStart"/>
      <w:r w:rsidR="000C41E7" w:rsidRPr="00A51A99">
        <w:t>Sarno</w:t>
      </w:r>
      <w:proofErr w:type="spellEnd"/>
      <w:r w:rsidR="000C41E7" w:rsidRPr="00A51A99">
        <w:t xml:space="preserve"> et al 201</w:t>
      </w:r>
      <w:r w:rsidR="00CE5C73">
        <w:t>9</w:t>
      </w:r>
      <w:r w:rsidR="000C41E7" w:rsidRPr="00A51A99">
        <w:t>)</w:t>
      </w:r>
      <w:r w:rsidRPr="00A51A99">
        <w:t xml:space="preserve">. </w:t>
      </w:r>
      <w:r w:rsidR="002C6EA5" w:rsidRPr="00A51A99">
        <w:t>Enzyme i</w:t>
      </w:r>
      <w:r w:rsidRPr="00A51A99">
        <w:t>mmobilization can enhance the reusability and reduce the operational process cost</w:t>
      </w:r>
      <w:r w:rsidR="00D058AC" w:rsidRPr="00A51A99">
        <w:t>.</w:t>
      </w:r>
      <w:r w:rsidRPr="00A51A99">
        <w:t xml:space="preserve"> Immobilized enzymes are often more stable with pH than free enzymes </w:t>
      </w:r>
      <w:r w:rsidR="00D058AC" w:rsidRPr="00A51A99">
        <w:t>(Sharma et al., 2017)</w:t>
      </w:r>
      <w:r w:rsidRPr="00A51A99">
        <w:t xml:space="preserve">. Nanomaterials can serve as promising supporting materials for immobilization, because </w:t>
      </w:r>
      <w:r w:rsidR="002C6EA5" w:rsidRPr="00A51A99">
        <w:t xml:space="preserve">of their specific surface area </w:t>
      </w:r>
      <w:r w:rsidR="000C41E7" w:rsidRPr="00A51A99">
        <w:t>and effective enzyme loading (Feng et al., 2011)</w:t>
      </w:r>
      <w:r w:rsidRPr="00A51A99">
        <w:t xml:space="preserve">. </w:t>
      </w:r>
      <w:r w:rsidR="00BE4BC6" w:rsidRPr="00A51A99">
        <w:t>The literature presents different types of nanomaterials for enzyme immobilization. Examples of nanomaterial</w:t>
      </w:r>
      <w:r w:rsidR="00C43058" w:rsidRPr="00A51A99">
        <w:t>s</w:t>
      </w:r>
      <w:r w:rsidR="00BE4BC6" w:rsidRPr="00A51A99">
        <w:t xml:space="preserve"> used for enzyme immobilization i</w:t>
      </w:r>
      <w:r w:rsidR="00C43058" w:rsidRPr="00A51A99">
        <w:t>nclude: carbon nanotubes (CNTs);</w:t>
      </w:r>
      <w:r w:rsidR="00BE4BC6" w:rsidRPr="00A51A99">
        <w:t xml:space="preserve"> nanoparticles</w:t>
      </w:r>
      <w:r w:rsidR="00D80801" w:rsidRPr="00A51A99">
        <w:t xml:space="preserve"> (NPs)</w:t>
      </w:r>
      <w:r w:rsidR="00C43058" w:rsidRPr="00A51A99">
        <w:t>; magnetic nanoparticles (MNPs), nanocomposites;</w:t>
      </w:r>
      <w:r w:rsidR="00BE4BC6" w:rsidRPr="00A51A99">
        <w:t xml:space="preserve"> nanofibers</w:t>
      </w:r>
      <w:r w:rsidR="00C43058" w:rsidRPr="00A51A99">
        <w:t>;</w:t>
      </w:r>
      <w:r w:rsidR="00BE4BC6" w:rsidRPr="00A51A99">
        <w:t xml:space="preserve"> </w:t>
      </w:r>
      <w:proofErr w:type="spellStart"/>
      <w:r w:rsidR="00BE4BC6" w:rsidRPr="00A51A99">
        <w:lastRenderedPageBreak/>
        <w:t>nanorods</w:t>
      </w:r>
      <w:proofErr w:type="spellEnd"/>
      <w:r w:rsidR="00BE4BC6" w:rsidRPr="00A51A99">
        <w:t xml:space="preserve"> and mesoporous media (</w:t>
      </w:r>
      <w:proofErr w:type="spellStart"/>
      <w:r w:rsidR="00BE4BC6" w:rsidRPr="00A51A99">
        <w:t>Andreescu</w:t>
      </w:r>
      <w:proofErr w:type="spellEnd"/>
      <w:r w:rsidR="00BE4BC6" w:rsidRPr="00A51A99">
        <w:t xml:space="preserve"> et al., 2008).</w:t>
      </w:r>
      <w:r w:rsidR="00C66729">
        <w:t xml:space="preserve"> </w:t>
      </w:r>
      <w:r w:rsidR="002C6EA5" w:rsidRPr="00A51A99">
        <w:t xml:space="preserve">Graphene oxide (GO) (a graphene derivative) is a planar material with a large specific surface area. For this reason, it is a promising candidate </w:t>
      </w:r>
      <w:r w:rsidR="00BE4BC6" w:rsidRPr="00A51A99">
        <w:t>for the enzyme immobilization</w:t>
      </w:r>
      <w:r w:rsidR="002C6EA5" w:rsidRPr="00A51A99">
        <w:t>. Graphene oxide contains a range of reactive oxygen functional groups on the surface</w:t>
      </w:r>
      <w:r w:rsidR="00C43058" w:rsidRPr="00A51A99">
        <w:t xml:space="preserve"> (Zhang et al ., 2010; Chang et al., 2014)</w:t>
      </w:r>
      <w:r w:rsidR="002C6EA5" w:rsidRPr="00A51A99">
        <w:t>, for this reason, can be easily modified and dispersed in water.</w:t>
      </w:r>
      <w:r w:rsidR="00C43058" w:rsidRPr="00A51A99">
        <w:t xml:space="preserve"> </w:t>
      </w:r>
      <w:r w:rsidR="00BE4BC6" w:rsidRPr="00A51A99">
        <w:t xml:space="preserve">On the other hand, graphene can be used as support for nanoparticles dispersion and stabilization (Jiang et al., 2011; Zhang et al., 2010; </w:t>
      </w:r>
      <w:proofErr w:type="spellStart"/>
      <w:r w:rsidR="00BE4BC6" w:rsidRPr="00A51A99">
        <w:t>Sarno</w:t>
      </w:r>
      <w:proofErr w:type="spellEnd"/>
      <w:r w:rsidR="00BE4BC6" w:rsidRPr="00A51A99">
        <w:t xml:space="preserve"> et al., 2016). </w:t>
      </w:r>
      <w:r w:rsidRPr="00A51A99">
        <w:t>Magnetic nanoparticles (MNPs) offer the add</w:t>
      </w:r>
      <w:r w:rsidR="00CF4CBA" w:rsidRPr="00A51A99">
        <w:t>itional advantages</w:t>
      </w:r>
      <w:r w:rsidRPr="00A51A99">
        <w:t xml:space="preserve"> of</w:t>
      </w:r>
      <w:r w:rsidR="00CF4CBA" w:rsidRPr="00A51A99">
        <w:t>:</w:t>
      </w:r>
      <w:r w:rsidRPr="00A51A99">
        <w:t xml:space="preserve"> easy separation, just by applying a magnetic field; a</w:t>
      </w:r>
      <w:r w:rsidR="000C41E7" w:rsidRPr="00A51A99">
        <w:t>nd</w:t>
      </w:r>
      <w:r w:rsidR="00D80801" w:rsidRPr="00A51A99">
        <w:t>,</w:t>
      </w:r>
      <w:r w:rsidR="000C41E7" w:rsidRPr="00A51A99">
        <w:t xml:space="preserve"> possible higher selectivity (Sharma et al., 2017)</w:t>
      </w:r>
      <w:r w:rsidRPr="00A51A99">
        <w:t xml:space="preserve">. </w:t>
      </w:r>
      <w:r w:rsidR="00393F97" w:rsidRPr="00A51A99">
        <w:t xml:space="preserve"> </w:t>
      </w:r>
      <w:r w:rsidR="00CA0B0E" w:rsidRPr="00A51A99">
        <w:t xml:space="preserve">Herein, a simple one-step strategy was developed to obtain </w:t>
      </w:r>
      <w:r w:rsidR="00EC28F1" w:rsidRPr="00A51A99">
        <w:t>Fe</w:t>
      </w:r>
      <w:r w:rsidR="00EC28F1" w:rsidRPr="00A51A99">
        <w:rPr>
          <w:vertAlign w:val="subscript"/>
        </w:rPr>
        <w:t>3</w:t>
      </w:r>
      <w:r w:rsidR="00EC28F1" w:rsidRPr="00A51A99">
        <w:t>O</w:t>
      </w:r>
      <w:r w:rsidR="00EC28F1" w:rsidRPr="00A51A99">
        <w:rPr>
          <w:vertAlign w:val="subscript"/>
        </w:rPr>
        <w:t>4</w:t>
      </w:r>
      <w:r w:rsidR="00EC28F1" w:rsidRPr="00A51A99">
        <w:t>/</w:t>
      </w:r>
      <w:proofErr w:type="spellStart"/>
      <w:r w:rsidR="00EC28F1" w:rsidRPr="00A51A99">
        <w:t>Au</w:t>
      </w:r>
      <w:r w:rsidR="00353AC7" w:rsidRPr="00A51A99">
        <w:t>_</w:t>
      </w:r>
      <w:r w:rsidR="00EC28F1" w:rsidRPr="00A51A99">
        <w:t>GO</w:t>
      </w:r>
      <w:proofErr w:type="spellEnd"/>
      <w:r w:rsidR="00EC28F1" w:rsidRPr="00A51A99">
        <w:t xml:space="preserve"> </w:t>
      </w:r>
      <w:r w:rsidR="00CA0B0E" w:rsidRPr="00A51A99">
        <w:t>nanoparticles</w:t>
      </w:r>
      <w:r w:rsidR="00D80801" w:rsidRPr="00A51A99">
        <w:t>,</w:t>
      </w:r>
      <w:r w:rsidR="00CA0B0E" w:rsidRPr="00A51A99">
        <w:t xml:space="preserve"> </w:t>
      </w:r>
      <w:r w:rsidR="00D80801" w:rsidRPr="00A51A99">
        <w:t>co</w:t>
      </w:r>
      <w:r w:rsidR="007A1D71" w:rsidRPr="00A51A99">
        <w:t xml:space="preserve">nstituted of GO supporting </w:t>
      </w:r>
      <w:r w:rsidR="004E5938" w:rsidRPr="00A51A99">
        <w:t xml:space="preserve">flower like </w:t>
      </w:r>
      <w:r w:rsidR="00D80801" w:rsidRPr="00A51A99">
        <w:t>Fe</w:t>
      </w:r>
      <w:r w:rsidR="00D80801" w:rsidRPr="00A51A99">
        <w:rPr>
          <w:vertAlign w:val="subscript"/>
        </w:rPr>
        <w:t>3</w:t>
      </w:r>
      <w:r w:rsidR="00D80801" w:rsidRPr="00A51A99">
        <w:t>O</w:t>
      </w:r>
      <w:r w:rsidR="00D80801" w:rsidRPr="00A51A99">
        <w:rPr>
          <w:vertAlign w:val="subscript"/>
        </w:rPr>
        <w:t>4</w:t>
      </w:r>
      <w:r w:rsidR="00D80801" w:rsidRPr="00A51A99">
        <w:t>/Au NPs</w:t>
      </w:r>
      <w:r w:rsidR="00BD60D7" w:rsidRPr="00A51A99">
        <w:t xml:space="preserve"> (pistil Au NPs and petals Fe</w:t>
      </w:r>
      <w:r w:rsidR="00BD60D7" w:rsidRPr="00A51A99">
        <w:rPr>
          <w:vertAlign w:val="subscript"/>
        </w:rPr>
        <w:t>3</w:t>
      </w:r>
      <w:r w:rsidR="00BD60D7" w:rsidRPr="00A51A99">
        <w:t>O</w:t>
      </w:r>
      <w:r w:rsidR="00BD60D7" w:rsidRPr="00A51A99">
        <w:rPr>
          <w:vertAlign w:val="subscript"/>
        </w:rPr>
        <w:t>4</w:t>
      </w:r>
      <w:r w:rsidR="00C43058" w:rsidRPr="00A51A99">
        <w:t xml:space="preserve"> NPs)</w:t>
      </w:r>
      <w:r w:rsidR="00D80801" w:rsidRPr="00A51A99">
        <w:t xml:space="preserve">, by adding </w:t>
      </w:r>
      <w:r w:rsidR="00CA0B0E" w:rsidRPr="00A51A99">
        <w:t>graph</w:t>
      </w:r>
      <w:r w:rsidR="002C6EA5" w:rsidRPr="00A51A99">
        <w:t>ene</w:t>
      </w:r>
      <w:r w:rsidR="00D80801" w:rsidRPr="00A51A99">
        <w:t xml:space="preserve"> oxide (GO) in an ethylene glycol solution of </w:t>
      </w:r>
      <w:r w:rsidR="00CA0B0E" w:rsidRPr="00A51A99">
        <w:t>ferric chloride (FeCl</w:t>
      </w:r>
      <w:r w:rsidR="00CA0B0E" w:rsidRPr="00A51A99">
        <w:rPr>
          <w:vertAlign w:val="subscript"/>
        </w:rPr>
        <w:t>3</w:t>
      </w:r>
      <w:r w:rsidR="00CA0B0E" w:rsidRPr="00A51A99">
        <w:t>∙6H2O) and Gold(III</w:t>
      </w:r>
      <w:r w:rsidR="00D80801" w:rsidRPr="00A51A99">
        <w:t xml:space="preserve">) </w:t>
      </w:r>
      <w:r w:rsidR="00CA0B0E" w:rsidRPr="00A51A99">
        <w:t xml:space="preserve">chloride </w:t>
      </w:r>
      <w:proofErr w:type="spellStart"/>
      <w:r w:rsidR="00CA0B0E" w:rsidRPr="00A51A99">
        <w:t>trihydrate</w:t>
      </w:r>
      <w:proofErr w:type="spellEnd"/>
      <w:r w:rsidR="00CA0B0E" w:rsidRPr="00A51A99">
        <w:t xml:space="preserve"> (HAuCl</w:t>
      </w:r>
      <w:r w:rsidR="00CA0B0E" w:rsidRPr="00A51A99">
        <w:rPr>
          <w:vertAlign w:val="subscript"/>
        </w:rPr>
        <w:t>4</w:t>
      </w:r>
      <w:r w:rsidR="00D85BCE" w:rsidRPr="00A51A99">
        <w:rPr>
          <w:rFonts w:cs="Arial"/>
        </w:rPr>
        <w:t>·</w:t>
      </w:r>
      <w:r w:rsidR="00D85BCE" w:rsidRPr="00A51A99">
        <w:t>3H</w:t>
      </w:r>
      <w:r w:rsidR="00D85BCE" w:rsidRPr="00A51A99">
        <w:rPr>
          <w:vertAlign w:val="subscript"/>
        </w:rPr>
        <w:t>2</w:t>
      </w:r>
      <w:r w:rsidR="00D85BCE" w:rsidRPr="00A51A99">
        <w:t>O</w:t>
      </w:r>
      <w:r w:rsidR="00D80801" w:rsidRPr="00A51A99">
        <w:t>) precursors</w:t>
      </w:r>
      <w:r w:rsidR="00C43058" w:rsidRPr="00A51A99">
        <w:t xml:space="preserve"> and in presence of citric acid surfactant</w:t>
      </w:r>
      <w:r w:rsidR="00CA0B0E" w:rsidRPr="00A51A99">
        <w:t xml:space="preserve">. </w:t>
      </w:r>
      <w:r w:rsidR="00D80801" w:rsidRPr="00A51A99">
        <w:t>Fe</w:t>
      </w:r>
      <w:r w:rsidR="00D80801" w:rsidRPr="00A51A99">
        <w:rPr>
          <w:vertAlign w:val="subscript"/>
        </w:rPr>
        <w:t>3</w:t>
      </w:r>
      <w:r w:rsidR="00D80801" w:rsidRPr="00A51A99">
        <w:t>O</w:t>
      </w:r>
      <w:r w:rsidR="00D80801" w:rsidRPr="00A51A99">
        <w:rPr>
          <w:vertAlign w:val="subscript"/>
        </w:rPr>
        <w:t>4</w:t>
      </w:r>
      <w:r w:rsidR="00D80801" w:rsidRPr="00A51A99">
        <w:t xml:space="preserve">/Au nanoparticles deposition on the graphene oxide sheets and partial </w:t>
      </w:r>
      <w:r w:rsidR="00CA0B0E" w:rsidRPr="00A51A99">
        <w:t>reduc</w:t>
      </w:r>
      <w:r w:rsidR="00D80801" w:rsidRPr="00A51A99">
        <w:t>tion of GO</w:t>
      </w:r>
      <w:r w:rsidR="00CA0B0E" w:rsidRPr="00A51A99">
        <w:t xml:space="preserve"> </w:t>
      </w:r>
      <w:r w:rsidR="00D80801" w:rsidRPr="00A51A99">
        <w:t>occurred simultaneously</w:t>
      </w:r>
      <w:r w:rsidR="00CA0B0E" w:rsidRPr="00A51A99">
        <w:t xml:space="preserve">. </w:t>
      </w:r>
      <w:r w:rsidR="00C43058" w:rsidRPr="00A51A99">
        <w:t xml:space="preserve">The citric acid functionalized </w:t>
      </w:r>
      <w:r w:rsidR="00D85BCE" w:rsidRPr="00A51A99">
        <w:rPr>
          <w:szCs w:val="18"/>
        </w:rPr>
        <w:t>Fe</w:t>
      </w:r>
      <w:r w:rsidR="00D85BCE" w:rsidRPr="00A51A99">
        <w:rPr>
          <w:szCs w:val="18"/>
          <w:vertAlign w:val="subscript"/>
        </w:rPr>
        <w:t>3</w:t>
      </w:r>
      <w:r w:rsidR="00D85BCE" w:rsidRPr="00A51A99">
        <w:rPr>
          <w:szCs w:val="18"/>
        </w:rPr>
        <w:t>O</w:t>
      </w:r>
      <w:r w:rsidR="00D85BCE" w:rsidRPr="00A51A99">
        <w:rPr>
          <w:szCs w:val="18"/>
          <w:vertAlign w:val="subscript"/>
        </w:rPr>
        <w:t>4</w:t>
      </w:r>
      <w:r w:rsidR="00D85BCE" w:rsidRPr="00A51A99">
        <w:rPr>
          <w:szCs w:val="18"/>
        </w:rPr>
        <w:t>/</w:t>
      </w:r>
      <w:proofErr w:type="spellStart"/>
      <w:r w:rsidR="00D85BCE" w:rsidRPr="00A51A99">
        <w:rPr>
          <w:szCs w:val="18"/>
        </w:rPr>
        <w:t>Au</w:t>
      </w:r>
      <w:r w:rsidR="00353AC7" w:rsidRPr="00A51A99">
        <w:rPr>
          <w:szCs w:val="18"/>
        </w:rPr>
        <w:t>_</w:t>
      </w:r>
      <w:r w:rsidR="00D85BCE" w:rsidRPr="00A51A99">
        <w:rPr>
          <w:szCs w:val="18"/>
        </w:rPr>
        <w:t>GO</w:t>
      </w:r>
      <w:proofErr w:type="spellEnd"/>
      <w:r w:rsidR="00D85BCE" w:rsidRPr="00A51A99">
        <w:rPr>
          <w:szCs w:val="18"/>
        </w:rPr>
        <w:t xml:space="preserve"> </w:t>
      </w:r>
      <w:r w:rsidRPr="00A51A99">
        <w:t>nanoparticles</w:t>
      </w:r>
      <w:r w:rsidR="00D80801" w:rsidRPr="00A51A99">
        <w:t xml:space="preserve">, </w:t>
      </w:r>
      <w:r w:rsidR="00C43058" w:rsidRPr="00A51A99">
        <w:t xml:space="preserve">synthesized </w:t>
      </w:r>
      <w:r w:rsidRPr="00A51A99">
        <w:t xml:space="preserve">via </w:t>
      </w:r>
      <w:r w:rsidR="00C43058" w:rsidRPr="00A51A99">
        <w:t xml:space="preserve">a </w:t>
      </w:r>
      <w:proofErr w:type="spellStart"/>
      <w:r w:rsidRPr="00A51A99">
        <w:t>solvothermal</w:t>
      </w:r>
      <w:proofErr w:type="spellEnd"/>
      <w:r w:rsidRPr="00A51A99">
        <w:t xml:space="preserve"> </w:t>
      </w:r>
      <w:r w:rsidR="00D80801" w:rsidRPr="00A51A99">
        <w:t>process,</w:t>
      </w:r>
      <w:r w:rsidRPr="00A51A99">
        <w:t xml:space="preserve"> </w:t>
      </w:r>
      <w:r w:rsidR="00C43058" w:rsidRPr="00A51A99">
        <w:t xml:space="preserve">can </w:t>
      </w:r>
      <w:r w:rsidRPr="00A51A99">
        <w:t xml:space="preserve">immobilize HRP to remove </w:t>
      </w:r>
      <w:r w:rsidR="00393F97" w:rsidRPr="00A51A99">
        <w:t>4-</w:t>
      </w:r>
      <w:r w:rsidRPr="00A51A99">
        <w:t>chlorophenols in the presence of H</w:t>
      </w:r>
      <w:r w:rsidRPr="00A51A99">
        <w:rPr>
          <w:vertAlign w:val="subscript"/>
        </w:rPr>
        <w:t>2</w:t>
      </w:r>
      <w:r w:rsidRPr="00A51A99">
        <w:t>O</w:t>
      </w:r>
      <w:r w:rsidRPr="00A51A99">
        <w:rPr>
          <w:vertAlign w:val="subscript"/>
        </w:rPr>
        <w:t>2</w:t>
      </w:r>
      <w:r w:rsidRPr="00A51A99">
        <w:t xml:space="preserve">. </w:t>
      </w:r>
      <w:r w:rsidR="00A13BBB" w:rsidRPr="00A51A99">
        <w:t>The effects of coupling time and enzyme concentration on the immobilized efficiency were investigated. The effect of reaction time and the reusability on the removal of 4-chlorophenols were also evaluated.</w:t>
      </w:r>
      <w:r w:rsidRPr="00A51A99">
        <w:t xml:space="preserve"> </w:t>
      </w:r>
    </w:p>
    <w:p w14:paraId="677EBFF0" w14:textId="63CB4F4A" w:rsidR="00600535" w:rsidRPr="00A51A99" w:rsidRDefault="00ED7E01" w:rsidP="00C66729">
      <w:pPr>
        <w:pStyle w:val="CETHeading1"/>
        <w:tabs>
          <w:tab w:val="right" w:pos="7100"/>
        </w:tabs>
        <w:spacing w:line="264" w:lineRule="auto"/>
        <w:jc w:val="both"/>
        <w:rPr>
          <w:lang w:val="en-GB"/>
        </w:rPr>
      </w:pPr>
      <w:r w:rsidRPr="00A51A99">
        <w:rPr>
          <w:lang w:val="en-GB"/>
        </w:rPr>
        <w:t xml:space="preserve">Material and Method </w:t>
      </w:r>
    </w:p>
    <w:p w14:paraId="04963A06" w14:textId="18A76F11" w:rsidR="00600535" w:rsidRPr="00A51A99" w:rsidRDefault="00315408" w:rsidP="00C66729">
      <w:pPr>
        <w:pStyle w:val="CETheadingx"/>
        <w:spacing w:line="264" w:lineRule="auto"/>
        <w:jc w:val="both"/>
      </w:pPr>
      <w:r w:rsidRPr="00A51A99">
        <w:t xml:space="preserve">Synthesis </w:t>
      </w:r>
      <w:r w:rsidR="00EC28F1" w:rsidRPr="00A51A99">
        <w:rPr>
          <w:szCs w:val="18"/>
        </w:rPr>
        <w:t>Fe</w:t>
      </w:r>
      <w:r w:rsidR="00EC28F1" w:rsidRPr="00A51A99">
        <w:rPr>
          <w:szCs w:val="18"/>
          <w:vertAlign w:val="subscript"/>
        </w:rPr>
        <w:t>3</w:t>
      </w:r>
      <w:r w:rsidR="00EC28F1" w:rsidRPr="00A51A99">
        <w:rPr>
          <w:szCs w:val="18"/>
        </w:rPr>
        <w:t>O</w:t>
      </w:r>
      <w:r w:rsidR="00EC28F1" w:rsidRPr="00A51A99">
        <w:rPr>
          <w:szCs w:val="18"/>
          <w:vertAlign w:val="subscript"/>
        </w:rPr>
        <w:t>4</w:t>
      </w:r>
      <w:r w:rsidR="00EC28F1" w:rsidRPr="00A51A99">
        <w:rPr>
          <w:szCs w:val="18"/>
        </w:rPr>
        <w:t>/</w:t>
      </w:r>
      <w:proofErr w:type="spellStart"/>
      <w:r w:rsidR="00EC28F1" w:rsidRPr="00A51A99">
        <w:rPr>
          <w:szCs w:val="18"/>
        </w:rPr>
        <w:t>Au</w:t>
      </w:r>
      <w:r w:rsidR="00073EAE" w:rsidRPr="00A51A99">
        <w:rPr>
          <w:szCs w:val="18"/>
        </w:rPr>
        <w:t>_</w:t>
      </w:r>
      <w:r w:rsidR="00EC28F1" w:rsidRPr="00A51A99">
        <w:rPr>
          <w:szCs w:val="18"/>
        </w:rPr>
        <w:t>GO</w:t>
      </w:r>
      <w:proofErr w:type="spellEnd"/>
      <w:r w:rsidR="00EC28F1" w:rsidRPr="00A51A99">
        <w:rPr>
          <w:szCs w:val="18"/>
        </w:rPr>
        <w:t xml:space="preserve"> </w:t>
      </w:r>
      <w:r w:rsidRPr="00A51A99">
        <w:t>nanoparticles</w:t>
      </w:r>
    </w:p>
    <w:p w14:paraId="76BAEA8D" w14:textId="46EB64AD" w:rsidR="00EF1A2A" w:rsidRPr="00A51A99" w:rsidRDefault="00BE4BC6" w:rsidP="00C66729">
      <w:pPr>
        <w:pStyle w:val="CETBodytext"/>
      </w:pPr>
      <w:bookmarkStart w:id="1" w:name="OLE_LINK1"/>
      <w:r w:rsidRPr="00A51A99">
        <w:t>The commercial graphene</w:t>
      </w:r>
      <w:r w:rsidR="00315408" w:rsidRPr="00A51A99">
        <w:t xml:space="preserve"> oxide (GO) was purchased from</w:t>
      </w:r>
      <w:r w:rsidR="00F572F7" w:rsidRPr="00A51A99">
        <w:t xml:space="preserve"> Graphene Supermarket</w:t>
      </w:r>
      <w:r w:rsidR="00315408" w:rsidRPr="00A51A99">
        <w:t xml:space="preserve">. All the other chemicals were </w:t>
      </w:r>
      <w:r w:rsidR="009F3F46" w:rsidRPr="00A51A99">
        <w:t xml:space="preserve">acquired from </w:t>
      </w:r>
      <w:r w:rsidR="00EF1A2A" w:rsidRPr="00A51A99">
        <w:t xml:space="preserve">Sigma Aldrich. </w:t>
      </w:r>
    </w:p>
    <w:p w14:paraId="2C13AC6A" w14:textId="4F442F61" w:rsidR="00315408" w:rsidRPr="00A51A99" w:rsidRDefault="00EF1A2A" w:rsidP="00C66729">
      <w:pPr>
        <w:pStyle w:val="CETBodytext"/>
      </w:pPr>
      <w:r w:rsidRPr="00A51A99">
        <w:t>Synthesis procedure, 75 mg of GO, Fe</w:t>
      </w:r>
      <w:r w:rsidRPr="00A51A99">
        <w:rPr>
          <w:vertAlign w:val="subscript"/>
        </w:rPr>
        <w:t>3</w:t>
      </w:r>
      <w:r w:rsidRPr="00A51A99">
        <w:t>Cl</w:t>
      </w:r>
      <w:r w:rsidRPr="00A51A99">
        <w:rPr>
          <w:vertAlign w:val="subscript"/>
        </w:rPr>
        <w:t>3</w:t>
      </w:r>
      <w:r w:rsidRPr="00A51A99">
        <w:rPr>
          <w:rFonts w:cs="Arial"/>
        </w:rPr>
        <w:t>·</w:t>
      </w:r>
      <w:r w:rsidRPr="00A51A99">
        <w:t>6 H</w:t>
      </w:r>
      <w:r w:rsidRPr="00A51A99">
        <w:rPr>
          <w:vertAlign w:val="subscript"/>
        </w:rPr>
        <w:t>2</w:t>
      </w:r>
      <w:r w:rsidRPr="00A51A99">
        <w:t xml:space="preserve">O (3 </w:t>
      </w:r>
      <w:proofErr w:type="spellStart"/>
      <w:r w:rsidRPr="00A51A99">
        <w:t>mmol</w:t>
      </w:r>
      <w:proofErr w:type="spellEnd"/>
      <w:r w:rsidRPr="00A51A99">
        <w:t>), HAuCl</w:t>
      </w:r>
      <w:r w:rsidRPr="00A51A99">
        <w:rPr>
          <w:vertAlign w:val="subscript"/>
        </w:rPr>
        <w:t xml:space="preserve">4 </w:t>
      </w:r>
      <w:r w:rsidR="00F774B1" w:rsidRPr="00A51A99">
        <w:t>(0.</w:t>
      </w:r>
      <w:r w:rsidR="00977F0F" w:rsidRPr="00A51A99">
        <w:t>1</w:t>
      </w:r>
      <w:r w:rsidR="00F774B1" w:rsidRPr="00A51A99">
        <w:t xml:space="preserve"> </w:t>
      </w:r>
      <w:proofErr w:type="spellStart"/>
      <w:r w:rsidR="00F774B1" w:rsidRPr="00A51A99">
        <w:t>mmol</w:t>
      </w:r>
      <w:proofErr w:type="spellEnd"/>
      <w:r w:rsidR="00F774B1" w:rsidRPr="00A51A99">
        <w:t xml:space="preserve">), </w:t>
      </w:r>
      <w:r w:rsidRPr="00A51A99">
        <w:t xml:space="preserve">Urea (30 </w:t>
      </w:r>
      <w:proofErr w:type="spellStart"/>
      <w:r w:rsidRPr="00A51A99">
        <w:t>mmol</w:t>
      </w:r>
      <w:proofErr w:type="spellEnd"/>
      <w:r w:rsidRPr="00A51A99">
        <w:t>)</w:t>
      </w:r>
      <w:r w:rsidR="00F774B1" w:rsidRPr="00A51A99">
        <w:t xml:space="preserve"> and citric acid (0.5 </w:t>
      </w:r>
      <w:proofErr w:type="spellStart"/>
      <w:r w:rsidR="00F774B1" w:rsidRPr="00A51A99">
        <w:t>mmol</w:t>
      </w:r>
      <w:proofErr w:type="spellEnd"/>
      <w:r w:rsidR="00F774B1" w:rsidRPr="00A51A99">
        <w:t>)</w:t>
      </w:r>
      <w:r w:rsidRPr="00A51A99">
        <w:t xml:space="preserve"> were dispersed in 30 ml of ethylene glycol. The mixture was ultra-sonicat</w:t>
      </w:r>
      <w:r w:rsidR="009F3F46" w:rsidRPr="00A51A99">
        <w:t>ed</w:t>
      </w:r>
      <w:r w:rsidRPr="00A51A99">
        <w:t xml:space="preserve"> for 5 min.</w:t>
      </w:r>
      <w:r w:rsidR="003C37B0" w:rsidRPr="00A51A99">
        <w:t xml:space="preserve"> </w:t>
      </w:r>
      <w:r w:rsidRPr="00A51A99">
        <w:t>Subsequently</w:t>
      </w:r>
      <w:r w:rsidR="009F3F46" w:rsidRPr="00A51A99">
        <w:t>,</w:t>
      </w:r>
      <w:r w:rsidRPr="00A51A99">
        <w:t xml:space="preserve"> the solution was transferred into a </w:t>
      </w:r>
      <w:proofErr w:type="spellStart"/>
      <w:r w:rsidR="003C37B0" w:rsidRPr="00A51A99">
        <w:t>t</w:t>
      </w:r>
      <w:r w:rsidRPr="00A51A99">
        <w:t>eflon</w:t>
      </w:r>
      <w:proofErr w:type="spellEnd"/>
      <w:r w:rsidRPr="00A51A99">
        <w:t>-lined stainless steel autoclave a</w:t>
      </w:r>
      <w:r w:rsidR="00977F0F" w:rsidRPr="00A51A99">
        <w:t>nd then heated at 200</w:t>
      </w:r>
      <w:r w:rsidR="00EC7CBE">
        <w:t xml:space="preserve"> </w:t>
      </w:r>
      <w:r w:rsidR="00977F0F" w:rsidRPr="00A51A99">
        <w:t>°C for 4 h</w:t>
      </w:r>
      <w:r w:rsidRPr="00A51A99">
        <w:t xml:space="preserve">. </w:t>
      </w:r>
      <w:r w:rsidR="003C37B0" w:rsidRPr="00A51A99">
        <w:t xml:space="preserve">After cooling down to room temperature </w:t>
      </w:r>
      <w:r w:rsidR="009F3F46" w:rsidRPr="00A51A99">
        <w:t>the</w:t>
      </w:r>
      <w:r w:rsidR="003C37B0" w:rsidRPr="00A51A99">
        <w:t xml:space="preserve"> black ma</w:t>
      </w:r>
      <w:r w:rsidR="009F3F46" w:rsidRPr="00A51A99">
        <w:t>terial</w:t>
      </w:r>
      <w:r w:rsidR="003C37B0" w:rsidRPr="00A51A99">
        <w:t xml:space="preserve"> w</w:t>
      </w:r>
      <w:r w:rsidR="009F3F46" w:rsidRPr="00A51A99">
        <w:t>as</w:t>
      </w:r>
      <w:r w:rsidR="003C37B0" w:rsidRPr="00A51A99">
        <w:t xml:space="preserve"> washed with ethanol for several time and then dried at 60°C for 12 h to </w:t>
      </w:r>
      <w:r w:rsidR="00193ACE" w:rsidRPr="00A51A99">
        <w:t>obtain</w:t>
      </w:r>
      <w:r w:rsidR="003C37B0" w:rsidRPr="00A51A99">
        <w:t xml:space="preserve"> </w:t>
      </w:r>
      <w:r w:rsidR="00EC28F1" w:rsidRPr="00A51A99">
        <w:rPr>
          <w:szCs w:val="18"/>
        </w:rPr>
        <w:t>Fe</w:t>
      </w:r>
      <w:r w:rsidR="00EC28F1" w:rsidRPr="00A51A99">
        <w:rPr>
          <w:szCs w:val="18"/>
          <w:vertAlign w:val="subscript"/>
        </w:rPr>
        <w:t>3</w:t>
      </w:r>
      <w:r w:rsidR="00EC28F1" w:rsidRPr="00A51A99">
        <w:rPr>
          <w:szCs w:val="18"/>
        </w:rPr>
        <w:t>O</w:t>
      </w:r>
      <w:r w:rsidR="00EC28F1" w:rsidRPr="00A51A99">
        <w:rPr>
          <w:szCs w:val="18"/>
          <w:vertAlign w:val="subscript"/>
        </w:rPr>
        <w:t>4</w:t>
      </w:r>
      <w:r w:rsidR="00EC28F1" w:rsidRPr="00A51A99">
        <w:rPr>
          <w:szCs w:val="18"/>
        </w:rPr>
        <w:t>/</w:t>
      </w:r>
      <w:proofErr w:type="spellStart"/>
      <w:r w:rsidR="00EC28F1" w:rsidRPr="00A51A99">
        <w:rPr>
          <w:szCs w:val="18"/>
        </w:rPr>
        <w:t>Au</w:t>
      </w:r>
      <w:r w:rsidR="00073EAE" w:rsidRPr="00A51A99">
        <w:rPr>
          <w:szCs w:val="18"/>
        </w:rPr>
        <w:t>_</w:t>
      </w:r>
      <w:r w:rsidR="00EC28F1" w:rsidRPr="00A51A99">
        <w:rPr>
          <w:szCs w:val="18"/>
        </w:rPr>
        <w:t>GO</w:t>
      </w:r>
      <w:proofErr w:type="spellEnd"/>
      <w:r w:rsidR="00EC28F1" w:rsidRPr="00A51A99">
        <w:rPr>
          <w:szCs w:val="18"/>
        </w:rPr>
        <w:t xml:space="preserve"> </w:t>
      </w:r>
      <w:r w:rsidR="003C37B0" w:rsidRPr="00A51A99">
        <w:t>NPs.</w:t>
      </w:r>
      <w:r w:rsidRPr="00A51A99">
        <w:t xml:space="preserve"> </w:t>
      </w:r>
    </w:p>
    <w:bookmarkEnd w:id="1"/>
    <w:p w14:paraId="5FE7A987" w14:textId="48E8FE7D" w:rsidR="003C37B0" w:rsidRPr="00A51A99" w:rsidRDefault="00C04EE8" w:rsidP="00C66729">
      <w:pPr>
        <w:pStyle w:val="CETheadingx"/>
        <w:spacing w:line="264" w:lineRule="auto"/>
        <w:jc w:val="both"/>
      </w:pPr>
      <w:r w:rsidRPr="00A51A99">
        <w:t xml:space="preserve">HRP </w:t>
      </w:r>
      <w:r w:rsidR="003C37B0" w:rsidRPr="00A51A99">
        <w:t xml:space="preserve">Immobilization  </w:t>
      </w:r>
    </w:p>
    <w:p w14:paraId="020F7BC4" w14:textId="7EF6CC81" w:rsidR="00F774B1" w:rsidRPr="00A51A99" w:rsidRDefault="00EC28F1" w:rsidP="00C66729">
      <w:pPr>
        <w:pStyle w:val="CETBodytext"/>
      </w:pPr>
      <w:r w:rsidRPr="00A51A99">
        <w:rPr>
          <w:szCs w:val="18"/>
        </w:rPr>
        <w:t>Fe</w:t>
      </w:r>
      <w:r w:rsidRPr="00A51A99">
        <w:rPr>
          <w:szCs w:val="18"/>
          <w:vertAlign w:val="subscript"/>
        </w:rPr>
        <w:t>3</w:t>
      </w:r>
      <w:r w:rsidRPr="00A51A99">
        <w:rPr>
          <w:szCs w:val="18"/>
        </w:rPr>
        <w:t>O</w:t>
      </w:r>
      <w:r w:rsidRPr="00A51A99">
        <w:rPr>
          <w:szCs w:val="18"/>
          <w:vertAlign w:val="subscript"/>
        </w:rPr>
        <w:t>4</w:t>
      </w:r>
      <w:r w:rsidRPr="00A51A99">
        <w:rPr>
          <w:szCs w:val="18"/>
        </w:rPr>
        <w:t>/</w:t>
      </w:r>
      <w:proofErr w:type="spellStart"/>
      <w:r w:rsidRPr="00A51A99">
        <w:rPr>
          <w:szCs w:val="18"/>
        </w:rPr>
        <w:t>Au</w:t>
      </w:r>
      <w:r w:rsidR="00897DD4" w:rsidRPr="00A51A99">
        <w:rPr>
          <w:szCs w:val="18"/>
        </w:rPr>
        <w:t>_</w:t>
      </w:r>
      <w:r w:rsidRPr="00A51A99">
        <w:rPr>
          <w:szCs w:val="18"/>
        </w:rPr>
        <w:t>GO</w:t>
      </w:r>
      <w:proofErr w:type="spellEnd"/>
      <w:r w:rsidRPr="00A51A99">
        <w:rPr>
          <w:szCs w:val="18"/>
        </w:rPr>
        <w:t xml:space="preserve"> </w:t>
      </w:r>
      <w:r w:rsidR="003C37B0" w:rsidRPr="00A51A99">
        <w:t>NPs (</w:t>
      </w:r>
      <w:r w:rsidR="000833F4" w:rsidRPr="00A51A99">
        <w:t>0.</w:t>
      </w:r>
      <w:r w:rsidR="00945199" w:rsidRPr="00A51A99">
        <w:t>1</w:t>
      </w:r>
      <w:r w:rsidR="003C37B0" w:rsidRPr="00A51A99">
        <w:t xml:space="preserve"> </w:t>
      </w:r>
      <w:r w:rsidR="00901035" w:rsidRPr="00A51A99">
        <w:t>m</w:t>
      </w:r>
      <w:r w:rsidR="003C37B0" w:rsidRPr="00A51A99">
        <w:t xml:space="preserve">g) and </w:t>
      </w:r>
      <w:r w:rsidR="00945199" w:rsidRPr="00A51A99">
        <w:t>1</w:t>
      </w:r>
      <w:r w:rsidR="000833F4" w:rsidRPr="00A51A99">
        <w:t xml:space="preserve">, </w:t>
      </w:r>
      <w:r w:rsidR="00945199" w:rsidRPr="00A51A99">
        <w:t>2</w:t>
      </w:r>
      <w:r w:rsidR="000833F4" w:rsidRPr="00A51A99">
        <w:t xml:space="preserve">, </w:t>
      </w:r>
      <w:r w:rsidR="00945199" w:rsidRPr="00A51A99">
        <w:t>4</w:t>
      </w:r>
      <w:r w:rsidR="000833F4" w:rsidRPr="00A51A99">
        <w:t xml:space="preserve"> </w:t>
      </w:r>
      <w:r w:rsidR="003C37B0" w:rsidRPr="00A51A99">
        <w:t>mg</w:t>
      </w:r>
      <w:r w:rsidR="00945199" w:rsidRPr="00A51A99">
        <w:t xml:space="preserve"> </w:t>
      </w:r>
      <w:r w:rsidR="0000063B" w:rsidRPr="00A51A99">
        <w:t xml:space="preserve">of HRP </w:t>
      </w:r>
      <w:r w:rsidR="00945199" w:rsidRPr="00A51A99">
        <w:t>in 10 ml</w:t>
      </w:r>
      <w:r w:rsidR="000833F4" w:rsidRPr="00A51A99">
        <w:t xml:space="preserve"> </w:t>
      </w:r>
      <w:r w:rsidR="00945199" w:rsidRPr="00A51A99">
        <w:t>of</w:t>
      </w:r>
      <w:r w:rsidR="000833F4" w:rsidRPr="00A51A99">
        <w:t xml:space="preserve"> phosphate buffer pH =</w:t>
      </w:r>
      <w:r w:rsidR="0000063B" w:rsidRPr="00A51A99">
        <w:t>6</w:t>
      </w:r>
      <w:r w:rsidR="003C37B0" w:rsidRPr="00A51A99">
        <w:t xml:space="preserve"> </w:t>
      </w:r>
      <w:r w:rsidR="000833F4" w:rsidRPr="00A51A99">
        <w:t xml:space="preserve">were </w:t>
      </w:r>
      <w:r w:rsidR="00C25D2D" w:rsidRPr="00A51A99">
        <w:t>mixed at</w:t>
      </w:r>
      <w:r w:rsidR="00104882" w:rsidRPr="00A51A99">
        <w:t xml:space="preserve"> </w:t>
      </w:r>
      <w:r w:rsidR="00C04EE8" w:rsidRPr="00A51A99">
        <w:t>4°C</w:t>
      </w:r>
      <w:r w:rsidR="00104882" w:rsidRPr="00A51A99">
        <w:t xml:space="preserve"> for </w:t>
      </w:r>
      <w:r w:rsidR="001B143F" w:rsidRPr="00A51A99">
        <w:rPr>
          <w:rFonts w:cs="Arial"/>
        </w:rPr>
        <w:t xml:space="preserve">~ </w:t>
      </w:r>
      <w:r w:rsidR="00C04EE8" w:rsidRPr="00A51A99">
        <w:t>3</w:t>
      </w:r>
      <w:r w:rsidR="001B143F" w:rsidRPr="00A51A99">
        <w:t xml:space="preserve"> </w:t>
      </w:r>
      <w:r w:rsidR="00104882" w:rsidRPr="00A51A99">
        <w:t>h.</w:t>
      </w:r>
      <w:r w:rsidR="00676899" w:rsidRPr="00A51A99">
        <w:t xml:space="preserve"> Finally, immobilized enzymes were separated </w:t>
      </w:r>
      <w:r w:rsidR="00B079B7" w:rsidRPr="00A51A99">
        <w:t xml:space="preserve">by an </w:t>
      </w:r>
      <w:r w:rsidR="00676899" w:rsidRPr="00A51A99">
        <w:t>external magnetic field. The nanoparticles with anchored HRP were gathered and rinsed three times with buffer phosphate (pH 6.0) to specifically remove non-attached enzymes. In order to determine the amount of enzyme loading, the residual enzyme in the collected supernatant was measured</w:t>
      </w:r>
      <w:r w:rsidR="00F774B1" w:rsidRPr="00A51A99">
        <w:t xml:space="preserve"> using UV/Visible spectroscopy. </w:t>
      </w:r>
      <w:r w:rsidR="00676899" w:rsidRPr="00A51A99">
        <w:t>The immobilized enzyme was dispersed in the buffer and stored at 4°C for further measurements.</w:t>
      </w:r>
    </w:p>
    <w:p w14:paraId="4BE354B0" w14:textId="52321C27" w:rsidR="00F774B1" w:rsidRPr="00A51A99" w:rsidRDefault="00F774B1" w:rsidP="00C66729">
      <w:pPr>
        <w:pStyle w:val="CETheadingx"/>
        <w:spacing w:line="264" w:lineRule="auto"/>
        <w:jc w:val="both"/>
      </w:pPr>
      <w:r w:rsidRPr="00A51A99">
        <w:t>Enzyme loading determination</w:t>
      </w:r>
    </w:p>
    <w:p w14:paraId="41B74EA0" w14:textId="0B72E8D0" w:rsidR="00CE7A01" w:rsidRPr="00A51A99" w:rsidRDefault="00CE7A01" w:rsidP="00C66729">
      <w:pPr>
        <w:pStyle w:val="CETBodytext"/>
      </w:pPr>
      <w:r w:rsidRPr="00A51A99">
        <w:t xml:space="preserve">The amount of immobilized enzyme on </w:t>
      </w:r>
      <w:r w:rsidR="00EC28F1" w:rsidRPr="00A51A99">
        <w:rPr>
          <w:szCs w:val="18"/>
        </w:rPr>
        <w:t>Fe</w:t>
      </w:r>
      <w:r w:rsidR="00EC28F1" w:rsidRPr="00A51A99">
        <w:rPr>
          <w:szCs w:val="18"/>
          <w:vertAlign w:val="subscript"/>
        </w:rPr>
        <w:t>3</w:t>
      </w:r>
      <w:r w:rsidR="00EC28F1" w:rsidRPr="00A51A99">
        <w:rPr>
          <w:szCs w:val="18"/>
        </w:rPr>
        <w:t>O</w:t>
      </w:r>
      <w:r w:rsidR="00EC28F1" w:rsidRPr="00A51A99">
        <w:rPr>
          <w:szCs w:val="18"/>
          <w:vertAlign w:val="subscript"/>
        </w:rPr>
        <w:t>4</w:t>
      </w:r>
      <w:r w:rsidR="00EC28F1" w:rsidRPr="00A51A99">
        <w:rPr>
          <w:szCs w:val="18"/>
        </w:rPr>
        <w:t>/</w:t>
      </w:r>
      <w:proofErr w:type="spellStart"/>
      <w:r w:rsidR="00EC28F1" w:rsidRPr="00A51A99">
        <w:rPr>
          <w:szCs w:val="18"/>
        </w:rPr>
        <w:t>Au</w:t>
      </w:r>
      <w:r w:rsidR="00073EAE" w:rsidRPr="00A51A99">
        <w:rPr>
          <w:szCs w:val="18"/>
        </w:rPr>
        <w:t>_</w:t>
      </w:r>
      <w:r w:rsidR="00EC28F1" w:rsidRPr="00A51A99">
        <w:rPr>
          <w:szCs w:val="18"/>
        </w:rPr>
        <w:t>GO</w:t>
      </w:r>
      <w:proofErr w:type="spellEnd"/>
      <w:r w:rsidR="00EC28F1" w:rsidRPr="00A51A99">
        <w:rPr>
          <w:szCs w:val="18"/>
        </w:rPr>
        <w:t xml:space="preserve"> </w:t>
      </w:r>
      <w:r w:rsidRPr="00A51A99">
        <w:t xml:space="preserve">was determined by subtracting the initial amount of enzyme from the amount of enzyme remaining in the supernatant. The concentration of unbound enzymes which were in the supernatant was determined with a calibration curve and then the amount of enzyme immobilized on </w:t>
      </w:r>
      <w:r w:rsidR="00EC28F1" w:rsidRPr="00A51A99">
        <w:rPr>
          <w:szCs w:val="18"/>
        </w:rPr>
        <w:t>Fe</w:t>
      </w:r>
      <w:r w:rsidR="00EC28F1" w:rsidRPr="00A51A99">
        <w:rPr>
          <w:szCs w:val="18"/>
          <w:vertAlign w:val="subscript"/>
        </w:rPr>
        <w:t>3</w:t>
      </w:r>
      <w:r w:rsidR="00EC28F1" w:rsidRPr="00A51A99">
        <w:rPr>
          <w:szCs w:val="18"/>
        </w:rPr>
        <w:t>O</w:t>
      </w:r>
      <w:r w:rsidR="00EC28F1" w:rsidRPr="00A51A99">
        <w:rPr>
          <w:szCs w:val="18"/>
          <w:vertAlign w:val="subscript"/>
        </w:rPr>
        <w:t>4</w:t>
      </w:r>
      <w:r w:rsidR="00EC28F1" w:rsidRPr="00A51A99">
        <w:rPr>
          <w:szCs w:val="18"/>
        </w:rPr>
        <w:t>/</w:t>
      </w:r>
      <w:proofErr w:type="spellStart"/>
      <w:r w:rsidR="00EC28F1" w:rsidRPr="00A51A99">
        <w:rPr>
          <w:szCs w:val="18"/>
        </w:rPr>
        <w:t>Au</w:t>
      </w:r>
      <w:r w:rsidR="00073EAE" w:rsidRPr="00A51A99">
        <w:rPr>
          <w:szCs w:val="18"/>
        </w:rPr>
        <w:t>_</w:t>
      </w:r>
      <w:r w:rsidR="00EC28F1" w:rsidRPr="00A51A99">
        <w:rPr>
          <w:szCs w:val="18"/>
        </w:rPr>
        <w:t>GO</w:t>
      </w:r>
      <w:proofErr w:type="spellEnd"/>
      <w:r w:rsidR="00EC28F1" w:rsidRPr="00A51A99">
        <w:rPr>
          <w:szCs w:val="18"/>
        </w:rPr>
        <w:t xml:space="preserve"> </w:t>
      </w:r>
      <w:r w:rsidR="00B079B7" w:rsidRPr="00A51A99">
        <w:t>nanoparticles was obtained. In particular, t</w:t>
      </w:r>
      <w:r w:rsidRPr="00A51A99">
        <w:t xml:space="preserve">he enzyme attachment percentage was calculated </w:t>
      </w:r>
      <w:r w:rsidR="00901035" w:rsidRPr="00A51A99">
        <w:t>by Bradford method (Bradford, 1976)</w:t>
      </w:r>
    </w:p>
    <w:p w14:paraId="4C154B06" w14:textId="48BC40DD" w:rsidR="003074C7" w:rsidRPr="00A51A99" w:rsidRDefault="007D20AC" w:rsidP="00C66729">
      <w:pPr>
        <w:pStyle w:val="CETheadingx"/>
        <w:spacing w:line="264" w:lineRule="auto"/>
        <w:jc w:val="both"/>
      </w:pPr>
      <w:r w:rsidRPr="00A51A99">
        <w:t xml:space="preserve">4-Chlorophenol </w:t>
      </w:r>
      <w:r w:rsidR="00901035" w:rsidRPr="00A51A99">
        <w:t>degradation</w:t>
      </w:r>
    </w:p>
    <w:p w14:paraId="47A6EBE2" w14:textId="13ABF5D7" w:rsidR="00BF19F5" w:rsidRPr="00A51A99" w:rsidRDefault="007D20AC" w:rsidP="00C66729">
      <w:pPr>
        <w:pStyle w:val="CETBodytext"/>
        <w:rPr>
          <w:szCs w:val="18"/>
        </w:rPr>
      </w:pPr>
      <w:r w:rsidRPr="00A51A99">
        <w:t xml:space="preserve">The removal efficiency is defined as the percentage of </w:t>
      </w:r>
      <w:proofErr w:type="spellStart"/>
      <w:r w:rsidRPr="00A51A99">
        <w:t>chlorophenol</w:t>
      </w:r>
      <w:proofErr w:type="spellEnd"/>
      <w:r w:rsidRPr="00A51A99">
        <w:t xml:space="preserve"> removed from solution under experiment conditions. The </w:t>
      </w:r>
      <w:r w:rsidR="00C25D2D" w:rsidRPr="00A51A99">
        <w:t>experiments were</w:t>
      </w:r>
      <w:r w:rsidRPr="00A51A99">
        <w:t xml:space="preserve"> carried out in triplicate. </w:t>
      </w:r>
      <w:r w:rsidR="003A3E25" w:rsidRPr="00A51A99">
        <w:t>Experiments were conducte</w:t>
      </w:r>
      <w:r w:rsidR="00DB699B" w:rsidRPr="00A51A99">
        <w:t xml:space="preserve">d in a stirred batch reactor of </w:t>
      </w:r>
      <w:r w:rsidR="00406E61" w:rsidRPr="00A51A99">
        <w:t>2</w:t>
      </w:r>
      <w:r w:rsidR="00744A83" w:rsidRPr="00A51A99">
        <w:t>5</w:t>
      </w:r>
      <w:r w:rsidR="003A3E25" w:rsidRPr="00A51A99">
        <w:t xml:space="preserve"> ml total volume at </w:t>
      </w:r>
      <w:r w:rsidR="00B63C5D" w:rsidRPr="00A51A99">
        <w:t>25</w:t>
      </w:r>
      <w:r w:rsidR="0085347B" w:rsidRPr="00A51A99">
        <w:t>°C</w:t>
      </w:r>
      <w:r w:rsidR="003A3E25" w:rsidRPr="00A51A99">
        <w:t xml:space="preserve">. </w:t>
      </w:r>
      <w:r w:rsidR="006447E0" w:rsidRPr="00A51A99">
        <w:t>0.1 mg/ml</w:t>
      </w:r>
      <w:r w:rsidR="0067586C" w:rsidRPr="00A51A99">
        <w:t xml:space="preserve"> </w:t>
      </w:r>
      <w:r w:rsidR="00B079B7" w:rsidRPr="00A51A99">
        <w:t xml:space="preserve">of </w:t>
      </w:r>
      <w:r w:rsidR="007A7D7D" w:rsidRPr="00A51A99">
        <w:t>HRP</w:t>
      </w:r>
      <w:r w:rsidR="00744A83" w:rsidRPr="00A51A99">
        <w:t xml:space="preserve"> </w:t>
      </w:r>
      <w:r w:rsidR="00B079B7" w:rsidRPr="00A51A99">
        <w:t>free and i</w:t>
      </w:r>
      <w:r w:rsidR="0085347B" w:rsidRPr="00A51A99">
        <w:t>mmobilized (</w:t>
      </w:r>
      <w:r w:rsidR="0085347B" w:rsidRPr="00A51A99">
        <w:rPr>
          <w:szCs w:val="18"/>
        </w:rPr>
        <w:t>Fe</w:t>
      </w:r>
      <w:r w:rsidR="0085347B" w:rsidRPr="00A51A99">
        <w:rPr>
          <w:szCs w:val="18"/>
          <w:vertAlign w:val="subscript"/>
        </w:rPr>
        <w:t>3</w:t>
      </w:r>
      <w:r w:rsidR="0085347B" w:rsidRPr="00A51A99">
        <w:rPr>
          <w:szCs w:val="18"/>
        </w:rPr>
        <w:t>O</w:t>
      </w:r>
      <w:r w:rsidR="0085347B" w:rsidRPr="00A51A99">
        <w:rPr>
          <w:szCs w:val="18"/>
          <w:vertAlign w:val="subscript"/>
        </w:rPr>
        <w:t>4</w:t>
      </w:r>
      <w:r w:rsidR="00073EAE" w:rsidRPr="00A51A99">
        <w:rPr>
          <w:szCs w:val="18"/>
        </w:rPr>
        <w:t>/</w:t>
      </w:r>
      <w:proofErr w:type="spellStart"/>
      <w:r w:rsidR="00073EAE" w:rsidRPr="00A51A99">
        <w:rPr>
          <w:szCs w:val="18"/>
        </w:rPr>
        <w:t>Au_</w:t>
      </w:r>
      <w:r w:rsidR="0085347B" w:rsidRPr="00A51A99">
        <w:rPr>
          <w:szCs w:val="18"/>
        </w:rPr>
        <w:t>GO</w:t>
      </w:r>
      <w:proofErr w:type="spellEnd"/>
      <w:r w:rsidR="008E5FA3" w:rsidRPr="00A51A99">
        <w:rPr>
          <w:szCs w:val="18"/>
        </w:rPr>
        <w:t>/</w:t>
      </w:r>
      <w:r w:rsidR="0085347B" w:rsidRPr="00A51A99">
        <w:rPr>
          <w:szCs w:val="18"/>
        </w:rPr>
        <w:t>HRP)</w:t>
      </w:r>
      <w:r w:rsidR="009930C6" w:rsidRPr="00A51A99">
        <w:t xml:space="preserve"> </w:t>
      </w:r>
      <w:r w:rsidR="006447E0" w:rsidRPr="00A51A99">
        <w:t>solution</w:t>
      </w:r>
      <w:r w:rsidR="00B079B7" w:rsidRPr="00A51A99">
        <w:t>s</w:t>
      </w:r>
      <w:r w:rsidR="006447E0" w:rsidRPr="00A51A99">
        <w:t xml:space="preserve"> </w:t>
      </w:r>
      <w:r w:rsidR="009930C6" w:rsidRPr="00A51A99">
        <w:t>w</w:t>
      </w:r>
      <w:r w:rsidR="0085347B" w:rsidRPr="00A51A99">
        <w:t>ere</w:t>
      </w:r>
      <w:r w:rsidR="009930C6" w:rsidRPr="00A51A99">
        <w:t xml:space="preserve"> added to an aqueous solution of </w:t>
      </w:r>
      <w:r w:rsidR="007A7D7D" w:rsidRPr="00A51A99">
        <w:t>4-</w:t>
      </w:r>
      <w:r w:rsidR="009930C6" w:rsidRPr="00A51A99">
        <w:t>chlorophenol</w:t>
      </w:r>
      <w:r w:rsidR="009310A0" w:rsidRPr="00A51A99">
        <w:t xml:space="preserve"> (4-CP)</w:t>
      </w:r>
      <w:r w:rsidR="009930C6" w:rsidRPr="00A51A99">
        <w:t xml:space="preserve"> (</w:t>
      </w:r>
      <w:r w:rsidR="00744A83" w:rsidRPr="00A51A99">
        <w:t>10</w:t>
      </w:r>
      <w:r w:rsidR="009930C6" w:rsidRPr="00A51A99">
        <w:t xml:space="preserve"> mL, </w:t>
      </w:r>
      <w:r w:rsidR="00744A83" w:rsidRPr="00A51A99">
        <w:t>0.</w:t>
      </w:r>
      <w:r w:rsidR="00EA747C" w:rsidRPr="00A51A99">
        <w:t>4</w:t>
      </w:r>
      <w:r w:rsidR="009930C6" w:rsidRPr="00A51A99">
        <w:t xml:space="preserve"> </w:t>
      </w:r>
      <w:proofErr w:type="spellStart"/>
      <w:r w:rsidR="00040DC9" w:rsidRPr="00A51A99">
        <w:t>mM</w:t>
      </w:r>
      <w:proofErr w:type="spellEnd"/>
      <w:r w:rsidR="009930C6" w:rsidRPr="00A51A99">
        <w:t xml:space="preserve">). The mixture was vibrated at a speed of 200 r/min at </w:t>
      </w:r>
      <w:r w:rsidR="00007C97" w:rsidRPr="00A51A99">
        <w:t>25</w:t>
      </w:r>
      <w:r w:rsidR="009930C6" w:rsidRPr="00A51A99">
        <w:t xml:space="preserve"> °C</w:t>
      </w:r>
      <w:r w:rsidR="00B079B7" w:rsidRPr="00A51A99">
        <w:t>.</w:t>
      </w:r>
      <w:r w:rsidR="009B254D" w:rsidRPr="00A51A99">
        <w:t xml:space="preserve"> </w:t>
      </w:r>
      <w:r w:rsidR="009930C6" w:rsidRPr="00A51A99">
        <w:t>After 30 min</w:t>
      </w:r>
      <w:r w:rsidR="00B079B7" w:rsidRPr="00A51A99">
        <w:t>,</w:t>
      </w:r>
      <w:r w:rsidR="009930C6" w:rsidRPr="00A51A99">
        <w:t xml:space="preserve"> to achieve adsorption-desorption equilibrium, the reaction was initiated by the addition of H</w:t>
      </w:r>
      <w:r w:rsidR="009930C6" w:rsidRPr="00A51A99">
        <w:rPr>
          <w:vertAlign w:val="subscript"/>
        </w:rPr>
        <w:t>2</w:t>
      </w:r>
      <w:r w:rsidR="009930C6" w:rsidRPr="00A51A99">
        <w:t>O</w:t>
      </w:r>
      <w:r w:rsidR="009930C6" w:rsidRPr="00A51A99">
        <w:rPr>
          <w:vertAlign w:val="subscript"/>
        </w:rPr>
        <w:t>2</w:t>
      </w:r>
      <w:r w:rsidR="00893958" w:rsidRPr="00A51A99">
        <w:t xml:space="preserve"> (</w:t>
      </w:r>
      <w:r w:rsidR="000F4949" w:rsidRPr="00A51A99">
        <w:t xml:space="preserve">0.2, 0.4, </w:t>
      </w:r>
      <w:r w:rsidR="00893958" w:rsidRPr="00A51A99">
        <w:t>0.</w:t>
      </w:r>
      <w:r w:rsidR="00AE2D48" w:rsidRPr="00A51A99">
        <w:t>6</w:t>
      </w:r>
      <w:r w:rsidR="000F4949" w:rsidRPr="00A51A99">
        <w:t xml:space="preserve"> and 0.8</w:t>
      </w:r>
      <w:r w:rsidR="009930C6" w:rsidRPr="00A51A99">
        <w:t xml:space="preserve"> </w:t>
      </w:r>
      <w:proofErr w:type="spellStart"/>
      <w:r w:rsidR="0067586C" w:rsidRPr="00A51A99">
        <w:t>mM</w:t>
      </w:r>
      <w:proofErr w:type="spellEnd"/>
      <w:r w:rsidR="009930C6" w:rsidRPr="00A51A99">
        <w:t>)</w:t>
      </w:r>
      <w:r w:rsidR="009B254D" w:rsidRPr="00A51A99">
        <w:t xml:space="preserve"> and carried out </w:t>
      </w:r>
      <w:r w:rsidR="009930C6" w:rsidRPr="00A51A99">
        <w:t xml:space="preserve"> </w:t>
      </w:r>
      <w:r w:rsidR="009B254D" w:rsidRPr="00A51A99">
        <w:t xml:space="preserve">for 180 min. </w:t>
      </w:r>
      <w:r w:rsidR="009930C6" w:rsidRPr="00A51A99">
        <w:t xml:space="preserve">At given time intervals, </w:t>
      </w:r>
      <w:r w:rsidR="0085347B" w:rsidRPr="00A51A99">
        <w:t>2</w:t>
      </w:r>
      <w:r w:rsidR="009930C6" w:rsidRPr="00A51A99">
        <w:t xml:space="preserve"> mL aliquots of the reaction solution were removed and the MNPs were immediately recovered by magnetic separation. The concentration of </w:t>
      </w:r>
      <w:r w:rsidR="007A7D7D" w:rsidRPr="00A51A99">
        <w:t>4-</w:t>
      </w:r>
      <w:r w:rsidR="009930C6" w:rsidRPr="00A51A99">
        <w:t>chlorophenol in the supernatant was de</w:t>
      </w:r>
      <w:r w:rsidR="009473FC" w:rsidRPr="00A51A99">
        <w:t>termined with UV-visible spectrophotometry</w:t>
      </w:r>
      <w:r w:rsidR="003A3E25" w:rsidRPr="00A51A99">
        <w:t>.</w:t>
      </w:r>
      <w:r w:rsidR="009473FC" w:rsidRPr="00A51A99">
        <w:t xml:space="preserve"> </w:t>
      </w:r>
    </w:p>
    <w:p w14:paraId="60986A19" w14:textId="500F359B" w:rsidR="003A3E25" w:rsidRPr="00A51A99" w:rsidRDefault="003A3E25" w:rsidP="00C66729">
      <w:pPr>
        <w:pStyle w:val="CETheadingx"/>
        <w:spacing w:line="264" w:lineRule="auto"/>
        <w:jc w:val="both"/>
      </w:pPr>
      <w:r w:rsidRPr="00A51A99">
        <w:t>Analytical method</w:t>
      </w:r>
    </w:p>
    <w:p w14:paraId="69B41750" w14:textId="6FEB8E18" w:rsidR="00BF19F5" w:rsidRPr="00A51A99" w:rsidRDefault="00FE3207" w:rsidP="00C66729">
      <w:pPr>
        <w:pStyle w:val="CETBodytext"/>
      </w:pPr>
      <w:r w:rsidRPr="00A51A99">
        <w:t xml:space="preserve">4-Chlorophenol concentrations were measured by colorimetric method. Solutions of potassium </w:t>
      </w:r>
      <w:proofErr w:type="spellStart"/>
      <w:r w:rsidRPr="00A51A99">
        <w:t>ferricyanide</w:t>
      </w:r>
      <w:proofErr w:type="spellEnd"/>
      <w:r w:rsidRPr="00A51A99">
        <w:t xml:space="preserve"> (83.4 </w:t>
      </w:r>
      <w:proofErr w:type="spellStart"/>
      <w:r w:rsidRPr="00A51A99">
        <w:t>mM</w:t>
      </w:r>
      <w:proofErr w:type="spellEnd"/>
      <w:r w:rsidRPr="00A51A99">
        <w:t xml:space="preserve"> in 0.25 M sodi</w:t>
      </w:r>
      <w:r w:rsidR="0067586C" w:rsidRPr="00A51A99">
        <w:t>um bicarbonate solution) and 4-</w:t>
      </w:r>
      <w:r w:rsidRPr="00A51A99">
        <w:t>aminoantipyrine</w:t>
      </w:r>
      <w:r w:rsidR="009B4124" w:rsidRPr="00A51A99">
        <w:t xml:space="preserve"> (AAP)</w:t>
      </w:r>
      <w:r w:rsidRPr="00A51A99">
        <w:t xml:space="preserve"> (20.8 </w:t>
      </w:r>
      <w:proofErr w:type="spellStart"/>
      <w:r w:rsidRPr="00A51A99">
        <w:t>mM</w:t>
      </w:r>
      <w:proofErr w:type="spellEnd"/>
      <w:r w:rsidRPr="00A51A99">
        <w:t xml:space="preserve"> in 0.25 M sodium bicarbonate solu</w:t>
      </w:r>
      <w:r w:rsidR="00406E61" w:rsidRPr="00A51A99">
        <w:t xml:space="preserve">tion) were prepared. Aliquots (800 </w:t>
      </w:r>
      <w:r w:rsidR="00406E61" w:rsidRPr="00A51A99">
        <w:rPr>
          <w:rFonts w:cs="Arial"/>
        </w:rPr>
        <w:t>µ</w:t>
      </w:r>
      <w:r w:rsidRPr="00A51A99">
        <w:t xml:space="preserve">l) of the sample were placed in a spectrophotometer </w:t>
      </w:r>
      <w:r w:rsidRPr="00A51A99">
        <w:lastRenderedPageBreak/>
        <w:t>cuvette (</w:t>
      </w:r>
      <w:r w:rsidR="00036A49" w:rsidRPr="00A51A99">
        <w:t>1</w:t>
      </w:r>
      <w:r w:rsidRPr="00A51A99">
        <w:t xml:space="preserve"> ml) together with </w:t>
      </w:r>
      <w:r w:rsidR="00036A49" w:rsidRPr="00A51A99">
        <w:t>100</w:t>
      </w:r>
      <w:r w:rsidRPr="00A51A99">
        <w:t xml:space="preserve"> </w:t>
      </w:r>
      <w:r w:rsidR="00036A49" w:rsidRPr="00A51A99">
        <w:rPr>
          <w:rFonts w:cs="Arial"/>
        </w:rPr>
        <w:t>µ</w:t>
      </w:r>
      <w:r w:rsidRPr="00A51A99">
        <w:t>l AAP solution</w:t>
      </w:r>
      <w:r w:rsidR="00036A49" w:rsidRPr="00A51A99">
        <w:t xml:space="preserve"> and 100 </w:t>
      </w:r>
      <w:r w:rsidR="00036A49" w:rsidRPr="00A51A99">
        <w:rPr>
          <w:rFonts w:cs="Arial"/>
        </w:rPr>
        <w:t>µ</w:t>
      </w:r>
      <w:r w:rsidR="00036A49" w:rsidRPr="00A51A99">
        <w:t xml:space="preserve">l solutions of potassium </w:t>
      </w:r>
      <w:proofErr w:type="spellStart"/>
      <w:r w:rsidR="00036A49" w:rsidRPr="00A51A99">
        <w:t>ferricyanide</w:t>
      </w:r>
      <w:proofErr w:type="spellEnd"/>
      <w:r w:rsidRPr="00A51A99">
        <w:t>. After few minutes to allow the color to develop fully, absorbance was measured at 5</w:t>
      </w:r>
      <w:r w:rsidR="00036A49" w:rsidRPr="00A51A99">
        <w:t>10</w:t>
      </w:r>
      <w:r w:rsidRPr="00A51A99">
        <w:t xml:space="preserve"> nm against a blank. Absorbance values were transformed to 4-chlorophenol concentrations in the sample by using calibration curve </w:t>
      </w:r>
      <w:r w:rsidR="00855A27" w:rsidRPr="00A51A99">
        <w:t>(</w:t>
      </w:r>
      <w:r w:rsidR="00FE7D25" w:rsidRPr="00A51A99">
        <w:t>mg/ml of 4-Chlorophenol</w:t>
      </w:r>
      <w:r w:rsidR="00A647A4" w:rsidRPr="00A51A99">
        <w:t>=</w:t>
      </w:r>
      <w:r w:rsidR="00CC6145" w:rsidRPr="00A51A99">
        <w:t xml:space="preserve"> </w:t>
      </w:r>
      <w:r w:rsidR="00A647A4" w:rsidRPr="00A51A99">
        <w:rPr>
          <w:lang w:val="en-GB"/>
        </w:rPr>
        <w:t>0,0195 * Abs + 7E-05</w:t>
      </w:r>
      <w:r w:rsidR="00FE7D25" w:rsidRPr="00A51A99">
        <w:rPr>
          <w:lang w:val="en-GB"/>
        </w:rPr>
        <w:t xml:space="preserve"> </w:t>
      </w:r>
      <w:r w:rsidR="00CC6145" w:rsidRPr="00A51A99">
        <w:rPr>
          <w:lang w:val="en-GB"/>
        </w:rPr>
        <w:t>R² = 0,99</w:t>
      </w:r>
      <w:r w:rsidR="00FE7D25" w:rsidRPr="00A51A99">
        <w:rPr>
          <w:lang w:val="en-GB"/>
        </w:rPr>
        <w:t>99</w:t>
      </w:r>
      <w:r w:rsidR="00855A27" w:rsidRPr="00A51A99">
        <w:t>)</w:t>
      </w:r>
      <w:r w:rsidRPr="00A51A99">
        <w:t>.</w:t>
      </w:r>
    </w:p>
    <w:p w14:paraId="1F96CA21" w14:textId="34B144E2" w:rsidR="00600535" w:rsidRPr="00A51A99" w:rsidRDefault="00097520" w:rsidP="00C66729">
      <w:pPr>
        <w:pStyle w:val="CETHeading1"/>
        <w:spacing w:line="264" w:lineRule="auto"/>
        <w:jc w:val="both"/>
        <w:rPr>
          <w:lang w:val="en-GB"/>
        </w:rPr>
      </w:pPr>
      <w:r w:rsidRPr="00A51A99">
        <w:rPr>
          <w:lang w:val="en-GB"/>
        </w:rPr>
        <w:t>Result and Discussion</w:t>
      </w:r>
    </w:p>
    <w:p w14:paraId="67E7D6BE" w14:textId="3FDF92F1" w:rsidR="00600535" w:rsidRPr="00A51A99" w:rsidRDefault="00097520" w:rsidP="00C66729">
      <w:pPr>
        <w:pStyle w:val="CETheadingx"/>
        <w:spacing w:line="264" w:lineRule="auto"/>
        <w:jc w:val="both"/>
      </w:pPr>
      <w:r w:rsidRPr="00A51A99">
        <w:t xml:space="preserve">Characterization of </w:t>
      </w:r>
      <w:r w:rsidR="00EC28F1" w:rsidRPr="00A51A99">
        <w:rPr>
          <w:szCs w:val="18"/>
        </w:rPr>
        <w:t>Fe</w:t>
      </w:r>
      <w:r w:rsidR="00EC28F1" w:rsidRPr="00A51A99">
        <w:rPr>
          <w:szCs w:val="18"/>
          <w:vertAlign w:val="subscript"/>
        </w:rPr>
        <w:t>3</w:t>
      </w:r>
      <w:r w:rsidR="00EC28F1" w:rsidRPr="00A51A99">
        <w:rPr>
          <w:szCs w:val="18"/>
        </w:rPr>
        <w:t>O</w:t>
      </w:r>
      <w:r w:rsidR="00EC28F1" w:rsidRPr="00A51A99">
        <w:rPr>
          <w:szCs w:val="18"/>
          <w:vertAlign w:val="subscript"/>
        </w:rPr>
        <w:t>4</w:t>
      </w:r>
      <w:r w:rsidR="00EC28F1" w:rsidRPr="00A51A99">
        <w:rPr>
          <w:szCs w:val="18"/>
        </w:rPr>
        <w:t>/</w:t>
      </w:r>
      <w:proofErr w:type="spellStart"/>
      <w:r w:rsidR="00EC28F1" w:rsidRPr="00A51A99">
        <w:rPr>
          <w:szCs w:val="18"/>
        </w:rPr>
        <w:t>Au</w:t>
      </w:r>
      <w:r w:rsidR="00073EAE" w:rsidRPr="00A51A99">
        <w:rPr>
          <w:szCs w:val="18"/>
        </w:rPr>
        <w:t>_</w:t>
      </w:r>
      <w:r w:rsidR="00EC28F1" w:rsidRPr="00A51A99">
        <w:rPr>
          <w:szCs w:val="18"/>
        </w:rPr>
        <w:t>GO</w:t>
      </w:r>
      <w:proofErr w:type="spellEnd"/>
      <w:r w:rsidR="00EC28F1" w:rsidRPr="00A51A99">
        <w:rPr>
          <w:szCs w:val="18"/>
        </w:rPr>
        <w:t xml:space="preserve"> </w:t>
      </w:r>
      <w:r w:rsidRPr="00A51A99">
        <w:t>NPs</w:t>
      </w:r>
    </w:p>
    <w:p w14:paraId="268AAB5E" w14:textId="76AD815D" w:rsidR="002F4DBC" w:rsidRPr="00A51A99" w:rsidRDefault="0072382E" w:rsidP="00C66729">
      <w:pPr>
        <w:pStyle w:val="CETCaption"/>
        <w:spacing w:before="0"/>
        <w:rPr>
          <w:i w:val="0"/>
          <w:lang w:val="en-US"/>
        </w:rPr>
      </w:pPr>
      <w:r w:rsidRPr="00A51A99">
        <w:rPr>
          <w:i w:val="0"/>
          <w:lang w:val="en-US"/>
        </w:rPr>
        <w:t xml:space="preserve">In </w:t>
      </w:r>
      <w:r w:rsidR="00645BDC" w:rsidRPr="00A51A99">
        <w:rPr>
          <w:i w:val="0"/>
          <w:lang w:val="en-US"/>
        </w:rPr>
        <w:t xml:space="preserve">Figure </w:t>
      </w:r>
      <w:r w:rsidR="00EF1D5C" w:rsidRPr="00A51A99">
        <w:rPr>
          <w:i w:val="0"/>
          <w:lang w:val="en-US"/>
        </w:rPr>
        <w:t>1</w:t>
      </w:r>
      <w:r w:rsidRPr="00A51A99">
        <w:rPr>
          <w:i w:val="0"/>
          <w:lang w:val="en-US"/>
        </w:rPr>
        <w:t>, the</w:t>
      </w:r>
      <w:r w:rsidR="00645BDC" w:rsidRPr="00A51A99">
        <w:rPr>
          <w:i w:val="0"/>
          <w:lang w:val="en-US"/>
        </w:rPr>
        <w:t xml:space="preserve"> X-ray diffraction (XRD) pattern of the Fe</w:t>
      </w:r>
      <w:r w:rsidR="00645BDC" w:rsidRPr="00A51A99">
        <w:rPr>
          <w:i w:val="0"/>
          <w:vertAlign w:val="subscript"/>
          <w:lang w:val="en-US"/>
        </w:rPr>
        <w:t>3</w:t>
      </w:r>
      <w:r w:rsidR="00645BDC" w:rsidRPr="00A51A99">
        <w:rPr>
          <w:i w:val="0"/>
          <w:lang w:val="en-US"/>
        </w:rPr>
        <w:t>O</w:t>
      </w:r>
      <w:r w:rsidR="00645BDC" w:rsidRPr="00A51A99">
        <w:rPr>
          <w:i w:val="0"/>
          <w:vertAlign w:val="subscript"/>
          <w:lang w:val="en-US"/>
        </w:rPr>
        <w:t>4</w:t>
      </w:r>
      <w:r w:rsidR="00645BDC" w:rsidRPr="00A51A99">
        <w:rPr>
          <w:i w:val="0"/>
          <w:lang w:val="en-US"/>
        </w:rPr>
        <w:t>/</w:t>
      </w:r>
      <w:proofErr w:type="spellStart"/>
      <w:r w:rsidR="00645BDC" w:rsidRPr="00A51A99">
        <w:rPr>
          <w:i w:val="0"/>
          <w:lang w:val="en-US"/>
        </w:rPr>
        <w:t>Au</w:t>
      </w:r>
      <w:r w:rsidR="00073EAE" w:rsidRPr="00A51A99">
        <w:rPr>
          <w:i w:val="0"/>
          <w:lang w:val="en-US"/>
        </w:rPr>
        <w:t>_</w:t>
      </w:r>
      <w:r w:rsidR="00645BDC" w:rsidRPr="00A51A99">
        <w:rPr>
          <w:i w:val="0"/>
          <w:lang w:val="en-US"/>
        </w:rPr>
        <w:t>GO</w:t>
      </w:r>
      <w:proofErr w:type="spellEnd"/>
      <w:r w:rsidR="00645BDC" w:rsidRPr="00A51A99">
        <w:rPr>
          <w:i w:val="0"/>
          <w:lang w:val="en-US"/>
        </w:rPr>
        <w:t xml:space="preserve"> nanoparticles</w:t>
      </w:r>
      <w:r w:rsidRPr="00A51A99">
        <w:rPr>
          <w:i w:val="0"/>
          <w:lang w:val="en-US"/>
        </w:rPr>
        <w:t xml:space="preserve"> is shown</w:t>
      </w:r>
      <w:r w:rsidR="00645BDC" w:rsidRPr="00A51A99">
        <w:rPr>
          <w:i w:val="0"/>
          <w:lang w:val="en-US"/>
        </w:rPr>
        <w:t xml:space="preserve">. </w:t>
      </w:r>
      <w:r w:rsidR="00C25D2D" w:rsidRPr="00A51A99">
        <w:rPr>
          <w:i w:val="0"/>
          <w:lang w:val="en-US"/>
        </w:rPr>
        <w:t>The peaks of Fe</w:t>
      </w:r>
      <w:r w:rsidR="00C25D2D" w:rsidRPr="00A51A99">
        <w:rPr>
          <w:i w:val="0"/>
          <w:vertAlign w:val="subscript"/>
          <w:lang w:val="en-US"/>
        </w:rPr>
        <w:t>3</w:t>
      </w:r>
      <w:r w:rsidR="00C25D2D" w:rsidRPr="00A51A99">
        <w:rPr>
          <w:i w:val="0"/>
          <w:lang w:val="en-US"/>
        </w:rPr>
        <w:t>O</w:t>
      </w:r>
      <w:r w:rsidR="00C25D2D" w:rsidRPr="00A51A99">
        <w:rPr>
          <w:i w:val="0"/>
          <w:vertAlign w:val="subscript"/>
          <w:lang w:val="en-US"/>
        </w:rPr>
        <w:t>4</w:t>
      </w:r>
      <w:r w:rsidR="00C25D2D" w:rsidRPr="00A51A99">
        <w:rPr>
          <w:i w:val="0"/>
          <w:lang w:val="en-US"/>
        </w:rPr>
        <w:t>/</w:t>
      </w:r>
      <w:proofErr w:type="spellStart"/>
      <w:r w:rsidR="00C25D2D" w:rsidRPr="00A51A99">
        <w:rPr>
          <w:i w:val="0"/>
          <w:lang w:val="en-US"/>
        </w:rPr>
        <w:t>Au_GO</w:t>
      </w:r>
      <w:proofErr w:type="spellEnd"/>
      <w:r w:rsidR="00C25D2D" w:rsidRPr="00A51A99">
        <w:rPr>
          <w:i w:val="0"/>
          <w:lang w:val="en-US"/>
        </w:rPr>
        <w:t xml:space="preserve"> nanoparticles </w:t>
      </w:r>
      <w:r w:rsidR="00DA5E55" w:rsidRPr="00A51A99">
        <w:rPr>
          <w:i w:val="0"/>
          <w:lang w:val="en-US"/>
        </w:rPr>
        <w:t>are clearly visible</w:t>
      </w:r>
      <w:r w:rsidR="00C25D2D" w:rsidRPr="00A51A99">
        <w:rPr>
          <w:i w:val="0"/>
          <w:lang w:val="en-US"/>
        </w:rPr>
        <w:t xml:space="preserve"> in the XRD profile</w:t>
      </w:r>
      <w:r w:rsidR="00DA5E55" w:rsidRPr="00A51A99">
        <w:rPr>
          <w:i w:val="0"/>
          <w:lang w:val="en-US"/>
        </w:rPr>
        <w:t xml:space="preserve">. </w:t>
      </w:r>
      <w:r w:rsidR="00645BDC" w:rsidRPr="00A51A99">
        <w:rPr>
          <w:i w:val="0"/>
          <w:lang w:val="en-US"/>
        </w:rPr>
        <w:t>The magnetite typical peaks at 30.6° (220), 35.0° (311), 54 (422), 57.6° (511) can be seen (</w:t>
      </w:r>
      <w:proofErr w:type="spellStart"/>
      <w:r w:rsidR="00645BDC" w:rsidRPr="00A51A99">
        <w:rPr>
          <w:i w:val="0"/>
          <w:lang w:val="en-US"/>
        </w:rPr>
        <w:t>Sarno</w:t>
      </w:r>
      <w:proofErr w:type="spellEnd"/>
      <w:r w:rsidR="00645BDC" w:rsidRPr="00A51A99">
        <w:rPr>
          <w:i w:val="0"/>
          <w:lang w:val="en-US"/>
        </w:rPr>
        <w:t xml:space="preserve"> et al., 2017a),</w:t>
      </w:r>
      <w:r w:rsidR="00B079B7" w:rsidRPr="00A51A99">
        <w:rPr>
          <w:i w:val="0"/>
          <w:lang w:val="en-US"/>
        </w:rPr>
        <w:t xml:space="preserve"> </w:t>
      </w:r>
      <w:r w:rsidR="00645BDC" w:rsidRPr="00A51A99">
        <w:rPr>
          <w:i w:val="0"/>
          <w:lang w:val="en-US"/>
        </w:rPr>
        <w:t>together with the peaks at 38.5° (111), 44.7° (200), 65.2 °(220), 77.9 (311) and 82° (222) ascribed to Au positions (</w:t>
      </w:r>
      <w:proofErr w:type="spellStart"/>
      <w:r w:rsidR="00645BDC" w:rsidRPr="00A51A99">
        <w:rPr>
          <w:i w:val="0"/>
          <w:lang w:val="en-US"/>
        </w:rPr>
        <w:t>Sarno</w:t>
      </w:r>
      <w:proofErr w:type="spellEnd"/>
      <w:r w:rsidR="00645BDC" w:rsidRPr="00A51A99">
        <w:rPr>
          <w:i w:val="0"/>
          <w:lang w:val="en-US"/>
        </w:rPr>
        <w:t xml:space="preserve"> et al.,201</w:t>
      </w:r>
      <w:r w:rsidR="00CE5C73">
        <w:rPr>
          <w:i w:val="0"/>
          <w:lang w:val="en-US"/>
        </w:rPr>
        <w:t>9</w:t>
      </w:r>
      <w:r w:rsidR="00645BDC" w:rsidRPr="00A51A99">
        <w:rPr>
          <w:i w:val="0"/>
          <w:lang w:val="en-US"/>
        </w:rPr>
        <w:t xml:space="preserve">). </w:t>
      </w:r>
      <w:r w:rsidR="00DA5E55" w:rsidRPr="00A51A99">
        <w:rPr>
          <w:i w:val="0"/>
          <w:lang w:val="en-US"/>
        </w:rPr>
        <w:t>On the other hand, t</w:t>
      </w:r>
      <w:r w:rsidR="00645BDC" w:rsidRPr="00A51A99">
        <w:rPr>
          <w:i w:val="0"/>
          <w:lang w:val="en-US"/>
        </w:rPr>
        <w:t xml:space="preserve">he typical </w:t>
      </w:r>
      <w:r w:rsidR="00C25D2D" w:rsidRPr="00A51A99">
        <w:rPr>
          <w:i w:val="0"/>
          <w:lang w:val="en-US"/>
        </w:rPr>
        <w:t>diffraction peak</w:t>
      </w:r>
      <w:r w:rsidR="00645BDC" w:rsidRPr="00A51A99">
        <w:rPr>
          <w:i w:val="0"/>
          <w:lang w:val="en-US"/>
        </w:rPr>
        <w:t xml:space="preserve"> of GO at around </w:t>
      </w:r>
      <w:r w:rsidR="00C25D2D" w:rsidRPr="00A51A99">
        <w:rPr>
          <w:i w:val="0"/>
          <w:lang w:val="en-US"/>
        </w:rPr>
        <w:t>10.4°</w:t>
      </w:r>
      <w:r w:rsidR="00DA5E55" w:rsidRPr="00A51A99">
        <w:rPr>
          <w:i w:val="0"/>
          <w:lang w:val="en-US"/>
        </w:rPr>
        <w:t>,</w:t>
      </w:r>
      <w:r w:rsidR="00645BDC" w:rsidRPr="00A51A99">
        <w:rPr>
          <w:i w:val="0"/>
          <w:lang w:val="en-US"/>
        </w:rPr>
        <w:t xml:space="preserve"> correspond</w:t>
      </w:r>
      <w:r w:rsidR="00DA5E55" w:rsidRPr="00A51A99">
        <w:rPr>
          <w:i w:val="0"/>
          <w:lang w:val="en-US"/>
        </w:rPr>
        <w:t>ing</w:t>
      </w:r>
      <w:r w:rsidR="00645BDC" w:rsidRPr="00A51A99">
        <w:rPr>
          <w:i w:val="0"/>
          <w:lang w:val="en-US"/>
        </w:rPr>
        <w:t xml:space="preserve"> to the (001) reflections of GO</w:t>
      </w:r>
      <w:r w:rsidR="00DA5E55" w:rsidRPr="00A51A99">
        <w:rPr>
          <w:i w:val="0"/>
          <w:lang w:val="en-US"/>
        </w:rPr>
        <w:t xml:space="preserve"> </w:t>
      </w:r>
      <w:r w:rsidR="00C25D2D" w:rsidRPr="00A51A99">
        <w:rPr>
          <w:i w:val="0"/>
          <w:lang w:val="en-US"/>
        </w:rPr>
        <w:t>is</w:t>
      </w:r>
      <w:r w:rsidR="00DA5E55" w:rsidRPr="00A51A99">
        <w:rPr>
          <w:i w:val="0"/>
          <w:lang w:val="en-US"/>
        </w:rPr>
        <w:t xml:space="preserve"> absent. T</w:t>
      </w:r>
      <w:r w:rsidR="00FA6675" w:rsidRPr="00A51A99">
        <w:rPr>
          <w:i w:val="0"/>
          <w:lang w:val="en-US"/>
        </w:rPr>
        <w:t>he absence of the typical peak</w:t>
      </w:r>
      <w:r w:rsidR="00645BDC" w:rsidRPr="00A51A99">
        <w:rPr>
          <w:i w:val="0"/>
          <w:lang w:val="en-US"/>
        </w:rPr>
        <w:t xml:space="preserve"> of GO and the appearance of a weak peak at about 24° evidence the GO reduction (</w:t>
      </w:r>
      <w:proofErr w:type="spellStart"/>
      <w:r w:rsidR="00645BDC" w:rsidRPr="00A51A99">
        <w:rPr>
          <w:i w:val="0"/>
          <w:lang w:val="en-US"/>
        </w:rPr>
        <w:t>Sarno</w:t>
      </w:r>
      <w:proofErr w:type="spellEnd"/>
      <w:r w:rsidR="00645BDC" w:rsidRPr="00A51A99">
        <w:rPr>
          <w:i w:val="0"/>
          <w:lang w:val="en-US"/>
        </w:rPr>
        <w:t xml:space="preserve"> et al.,</w:t>
      </w:r>
      <w:r w:rsidR="00DA5E55" w:rsidRPr="00A51A99">
        <w:rPr>
          <w:i w:val="0"/>
          <w:lang w:val="en-US"/>
        </w:rPr>
        <w:t xml:space="preserve"> </w:t>
      </w:r>
      <w:r w:rsidR="00645BDC" w:rsidRPr="00A51A99">
        <w:rPr>
          <w:i w:val="0"/>
          <w:lang w:val="en-US"/>
        </w:rPr>
        <w:t>2017b</w:t>
      </w:r>
      <w:r w:rsidR="002F4DBC" w:rsidRPr="00A51A99">
        <w:rPr>
          <w:i w:val="0"/>
          <w:lang w:val="en-US"/>
        </w:rPr>
        <w:t xml:space="preserve">). An estimation of the average crystalline size (D) </w:t>
      </w:r>
      <w:r w:rsidR="00A12BA6" w:rsidRPr="00A51A99">
        <w:rPr>
          <w:i w:val="0"/>
          <w:lang w:val="en-US"/>
        </w:rPr>
        <w:t>of Fe</w:t>
      </w:r>
      <w:r w:rsidR="00A12BA6" w:rsidRPr="00A51A99">
        <w:rPr>
          <w:i w:val="0"/>
          <w:vertAlign w:val="subscript"/>
          <w:lang w:val="en-US"/>
        </w:rPr>
        <w:t>3</w:t>
      </w:r>
      <w:r w:rsidR="00A12BA6" w:rsidRPr="00A51A99">
        <w:rPr>
          <w:i w:val="0"/>
          <w:lang w:val="en-US"/>
        </w:rPr>
        <w:t>O</w:t>
      </w:r>
      <w:r w:rsidR="00A12BA6" w:rsidRPr="00A51A99">
        <w:rPr>
          <w:i w:val="0"/>
          <w:vertAlign w:val="subscript"/>
          <w:lang w:val="en-US"/>
        </w:rPr>
        <w:t>4</w:t>
      </w:r>
      <w:r w:rsidR="002F4DBC" w:rsidRPr="00A51A99">
        <w:rPr>
          <w:i w:val="0"/>
          <w:lang w:val="en-US"/>
        </w:rPr>
        <w:t>/</w:t>
      </w:r>
      <w:proofErr w:type="spellStart"/>
      <w:r w:rsidR="002F4DBC" w:rsidRPr="00A51A99">
        <w:rPr>
          <w:i w:val="0"/>
          <w:lang w:val="en-US"/>
        </w:rPr>
        <w:t>Au</w:t>
      </w:r>
      <w:r w:rsidR="00073EAE" w:rsidRPr="00A51A99">
        <w:rPr>
          <w:i w:val="0"/>
          <w:lang w:val="en-US"/>
        </w:rPr>
        <w:t>_</w:t>
      </w:r>
      <w:r w:rsidR="002F4DBC" w:rsidRPr="00A51A99">
        <w:rPr>
          <w:i w:val="0"/>
          <w:lang w:val="en-US"/>
        </w:rPr>
        <w:t>GO</w:t>
      </w:r>
      <w:proofErr w:type="spellEnd"/>
      <w:r w:rsidR="002F4DBC" w:rsidRPr="00A51A99">
        <w:rPr>
          <w:i w:val="0"/>
          <w:lang w:val="en-US"/>
        </w:rPr>
        <w:t xml:space="preserve"> nanoparticles can be made by using the well-known </w:t>
      </w:r>
      <w:proofErr w:type="spellStart"/>
      <w:r w:rsidR="002F4DBC" w:rsidRPr="00A51A99">
        <w:rPr>
          <w:i w:val="0"/>
          <w:lang w:val="en-US"/>
        </w:rPr>
        <w:t>Scherrer</w:t>
      </w:r>
      <w:proofErr w:type="spellEnd"/>
      <w:r w:rsidR="002F4DBC" w:rsidRPr="00A51A99">
        <w:rPr>
          <w:i w:val="0"/>
          <w:lang w:val="en-US"/>
        </w:rPr>
        <w:t xml:space="preserve"> equation, D = </w:t>
      </w:r>
      <w:proofErr w:type="spellStart"/>
      <w:r w:rsidR="002F4DBC" w:rsidRPr="00A51A99">
        <w:rPr>
          <w:i w:val="0"/>
          <w:lang w:val="en-US"/>
        </w:rPr>
        <w:t>kλ</w:t>
      </w:r>
      <w:proofErr w:type="spellEnd"/>
      <w:r w:rsidR="002F4DBC" w:rsidRPr="00A51A99">
        <w:rPr>
          <w:i w:val="0"/>
          <w:lang w:val="en-US"/>
        </w:rPr>
        <w:t xml:space="preserve">/B </w:t>
      </w:r>
      <w:proofErr w:type="spellStart"/>
      <w:r w:rsidR="002F4DBC" w:rsidRPr="00A51A99">
        <w:rPr>
          <w:i w:val="0"/>
          <w:lang w:val="en-US"/>
        </w:rPr>
        <w:t>cosθ</w:t>
      </w:r>
      <w:proofErr w:type="spellEnd"/>
      <w:r w:rsidR="002F4DBC" w:rsidRPr="00A51A99">
        <w:rPr>
          <w:i w:val="0"/>
          <w:lang w:val="en-US"/>
        </w:rPr>
        <w:t xml:space="preserve">. </w:t>
      </w:r>
      <w:proofErr w:type="spellStart"/>
      <w:r w:rsidR="002F4DBC" w:rsidRPr="00A51A99">
        <w:rPr>
          <w:i w:val="0"/>
          <w:lang w:val="en-US"/>
        </w:rPr>
        <w:t>Scherrer</w:t>
      </w:r>
      <w:proofErr w:type="spellEnd"/>
      <w:r w:rsidR="002F4DBC" w:rsidRPr="00A51A99">
        <w:rPr>
          <w:i w:val="0"/>
          <w:lang w:val="en-US"/>
        </w:rPr>
        <w:t xml:space="preserve"> equation applied at (311) </w:t>
      </w:r>
      <w:r w:rsidR="00FA6675" w:rsidRPr="00A51A99">
        <w:rPr>
          <w:i w:val="0"/>
          <w:lang w:val="en-US"/>
        </w:rPr>
        <w:t xml:space="preserve">peak </w:t>
      </w:r>
      <w:r w:rsidR="002F4DBC" w:rsidRPr="00A51A99">
        <w:rPr>
          <w:i w:val="0"/>
          <w:lang w:val="en-US"/>
        </w:rPr>
        <w:t>of Fe</w:t>
      </w:r>
      <w:r w:rsidR="002F4DBC" w:rsidRPr="00A51A99">
        <w:rPr>
          <w:i w:val="0"/>
          <w:vertAlign w:val="subscript"/>
          <w:lang w:val="en-US"/>
        </w:rPr>
        <w:t>3</w:t>
      </w:r>
      <w:r w:rsidR="002F4DBC" w:rsidRPr="00A51A99">
        <w:rPr>
          <w:i w:val="0"/>
          <w:lang w:val="en-US"/>
        </w:rPr>
        <w:t>O</w:t>
      </w:r>
      <w:r w:rsidR="002F4DBC" w:rsidRPr="00A51A99">
        <w:rPr>
          <w:i w:val="0"/>
          <w:vertAlign w:val="subscript"/>
          <w:lang w:val="en-US"/>
        </w:rPr>
        <w:t>4</w:t>
      </w:r>
      <w:r w:rsidR="002F4DBC" w:rsidRPr="00A51A99">
        <w:rPr>
          <w:i w:val="0"/>
          <w:lang w:val="en-US"/>
        </w:rPr>
        <w:t xml:space="preserve"> and (220) </w:t>
      </w:r>
      <w:r w:rsidR="00FA6675" w:rsidRPr="00A51A99">
        <w:rPr>
          <w:i w:val="0"/>
          <w:lang w:val="en-US"/>
        </w:rPr>
        <w:t xml:space="preserve">peak </w:t>
      </w:r>
      <w:r w:rsidR="002F4DBC" w:rsidRPr="00A51A99">
        <w:rPr>
          <w:i w:val="0"/>
          <w:lang w:val="en-US"/>
        </w:rPr>
        <w:t xml:space="preserve">of Au indicate </w:t>
      </w:r>
      <w:r w:rsidR="00FA6675" w:rsidRPr="00A51A99">
        <w:rPr>
          <w:i w:val="0"/>
          <w:lang w:val="en-US"/>
        </w:rPr>
        <w:t xml:space="preserve">10.3 nm and 11.2 nm </w:t>
      </w:r>
      <w:r w:rsidR="002F4DBC" w:rsidRPr="00A51A99">
        <w:rPr>
          <w:i w:val="0"/>
          <w:lang w:val="en-US"/>
        </w:rPr>
        <w:t>size, respectively.</w:t>
      </w:r>
      <w:r w:rsidR="00FA6675" w:rsidRPr="00A51A99">
        <w:rPr>
          <w:i w:val="0"/>
          <w:lang w:val="en-US"/>
        </w:rPr>
        <w:t xml:space="preserve"> The equation applied at the other </w:t>
      </w:r>
      <w:r w:rsidR="00B079B7" w:rsidRPr="00A51A99">
        <w:rPr>
          <w:i w:val="0"/>
          <w:lang w:val="en-US"/>
        </w:rPr>
        <w:t xml:space="preserve">relevant </w:t>
      </w:r>
      <w:r w:rsidR="00BA77F3" w:rsidRPr="00A51A99">
        <w:rPr>
          <w:i w:val="0"/>
          <w:lang w:val="en-US"/>
        </w:rPr>
        <w:t xml:space="preserve">diffraction </w:t>
      </w:r>
      <w:r w:rsidR="00FA6675" w:rsidRPr="00A51A99">
        <w:rPr>
          <w:i w:val="0"/>
          <w:lang w:val="en-US"/>
        </w:rPr>
        <w:t xml:space="preserve">peaks confirms the quasi-spherical nature of both </w:t>
      </w:r>
      <w:r w:rsidR="00BA77F3" w:rsidRPr="00A51A99">
        <w:rPr>
          <w:i w:val="0"/>
          <w:lang w:val="en-US"/>
        </w:rPr>
        <w:t xml:space="preserve">components in the </w:t>
      </w:r>
      <w:r w:rsidR="00FA6675" w:rsidRPr="00A51A99">
        <w:rPr>
          <w:i w:val="0"/>
          <w:lang w:val="en-US"/>
        </w:rPr>
        <w:t xml:space="preserve">nanoparticles. </w:t>
      </w:r>
    </w:p>
    <w:p w14:paraId="7FC23A84" w14:textId="30DCF763" w:rsidR="009E0C6B" w:rsidRPr="00A51A99" w:rsidRDefault="00EF1D5C" w:rsidP="00C66729">
      <w:pPr>
        <w:pStyle w:val="CETCaption"/>
        <w:rPr>
          <w:i w:val="0"/>
          <w:lang w:val="en-US"/>
        </w:rPr>
      </w:pPr>
      <w:r w:rsidRPr="00A51A99">
        <w:rPr>
          <w:i w:val="0"/>
          <w:noProof/>
          <w:lang w:val="it-IT" w:eastAsia="it-IT"/>
        </w:rPr>
        <w:drawing>
          <wp:inline distT="0" distB="0" distL="0" distR="0" wp14:anchorId="7DABCB18" wp14:editId="60972CD3">
            <wp:extent cx="2591092" cy="2011680"/>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RD.BMP"/>
                    <pic:cNvPicPr/>
                  </pic:nvPicPr>
                  <pic:blipFill rotWithShape="1">
                    <a:blip r:embed="rId11">
                      <a:extLst>
                        <a:ext uri="{28A0092B-C50C-407E-A947-70E740481C1C}">
                          <a14:useLocalDpi xmlns:a14="http://schemas.microsoft.com/office/drawing/2010/main" val="0"/>
                        </a:ext>
                      </a:extLst>
                    </a:blip>
                    <a:srcRect l="9552" t="9422" r="8382"/>
                    <a:stretch/>
                  </pic:blipFill>
                  <pic:spPr bwMode="auto">
                    <a:xfrm>
                      <a:off x="0" y="0"/>
                      <a:ext cx="2599073" cy="2017876"/>
                    </a:xfrm>
                    <a:prstGeom prst="rect">
                      <a:avLst/>
                    </a:prstGeom>
                    <a:ln>
                      <a:noFill/>
                    </a:ln>
                    <a:extLst>
                      <a:ext uri="{53640926-AAD7-44D8-BBD7-CCE9431645EC}">
                        <a14:shadowObscured xmlns:a14="http://schemas.microsoft.com/office/drawing/2010/main"/>
                      </a:ext>
                    </a:extLst>
                  </pic:spPr>
                </pic:pic>
              </a:graphicData>
            </a:graphic>
          </wp:inline>
        </w:drawing>
      </w:r>
    </w:p>
    <w:p w14:paraId="639F3283" w14:textId="617646EF" w:rsidR="00645BDC" w:rsidRPr="00A51A99" w:rsidRDefault="00AB4ED6" w:rsidP="00C66729">
      <w:pPr>
        <w:pStyle w:val="CETCaption"/>
        <w:rPr>
          <w:lang w:val="en-US"/>
        </w:rPr>
      </w:pPr>
      <w:r w:rsidRPr="00A51A99">
        <w:rPr>
          <w:lang w:val="en-US"/>
        </w:rPr>
        <w:t xml:space="preserve">Figure </w:t>
      </w:r>
      <w:r w:rsidR="00EF1D5C" w:rsidRPr="00A51A99">
        <w:rPr>
          <w:lang w:val="en-US"/>
        </w:rPr>
        <w:t>1</w:t>
      </w:r>
      <w:r w:rsidRPr="00A51A99">
        <w:rPr>
          <w:lang w:val="en-US"/>
        </w:rPr>
        <w:t>: XRD spectrum of Fe</w:t>
      </w:r>
      <w:r w:rsidRPr="00A51A99">
        <w:rPr>
          <w:vertAlign w:val="subscript"/>
          <w:lang w:val="en-US"/>
        </w:rPr>
        <w:t>3</w:t>
      </w:r>
      <w:r w:rsidRPr="00A51A99">
        <w:rPr>
          <w:lang w:val="en-US"/>
        </w:rPr>
        <w:t>O</w:t>
      </w:r>
      <w:r w:rsidRPr="00A51A99">
        <w:rPr>
          <w:vertAlign w:val="subscript"/>
          <w:lang w:val="en-US"/>
        </w:rPr>
        <w:t>4</w:t>
      </w:r>
      <w:r w:rsidRPr="00A51A99">
        <w:rPr>
          <w:lang w:val="en-US"/>
        </w:rPr>
        <w:t>/</w:t>
      </w:r>
      <w:proofErr w:type="spellStart"/>
      <w:r w:rsidRPr="00A51A99">
        <w:rPr>
          <w:lang w:val="en-US"/>
        </w:rPr>
        <w:t>Au</w:t>
      </w:r>
      <w:r w:rsidR="00073EAE" w:rsidRPr="00A51A99">
        <w:rPr>
          <w:lang w:val="en-US"/>
        </w:rPr>
        <w:t>_</w:t>
      </w:r>
      <w:r w:rsidRPr="00A51A99">
        <w:rPr>
          <w:lang w:val="en-US"/>
        </w:rPr>
        <w:t>GO</w:t>
      </w:r>
      <w:proofErr w:type="spellEnd"/>
      <w:r w:rsidRPr="00A51A99">
        <w:rPr>
          <w:lang w:val="en-US"/>
        </w:rPr>
        <w:t xml:space="preserve"> NPs</w:t>
      </w:r>
    </w:p>
    <w:p w14:paraId="5950F8C0" w14:textId="0F25082E" w:rsidR="00340C2B" w:rsidRPr="00A51A99" w:rsidRDefault="005C4EBF" w:rsidP="00C66729">
      <w:pPr>
        <w:pStyle w:val="CETBodytext"/>
      </w:pPr>
      <w:r w:rsidRPr="00A51A99">
        <w:t>SEM images, not shown here, evidence the flower-like morphology (Au NPs pistil and Fe</w:t>
      </w:r>
      <w:r w:rsidRPr="00A51A99">
        <w:rPr>
          <w:vertAlign w:val="subscript"/>
        </w:rPr>
        <w:t>3</w:t>
      </w:r>
      <w:r w:rsidRPr="00A51A99">
        <w:t>O</w:t>
      </w:r>
      <w:r w:rsidRPr="00A51A99">
        <w:rPr>
          <w:vertAlign w:val="subscript"/>
        </w:rPr>
        <w:t>4</w:t>
      </w:r>
      <w:r w:rsidRPr="00A51A99">
        <w:t xml:space="preserve"> NPs petals) of the nanoparticles. </w:t>
      </w:r>
      <w:r w:rsidR="00EF1D5C" w:rsidRPr="00A51A99">
        <w:t xml:space="preserve">The elemental analysis performed under SEM-EDX </w:t>
      </w:r>
      <w:r w:rsidR="00B079B7" w:rsidRPr="00A51A99">
        <w:t xml:space="preserve">(Table 1) </w:t>
      </w:r>
      <w:r w:rsidR="00EF1D5C" w:rsidRPr="00A51A99">
        <w:t>evidences the presence of carbons, iron, oxygen and gold species, in the sample there are no impurities. Moreover, weight concentrations and the atomic ratios of the various components indicate a favored reduction for the gold precursor in the reaction conditions used</w:t>
      </w:r>
      <w:r w:rsidR="00117EFA" w:rsidRPr="00A51A99">
        <w:t>, (see the precursors amounts in the experimental section)</w:t>
      </w:r>
      <w:r w:rsidR="00EF1D5C" w:rsidRPr="00A51A99">
        <w:t xml:space="preserve">. </w:t>
      </w:r>
      <w:r w:rsidR="004373FF" w:rsidRPr="00A51A99">
        <w:t>Indeed the reduction rate of Au</w:t>
      </w:r>
      <w:r w:rsidR="004373FF" w:rsidRPr="00A51A99">
        <w:rPr>
          <w:vertAlign w:val="superscript"/>
        </w:rPr>
        <w:t>+</w:t>
      </w:r>
      <w:r w:rsidR="004373FF" w:rsidRPr="00A51A99">
        <w:t xml:space="preserve"> ion is greater than that of formation of the Fe</w:t>
      </w:r>
      <w:r w:rsidR="004373FF" w:rsidRPr="00A51A99">
        <w:rPr>
          <w:vertAlign w:val="subscript"/>
        </w:rPr>
        <w:t>3</w:t>
      </w:r>
      <w:r w:rsidR="004373FF" w:rsidRPr="00A51A99">
        <w:t>O</w:t>
      </w:r>
      <w:r w:rsidR="004373FF" w:rsidRPr="00A51A99">
        <w:rPr>
          <w:vertAlign w:val="subscript"/>
        </w:rPr>
        <w:t>4</w:t>
      </w:r>
      <w:r w:rsidR="004373FF" w:rsidRPr="00A51A99">
        <w:t>. The basic concept of this one-step synthesis of the Fe</w:t>
      </w:r>
      <w:r w:rsidR="004373FF" w:rsidRPr="00A51A99">
        <w:rPr>
          <w:vertAlign w:val="subscript"/>
        </w:rPr>
        <w:t>3</w:t>
      </w:r>
      <w:r w:rsidR="004373FF" w:rsidRPr="00A51A99">
        <w:t>O</w:t>
      </w:r>
      <w:r w:rsidR="004373FF" w:rsidRPr="00A51A99">
        <w:rPr>
          <w:vertAlign w:val="subscript"/>
        </w:rPr>
        <w:t>4</w:t>
      </w:r>
      <w:r w:rsidR="004373FF" w:rsidRPr="00A51A99">
        <w:t>/</w:t>
      </w:r>
      <w:proofErr w:type="spellStart"/>
      <w:r w:rsidR="004373FF" w:rsidRPr="00A51A99">
        <w:t>Au_GO</w:t>
      </w:r>
      <w:proofErr w:type="spellEnd"/>
      <w:r w:rsidR="004373FF" w:rsidRPr="00A51A99">
        <w:t xml:space="preserve"> composite is to take advantage of the difference in reduction potentials between the two soluble metal salts (</w:t>
      </w:r>
      <w:proofErr w:type="spellStart"/>
      <w:r w:rsidR="004373FF" w:rsidRPr="00A51A99">
        <w:t>E</w:t>
      </w:r>
      <w:r w:rsidR="004373FF" w:rsidRPr="00A51A99">
        <w:rPr>
          <w:vertAlign w:val="subscript"/>
        </w:rPr>
        <w:t>Au</w:t>
      </w:r>
      <w:proofErr w:type="spellEnd"/>
      <w:r w:rsidR="004373FF" w:rsidRPr="00A51A99">
        <w:rPr>
          <w:vertAlign w:val="subscript"/>
        </w:rPr>
        <w:t>+/Au</w:t>
      </w:r>
      <w:r w:rsidR="004373FF" w:rsidRPr="00A51A99">
        <w:t>=+1.</w:t>
      </w:r>
      <w:r w:rsidR="00320810">
        <w:t>42</w:t>
      </w:r>
      <w:r w:rsidR="00320810" w:rsidRPr="00A51A99">
        <w:t xml:space="preserve"> </w:t>
      </w:r>
      <w:r w:rsidR="004373FF" w:rsidRPr="00A51A99">
        <w:t>eV vs. the standard hydrogen electrode (SHE); E</w:t>
      </w:r>
      <w:r w:rsidR="004373FF" w:rsidRPr="00A51A99">
        <w:rPr>
          <w:vertAlign w:val="subscript"/>
        </w:rPr>
        <w:t xml:space="preserve">Fe3+/Fe2+ </w:t>
      </w:r>
      <w:r w:rsidR="004373FF" w:rsidRPr="00A51A99">
        <w:t xml:space="preserve">=+0.77 eV vs. SHE). </w:t>
      </w:r>
      <w:r w:rsidR="00340C2B" w:rsidRPr="00A51A99">
        <w:t>Taking into account the quantities of the species in question</w:t>
      </w:r>
      <w:r w:rsidR="00117EFA" w:rsidRPr="00A51A99">
        <w:t xml:space="preserve"> and the nanoparticles size three Fe</w:t>
      </w:r>
      <w:r w:rsidR="00117EFA" w:rsidRPr="00A51A99">
        <w:rPr>
          <w:vertAlign w:val="subscript"/>
        </w:rPr>
        <w:t>3</w:t>
      </w:r>
      <w:r w:rsidR="00117EFA" w:rsidRPr="00A51A99">
        <w:t>O</w:t>
      </w:r>
      <w:r w:rsidR="00117EFA" w:rsidRPr="00A51A99">
        <w:rPr>
          <w:vertAlign w:val="subscript"/>
        </w:rPr>
        <w:t>4</w:t>
      </w:r>
      <w:r w:rsidR="00117EFA" w:rsidRPr="00A51A99">
        <w:t xml:space="preserve"> petals for each Au pistil can be calculated</w:t>
      </w:r>
      <w:r w:rsidR="00340C2B" w:rsidRPr="00A51A99">
        <w:t>.</w:t>
      </w:r>
    </w:p>
    <w:p w14:paraId="0096BD05" w14:textId="6DCCADCB" w:rsidR="00EF1D5C" w:rsidRDefault="00EF1D5C" w:rsidP="00C66729">
      <w:pPr>
        <w:pStyle w:val="CETBodytext"/>
      </w:pPr>
      <w:r w:rsidRPr="00A51A99">
        <w:t xml:space="preserve">The atomic ratio O/Fe = 1.59 at. suggests the formation of magnetite. On the other hand, the ratio O/Fe for magnetite is smaller and equal to 1.33, but additional oxygen can derive from the presence of oxygenated groups of graphene and from the oxygen of citric acid. </w:t>
      </w:r>
    </w:p>
    <w:p w14:paraId="32523D80" w14:textId="77777777" w:rsidR="00C66729" w:rsidRPr="00A51A99" w:rsidRDefault="00C66729" w:rsidP="00C66729">
      <w:pPr>
        <w:pStyle w:val="CETTabletitle"/>
        <w:rPr>
          <w:lang w:val="en-US"/>
        </w:rPr>
      </w:pPr>
      <w:r w:rsidRPr="00A51A99">
        <w:rPr>
          <w:lang w:val="en-US"/>
        </w:rPr>
        <w:t xml:space="preserve">Table 1: Elemental analysis using EDX for </w:t>
      </w:r>
      <w:r w:rsidRPr="00A51A99">
        <w:t>Fe</w:t>
      </w:r>
      <w:r w:rsidRPr="00A51A99">
        <w:rPr>
          <w:vertAlign w:val="subscript"/>
        </w:rPr>
        <w:t>3</w:t>
      </w:r>
      <w:r w:rsidRPr="00A51A99">
        <w:t>O</w:t>
      </w:r>
      <w:r w:rsidRPr="00A51A99">
        <w:rPr>
          <w:vertAlign w:val="subscript"/>
        </w:rPr>
        <w:t>4</w:t>
      </w:r>
      <w:r w:rsidRPr="00A51A99">
        <w:t>/</w:t>
      </w:r>
      <w:proofErr w:type="spellStart"/>
      <w:r w:rsidRPr="00A51A99">
        <w:t>Au_GO</w:t>
      </w:r>
      <w:proofErr w:type="spellEnd"/>
    </w:p>
    <w:tbl>
      <w:tblPr>
        <w:tblW w:w="5000" w:type="pct"/>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57"/>
        <w:gridCol w:w="1759"/>
        <w:gridCol w:w="1759"/>
        <w:gridCol w:w="1756"/>
        <w:gridCol w:w="1756"/>
      </w:tblGrid>
      <w:tr w:rsidR="008B5719" w:rsidRPr="00B57B36" w14:paraId="7398092F" w14:textId="77777777" w:rsidTr="008B5719">
        <w:trPr>
          <w:jc w:val="center"/>
        </w:trPr>
        <w:tc>
          <w:tcPr>
            <w:tcW w:w="1000" w:type="pct"/>
            <w:tcBorders>
              <w:top w:val="single" w:sz="12" w:space="0" w:color="008000"/>
              <w:bottom w:val="single" w:sz="6" w:space="0" w:color="008000"/>
            </w:tcBorders>
            <w:shd w:val="clear" w:color="auto" w:fill="FFFFFF"/>
            <w:vAlign w:val="center"/>
          </w:tcPr>
          <w:p w14:paraId="0366EE7A" w14:textId="66F9DC62" w:rsidR="008B5719" w:rsidRPr="00B57B36" w:rsidRDefault="008B5719" w:rsidP="00C66729">
            <w:pPr>
              <w:pStyle w:val="CETBodytext"/>
              <w:rPr>
                <w:lang w:val="en-GB"/>
              </w:rPr>
            </w:pPr>
            <w:proofErr w:type="spellStart"/>
            <w:r w:rsidRPr="00A51A99">
              <w:rPr>
                <w:rFonts w:cs="Arial"/>
                <w:b/>
                <w:bCs/>
                <w:color w:val="000000"/>
                <w:szCs w:val="18"/>
                <w:lang w:val="it-IT" w:eastAsia="it-IT"/>
              </w:rPr>
              <w:t>Element</w:t>
            </w:r>
            <w:proofErr w:type="spellEnd"/>
            <w:r w:rsidRPr="00A51A99">
              <w:rPr>
                <w:rFonts w:cs="Arial"/>
                <w:b/>
                <w:bCs/>
                <w:color w:val="000000"/>
                <w:szCs w:val="18"/>
                <w:lang w:val="it-IT" w:eastAsia="it-IT"/>
              </w:rPr>
              <w:t xml:space="preserve"> </w:t>
            </w:r>
            <w:proofErr w:type="spellStart"/>
            <w:r w:rsidRPr="00A51A99">
              <w:rPr>
                <w:rFonts w:cs="Arial"/>
                <w:b/>
                <w:bCs/>
                <w:color w:val="000000"/>
                <w:szCs w:val="18"/>
                <w:lang w:val="it-IT" w:eastAsia="it-IT"/>
              </w:rPr>
              <w:t>Number</w:t>
            </w:r>
            <w:proofErr w:type="spellEnd"/>
            <w:r>
              <w:rPr>
                <w:rFonts w:cs="Arial"/>
                <w:b/>
                <w:bCs/>
                <w:color w:val="000000"/>
                <w:szCs w:val="18"/>
                <w:lang w:val="it-IT" w:eastAsia="it-IT"/>
              </w:rPr>
              <w:t xml:space="preserve"> </w:t>
            </w:r>
          </w:p>
        </w:tc>
        <w:tc>
          <w:tcPr>
            <w:tcW w:w="1001" w:type="pct"/>
            <w:tcBorders>
              <w:top w:val="single" w:sz="12" w:space="0" w:color="008000"/>
              <w:bottom w:val="single" w:sz="6" w:space="0" w:color="008000"/>
            </w:tcBorders>
            <w:shd w:val="clear" w:color="auto" w:fill="FFFFFF"/>
            <w:vAlign w:val="center"/>
          </w:tcPr>
          <w:p w14:paraId="1ED770F9" w14:textId="50272F08" w:rsidR="008B5719" w:rsidRPr="00B57B36" w:rsidRDefault="008B5719" w:rsidP="00C66729">
            <w:pPr>
              <w:pStyle w:val="CETBodytext"/>
              <w:rPr>
                <w:lang w:val="en-GB"/>
              </w:rPr>
            </w:pPr>
            <w:proofErr w:type="spellStart"/>
            <w:r w:rsidRPr="00A51A99">
              <w:rPr>
                <w:rFonts w:cs="Arial"/>
                <w:b/>
                <w:bCs/>
                <w:color w:val="000000"/>
                <w:szCs w:val="18"/>
                <w:lang w:val="it-IT" w:eastAsia="it-IT"/>
              </w:rPr>
              <w:t>Element</w:t>
            </w:r>
            <w:proofErr w:type="spellEnd"/>
            <w:r w:rsidRPr="00A51A99">
              <w:rPr>
                <w:rFonts w:cs="Arial"/>
                <w:b/>
                <w:bCs/>
                <w:color w:val="000000"/>
                <w:szCs w:val="18"/>
                <w:lang w:val="it-IT" w:eastAsia="it-IT"/>
              </w:rPr>
              <w:t xml:space="preserve"> </w:t>
            </w:r>
            <w:proofErr w:type="spellStart"/>
            <w:r w:rsidRPr="00A51A99">
              <w:rPr>
                <w:rFonts w:cs="Arial"/>
                <w:b/>
                <w:bCs/>
                <w:color w:val="000000"/>
                <w:szCs w:val="18"/>
                <w:lang w:val="it-IT" w:eastAsia="it-IT"/>
              </w:rPr>
              <w:t>Symbol</w:t>
            </w:r>
            <w:proofErr w:type="spellEnd"/>
          </w:p>
        </w:tc>
        <w:tc>
          <w:tcPr>
            <w:tcW w:w="1001" w:type="pct"/>
            <w:tcBorders>
              <w:top w:val="single" w:sz="12" w:space="0" w:color="008000"/>
              <w:bottom w:val="single" w:sz="6" w:space="0" w:color="008000"/>
            </w:tcBorders>
            <w:shd w:val="clear" w:color="auto" w:fill="FFFFFF"/>
            <w:vAlign w:val="center"/>
          </w:tcPr>
          <w:p w14:paraId="4A15D234" w14:textId="0A442C30" w:rsidR="008B5719" w:rsidRPr="00B57B36" w:rsidRDefault="008B5719" w:rsidP="00C66729">
            <w:pPr>
              <w:pStyle w:val="CETBodytext"/>
              <w:rPr>
                <w:lang w:val="en-GB"/>
              </w:rPr>
            </w:pPr>
            <w:proofErr w:type="spellStart"/>
            <w:r w:rsidRPr="00A51A99">
              <w:rPr>
                <w:rFonts w:cs="Arial"/>
                <w:b/>
                <w:bCs/>
                <w:color w:val="000000"/>
                <w:szCs w:val="18"/>
                <w:lang w:val="it-IT" w:eastAsia="it-IT"/>
              </w:rPr>
              <w:t>Element</w:t>
            </w:r>
            <w:proofErr w:type="spellEnd"/>
            <w:r>
              <w:rPr>
                <w:rFonts w:cs="Arial"/>
                <w:b/>
                <w:bCs/>
                <w:color w:val="000000"/>
                <w:szCs w:val="18"/>
                <w:lang w:val="it-IT" w:eastAsia="it-IT"/>
              </w:rPr>
              <w:t xml:space="preserve"> </w:t>
            </w:r>
            <w:proofErr w:type="spellStart"/>
            <w:r>
              <w:rPr>
                <w:rFonts w:cs="Arial"/>
                <w:b/>
                <w:bCs/>
                <w:color w:val="000000"/>
                <w:szCs w:val="18"/>
                <w:lang w:val="it-IT" w:eastAsia="it-IT"/>
              </w:rPr>
              <w:t>Name</w:t>
            </w:r>
            <w:proofErr w:type="spellEnd"/>
          </w:p>
        </w:tc>
        <w:tc>
          <w:tcPr>
            <w:tcW w:w="999" w:type="pct"/>
            <w:tcBorders>
              <w:top w:val="single" w:sz="12" w:space="0" w:color="008000"/>
              <w:bottom w:val="single" w:sz="6" w:space="0" w:color="008000"/>
            </w:tcBorders>
            <w:shd w:val="clear" w:color="auto" w:fill="FFFFFF"/>
            <w:vAlign w:val="center"/>
          </w:tcPr>
          <w:p w14:paraId="422DF540" w14:textId="745FDE96" w:rsidR="008B5719" w:rsidRPr="00B57B36" w:rsidRDefault="008B5719" w:rsidP="00C66729">
            <w:pPr>
              <w:pStyle w:val="CETBodytext"/>
              <w:ind w:right="-1"/>
              <w:rPr>
                <w:rFonts w:cs="Arial"/>
                <w:szCs w:val="18"/>
                <w:lang w:val="en-GB"/>
              </w:rPr>
            </w:pPr>
            <w:proofErr w:type="spellStart"/>
            <w:r w:rsidRPr="00A51A99">
              <w:rPr>
                <w:rFonts w:cs="Arial"/>
                <w:b/>
                <w:bCs/>
                <w:color w:val="000000"/>
                <w:szCs w:val="18"/>
                <w:lang w:val="it-IT" w:eastAsia="it-IT"/>
              </w:rPr>
              <w:t>Atomic</w:t>
            </w:r>
            <w:proofErr w:type="spellEnd"/>
            <w:r>
              <w:rPr>
                <w:rFonts w:cs="Arial"/>
                <w:b/>
                <w:bCs/>
                <w:color w:val="000000"/>
                <w:szCs w:val="18"/>
                <w:lang w:val="it-IT" w:eastAsia="it-IT"/>
              </w:rPr>
              <w:t xml:space="preserve"> </w:t>
            </w:r>
            <w:proofErr w:type="spellStart"/>
            <w:r>
              <w:rPr>
                <w:rFonts w:cs="Arial"/>
                <w:b/>
                <w:bCs/>
                <w:color w:val="000000"/>
                <w:szCs w:val="18"/>
                <w:lang w:val="it-IT" w:eastAsia="it-IT"/>
              </w:rPr>
              <w:t>Conc</w:t>
            </w:r>
            <w:proofErr w:type="spellEnd"/>
            <w:r>
              <w:rPr>
                <w:rFonts w:cs="Arial"/>
                <w:b/>
                <w:bCs/>
                <w:color w:val="000000"/>
                <w:szCs w:val="18"/>
                <w:lang w:val="it-IT" w:eastAsia="it-IT"/>
              </w:rPr>
              <w:t>.</w:t>
            </w:r>
          </w:p>
        </w:tc>
        <w:tc>
          <w:tcPr>
            <w:tcW w:w="999" w:type="pct"/>
            <w:tcBorders>
              <w:top w:val="single" w:sz="12" w:space="0" w:color="008000"/>
              <w:bottom w:val="single" w:sz="6" w:space="0" w:color="008000"/>
            </w:tcBorders>
            <w:shd w:val="clear" w:color="auto" w:fill="FFFFFF"/>
            <w:vAlign w:val="center"/>
          </w:tcPr>
          <w:p w14:paraId="326B906F" w14:textId="1CEB26B1" w:rsidR="008B5719" w:rsidRPr="00B57B36" w:rsidRDefault="008B5719" w:rsidP="00C66729">
            <w:pPr>
              <w:pStyle w:val="CETBodytext"/>
              <w:ind w:right="-1"/>
              <w:rPr>
                <w:rFonts w:cs="Arial"/>
                <w:szCs w:val="18"/>
                <w:lang w:val="en-GB"/>
              </w:rPr>
            </w:pPr>
            <w:proofErr w:type="spellStart"/>
            <w:r w:rsidRPr="00A51A99">
              <w:rPr>
                <w:rFonts w:cs="Arial"/>
                <w:b/>
                <w:bCs/>
                <w:color w:val="000000"/>
                <w:szCs w:val="18"/>
                <w:lang w:val="it-IT" w:eastAsia="it-IT"/>
              </w:rPr>
              <w:t>Weight</w:t>
            </w:r>
            <w:proofErr w:type="spellEnd"/>
            <w:r>
              <w:rPr>
                <w:rFonts w:cs="Arial"/>
                <w:b/>
                <w:bCs/>
                <w:color w:val="000000"/>
                <w:szCs w:val="18"/>
                <w:lang w:val="it-IT" w:eastAsia="it-IT"/>
              </w:rPr>
              <w:t xml:space="preserve"> </w:t>
            </w:r>
            <w:proofErr w:type="spellStart"/>
            <w:r>
              <w:rPr>
                <w:rFonts w:cs="Arial"/>
                <w:b/>
                <w:bCs/>
                <w:color w:val="000000"/>
                <w:szCs w:val="18"/>
                <w:lang w:val="it-IT" w:eastAsia="it-IT"/>
              </w:rPr>
              <w:t>Conc</w:t>
            </w:r>
            <w:proofErr w:type="spellEnd"/>
            <w:r>
              <w:rPr>
                <w:rFonts w:cs="Arial"/>
                <w:b/>
                <w:bCs/>
                <w:color w:val="000000"/>
                <w:szCs w:val="18"/>
                <w:lang w:val="it-IT" w:eastAsia="it-IT"/>
              </w:rPr>
              <w:t>.</w:t>
            </w:r>
          </w:p>
        </w:tc>
      </w:tr>
      <w:tr w:rsidR="008B5719" w:rsidRPr="00B57B36" w14:paraId="40919FCF" w14:textId="77777777" w:rsidTr="008B5719">
        <w:trPr>
          <w:jc w:val="center"/>
        </w:trPr>
        <w:tc>
          <w:tcPr>
            <w:tcW w:w="1000" w:type="pct"/>
            <w:shd w:val="clear" w:color="auto" w:fill="FFFFFF"/>
            <w:vAlign w:val="center"/>
          </w:tcPr>
          <w:p w14:paraId="2AA53EE5" w14:textId="3818FC6E" w:rsidR="008B5719" w:rsidRPr="00B57B36" w:rsidRDefault="008B5719" w:rsidP="00C66729">
            <w:pPr>
              <w:pStyle w:val="CETBodytext"/>
              <w:rPr>
                <w:lang w:val="en-GB"/>
              </w:rPr>
            </w:pPr>
            <w:r w:rsidRPr="00A51A99">
              <w:rPr>
                <w:rFonts w:cs="Arial"/>
                <w:color w:val="000000"/>
                <w:szCs w:val="18"/>
                <w:lang w:val="it-IT" w:eastAsia="it-IT"/>
              </w:rPr>
              <w:t>8</w:t>
            </w:r>
          </w:p>
        </w:tc>
        <w:tc>
          <w:tcPr>
            <w:tcW w:w="1001" w:type="pct"/>
            <w:shd w:val="clear" w:color="auto" w:fill="FFFFFF"/>
            <w:vAlign w:val="center"/>
          </w:tcPr>
          <w:p w14:paraId="206AA38C" w14:textId="7AFE2A0F" w:rsidR="008B5719" w:rsidRPr="00B57B36" w:rsidRDefault="008B5719" w:rsidP="00C66729">
            <w:pPr>
              <w:pStyle w:val="CETBodytext"/>
              <w:rPr>
                <w:lang w:val="en-GB"/>
              </w:rPr>
            </w:pPr>
            <w:r w:rsidRPr="00A51A99">
              <w:rPr>
                <w:rFonts w:cs="Arial"/>
                <w:color w:val="000000"/>
                <w:szCs w:val="18"/>
                <w:lang w:val="it-IT" w:eastAsia="it-IT"/>
              </w:rPr>
              <w:t>O</w:t>
            </w:r>
          </w:p>
        </w:tc>
        <w:tc>
          <w:tcPr>
            <w:tcW w:w="1001" w:type="pct"/>
            <w:shd w:val="clear" w:color="auto" w:fill="FFFFFF"/>
            <w:vAlign w:val="center"/>
          </w:tcPr>
          <w:p w14:paraId="3610E8DC" w14:textId="52C4F2CF" w:rsidR="008B5719" w:rsidRPr="00B57B36" w:rsidRDefault="008B5719" w:rsidP="00C66729">
            <w:pPr>
              <w:pStyle w:val="CETBodytext"/>
              <w:rPr>
                <w:lang w:val="en-GB"/>
              </w:rPr>
            </w:pPr>
            <w:proofErr w:type="spellStart"/>
            <w:r w:rsidRPr="00A51A99">
              <w:rPr>
                <w:rFonts w:cs="Arial"/>
                <w:color w:val="000000"/>
                <w:szCs w:val="18"/>
                <w:lang w:val="it-IT" w:eastAsia="it-IT"/>
              </w:rPr>
              <w:t>Oxygen</w:t>
            </w:r>
            <w:proofErr w:type="spellEnd"/>
          </w:p>
        </w:tc>
        <w:tc>
          <w:tcPr>
            <w:tcW w:w="999" w:type="pct"/>
            <w:shd w:val="clear" w:color="auto" w:fill="FFFFFF"/>
          </w:tcPr>
          <w:p w14:paraId="41C1FFD6" w14:textId="4F0F3561" w:rsidR="008B5719" w:rsidRPr="00B57B36" w:rsidRDefault="008B5719" w:rsidP="00C66729">
            <w:pPr>
              <w:pStyle w:val="CETBodytext"/>
              <w:ind w:right="-1"/>
              <w:rPr>
                <w:rFonts w:cs="Arial"/>
                <w:szCs w:val="18"/>
                <w:lang w:val="en-GB"/>
              </w:rPr>
            </w:pPr>
            <w:r>
              <w:t>43.13</w:t>
            </w:r>
          </w:p>
        </w:tc>
        <w:tc>
          <w:tcPr>
            <w:tcW w:w="999" w:type="pct"/>
            <w:shd w:val="clear" w:color="auto" w:fill="FFFFFF"/>
          </w:tcPr>
          <w:p w14:paraId="455134CB" w14:textId="62C25576" w:rsidR="008B5719" w:rsidRPr="00B57B36" w:rsidRDefault="008B5719" w:rsidP="00C66729">
            <w:pPr>
              <w:pStyle w:val="CETBodytext"/>
              <w:ind w:right="-1"/>
              <w:rPr>
                <w:rFonts w:cs="Arial"/>
                <w:szCs w:val="18"/>
                <w:lang w:val="en-GB"/>
              </w:rPr>
            </w:pPr>
            <w:r>
              <w:t>26.</w:t>
            </w:r>
            <w:r w:rsidRPr="006D2C7B">
              <w:t>94</w:t>
            </w:r>
          </w:p>
        </w:tc>
      </w:tr>
      <w:tr w:rsidR="008B5719" w:rsidRPr="00B57B36" w14:paraId="3318C9E2" w14:textId="77777777" w:rsidTr="008B5719">
        <w:trPr>
          <w:jc w:val="center"/>
        </w:trPr>
        <w:tc>
          <w:tcPr>
            <w:tcW w:w="1000" w:type="pct"/>
            <w:shd w:val="clear" w:color="auto" w:fill="FFFFFF"/>
            <w:vAlign w:val="center"/>
          </w:tcPr>
          <w:p w14:paraId="2DACAE41" w14:textId="3198E120" w:rsidR="008B5719" w:rsidRPr="00B57B36" w:rsidRDefault="008B5719" w:rsidP="00C66729">
            <w:pPr>
              <w:pStyle w:val="CETBodytext"/>
              <w:ind w:right="-1"/>
              <w:rPr>
                <w:rFonts w:cs="Arial"/>
                <w:szCs w:val="18"/>
                <w:lang w:val="en-GB"/>
              </w:rPr>
            </w:pPr>
            <w:r w:rsidRPr="00A51A99">
              <w:rPr>
                <w:rFonts w:cs="Arial"/>
                <w:color w:val="000000"/>
                <w:szCs w:val="18"/>
                <w:lang w:val="it-IT" w:eastAsia="it-IT"/>
              </w:rPr>
              <w:t>6</w:t>
            </w:r>
          </w:p>
        </w:tc>
        <w:tc>
          <w:tcPr>
            <w:tcW w:w="1001" w:type="pct"/>
            <w:shd w:val="clear" w:color="auto" w:fill="FFFFFF"/>
            <w:vAlign w:val="center"/>
          </w:tcPr>
          <w:p w14:paraId="54A5B639" w14:textId="03A08DA5" w:rsidR="008B5719" w:rsidRPr="00B57B36" w:rsidRDefault="008B5719" w:rsidP="00C66729">
            <w:pPr>
              <w:pStyle w:val="CETBodytext"/>
              <w:ind w:right="-1"/>
              <w:rPr>
                <w:rFonts w:cs="Arial"/>
                <w:szCs w:val="18"/>
                <w:lang w:val="en-GB"/>
              </w:rPr>
            </w:pPr>
            <w:r w:rsidRPr="00A51A99">
              <w:rPr>
                <w:rFonts w:cs="Arial"/>
                <w:color w:val="000000"/>
                <w:szCs w:val="18"/>
                <w:lang w:val="it-IT" w:eastAsia="it-IT"/>
              </w:rPr>
              <w:t>C</w:t>
            </w:r>
          </w:p>
        </w:tc>
        <w:tc>
          <w:tcPr>
            <w:tcW w:w="1001" w:type="pct"/>
            <w:shd w:val="clear" w:color="auto" w:fill="FFFFFF"/>
            <w:vAlign w:val="center"/>
          </w:tcPr>
          <w:p w14:paraId="744C94E7" w14:textId="68A3C1C5" w:rsidR="008B5719" w:rsidRPr="00B57B36" w:rsidRDefault="008B5719" w:rsidP="00C66729">
            <w:pPr>
              <w:pStyle w:val="CETBodytext"/>
              <w:ind w:right="-1"/>
              <w:rPr>
                <w:rFonts w:cs="Arial"/>
                <w:szCs w:val="18"/>
                <w:lang w:val="en-GB"/>
              </w:rPr>
            </w:pPr>
            <w:r w:rsidRPr="00A51A99">
              <w:rPr>
                <w:rFonts w:cs="Arial"/>
                <w:color w:val="000000"/>
                <w:szCs w:val="18"/>
                <w:lang w:val="it-IT" w:eastAsia="it-IT"/>
              </w:rPr>
              <w:t>Carbon</w:t>
            </w:r>
          </w:p>
        </w:tc>
        <w:tc>
          <w:tcPr>
            <w:tcW w:w="999" w:type="pct"/>
            <w:shd w:val="clear" w:color="auto" w:fill="FFFFFF"/>
          </w:tcPr>
          <w:p w14:paraId="38F946D9" w14:textId="6D0AC3F1" w:rsidR="008B5719" w:rsidRPr="00B57B36" w:rsidRDefault="008B5719" w:rsidP="00C66729">
            <w:pPr>
              <w:pStyle w:val="CETBodytext"/>
              <w:ind w:right="-1"/>
              <w:rPr>
                <w:rFonts w:cs="Arial"/>
                <w:szCs w:val="18"/>
                <w:lang w:val="en-GB"/>
              </w:rPr>
            </w:pPr>
            <w:r>
              <w:t>29.</w:t>
            </w:r>
            <w:r w:rsidRPr="0064001A">
              <w:t>8</w:t>
            </w:r>
            <w:r>
              <w:t>6</w:t>
            </w:r>
          </w:p>
        </w:tc>
        <w:tc>
          <w:tcPr>
            <w:tcW w:w="999" w:type="pct"/>
            <w:shd w:val="clear" w:color="auto" w:fill="FFFFFF"/>
          </w:tcPr>
          <w:p w14:paraId="0FAA0EEA" w14:textId="5B9E99B1" w:rsidR="008B5719" w:rsidRPr="00B57B36" w:rsidRDefault="008B5719" w:rsidP="00C66729">
            <w:pPr>
              <w:pStyle w:val="CETBodytext"/>
              <w:ind w:right="-1"/>
              <w:rPr>
                <w:rFonts w:cs="Arial"/>
                <w:szCs w:val="18"/>
                <w:lang w:val="en-GB"/>
              </w:rPr>
            </w:pPr>
            <w:r>
              <w:t>13.</w:t>
            </w:r>
            <w:r w:rsidRPr="006D2C7B">
              <w:t>99</w:t>
            </w:r>
          </w:p>
        </w:tc>
      </w:tr>
      <w:tr w:rsidR="008B5719" w:rsidRPr="00B57B36" w14:paraId="229791FC" w14:textId="77777777" w:rsidTr="008B5719">
        <w:trPr>
          <w:jc w:val="center"/>
        </w:trPr>
        <w:tc>
          <w:tcPr>
            <w:tcW w:w="1000" w:type="pct"/>
            <w:shd w:val="clear" w:color="auto" w:fill="FFFFFF"/>
            <w:vAlign w:val="center"/>
          </w:tcPr>
          <w:p w14:paraId="2B83469D" w14:textId="5101684F" w:rsidR="008B5719" w:rsidRPr="00B57B36" w:rsidRDefault="008B5719" w:rsidP="00C66729">
            <w:pPr>
              <w:pStyle w:val="CETBodytext"/>
              <w:ind w:right="-1"/>
              <w:rPr>
                <w:rFonts w:cs="Arial"/>
                <w:szCs w:val="18"/>
                <w:lang w:val="en-GB"/>
              </w:rPr>
            </w:pPr>
            <w:r w:rsidRPr="00A51A99">
              <w:rPr>
                <w:rFonts w:cs="Arial"/>
                <w:color w:val="000000"/>
                <w:szCs w:val="18"/>
                <w:lang w:val="it-IT" w:eastAsia="it-IT"/>
              </w:rPr>
              <w:t>26</w:t>
            </w:r>
          </w:p>
        </w:tc>
        <w:tc>
          <w:tcPr>
            <w:tcW w:w="1001" w:type="pct"/>
            <w:shd w:val="clear" w:color="auto" w:fill="FFFFFF"/>
            <w:vAlign w:val="center"/>
          </w:tcPr>
          <w:p w14:paraId="6638C595" w14:textId="4166A0B9" w:rsidR="008B5719" w:rsidRPr="00B57B36" w:rsidRDefault="008B5719" w:rsidP="00C66729">
            <w:pPr>
              <w:pStyle w:val="CETBodytext"/>
              <w:ind w:right="-1"/>
              <w:rPr>
                <w:rFonts w:cs="Arial"/>
                <w:szCs w:val="18"/>
                <w:lang w:val="en-GB"/>
              </w:rPr>
            </w:pPr>
            <w:r w:rsidRPr="00A51A99">
              <w:rPr>
                <w:rFonts w:cs="Arial"/>
                <w:color w:val="000000"/>
                <w:szCs w:val="18"/>
                <w:lang w:val="it-IT" w:eastAsia="it-IT"/>
              </w:rPr>
              <w:t>Fe</w:t>
            </w:r>
          </w:p>
        </w:tc>
        <w:tc>
          <w:tcPr>
            <w:tcW w:w="1001" w:type="pct"/>
            <w:shd w:val="clear" w:color="auto" w:fill="FFFFFF"/>
            <w:vAlign w:val="center"/>
          </w:tcPr>
          <w:p w14:paraId="2B00C916" w14:textId="6D4D82D9" w:rsidR="008B5719" w:rsidRPr="00B57B36" w:rsidRDefault="008B5719" w:rsidP="00C66729">
            <w:pPr>
              <w:pStyle w:val="CETBodytext"/>
              <w:ind w:right="-1"/>
              <w:rPr>
                <w:rFonts w:cs="Arial"/>
                <w:szCs w:val="18"/>
                <w:lang w:val="en-GB"/>
              </w:rPr>
            </w:pPr>
            <w:proofErr w:type="spellStart"/>
            <w:r w:rsidRPr="00A51A99">
              <w:rPr>
                <w:rFonts w:cs="Arial"/>
                <w:color w:val="000000"/>
                <w:szCs w:val="18"/>
                <w:lang w:val="it-IT" w:eastAsia="it-IT"/>
              </w:rPr>
              <w:t>Iron</w:t>
            </w:r>
            <w:proofErr w:type="spellEnd"/>
          </w:p>
        </w:tc>
        <w:tc>
          <w:tcPr>
            <w:tcW w:w="999" w:type="pct"/>
            <w:shd w:val="clear" w:color="auto" w:fill="FFFFFF"/>
          </w:tcPr>
          <w:p w14:paraId="582F104E" w14:textId="25508507" w:rsidR="008B5719" w:rsidRPr="00B57B36" w:rsidRDefault="008B5719" w:rsidP="00C66729">
            <w:pPr>
              <w:pStyle w:val="CETBodytext"/>
              <w:ind w:right="-1"/>
              <w:rPr>
                <w:rFonts w:cs="Arial"/>
                <w:szCs w:val="18"/>
                <w:lang w:val="en-GB"/>
              </w:rPr>
            </w:pPr>
            <w:r>
              <w:t>27.</w:t>
            </w:r>
            <w:r w:rsidRPr="0064001A">
              <w:t>01</w:t>
            </w:r>
          </w:p>
        </w:tc>
        <w:tc>
          <w:tcPr>
            <w:tcW w:w="999" w:type="pct"/>
            <w:shd w:val="clear" w:color="auto" w:fill="FFFFFF"/>
          </w:tcPr>
          <w:p w14:paraId="20916CD6" w14:textId="213D5479" w:rsidR="008B5719" w:rsidRPr="00B57B36" w:rsidRDefault="008B5719" w:rsidP="00C66729">
            <w:pPr>
              <w:pStyle w:val="CETBodytext"/>
              <w:ind w:right="-1"/>
              <w:rPr>
                <w:rFonts w:cs="Arial"/>
                <w:szCs w:val="18"/>
                <w:lang w:val="en-GB"/>
              </w:rPr>
            </w:pPr>
            <w:r>
              <w:t>59.</w:t>
            </w:r>
            <w:r w:rsidRPr="006D2C7B">
              <w:t>06</w:t>
            </w:r>
          </w:p>
        </w:tc>
      </w:tr>
      <w:tr w:rsidR="008B5719" w:rsidRPr="00B57B36" w14:paraId="0F109269" w14:textId="77777777" w:rsidTr="008B5719">
        <w:trPr>
          <w:jc w:val="center"/>
        </w:trPr>
        <w:tc>
          <w:tcPr>
            <w:tcW w:w="1000" w:type="pct"/>
            <w:shd w:val="clear" w:color="auto" w:fill="FFFFFF"/>
            <w:vAlign w:val="center"/>
          </w:tcPr>
          <w:p w14:paraId="4A1AF706" w14:textId="3E0B76D1" w:rsidR="008B5719" w:rsidRPr="00B57B36" w:rsidRDefault="008B5719" w:rsidP="00C66729">
            <w:pPr>
              <w:pStyle w:val="CETBodytext"/>
              <w:ind w:right="-1"/>
              <w:rPr>
                <w:rFonts w:cs="Arial"/>
                <w:szCs w:val="18"/>
                <w:lang w:val="en-GB"/>
              </w:rPr>
            </w:pPr>
            <w:r w:rsidRPr="00A51A99">
              <w:rPr>
                <w:rFonts w:cs="Arial"/>
                <w:color w:val="000000"/>
                <w:szCs w:val="18"/>
                <w:lang w:val="it-IT" w:eastAsia="it-IT"/>
              </w:rPr>
              <w:t>79</w:t>
            </w:r>
          </w:p>
        </w:tc>
        <w:tc>
          <w:tcPr>
            <w:tcW w:w="1001" w:type="pct"/>
            <w:shd w:val="clear" w:color="auto" w:fill="FFFFFF"/>
            <w:vAlign w:val="center"/>
          </w:tcPr>
          <w:p w14:paraId="078390D4" w14:textId="1930B260" w:rsidR="008B5719" w:rsidRPr="00B57B36" w:rsidRDefault="008B5719" w:rsidP="00C66729">
            <w:pPr>
              <w:pStyle w:val="CETBodytext"/>
              <w:ind w:right="-1"/>
              <w:rPr>
                <w:rFonts w:cs="Arial"/>
                <w:szCs w:val="18"/>
                <w:lang w:val="en-GB"/>
              </w:rPr>
            </w:pPr>
            <w:proofErr w:type="spellStart"/>
            <w:r w:rsidRPr="00A51A99">
              <w:rPr>
                <w:rFonts w:cs="Arial"/>
                <w:color w:val="000000"/>
                <w:szCs w:val="18"/>
                <w:lang w:val="it-IT" w:eastAsia="it-IT"/>
              </w:rPr>
              <w:t>Au</w:t>
            </w:r>
            <w:proofErr w:type="spellEnd"/>
          </w:p>
        </w:tc>
        <w:tc>
          <w:tcPr>
            <w:tcW w:w="1001" w:type="pct"/>
            <w:shd w:val="clear" w:color="auto" w:fill="FFFFFF"/>
            <w:vAlign w:val="center"/>
          </w:tcPr>
          <w:p w14:paraId="5D57BADA" w14:textId="51A1A855" w:rsidR="008B5719" w:rsidRPr="00B57B36" w:rsidRDefault="008B5719" w:rsidP="00C66729">
            <w:pPr>
              <w:pStyle w:val="CETBodytext"/>
              <w:ind w:right="-1"/>
              <w:rPr>
                <w:rFonts w:cs="Arial"/>
                <w:szCs w:val="18"/>
                <w:lang w:val="en-GB"/>
              </w:rPr>
            </w:pPr>
            <w:r w:rsidRPr="00A51A99">
              <w:rPr>
                <w:rFonts w:cs="Arial"/>
                <w:color w:val="000000"/>
                <w:szCs w:val="18"/>
                <w:lang w:val="it-IT" w:eastAsia="it-IT"/>
              </w:rPr>
              <w:t>Gold</w:t>
            </w:r>
          </w:p>
        </w:tc>
        <w:tc>
          <w:tcPr>
            <w:tcW w:w="999" w:type="pct"/>
            <w:shd w:val="clear" w:color="auto" w:fill="FFFFFF"/>
          </w:tcPr>
          <w:p w14:paraId="09A832FC" w14:textId="56747C85" w:rsidR="008B5719" w:rsidRPr="00B57B36" w:rsidRDefault="008B5719" w:rsidP="00C66729">
            <w:pPr>
              <w:pStyle w:val="CETBodytext"/>
              <w:ind w:right="-1"/>
              <w:rPr>
                <w:rFonts w:cs="Arial"/>
                <w:szCs w:val="18"/>
                <w:lang w:val="en-GB"/>
              </w:rPr>
            </w:pPr>
            <w:r>
              <w:t>1.</w:t>
            </w:r>
            <w:r w:rsidRPr="0064001A">
              <w:t>08</w:t>
            </w:r>
          </w:p>
        </w:tc>
        <w:tc>
          <w:tcPr>
            <w:tcW w:w="999" w:type="pct"/>
            <w:shd w:val="clear" w:color="auto" w:fill="FFFFFF"/>
          </w:tcPr>
          <w:p w14:paraId="14B8B5B5" w14:textId="78405DBA" w:rsidR="008B5719" w:rsidRPr="00B57B36" w:rsidRDefault="008B5719" w:rsidP="00C66729">
            <w:pPr>
              <w:pStyle w:val="CETBodytext"/>
              <w:ind w:right="-1"/>
              <w:rPr>
                <w:rFonts w:cs="Arial"/>
                <w:szCs w:val="18"/>
                <w:lang w:val="en-GB"/>
              </w:rPr>
            </w:pPr>
            <w:r>
              <w:t>8.</w:t>
            </w:r>
            <w:r w:rsidRPr="006D2C7B">
              <w:t>31</w:t>
            </w:r>
          </w:p>
        </w:tc>
      </w:tr>
    </w:tbl>
    <w:p w14:paraId="213F7917" w14:textId="1F222B8A" w:rsidR="00941ED2" w:rsidRPr="00A51A99" w:rsidRDefault="00045A61" w:rsidP="00C66729">
      <w:pPr>
        <w:pStyle w:val="CETheadingx"/>
        <w:spacing w:line="264" w:lineRule="auto"/>
        <w:jc w:val="both"/>
      </w:pPr>
      <w:r w:rsidRPr="00A51A99">
        <w:lastRenderedPageBreak/>
        <w:t>Immobiliz</w:t>
      </w:r>
      <w:r w:rsidR="00117EFA" w:rsidRPr="00A51A99">
        <w:t>ation</w:t>
      </w:r>
      <w:r w:rsidRPr="00A51A99">
        <w:t xml:space="preserve"> efficiency </w:t>
      </w:r>
    </w:p>
    <w:p w14:paraId="3B04907A" w14:textId="229F87E6" w:rsidR="00C57EED" w:rsidRPr="00A51A99" w:rsidRDefault="002526D3" w:rsidP="00C66729">
      <w:pPr>
        <w:pStyle w:val="CETBodytext"/>
      </w:pPr>
      <w:r w:rsidRPr="00A51A99">
        <w:t>Physical</w:t>
      </w:r>
      <w:r w:rsidR="00117EFA" w:rsidRPr="00A51A99">
        <w:t xml:space="preserve"> </w:t>
      </w:r>
      <w:r w:rsidRPr="00A51A99">
        <w:t>immobilization can be considered the simplest functionalization method employed in protein immobilization. In present study HRP was immobilized on Fe</w:t>
      </w:r>
      <w:r w:rsidRPr="00A51A99">
        <w:rPr>
          <w:vertAlign w:val="subscript"/>
        </w:rPr>
        <w:t>3</w:t>
      </w:r>
      <w:r w:rsidRPr="00A51A99">
        <w:t>O</w:t>
      </w:r>
      <w:r w:rsidRPr="00A51A99">
        <w:rPr>
          <w:vertAlign w:val="subscript"/>
        </w:rPr>
        <w:t>4</w:t>
      </w:r>
      <w:r w:rsidRPr="00A51A99">
        <w:t>/</w:t>
      </w:r>
      <w:proofErr w:type="spellStart"/>
      <w:r w:rsidRPr="00A51A99">
        <w:t>Au</w:t>
      </w:r>
      <w:r w:rsidR="00073EAE" w:rsidRPr="00A51A99">
        <w:t>_</w:t>
      </w:r>
      <w:r w:rsidRPr="00A51A99">
        <w:t>GO</w:t>
      </w:r>
      <w:proofErr w:type="spellEnd"/>
      <w:r w:rsidRPr="00A51A99">
        <w:t xml:space="preserve"> NP</w:t>
      </w:r>
      <w:r w:rsidR="00117EFA" w:rsidRPr="00A51A99">
        <w:t>s</w:t>
      </w:r>
      <w:r w:rsidRPr="00A51A99">
        <w:t xml:space="preserve"> by physical intera</w:t>
      </w:r>
      <w:r w:rsidR="00117EFA" w:rsidRPr="00A51A99">
        <w:t>ction. In particular, considering</w:t>
      </w:r>
      <w:r w:rsidRPr="00A51A99">
        <w:t xml:space="preserve"> the isoelectric point of HRP (above </w:t>
      </w:r>
      <w:r w:rsidR="00EC7CBE">
        <w:t xml:space="preserve">pH </w:t>
      </w:r>
      <w:r w:rsidRPr="00A51A99">
        <w:t>8), it is expected that a slightly acid p</w:t>
      </w:r>
      <w:r w:rsidR="00825F67" w:rsidRPr="00A51A99">
        <w:t>H</w:t>
      </w:r>
      <w:r w:rsidRPr="00A51A99">
        <w:t xml:space="preserve"> would favor the electrostatic interaction be</w:t>
      </w:r>
      <w:r w:rsidR="00117EFA" w:rsidRPr="00A51A99">
        <w:t xml:space="preserve">tween nanoparticles and enzyme. </w:t>
      </w:r>
      <w:r w:rsidRPr="00A51A99">
        <w:t>T</w:t>
      </w:r>
      <w:r w:rsidR="004E4146" w:rsidRPr="00A51A99">
        <w:t>o better control the immobilization procedure, it is important to choose the optimum reaction time</w:t>
      </w:r>
      <w:r w:rsidR="00C57EED" w:rsidRPr="00A51A99">
        <w:t xml:space="preserve"> and enzyme concentration</w:t>
      </w:r>
      <w:r w:rsidR="004E4146" w:rsidRPr="00A51A99">
        <w:t xml:space="preserve">. </w:t>
      </w:r>
      <w:r w:rsidR="00A12BA6" w:rsidRPr="00A51A99">
        <w:t>Figure 2a shows the relative immobilization efficiency (%) of HRP in correspondence with the different reaction time.</w:t>
      </w:r>
    </w:p>
    <w:p w14:paraId="0D0858E5" w14:textId="6CC14D6C" w:rsidR="002526D3" w:rsidRPr="00A51A99" w:rsidRDefault="00A66225" w:rsidP="00C66729">
      <w:pPr>
        <w:pStyle w:val="CETCaption"/>
        <w:rPr>
          <w:i w:val="0"/>
          <w:lang w:val="en-US"/>
        </w:rPr>
      </w:pPr>
      <w:r w:rsidRPr="00A51A99">
        <w:rPr>
          <w:noProof/>
          <w:lang w:val="it-IT" w:eastAsia="it-IT"/>
        </w:rPr>
        <mc:AlternateContent>
          <mc:Choice Requires="wps">
            <w:drawing>
              <wp:anchor distT="0" distB="0" distL="114300" distR="114300" simplePos="0" relativeHeight="251660288" behindDoc="0" locked="0" layoutInCell="1" allowOverlap="1" wp14:anchorId="6509E9E2" wp14:editId="5264EFA5">
                <wp:simplePos x="0" y="0"/>
                <wp:positionH relativeFrom="column">
                  <wp:posOffset>318770</wp:posOffset>
                </wp:positionH>
                <wp:positionV relativeFrom="paragraph">
                  <wp:posOffset>231775</wp:posOffset>
                </wp:positionV>
                <wp:extent cx="428625" cy="333375"/>
                <wp:effectExtent l="0" t="0" r="9525" b="952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33375"/>
                        </a:xfrm>
                        <a:prstGeom prst="rect">
                          <a:avLst/>
                        </a:prstGeom>
                        <a:solidFill>
                          <a:srgbClr val="FFFFFF"/>
                        </a:solidFill>
                        <a:ln w="9525">
                          <a:noFill/>
                          <a:miter lim="800000"/>
                          <a:headEnd/>
                          <a:tailEnd/>
                        </a:ln>
                      </wps:spPr>
                      <wps:txbx>
                        <w:txbxContent>
                          <w:p w14:paraId="7446BB53" w14:textId="67823586" w:rsidR="00C57EED" w:rsidRPr="00AB4ED6" w:rsidRDefault="00C57EED">
                            <w:pPr>
                              <w:rPr>
                                <w:b/>
                                <w:lang w:val="it-IT"/>
                              </w:rPr>
                            </w:pPr>
                            <w:r w:rsidRPr="00AB4ED6">
                              <w:rPr>
                                <w:b/>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25.1pt;margin-top:18.25pt;width:33.7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" stroked="f">
                <v:textbox>
                  <w:txbxContent>
                    <w:p w14:paraId="7446BB53" w14:textId="67823586" w:rsidR="00C57EED" w:rsidRPr="00AB4ED6" w:rsidRDefault="00C57EED">
                      <w:pPr>
                        <w:rPr>
                          <w:b/>
                          <w:lang w:val="it-IT"/>
                        </w:rPr>
                      </w:pPr>
                      <w:r w:rsidRPr="00AB4ED6">
                        <w:rPr>
                          <w:b/>
                        </w:rPr>
                        <w:t>a</w:t>
                      </w:r>
                    </w:p>
                  </w:txbxContent>
                </v:textbox>
              </v:shape>
            </w:pict>
          </mc:Fallback>
        </mc:AlternateContent>
      </w:r>
      <w:r w:rsidR="00B01BB6" w:rsidRPr="00A51A99">
        <w:rPr>
          <w:noProof/>
          <w:lang w:val="it-IT" w:eastAsia="it-IT"/>
        </w:rPr>
        <mc:AlternateContent>
          <mc:Choice Requires="wps">
            <w:drawing>
              <wp:anchor distT="0" distB="0" distL="114300" distR="114300" simplePos="0" relativeHeight="251662336" behindDoc="0" locked="0" layoutInCell="1" allowOverlap="1" wp14:anchorId="43E52CF6" wp14:editId="4EC40E49">
                <wp:simplePos x="0" y="0"/>
                <wp:positionH relativeFrom="column">
                  <wp:posOffset>3651862</wp:posOffset>
                </wp:positionH>
                <wp:positionV relativeFrom="paragraph">
                  <wp:posOffset>230392</wp:posOffset>
                </wp:positionV>
                <wp:extent cx="428625" cy="333375"/>
                <wp:effectExtent l="0" t="0" r="9525" b="9525"/>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33375"/>
                        </a:xfrm>
                        <a:prstGeom prst="rect">
                          <a:avLst/>
                        </a:prstGeom>
                        <a:solidFill>
                          <a:srgbClr val="FFFFFF"/>
                        </a:solidFill>
                        <a:ln w="9525">
                          <a:noFill/>
                          <a:miter lim="800000"/>
                          <a:headEnd/>
                          <a:tailEnd/>
                        </a:ln>
                      </wps:spPr>
                      <wps:txbx>
                        <w:txbxContent>
                          <w:p w14:paraId="15A3904E" w14:textId="0D640129" w:rsidR="00C57EED" w:rsidRPr="00AB4ED6" w:rsidRDefault="00C57EED" w:rsidP="00C57EED">
                            <w:pPr>
                              <w:rPr>
                                <w:b/>
                                <w:lang w:val="it-IT"/>
                              </w:rPr>
                            </w:pPr>
                            <w:r w:rsidRPr="00AB4ED6">
                              <w:rPr>
                                <w:b/>
                                <w:lang w:val="it-IT"/>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87.55pt;margin-top:18.15pt;width:33.7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" stroked="f">
                <v:textbox>
                  <w:txbxContent>
                    <w:p w14:paraId="15A3904E" w14:textId="0D640129" w:rsidR="00C57EED" w:rsidRPr="00AB4ED6" w:rsidRDefault="00C57EED" w:rsidP="00C57EED">
                      <w:pPr>
                        <w:rPr>
                          <w:b/>
                          <w:lang w:val="it-IT"/>
                        </w:rPr>
                      </w:pPr>
                      <w:r w:rsidRPr="00AB4ED6">
                        <w:rPr>
                          <w:b/>
                          <w:lang w:val="it-IT"/>
                        </w:rPr>
                        <w:t>b</w:t>
                      </w:r>
                    </w:p>
                  </w:txbxContent>
                </v:textbox>
              </v:shape>
            </w:pict>
          </mc:Fallback>
        </mc:AlternateContent>
      </w:r>
      <w:r w:rsidR="0084179D" w:rsidRPr="00A51A99">
        <w:rPr>
          <w:noProof/>
          <w:color w:val="FF0000"/>
          <w:lang w:val="it-IT" w:eastAsia="it-IT"/>
        </w:rPr>
        <w:drawing>
          <wp:inline distT="0" distB="0" distL="0" distR="0" wp14:anchorId="031A8609" wp14:editId="5662380A">
            <wp:extent cx="2076390" cy="1604407"/>
            <wp:effectExtent l="0" t="0" r="635"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obilization efficiency.BMP"/>
                    <pic:cNvPicPr/>
                  </pic:nvPicPr>
                  <pic:blipFill rotWithShape="1">
                    <a:blip r:embed="rId12">
                      <a:extLst>
                        <a:ext uri="{28A0092B-C50C-407E-A947-70E740481C1C}">
                          <a14:useLocalDpi xmlns:a14="http://schemas.microsoft.com/office/drawing/2010/main" val="0"/>
                        </a:ext>
                      </a:extLst>
                    </a:blip>
                    <a:srcRect l="7421" t="9173" r="12497" b="2858"/>
                    <a:stretch/>
                  </pic:blipFill>
                  <pic:spPr bwMode="auto">
                    <a:xfrm>
                      <a:off x="0" y="0"/>
                      <a:ext cx="2089171" cy="1614283"/>
                    </a:xfrm>
                    <a:prstGeom prst="rect">
                      <a:avLst/>
                    </a:prstGeom>
                    <a:ln>
                      <a:noFill/>
                    </a:ln>
                    <a:extLst>
                      <a:ext uri="{53640926-AAD7-44D8-BBD7-CCE9431645EC}">
                        <a14:shadowObscured xmlns:a14="http://schemas.microsoft.com/office/drawing/2010/main"/>
                      </a:ext>
                    </a:extLst>
                  </pic:spPr>
                </pic:pic>
              </a:graphicData>
            </a:graphic>
          </wp:inline>
        </w:drawing>
      </w:r>
      <w:r w:rsidR="00C57EED" w:rsidRPr="00A51A99">
        <w:rPr>
          <w:noProof/>
          <w:color w:val="FF0000"/>
          <w:lang w:val="it-IT" w:eastAsia="it-IT"/>
        </w:rPr>
        <w:drawing>
          <wp:inline distT="0" distB="0" distL="0" distR="0" wp14:anchorId="085E2EC7" wp14:editId="726E0887">
            <wp:extent cx="2075632" cy="1598679"/>
            <wp:effectExtent l="0" t="0" r="127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zyme concentration.BMP"/>
                    <pic:cNvPicPr/>
                  </pic:nvPicPr>
                  <pic:blipFill rotWithShape="1">
                    <a:blip r:embed="rId13">
                      <a:extLst>
                        <a:ext uri="{28A0092B-C50C-407E-A947-70E740481C1C}">
                          <a14:useLocalDpi xmlns:a14="http://schemas.microsoft.com/office/drawing/2010/main" val="0"/>
                        </a:ext>
                      </a:extLst>
                    </a:blip>
                    <a:srcRect l="6830" t="8737" r="12925" b="3398"/>
                    <a:stretch/>
                  </pic:blipFill>
                  <pic:spPr bwMode="auto">
                    <a:xfrm>
                      <a:off x="0" y="0"/>
                      <a:ext cx="2094615" cy="1613300"/>
                    </a:xfrm>
                    <a:prstGeom prst="rect">
                      <a:avLst/>
                    </a:prstGeom>
                    <a:ln>
                      <a:noFill/>
                    </a:ln>
                    <a:extLst>
                      <a:ext uri="{53640926-AAD7-44D8-BBD7-CCE9431645EC}">
                        <a14:shadowObscured xmlns:a14="http://schemas.microsoft.com/office/drawing/2010/main"/>
                      </a:ext>
                    </a:extLst>
                  </pic:spPr>
                </pic:pic>
              </a:graphicData>
            </a:graphic>
          </wp:inline>
        </w:drawing>
      </w:r>
    </w:p>
    <w:p w14:paraId="1A6E20F1" w14:textId="08D99B41" w:rsidR="004B58C3" w:rsidRPr="00A51A99" w:rsidRDefault="0084179D" w:rsidP="00C66729">
      <w:pPr>
        <w:pStyle w:val="Didascalia"/>
        <w:spacing w:line="264" w:lineRule="auto"/>
        <w:rPr>
          <w:b w:val="0"/>
          <w:bCs w:val="0"/>
          <w:i/>
          <w:color w:val="auto"/>
          <w:lang w:val="en-US"/>
        </w:rPr>
      </w:pPr>
      <w:r w:rsidRPr="00A51A99">
        <w:rPr>
          <w:b w:val="0"/>
          <w:bCs w:val="0"/>
          <w:i/>
          <w:color w:val="auto"/>
          <w:lang w:val="en-US"/>
        </w:rPr>
        <w:t xml:space="preserve">Figure </w:t>
      </w:r>
      <w:r w:rsidR="00A533CF" w:rsidRPr="00A51A99">
        <w:rPr>
          <w:b w:val="0"/>
          <w:bCs w:val="0"/>
          <w:i/>
          <w:color w:val="auto"/>
          <w:lang w:val="en-US"/>
        </w:rPr>
        <w:t>2</w:t>
      </w:r>
      <w:r w:rsidRPr="00A51A99">
        <w:rPr>
          <w:b w:val="0"/>
          <w:bCs w:val="0"/>
          <w:i/>
          <w:color w:val="auto"/>
          <w:lang w:val="en-US"/>
        </w:rPr>
        <w:t xml:space="preserve">: Dependence of </w:t>
      </w:r>
      <w:r w:rsidR="00117EFA" w:rsidRPr="00A51A99">
        <w:rPr>
          <w:b w:val="0"/>
          <w:bCs w:val="0"/>
          <w:i/>
          <w:color w:val="auto"/>
          <w:lang w:val="en-US"/>
        </w:rPr>
        <w:t xml:space="preserve">immobilization of HRP </w:t>
      </w:r>
      <w:r w:rsidR="00EC7CBE">
        <w:rPr>
          <w:b w:val="0"/>
          <w:bCs w:val="0"/>
          <w:i/>
          <w:color w:val="auto"/>
          <w:lang w:val="en-US"/>
        </w:rPr>
        <w:t xml:space="preserve">with </w:t>
      </w:r>
      <w:r w:rsidRPr="00A51A99">
        <w:rPr>
          <w:b w:val="0"/>
          <w:bCs w:val="0"/>
          <w:i/>
          <w:color w:val="auto"/>
          <w:lang w:val="en-US"/>
        </w:rPr>
        <w:t>time.</w:t>
      </w:r>
      <w:r w:rsidR="00271853" w:rsidRPr="00A51A99">
        <w:rPr>
          <w:b w:val="0"/>
          <w:bCs w:val="0"/>
          <w:i/>
          <w:color w:val="auto"/>
          <w:lang w:val="en-US"/>
        </w:rPr>
        <w:t xml:space="preserve"> Immobilization conditions: coupling temperature, 4 °C; coupling pH, 6; lipase </w:t>
      </w:r>
      <w:r w:rsidR="00A12BA6" w:rsidRPr="00A51A99">
        <w:rPr>
          <w:b w:val="0"/>
          <w:bCs w:val="0"/>
          <w:i/>
          <w:color w:val="auto"/>
          <w:lang w:val="en-US"/>
        </w:rPr>
        <w:t>concentration, 0.1 mg/ml</w:t>
      </w:r>
      <w:r w:rsidR="00271853" w:rsidRPr="00A51A99">
        <w:rPr>
          <w:b w:val="0"/>
          <w:bCs w:val="0"/>
          <w:i/>
          <w:color w:val="auto"/>
          <w:lang w:val="en-US"/>
        </w:rPr>
        <w:t>;</w:t>
      </w:r>
      <w:r w:rsidR="00A12BA6" w:rsidRPr="00A51A99">
        <w:rPr>
          <w:b w:val="0"/>
          <w:bCs w:val="0"/>
          <w:i/>
          <w:color w:val="auto"/>
          <w:lang w:val="en-US"/>
        </w:rPr>
        <w:t xml:space="preserve"> (a)</w:t>
      </w:r>
      <w:r w:rsidR="00117EFA" w:rsidRPr="00A51A99">
        <w:rPr>
          <w:b w:val="0"/>
          <w:bCs w:val="0"/>
          <w:i/>
          <w:color w:val="auto"/>
          <w:lang w:val="en-US"/>
        </w:rPr>
        <w:t>.</w:t>
      </w:r>
      <w:r w:rsidR="00271853" w:rsidRPr="00A51A99">
        <w:rPr>
          <w:b w:val="0"/>
          <w:bCs w:val="0"/>
          <w:i/>
          <w:color w:val="auto"/>
          <w:lang w:val="en-US"/>
        </w:rPr>
        <w:t xml:space="preserve"> Dependence of </w:t>
      </w:r>
      <w:r w:rsidR="00117EFA" w:rsidRPr="00A51A99">
        <w:rPr>
          <w:b w:val="0"/>
          <w:bCs w:val="0"/>
          <w:i/>
          <w:color w:val="auto"/>
          <w:lang w:val="en-US"/>
        </w:rPr>
        <w:t xml:space="preserve">immobilization of HRP on </w:t>
      </w:r>
      <w:r w:rsidR="00271853" w:rsidRPr="00A51A99">
        <w:rPr>
          <w:b w:val="0"/>
          <w:bCs w:val="0"/>
          <w:i/>
          <w:color w:val="auto"/>
          <w:lang w:val="en-US"/>
        </w:rPr>
        <w:t>enzyme concentration</w:t>
      </w:r>
      <w:r w:rsidR="00117EFA" w:rsidRPr="00A51A99">
        <w:rPr>
          <w:b w:val="0"/>
          <w:bCs w:val="0"/>
          <w:i/>
          <w:color w:val="auto"/>
          <w:lang w:val="en-US"/>
        </w:rPr>
        <w:t>.</w:t>
      </w:r>
      <w:r w:rsidR="00271853" w:rsidRPr="00A51A99">
        <w:rPr>
          <w:b w:val="0"/>
          <w:bCs w:val="0"/>
          <w:i/>
          <w:color w:val="auto"/>
          <w:lang w:val="en-US"/>
        </w:rPr>
        <w:t xml:space="preserve"> Immobilization conditions: coupling temperature, 4 °C; coupling pH, 6; </w:t>
      </w:r>
      <w:r w:rsidR="00A12BA6" w:rsidRPr="00A51A99">
        <w:rPr>
          <w:b w:val="0"/>
          <w:bCs w:val="0"/>
          <w:i/>
          <w:color w:val="auto"/>
          <w:lang w:val="en-US"/>
        </w:rPr>
        <w:t>time,</w:t>
      </w:r>
      <w:r w:rsidR="00271853" w:rsidRPr="00A51A99">
        <w:rPr>
          <w:b w:val="0"/>
          <w:bCs w:val="0"/>
          <w:i/>
          <w:color w:val="auto"/>
          <w:lang w:val="en-US"/>
        </w:rPr>
        <w:t xml:space="preserve"> 3 h</w:t>
      </w:r>
      <w:r w:rsidR="00A12BA6" w:rsidRPr="00A51A99">
        <w:rPr>
          <w:b w:val="0"/>
          <w:bCs w:val="0"/>
          <w:i/>
          <w:color w:val="auto"/>
          <w:lang w:val="en-US"/>
        </w:rPr>
        <w:t>; (b).</w:t>
      </w:r>
      <w:r w:rsidR="00271853" w:rsidRPr="00A51A99">
        <w:rPr>
          <w:b w:val="0"/>
          <w:bCs w:val="0"/>
          <w:i/>
          <w:color w:val="auto"/>
          <w:lang w:val="en-US"/>
        </w:rPr>
        <w:t xml:space="preserve"> </w:t>
      </w:r>
      <w:r w:rsidRPr="00A51A99">
        <w:rPr>
          <w:b w:val="0"/>
          <w:bCs w:val="0"/>
          <w:i/>
          <w:color w:val="auto"/>
          <w:lang w:val="en-US"/>
        </w:rPr>
        <w:t xml:space="preserve">Each point </w:t>
      </w:r>
      <w:r w:rsidR="00A12BA6" w:rsidRPr="00A51A99">
        <w:rPr>
          <w:b w:val="0"/>
          <w:bCs w:val="0"/>
          <w:i/>
          <w:color w:val="auto"/>
          <w:lang w:val="en-US"/>
        </w:rPr>
        <w:t>represents</w:t>
      </w:r>
      <w:r w:rsidRPr="00A51A99">
        <w:rPr>
          <w:b w:val="0"/>
          <w:bCs w:val="0"/>
          <w:i/>
          <w:color w:val="auto"/>
          <w:lang w:val="en-US"/>
        </w:rPr>
        <w:t xml:space="preserve"> the mean of two experiments </w:t>
      </w:r>
      <w:r w:rsidRPr="00A51A99">
        <w:rPr>
          <w:rFonts w:cs="Arial"/>
          <w:b w:val="0"/>
          <w:bCs w:val="0"/>
          <w:i/>
          <w:color w:val="auto"/>
          <w:lang w:val="en-US"/>
        </w:rPr>
        <w:t xml:space="preserve">± </w:t>
      </w:r>
      <w:r w:rsidRPr="00A51A99">
        <w:rPr>
          <w:b w:val="0"/>
          <w:bCs w:val="0"/>
          <w:i/>
          <w:color w:val="auto"/>
          <w:lang w:val="en-US"/>
        </w:rPr>
        <w:t>S.E.</w:t>
      </w:r>
    </w:p>
    <w:p w14:paraId="792D83F9" w14:textId="77777777" w:rsidR="00C45FD9" w:rsidRPr="00A51A99" w:rsidRDefault="00C45FD9" w:rsidP="00C66729">
      <w:pPr>
        <w:rPr>
          <w:lang w:val="en-US"/>
        </w:rPr>
      </w:pPr>
    </w:p>
    <w:p w14:paraId="1F36C46A" w14:textId="18C44986" w:rsidR="0044362B" w:rsidRPr="00A51A99" w:rsidRDefault="007909C1" w:rsidP="00C66729">
      <w:pPr>
        <w:pStyle w:val="CETBodytext"/>
      </w:pPr>
      <w:r w:rsidRPr="00A51A99">
        <w:t>The immobilization efficiency after 60 min was 40%</w:t>
      </w:r>
      <w:r w:rsidR="000833F4" w:rsidRPr="00A51A99">
        <w:t xml:space="preserve">, and </w:t>
      </w:r>
      <w:r w:rsidR="00A12BA6" w:rsidRPr="00A51A99">
        <w:t>achieves</w:t>
      </w:r>
      <w:r w:rsidRPr="00A51A99">
        <w:t xml:space="preserve"> the</w:t>
      </w:r>
      <w:r w:rsidR="000833F4" w:rsidRPr="00A51A99">
        <w:t xml:space="preserve"> maximum loading after</w:t>
      </w:r>
      <w:r w:rsidR="000833F4" w:rsidRPr="00A51A99">
        <w:rPr>
          <w:i/>
        </w:rPr>
        <w:t xml:space="preserve"> </w:t>
      </w:r>
      <w:r w:rsidR="000833F4" w:rsidRPr="00A51A99">
        <w:t>180 min.</w:t>
      </w:r>
      <w:r w:rsidR="000833F4" w:rsidRPr="00A51A99">
        <w:rPr>
          <w:noProof/>
          <w:color w:val="FF0000"/>
          <w:lang w:eastAsia="it-IT"/>
        </w:rPr>
        <w:t xml:space="preserve"> </w:t>
      </w:r>
      <w:r w:rsidR="000833F4" w:rsidRPr="00A51A99">
        <w:t xml:space="preserve">The concentration of HRP </w:t>
      </w:r>
      <w:r w:rsidRPr="00A51A99">
        <w:t>in the immobilization batch significantly affects the enzyme immobil</w:t>
      </w:r>
      <w:r w:rsidR="00A533CF" w:rsidRPr="00A51A99">
        <w:t>ization efficiency, see Figure 2</w:t>
      </w:r>
      <w:r w:rsidRPr="00A51A99">
        <w:t xml:space="preserve">b. </w:t>
      </w:r>
      <w:r w:rsidR="000833F4" w:rsidRPr="00A51A99">
        <w:t xml:space="preserve">The </w:t>
      </w:r>
      <w:r w:rsidR="00C45FD9" w:rsidRPr="00A51A99">
        <w:t>optimum</w:t>
      </w:r>
      <w:r w:rsidR="000833F4" w:rsidRPr="00A51A99">
        <w:t xml:space="preserve"> enzyme concentration result</w:t>
      </w:r>
      <w:r w:rsidRPr="00A51A99">
        <w:t>s</w:t>
      </w:r>
      <w:r w:rsidR="000833F4" w:rsidRPr="00A51A99">
        <w:t xml:space="preserve"> 0.1 mg/ml</w:t>
      </w:r>
      <w:r w:rsidR="00A66FE6" w:rsidRPr="00A51A99">
        <w:t xml:space="preserve"> (</w:t>
      </w:r>
      <w:proofErr w:type="spellStart"/>
      <w:r w:rsidR="00A66FE6" w:rsidRPr="00A51A99">
        <w:t>Sarno</w:t>
      </w:r>
      <w:proofErr w:type="spellEnd"/>
      <w:r w:rsidR="00A66FE6" w:rsidRPr="00A51A99">
        <w:t xml:space="preserve"> et al., 2017)</w:t>
      </w:r>
      <w:r w:rsidR="000833F4" w:rsidRPr="00A51A99">
        <w:t>.</w:t>
      </w:r>
    </w:p>
    <w:p w14:paraId="48EDB04C" w14:textId="2279F361" w:rsidR="00BF0449" w:rsidRPr="00A51A99" w:rsidRDefault="00901035" w:rsidP="00C66729">
      <w:pPr>
        <w:pStyle w:val="CETheadingx"/>
        <w:spacing w:line="264" w:lineRule="auto"/>
        <w:jc w:val="both"/>
      </w:pPr>
      <w:r w:rsidRPr="00A51A99">
        <w:t xml:space="preserve">Effect of reaction time </w:t>
      </w:r>
      <w:r w:rsidR="008C4658" w:rsidRPr="00A51A99">
        <w:t>and H</w:t>
      </w:r>
      <w:r w:rsidR="008C4658" w:rsidRPr="00A51A99">
        <w:rPr>
          <w:vertAlign w:val="subscript"/>
        </w:rPr>
        <w:t>2</w:t>
      </w:r>
      <w:r w:rsidR="008C4658" w:rsidRPr="00A51A99">
        <w:t>O</w:t>
      </w:r>
      <w:r w:rsidR="008C4658" w:rsidRPr="00A51A99">
        <w:rPr>
          <w:vertAlign w:val="subscript"/>
        </w:rPr>
        <w:t>2</w:t>
      </w:r>
      <w:r w:rsidR="008C4658" w:rsidRPr="00A51A99">
        <w:t xml:space="preserve"> concentration</w:t>
      </w:r>
    </w:p>
    <w:p w14:paraId="37FF5EB5" w14:textId="2667D54E" w:rsidR="00531BB3" w:rsidRPr="00A51A99" w:rsidRDefault="00531BB3" w:rsidP="00C66729">
      <w:pPr>
        <w:pStyle w:val="CETBodytext"/>
        <w:rPr>
          <w:rFonts w:ascii="Cambria" w:eastAsiaTheme="minorHAnsi" w:hAnsi="Cambria" w:cs="Cambria"/>
          <w:szCs w:val="18"/>
        </w:rPr>
      </w:pPr>
      <w:r w:rsidRPr="00A51A99">
        <w:rPr>
          <w:lang w:val="en-GB"/>
        </w:rPr>
        <w:t>The co</w:t>
      </w:r>
      <w:r w:rsidR="00A66FE6" w:rsidRPr="00A51A99">
        <w:rPr>
          <w:lang w:val="en-GB"/>
        </w:rPr>
        <w:t>-</w:t>
      </w:r>
      <w:r w:rsidRPr="00A51A99">
        <w:rPr>
          <w:lang w:val="en-GB"/>
        </w:rPr>
        <w:t>substrate H</w:t>
      </w:r>
      <w:r w:rsidRPr="00A51A99">
        <w:rPr>
          <w:vertAlign w:val="subscript"/>
          <w:lang w:val="en-GB"/>
        </w:rPr>
        <w:t>2</w:t>
      </w:r>
      <w:r w:rsidRPr="00A51A99">
        <w:rPr>
          <w:lang w:val="en-GB"/>
        </w:rPr>
        <w:t>O</w:t>
      </w:r>
      <w:r w:rsidRPr="00A51A99">
        <w:rPr>
          <w:vertAlign w:val="subscript"/>
          <w:lang w:val="en-GB"/>
        </w:rPr>
        <w:t xml:space="preserve">2 </w:t>
      </w:r>
      <w:r w:rsidRPr="00A51A99">
        <w:rPr>
          <w:lang w:val="en-GB"/>
        </w:rPr>
        <w:t xml:space="preserve">activates the enzymatic reaction to produce peroxidase radical intermediates, which attack the </w:t>
      </w:r>
      <w:proofErr w:type="spellStart"/>
      <w:r w:rsidRPr="00A51A99">
        <w:rPr>
          <w:lang w:val="en-GB"/>
        </w:rPr>
        <w:t>chlorophenol</w:t>
      </w:r>
      <w:proofErr w:type="spellEnd"/>
      <w:r w:rsidRPr="00A51A99">
        <w:rPr>
          <w:lang w:val="en-GB"/>
        </w:rPr>
        <w:t xml:space="preserve"> compounds to form free radicals (Mohan et al., 2005). Optimization of the conditions for the removal of  </w:t>
      </w:r>
      <w:proofErr w:type="spellStart"/>
      <w:r w:rsidRPr="00A51A99">
        <w:rPr>
          <w:lang w:val="en-GB"/>
        </w:rPr>
        <w:t>chlorophenols</w:t>
      </w:r>
      <w:proofErr w:type="spellEnd"/>
      <w:r w:rsidRPr="00A51A99">
        <w:rPr>
          <w:lang w:val="en-GB"/>
        </w:rPr>
        <w:t xml:space="preserve"> was performed using different concentrations of H</w:t>
      </w:r>
      <w:r w:rsidRPr="00A51A99">
        <w:rPr>
          <w:vertAlign w:val="subscript"/>
          <w:lang w:val="en-GB"/>
        </w:rPr>
        <w:t>2</w:t>
      </w:r>
      <w:r w:rsidRPr="00A51A99">
        <w:rPr>
          <w:lang w:val="en-GB"/>
        </w:rPr>
        <w:t>O</w:t>
      </w:r>
      <w:r w:rsidRPr="00A51A99">
        <w:rPr>
          <w:vertAlign w:val="subscript"/>
          <w:lang w:val="en-GB"/>
        </w:rPr>
        <w:t>2</w:t>
      </w:r>
      <w:r w:rsidRPr="00A51A99">
        <w:rPr>
          <w:lang w:val="en-GB"/>
        </w:rPr>
        <w:t>. Fig</w:t>
      </w:r>
      <w:r w:rsidR="00C66729">
        <w:rPr>
          <w:lang w:val="en-GB"/>
        </w:rPr>
        <w:t>ure</w:t>
      </w:r>
      <w:r w:rsidRPr="00A51A99">
        <w:rPr>
          <w:lang w:val="en-GB"/>
        </w:rPr>
        <w:t xml:space="preserve"> 3a shows that the removals of 4-chlorophenol increase significantly with increasing H</w:t>
      </w:r>
      <w:r w:rsidRPr="00A51A99">
        <w:rPr>
          <w:vertAlign w:val="subscript"/>
          <w:lang w:val="en-GB"/>
        </w:rPr>
        <w:t>2</w:t>
      </w:r>
      <w:r w:rsidRPr="00A51A99">
        <w:rPr>
          <w:lang w:val="en-GB"/>
        </w:rPr>
        <w:t>O</w:t>
      </w:r>
      <w:r w:rsidRPr="00A51A99">
        <w:rPr>
          <w:vertAlign w:val="subscript"/>
          <w:lang w:val="en-GB"/>
        </w:rPr>
        <w:t>2</w:t>
      </w:r>
      <w:r w:rsidRPr="00A51A99">
        <w:rPr>
          <w:lang w:val="en-GB"/>
        </w:rPr>
        <w:t xml:space="preserve"> concentration from 0.2 to 0.6 </w:t>
      </w:r>
      <w:proofErr w:type="spellStart"/>
      <w:r w:rsidRPr="00A51A99">
        <w:rPr>
          <w:lang w:val="en-GB"/>
        </w:rPr>
        <w:t>mM.</w:t>
      </w:r>
      <w:proofErr w:type="spellEnd"/>
      <w:r w:rsidRPr="00A51A99">
        <w:rPr>
          <w:lang w:val="en-GB"/>
        </w:rPr>
        <w:t xml:space="preserve"> When the H</w:t>
      </w:r>
      <w:r w:rsidRPr="00A51A99">
        <w:rPr>
          <w:vertAlign w:val="subscript"/>
          <w:lang w:val="en-GB"/>
        </w:rPr>
        <w:t>2</w:t>
      </w:r>
      <w:r w:rsidRPr="00A51A99">
        <w:rPr>
          <w:lang w:val="en-GB"/>
        </w:rPr>
        <w:t>O</w:t>
      </w:r>
      <w:r w:rsidRPr="00A51A99">
        <w:rPr>
          <w:vertAlign w:val="subscript"/>
          <w:lang w:val="en-GB"/>
        </w:rPr>
        <w:t>2</w:t>
      </w:r>
      <w:r w:rsidRPr="00A51A99">
        <w:rPr>
          <w:lang w:val="en-GB"/>
        </w:rPr>
        <w:t xml:space="preserve"> concentration is higher than 0.6 </w:t>
      </w:r>
      <w:proofErr w:type="spellStart"/>
      <w:r w:rsidRPr="00A51A99">
        <w:rPr>
          <w:lang w:val="en-GB"/>
        </w:rPr>
        <w:t>mM</w:t>
      </w:r>
      <w:proofErr w:type="spellEnd"/>
      <w:r w:rsidRPr="00A51A99">
        <w:rPr>
          <w:lang w:val="en-GB"/>
        </w:rPr>
        <w:t xml:space="preserve">, the </w:t>
      </w:r>
      <w:proofErr w:type="spellStart"/>
      <w:r w:rsidRPr="00A51A99">
        <w:rPr>
          <w:lang w:val="en-GB"/>
        </w:rPr>
        <w:t>chlorophenol</w:t>
      </w:r>
      <w:proofErr w:type="spellEnd"/>
      <w:r w:rsidRPr="00A51A99">
        <w:rPr>
          <w:lang w:val="en-GB"/>
        </w:rPr>
        <w:t xml:space="preserve"> degradation efficiency gradually decrease</w:t>
      </w:r>
      <w:r w:rsidRPr="00A51A99">
        <w:rPr>
          <w:rFonts w:ascii="Cambria" w:eastAsiaTheme="minorHAnsi" w:hAnsi="Cambria" w:cs="Cambria"/>
          <w:szCs w:val="18"/>
        </w:rPr>
        <w:t xml:space="preserve">. </w:t>
      </w:r>
    </w:p>
    <w:p w14:paraId="354905DE" w14:textId="77777777" w:rsidR="00420B8C" w:rsidRPr="00A51A99" w:rsidRDefault="00420B8C" w:rsidP="00C66729">
      <w:pPr>
        <w:tabs>
          <w:tab w:val="clear" w:pos="7100"/>
        </w:tabs>
        <w:autoSpaceDE w:val="0"/>
        <w:autoSpaceDN w:val="0"/>
        <w:adjustRightInd w:val="0"/>
        <w:jc w:val="left"/>
        <w:rPr>
          <w:lang w:val="en-US"/>
        </w:rPr>
      </w:pPr>
    </w:p>
    <w:p w14:paraId="57D3D4FF" w14:textId="418FA7AF" w:rsidR="00531BB3" w:rsidRPr="00A51A99" w:rsidRDefault="00C6442F" w:rsidP="00C66729">
      <w:pPr>
        <w:pStyle w:val="CETBodytext"/>
        <w:rPr>
          <w:noProof/>
          <w:color w:val="FF0000"/>
          <w:lang w:eastAsia="it-IT"/>
        </w:rPr>
      </w:pPr>
      <w:r w:rsidRPr="00A51A99">
        <w:rPr>
          <w:b/>
          <w:bCs/>
          <w:i/>
          <w:noProof/>
          <w:lang w:val="it-IT" w:eastAsia="it-IT"/>
        </w:rPr>
        <mc:AlternateContent>
          <mc:Choice Requires="wps">
            <w:drawing>
              <wp:anchor distT="0" distB="0" distL="114300" distR="114300" simplePos="0" relativeHeight="251664384" behindDoc="0" locked="0" layoutInCell="1" allowOverlap="1" wp14:anchorId="48E5B613" wp14:editId="2429F361">
                <wp:simplePos x="0" y="0"/>
                <wp:positionH relativeFrom="column">
                  <wp:posOffset>1678940</wp:posOffset>
                </wp:positionH>
                <wp:positionV relativeFrom="paragraph">
                  <wp:posOffset>963930</wp:posOffset>
                </wp:positionV>
                <wp:extent cx="393700" cy="375920"/>
                <wp:effectExtent l="0" t="0" r="0" b="508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375920"/>
                        </a:xfrm>
                        <a:prstGeom prst="rect">
                          <a:avLst/>
                        </a:prstGeom>
                        <a:noFill/>
                        <a:ln w="9525">
                          <a:noFill/>
                          <a:miter lim="800000"/>
                          <a:headEnd/>
                          <a:tailEnd/>
                        </a:ln>
                      </wps:spPr>
                      <wps:txbx>
                        <w:txbxContent>
                          <w:p w14:paraId="55671FFD" w14:textId="77777777" w:rsidR="00531BB3" w:rsidRPr="0000063B" w:rsidRDefault="00531BB3" w:rsidP="00531BB3">
                            <w:pPr>
                              <w:jc w:val="right"/>
                              <w:rPr>
                                <w:b/>
                                <w:lang w:val="it-IT"/>
                              </w:rPr>
                            </w:pPr>
                            <w:r w:rsidRPr="0000063B">
                              <w:rPr>
                                <w:b/>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32.2pt;margin-top:75.9pt;width:31pt;height:2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" filled="f" stroked="f">
                <v:textbox>
                  <w:txbxContent>
                    <w:p w14:paraId="55671FFD" w14:textId="77777777" w:rsidR="00531BB3" w:rsidRPr="0000063B" w:rsidRDefault="00531BB3" w:rsidP="00531BB3">
                      <w:pPr>
                        <w:jc w:val="right"/>
                        <w:rPr>
                          <w:b/>
                          <w:lang w:val="it-IT"/>
                        </w:rPr>
                      </w:pPr>
                      <w:r w:rsidRPr="0000063B">
                        <w:rPr>
                          <w:b/>
                        </w:rPr>
                        <w:t>a</w:t>
                      </w:r>
                    </w:p>
                  </w:txbxContent>
                </v:textbox>
              </v:shape>
            </w:pict>
          </mc:Fallback>
        </mc:AlternateContent>
      </w:r>
      <w:r w:rsidR="00531BB3" w:rsidRPr="00A51A99">
        <w:rPr>
          <w:b/>
          <w:bCs/>
          <w:i/>
          <w:noProof/>
          <w:lang w:val="it-IT" w:eastAsia="it-IT"/>
        </w:rPr>
        <mc:AlternateContent>
          <mc:Choice Requires="wps">
            <w:drawing>
              <wp:anchor distT="0" distB="0" distL="114300" distR="114300" simplePos="0" relativeHeight="251665408" behindDoc="0" locked="0" layoutInCell="1" allowOverlap="1" wp14:anchorId="17E106FA" wp14:editId="18FFB0AF">
                <wp:simplePos x="0" y="0"/>
                <wp:positionH relativeFrom="column">
                  <wp:posOffset>3926840</wp:posOffset>
                </wp:positionH>
                <wp:positionV relativeFrom="paragraph">
                  <wp:posOffset>963930</wp:posOffset>
                </wp:positionV>
                <wp:extent cx="393700" cy="375920"/>
                <wp:effectExtent l="0" t="0" r="0" b="5080"/>
                <wp:wrapNone/>
                <wp:docPr id="1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375920"/>
                        </a:xfrm>
                        <a:prstGeom prst="rect">
                          <a:avLst/>
                        </a:prstGeom>
                        <a:noFill/>
                        <a:ln w="9525">
                          <a:noFill/>
                          <a:miter lim="800000"/>
                          <a:headEnd/>
                          <a:tailEnd/>
                        </a:ln>
                      </wps:spPr>
                      <wps:txbx>
                        <w:txbxContent>
                          <w:p w14:paraId="7F2E3715" w14:textId="77777777" w:rsidR="00531BB3" w:rsidRPr="0000063B" w:rsidRDefault="00531BB3" w:rsidP="00531BB3">
                            <w:pPr>
                              <w:jc w:val="right"/>
                              <w:rPr>
                                <w:b/>
                                <w:lang w:val="it-IT"/>
                              </w:rPr>
                            </w:pPr>
                            <w:r w:rsidRPr="0000063B">
                              <w:rPr>
                                <w:b/>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09.2pt;margin-top:75.9pt;width:31pt;height:2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" filled="f" stroked="f">
                <v:textbox>
                  <w:txbxContent>
                    <w:p w14:paraId="7F2E3715" w14:textId="77777777" w:rsidR="00531BB3" w:rsidRPr="0000063B" w:rsidRDefault="00531BB3" w:rsidP="00531BB3">
                      <w:pPr>
                        <w:jc w:val="right"/>
                        <w:rPr>
                          <w:b/>
                          <w:lang w:val="it-IT"/>
                        </w:rPr>
                      </w:pPr>
                      <w:r w:rsidRPr="0000063B">
                        <w:rPr>
                          <w:b/>
                        </w:rPr>
                        <w:t>b</w:t>
                      </w:r>
                    </w:p>
                  </w:txbxContent>
                </v:textbox>
              </v:shape>
            </w:pict>
          </mc:Fallback>
        </mc:AlternateContent>
      </w:r>
      <w:r w:rsidRPr="00320810">
        <w:rPr>
          <w:noProof/>
          <w:color w:val="FF0000"/>
          <w:lang w:val="it-IT" w:eastAsia="it-IT"/>
        </w:rPr>
        <w:drawing>
          <wp:inline distT="0" distB="0" distL="0" distR="0" wp14:anchorId="0A4D756C" wp14:editId="7A7F2FD5">
            <wp:extent cx="2126691" cy="1619250"/>
            <wp:effectExtent l="0" t="0" r="698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l="4875" t="10410" r="12456"/>
                    <a:stretch/>
                  </pic:blipFill>
                  <pic:spPr bwMode="auto">
                    <a:xfrm>
                      <a:off x="0" y="0"/>
                      <a:ext cx="2138267" cy="1628064"/>
                    </a:xfrm>
                    <a:prstGeom prst="rect">
                      <a:avLst/>
                    </a:prstGeom>
                    <a:noFill/>
                    <a:ln>
                      <a:noFill/>
                    </a:ln>
                    <a:extLst>
                      <a:ext uri="{53640926-AAD7-44D8-BBD7-CCE9431645EC}">
                        <a14:shadowObscured xmlns:a14="http://schemas.microsoft.com/office/drawing/2010/main"/>
                      </a:ext>
                    </a:extLst>
                  </pic:spPr>
                </pic:pic>
              </a:graphicData>
            </a:graphic>
          </wp:inline>
        </w:drawing>
      </w:r>
      <w:r w:rsidRPr="00320810">
        <w:rPr>
          <w:noProof/>
          <w:color w:val="FF0000"/>
          <w:lang w:val="it-IT" w:eastAsia="it-IT"/>
        </w:rPr>
        <w:drawing>
          <wp:inline distT="0" distB="0" distL="0" distR="0" wp14:anchorId="31C97B22" wp14:editId="64383982">
            <wp:extent cx="2203414" cy="1643380"/>
            <wp:effectExtent l="0" t="0" r="6985"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1.BMP"/>
                    <pic:cNvPicPr/>
                  </pic:nvPicPr>
                  <pic:blipFill rotWithShape="1">
                    <a:blip r:embed="rId15">
                      <a:extLst>
                        <a:ext uri="{28A0092B-C50C-407E-A947-70E740481C1C}">
                          <a14:useLocalDpi xmlns:a14="http://schemas.microsoft.com/office/drawing/2010/main" val="0"/>
                        </a:ext>
                      </a:extLst>
                    </a:blip>
                    <a:srcRect l="4951" t="9952" r="13096" b="3155"/>
                    <a:stretch/>
                  </pic:blipFill>
                  <pic:spPr bwMode="auto">
                    <a:xfrm>
                      <a:off x="0" y="0"/>
                      <a:ext cx="2203771" cy="1643646"/>
                    </a:xfrm>
                    <a:prstGeom prst="rect">
                      <a:avLst/>
                    </a:prstGeom>
                    <a:ln>
                      <a:noFill/>
                    </a:ln>
                    <a:extLst>
                      <a:ext uri="{53640926-AAD7-44D8-BBD7-CCE9431645EC}">
                        <a14:shadowObscured xmlns:a14="http://schemas.microsoft.com/office/drawing/2010/main"/>
                      </a:ext>
                    </a:extLst>
                  </pic:spPr>
                </pic:pic>
              </a:graphicData>
            </a:graphic>
          </wp:inline>
        </w:drawing>
      </w:r>
    </w:p>
    <w:p w14:paraId="749F21CF" w14:textId="5D5D7AAF" w:rsidR="00531BB3" w:rsidRDefault="00531BB3" w:rsidP="00C66729">
      <w:pPr>
        <w:pStyle w:val="Didascalia"/>
        <w:spacing w:before="120" w:line="264" w:lineRule="auto"/>
        <w:rPr>
          <w:b w:val="0"/>
          <w:bCs w:val="0"/>
          <w:i/>
          <w:color w:val="auto"/>
          <w:lang w:val="en-US"/>
        </w:rPr>
      </w:pPr>
      <w:r w:rsidRPr="00A51A99">
        <w:rPr>
          <w:b w:val="0"/>
          <w:bCs w:val="0"/>
          <w:i/>
          <w:color w:val="auto"/>
          <w:lang w:val="en-US"/>
        </w:rPr>
        <w:t xml:space="preserve">Figure 3: Effect </w:t>
      </w:r>
      <w:r w:rsidR="003C498B" w:rsidRPr="00A51A99">
        <w:rPr>
          <w:b w:val="0"/>
          <w:bCs w:val="0"/>
          <w:i/>
          <w:color w:val="auto"/>
          <w:lang w:val="en-US"/>
        </w:rPr>
        <w:t xml:space="preserve">of </w:t>
      </w:r>
      <w:r w:rsidRPr="00A51A99">
        <w:rPr>
          <w:b w:val="0"/>
          <w:bCs w:val="0"/>
          <w:i/>
          <w:color w:val="auto"/>
          <w:lang w:val="en-US"/>
        </w:rPr>
        <w:t>H</w:t>
      </w:r>
      <w:r w:rsidRPr="00A51A99">
        <w:rPr>
          <w:b w:val="0"/>
          <w:bCs w:val="0"/>
          <w:i/>
          <w:color w:val="auto"/>
          <w:vertAlign w:val="subscript"/>
          <w:lang w:val="en-US"/>
        </w:rPr>
        <w:t>2</w:t>
      </w:r>
      <w:r w:rsidRPr="00A51A99">
        <w:rPr>
          <w:b w:val="0"/>
          <w:bCs w:val="0"/>
          <w:i/>
          <w:color w:val="auto"/>
          <w:lang w:val="en-US"/>
        </w:rPr>
        <w:t>O</w:t>
      </w:r>
      <w:r w:rsidRPr="00A51A99">
        <w:rPr>
          <w:b w:val="0"/>
          <w:bCs w:val="0"/>
          <w:i/>
          <w:color w:val="auto"/>
          <w:vertAlign w:val="subscript"/>
          <w:lang w:val="en-US"/>
        </w:rPr>
        <w:t>2</w:t>
      </w:r>
      <w:r w:rsidRPr="00A51A99">
        <w:rPr>
          <w:b w:val="0"/>
          <w:bCs w:val="0"/>
          <w:i/>
          <w:color w:val="auto"/>
          <w:lang w:val="en-US"/>
        </w:rPr>
        <w:t xml:space="preserve"> concentratio</w:t>
      </w:r>
      <w:r w:rsidR="003C498B" w:rsidRPr="00A51A99">
        <w:rPr>
          <w:b w:val="0"/>
          <w:bCs w:val="0"/>
          <w:i/>
          <w:color w:val="auto"/>
          <w:lang w:val="en-US"/>
        </w:rPr>
        <w:t>n on 4-chlorophenol degradation.</w:t>
      </w:r>
      <w:r w:rsidRPr="00A51A99">
        <w:rPr>
          <w:b w:val="0"/>
          <w:bCs w:val="0"/>
          <w:i/>
          <w:color w:val="auto"/>
          <w:lang w:val="en-US"/>
        </w:rPr>
        <w:t xml:space="preserve"> Immobilization conditions: coupling temperature, 4 °C; coupling pH, 6; lipase concentration</w:t>
      </w:r>
      <w:r w:rsidR="003C498B" w:rsidRPr="00A51A99">
        <w:rPr>
          <w:b w:val="0"/>
          <w:bCs w:val="0"/>
          <w:i/>
          <w:color w:val="auto"/>
          <w:lang w:val="en-US"/>
        </w:rPr>
        <w:t>, 0.1 mg/ml;</w:t>
      </w:r>
      <w:r w:rsidRPr="00A51A99">
        <w:rPr>
          <w:b w:val="0"/>
          <w:bCs w:val="0"/>
          <w:i/>
          <w:color w:val="auto"/>
          <w:lang w:val="en-US"/>
        </w:rPr>
        <w:t xml:space="preserve"> time, 3 h. </w:t>
      </w:r>
      <w:r w:rsidR="003C498B" w:rsidRPr="00A51A99">
        <w:rPr>
          <w:b w:val="0"/>
          <w:bCs w:val="0"/>
          <w:i/>
          <w:color w:val="auto"/>
          <w:lang w:val="en-US"/>
        </w:rPr>
        <w:t>Degradation test</w:t>
      </w:r>
      <w:r w:rsidRPr="00A51A99">
        <w:rPr>
          <w:b w:val="0"/>
          <w:bCs w:val="0"/>
          <w:i/>
          <w:color w:val="auto"/>
          <w:lang w:val="en-US"/>
        </w:rPr>
        <w:t xml:space="preserve"> conditions: reaction temperature, 25 °C</w:t>
      </w:r>
      <w:r w:rsidR="003C498B" w:rsidRPr="00A51A99">
        <w:rPr>
          <w:b w:val="0"/>
          <w:bCs w:val="0"/>
          <w:i/>
          <w:color w:val="auto"/>
          <w:lang w:val="en-US"/>
        </w:rPr>
        <w:t>;</w:t>
      </w:r>
      <w:r w:rsidRPr="00A51A99">
        <w:rPr>
          <w:b w:val="0"/>
          <w:bCs w:val="0"/>
          <w:i/>
          <w:color w:val="auto"/>
          <w:lang w:val="en-US"/>
        </w:rPr>
        <w:t xml:space="preserve"> catalyst concentration </w:t>
      </w:r>
      <w:r w:rsidR="003C498B" w:rsidRPr="00A51A99">
        <w:rPr>
          <w:b w:val="0"/>
          <w:bCs w:val="0"/>
          <w:i/>
          <w:color w:val="auto"/>
          <w:lang w:val="en-US"/>
        </w:rPr>
        <w:t>0.1 mg/ml;</w:t>
      </w:r>
      <w:r w:rsidRPr="00A51A99">
        <w:rPr>
          <w:b w:val="0"/>
          <w:bCs w:val="0"/>
          <w:i/>
          <w:color w:val="auto"/>
          <w:lang w:val="en-US"/>
        </w:rPr>
        <w:t xml:space="preserve"> reacti</w:t>
      </w:r>
      <w:r w:rsidR="003C498B" w:rsidRPr="00A51A99">
        <w:rPr>
          <w:b w:val="0"/>
          <w:bCs w:val="0"/>
          <w:i/>
          <w:color w:val="auto"/>
          <w:lang w:val="en-US"/>
        </w:rPr>
        <w:t xml:space="preserve">on time 180 min; </w:t>
      </w:r>
      <w:r w:rsidRPr="00A51A99">
        <w:rPr>
          <w:b w:val="0"/>
          <w:bCs w:val="0"/>
          <w:i/>
          <w:color w:val="auto"/>
          <w:lang w:val="en-US"/>
        </w:rPr>
        <w:t>(a)</w:t>
      </w:r>
      <w:r w:rsidR="003C498B" w:rsidRPr="00A51A99">
        <w:rPr>
          <w:b w:val="0"/>
          <w:bCs w:val="0"/>
          <w:i/>
          <w:color w:val="auto"/>
          <w:lang w:val="en-US"/>
        </w:rPr>
        <w:t>.</w:t>
      </w:r>
      <w:r w:rsidRPr="00A51A99">
        <w:rPr>
          <w:b w:val="0"/>
          <w:bCs w:val="0"/>
          <w:i/>
          <w:color w:val="auto"/>
          <w:lang w:val="en-US"/>
        </w:rPr>
        <w:t xml:space="preserve"> Effect of time on 4-chlorophenol degradation</w:t>
      </w:r>
      <w:r w:rsidR="003C498B" w:rsidRPr="00A51A99">
        <w:rPr>
          <w:b w:val="0"/>
          <w:bCs w:val="0"/>
          <w:i/>
          <w:color w:val="auto"/>
          <w:lang w:val="en-US"/>
        </w:rPr>
        <w:t>.</w:t>
      </w:r>
      <w:r w:rsidRPr="00A51A99">
        <w:rPr>
          <w:b w:val="0"/>
          <w:bCs w:val="0"/>
          <w:i/>
          <w:color w:val="auto"/>
          <w:lang w:val="en-US"/>
        </w:rPr>
        <w:t xml:space="preserve"> Immobilization conditions: coupling temperature, 4 °C; coupling pH, 6; lipase concentration,</w:t>
      </w:r>
      <w:r w:rsidR="003C498B" w:rsidRPr="00A51A99">
        <w:rPr>
          <w:b w:val="0"/>
          <w:bCs w:val="0"/>
          <w:i/>
          <w:color w:val="auto"/>
          <w:lang w:val="en-US"/>
        </w:rPr>
        <w:t xml:space="preserve"> </w:t>
      </w:r>
      <w:r w:rsidRPr="00A51A99">
        <w:rPr>
          <w:b w:val="0"/>
          <w:bCs w:val="0"/>
          <w:i/>
          <w:color w:val="auto"/>
          <w:lang w:val="en-US"/>
        </w:rPr>
        <w:t>0.1 mg/ml</w:t>
      </w:r>
      <w:r w:rsidR="003C498B" w:rsidRPr="00A51A99">
        <w:rPr>
          <w:b w:val="0"/>
          <w:bCs w:val="0"/>
          <w:i/>
          <w:color w:val="auto"/>
          <w:lang w:val="en-US"/>
        </w:rPr>
        <w:t xml:space="preserve">, </w:t>
      </w:r>
      <w:r w:rsidRPr="00A51A99">
        <w:rPr>
          <w:b w:val="0"/>
          <w:bCs w:val="0"/>
          <w:i/>
          <w:color w:val="auto"/>
          <w:lang w:val="en-US"/>
        </w:rPr>
        <w:t xml:space="preserve">time, 3 h. </w:t>
      </w:r>
      <w:r w:rsidR="003C498B" w:rsidRPr="00A51A99">
        <w:rPr>
          <w:b w:val="0"/>
          <w:bCs w:val="0"/>
          <w:i/>
          <w:color w:val="auto"/>
          <w:lang w:val="en-US"/>
        </w:rPr>
        <w:t>Degradation test conditions</w:t>
      </w:r>
      <w:r w:rsidRPr="00A51A99">
        <w:rPr>
          <w:b w:val="0"/>
          <w:bCs w:val="0"/>
          <w:i/>
          <w:color w:val="auto"/>
          <w:lang w:val="en-US"/>
        </w:rPr>
        <w:t>: reaction temperature, 25 °C</w:t>
      </w:r>
      <w:r w:rsidR="003C498B" w:rsidRPr="00A51A99">
        <w:rPr>
          <w:b w:val="0"/>
          <w:bCs w:val="0"/>
          <w:i/>
          <w:color w:val="auto"/>
          <w:lang w:val="en-US"/>
        </w:rPr>
        <w:t>;</w:t>
      </w:r>
      <w:r w:rsidRPr="00A51A99">
        <w:rPr>
          <w:b w:val="0"/>
          <w:bCs w:val="0"/>
          <w:i/>
          <w:color w:val="auto"/>
          <w:lang w:val="en-US"/>
        </w:rPr>
        <w:t xml:space="preserve"> catalyst concentration 0.1 mg/ml</w:t>
      </w:r>
      <w:r w:rsidR="003C498B" w:rsidRPr="00A51A99">
        <w:rPr>
          <w:b w:val="0"/>
          <w:bCs w:val="0"/>
          <w:i/>
          <w:color w:val="auto"/>
          <w:lang w:val="en-US"/>
        </w:rPr>
        <w:t>;</w:t>
      </w:r>
      <w:r w:rsidRPr="00A51A99">
        <w:rPr>
          <w:b w:val="0"/>
          <w:bCs w:val="0"/>
          <w:i/>
          <w:color w:val="auto"/>
          <w:lang w:val="en-US"/>
        </w:rPr>
        <w:t xml:space="preserve"> H</w:t>
      </w:r>
      <w:r w:rsidRPr="00A51A99">
        <w:rPr>
          <w:b w:val="0"/>
          <w:bCs w:val="0"/>
          <w:i/>
          <w:color w:val="auto"/>
          <w:vertAlign w:val="subscript"/>
          <w:lang w:val="en-US"/>
        </w:rPr>
        <w:t>2</w:t>
      </w:r>
      <w:r w:rsidRPr="00A51A99">
        <w:rPr>
          <w:b w:val="0"/>
          <w:bCs w:val="0"/>
          <w:i/>
          <w:color w:val="auto"/>
          <w:lang w:val="en-US"/>
        </w:rPr>
        <w:t>O</w:t>
      </w:r>
      <w:r w:rsidRPr="00A51A99">
        <w:rPr>
          <w:b w:val="0"/>
          <w:bCs w:val="0"/>
          <w:i/>
          <w:color w:val="auto"/>
          <w:vertAlign w:val="subscript"/>
          <w:lang w:val="en-US"/>
        </w:rPr>
        <w:t>2</w:t>
      </w:r>
      <w:r w:rsidRPr="00A51A99">
        <w:rPr>
          <w:b w:val="0"/>
          <w:bCs w:val="0"/>
          <w:i/>
          <w:color w:val="auto"/>
          <w:lang w:val="en-US"/>
        </w:rPr>
        <w:t xml:space="preserve"> concentration</w:t>
      </w:r>
      <w:r w:rsidR="003C498B" w:rsidRPr="00A51A99">
        <w:rPr>
          <w:b w:val="0"/>
          <w:bCs w:val="0"/>
          <w:i/>
          <w:color w:val="auto"/>
          <w:lang w:val="en-US"/>
        </w:rPr>
        <w:t>,</w:t>
      </w:r>
      <w:r w:rsidRPr="00A51A99">
        <w:rPr>
          <w:b w:val="0"/>
          <w:bCs w:val="0"/>
          <w:i/>
          <w:color w:val="auto"/>
          <w:lang w:val="en-US"/>
        </w:rPr>
        <w:t xml:space="preserve"> 0.6</w:t>
      </w:r>
      <w:r w:rsidR="000F4949" w:rsidRPr="00A51A99">
        <w:rPr>
          <w:b w:val="0"/>
          <w:bCs w:val="0"/>
          <w:i/>
          <w:color w:val="auto"/>
          <w:lang w:val="en-US"/>
        </w:rPr>
        <w:t xml:space="preserve"> </w:t>
      </w:r>
      <w:proofErr w:type="spellStart"/>
      <w:r w:rsidR="000F4949" w:rsidRPr="00A51A99">
        <w:rPr>
          <w:b w:val="0"/>
          <w:bCs w:val="0"/>
          <w:i/>
          <w:color w:val="auto"/>
          <w:lang w:val="en-US"/>
        </w:rPr>
        <w:t>mM</w:t>
      </w:r>
      <w:proofErr w:type="spellEnd"/>
      <w:r w:rsidR="003C498B" w:rsidRPr="00A51A99">
        <w:rPr>
          <w:b w:val="0"/>
          <w:bCs w:val="0"/>
          <w:i/>
          <w:color w:val="auto"/>
          <w:lang w:val="en-US"/>
        </w:rPr>
        <w:t xml:space="preserve">; </w:t>
      </w:r>
      <w:r w:rsidRPr="00A51A99">
        <w:rPr>
          <w:b w:val="0"/>
          <w:bCs w:val="0"/>
          <w:i/>
          <w:color w:val="auto"/>
          <w:lang w:val="en-US"/>
        </w:rPr>
        <w:t>(b)</w:t>
      </w:r>
      <w:r w:rsidR="003C498B" w:rsidRPr="00A51A99">
        <w:rPr>
          <w:b w:val="0"/>
          <w:bCs w:val="0"/>
          <w:i/>
          <w:color w:val="auto"/>
          <w:lang w:val="en-US"/>
        </w:rPr>
        <w:t>.</w:t>
      </w:r>
      <w:r w:rsidRPr="00A51A99">
        <w:rPr>
          <w:b w:val="0"/>
          <w:bCs w:val="0"/>
          <w:i/>
          <w:color w:val="auto"/>
          <w:lang w:val="en-US"/>
        </w:rPr>
        <w:t xml:space="preserve"> Each point represent</w:t>
      </w:r>
      <w:r w:rsidR="001B411A" w:rsidRPr="00A51A99">
        <w:rPr>
          <w:b w:val="0"/>
          <w:bCs w:val="0"/>
          <w:i/>
          <w:color w:val="auto"/>
          <w:lang w:val="en-US"/>
        </w:rPr>
        <w:t>s</w:t>
      </w:r>
      <w:r w:rsidRPr="00A51A99">
        <w:rPr>
          <w:b w:val="0"/>
          <w:bCs w:val="0"/>
          <w:i/>
          <w:color w:val="auto"/>
          <w:lang w:val="en-US"/>
        </w:rPr>
        <w:t xml:space="preserve"> the mean of three experiments ± S.E.</w:t>
      </w:r>
    </w:p>
    <w:p w14:paraId="06AA28BD" w14:textId="77777777" w:rsidR="00C66729" w:rsidRPr="00C66729" w:rsidRDefault="00C66729" w:rsidP="00C66729">
      <w:pPr>
        <w:rPr>
          <w:lang w:val="en-US"/>
        </w:rPr>
      </w:pPr>
    </w:p>
    <w:p w14:paraId="5160B91B" w14:textId="77777777" w:rsidR="00C66729" w:rsidRPr="00A51A99" w:rsidRDefault="00C66729" w:rsidP="00C66729">
      <w:pPr>
        <w:pStyle w:val="CETBodytext"/>
        <w:rPr>
          <w:rFonts w:ascii="Cambria" w:eastAsiaTheme="minorHAnsi" w:hAnsi="Cambria" w:cs="Cambria"/>
          <w:szCs w:val="18"/>
        </w:rPr>
      </w:pPr>
      <w:hyperlink r:id="rId16" w:anchor="fig6" w:history="1">
        <w:r w:rsidRPr="00A51A99">
          <w:rPr>
            <w:lang w:val="en-GB"/>
          </w:rPr>
          <w:t xml:space="preserve">Figure </w:t>
        </w:r>
      </w:hyperlink>
      <w:r w:rsidRPr="00A51A99">
        <w:rPr>
          <w:lang w:val="en-GB"/>
        </w:rPr>
        <w:t>3b shows the effect of time on the degradation of 4-chlorophenol using the immobilized HRP and free HRP. In the first 30 min, the degradation process, induced by immobilized HRP, was fast and reached a degradation percentage of about 6</w:t>
      </w:r>
      <w:r>
        <w:rPr>
          <w:lang w:val="en-GB"/>
        </w:rPr>
        <w:t>7</w:t>
      </w:r>
      <w:r w:rsidRPr="00A51A99">
        <w:rPr>
          <w:lang w:val="en-GB"/>
        </w:rPr>
        <w:t>%. The contribution of immobilized HRP to 4-CP degradation was about 9</w:t>
      </w:r>
      <w:r>
        <w:rPr>
          <w:lang w:val="en-GB"/>
        </w:rPr>
        <w:t>8</w:t>
      </w:r>
      <w:r w:rsidRPr="00A51A99">
        <w:rPr>
          <w:lang w:val="en-GB"/>
        </w:rPr>
        <w:t>% at 180 min. The degradation efficiency of free HRP is lowest than that of immobilized HRP, suggesting that free HRP is partially inactivated during the reaction, in particular, during the formation of the different free radical intermediates (Cheng et al., 2006). These results show the excellent performance of Fe</w:t>
      </w:r>
      <w:r w:rsidRPr="00A51A99">
        <w:rPr>
          <w:vertAlign w:val="subscript"/>
          <w:lang w:val="en-GB"/>
        </w:rPr>
        <w:t>3</w:t>
      </w:r>
      <w:r w:rsidRPr="00A51A99">
        <w:rPr>
          <w:lang w:val="en-GB"/>
        </w:rPr>
        <w:t>O</w:t>
      </w:r>
      <w:r w:rsidRPr="00A51A99">
        <w:rPr>
          <w:vertAlign w:val="subscript"/>
          <w:lang w:val="en-GB"/>
        </w:rPr>
        <w:t>4</w:t>
      </w:r>
      <w:r w:rsidRPr="00A51A99">
        <w:rPr>
          <w:lang w:val="en-GB"/>
        </w:rPr>
        <w:t>/</w:t>
      </w:r>
      <w:proofErr w:type="spellStart"/>
      <w:r w:rsidRPr="00A51A99">
        <w:rPr>
          <w:lang w:val="en-GB"/>
        </w:rPr>
        <w:t>Au_GO</w:t>
      </w:r>
      <w:proofErr w:type="spellEnd"/>
      <w:r w:rsidRPr="00A51A99">
        <w:rPr>
          <w:lang w:val="en-GB"/>
        </w:rPr>
        <w:t xml:space="preserve"> as support to improve enzyme activity and protect the enzyme towards the inactivation of HRP during the reaction.</w:t>
      </w:r>
      <w:r w:rsidRPr="00A51A99">
        <w:rPr>
          <w:rFonts w:ascii="Cambria" w:eastAsiaTheme="minorHAnsi" w:hAnsi="Cambria" w:cs="Cambria"/>
          <w:szCs w:val="18"/>
        </w:rPr>
        <w:t xml:space="preserve"> </w:t>
      </w:r>
    </w:p>
    <w:p w14:paraId="3CEB8666" w14:textId="6B81E69E" w:rsidR="00044F08" w:rsidRPr="00A51A99" w:rsidRDefault="00576093" w:rsidP="00C66729">
      <w:pPr>
        <w:pStyle w:val="CETheadingx"/>
        <w:spacing w:line="264" w:lineRule="auto"/>
        <w:jc w:val="both"/>
      </w:pPr>
      <w:r w:rsidRPr="00A51A99">
        <w:t xml:space="preserve">UV-Vis </w:t>
      </w:r>
      <w:r w:rsidR="00044F08" w:rsidRPr="00A51A99">
        <w:t xml:space="preserve">Analysis </w:t>
      </w:r>
    </w:p>
    <w:p w14:paraId="50C9A452" w14:textId="2BF72D24" w:rsidR="00044F08" w:rsidRPr="00A51A99" w:rsidRDefault="00576093" w:rsidP="00C66729">
      <w:pPr>
        <w:pStyle w:val="CETBodytext"/>
        <w:rPr>
          <w:color w:val="FF0000"/>
        </w:rPr>
      </w:pPr>
      <w:r w:rsidRPr="00A51A99">
        <w:t xml:space="preserve">In </w:t>
      </w:r>
      <w:r w:rsidR="00044F08" w:rsidRPr="00A51A99">
        <w:t xml:space="preserve">Figure </w:t>
      </w:r>
      <w:r w:rsidR="00A533CF" w:rsidRPr="00A51A99">
        <w:t>4</w:t>
      </w:r>
      <w:r w:rsidR="00EC7CBE" w:rsidRPr="00A51A99">
        <w:t>, as</w:t>
      </w:r>
      <w:r w:rsidRPr="00A51A99">
        <w:t xml:space="preserve"> an example, </w:t>
      </w:r>
      <w:r w:rsidR="00044F08" w:rsidRPr="00A51A99">
        <w:t>the UV absorption spectra of 4-CP at different reaction times (from 0 to 180 min)</w:t>
      </w:r>
      <w:r w:rsidRPr="00A51A99">
        <w:t xml:space="preserve"> is shown in the experimental condition reported in the figure caption</w:t>
      </w:r>
      <w:r w:rsidR="00044F08" w:rsidRPr="00A51A99">
        <w:t xml:space="preserve">. 4-chlorophenol presents strong absorption bands in the ultraviolet region with </w:t>
      </w:r>
      <w:r w:rsidR="00B81A10" w:rsidRPr="00A51A99">
        <w:t>wavelengths at 225 and 280 nm (</w:t>
      </w:r>
      <w:proofErr w:type="spellStart"/>
      <w:r w:rsidR="00B81A10" w:rsidRPr="00A51A99">
        <w:t>Taherian</w:t>
      </w:r>
      <w:proofErr w:type="spellEnd"/>
      <w:r w:rsidR="00B81A10" w:rsidRPr="00A51A99">
        <w:t xml:space="preserve"> et al., 2013)</w:t>
      </w:r>
      <w:r w:rsidR="00044F08" w:rsidRPr="00A51A99">
        <w:t>.</w:t>
      </w:r>
      <w:r w:rsidR="009C1878" w:rsidRPr="00A51A99">
        <w:t xml:space="preserve"> These peaks gradually diminished with increasing reaction time.</w:t>
      </w:r>
      <w:r w:rsidR="00044F08" w:rsidRPr="00A51A99">
        <w:t xml:space="preserve"> </w:t>
      </w:r>
      <w:r w:rsidRPr="00A51A99">
        <w:t xml:space="preserve">The </w:t>
      </w:r>
      <w:r w:rsidR="00044F08" w:rsidRPr="00A51A99">
        <w:t>slight increase in the absorbance</w:t>
      </w:r>
      <w:r w:rsidRPr="00A51A99">
        <w:t>,</w:t>
      </w:r>
      <w:r w:rsidR="00044F08" w:rsidRPr="00A51A99">
        <w:t xml:space="preserve"> observed near 250 nm</w:t>
      </w:r>
      <w:r w:rsidRPr="00A51A99">
        <w:t>,</w:t>
      </w:r>
      <w:r w:rsidR="00044F08" w:rsidRPr="00A51A99">
        <w:t xml:space="preserve"> can be attributed to the formation of intermed</w:t>
      </w:r>
      <w:r w:rsidR="00B81A10" w:rsidRPr="00A51A99">
        <w:t xml:space="preserve">iates, </w:t>
      </w:r>
      <w:r w:rsidRPr="00A51A99">
        <w:t>i.e.</w:t>
      </w:r>
      <w:r w:rsidR="00B81A10" w:rsidRPr="00A51A99">
        <w:t xml:space="preserve"> benzoquinones (Thorsten  et al., 2013)</w:t>
      </w:r>
      <w:r w:rsidR="00044F08" w:rsidRPr="00A51A99">
        <w:t>.</w:t>
      </w:r>
      <w:r w:rsidR="00044F08" w:rsidRPr="00A51A99">
        <w:rPr>
          <w:color w:val="FF0000"/>
        </w:rPr>
        <w:t xml:space="preserve"> </w:t>
      </w:r>
    </w:p>
    <w:p w14:paraId="52FAFA26" w14:textId="448B8E40" w:rsidR="00FA6C22" w:rsidRPr="00320810" w:rsidRDefault="00AE2D48" w:rsidP="00C66729">
      <w:pPr>
        <w:pStyle w:val="Didascalia"/>
        <w:spacing w:line="264" w:lineRule="auto"/>
        <w:jc w:val="left"/>
        <w:rPr>
          <w:lang w:val="it-IT"/>
        </w:rPr>
      </w:pPr>
      <w:r w:rsidRPr="00A51A99">
        <w:rPr>
          <w:noProof/>
          <w:lang w:val="it-IT" w:eastAsia="it-IT"/>
        </w:rPr>
        <w:drawing>
          <wp:anchor distT="0" distB="0" distL="114300" distR="114300" simplePos="0" relativeHeight="251658240" behindDoc="0" locked="0" layoutInCell="1" allowOverlap="1" wp14:anchorId="12B49F41" wp14:editId="55CC169B">
            <wp:simplePos x="0" y="0"/>
            <wp:positionH relativeFrom="column">
              <wp:posOffset>1464310</wp:posOffset>
            </wp:positionH>
            <wp:positionV relativeFrom="paragraph">
              <wp:posOffset>716915</wp:posOffset>
            </wp:positionV>
            <wp:extent cx="332105" cy="790575"/>
            <wp:effectExtent l="0" t="0" r="0" b="952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210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3516C" w:rsidRPr="00A51A99">
        <w:t xml:space="preserve"> </w:t>
      </w:r>
      <w:r w:rsidR="00C6442F">
        <w:rPr>
          <w:noProof/>
          <w:lang w:val="it-IT" w:eastAsia="it-IT"/>
        </w:rPr>
        <w:drawing>
          <wp:inline distT="0" distB="0" distL="0" distR="0" wp14:anchorId="1209AD4B" wp14:editId="66A1EC27">
            <wp:extent cx="2030280" cy="2238375"/>
            <wp:effectExtent l="0" t="0" r="825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b="9584"/>
                    <a:stretch/>
                  </pic:blipFill>
                  <pic:spPr bwMode="auto">
                    <a:xfrm>
                      <a:off x="0" y="0"/>
                      <a:ext cx="2032211" cy="2240504"/>
                    </a:xfrm>
                    <a:prstGeom prst="rect">
                      <a:avLst/>
                    </a:prstGeom>
                    <a:noFill/>
                    <a:ln>
                      <a:noFill/>
                    </a:ln>
                    <a:extLst>
                      <a:ext uri="{53640926-AAD7-44D8-BBD7-CCE9431645EC}">
                        <a14:shadowObscured xmlns:a14="http://schemas.microsoft.com/office/drawing/2010/main"/>
                      </a:ext>
                    </a:extLst>
                  </pic:spPr>
                </pic:pic>
              </a:graphicData>
            </a:graphic>
          </wp:inline>
        </w:drawing>
      </w:r>
    </w:p>
    <w:p w14:paraId="0F648127" w14:textId="77777777" w:rsidR="00904588" w:rsidRPr="00A51A99" w:rsidRDefault="00904588" w:rsidP="00C66729"/>
    <w:p w14:paraId="2FCEFDA7" w14:textId="6B05ECE2" w:rsidR="00D47C52" w:rsidRPr="00A51A99" w:rsidRDefault="00044F08" w:rsidP="00C66729">
      <w:pPr>
        <w:pStyle w:val="Didascalia"/>
        <w:spacing w:line="264" w:lineRule="auto"/>
        <w:rPr>
          <w:b w:val="0"/>
          <w:bCs w:val="0"/>
          <w:i/>
          <w:color w:val="auto"/>
          <w:lang w:val="en-US"/>
        </w:rPr>
      </w:pPr>
      <w:r w:rsidRPr="00A51A99">
        <w:rPr>
          <w:b w:val="0"/>
          <w:bCs w:val="0"/>
          <w:i/>
          <w:color w:val="auto"/>
          <w:lang w:val="en-US"/>
        </w:rPr>
        <w:t xml:space="preserve">Figure </w:t>
      </w:r>
      <w:r w:rsidR="00A533CF" w:rsidRPr="00A51A99">
        <w:rPr>
          <w:b w:val="0"/>
          <w:bCs w:val="0"/>
          <w:i/>
          <w:color w:val="auto"/>
          <w:lang w:val="en-US"/>
        </w:rPr>
        <w:t>4</w:t>
      </w:r>
      <w:r w:rsidRPr="00A51A99">
        <w:rPr>
          <w:b w:val="0"/>
          <w:bCs w:val="0"/>
          <w:i/>
          <w:color w:val="auto"/>
          <w:lang w:val="en-US"/>
        </w:rPr>
        <w:t>: The absorption spectra of the reactant solution monitored at selected time intervals (0, 30, 60, 120 and 180 min), obtained using ultraviolet-visible spectrophotometer.</w:t>
      </w:r>
      <w:r w:rsidR="00580849" w:rsidRPr="00A51A99">
        <w:rPr>
          <w:b w:val="0"/>
          <w:bCs w:val="0"/>
          <w:i/>
          <w:color w:val="auto"/>
          <w:lang w:val="en-US"/>
        </w:rPr>
        <w:t xml:space="preserve"> </w:t>
      </w:r>
      <w:r w:rsidR="001B411A" w:rsidRPr="00A51A99">
        <w:rPr>
          <w:b w:val="0"/>
          <w:bCs w:val="0"/>
          <w:i/>
          <w:color w:val="auto"/>
          <w:lang w:val="en-US"/>
        </w:rPr>
        <w:t xml:space="preserve">Degradation test conditions: reaction temperature, 25 °C; </w:t>
      </w:r>
      <w:r w:rsidR="00580849" w:rsidRPr="00A51A99">
        <w:rPr>
          <w:b w:val="0"/>
          <w:bCs w:val="0"/>
          <w:i/>
          <w:color w:val="auto"/>
          <w:lang w:val="en-US"/>
        </w:rPr>
        <w:t>catalyst concentration 0.1 mg/ml</w:t>
      </w:r>
      <w:r w:rsidR="001B411A" w:rsidRPr="00A51A99">
        <w:rPr>
          <w:b w:val="0"/>
          <w:bCs w:val="0"/>
          <w:i/>
          <w:color w:val="auto"/>
          <w:lang w:val="en-US"/>
        </w:rPr>
        <w:t>,</w:t>
      </w:r>
      <w:r w:rsidR="00580849" w:rsidRPr="00A51A99">
        <w:rPr>
          <w:b w:val="0"/>
          <w:bCs w:val="0"/>
          <w:i/>
          <w:color w:val="auto"/>
          <w:lang w:val="en-US"/>
        </w:rPr>
        <w:t xml:space="preserve"> H</w:t>
      </w:r>
      <w:r w:rsidR="00580849" w:rsidRPr="00A51A99">
        <w:rPr>
          <w:b w:val="0"/>
          <w:bCs w:val="0"/>
          <w:i/>
          <w:color w:val="auto"/>
          <w:vertAlign w:val="subscript"/>
          <w:lang w:val="en-US"/>
        </w:rPr>
        <w:t>2</w:t>
      </w:r>
      <w:r w:rsidR="00580849" w:rsidRPr="00A51A99">
        <w:rPr>
          <w:b w:val="0"/>
          <w:bCs w:val="0"/>
          <w:i/>
          <w:color w:val="auto"/>
          <w:lang w:val="en-US"/>
        </w:rPr>
        <w:t>O</w:t>
      </w:r>
      <w:r w:rsidR="00580849" w:rsidRPr="00A51A99">
        <w:rPr>
          <w:b w:val="0"/>
          <w:bCs w:val="0"/>
          <w:i/>
          <w:color w:val="auto"/>
          <w:vertAlign w:val="subscript"/>
          <w:lang w:val="en-US"/>
        </w:rPr>
        <w:t>2</w:t>
      </w:r>
      <w:r w:rsidR="00580849" w:rsidRPr="00A51A99">
        <w:rPr>
          <w:b w:val="0"/>
          <w:bCs w:val="0"/>
          <w:i/>
          <w:color w:val="auto"/>
          <w:lang w:val="en-US"/>
        </w:rPr>
        <w:t xml:space="preserve"> concentration 0.</w:t>
      </w:r>
      <w:r w:rsidR="00AE2D48" w:rsidRPr="00A51A99">
        <w:rPr>
          <w:b w:val="0"/>
          <w:bCs w:val="0"/>
          <w:i/>
          <w:color w:val="auto"/>
          <w:lang w:val="en-US"/>
        </w:rPr>
        <w:t>6</w:t>
      </w:r>
      <w:r w:rsidR="00580849" w:rsidRPr="00A51A99">
        <w:rPr>
          <w:b w:val="0"/>
          <w:bCs w:val="0"/>
          <w:i/>
          <w:color w:val="auto"/>
          <w:lang w:val="en-US"/>
        </w:rPr>
        <w:t xml:space="preserve"> </w:t>
      </w:r>
      <w:proofErr w:type="spellStart"/>
      <w:r w:rsidR="00580849" w:rsidRPr="00A51A99">
        <w:rPr>
          <w:b w:val="0"/>
          <w:bCs w:val="0"/>
          <w:i/>
          <w:color w:val="auto"/>
          <w:lang w:val="en-US"/>
        </w:rPr>
        <w:t>mM.</w:t>
      </w:r>
      <w:proofErr w:type="spellEnd"/>
    </w:p>
    <w:p w14:paraId="629B0B08" w14:textId="4D110D1F" w:rsidR="00C057DC" w:rsidRPr="00A51A99" w:rsidRDefault="001B411A" w:rsidP="00C66729">
      <w:pPr>
        <w:pStyle w:val="CETheadingx"/>
        <w:spacing w:line="264" w:lineRule="auto"/>
        <w:jc w:val="both"/>
      </w:pPr>
      <w:r w:rsidRPr="00A51A99">
        <w:t>Catalyst r</w:t>
      </w:r>
      <w:r w:rsidR="00C057DC" w:rsidRPr="00A51A99">
        <w:t xml:space="preserve">eusability  </w:t>
      </w:r>
    </w:p>
    <w:p w14:paraId="210D6D1B" w14:textId="65BDE50F" w:rsidR="00EF1F12" w:rsidRPr="00A51A99" w:rsidRDefault="00EF1F12" w:rsidP="00C66729">
      <w:pPr>
        <w:pStyle w:val="CETBodytext"/>
        <w:rPr>
          <w:lang w:val="en-GB"/>
        </w:rPr>
      </w:pPr>
      <w:r w:rsidRPr="00A51A99">
        <w:rPr>
          <w:lang w:val="en-GB"/>
        </w:rPr>
        <w:t xml:space="preserve">The reusability is also a key factor in 4-chlorophenol </w:t>
      </w:r>
      <w:r w:rsidR="00A12BA6" w:rsidRPr="00A51A99">
        <w:rPr>
          <w:lang w:val="en-GB"/>
        </w:rPr>
        <w:t>removal</w:t>
      </w:r>
      <w:r w:rsidR="00A533CF" w:rsidRPr="00A51A99">
        <w:rPr>
          <w:lang w:val="en-GB"/>
        </w:rPr>
        <w:t xml:space="preserve"> (see Figure 5)</w:t>
      </w:r>
      <w:r w:rsidRPr="00A51A99">
        <w:rPr>
          <w:lang w:val="en-GB"/>
        </w:rPr>
        <w:t>. Compared with free enzyme, the immobilized enzyme can be easily separated from the reaction solution through an external magnetic field and reused. The immobilized HRP retains 9</w:t>
      </w:r>
      <w:r w:rsidR="008C28BD" w:rsidRPr="00A51A99">
        <w:rPr>
          <w:lang w:val="en-GB"/>
        </w:rPr>
        <w:t>5</w:t>
      </w:r>
      <w:r w:rsidRPr="00A51A99">
        <w:rPr>
          <w:lang w:val="en-GB"/>
        </w:rPr>
        <w:t xml:space="preserve">% of the initial activity for the first three cycles. </w:t>
      </w:r>
      <w:r w:rsidR="001C0B9D" w:rsidRPr="00A51A99">
        <w:rPr>
          <w:lang w:val="en-GB"/>
        </w:rPr>
        <w:t>The small</w:t>
      </w:r>
      <w:r w:rsidRPr="00A51A99">
        <w:rPr>
          <w:lang w:val="en-GB"/>
        </w:rPr>
        <w:t xml:space="preserve"> gradual decrease can be attributed </w:t>
      </w:r>
      <w:r w:rsidR="001C0B9D" w:rsidRPr="00A51A99">
        <w:rPr>
          <w:lang w:val="en-GB"/>
        </w:rPr>
        <w:t xml:space="preserve">to the formation of </w:t>
      </w:r>
      <w:r w:rsidRPr="00A51A99">
        <w:rPr>
          <w:lang w:val="en-GB"/>
        </w:rPr>
        <w:t>free radicals</w:t>
      </w:r>
      <w:r w:rsidR="001C0B9D" w:rsidRPr="00A51A99">
        <w:rPr>
          <w:lang w:val="en-GB"/>
        </w:rPr>
        <w:t>,</w:t>
      </w:r>
      <w:r w:rsidRPr="00A51A99">
        <w:rPr>
          <w:lang w:val="en-GB"/>
        </w:rPr>
        <w:t xml:space="preserve"> generated during enzymatic oxidation of the 4-chlorophenol, which would contribute to activity reduction in the next cycle </w:t>
      </w:r>
      <w:r w:rsidR="00B81A10" w:rsidRPr="00A51A99">
        <w:rPr>
          <w:lang w:val="en-GB"/>
        </w:rPr>
        <w:t>(Cheng et al., 2006)</w:t>
      </w:r>
      <w:r w:rsidRPr="00A51A99">
        <w:rPr>
          <w:lang w:val="en-GB"/>
        </w:rPr>
        <w:t xml:space="preserve">. </w:t>
      </w:r>
    </w:p>
    <w:p w14:paraId="65293B4D" w14:textId="79F9386E" w:rsidR="00676899" w:rsidRPr="00A51A99" w:rsidRDefault="00AE2D48" w:rsidP="00C66729">
      <w:pPr>
        <w:pStyle w:val="CETBodytext"/>
        <w:rPr>
          <w:lang w:val="en-GB"/>
        </w:rPr>
      </w:pPr>
      <w:r w:rsidRPr="00A51A99">
        <w:rPr>
          <w:rFonts w:ascii="Times New Roman" w:hAnsi="Times New Roman"/>
          <w:noProof/>
          <w:sz w:val="20"/>
          <w:lang w:val="it-IT" w:eastAsia="it-IT"/>
        </w:rPr>
        <w:drawing>
          <wp:inline distT="0" distB="0" distL="0" distR="0" wp14:anchorId="68F6DB21" wp14:editId="17CB0398">
            <wp:extent cx="2354580" cy="1780717"/>
            <wp:effectExtent l="0" t="0" r="762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n_0.6mM.BMP"/>
                    <pic:cNvPicPr/>
                  </pic:nvPicPr>
                  <pic:blipFill rotWithShape="1">
                    <a:blip r:embed="rId19" cstate="print">
                      <a:extLst>
                        <a:ext uri="{28A0092B-C50C-407E-A947-70E740481C1C}">
                          <a14:useLocalDpi xmlns:a14="http://schemas.microsoft.com/office/drawing/2010/main" val="0"/>
                        </a:ext>
                      </a:extLst>
                    </a:blip>
                    <a:srcRect l="5737" t="9122" r="13345" b="2754"/>
                    <a:stretch/>
                  </pic:blipFill>
                  <pic:spPr bwMode="auto">
                    <a:xfrm>
                      <a:off x="0" y="0"/>
                      <a:ext cx="2359000" cy="1784060"/>
                    </a:xfrm>
                    <a:prstGeom prst="rect">
                      <a:avLst/>
                    </a:prstGeom>
                    <a:ln>
                      <a:noFill/>
                    </a:ln>
                    <a:extLst>
                      <a:ext uri="{53640926-AAD7-44D8-BBD7-CCE9431645EC}">
                        <a14:shadowObscured xmlns:a14="http://schemas.microsoft.com/office/drawing/2010/main"/>
                      </a:ext>
                    </a:extLst>
                  </pic:spPr>
                </pic:pic>
              </a:graphicData>
            </a:graphic>
          </wp:inline>
        </w:drawing>
      </w:r>
    </w:p>
    <w:p w14:paraId="1DBB66FF" w14:textId="77777777" w:rsidR="00904588" w:rsidRPr="00A51A99" w:rsidRDefault="00904588" w:rsidP="00C66729">
      <w:pPr>
        <w:pStyle w:val="CETBodytext"/>
        <w:rPr>
          <w:lang w:val="en-GB"/>
        </w:rPr>
      </w:pPr>
    </w:p>
    <w:p w14:paraId="4A097042" w14:textId="38DD14BA" w:rsidR="00054E56" w:rsidRPr="00A51A99" w:rsidRDefault="00EF1F12" w:rsidP="00C66729">
      <w:pPr>
        <w:pStyle w:val="Didascalia"/>
        <w:spacing w:line="264" w:lineRule="auto"/>
      </w:pPr>
      <w:r w:rsidRPr="00A51A99">
        <w:rPr>
          <w:b w:val="0"/>
          <w:bCs w:val="0"/>
          <w:i/>
          <w:color w:val="auto"/>
          <w:lang w:val="en-US"/>
        </w:rPr>
        <w:t xml:space="preserve">Figure </w:t>
      </w:r>
      <w:r w:rsidR="00A533CF" w:rsidRPr="00A51A99">
        <w:rPr>
          <w:b w:val="0"/>
          <w:bCs w:val="0"/>
          <w:i/>
          <w:color w:val="auto"/>
          <w:lang w:val="en-US"/>
        </w:rPr>
        <w:t>5</w:t>
      </w:r>
      <w:r w:rsidRPr="00A51A99">
        <w:rPr>
          <w:b w:val="0"/>
          <w:bCs w:val="0"/>
          <w:i/>
          <w:color w:val="auto"/>
          <w:lang w:val="en-US"/>
        </w:rPr>
        <w:t xml:space="preserve">: </w:t>
      </w:r>
      <w:r w:rsidR="00E1311A" w:rsidRPr="00A51A99">
        <w:rPr>
          <w:b w:val="0"/>
          <w:bCs w:val="0"/>
          <w:i/>
          <w:color w:val="auto"/>
          <w:lang w:val="en-US"/>
        </w:rPr>
        <w:t xml:space="preserve">Reused of immobilized HRP. </w:t>
      </w:r>
      <w:r w:rsidR="000833F4" w:rsidRPr="00A51A99">
        <w:rPr>
          <w:b w:val="0"/>
          <w:bCs w:val="0"/>
          <w:i/>
          <w:color w:val="auto"/>
          <w:lang w:val="en-US"/>
        </w:rPr>
        <w:t>Immobilization conditions: coupling temperature, 4 °C; coupling pH, 6</w:t>
      </w:r>
      <w:r w:rsidR="001B411A" w:rsidRPr="00A51A99">
        <w:rPr>
          <w:b w:val="0"/>
          <w:bCs w:val="0"/>
          <w:i/>
          <w:color w:val="auto"/>
          <w:lang w:val="en-US"/>
        </w:rPr>
        <w:t>; lipase concentration</w:t>
      </w:r>
      <w:r w:rsidR="000833F4" w:rsidRPr="00A51A99">
        <w:rPr>
          <w:b w:val="0"/>
          <w:bCs w:val="0"/>
          <w:i/>
          <w:color w:val="auto"/>
          <w:lang w:val="en-US"/>
        </w:rPr>
        <w:t>, 0.1 mg/ml</w:t>
      </w:r>
      <w:r w:rsidR="001B411A" w:rsidRPr="00A51A99">
        <w:rPr>
          <w:b w:val="0"/>
          <w:bCs w:val="0"/>
          <w:i/>
          <w:color w:val="auto"/>
          <w:lang w:val="en-US"/>
        </w:rPr>
        <w:t>;</w:t>
      </w:r>
      <w:r w:rsidR="00271853" w:rsidRPr="00A51A99">
        <w:rPr>
          <w:b w:val="0"/>
          <w:bCs w:val="0"/>
          <w:i/>
          <w:color w:val="auto"/>
          <w:lang w:val="en-US"/>
        </w:rPr>
        <w:t xml:space="preserve"> </w:t>
      </w:r>
      <w:r w:rsidR="001B411A" w:rsidRPr="00A51A99">
        <w:rPr>
          <w:b w:val="0"/>
          <w:bCs w:val="0"/>
          <w:i/>
          <w:color w:val="auto"/>
          <w:lang w:val="en-US"/>
        </w:rPr>
        <w:t>t</w:t>
      </w:r>
      <w:r w:rsidR="00271853" w:rsidRPr="00A51A99">
        <w:rPr>
          <w:b w:val="0"/>
          <w:bCs w:val="0"/>
          <w:i/>
          <w:color w:val="auto"/>
          <w:lang w:val="en-US"/>
        </w:rPr>
        <w:t>ime, 3 h</w:t>
      </w:r>
      <w:r w:rsidR="000833F4" w:rsidRPr="00A51A99">
        <w:rPr>
          <w:b w:val="0"/>
          <w:bCs w:val="0"/>
          <w:i/>
          <w:color w:val="auto"/>
          <w:lang w:val="en-US"/>
        </w:rPr>
        <w:t xml:space="preserve">. </w:t>
      </w:r>
      <w:r w:rsidR="001B411A" w:rsidRPr="00A51A99">
        <w:rPr>
          <w:b w:val="0"/>
          <w:bCs w:val="0"/>
          <w:i/>
          <w:color w:val="auto"/>
          <w:lang w:val="en-US"/>
        </w:rPr>
        <w:t xml:space="preserve">Degradation test conditions: reaction temperature, 25 °C; </w:t>
      </w:r>
      <w:r w:rsidR="00580849" w:rsidRPr="00A51A99">
        <w:rPr>
          <w:b w:val="0"/>
          <w:bCs w:val="0"/>
          <w:i/>
          <w:color w:val="auto"/>
          <w:lang w:val="en-US"/>
        </w:rPr>
        <w:t xml:space="preserve">catalyst concentration </w:t>
      </w:r>
      <w:r w:rsidR="001B411A" w:rsidRPr="00A51A99">
        <w:rPr>
          <w:b w:val="0"/>
          <w:bCs w:val="0"/>
          <w:i/>
          <w:color w:val="auto"/>
          <w:lang w:val="en-US"/>
        </w:rPr>
        <w:t>0.1 mg/ml;</w:t>
      </w:r>
      <w:r w:rsidR="00580849" w:rsidRPr="00A51A99">
        <w:rPr>
          <w:b w:val="0"/>
          <w:bCs w:val="0"/>
          <w:i/>
          <w:color w:val="auto"/>
          <w:lang w:val="en-US"/>
        </w:rPr>
        <w:t xml:space="preserve"> H</w:t>
      </w:r>
      <w:r w:rsidR="00580849" w:rsidRPr="00A51A99">
        <w:rPr>
          <w:b w:val="0"/>
          <w:bCs w:val="0"/>
          <w:i/>
          <w:color w:val="auto"/>
          <w:vertAlign w:val="subscript"/>
          <w:lang w:val="en-US"/>
        </w:rPr>
        <w:t>2</w:t>
      </w:r>
      <w:r w:rsidR="00580849" w:rsidRPr="00A51A99">
        <w:rPr>
          <w:b w:val="0"/>
          <w:bCs w:val="0"/>
          <w:i/>
          <w:color w:val="auto"/>
          <w:lang w:val="en-US"/>
        </w:rPr>
        <w:t>O</w:t>
      </w:r>
      <w:r w:rsidR="00580849" w:rsidRPr="00A51A99">
        <w:rPr>
          <w:b w:val="0"/>
          <w:bCs w:val="0"/>
          <w:i/>
          <w:color w:val="auto"/>
          <w:vertAlign w:val="subscript"/>
          <w:lang w:val="en-US"/>
        </w:rPr>
        <w:t>2</w:t>
      </w:r>
      <w:r w:rsidR="00580849" w:rsidRPr="00A51A99">
        <w:rPr>
          <w:b w:val="0"/>
          <w:bCs w:val="0"/>
          <w:i/>
          <w:color w:val="auto"/>
          <w:lang w:val="en-US"/>
        </w:rPr>
        <w:t xml:space="preserve"> concentration</w:t>
      </w:r>
      <w:r w:rsidR="001B411A" w:rsidRPr="00A51A99">
        <w:rPr>
          <w:b w:val="0"/>
          <w:bCs w:val="0"/>
          <w:i/>
          <w:color w:val="auto"/>
          <w:lang w:val="en-US"/>
        </w:rPr>
        <w:t>,</w:t>
      </w:r>
      <w:r w:rsidR="00580849" w:rsidRPr="00A51A99">
        <w:rPr>
          <w:b w:val="0"/>
          <w:bCs w:val="0"/>
          <w:i/>
          <w:color w:val="auto"/>
          <w:lang w:val="en-US"/>
        </w:rPr>
        <w:t xml:space="preserve"> 0.</w:t>
      </w:r>
      <w:r w:rsidR="00AE2D48" w:rsidRPr="00A51A99">
        <w:rPr>
          <w:b w:val="0"/>
          <w:bCs w:val="0"/>
          <w:i/>
          <w:color w:val="auto"/>
          <w:lang w:val="en-US"/>
        </w:rPr>
        <w:t>6</w:t>
      </w:r>
      <w:r w:rsidR="00580849" w:rsidRPr="00A51A99">
        <w:rPr>
          <w:b w:val="0"/>
          <w:bCs w:val="0"/>
          <w:i/>
          <w:color w:val="auto"/>
          <w:lang w:val="en-US"/>
        </w:rPr>
        <w:t xml:space="preserve"> </w:t>
      </w:r>
      <w:proofErr w:type="spellStart"/>
      <w:r w:rsidR="00580849" w:rsidRPr="00A51A99">
        <w:rPr>
          <w:b w:val="0"/>
          <w:bCs w:val="0"/>
          <w:i/>
          <w:color w:val="auto"/>
          <w:lang w:val="en-US"/>
        </w:rPr>
        <w:t>mM</w:t>
      </w:r>
      <w:proofErr w:type="spellEnd"/>
      <w:r w:rsidR="00580849" w:rsidRPr="00A51A99">
        <w:rPr>
          <w:b w:val="0"/>
          <w:bCs w:val="0"/>
          <w:i/>
          <w:color w:val="auto"/>
          <w:lang w:val="en-US"/>
        </w:rPr>
        <w:t>, reaction time</w:t>
      </w:r>
      <w:r w:rsidR="001B411A" w:rsidRPr="00A51A99">
        <w:rPr>
          <w:b w:val="0"/>
          <w:bCs w:val="0"/>
          <w:i/>
          <w:color w:val="auto"/>
          <w:lang w:val="en-US"/>
        </w:rPr>
        <w:t>,</w:t>
      </w:r>
      <w:r w:rsidR="00580849" w:rsidRPr="00A51A99">
        <w:rPr>
          <w:b w:val="0"/>
          <w:bCs w:val="0"/>
          <w:i/>
          <w:color w:val="auto"/>
          <w:lang w:val="en-US"/>
        </w:rPr>
        <w:t xml:space="preserve"> 3 h</w:t>
      </w:r>
      <w:r w:rsidR="00271853" w:rsidRPr="00A51A99">
        <w:rPr>
          <w:b w:val="0"/>
          <w:bCs w:val="0"/>
          <w:i/>
          <w:color w:val="auto"/>
          <w:lang w:val="en-US"/>
        </w:rPr>
        <w:t>.</w:t>
      </w:r>
      <w:r w:rsidR="000833F4" w:rsidRPr="00A51A99">
        <w:rPr>
          <w:b w:val="0"/>
          <w:bCs w:val="0"/>
          <w:i/>
          <w:color w:val="auto"/>
          <w:lang w:val="en-US"/>
        </w:rPr>
        <w:t xml:space="preserve"> </w:t>
      </w:r>
      <w:r w:rsidR="00E1311A" w:rsidRPr="00A51A99">
        <w:rPr>
          <w:b w:val="0"/>
          <w:bCs w:val="0"/>
          <w:i/>
          <w:color w:val="auto"/>
          <w:lang w:val="en-US"/>
        </w:rPr>
        <w:t xml:space="preserve">Each point </w:t>
      </w:r>
      <w:r w:rsidR="001B411A" w:rsidRPr="00A51A99">
        <w:rPr>
          <w:b w:val="0"/>
          <w:bCs w:val="0"/>
          <w:i/>
          <w:color w:val="auto"/>
          <w:lang w:val="en-US"/>
        </w:rPr>
        <w:t>represents</w:t>
      </w:r>
      <w:r w:rsidR="00E1311A" w:rsidRPr="00A51A99">
        <w:rPr>
          <w:b w:val="0"/>
          <w:bCs w:val="0"/>
          <w:i/>
          <w:color w:val="auto"/>
          <w:lang w:val="en-US"/>
        </w:rPr>
        <w:t xml:space="preserve"> the mean of three experiments </w:t>
      </w:r>
      <w:r w:rsidR="00E1311A" w:rsidRPr="00A51A99">
        <w:rPr>
          <w:rFonts w:cs="Arial"/>
          <w:b w:val="0"/>
          <w:bCs w:val="0"/>
          <w:i/>
          <w:color w:val="auto"/>
          <w:lang w:val="en-US"/>
        </w:rPr>
        <w:t xml:space="preserve">± </w:t>
      </w:r>
      <w:r w:rsidR="00E1311A" w:rsidRPr="00A51A99">
        <w:rPr>
          <w:b w:val="0"/>
          <w:bCs w:val="0"/>
          <w:i/>
          <w:color w:val="auto"/>
          <w:lang w:val="en-US"/>
        </w:rPr>
        <w:t>S.E.</w:t>
      </w:r>
    </w:p>
    <w:p w14:paraId="68D26B83" w14:textId="77777777" w:rsidR="00600535" w:rsidRPr="00A51A99" w:rsidRDefault="00600535" w:rsidP="00C66729">
      <w:pPr>
        <w:pStyle w:val="CETHeading1"/>
        <w:spacing w:line="264" w:lineRule="auto"/>
        <w:jc w:val="both"/>
        <w:rPr>
          <w:lang w:val="en-GB"/>
        </w:rPr>
      </w:pPr>
      <w:r w:rsidRPr="00A51A99">
        <w:rPr>
          <w:lang w:val="en-GB"/>
        </w:rPr>
        <w:lastRenderedPageBreak/>
        <w:t>Conclusions</w:t>
      </w:r>
    </w:p>
    <w:p w14:paraId="072794D2" w14:textId="0689A7D5" w:rsidR="008F7202" w:rsidRPr="00A51A99" w:rsidRDefault="004B58C3" w:rsidP="00C66729">
      <w:pPr>
        <w:tabs>
          <w:tab w:val="clear" w:pos="7100"/>
        </w:tabs>
        <w:spacing w:after="200"/>
      </w:pPr>
      <w:r w:rsidRPr="00A51A99">
        <w:t xml:space="preserve">Magnetic </w:t>
      </w:r>
      <w:r w:rsidR="00EC28F1" w:rsidRPr="00A51A99">
        <w:rPr>
          <w:szCs w:val="18"/>
        </w:rPr>
        <w:t>Fe</w:t>
      </w:r>
      <w:r w:rsidR="00EC28F1" w:rsidRPr="00A51A99">
        <w:rPr>
          <w:szCs w:val="18"/>
          <w:vertAlign w:val="subscript"/>
        </w:rPr>
        <w:t>3</w:t>
      </w:r>
      <w:r w:rsidR="00EC28F1" w:rsidRPr="00A51A99">
        <w:rPr>
          <w:szCs w:val="18"/>
        </w:rPr>
        <w:t>O</w:t>
      </w:r>
      <w:r w:rsidR="00EC28F1" w:rsidRPr="00A51A99">
        <w:rPr>
          <w:szCs w:val="18"/>
          <w:vertAlign w:val="subscript"/>
        </w:rPr>
        <w:t>4</w:t>
      </w:r>
      <w:r w:rsidR="00EC28F1" w:rsidRPr="00A51A99">
        <w:rPr>
          <w:szCs w:val="18"/>
        </w:rPr>
        <w:t>/</w:t>
      </w:r>
      <w:proofErr w:type="spellStart"/>
      <w:r w:rsidR="00EC28F1" w:rsidRPr="00A51A99">
        <w:rPr>
          <w:szCs w:val="18"/>
        </w:rPr>
        <w:t>Au</w:t>
      </w:r>
      <w:r w:rsidR="00A66225" w:rsidRPr="00A51A99">
        <w:rPr>
          <w:szCs w:val="18"/>
        </w:rPr>
        <w:t>_</w:t>
      </w:r>
      <w:r w:rsidR="00EC28F1" w:rsidRPr="00A51A99">
        <w:rPr>
          <w:szCs w:val="18"/>
        </w:rPr>
        <w:t>GO</w:t>
      </w:r>
      <w:proofErr w:type="spellEnd"/>
      <w:r w:rsidR="00EC28F1" w:rsidRPr="00A51A99">
        <w:rPr>
          <w:szCs w:val="18"/>
        </w:rPr>
        <w:t xml:space="preserve"> </w:t>
      </w:r>
      <w:r w:rsidRPr="00A51A99">
        <w:t xml:space="preserve">NPs were synthesized using </w:t>
      </w:r>
      <w:proofErr w:type="spellStart"/>
      <w:r w:rsidRPr="00A51A99">
        <w:t>solv</w:t>
      </w:r>
      <w:r w:rsidR="008F7202" w:rsidRPr="00A51A99">
        <w:t>o</w:t>
      </w:r>
      <w:r w:rsidRPr="00A51A99">
        <w:t>thermal</w:t>
      </w:r>
      <w:proofErr w:type="spellEnd"/>
      <w:r w:rsidRPr="00A51A99">
        <w:t xml:space="preserve"> method</w:t>
      </w:r>
      <w:r w:rsidR="00E1311A" w:rsidRPr="00A51A99">
        <w:t>.</w:t>
      </w:r>
      <w:r w:rsidRPr="00A51A99">
        <w:t xml:space="preserve"> </w:t>
      </w:r>
      <w:r w:rsidR="00E1311A" w:rsidRPr="00A51A99">
        <w:t xml:space="preserve">HRP </w:t>
      </w:r>
      <w:r w:rsidR="00BE490F" w:rsidRPr="00A51A99">
        <w:t>was</w:t>
      </w:r>
      <w:r w:rsidR="00E1311A" w:rsidRPr="00A51A99">
        <w:t xml:space="preserve"> successfully immobilized on the </w:t>
      </w:r>
      <w:r w:rsidR="00EC28F1" w:rsidRPr="00A51A99">
        <w:rPr>
          <w:szCs w:val="18"/>
        </w:rPr>
        <w:t>Fe</w:t>
      </w:r>
      <w:r w:rsidR="00EC28F1" w:rsidRPr="00A51A99">
        <w:rPr>
          <w:szCs w:val="18"/>
          <w:vertAlign w:val="subscript"/>
        </w:rPr>
        <w:t>3</w:t>
      </w:r>
      <w:r w:rsidR="00EC28F1" w:rsidRPr="00A51A99">
        <w:rPr>
          <w:szCs w:val="18"/>
        </w:rPr>
        <w:t>O</w:t>
      </w:r>
      <w:r w:rsidR="00EC28F1" w:rsidRPr="00A51A99">
        <w:rPr>
          <w:szCs w:val="18"/>
          <w:vertAlign w:val="subscript"/>
        </w:rPr>
        <w:t>4</w:t>
      </w:r>
      <w:r w:rsidR="00A66225" w:rsidRPr="00A51A99">
        <w:rPr>
          <w:szCs w:val="18"/>
        </w:rPr>
        <w:t>/</w:t>
      </w:r>
      <w:proofErr w:type="spellStart"/>
      <w:r w:rsidR="00A66225" w:rsidRPr="00A51A99">
        <w:rPr>
          <w:szCs w:val="18"/>
        </w:rPr>
        <w:t>Au_</w:t>
      </w:r>
      <w:r w:rsidR="00EC28F1" w:rsidRPr="00A51A99">
        <w:rPr>
          <w:szCs w:val="18"/>
        </w:rPr>
        <w:t>GO</w:t>
      </w:r>
      <w:proofErr w:type="spellEnd"/>
      <w:r w:rsidR="00E1311A" w:rsidRPr="00A51A99">
        <w:t xml:space="preserve"> via interaction between functional groups and the enzyme.</w:t>
      </w:r>
      <w:r w:rsidRPr="00A51A99">
        <w:t xml:space="preserve"> The immobilized HRP was used as an enzymatic catalyst to activate H</w:t>
      </w:r>
      <w:r w:rsidRPr="00A51A99">
        <w:rPr>
          <w:vertAlign w:val="subscript"/>
        </w:rPr>
        <w:t>2</w:t>
      </w:r>
      <w:r w:rsidRPr="00A51A99">
        <w:t>O</w:t>
      </w:r>
      <w:r w:rsidRPr="00A51A99">
        <w:rPr>
          <w:vertAlign w:val="subscript"/>
        </w:rPr>
        <w:t>2</w:t>
      </w:r>
      <w:r w:rsidR="00A12BA6" w:rsidRPr="00A51A99">
        <w:t xml:space="preserve"> for degradation of </w:t>
      </w:r>
      <w:r w:rsidR="00BE490F" w:rsidRPr="00A51A99">
        <w:t xml:space="preserve">4-chlorophenol, with excellent activity and reusability. </w:t>
      </w:r>
    </w:p>
    <w:p w14:paraId="3A00EA98" w14:textId="5034AF58" w:rsidR="008C7B3A" w:rsidRPr="00A51A99" w:rsidRDefault="008C7B3A" w:rsidP="00C66729">
      <w:pPr>
        <w:pStyle w:val="CETHeading1"/>
        <w:numPr>
          <w:ilvl w:val="0"/>
          <w:numId w:val="0"/>
        </w:numPr>
        <w:spacing w:line="264" w:lineRule="auto"/>
        <w:jc w:val="both"/>
        <w:rPr>
          <w:sz w:val="18"/>
          <w:szCs w:val="18"/>
          <w:lang w:val="en-GB"/>
        </w:rPr>
      </w:pPr>
      <w:r w:rsidRPr="00A51A99">
        <w:rPr>
          <w:sz w:val="18"/>
          <w:szCs w:val="18"/>
          <w:lang w:val="en-GB"/>
        </w:rPr>
        <w:t>Reference</w:t>
      </w:r>
    </w:p>
    <w:p w14:paraId="1F06B356" w14:textId="77777777" w:rsidR="00753528" w:rsidRPr="00C66729" w:rsidRDefault="00753528" w:rsidP="00C66729">
      <w:pPr>
        <w:pStyle w:val="CETReferencetext"/>
      </w:pPr>
      <w:proofErr w:type="spellStart"/>
      <w:r w:rsidRPr="00C66729">
        <w:t>Andreescu</w:t>
      </w:r>
      <w:proofErr w:type="spellEnd"/>
      <w:r w:rsidRPr="00C66729">
        <w:t xml:space="preserve"> S., </w:t>
      </w:r>
      <w:proofErr w:type="spellStart"/>
      <w:r w:rsidRPr="00C66729">
        <w:t>Njagi</w:t>
      </w:r>
      <w:proofErr w:type="spellEnd"/>
      <w:r w:rsidRPr="00C66729">
        <w:t xml:space="preserve"> J. C., </w:t>
      </w:r>
      <w:proofErr w:type="spellStart"/>
      <w:r w:rsidRPr="00C66729">
        <w:t>Ispas</w:t>
      </w:r>
      <w:proofErr w:type="spellEnd"/>
      <w:r w:rsidRPr="00C66729">
        <w:t xml:space="preserve"> C., 2008, Nanostructured materials for enzyme immobilization and biosensors, in: V. Erokhin, M.K. Ram, O. </w:t>
      </w:r>
      <w:proofErr w:type="spellStart"/>
      <w:r w:rsidRPr="00C66729">
        <w:t>Yavuz</w:t>
      </w:r>
      <w:proofErr w:type="spellEnd"/>
      <w:r w:rsidRPr="00C66729">
        <w:t xml:space="preserve"> (Eds.), The New Frontiers of Organic and Composite Nanotechnology, Elsevier, Amsterdam, 355–394.</w:t>
      </w:r>
    </w:p>
    <w:p w14:paraId="5F1AAC54" w14:textId="77777777" w:rsidR="00753528" w:rsidRPr="00C66729" w:rsidRDefault="00753528" w:rsidP="00C66729">
      <w:pPr>
        <w:pStyle w:val="CETReferencetext"/>
      </w:pPr>
      <w:r w:rsidRPr="00C66729">
        <w:t>Chang Q., Tang H. Q., 2014, Immobilization of Horseradish Peroxidase on NH2-Modified Magnetic Fe</w:t>
      </w:r>
      <w:r w:rsidRPr="00C66729">
        <w:rPr>
          <w:vertAlign w:val="subscript"/>
        </w:rPr>
        <w:t>3</w:t>
      </w:r>
      <w:r w:rsidRPr="00C66729">
        <w:t>O</w:t>
      </w:r>
      <w:r w:rsidRPr="00C66729">
        <w:rPr>
          <w:vertAlign w:val="subscript"/>
        </w:rPr>
        <w:t>4</w:t>
      </w:r>
      <w:r w:rsidRPr="00C66729">
        <w:t>/SiO</w:t>
      </w:r>
      <w:r w:rsidRPr="00C66729">
        <w:rPr>
          <w:vertAlign w:val="subscript"/>
        </w:rPr>
        <w:t>2</w:t>
      </w:r>
      <w:r w:rsidRPr="00C66729">
        <w:t xml:space="preserve"> Particles and Its Application in Removal of 2,4-Dichlorophenol, Molecules ,19, 15768-1578. </w:t>
      </w:r>
    </w:p>
    <w:p w14:paraId="1D51F44D" w14:textId="77777777" w:rsidR="00753528" w:rsidRPr="00C66729" w:rsidRDefault="00753528" w:rsidP="00C66729">
      <w:pPr>
        <w:pStyle w:val="CETReferencetext"/>
      </w:pPr>
      <w:r w:rsidRPr="00C66729">
        <w:t xml:space="preserve">Cheng J., Yu S. M., </w:t>
      </w:r>
      <w:proofErr w:type="spellStart"/>
      <w:r w:rsidRPr="00C66729">
        <w:t>Zuo</w:t>
      </w:r>
      <w:proofErr w:type="spellEnd"/>
      <w:r w:rsidRPr="00C66729">
        <w:t xml:space="preserve"> P., 2006, Horseradish peroxidase immobilized on </w:t>
      </w:r>
      <w:proofErr w:type="spellStart"/>
      <w:r w:rsidRPr="00C66729">
        <w:t>aluminum</w:t>
      </w:r>
      <w:proofErr w:type="spellEnd"/>
      <w:r w:rsidRPr="00C66729">
        <w:t>-pillared interlayered clay for the catalytic oxidation of phenolic wastewater,  Water Resources, 40, 283-290.</w:t>
      </w:r>
    </w:p>
    <w:p w14:paraId="6C15E305" w14:textId="77777777" w:rsidR="00753528" w:rsidRPr="00C66729" w:rsidRDefault="00753528" w:rsidP="00C66729">
      <w:pPr>
        <w:pStyle w:val="CETReferencetext"/>
      </w:pPr>
      <w:r w:rsidRPr="00C66729">
        <w:t xml:space="preserve">Cooper V. A., </w:t>
      </w:r>
      <w:proofErr w:type="spellStart"/>
      <w:r w:rsidRPr="00C66729">
        <w:t>Nicell</w:t>
      </w:r>
      <w:proofErr w:type="spellEnd"/>
      <w:r w:rsidRPr="00C66729">
        <w:t xml:space="preserve"> J. A.,1996,  Removal of phenols from a foundry Wastewater using horseradish peroxidase, Water Resources, 30, 954-964.</w:t>
      </w:r>
    </w:p>
    <w:p w14:paraId="1EB327BC" w14:textId="77777777" w:rsidR="00753528" w:rsidRPr="00C66729" w:rsidRDefault="00753528" w:rsidP="00C66729">
      <w:pPr>
        <w:pStyle w:val="CETReferencetext"/>
      </w:pPr>
      <w:r w:rsidRPr="00C66729">
        <w:t xml:space="preserve">Dong S. P., Mao L., Luo S. Q., Zhou L., Feng Y. P., Gao S. X., 2014, Comparison of lignin peroxidase and horseradish peroxidase for </w:t>
      </w:r>
      <w:proofErr w:type="spellStart"/>
      <w:r w:rsidRPr="00C66729">
        <w:t>catalyzing</w:t>
      </w:r>
      <w:proofErr w:type="spellEnd"/>
      <w:r w:rsidRPr="00C66729">
        <w:t xml:space="preserve"> the removal of </w:t>
      </w:r>
      <w:proofErr w:type="spellStart"/>
      <w:r w:rsidRPr="00C66729">
        <w:t>nonylphenol</w:t>
      </w:r>
      <w:proofErr w:type="spellEnd"/>
      <w:r w:rsidRPr="00C66729">
        <w:t xml:space="preserve"> from water, Environmental Science and Pollution Research, 21, 2358-2366.</w:t>
      </w:r>
    </w:p>
    <w:p w14:paraId="5A0826F2" w14:textId="77777777" w:rsidR="00753528" w:rsidRPr="00C66729" w:rsidRDefault="00753528" w:rsidP="00C66729">
      <w:pPr>
        <w:pStyle w:val="CETReferencetext"/>
      </w:pPr>
      <w:r w:rsidRPr="00C66729">
        <w:t>Feng W., Ji P., 2011, Enzymes immobilized on carbon nanotubes Biotechnology Advances, 29,889–895.</w:t>
      </w:r>
    </w:p>
    <w:p w14:paraId="553EB739" w14:textId="77777777" w:rsidR="00753528" w:rsidRPr="00C66729" w:rsidRDefault="00753528" w:rsidP="00C66729">
      <w:pPr>
        <w:pStyle w:val="CETReferencetext"/>
      </w:pPr>
      <w:r w:rsidRPr="00C66729">
        <w:t xml:space="preserve">Hamid M., </w:t>
      </w:r>
      <w:proofErr w:type="spellStart"/>
      <w:r w:rsidRPr="00C66729">
        <w:t>Rehman</w:t>
      </w:r>
      <w:proofErr w:type="spellEnd"/>
      <w:r w:rsidRPr="00C66729">
        <w:t xml:space="preserve"> K. U., 2009, Potential applications of peroxidase, Food Chemistry, 115, 1177-1186.</w:t>
      </w:r>
    </w:p>
    <w:p w14:paraId="6207EDB5" w14:textId="77777777" w:rsidR="00753528" w:rsidRPr="00C66729" w:rsidRDefault="00753528" w:rsidP="00C66729">
      <w:pPr>
        <w:pStyle w:val="CETReferencetext"/>
      </w:pPr>
      <w:r w:rsidRPr="00C66729">
        <w:t xml:space="preserve">Hwang Y., Mines P. D., </w:t>
      </w:r>
      <w:proofErr w:type="spellStart"/>
      <w:r w:rsidRPr="00C66729">
        <w:t>Jakobsen</w:t>
      </w:r>
      <w:proofErr w:type="spellEnd"/>
      <w:r w:rsidRPr="00C66729">
        <w:t xml:space="preserve"> M. H., Andersen H. R., 2015,  Simple colorimetric assay for dehalogenation reactivity of nanoscale zero-valent iron using 4-chlorophenol, Applied Catalysis B: Environmental, 166–167,18–24.</w:t>
      </w:r>
    </w:p>
    <w:p w14:paraId="65371716" w14:textId="77777777" w:rsidR="00753528" w:rsidRPr="00C66729" w:rsidRDefault="00753528" w:rsidP="00C66729">
      <w:pPr>
        <w:pStyle w:val="CETReferencetext"/>
      </w:pPr>
      <w:r w:rsidRPr="00C66729">
        <w:t>Jiang G. D., Lin Z. F., Chen C., Zhu L. H., Chang Q., Wang N., Wei W., Tang H. Q., 2011, TiO</w:t>
      </w:r>
      <w:r w:rsidRPr="00C66729">
        <w:rPr>
          <w:vertAlign w:val="subscript"/>
        </w:rPr>
        <w:t>2</w:t>
      </w:r>
      <w:r w:rsidRPr="00C66729">
        <w:t xml:space="preserve"> nanoparticles assembled on graphene oxide </w:t>
      </w:r>
      <w:proofErr w:type="spellStart"/>
      <w:r w:rsidRPr="00C66729">
        <w:t>nanosheets</w:t>
      </w:r>
      <w:proofErr w:type="spellEnd"/>
      <w:r w:rsidRPr="00C66729">
        <w:t xml:space="preserve"> with high photocatalytic activity for removal of pollutants, Carbon, 49, 2693-2701.</w:t>
      </w:r>
    </w:p>
    <w:p w14:paraId="0D7D9B22" w14:textId="77777777" w:rsidR="00753528" w:rsidRPr="00C66729" w:rsidRDefault="00753528" w:rsidP="00C66729">
      <w:pPr>
        <w:pStyle w:val="CETReferencetext"/>
      </w:pPr>
      <w:proofErr w:type="spellStart"/>
      <w:r w:rsidRPr="00C66729">
        <w:t>Laurenti</w:t>
      </w:r>
      <w:proofErr w:type="spellEnd"/>
      <w:r w:rsidRPr="00C66729">
        <w:t xml:space="preserve"> E, </w:t>
      </w:r>
      <w:proofErr w:type="spellStart"/>
      <w:r w:rsidRPr="00C66729">
        <w:t>Ghibaudi</w:t>
      </w:r>
      <w:proofErr w:type="spellEnd"/>
      <w:r w:rsidRPr="00C66729">
        <w:t xml:space="preserve"> E, </w:t>
      </w:r>
      <w:proofErr w:type="spellStart"/>
      <w:r w:rsidRPr="00C66729">
        <w:t>Todaro</w:t>
      </w:r>
      <w:proofErr w:type="spellEnd"/>
      <w:r w:rsidRPr="00C66729">
        <w:t xml:space="preserve"> G, Pia Ferrari R., 2002,  Enzymatic degradation of 2,6-dichlorophenol by horseradish peroxidase: UV–visible and mass spectrophotometric characterization of the reaction products,  Journal of Inorganic Biochemistry, 92, 75-81.</w:t>
      </w:r>
    </w:p>
    <w:p w14:paraId="26B52FA9" w14:textId="77777777" w:rsidR="00753528" w:rsidRPr="00C66729" w:rsidRDefault="00753528" w:rsidP="00C66729">
      <w:pPr>
        <w:pStyle w:val="CETReferencetext"/>
      </w:pPr>
      <w:r w:rsidRPr="00C66729">
        <w:t>M. Bradford, 1976, A rapid and sensitive method for the quantitation of microgram quantities of protein utilizing the principle of protein-dye binding, Journal Analytical Biochemistry, 72, 248–254.</w:t>
      </w:r>
    </w:p>
    <w:p w14:paraId="0FF224BD" w14:textId="59923F40" w:rsidR="00753528" w:rsidRPr="00C66729" w:rsidRDefault="00753528" w:rsidP="00C66729">
      <w:pPr>
        <w:pStyle w:val="CETReferencetext"/>
      </w:pPr>
      <w:proofErr w:type="spellStart"/>
      <w:r w:rsidRPr="00C66729">
        <w:t>Sarno</w:t>
      </w:r>
      <w:proofErr w:type="spellEnd"/>
      <w:r w:rsidRPr="00C66729">
        <w:t xml:space="preserve"> M., Iuliano M., 201</w:t>
      </w:r>
      <w:r w:rsidR="00023F43" w:rsidRPr="00C66729">
        <w:t>9</w:t>
      </w:r>
      <w:r w:rsidRPr="00C66729">
        <w:t>, Highly active and stable Fe</w:t>
      </w:r>
      <w:r w:rsidRPr="00C66729">
        <w:rPr>
          <w:vertAlign w:val="subscript"/>
        </w:rPr>
        <w:t>3</w:t>
      </w:r>
      <w:r w:rsidRPr="00C66729">
        <w:t>O</w:t>
      </w:r>
      <w:r w:rsidRPr="00C66729">
        <w:rPr>
          <w:vertAlign w:val="subscript"/>
        </w:rPr>
        <w:t>4</w:t>
      </w:r>
      <w:r w:rsidRPr="00C66729">
        <w:t xml:space="preserve">/Au nanoparticles supporting lipase catalyst for biodiesel production from waste tomato, </w:t>
      </w:r>
      <w:hyperlink r:id="rId20" w:tooltip="Go to Applied Surface Science on ScienceDirect" w:history="1">
        <w:r w:rsidRPr="00C66729">
          <w:t>Applied Surface Science</w:t>
        </w:r>
      </w:hyperlink>
      <w:r w:rsidRPr="00C66729">
        <w:t xml:space="preserve">, </w:t>
      </w:r>
      <w:r w:rsidR="00023F43" w:rsidRPr="00C66729">
        <w:t>474, 135-146.</w:t>
      </w:r>
    </w:p>
    <w:p w14:paraId="57781EEE" w14:textId="77777777" w:rsidR="00753528" w:rsidRPr="00C66729" w:rsidRDefault="00753528" w:rsidP="00C66729">
      <w:pPr>
        <w:pStyle w:val="CETReferencetext"/>
      </w:pPr>
      <w:proofErr w:type="spellStart"/>
      <w:r w:rsidRPr="00C66729">
        <w:t>Sarno</w:t>
      </w:r>
      <w:proofErr w:type="spellEnd"/>
      <w:r w:rsidRPr="00C66729">
        <w:t xml:space="preserve"> M., Iuliano M., </w:t>
      </w:r>
      <w:proofErr w:type="spellStart"/>
      <w:r w:rsidRPr="00C66729">
        <w:t>Polichetti</w:t>
      </w:r>
      <w:proofErr w:type="spellEnd"/>
      <w:r w:rsidRPr="00C66729">
        <w:t xml:space="preserve"> M., </w:t>
      </w:r>
      <w:proofErr w:type="spellStart"/>
      <w:r w:rsidRPr="00C66729">
        <w:t>Ciambelli</w:t>
      </w:r>
      <w:proofErr w:type="spellEnd"/>
      <w:r w:rsidRPr="00C66729">
        <w:t xml:space="preserve"> P., 2017a High activity and selectivity immobilized lipase on Fe3O4 nanoparticles for banana flavour synthesis, Process Biochemistry, 56, 98-108. </w:t>
      </w:r>
    </w:p>
    <w:p w14:paraId="36477A1C" w14:textId="77777777" w:rsidR="00753528" w:rsidRPr="00C66729" w:rsidRDefault="00753528" w:rsidP="00C66729">
      <w:pPr>
        <w:pStyle w:val="CETReferencetext"/>
      </w:pPr>
      <w:proofErr w:type="spellStart"/>
      <w:r w:rsidRPr="00C66729">
        <w:t>Sarno</w:t>
      </w:r>
      <w:proofErr w:type="spellEnd"/>
      <w:r w:rsidRPr="00C66729">
        <w:t xml:space="preserve"> M., </w:t>
      </w:r>
      <w:proofErr w:type="spellStart"/>
      <w:r w:rsidRPr="00C66729">
        <w:t>Paciello</w:t>
      </w:r>
      <w:proofErr w:type="spellEnd"/>
      <w:r w:rsidRPr="00C66729">
        <w:t xml:space="preserve"> L., </w:t>
      </w:r>
      <w:proofErr w:type="spellStart"/>
      <w:r w:rsidRPr="00C66729">
        <w:t>Cirillo</w:t>
      </w:r>
      <w:proofErr w:type="spellEnd"/>
      <w:r w:rsidRPr="00C66729">
        <w:t xml:space="preserve"> C. , </w:t>
      </w:r>
      <w:proofErr w:type="spellStart"/>
      <w:r w:rsidRPr="00C66729">
        <w:t>Parascandola</w:t>
      </w:r>
      <w:proofErr w:type="spellEnd"/>
      <w:r w:rsidRPr="00C66729">
        <w:t xml:space="preserve"> P. , </w:t>
      </w:r>
      <w:proofErr w:type="spellStart"/>
      <w:r w:rsidRPr="00C66729">
        <w:t>Ciambelli</w:t>
      </w:r>
      <w:proofErr w:type="spellEnd"/>
      <w:r w:rsidRPr="00C66729">
        <w:t xml:space="preserve"> P., 2016, Improvement of the Lipase Immobilization Procedure on Monodispersed Fe</w:t>
      </w:r>
      <w:r w:rsidRPr="00C66729">
        <w:rPr>
          <w:vertAlign w:val="subscript"/>
        </w:rPr>
        <w:t>3</w:t>
      </w:r>
      <w:r w:rsidRPr="00C66729">
        <w:t>O</w:t>
      </w:r>
      <w:r w:rsidRPr="00C66729">
        <w:rPr>
          <w:vertAlign w:val="subscript"/>
        </w:rPr>
        <w:t>4</w:t>
      </w:r>
      <w:r w:rsidRPr="00C66729">
        <w:t xml:space="preserve"> Magnetic Nanoparticles, Chemical Engineering Transactions 49, 121-126.</w:t>
      </w:r>
    </w:p>
    <w:p w14:paraId="6F24625B" w14:textId="77777777" w:rsidR="00753528" w:rsidRPr="00C66729" w:rsidRDefault="00753528" w:rsidP="00C66729">
      <w:pPr>
        <w:pStyle w:val="CETReferencetext"/>
      </w:pPr>
      <w:proofErr w:type="spellStart"/>
      <w:r w:rsidRPr="00C66729">
        <w:t>Sarno</w:t>
      </w:r>
      <w:proofErr w:type="spellEnd"/>
      <w:r w:rsidRPr="00C66729">
        <w:t xml:space="preserve"> M., </w:t>
      </w:r>
      <w:proofErr w:type="spellStart"/>
      <w:r w:rsidRPr="00C66729">
        <w:t>Scudieri</w:t>
      </w:r>
      <w:proofErr w:type="spellEnd"/>
      <w:r w:rsidRPr="00C66729">
        <w:t xml:space="preserve"> C., Longo A., </w:t>
      </w:r>
      <w:proofErr w:type="spellStart"/>
      <w:r w:rsidRPr="00C66729">
        <w:t>Ciambelli</w:t>
      </w:r>
      <w:proofErr w:type="spellEnd"/>
      <w:r w:rsidRPr="00C66729">
        <w:t xml:space="preserve"> P., 2017b Graphene Oxide as a Novel </w:t>
      </w:r>
      <w:proofErr w:type="spellStart"/>
      <w:r w:rsidRPr="00C66729">
        <w:t>Nanoplatform</w:t>
      </w:r>
      <w:proofErr w:type="spellEnd"/>
      <w:r w:rsidRPr="00C66729">
        <w:t xml:space="preserve"> for Electrochemical Detection of Arsenic (III), Chemical Engineering Transactions, 60, 13-18.</w:t>
      </w:r>
    </w:p>
    <w:p w14:paraId="61DE2342" w14:textId="77777777" w:rsidR="00753528" w:rsidRPr="00C66729" w:rsidRDefault="00753528" w:rsidP="00C66729">
      <w:pPr>
        <w:pStyle w:val="CETReferencetext"/>
      </w:pPr>
      <w:r w:rsidRPr="00C66729">
        <w:t xml:space="preserve">Sharma A., Kumar A., </w:t>
      </w:r>
      <w:proofErr w:type="spellStart"/>
      <w:r w:rsidRPr="00C66729">
        <w:t>Meena</w:t>
      </w:r>
      <w:proofErr w:type="spellEnd"/>
      <w:r w:rsidRPr="00C66729">
        <w:t xml:space="preserve"> K.R., Rana S., Singh M., </w:t>
      </w:r>
      <w:proofErr w:type="spellStart"/>
      <w:r w:rsidRPr="00C66729">
        <w:t>Kanwar</w:t>
      </w:r>
      <w:proofErr w:type="spellEnd"/>
      <w:r w:rsidRPr="00C66729">
        <w:t xml:space="preserve"> S.S., 2017, Fabrication and functionalization of magnesium nanoparticle for lipase immobilization in n-</w:t>
      </w:r>
      <w:proofErr w:type="spellStart"/>
      <w:r w:rsidRPr="00C66729">
        <w:t>propyle</w:t>
      </w:r>
      <w:proofErr w:type="spellEnd"/>
      <w:r w:rsidRPr="00C66729">
        <w:t xml:space="preserve"> </w:t>
      </w:r>
      <w:proofErr w:type="spellStart"/>
      <w:r w:rsidRPr="00C66729">
        <w:t>gallate</w:t>
      </w:r>
      <w:proofErr w:type="spellEnd"/>
      <w:r w:rsidRPr="00C66729">
        <w:t xml:space="preserve"> synthesis, Journal of King Saud University – Science, 29, 536–546.</w:t>
      </w:r>
    </w:p>
    <w:p w14:paraId="21FB91E4" w14:textId="77777777" w:rsidR="00753528" w:rsidRPr="00C66729" w:rsidRDefault="00753528" w:rsidP="00C66729">
      <w:pPr>
        <w:pStyle w:val="CETReferencetext"/>
      </w:pPr>
      <w:proofErr w:type="spellStart"/>
      <w:r w:rsidRPr="00C66729">
        <w:t>Taherian</w:t>
      </w:r>
      <w:proofErr w:type="spellEnd"/>
      <w:r w:rsidRPr="00C66729">
        <w:t xml:space="preserve"> S. ,  </w:t>
      </w:r>
      <w:proofErr w:type="spellStart"/>
      <w:r w:rsidRPr="00C66729">
        <w:t>Entezari</w:t>
      </w:r>
      <w:proofErr w:type="spellEnd"/>
      <w:r w:rsidRPr="00C66729">
        <w:t xml:space="preserve"> M.H. ,  </w:t>
      </w:r>
      <w:proofErr w:type="spellStart"/>
      <w:r w:rsidRPr="00C66729">
        <w:t>Ghows</w:t>
      </w:r>
      <w:proofErr w:type="spellEnd"/>
      <w:r w:rsidRPr="00C66729">
        <w:t xml:space="preserve"> N., 2013, </w:t>
      </w:r>
      <w:proofErr w:type="spellStart"/>
      <w:r w:rsidRPr="00C66729">
        <w:t>Sono</w:t>
      </w:r>
      <w:proofErr w:type="spellEnd"/>
      <w:r w:rsidRPr="00C66729">
        <w:t>-catalytic degradation and fast mineralization of p-</w:t>
      </w:r>
      <w:proofErr w:type="spellStart"/>
      <w:r w:rsidRPr="00C66729">
        <w:t>chlorophenol</w:t>
      </w:r>
      <w:proofErr w:type="spellEnd"/>
      <w:r w:rsidRPr="00C66729">
        <w:t>: la</w:t>
      </w:r>
      <w:r w:rsidRPr="00C66729">
        <w:rPr>
          <w:vertAlign w:val="subscript"/>
        </w:rPr>
        <w:t>0.7</w:t>
      </w:r>
      <w:r w:rsidRPr="00C66729">
        <w:t>Sr</w:t>
      </w:r>
      <w:r w:rsidRPr="00C66729">
        <w:rPr>
          <w:vertAlign w:val="subscript"/>
        </w:rPr>
        <w:t>0.3</w:t>
      </w:r>
      <w:r w:rsidRPr="00C66729">
        <w:t>MnO</w:t>
      </w:r>
      <w:r w:rsidRPr="00C66729">
        <w:rPr>
          <w:vertAlign w:val="subscript"/>
        </w:rPr>
        <w:t>3</w:t>
      </w:r>
      <w:r w:rsidRPr="00C66729">
        <w:t xml:space="preserve"> as a </w:t>
      </w:r>
      <w:proofErr w:type="spellStart"/>
      <w:r w:rsidRPr="00C66729">
        <w:t>nano</w:t>
      </w:r>
      <w:proofErr w:type="spellEnd"/>
      <w:r w:rsidRPr="00C66729">
        <w:t xml:space="preserve">-magnetic green catalyst, </w:t>
      </w:r>
      <w:proofErr w:type="spellStart"/>
      <w:r w:rsidRPr="00C66729">
        <w:t>Ultrasonics</w:t>
      </w:r>
      <w:proofErr w:type="spellEnd"/>
      <w:r w:rsidRPr="00C66729">
        <w:t xml:space="preserve"> </w:t>
      </w:r>
      <w:proofErr w:type="spellStart"/>
      <w:r w:rsidRPr="00C66729">
        <w:t>Sonochemistry</w:t>
      </w:r>
      <w:proofErr w:type="spellEnd"/>
      <w:r w:rsidRPr="00C66729">
        <w:t>, 20, 1419–1427.</w:t>
      </w:r>
    </w:p>
    <w:p w14:paraId="4B18956B" w14:textId="77777777" w:rsidR="00753528" w:rsidRPr="00C66729" w:rsidRDefault="00753528" w:rsidP="00C66729">
      <w:pPr>
        <w:pStyle w:val="CETReferencetext"/>
      </w:pPr>
      <w:r w:rsidRPr="00C66729">
        <w:t xml:space="preserve">Thorsten W. M. S, </w:t>
      </w:r>
      <w:proofErr w:type="spellStart"/>
      <w:r w:rsidRPr="00C66729">
        <w:t>Kleinermanns</w:t>
      </w:r>
      <w:proofErr w:type="spellEnd"/>
      <w:r w:rsidRPr="00C66729">
        <w:t xml:space="preserve"> K., 2013, 1,4-Hydroquinone is a hydrogen reservoir for fuel cells and recyclable via photocatalytic water splitting, Open Journal  Physical  Chemistry, 3, 97–102. </w:t>
      </w:r>
    </w:p>
    <w:p w14:paraId="09290F8D" w14:textId="77777777" w:rsidR="00753528" w:rsidRPr="00C66729" w:rsidRDefault="00753528" w:rsidP="00C66729">
      <w:pPr>
        <w:pStyle w:val="CETReferencetext"/>
      </w:pPr>
      <w:r w:rsidRPr="00C66729">
        <w:t xml:space="preserve">Zhang F., Zheng B., Zhang J. L., Huang X. L., Liu H., </w:t>
      </w:r>
      <w:proofErr w:type="spellStart"/>
      <w:r w:rsidRPr="00C66729">
        <w:t>Guo</w:t>
      </w:r>
      <w:proofErr w:type="spellEnd"/>
      <w:r w:rsidRPr="00C66729">
        <w:t xml:space="preserve"> S. W., Zhang J. Y., 2010, Horseradish Peroxidase Immobilized on Graphene Oxide: Physical Properties and Applications in Phenolic Compound Removal, The Journal Physical Chemistry  C, 114, 8469–8473.</w:t>
      </w:r>
    </w:p>
    <w:p w14:paraId="07465A5C" w14:textId="77777777" w:rsidR="00753528" w:rsidRPr="00C66729" w:rsidRDefault="00753528" w:rsidP="00C66729">
      <w:pPr>
        <w:pStyle w:val="CETReferencetext"/>
        <w:rPr>
          <w:lang w:val="en-US"/>
        </w:rPr>
      </w:pPr>
      <w:r w:rsidRPr="00C66729">
        <w:t xml:space="preserve">Zhang J. B., Xu Z. Q., Chen H., </w:t>
      </w:r>
      <w:proofErr w:type="spellStart"/>
      <w:r w:rsidRPr="00C66729">
        <w:t>Zong</w:t>
      </w:r>
      <w:proofErr w:type="spellEnd"/>
      <w:r w:rsidRPr="00C66729">
        <w:t xml:space="preserve"> Y. R., 2009, Removal of 2,4-dichlorophenol by chitosan-immobilized laccase from </w:t>
      </w:r>
      <w:proofErr w:type="spellStart"/>
      <w:r w:rsidRPr="00C66729">
        <w:t>Coriolus</w:t>
      </w:r>
      <w:proofErr w:type="spellEnd"/>
      <w:r w:rsidRPr="00C66729">
        <w:t xml:space="preserve"> versicolor, Biochemical Engineering Journal, 45</w:t>
      </w:r>
      <w:r w:rsidRPr="00C66729">
        <w:rPr>
          <w:lang w:val="en-US"/>
        </w:rPr>
        <w:t>, 54-59.</w:t>
      </w:r>
    </w:p>
    <w:p w14:paraId="3C22BAE1" w14:textId="1470F77E" w:rsidR="00DA5E55" w:rsidRPr="00C66729" w:rsidRDefault="00753528" w:rsidP="00C66729">
      <w:pPr>
        <w:pStyle w:val="CETReferencetext"/>
        <w:rPr>
          <w:lang w:val="en-US"/>
        </w:rPr>
      </w:pPr>
      <w:r w:rsidRPr="00C66729">
        <w:t xml:space="preserve">Zhang J. L., Zhang F., Yang H. J., Huang X. L., Liu H., Zhang J. Y., </w:t>
      </w:r>
      <w:proofErr w:type="spellStart"/>
      <w:r w:rsidRPr="00C66729">
        <w:t>Guo</w:t>
      </w:r>
      <w:proofErr w:type="spellEnd"/>
      <w:r w:rsidRPr="00C66729">
        <w:t xml:space="preserve"> S. W., 2010,  Graphene Oxide as a Matrix for Enzyme Immobilization, Langmuir,  26, 6083-6085</w:t>
      </w:r>
      <w:r w:rsidR="008B6D83" w:rsidRPr="00C66729">
        <w:rPr>
          <w:lang w:val="en-US"/>
        </w:rPr>
        <w:t>.</w:t>
      </w:r>
    </w:p>
    <w:p w14:paraId="02AD892A" w14:textId="77777777" w:rsidR="00C66729" w:rsidRPr="00C66729" w:rsidRDefault="00C66729" w:rsidP="00C66729">
      <w:pPr>
        <w:pStyle w:val="CETReferencetext"/>
        <w:rPr>
          <w:lang w:val="en-US"/>
        </w:rPr>
      </w:pPr>
    </w:p>
    <w:sectPr w:rsidR="00C66729" w:rsidRPr="00C66729" w:rsidSect="0077098D">
      <w:type w:val="continuous"/>
      <w:pgSz w:w="11906" w:h="16838" w:code="9"/>
      <w:pgMar w:top="1701" w:right="1418" w:bottom="1701" w:left="1701" w:header="1701" w:footer="0" w:gutter="0"/>
      <w:cols w:space="708"/>
      <w:formProt w:val="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C2B80A" w15:done="0"/>
  <w15:commentEx w15:paraId="05DA7F4C" w15:done="0"/>
  <w15:commentEx w15:paraId="0DCDEF63" w15:done="0"/>
  <w15:commentEx w15:paraId="12F08DE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17BD98" w14:textId="77777777" w:rsidR="00BA0D19" w:rsidRDefault="00BA0D19" w:rsidP="004F5E36">
      <w:r>
        <w:separator/>
      </w:r>
    </w:p>
  </w:endnote>
  <w:endnote w:type="continuationSeparator" w:id="0">
    <w:p w14:paraId="3ECD1CAD" w14:textId="77777777" w:rsidR="00BA0D19" w:rsidRDefault="00BA0D1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727B0C" w14:textId="77777777" w:rsidR="00BA0D19" w:rsidRDefault="00BA0D19" w:rsidP="004F5E36">
      <w:r>
        <w:separator/>
      </w:r>
    </w:p>
  </w:footnote>
  <w:footnote w:type="continuationSeparator" w:id="0">
    <w:p w14:paraId="6F300010" w14:textId="77777777" w:rsidR="00BA0D19" w:rsidRDefault="00BA0D19"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9F64AB2"/>
    <w:multiLevelType w:val="hybridMultilevel"/>
    <w:tmpl w:val="C0D43CEA"/>
    <w:lvl w:ilvl="0" w:tplc="BFA82E70">
      <w:start w:val="1"/>
      <w:numFmt w:val="decimal"/>
      <w:lvlText w:val="[%1]."/>
      <w:lvlJc w:val="left"/>
      <w:pPr>
        <w:ind w:left="1533" w:hanging="360"/>
      </w:pPr>
    </w:lvl>
    <w:lvl w:ilvl="1" w:tplc="04100019">
      <w:start w:val="1"/>
      <w:numFmt w:val="lowerLetter"/>
      <w:lvlText w:val="%2."/>
      <w:lvlJc w:val="left"/>
      <w:pPr>
        <w:ind w:left="2253" w:hanging="360"/>
      </w:pPr>
    </w:lvl>
    <w:lvl w:ilvl="2" w:tplc="0410001B">
      <w:start w:val="1"/>
      <w:numFmt w:val="lowerRoman"/>
      <w:lvlText w:val="%3."/>
      <w:lvlJc w:val="right"/>
      <w:pPr>
        <w:ind w:left="2973" w:hanging="180"/>
      </w:pPr>
    </w:lvl>
    <w:lvl w:ilvl="3" w:tplc="0410000F">
      <w:start w:val="1"/>
      <w:numFmt w:val="decimal"/>
      <w:lvlText w:val="%4."/>
      <w:lvlJc w:val="left"/>
      <w:pPr>
        <w:ind w:left="3693" w:hanging="360"/>
      </w:pPr>
    </w:lvl>
    <w:lvl w:ilvl="4" w:tplc="04100019">
      <w:start w:val="1"/>
      <w:numFmt w:val="lowerLetter"/>
      <w:lvlText w:val="%5."/>
      <w:lvlJc w:val="left"/>
      <w:pPr>
        <w:ind w:left="4413" w:hanging="360"/>
      </w:pPr>
    </w:lvl>
    <w:lvl w:ilvl="5" w:tplc="0410001B">
      <w:start w:val="1"/>
      <w:numFmt w:val="lowerRoman"/>
      <w:lvlText w:val="%6."/>
      <w:lvlJc w:val="right"/>
      <w:pPr>
        <w:ind w:left="5133" w:hanging="180"/>
      </w:pPr>
    </w:lvl>
    <w:lvl w:ilvl="6" w:tplc="0410000F">
      <w:start w:val="1"/>
      <w:numFmt w:val="decimal"/>
      <w:lvlText w:val="%7."/>
      <w:lvlJc w:val="left"/>
      <w:pPr>
        <w:ind w:left="5853" w:hanging="360"/>
      </w:pPr>
    </w:lvl>
    <w:lvl w:ilvl="7" w:tplc="04100019">
      <w:start w:val="1"/>
      <w:numFmt w:val="lowerLetter"/>
      <w:lvlText w:val="%8."/>
      <w:lvlJc w:val="left"/>
      <w:pPr>
        <w:ind w:left="6573" w:hanging="360"/>
      </w:pPr>
    </w:lvl>
    <w:lvl w:ilvl="8" w:tplc="0410001B">
      <w:start w:val="1"/>
      <w:numFmt w:val="lowerRoman"/>
      <w:lvlText w:val="%9."/>
      <w:lvlJc w:val="right"/>
      <w:pPr>
        <w:ind w:left="7293" w:hanging="180"/>
      </w:pPr>
    </w:lvl>
  </w:abstractNum>
  <w:abstractNum w:abstractNumId="14">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1307FBA"/>
    <w:multiLevelType w:val="multilevel"/>
    <w:tmpl w:val="80EC75AC"/>
    <w:lvl w:ilvl="0">
      <w:start w:val="1"/>
      <w:numFmt w:val="decimal"/>
      <w:lvlText w:val="[%1]."/>
      <w:lvlJc w:val="left"/>
      <w:pPr>
        <w:ind w:left="-57" w:firstLine="57"/>
      </w:pPr>
      <w:rPr>
        <w:rFonts w:ascii="Times New Roman" w:hAnsi="Times New Roman" w:cs="Times New Roman" w:hint="default"/>
        <w:b w:val="0"/>
        <w:i w:val="0"/>
        <w:color w:val="auto"/>
        <w:sz w:val="24"/>
        <w:szCs w:val="24"/>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 SM Tichapondwa">
    <w15:presenceInfo w15:providerId="None" w15:userId="Dr. SM Tichapondw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63B"/>
    <w:rsid w:val="000027C0"/>
    <w:rsid w:val="000052FB"/>
    <w:rsid w:val="00005311"/>
    <w:rsid w:val="000059CF"/>
    <w:rsid w:val="00007C97"/>
    <w:rsid w:val="000117CB"/>
    <w:rsid w:val="00023F43"/>
    <w:rsid w:val="0003148D"/>
    <w:rsid w:val="00036A49"/>
    <w:rsid w:val="00040DC9"/>
    <w:rsid w:val="00044F08"/>
    <w:rsid w:val="00045A61"/>
    <w:rsid w:val="00051566"/>
    <w:rsid w:val="00054E56"/>
    <w:rsid w:val="00062A9A"/>
    <w:rsid w:val="00065058"/>
    <w:rsid w:val="00073EAE"/>
    <w:rsid w:val="000833F4"/>
    <w:rsid w:val="000858D8"/>
    <w:rsid w:val="00086C39"/>
    <w:rsid w:val="00094682"/>
    <w:rsid w:val="00097520"/>
    <w:rsid w:val="000A03B2"/>
    <w:rsid w:val="000A2CDF"/>
    <w:rsid w:val="000C2009"/>
    <w:rsid w:val="000C41E7"/>
    <w:rsid w:val="000C6DD1"/>
    <w:rsid w:val="000D34BE"/>
    <w:rsid w:val="000D7E3A"/>
    <w:rsid w:val="000E102F"/>
    <w:rsid w:val="000E36F1"/>
    <w:rsid w:val="000E3A73"/>
    <w:rsid w:val="000E414A"/>
    <w:rsid w:val="000E5121"/>
    <w:rsid w:val="000E61FB"/>
    <w:rsid w:val="000F093C"/>
    <w:rsid w:val="000F4949"/>
    <w:rsid w:val="000F787B"/>
    <w:rsid w:val="0010197E"/>
    <w:rsid w:val="00104882"/>
    <w:rsid w:val="00117EFA"/>
    <w:rsid w:val="0012091F"/>
    <w:rsid w:val="001267BB"/>
    <w:rsid w:val="00126BC2"/>
    <w:rsid w:val="001308B6"/>
    <w:rsid w:val="0013121F"/>
    <w:rsid w:val="00131FE6"/>
    <w:rsid w:val="0013263F"/>
    <w:rsid w:val="0013403D"/>
    <w:rsid w:val="00134DE4"/>
    <w:rsid w:val="001353F9"/>
    <w:rsid w:val="001374AD"/>
    <w:rsid w:val="0014034D"/>
    <w:rsid w:val="00141A4D"/>
    <w:rsid w:val="00150E59"/>
    <w:rsid w:val="001512BB"/>
    <w:rsid w:val="00152DE3"/>
    <w:rsid w:val="00164CF9"/>
    <w:rsid w:val="00184AD6"/>
    <w:rsid w:val="00193ACE"/>
    <w:rsid w:val="001A40DE"/>
    <w:rsid w:val="001A4A41"/>
    <w:rsid w:val="001B0349"/>
    <w:rsid w:val="001B06EC"/>
    <w:rsid w:val="001B143F"/>
    <w:rsid w:val="001B411A"/>
    <w:rsid w:val="001B4CAD"/>
    <w:rsid w:val="001B65C1"/>
    <w:rsid w:val="001C0B9D"/>
    <w:rsid w:val="001C189B"/>
    <w:rsid w:val="001C684B"/>
    <w:rsid w:val="001D015D"/>
    <w:rsid w:val="001D53FC"/>
    <w:rsid w:val="001F42A5"/>
    <w:rsid w:val="001F5774"/>
    <w:rsid w:val="001F7B9D"/>
    <w:rsid w:val="00204447"/>
    <w:rsid w:val="002224B4"/>
    <w:rsid w:val="0022637D"/>
    <w:rsid w:val="00234AE4"/>
    <w:rsid w:val="002447EF"/>
    <w:rsid w:val="00251550"/>
    <w:rsid w:val="002526D3"/>
    <w:rsid w:val="00253AB9"/>
    <w:rsid w:val="00263B05"/>
    <w:rsid w:val="00271853"/>
    <w:rsid w:val="002720A2"/>
    <w:rsid w:val="0027221A"/>
    <w:rsid w:val="00272CE3"/>
    <w:rsid w:val="00275B61"/>
    <w:rsid w:val="00282656"/>
    <w:rsid w:val="00284160"/>
    <w:rsid w:val="00292895"/>
    <w:rsid w:val="00296B83"/>
    <w:rsid w:val="002A6F08"/>
    <w:rsid w:val="002B78CE"/>
    <w:rsid w:val="002C2FB6"/>
    <w:rsid w:val="002C6EA5"/>
    <w:rsid w:val="002D00EA"/>
    <w:rsid w:val="002D6888"/>
    <w:rsid w:val="002F4DBC"/>
    <w:rsid w:val="002F56BF"/>
    <w:rsid w:val="002F5710"/>
    <w:rsid w:val="003009B7"/>
    <w:rsid w:val="00300E56"/>
    <w:rsid w:val="0030469C"/>
    <w:rsid w:val="003074C7"/>
    <w:rsid w:val="00310AFD"/>
    <w:rsid w:val="00315408"/>
    <w:rsid w:val="00320810"/>
    <w:rsid w:val="0032114C"/>
    <w:rsid w:val="00321CA6"/>
    <w:rsid w:val="0033093C"/>
    <w:rsid w:val="00334C09"/>
    <w:rsid w:val="00340C2B"/>
    <w:rsid w:val="00346C6A"/>
    <w:rsid w:val="00353AC7"/>
    <w:rsid w:val="00354CA3"/>
    <w:rsid w:val="00355859"/>
    <w:rsid w:val="003723D4"/>
    <w:rsid w:val="00383F4B"/>
    <w:rsid w:val="00384CC8"/>
    <w:rsid w:val="003871FD"/>
    <w:rsid w:val="00393F97"/>
    <w:rsid w:val="003A1E30"/>
    <w:rsid w:val="003A3E25"/>
    <w:rsid w:val="003A7D1C"/>
    <w:rsid w:val="003B304B"/>
    <w:rsid w:val="003B3146"/>
    <w:rsid w:val="003B320F"/>
    <w:rsid w:val="003C37B0"/>
    <w:rsid w:val="003C498B"/>
    <w:rsid w:val="003D0CB3"/>
    <w:rsid w:val="003D13DD"/>
    <w:rsid w:val="003F015E"/>
    <w:rsid w:val="00400414"/>
    <w:rsid w:val="00406E61"/>
    <w:rsid w:val="0041446B"/>
    <w:rsid w:val="00420B8C"/>
    <w:rsid w:val="00422052"/>
    <w:rsid w:val="004373FF"/>
    <w:rsid w:val="0044329C"/>
    <w:rsid w:val="0044362B"/>
    <w:rsid w:val="004577FE"/>
    <w:rsid w:val="00457B9C"/>
    <w:rsid w:val="0046164A"/>
    <w:rsid w:val="004628D2"/>
    <w:rsid w:val="00462DCD"/>
    <w:rsid w:val="004648AD"/>
    <w:rsid w:val="004703A9"/>
    <w:rsid w:val="004760DE"/>
    <w:rsid w:val="00485B36"/>
    <w:rsid w:val="004A004E"/>
    <w:rsid w:val="004A24CF"/>
    <w:rsid w:val="004B58C3"/>
    <w:rsid w:val="004B5A96"/>
    <w:rsid w:val="004B68E1"/>
    <w:rsid w:val="004B6DD4"/>
    <w:rsid w:val="004C3D1D"/>
    <w:rsid w:val="004C4B30"/>
    <w:rsid w:val="004C6316"/>
    <w:rsid w:val="004C7913"/>
    <w:rsid w:val="004E15B3"/>
    <w:rsid w:val="004E4146"/>
    <w:rsid w:val="004E458F"/>
    <w:rsid w:val="004E4DD6"/>
    <w:rsid w:val="004E5938"/>
    <w:rsid w:val="004F5E36"/>
    <w:rsid w:val="00504099"/>
    <w:rsid w:val="00507B47"/>
    <w:rsid w:val="00507CC9"/>
    <w:rsid w:val="005119A5"/>
    <w:rsid w:val="005278B7"/>
    <w:rsid w:val="00531BB3"/>
    <w:rsid w:val="00532016"/>
    <w:rsid w:val="005346C8"/>
    <w:rsid w:val="00543E7D"/>
    <w:rsid w:val="00547A68"/>
    <w:rsid w:val="005531C9"/>
    <w:rsid w:val="0056142C"/>
    <w:rsid w:val="00561E6F"/>
    <w:rsid w:val="005704F2"/>
    <w:rsid w:val="00576093"/>
    <w:rsid w:val="00580849"/>
    <w:rsid w:val="005B2110"/>
    <w:rsid w:val="005B61E6"/>
    <w:rsid w:val="005C4EBF"/>
    <w:rsid w:val="005C77E1"/>
    <w:rsid w:val="005D19D7"/>
    <w:rsid w:val="005D6A2F"/>
    <w:rsid w:val="005E1A82"/>
    <w:rsid w:val="005E2E17"/>
    <w:rsid w:val="005E5416"/>
    <w:rsid w:val="005E794C"/>
    <w:rsid w:val="005F0A28"/>
    <w:rsid w:val="005F0E5E"/>
    <w:rsid w:val="005F28FB"/>
    <w:rsid w:val="00600535"/>
    <w:rsid w:val="00610CD6"/>
    <w:rsid w:val="00620C11"/>
    <w:rsid w:val="00620DEE"/>
    <w:rsid w:val="00621F92"/>
    <w:rsid w:val="00622EC1"/>
    <w:rsid w:val="00625639"/>
    <w:rsid w:val="00627697"/>
    <w:rsid w:val="00631B33"/>
    <w:rsid w:val="00633AAF"/>
    <w:rsid w:val="0063516C"/>
    <w:rsid w:val="006401BB"/>
    <w:rsid w:val="0064184D"/>
    <w:rsid w:val="006447E0"/>
    <w:rsid w:val="00645BDC"/>
    <w:rsid w:val="006461F9"/>
    <w:rsid w:val="00660E3E"/>
    <w:rsid w:val="00662E74"/>
    <w:rsid w:val="0067586C"/>
    <w:rsid w:val="00676899"/>
    <w:rsid w:val="00680004"/>
    <w:rsid w:val="00680C23"/>
    <w:rsid w:val="00693766"/>
    <w:rsid w:val="00693931"/>
    <w:rsid w:val="006A0796"/>
    <w:rsid w:val="006A3281"/>
    <w:rsid w:val="006B4816"/>
    <w:rsid w:val="006B4888"/>
    <w:rsid w:val="006C2E45"/>
    <w:rsid w:val="006C359C"/>
    <w:rsid w:val="006C4963"/>
    <w:rsid w:val="006C5579"/>
    <w:rsid w:val="006D0665"/>
    <w:rsid w:val="006E737D"/>
    <w:rsid w:val="00720A24"/>
    <w:rsid w:val="0072382E"/>
    <w:rsid w:val="00732386"/>
    <w:rsid w:val="007447F3"/>
    <w:rsid w:val="00744A83"/>
    <w:rsid w:val="00747CF4"/>
    <w:rsid w:val="00751B6E"/>
    <w:rsid w:val="00753528"/>
    <w:rsid w:val="0075499F"/>
    <w:rsid w:val="007661C8"/>
    <w:rsid w:val="007676EA"/>
    <w:rsid w:val="007706CF"/>
    <w:rsid w:val="0077098D"/>
    <w:rsid w:val="007909C1"/>
    <w:rsid w:val="007A1D71"/>
    <w:rsid w:val="007A659A"/>
    <w:rsid w:val="007A7BBA"/>
    <w:rsid w:val="007A7D7D"/>
    <w:rsid w:val="007B0C50"/>
    <w:rsid w:val="007B28CC"/>
    <w:rsid w:val="007B72A5"/>
    <w:rsid w:val="007C1A43"/>
    <w:rsid w:val="007C7375"/>
    <w:rsid w:val="007D20AC"/>
    <w:rsid w:val="007D30AA"/>
    <w:rsid w:val="007D6C6D"/>
    <w:rsid w:val="007E18B9"/>
    <w:rsid w:val="007F73C5"/>
    <w:rsid w:val="00803E02"/>
    <w:rsid w:val="00807574"/>
    <w:rsid w:val="00813288"/>
    <w:rsid w:val="008168FC"/>
    <w:rsid w:val="00825F67"/>
    <w:rsid w:val="00830996"/>
    <w:rsid w:val="008345F1"/>
    <w:rsid w:val="0084179D"/>
    <w:rsid w:val="0085347B"/>
    <w:rsid w:val="008540BA"/>
    <w:rsid w:val="00855A27"/>
    <w:rsid w:val="00865B07"/>
    <w:rsid w:val="008667EA"/>
    <w:rsid w:val="00873D70"/>
    <w:rsid w:val="0087637F"/>
    <w:rsid w:val="00890390"/>
    <w:rsid w:val="00892AD5"/>
    <w:rsid w:val="00893958"/>
    <w:rsid w:val="00897DD4"/>
    <w:rsid w:val="008A1512"/>
    <w:rsid w:val="008A4FD9"/>
    <w:rsid w:val="008B5719"/>
    <w:rsid w:val="008B6D83"/>
    <w:rsid w:val="008C08C7"/>
    <w:rsid w:val="008C28BD"/>
    <w:rsid w:val="008C4658"/>
    <w:rsid w:val="008C7B3A"/>
    <w:rsid w:val="008D1FF8"/>
    <w:rsid w:val="008D433B"/>
    <w:rsid w:val="008E566E"/>
    <w:rsid w:val="008E5FA3"/>
    <w:rsid w:val="008F7202"/>
    <w:rsid w:val="00901035"/>
    <w:rsid w:val="0090161A"/>
    <w:rsid w:val="00901C73"/>
    <w:rsid w:val="00901EB6"/>
    <w:rsid w:val="00904588"/>
    <w:rsid w:val="00904C62"/>
    <w:rsid w:val="009110C3"/>
    <w:rsid w:val="00924DAC"/>
    <w:rsid w:val="00927058"/>
    <w:rsid w:val="009310A0"/>
    <w:rsid w:val="00932B64"/>
    <w:rsid w:val="00934E0D"/>
    <w:rsid w:val="00941ED2"/>
    <w:rsid w:val="009450CE"/>
    <w:rsid w:val="00945199"/>
    <w:rsid w:val="00947179"/>
    <w:rsid w:val="009473FC"/>
    <w:rsid w:val="0095164B"/>
    <w:rsid w:val="00954090"/>
    <w:rsid w:val="009573E7"/>
    <w:rsid w:val="00963E05"/>
    <w:rsid w:val="00965E9A"/>
    <w:rsid w:val="009672BC"/>
    <w:rsid w:val="00967D54"/>
    <w:rsid w:val="00977F0F"/>
    <w:rsid w:val="009906E5"/>
    <w:rsid w:val="00990EC4"/>
    <w:rsid w:val="009930C6"/>
    <w:rsid w:val="00996483"/>
    <w:rsid w:val="00996F5A"/>
    <w:rsid w:val="009A0053"/>
    <w:rsid w:val="009A2577"/>
    <w:rsid w:val="009B041A"/>
    <w:rsid w:val="009B254D"/>
    <w:rsid w:val="009B4124"/>
    <w:rsid w:val="009B5B84"/>
    <w:rsid w:val="009C1878"/>
    <w:rsid w:val="009C7C86"/>
    <w:rsid w:val="009D1A3F"/>
    <w:rsid w:val="009D2FF7"/>
    <w:rsid w:val="009E0C6B"/>
    <w:rsid w:val="009E2CB1"/>
    <w:rsid w:val="009E6816"/>
    <w:rsid w:val="009E6971"/>
    <w:rsid w:val="009E7884"/>
    <w:rsid w:val="009E788A"/>
    <w:rsid w:val="009F0E08"/>
    <w:rsid w:val="009F3F46"/>
    <w:rsid w:val="00A015BD"/>
    <w:rsid w:val="00A12BA6"/>
    <w:rsid w:val="00A13BBB"/>
    <w:rsid w:val="00A16B7C"/>
    <w:rsid w:val="00A1763D"/>
    <w:rsid w:val="00A17CEC"/>
    <w:rsid w:val="00A27EF0"/>
    <w:rsid w:val="00A3199A"/>
    <w:rsid w:val="00A32755"/>
    <w:rsid w:val="00A35AE1"/>
    <w:rsid w:val="00A419D7"/>
    <w:rsid w:val="00A50B20"/>
    <w:rsid w:val="00A51390"/>
    <w:rsid w:val="00A51A99"/>
    <w:rsid w:val="00A533CF"/>
    <w:rsid w:val="00A60D13"/>
    <w:rsid w:val="00A647A4"/>
    <w:rsid w:val="00A66225"/>
    <w:rsid w:val="00A66FE6"/>
    <w:rsid w:val="00A72745"/>
    <w:rsid w:val="00A74F9C"/>
    <w:rsid w:val="00A76EFC"/>
    <w:rsid w:val="00A8099D"/>
    <w:rsid w:val="00A81DA1"/>
    <w:rsid w:val="00A9052A"/>
    <w:rsid w:val="00A91010"/>
    <w:rsid w:val="00A97F29"/>
    <w:rsid w:val="00AA50E0"/>
    <w:rsid w:val="00AA702E"/>
    <w:rsid w:val="00AB0964"/>
    <w:rsid w:val="00AB4ED6"/>
    <w:rsid w:val="00AB5011"/>
    <w:rsid w:val="00AB770D"/>
    <w:rsid w:val="00AC7368"/>
    <w:rsid w:val="00AD16B9"/>
    <w:rsid w:val="00AD430A"/>
    <w:rsid w:val="00AD43F2"/>
    <w:rsid w:val="00AE2D48"/>
    <w:rsid w:val="00AE377D"/>
    <w:rsid w:val="00AE53C4"/>
    <w:rsid w:val="00AF6F17"/>
    <w:rsid w:val="00AF6F1C"/>
    <w:rsid w:val="00AF7A3D"/>
    <w:rsid w:val="00B01BB6"/>
    <w:rsid w:val="00B079B7"/>
    <w:rsid w:val="00B168E6"/>
    <w:rsid w:val="00B17FBD"/>
    <w:rsid w:val="00B315A6"/>
    <w:rsid w:val="00B31813"/>
    <w:rsid w:val="00B33365"/>
    <w:rsid w:val="00B41930"/>
    <w:rsid w:val="00B57B36"/>
    <w:rsid w:val="00B63C5D"/>
    <w:rsid w:val="00B81A10"/>
    <w:rsid w:val="00B8686D"/>
    <w:rsid w:val="00BA0D19"/>
    <w:rsid w:val="00BA1924"/>
    <w:rsid w:val="00BA1D4D"/>
    <w:rsid w:val="00BA4E3F"/>
    <w:rsid w:val="00BA74CD"/>
    <w:rsid w:val="00BA77F3"/>
    <w:rsid w:val="00BB33E9"/>
    <w:rsid w:val="00BB3830"/>
    <w:rsid w:val="00BC30C9"/>
    <w:rsid w:val="00BD60D7"/>
    <w:rsid w:val="00BE3E58"/>
    <w:rsid w:val="00BE490F"/>
    <w:rsid w:val="00BE4BC6"/>
    <w:rsid w:val="00BF0449"/>
    <w:rsid w:val="00BF19F5"/>
    <w:rsid w:val="00BF6AFE"/>
    <w:rsid w:val="00C01616"/>
    <w:rsid w:val="00C0162B"/>
    <w:rsid w:val="00C04EE8"/>
    <w:rsid w:val="00C057DC"/>
    <w:rsid w:val="00C16B0A"/>
    <w:rsid w:val="00C24485"/>
    <w:rsid w:val="00C25D2D"/>
    <w:rsid w:val="00C345B1"/>
    <w:rsid w:val="00C37FFE"/>
    <w:rsid w:val="00C40142"/>
    <w:rsid w:val="00C43058"/>
    <w:rsid w:val="00C45FD9"/>
    <w:rsid w:val="00C47926"/>
    <w:rsid w:val="00C57182"/>
    <w:rsid w:val="00C57863"/>
    <w:rsid w:val="00C57EED"/>
    <w:rsid w:val="00C6442F"/>
    <w:rsid w:val="00C655FD"/>
    <w:rsid w:val="00C66729"/>
    <w:rsid w:val="00C6678A"/>
    <w:rsid w:val="00C726BB"/>
    <w:rsid w:val="00C8541B"/>
    <w:rsid w:val="00C870A8"/>
    <w:rsid w:val="00C87392"/>
    <w:rsid w:val="00C91C05"/>
    <w:rsid w:val="00C94434"/>
    <w:rsid w:val="00C944AB"/>
    <w:rsid w:val="00C956C2"/>
    <w:rsid w:val="00CA0B0E"/>
    <w:rsid w:val="00CA0D75"/>
    <w:rsid w:val="00CA1C95"/>
    <w:rsid w:val="00CA5A9C"/>
    <w:rsid w:val="00CA7456"/>
    <w:rsid w:val="00CB1CAB"/>
    <w:rsid w:val="00CC421F"/>
    <w:rsid w:val="00CC6145"/>
    <w:rsid w:val="00CD2E13"/>
    <w:rsid w:val="00CD5EC4"/>
    <w:rsid w:val="00CD5FE2"/>
    <w:rsid w:val="00CE1C45"/>
    <w:rsid w:val="00CE4EB9"/>
    <w:rsid w:val="00CE5C73"/>
    <w:rsid w:val="00CE6C36"/>
    <w:rsid w:val="00CE7A01"/>
    <w:rsid w:val="00CE7C68"/>
    <w:rsid w:val="00CF1FAF"/>
    <w:rsid w:val="00CF2BDF"/>
    <w:rsid w:val="00CF4CBA"/>
    <w:rsid w:val="00D02B4C"/>
    <w:rsid w:val="00D02FEE"/>
    <w:rsid w:val="00D040C4"/>
    <w:rsid w:val="00D058AC"/>
    <w:rsid w:val="00D11053"/>
    <w:rsid w:val="00D26288"/>
    <w:rsid w:val="00D47C52"/>
    <w:rsid w:val="00D537EF"/>
    <w:rsid w:val="00D56A12"/>
    <w:rsid w:val="00D57C84"/>
    <w:rsid w:val="00D6057D"/>
    <w:rsid w:val="00D80801"/>
    <w:rsid w:val="00D83C46"/>
    <w:rsid w:val="00D84576"/>
    <w:rsid w:val="00D85BCE"/>
    <w:rsid w:val="00D874E7"/>
    <w:rsid w:val="00D904A5"/>
    <w:rsid w:val="00D96505"/>
    <w:rsid w:val="00DA1399"/>
    <w:rsid w:val="00DA24C6"/>
    <w:rsid w:val="00DA4D7B"/>
    <w:rsid w:val="00DA5E55"/>
    <w:rsid w:val="00DA76E3"/>
    <w:rsid w:val="00DB083A"/>
    <w:rsid w:val="00DB699B"/>
    <w:rsid w:val="00DC50F4"/>
    <w:rsid w:val="00DC706D"/>
    <w:rsid w:val="00DD0D64"/>
    <w:rsid w:val="00DE264A"/>
    <w:rsid w:val="00DE4AC9"/>
    <w:rsid w:val="00DE5B64"/>
    <w:rsid w:val="00DF3ED6"/>
    <w:rsid w:val="00DF68AE"/>
    <w:rsid w:val="00E02D18"/>
    <w:rsid w:val="00E041E7"/>
    <w:rsid w:val="00E1311A"/>
    <w:rsid w:val="00E20A68"/>
    <w:rsid w:val="00E23CA1"/>
    <w:rsid w:val="00E409A8"/>
    <w:rsid w:val="00E43094"/>
    <w:rsid w:val="00E50C12"/>
    <w:rsid w:val="00E50DAC"/>
    <w:rsid w:val="00E62FCB"/>
    <w:rsid w:val="00E65B91"/>
    <w:rsid w:val="00E7209D"/>
    <w:rsid w:val="00E72FA9"/>
    <w:rsid w:val="00E76C17"/>
    <w:rsid w:val="00E77223"/>
    <w:rsid w:val="00E8528B"/>
    <w:rsid w:val="00E85B94"/>
    <w:rsid w:val="00E978D0"/>
    <w:rsid w:val="00EA4613"/>
    <w:rsid w:val="00EA747C"/>
    <w:rsid w:val="00EA7F91"/>
    <w:rsid w:val="00EB1523"/>
    <w:rsid w:val="00EB17C2"/>
    <w:rsid w:val="00EB51E2"/>
    <w:rsid w:val="00EC0387"/>
    <w:rsid w:val="00EC0E49"/>
    <w:rsid w:val="00EC28F1"/>
    <w:rsid w:val="00EC703F"/>
    <w:rsid w:val="00EC7CBE"/>
    <w:rsid w:val="00ED0F34"/>
    <w:rsid w:val="00ED6690"/>
    <w:rsid w:val="00ED7E01"/>
    <w:rsid w:val="00EE0131"/>
    <w:rsid w:val="00EF1A2A"/>
    <w:rsid w:val="00EF1D5C"/>
    <w:rsid w:val="00EF1F12"/>
    <w:rsid w:val="00EF2394"/>
    <w:rsid w:val="00EF6238"/>
    <w:rsid w:val="00F00563"/>
    <w:rsid w:val="00F00F2E"/>
    <w:rsid w:val="00F01497"/>
    <w:rsid w:val="00F0250C"/>
    <w:rsid w:val="00F1688D"/>
    <w:rsid w:val="00F30C64"/>
    <w:rsid w:val="00F32CDB"/>
    <w:rsid w:val="00F379E1"/>
    <w:rsid w:val="00F572F7"/>
    <w:rsid w:val="00F6142F"/>
    <w:rsid w:val="00F62575"/>
    <w:rsid w:val="00F6357E"/>
    <w:rsid w:val="00F63A70"/>
    <w:rsid w:val="00F774B1"/>
    <w:rsid w:val="00F81D28"/>
    <w:rsid w:val="00FA21D0"/>
    <w:rsid w:val="00FA5F5F"/>
    <w:rsid w:val="00FA6675"/>
    <w:rsid w:val="00FA6C22"/>
    <w:rsid w:val="00FB730C"/>
    <w:rsid w:val="00FC2695"/>
    <w:rsid w:val="00FC3E03"/>
    <w:rsid w:val="00FC3FC1"/>
    <w:rsid w:val="00FC422C"/>
    <w:rsid w:val="00FD2A38"/>
    <w:rsid w:val="00FE3207"/>
    <w:rsid w:val="00FE4AA5"/>
    <w:rsid w:val="00FE4C52"/>
    <w:rsid w:val="00FE7D25"/>
    <w:rsid w:val="00FF6C6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qFormat="1"/>
    <w:lsdException w:name="Emphasis" w:semiHidden="0" w:uiPriority="20" w:unhideWhenUsed="0" w:qFormat="1"/>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unhideWhenUsed/>
    <w:rsid w:val="0003148D"/>
    <w:pPr>
      <w:spacing w:after="120"/>
    </w:pPr>
  </w:style>
  <w:style w:type="character" w:customStyle="1" w:styleId="CorpotestoCarattere">
    <w:name w:val="Corpo testo Carattere"/>
    <w:basedOn w:val="Carpredefinitoparagrafo"/>
    <w:link w:val="Corpotesto"/>
    <w:uiPriority w:val="99"/>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styleId="Testosegnaposto">
    <w:name w:val="Placeholder Text"/>
    <w:basedOn w:val="Carpredefinitoparagrafo"/>
    <w:uiPriority w:val="99"/>
    <w:semiHidden/>
    <w:rsid w:val="007F73C5"/>
    <w:rPr>
      <w:color w:val="808080"/>
    </w:rPr>
  </w:style>
  <w:style w:type="paragraph" w:styleId="Paragrafoelenco">
    <w:name w:val="List Paragraph"/>
    <w:basedOn w:val="Normale"/>
    <w:uiPriority w:val="34"/>
    <w:qFormat/>
    <w:rsid w:val="000C41E7"/>
    <w:pPr>
      <w:tabs>
        <w:tab w:val="clear" w:pos="7100"/>
      </w:tabs>
      <w:ind w:left="720"/>
      <w:contextualSpacing/>
    </w:pPr>
    <w:rPr>
      <w:rFonts w:ascii="Times New Roman" w:hAnsi="Times New Roman"/>
      <w:sz w:val="20"/>
    </w:rPr>
  </w:style>
  <w:style w:type="character" w:styleId="Enfasigrassetto">
    <w:name w:val="Strong"/>
    <w:basedOn w:val="Carpredefinitoparagrafo"/>
    <w:uiPriority w:val="22"/>
    <w:qFormat/>
    <w:rsid w:val="00B81A10"/>
    <w:rPr>
      <w:b/>
      <w:bCs/>
    </w:rPr>
  </w:style>
  <w:style w:type="character" w:customStyle="1" w:styleId="size-m">
    <w:name w:val="size-m"/>
    <w:basedOn w:val="Carpredefinitoparagrafo"/>
    <w:rsid w:val="00422052"/>
  </w:style>
  <w:style w:type="character" w:customStyle="1" w:styleId="sr-only">
    <w:name w:val="sr-only"/>
    <w:basedOn w:val="Carpredefinitoparagrafo"/>
    <w:rsid w:val="00422052"/>
  </w:style>
  <w:style w:type="character" w:styleId="Enfasicorsivo">
    <w:name w:val="Emphasis"/>
    <w:basedOn w:val="Carpredefinitoparagrafo"/>
    <w:uiPriority w:val="20"/>
    <w:qFormat/>
    <w:rsid w:val="0075352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qFormat="1"/>
    <w:lsdException w:name="Emphasis" w:semiHidden="0" w:uiPriority="20" w:unhideWhenUsed="0" w:qFormat="1"/>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unhideWhenUsed/>
    <w:rsid w:val="0003148D"/>
    <w:pPr>
      <w:spacing w:after="120"/>
    </w:pPr>
  </w:style>
  <w:style w:type="character" w:customStyle="1" w:styleId="CorpotestoCarattere">
    <w:name w:val="Corpo testo Carattere"/>
    <w:basedOn w:val="Carpredefinitoparagrafo"/>
    <w:link w:val="Corpotesto"/>
    <w:uiPriority w:val="99"/>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styleId="Testosegnaposto">
    <w:name w:val="Placeholder Text"/>
    <w:basedOn w:val="Carpredefinitoparagrafo"/>
    <w:uiPriority w:val="99"/>
    <w:semiHidden/>
    <w:rsid w:val="007F73C5"/>
    <w:rPr>
      <w:color w:val="808080"/>
    </w:rPr>
  </w:style>
  <w:style w:type="paragraph" w:styleId="Paragrafoelenco">
    <w:name w:val="List Paragraph"/>
    <w:basedOn w:val="Normale"/>
    <w:uiPriority w:val="34"/>
    <w:qFormat/>
    <w:rsid w:val="000C41E7"/>
    <w:pPr>
      <w:tabs>
        <w:tab w:val="clear" w:pos="7100"/>
      </w:tabs>
      <w:ind w:left="720"/>
      <w:contextualSpacing/>
    </w:pPr>
    <w:rPr>
      <w:rFonts w:ascii="Times New Roman" w:hAnsi="Times New Roman"/>
      <w:sz w:val="20"/>
    </w:rPr>
  </w:style>
  <w:style w:type="character" w:styleId="Enfasigrassetto">
    <w:name w:val="Strong"/>
    <w:basedOn w:val="Carpredefinitoparagrafo"/>
    <w:uiPriority w:val="22"/>
    <w:qFormat/>
    <w:rsid w:val="00B81A10"/>
    <w:rPr>
      <w:b/>
      <w:bCs/>
    </w:rPr>
  </w:style>
  <w:style w:type="character" w:customStyle="1" w:styleId="size-m">
    <w:name w:val="size-m"/>
    <w:basedOn w:val="Carpredefinitoparagrafo"/>
    <w:rsid w:val="00422052"/>
  </w:style>
  <w:style w:type="character" w:customStyle="1" w:styleId="sr-only">
    <w:name w:val="sr-only"/>
    <w:basedOn w:val="Carpredefinitoparagrafo"/>
    <w:rsid w:val="00422052"/>
  </w:style>
  <w:style w:type="character" w:styleId="Enfasicorsivo">
    <w:name w:val="Emphasis"/>
    <w:basedOn w:val="Carpredefinitoparagrafo"/>
    <w:uiPriority w:val="20"/>
    <w:qFormat/>
    <w:rsid w:val="007535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85629">
      <w:bodyDiv w:val="1"/>
      <w:marLeft w:val="0"/>
      <w:marRight w:val="0"/>
      <w:marTop w:val="0"/>
      <w:marBottom w:val="0"/>
      <w:divBdr>
        <w:top w:val="none" w:sz="0" w:space="0" w:color="auto"/>
        <w:left w:val="none" w:sz="0" w:space="0" w:color="auto"/>
        <w:bottom w:val="none" w:sz="0" w:space="0" w:color="auto"/>
        <w:right w:val="none" w:sz="0" w:space="0" w:color="auto"/>
      </w:divBdr>
      <w:divsChild>
        <w:div w:id="1093550932">
          <w:marLeft w:val="0"/>
          <w:marRight w:val="0"/>
          <w:marTop w:val="100"/>
          <w:marBottom w:val="100"/>
          <w:divBdr>
            <w:top w:val="none" w:sz="0" w:space="0" w:color="auto"/>
            <w:left w:val="none" w:sz="0" w:space="0" w:color="auto"/>
            <w:bottom w:val="none" w:sz="0" w:space="0" w:color="auto"/>
            <w:right w:val="none" w:sz="0" w:space="0" w:color="auto"/>
          </w:divBdr>
          <w:divsChild>
            <w:div w:id="1538011388">
              <w:marLeft w:val="0"/>
              <w:marRight w:val="0"/>
              <w:marTop w:val="0"/>
              <w:marBottom w:val="0"/>
              <w:divBdr>
                <w:top w:val="none" w:sz="0" w:space="0" w:color="auto"/>
                <w:left w:val="none" w:sz="0" w:space="0" w:color="auto"/>
                <w:bottom w:val="none" w:sz="0" w:space="0" w:color="auto"/>
                <w:right w:val="none" w:sz="0" w:space="0" w:color="auto"/>
              </w:divBdr>
            </w:div>
            <w:div w:id="15221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59707">
      <w:bodyDiv w:val="1"/>
      <w:marLeft w:val="0"/>
      <w:marRight w:val="0"/>
      <w:marTop w:val="0"/>
      <w:marBottom w:val="0"/>
      <w:divBdr>
        <w:top w:val="none" w:sz="0" w:space="0" w:color="auto"/>
        <w:left w:val="none" w:sz="0" w:space="0" w:color="auto"/>
        <w:bottom w:val="none" w:sz="0" w:space="0" w:color="auto"/>
        <w:right w:val="none" w:sz="0" w:space="0" w:color="auto"/>
      </w:divBdr>
      <w:divsChild>
        <w:div w:id="1978492304">
          <w:marLeft w:val="0"/>
          <w:marRight w:val="0"/>
          <w:marTop w:val="0"/>
          <w:marBottom w:val="0"/>
          <w:divBdr>
            <w:top w:val="none" w:sz="0" w:space="0" w:color="auto"/>
            <w:left w:val="none" w:sz="0" w:space="0" w:color="auto"/>
            <w:bottom w:val="none" w:sz="0" w:space="0" w:color="auto"/>
            <w:right w:val="none" w:sz="0" w:space="0" w:color="auto"/>
          </w:divBdr>
        </w:div>
        <w:div w:id="1850680106">
          <w:marLeft w:val="0"/>
          <w:marRight w:val="0"/>
          <w:marTop w:val="0"/>
          <w:marBottom w:val="0"/>
          <w:divBdr>
            <w:top w:val="none" w:sz="0" w:space="0" w:color="auto"/>
            <w:left w:val="none" w:sz="0" w:space="0" w:color="auto"/>
            <w:bottom w:val="none" w:sz="0" w:space="0" w:color="auto"/>
            <w:right w:val="none" w:sz="0" w:space="0" w:color="auto"/>
          </w:divBdr>
        </w:div>
      </w:divsChild>
    </w:div>
    <w:div w:id="69569157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6168">
      <w:bodyDiv w:val="1"/>
      <w:marLeft w:val="0"/>
      <w:marRight w:val="0"/>
      <w:marTop w:val="0"/>
      <w:marBottom w:val="0"/>
      <w:divBdr>
        <w:top w:val="none" w:sz="0" w:space="0" w:color="auto"/>
        <w:left w:val="none" w:sz="0" w:space="0" w:color="auto"/>
        <w:bottom w:val="none" w:sz="0" w:space="0" w:color="auto"/>
        <w:right w:val="none" w:sz="0" w:space="0" w:color="auto"/>
      </w:divBdr>
    </w:div>
    <w:div w:id="869300009">
      <w:bodyDiv w:val="1"/>
      <w:marLeft w:val="0"/>
      <w:marRight w:val="0"/>
      <w:marTop w:val="0"/>
      <w:marBottom w:val="0"/>
      <w:divBdr>
        <w:top w:val="none" w:sz="0" w:space="0" w:color="auto"/>
        <w:left w:val="none" w:sz="0" w:space="0" w:color="auto"/>
        <w:bottom w:val="none" w:sz="0" w:space="0" w:color="auto"/>
        <w:right w:val="none" w:sz="0" w:space="0" w:color="auto"/>
      </w:divBdr>
    </w:div>
    <w:div w:id="887840706">
      <w:bodyDiv w:val="1"/>
      <w:marLeft w:val="0"/>
      <w:marRight w:val="0"/>
      <w:marTop w:val="0"/>
      <w:marBottom w:val="0"/>
      <w:divBdr>
        <w:top w:val="none" w:sz="0" w:space="0" w:color="auto"/>
        <w:left w:val="none" w:sz="0" w:space="0" w:color="auto"/>
        <w:bottom w:val="none" w:sz="0" w:space="0" w:color="auto"/>
        <w:right w:val="none" w:sz="0" w:space="0" w:color="auto"/>
      </w:divBdr>
    </w:div>
    <w:div w:id="921059600">
      <w:bodyDiv w:val="1"/>
      <w:marLeft w:val="0"/>
      <w:marRight w:val="0"/>
      <w:marTop w:val="0"/>
      <w:marBottom w:val="0"/>
      <w:divBdr>
        <w:top w:val="none" w:sz="0" w:space="0" w:color="auto"/>
        <w:left w:val="none" w:sz="0" w:space="0" w:color="auto"/>
        <w:bottom w:val="none" w:sz="0" w:space="0" w:color="auto"/>
        <w:right w:val="none" w:sz="0" w:space="0" w:color="auto"/>
      </w:divBdr>
      <w:divsChild>
        <w:div w:id="951519107">
          <w:marLeft w:val="0"/>
          <w:marRight w:val="0"/>
          <w:marTop w:val="0"/>
          <w:marBottom w:val="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7774">
      <w:bodyDiv w:val="1"/>
      <w:marLeft w:val="0"/>
      <w:marRight w:val="0"/>
      <w:marTop w:val="0"/>
      <w:marBottom w:val="0"/>
      <w:divBdr>
        <w:top w:val="none" w:sz="0" w:space="0" w:color="auto"/>
        <w:left w:val="none" w:sz="0" w:space="0" w:color="auto"/>
        <w:bottom w:val="none" w:sz="0" w:space="0" w:color="auto"/>
        <w:right w:val="none" w:sz="0" w:space="0" w:color="auto"/>
      </w:divBdr>
    </w:div>
    <w:div w:id="1012800097">
      <w:bodyDiv w:val="1"/>
      <w:marLeft w:val="0"/>
      <w:marRight w:val="0"/>
      <w:marTop w:val="0"/>
      <w:marBottom w:val="0"/>
      <w:divBdr>
        <w:top w:val="none" w:sz="0" w:space="0" w:color="auto"/>
        <w:left w:val="none" w:sz="0" w:space="0" w:color="auto"/>
        <w:bottom w:val="none" w:sz="0" w:space="0" w:color="auto"/>
        <w:right w:val="none" w:sz="0" w:space="0" w:color="auto"/>
      </w:divBdr>
      <w:divsChild>
        <w:div w:id="418448299">
          <w:marLeft w:val="0"/>
          <w:marRight w:val="0"/>
          <w:marTop w:val="240"/>
          <w:marBottom w:val="240"/>
          <w:divBdr>
            <w:top w:val="none" w:sz="0" w:space="0" w:color="auto"/>
            <w:left w:val="none" w:sz="0" w:space="0" w:color="auto"/>
            <w:bottom w:val="none" w:sz="0" w:space="0" w:color="auto"/>
            <w:right w:val="none" w:sz="0" w:space="0" w:color="auto"/>
          </w:divBdr>
        </w:div>
      </w:divsChild>
    </w:div>
    <w:div w:id="1040134424">
      <w:bodyDiv w:val="1"/>
      <w:marLeft w:val="0"/>
      <w:marRight w:val="0"/>
      <w:marTop w:val="0"/>
      <w:marBottom w:val="0"/>
      <w:divBdr>
        <w:top w:val="none" w:sz="0" w:space="0" w:color="auto"/>
        <w:left w:val="none" w:sz="0" w:space="0" w:color="auto"/>
        <w:bottom w:val="none" w:sz="0" w:space="0" w:color="auto"/>
        <w:right w:val="none" w:sz="0" w:space="0" w:color="auto"/>
      </w:divBdr>
    </w:div>
    <w:div w:id="1109668655">
      <w:bodyDiv w:val="1"/>
      <w:marLeft w:val="0"/>
      <w:marRight w:val="0"/>
      <w:marTop w:val="0"/>
      <w:marBottom w:val="0"/>
      <w:divBdr>
        <w:top w:val="none" w:sz="0" w:space="0" w:color="auto"/>
        <w:left w:val="none" w:sz="0" w:space="0" w:color="auto"/>
        <w:bottom w:val="none" w:sz="0" w:space="0" w:color="auto"/>
        <w:right w:val="none" w:sz="0" w:space="0" w:color="auto"/>
      </w:divBdr>
    </w:div>
    <w:div w:id="1233662238">
      <w:bodyDiv w:val="1"/>
      <w:marLeft w:val="0"/>
      <w:marRight w:val="0"/>
      <w:marTop w:val="0"/>
      <w:marBottom w:val="0"/>
      <w:divBdr>
        <w:top w:val="none" w:sz="0" w:space="0" w:color="auto"/>
        <w:left w:val="none" w:sz="0" w:space="0" w:color="auto"/>
        <w:bottom w:val="none" w:sz="0" w:space="0" w:color="auto"/>
        <w:right w:val="none" w:sz="0" w:space="0" w:color="auto"/>
      </w:divBdr>
    </w:div>
    <w:div w:id="1259026867">
      <w:bodyDiv w:val="1"/>
      <w:marLeft w:val="0"/>
      <w:marRight w:val="0"/>
      <w:marTop w:val="0"/>
      <w:marBottom w:val="0"/>
      <w:divBdr>
        <w:top w:val="none" w:sz="0" w:space="0" w:color="auto"/>
        <w:left w:val="none" w:sz="0" w:space="0" w:color="auto"/>
        <w:bottom w:val="none" w:sz="0" w:space="0" w:color="auto"/>
        <w:right w:val="none" w:sz="0" w:space="0" w:color="auto"/>
      </w:divBdr>
    </w:div>
    <w:div w:id="1273317214">
      <w:bodyDiv w:val="1"/>
      <w:marLeft w:val="0"/>
      <w:marRight w:val="0"/>
      <w:marTop w:val="0"/>
      <w:marBottom w:val="0"/>
      <w:divBdr>
        <w:top w:val="none" w:sz="0" w:space="0" w:color="auto"/>
        <w:left w:val="none" w:sz="0" w:space="0" w:color="auto"/>
        <w:bottom w:val="none" w:sz="0" w:space="0" w:color="auto"/>
        <w:right w:val="none" w:sz="0" w:space="0" w:color="auto"/>
      </w:divBdr>
    </w:div>
    <w:div w:id="1396900013">
      <w:bodyDiv w:val="1"/>
      <w:marLeft w:val="0"/>
      <w:marRight w:val="0"/>
      <w:marTop w:val="0"/>
      <w:marBottom w:val="0"/>
      <w:divBdr>
        <w:top w:val="none" w:sz="0" w:space="0" w:color="auto"/>
        <w:left w:val="none" w:sz="0" w:space="0" w:color="auto"/>
        <w:bottom w:val="none" w:sz="0" w:space="0" w:color="auto"/>
        <w:right w:val="none" w:sz="0" w:space="0" w:color="auto"/>
      </w:divBdr>
    </w:div>
    <w:div w:id="1401631451">
      <w:bodyDiv w:val="1"/>
      <w:marLeft w:val="0"/>
      <w:marRight w:val="0"/>
      <w:marTop w:val="0"/>
      <w:marBottom w:val="0"/>
      <w:divBdr>
        <w:top w:val="none" w:sz="0" w:space="0" w:color="auto"/>
        <w:left w:val="none" w:sz="0" w:space="0" w:color="auto"/>
        <w:bottom w:val="none" w:sz="0" w:space="0" w:color="auto"/>
        <w:right w:val="none" w:sz="0" w:space="0" w:color="auto"/>
      </w:divBdr>
    </w:div>
    <w:div w:id="1490905988">
      <w:bodyDiv w:val="1"/>
      <w:marLeft w:val="0"/>
      <w:marRight w:val="0"/>
      <w:marTop w:val="0"/>
      <w:marBottom w:val="0"/>
      <w:divBdr>
        <w:top w:val="none" w:sz="0" w:space="0" w:color="auto"/>
        <w:left w:val="none" w:sz="0" w:space="0" w:color="auto"/>
        <w:bottom w:val="none" w:sz="0" w:space="0" w:color="auto"/>
        <w:right w:val="none" w:sz="0" w:space="0" w:color="auto"/>
      </w:divBdr>
    </w:div>
    <w:div w:id="1510028338">
      <w:bodyDiv w:val="1"/>
      <w:marLeft w:val="0"/>
      <w:marRight w:val="0"/>
      <w:marTop w:val="0"/>
      <w:marBottom w:val="0"/>
      <w:divBdr>
        <w:top w:val="none" w:sz="0" w:space="0" w:color="auto"/>
        <w:left w:val="none" w:sz="0" w:space="0" w:color="auto"/>
        <w:bottom w:val="none" w:sz="0" w:space="0" w:color="auto"/>
        <w:right w:val="none" w:sz="0" w:space="0" w:color="auto"/>
      </w:divBdr>
      <w:divsChild>
        <w:div w:id="2092502359">
          <w:marLeft w:val="0"/>
          <w:marRight w:val="0"/>
          <w:marTop w:val="0"/>
          <w:marBottom w:val="0"/>
          <w:divBdr>
            <w:top w:val="none" w:sz="0" w:space="0" w:color="auto"/>
            <w:left w:val="none" w:sz="0" w:space="0" w:color="auto"/>
            <w:bottom w:val="none" w:sz="0" w:space="0" w:color="auto"/>
            <w:right w:val="none" w:sz="0" w:space="0" w:color="auto"/>
          </w:divBdr>
        </w:div>
        <w:div w:id="1298871592">
          <w:marLeft w:val="0"/>
          <w:marRight w:val="0"/>
          <w:marTop w:val="0"/>
          <w:marBottom w:val="0"/>
          <w:divBdr>
            <w:top w:val="none" w:sz="0" w:space="0" w:color="auto"/>
            <w:left w:val="none" w:sz="0" w:space="0" w:color="auto"/>
            <w:bottom w:val="none" w:sz="0" w:space="0" w:color="auto"/>
            <w:right w:val="none" w:sz="0" w:space="0" w:color="auto"/>
          </w:divBdr>
        </w:div>
      </w:divsChild>
    </w:div>
    <w:div w:id="1541167976">
      <w:bodyDiv w:val="1"/>
      <w:marLeft w:val="0"/>
      <w:marRight w:val="0"/>
      <w:marTop w:val="0"/>
      <w:marBottom w:val="0"/>
      <w:divBdr>
        <w:top w:val="none" w:sz="0" w:space="0" w:color="auto"/>
        <w:left w:val="none" w:sz="0" w:space="0" w:color="auto"/>
        <w:bottom w:val="none" w:sz="0" w:space="0" w:color="auto"/>
        <w:right w:val="none" w:sz="0" w:space="0" w:color="auto"/>
      </w:divBdr>
    </w:div>
    <w:div w:id="1613824939">
      <w:bodyDiv w:val="1"/>
      <w:marLeft w:val="0"/>
      <w:marRight w:val="0"/>
      <w:marTop w:val="0"/>
      <w:marBottom w:val="0"/>
      <w:divBdr>
        <w:top w:val="none" w:sz="0" w:space="0" w:color="auto"/>
        <w:left w:val="none" w:sz="0" w:space="0" w:color="auto"/>
        <w:bottom w:val="none" w:sz="0" w:space="0" w:color="auto"/>
        <w:right w:val="none" w:sz="0" w:space="0" w:color="auto"/>
      </w:divBdr>
      <w:divsChild>
        <w:div w:id="1234119603">
          <w:marLeft w:val="0"/>
          <w:marRight w:val="0"/>
          <w:marTop w:val="0"/>
          <w:marBottom w:val="0"/>
          <w:divBdr>
            <w:top w:val="none" w:sz="0" w:space="0" w:color="auto"/>
            <w:left w:val="none" w:sz="0" w:space="0" w:color="auto"/>
            <w:bottom w:val="none" w:sz="0" w:space="0" w:color="auto"/>
            <w:right w:val="none" w:sz="0" w:space="0" w:color="auto"/>
          </w:divBdr>
          <w:divsChild>
            <w:div w:id="986277507">
              <w:marLeft w:val="0"/>
              <w:marRight w:val="0"/>
              <w:marTop w:val="0"/>
              <w:marBottom w:val="0"/>
              <w:divBdr>
                <w:top w:val="none" w:sz="0" w:space="0" w:color="auto"/>
                <w:left w:val="none" w:sz="0" w:space="0" w:color="auto"/>
                <w:bottom w:val="none" w:sz="0" w:space="0" w:color="auto"/>
                <w:right w:val="none" w:sz="0" w:space="0" w:color="auto"/>
              </w:divBdr>
              <w:divsChild>
                <w:div w:id="183206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381008">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800336">
      <w:bodyDiv w:val="1"/>
      <w:marLeft w:val="0"/>
      <w:marRight w:val="0"/>
      <w:marTop w:val="0"/>
      <w:marBottom w:val="0"/>
      <w:divBdr>
        <w:top w:val="none" w:sz="0" w:space="0" w:color="auto"/>
        <w:left w:val="none" w:sz="0" w:space="0" w:color="auto"/>
        <w:bottom w:val="none" w:sz="0" w:space="0" w:color="auto"/>
        <w:right w:val="none" w:sz="0" w:space="0" w:color="auto"/>
      </w:divBdr>
      <w:divsChild>
        <w:div w:id="842017621">
          <w:marLeft w:val="0"/>
          <w:marRight w:val="0"/>
          <w:marTop w:val="0"/>
          <w:marBottom w:val="0"/>
          <w:divBdr>
            <w:top w:val="none" w:sz="0" w:space="0" w:color="auto"/>
            <w:left w:val="none" w:sz="0" w:space="0" w:color="auto"/>
            <w:bottom w:val="none" w:sz="0" w:space="0" w:color="auto"/>
            <w:right w:val="none" w:sz="0" w:space="0" w:color="auto"/>
          </w:divBdr>
        </w:div>
      </w:divsChild>
    </w:div>
    <w:div w:id="1855610110">
      <w:bodyDiv w:val="1"/>
      <w:marLeft w:val="0"/>
      <w:marRight w:val="0"/>
      <w:marTop w:val="0"/>
      <w:marBottom w:val="0"/>
      <w:divBdr>
        <w:top w:val="none" w:sz="0" w:space="0" w:color="auto"/>
        <w:left w:val="none" w:sz="0" w:space="0" w:color="auto"/>
        <w:bottom w:val="none" w:sz="0" w:space="0" w:color="auto"/>
        <w:right w:val="none" w:sz="0" w:space="0" w:color="auto"/>
      </w:divBdr>
    </w:div>
    <w:div w:id="1965454450">
      <w:bodyDiv w:val="1"/>
      <w:marLeft w:val="0"/>
      <w:marRight w:val="0"/>
      <w:marTop w:val="0"/>
      <w:marBottom w:val="0"/>
      <w:divBdr>
        <w:top w:val="none" w:sz="0" w:space="0" w:color="auto"/>
        <w:left w:val="none" w:sz="0" w:space="0" w:color="auto"/>
        <w:bottom w:val="none" w:sz="0" w:space="0" w:color="auto"/>
        <w:right w:val="none" w:sz="0" w:space="0" w:color="auto"/>
      </w:divBdr>
    </w:div>
    <w:div w:id="210418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hyperlink" Target="https://www.sciencedirect.com/science/article/pii/S1872206715608567" TargetMode="External"/><Relationship Id="rId20" Type="http://schemas.openxmlformats.org/officeDocument/2006/relationships/hyperlink" Target="https://www.sciencedirect.com/science/journal/01694332"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8" Type="http://schemas.microsoft.com/office/2011/relationships/commentsExtended" Target="commentsExtended.xml"/><Relationship Id="rId10" Type="http://schemas.openxmlformats.org/officeDocument/2006/relationships/image" Target="media/image2.jpe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8B932-3874-4114-AAC8-8607400F7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3238</Words>
  <Characters>18457</Characters>
  <Application>Microsoft Office Word</Application>
  <DocSecurity>0</DocSecurity>
  <Lines>153</Lines>
  <Paragraphs>43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raffaella</cp:lastModifiedBy>
  <cp:revision>4</cp:revision>
  <cp:lastPrinted>2019-04-01T12:30:00Z</cp:lastPrinted>
  <dcterms:created xsi:type="dcterms:W3CDTF">2019-02-15T14:48:00Z</dcterms:created>
  <dcterms:modified xsi:type="dcterms:W3CDTF">2019-04-01T12:30:00Z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