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82387578"/>
            <w:bookmarkStart w:id="1" w:name="_Hlk145068772"/>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1"/>
    <w:p w14:paraId="2E667253" w14:textId="32A62338" w:rsidR="00E978D0" w:rsidRPr="00B57B36" w:rsidRDefault="00F71318" w:rsidP="00E978D0">
      <w:pPr>
        <w:pStyle w:val="CETTitle"/>
      </w:pPr>
      <w:r w:rsidRPr="00F71318">
        <w:t xml:space="preserve">Evolution of turbulent burning velocity and turbulence intensity during </w:t>
      </w:r>
      <w:proofErr w:type="spellStart"/>
      <w:r w:rsidRPr="00F71318">
        <w:t>aluminum</w:t>
      </w:r>
      <w:proofErr w:type="spellEnd"/>
      <w:r w:rsidRPr="00F71318">
        <w:t xml:space="preserve"> flame propagation</w:t>
      </w:r>
    </w:p>
    <w:p w14:paraId="0488FED2" w14:textId="2DB5DBD7" w:rsidR="00B57E6F" w:rsidRPr="00956D73" w:rsidRDefault="00F71318" w:rsidP="00B57E6F">
      <w:pPr>
        <w:pStyle w:val="CETAuthors"/>
        <w:rPr>
          <w:lang w:val="it-IT"/>
        </w:rPr>
      </w:pPr>
      <w:r w:rsidRPr="00956D73">
        <w:rPr>
          <w:lang w:val="it-IT"/>
        </w:rPr>
        <w:t>Clément Chanut</w:t>
      </w:r>
      <w:r w:rsidR="00B57E6F" w:rsidRPr="00956D73">
        <w:rPr>
          <w:vertAlign w:val="superscript"/>
          <w:lang w:val="it-IT"/>
        </w:rPr>
        <w:t>a</w:t>
      </w:r>
      <w:r w:rsidRPr="00956D73">
        <w:rPr>
          <w:vertAlign w:val="superscript"/>
          <w:lang w:val="it-IT"/>
        </w:rPr>
        <w:t>,*</w:t>
      </w:r>
      <w:r w:rsidR="00B57E6F" w:rsidRPr="00956D73">
        <w:rPr>
          <w:lang w:val="it-IT"/>
        </w:rPr>
        <w:t xml:space="preserve">, </w:t>
      </w:r>
      <w:r w:rsidRPr="00956D73">
        <w:rPr>
          <w:lang w:val="it-IT"/>
        </w:rPr>
        <w:t>Fares Saad Al Hadidi</w:t>
      </w:r>
      <w:r w:rsidRPr="00956D73">
        <w:rPr>
          <w:vertAlign w:val="superscript"/>
          <w:lang w:val="it-IT"/>
        </w:rPr>
        <w:t>a</w:t>
      </w:r>
      <w:r w:rsidR="00B57E6F" w:rsidRPr="00956D73">
        <w:rPr>
          <w:lang w:val="it-IT"/>
        </w:rPr>
        <w:t xml:space="preserve">, </w:t>
      </w:r>
      <w:r w:rsidRPr="00956D73">
        <w:rPr>
          <w:lang w:val="it-IT"/>
        </w:rPr>
        <w:t>Frédéric Heymes</w:t>
      </w:r>
      <w:r w:rsidRPr="00956D73">
        <w:rPr>
          <w:vertAlign w:val="superscript"/>
          <w:lang w:val="it-IT"/>
        </w:rPr>
        <w:t>a</w:t>
      </w:r>
      <w:r w:rsidRPr="00956D73">
        <w:rPr>
          <w:lang w:val="it-IT"/>
        </w:rPr>
        <w:t>, Ernesto Salzano</w:t>
      </w:r>
      <w:r w:rsidRPr="00956D73">
        <w:rPr>
          <w:vertAlign w:val="superscript"/>
          <w:lang w:val="it-IT"/>
        </w:rPr>
        <w:t>b</w:t>
      </w:r>
    </w:p>
    <w:p w14:paraId="6B2D21B3" w14:textId="51B02854" w:rsidR="00B57E6F" w:rsidRPr="00F71318" w:rsidRDefault="00B57E6F" w:rsidP="00B57E6F">
      <w:pPr>
        <w:pStyle w:val="CETAddress"/>
        <w:rPr>
          <w:lang w:val="fr-FR"/>
        </w:rPr>
      </w:pPr>
      <w:r w:rsidRPr="00F71318">
        <w:rPr>
          <w:vertAlign w:val="superscript"/>
          <w:lang w:val="fr-FR"/>
        </w:rPr>
        <w:t>a</w:t>
      </w:r>
      <w:r w:rsidR="00F71318" w:rsidRPr="00F71318">
        <w:rPr>
          <w:lang w:val="fr-FR"/>
        </w:rPr>
        <w:t>Laboratoire des Sciences des Risques, IMT Mines Alès, Alès, France</w:t>
      </w:r>
      <w:r w:rsidRPr="00F71318">
        <w:rPr>
          <w:lang w:val="fr-FR"/>
        </w:rPr>
        <w:t xml:space="preserve"> </w:t>
      </w:r>
    </w:p>
    <w:p w14:paraId="73F1267A" w14:textId="5B24FE0C" w:rsidR="00B57E6F" w:rsidRPr="00F71318" w:rsidRDefault="00B57E6F" w:rsidP="00F71318">
      <w:pPr>
        <w:pStyle w:val="CETAddress"/>
        <w:rPr>
          <w:lang w:val="fr-FR"/>
        </w:rPr>
      </w:pPr>
      <w:r w:rsidRPr="00F71318">
        <w:rPr>
          <w:vertAlign w:val="superscript"/>
          <w:lang w:val="fr-FR"/>
        </w:rPr>
        <w:t>b</w:t>
      </w:r>
      <w:r w:rsidR="00F71318" w:rsidRPr="00F71318">
        <w:rPr>
          <w:lang w:val="fr-FR"/>
        </w:rPr>
        <w:t xml:space="preserve">Dipartimento di Ingegneria Civile, Ambientale, </w:t>
      </w:r>
      <w:r w:rsidR="00F71318">
        <w:rPr>
          <w:lang w:val="fr-FR"/>
        </w:rPr>
        <w:t>e dei Materiali, Università di Bologna, Bologna, Italy</w:t>
      </w:r>
    </w:p>
    <w:p w14:paraId="01596723" w14:textId="6F2D8504" w:rsidR="00F71318" w:rsidRPr="008E3669" w:rsidRDefault="00F71318" w:rsidP="00600535">
      <w:pPr>
        <w:pStyle w:val="CETBodytext"/>
      </w:pPr>
      <w:r w:rsidRPr="008E3669">
        <w:t>*clement.chanut@mines-ales.fr</w:t>
      </w:r>
    </w:p>
    <w:p w14:paraId="13ACCCF0" w14:textId="77777777" w:rsidR="00F71318" w:rsidRPr="008E3669" w:rsidRDefault="00F71318" w:rsidP="00600535">
      <w:pPr>
        <w:pStyle w:val="CETBodytext"/>
      </w:pPr>
    </w:p>
    <w:p w14:paraId="770A4A88" w14:textId="60052853" w:rsidR="008E3669" w:rsidRPr="008E3669" w:rsidRDefault="008E3669" w:rsidP="008E3669">
      <w:pPr>
        <w:pStyle w:val="CETBodytext"/>
      </w:pPr>
      <w:r>
        <w:t xml:space="preserve">Burning velocity, i.e. the consumption rate of the reactant by the flame front, is a key parameter for modelling flame propagation during accidental gas or dust explosions. Experimental investigations are thus needed to determine this burning velocity </w:t>
      </w:r>
      <w:r w:rsidR="00956D73">
        <w:t>and</w:t>
      </w:r>
      <w:r>
        <w:t xml:space="preserve"> to accurately validate numerical models. In this article, aluminum dust flame propagation inside a vertical tube is investigated. An innovative “direct method” is implemented to determine the burning velocity just ahead </w:t>
      </w:r>
      <w:r w:rsidR="00956D73">
        <w:t xml:space="preserve">of </w:t>
      </w:r>
      <w:r>
        <w:t xml:space="preserve">the propagating flame front. This method is based on the Time-Resolved Particle Image Velocimetry (TR-PIV) technique to determine the unburned flow velocity. With this experimental setup, the turbulence intensity just ahead </w:t>
      </w:r>
      <w:r w:rsidR="00956D73">
        <w:t xml:space="preserve">of </w:t>
      </w:r>
      <w:r>
        <w:t xml:space="preserve">the propagating flame front can thus also be estimated. </w:t>
      </w:r>
      <w:r w:rsidR="00317771">
        <w:t xml:space="preserve">Two granulometric distributions (with </w:t>
      </w:r>
      <w:r w:rsidR="00956D73">
        <w:t xml:space="preserve">a </w:t>
      </w:r>
      <w:r w:rsidR="00317771">
        <w:t xml:space="preserve">median diameter of 6 </w:t>
      </w:r>
      <w:proofErr w:type="spellStart"/>
      <w:r w:rsidR="00317771">
        <w:rPr>
          <w:rFonts w:cs="Arial"/>
        </w:rPr>
        <w:t>μ</w:t>
      </w:r>
      <w:r w:rsidR="00317771">
        <w:t>m</w:t>
      </w:r>
      <w:proofErr w:type="spellEnd"/>
      <w:r w:rsidR="00317771">
        <w:t xml:space="preserve"> and 20 </w:t>
      </w:r>
      <w:proofErr w:type="spellStart"/>
      <w:r w:rsidR="00317771">
        <w:rPr>
          <w:rFonts w:cs="Arial"/>
        </w:rPr>
        <w:t>μ</w:t>
      </w:r>
      <w:r w:rsidR="00317771">
        <w:t>m</w:t>
      </w:r>
      <w:proofErr w:type="spellEnd"/>
      <w:r w:rsidR="00317771">
        <w:t>), with three different dust concentrations for each granulometric distribution are investigated. An increase of the burning velocity with a decrease of the particle size is observed. Nevertheless, due to low levels of turbulence in front of the flame front during flame propagation, no significant influence of turbulence on burning velocity is observed during these experiments.</w:t>
      </w:r>
    </w:p>
    <w:p w14:paraId="476B2F2E" w14:textId="52B36035" w:rsidR="00600535" w:rsidRDefault="00600535" w:rsidP="00600535">
      <w:pPr>
        <w:pStyle w:val="CETHeading1"/>
        <w:rPr>
          <w:lang w:val="en-GB"/>
        </w:rPr>
      </w:pPr>
      <w:r w:rsidRPr="00B57B36">
        <w:rPr>
          <w:lang w:val="en-GB"/>
        </w:rPr>
        <w:t>Introduction</w:t>
      </w:r>
    </w:p>
    <w:p w14:paraId="1F2B3807" w14:textId="74D2EBBC" w:rsidR="00385E51" w:rsidRDefault="00A53DD8" w:rsidP="00385E51">
      <w:pPr>
        <w:pStyle w:val="CETBodytext"/>
        <w:rPr>
          <w:lang w:val="en-GB"/>
        </w:rPr>
      </w:pPr>
      <w:r>
        <w:rPr>
          <w:lang w:val="en-GB"/>
        </w:rPr>
        <w:t>Dust explosion is a major concern in industries dealing with combustible dusts. Numerical simulations are needed to model the flame propagation process during such accidental explosions in industrial facilities to predict the potential consequences (thermal effects, overpressures, projectiles).</w:t>
      </w:r>
      <w:r w:rsidR="006C6798">
        <w:rPr>
          <w:lang w:val="en-GB"/>
        </w:rPr>
        <w:t xml:space="preserve"> </w:t>
      </w:r>
      <w:r w:rsidR="0097319A">
        <w:rPr>
          <w:lang w:val="en-GB"/>
        </w:rPr>
        <w:t xml:space="preserve">Models, based on gas explosions models, are adapted and developed for predicting </w:t>
      </w:r>
      <w:r w:rsidR="00956D73">
        <w:rPr>
          <w:lang w:val="en-GB"/>
        </w:rPr>
        <w:t xml:space="preserve">the </w:t>
      </w:r>
      <w:r w:rsidR="0097319A">
        <w:rPr>
          <w:lang w:val="en-GB"/>
        </w:rPr>
        <w:t xml:space="preserve">consequences of dust explosions involving general organic dusts </w:t>
      </w:r>
      <w:r w:rsidR="0019049B">
        <w:rPr>
          <w:lang w:val="en-GB"/>
        </w:rPr>
        <w:fldChar w:fldCharType="begin" w:fldLock="1"/>
      </w:r>
      <w:r w:rsidR="0019049B">
        <w:rPr>
          <w:lang w:val="en-GB"/>
        </w:rPr>
        <w:instrText>ADDIN CSL_CITATION {"citationItems":[{"id":"ITEM-1","itemData":{"DOI":"10.1016/j.jlp.2007.04.017","ISSN":"09504230","abstract":"Dust Explosion Simulation Code (DESC) was a project supported by the European Commission under the Fifth Framework Programme. The main purpose of the project was to develop a simulation tool based on computational fluid dynamics (CFD) that could predict the potential consequences of industrial dust explosions in complex geometries. Partners in the DESC consortium performed experimental work on a wide range of topics related to dust explosions, including dust lifting by flow or shock waves, flame propagation in vertical pipes, dispersion-induced turbulence and flame propagation in closed vessels, dust explosions in closed and vented interconnected vessel systems, and measurements in real process plants. The new CFD code DESC is based on the existing CFD code FLame ACceleration Simulator (FLACS) for gas explosions. The modelling approach adopted in the first version entails the extraction of combustion parameters from pressure-time histories measured in standardized 20-l explosion vessels. The present paper summarizes the main experimental results obtained during the DESC project, with a view to their relevance regarding dust explosion modelling, and describes the modelling of flow and combustion in the first version of the DESC code. Capabilities and limitations of the code are discussed, both in light of its ability to reproduce experimental results, and as a practical tool in the field of dust explosion safety. © 2007 Elsevier Ltd. All rights reserved.","author":[{"dropping-particle":"","family":"Skjold","given":"Trygve","non-dropping-particle":"","parse-names":false,"suffix":""}],"container-title":"Journal of Loss Prevention in the Process Industries","id":"ITEM-1","issue":"4-6","issued":{"date-parts":[["2007"]]},"page":"291-302","title":"Review of the DESC project","type":"article-journal","volume":"20"},"uris":["http://www.mendeley.com/documents/?uuid=153db05e-e30e-45e8-bac0-f2f228a726f5"]}],"mendeley":{"formattedCitation":"(Skjold, 2007)","plainTextFormattedCitation":"(Skjold, 2007)","previouslyFormattedCitation":"(Skjold, 2007)"},"properties":{"noteIndex":0},"schema":"https://github.com/citation-style-language/schema/raw/master/csl-citation.json"}</w:instrText>
      </w:r>
      <w:r w:rsidR="0019049B">
        <w:rPr>
          <w:lang w:val="en-GB"/>
        </w:rPr>
        <w:fldChar w:fldCharType="separate"/>
      </w:r>
      <w:r w:rsidR="0019049B" w:rsidRPr="0019049B">
        <w:rPr>
          <w:noProof/>
          <w:lang w:val="en-GB"/>
        </w:rPr>
        <w:t>(Skjold, 2007)</w:t>
      </w:r>
      <w:r w:rsidR="0019049B">
        <w:rPr>
          <w:lang w:val="en-GB"/>
        </w:rPr>
        <w:fldChar w:fldCharType="end"/>
      </w:r>
      <w:r w:rsidR="0097319A">
        <w:rPr>
          <w:lang w:val="en-GB"/>
        </w:rPr>
        <w:t xml:space="preserve">. Nevertheless, these models seem not adapted for evaluating the consequences of dust explosions involving non-volatile particles, such as metals. </w:t>
      </w:r>
      <w:r w:rsidR="0019049B">
        <w:rPr>
          <w:lang w:val="en-GB"/>
        </w:rPr>
        <w:fldChar w:fldCharType="begin" w:fldLock="1"/>
      </w:r>
      <w:r w:rsidR="00BE4633">
        <w:rPr>
          <w:lang w:val="en-GB"/>
        </w:rPr>
        <w:instrText>ADDIN CSL_CITATION {"citationItems":[{"id":"ITEM-1","itemData":{"DOI":"10.1016/j.pecs.2022.100994","author":[{"dropping-particle":"","family":"Goroshin","given":"Samuel","non-dropping-particle":"","parse-names":false,"suffix":""},{"dropping-particle":"","family":"Pale","given":"Jan","non-dropping-particle":"","parse-names":false,"suffix":""},{"dropping-particle":"","family":"Bergthorson","given":"Jeffrey M","non-dropping-particle":"","parse-names":false,"suffix":""}],"container-title":"Progress in Energy and Combustion Science","id":"ITEM-1","issue":"February","issued":{"date-parts":[["2022"]]},"title":"Some fundamental aspects of laminar flames in nonvolatile solid fuel suspensions","type":"article-journal","volume":"91"},"uris":["http://www.mendeley.com/documents/?uuid=2edc1b0c-b305-44e4-a5c3-552b8b35b124"]}],"mendeley":{"formattedCitation":"(Goroshin et al., 2022)","manualFormatting":"Goroshin et al. (2022)","plainTextFormattedCitation":"(Goroshin et al., 2022)","previouslyFormattedCitation":"(Goroshin et al., 2022)"},"properties":{"noteIndex":0},"schema":"https://github.com/citation-style-language/schema/raw/master/csl-citation.json"}</w:instrText>
      </w:r>
      <w:r w:rsidR="0019049B">
        <w:rPr>
          <w:lang w:val="en-GB"/>
        </w:rPr>
        <w:fldChar w:fldCharType="separate"/>
      </w:r>
      <w:r w:rsidR="0019049B" w:rsidRPr="0019049B">
        <w:rPr>
          <w:noProof/>
          <w:lang w:val="en-GB"/>
        </w:rPr>
        <w:t xml:space="preserve">Goroshin et al. </w:t>
      </w:r>
      <w:r w:rsidR="0019049B">
        <w:rPr>
          <w:noProof/>
          <w:lang w:val="en-GB"/>
        </w:rPr>
        <w:t>(</w:t>
      </w:r>
      <w:r w:rsidR="0019049B" w:rsidRPr="0019049B">
        <w:rPr>
          <w:noProof/>
          <w:lang w:val="en-GB"/>
        </w:rPr>
        <w:t>2022)</w:t>
      </w:r>
      <w:r w:rsidR="0019049B">
        <w:rPr>
          <w:lang w:val="en-GB"/>
        </w:rPr>
        <w:fldChar w:fldCharType="end"/>
      </w:r>
      <w:r w:rsidR="0019049B">
        <w:rPr>
          <w:lang w:val="en-GB"/>
        </w:rPr>
        <w:t xml:space="preserve"> </w:t>
      </w:r>
      <w:r w:rsidR="0097319A">
        <w:rPr>
          <w:lang w:val="en-GB"/>
        </w:rPr>
        <w:t xml:space="preserve">highlighted the need </w:t>
      </w:r>
      <w:r w:rsidR="00956D73">
        <w:rPr>
          <w:lang w:val="en-GB"/>
        </w:rPr>
        <w:t>for</w:t>
      </w:r>
      <w:r w:rsidR="0097319A">
        <w:rPr>
          <w:lang w:val="en-GB"/>
        </w:rPr>
        <w:t xml:space="preserve"> extensive research on the specific field of non-volatile dusts.</w:t>
      </w:r>
    </w:p>
    <w:p w14:paraId="230BFB8B" w14:textId="34577F74" w:rsidR="0097319A" w:rsidRDefault="0097319A" w:rsidP="00385E51">
      <w:pPr>
        <w:pStyle w:val="CETBodytext"/>
        <w:rPr>
          <w:lang w:val="en-GB"/>
        </w:rPr>
      </w:pPr>
      <w:r>
        <w:rPr>
          <w:lang w:val="en-GB"/>
        </w:rPr>
        <w:t xml:space="preserve">One key parameter for modelling flame propagation is the burning velocity, i.e. the consumption rate of the reactants by the flame front, and the relation between turbulence and burning velocity. As highlighted </w:t>
      </w:r>
      <w:r w:rsidR="00956D73">
        <w:rPr>
          <w:lang w:val="en-GB"/>
        </w:rPr>
        <w:t>i</w:t>
      </w:r>
      <w:r>
        <w:rPr>
          <w:lang w:val="en-GB"/>
        </w:rPr>
        <w:t xml:space="preserve">n a previous paper, experimental determination of the burning </w:t>
      </w:r>
      <w:r w:rsidR="00F031B7">
        <w:rPr>
          <w:lang w:val="en-GB"/>
        </w:rPr>
        <w:t>velocity</w:t>
      </w:r>
      <w:r>
        <w:rPr>
          <w:lang w:val="en-GB"/>
        </w:rPr>
        <w:t xml:space="preserve"> is challenging</w:t>
      </w:r>
      <w:r w:rsidR="00C66B70">
        <w:rPr>
          <w:lang w:val="en-GB"/>
        </w:rPr>
        <w:t xml:space="preserve">, especially in </w:t>
      </w:r>
      <w:r w:rsidR="00956D73">
        <w:rPr>
          <w:lang w:val="en-GB"/>
        </w:rPr>
        <w:t xml:space="preserve">the </w:t>
      </w:r>
      <w:r w:rsidR="00C66B70">
        <w:rPr>
          <w:lang w:val="en-GB"/>
        </w:rPr>
        <w:t>case of a propagating flame,</w:t>
      </w:r>
      <w:r>
        <w:rPr>
          <w:lang w:val="en-GB"/>
        </w:rPr>
        <w:t xml:space="preserve"> and is in general based on many assumptions </w:t>
      </w:r>
      <w:r w:rsidR="00BE4633">
        <w:rPr>
          <w:lang w:val="en-GB"/>
        </w:rPr>
        <w:fldChar w:fldCharType="begin" w:fldLock="1"/>
      </w:r>
      <w:r w:rsidR="004D0F65">
        <w:rPr>
          <w:lang w:val="en-GB"/>
        </w:rPr>
        <w:instrText>ADDIN CSL_CITATION {"citationItems":[{"id":"ITEM-1","itemData":{"author":[{"dropping-particle":"","family":"Chanut","given":"Clément","non-dropping-particle":"","parse-names":false,"suffix":""},{"dropping-particle":"","family":"Saad Al Hadidi","given":"Fares","non-dropping-particle":"","parse-names":false,"suffix":""},{"dropping-particle":"","family":"Heymes","given":"Frederic","non-dropping-particle":"","parse-names":false,"suffix":""},{"dropping-particle":"","family":"Salzano","given":"Ernesto","non-dropping-particle":"","parse-names":false,"suffix":""}],"container-title":"15th International Symposium on Hazards, Prevention, and Mitigation of Industrial Explosions","id":"ITEM-1","issued":{"date-parts":[["2024"]]},"title":"Direct determination of turbulent burning velocity during aluminum flame propagation : comparison to the classical open-tube method","type":"paper-conference"},"uris":["http://www.mendeley.com/documents/?uuid=dcac74f3-ef51-4d15-99cb-3859c3e63d7c"]}],"mendeley":{"formattedCitation":"(Chanut et al., 2024a)","plainTextFormattedCitation":"(Chanut et al., 2024a)","previouslyFormattedCitation":"(Chanut et al., 2024a)"},"properties":{"noteIndex":0},"schema":"https://github.com/citation-style-language/schema/raw/master/csl-citation.json"}</w:instrText>
      </w:r>
      <w:r w:rsidR="00BE4633">
        <w:rPr>
          <w:lang w:val="en-GB"/>
        </w:rPr>
        <w:fldChar w:fldCharType="separate"/>
      </w:r>
      <w:r w:rsidR="00F551A8" w:rsidRPr="00F551A8">
        <w:rPr>
          <w:noProof/>
          <w:lang w:val="en-GB"/>
        </w:rPr>
        <w:t>(Chanut et al., 2024a)</w:t>
      </w:r>
      <w:r w:rsidR="00BE4633">
        <w:rPr>
          <w:lang w:val="en-GB"/>
        </w:rPr>
        <w:fldChar w:fldCharType="end"/>
      </w:r>
      <w:r>
        <w:rPr>
          <w:lang w:val="en-GB"/>
        </w:rPr>
        <w:t xml:space="preserve">. </w:t>
      </w:r>
      <w:r w:rsidR="00C66B70">
        <w:rPr>
          <w:lang w:val="en-GB"/>
        </w:rPr>
        <w:t>In another previous paper, an innovative “direct method” was proposed to determine the burning velocity</w:t>
      </w:r>
      <w:r w:rsidR="0051056E">
        <w:rPr>
          <w:lang w:val="en-GB"/>
        </w:rPr>
        <w:t xml:space="preserve"> without many assumptions</w:t>
      </w:r>
      <w:r w:rsidR="007C1D90">
        <w:rPr>
          <w:lang w:val="en-GB"/>
        </w:rPr>
        <w:t>, based on the</w:t>
      </w:r>
      <w:r w:rsidR="0051056E">
        <w:rPr>
          <w:lang w:val="en-GB"/>
        </w:rPr>
        <w:t xml:space="preserve"> implementation of a specific Time-Resolved Particle Image Velocimetry (TR-PIV) setup. </w:t>
      </w:r>
      <w:r w:rsidR="007C1D90">
        <w:rPr>
          <w:lang w:val="en-GB"/>
        </w:rPr>
        <w:t xml:space="preserve">With this optical technique, the unburned flow field is determined and the turbulence intensity just ahead </w:t>
      </w:r>
      <w:r w:rsidR="00956D73">
        <w:rPr>
          <w:lang w:val="en-GB"/>
        </w:rPr>
        <w:t xml:space="preserve">of </w:t>
      </w:r>
      <w:r w:rsidR="007C1D90">
        <w:rPr>
          <w:lang w:val="en-GB"/>
        </w:rPr>
        <w:t xml:space="preserve">the propagating flame front can be evaluated. Thus, the implementation </w:t>
      </w:r>
      <w:r w:rsidR="00C84C75">
        <w:rPr>
          <w:lang w:val="en-GB"/>
        </w:rPr>
        <w:t>o</w:t>
      </w:r>
      <w:r w:rsidR="007C1D90">
        <w:rPr>
          <w:lang w:val="en-GB"/>
        </w:rPr>
        <w:t>f this optical technique and the development of this “direct method” is promising to get a deeper understanding of the flame propagation process.</w:t>
      </w:r>
      <w:r w:rsidR="00677802">
        <w:rPr>
          <w:lang w:val="en-GB"/>
        </w:rPr>
        <w:t xml:space="preserve"> </w:t>
      </w:r>
      <w:r w:rsidR="009400C9">
        <w:rPr>
          <w:lang w:val="en-GB"/>
        </w:rPr>
        <w:t>T</w:t>
      </w:r>
      <w:r w:rsidR="00677802">
        <w:rPr>
          <w:lang w:val="en-GB"/>
        </w:rPr>
        <w:t xml:space="preserve">hese experiments have a dual objective: </w:t>
      </w:r>
      <w:r w:rsidR="009400C9">
        <w:rPr>
          <w:lang w:val="en-GB"/>
        </w:rPr>
        <w:t xml:space="preserve">evaluating fundamental input data of models (such as burning velocity and influence of turbulence on burning velocity) and obtaining accurate and detailed experimental data for validating numerical simulation (such as the flame propagation velocity, the unburned flow velocity and the turbulence intensity). Indeed, </w:t>
      </w:r>
      <w:r w:rsidR="00C40929">
        <w:rPr>
          <w:lang w:val="en-GB"/>
        </w:rPr>
        <w:t>many</w:t>
      </w:r>
      <w:r w:rsidR="009400C9">
        <w:rPr>
          <w:lang w:val="en-GB"/>
        </w:rPr>
        <w:t xml:space="preserve"> numerical simulations are validated through the study of the evolution of the pressure inside closed vessels or through the study of only the flame propagation velocity along tubes.</w:t>
      </w:r>
      <w:r w:rsidR="0064422D">
        <w:rPr>
          <w:lang w:val="en-GB"/>
        </w:rPr>
        <w:t xml:space="preserve"> Experimental data on the characteristics of the unburned flow ahead </w:t>
      </w:r>
      <w:r w:rsidR="00956D73">
        <w:rPr>
          <w:lang w:val="en-GB"/>
        </w:rPr>
        <w:t xml:space="preserve">of </w:t>
      </w:r>
      <w:r w:rsidR="0064422D">
        <w:rPr>
          <w:lang w:val="en-GB"/>
        </w:rPr>
        <w:t>the propagating flames are thus important for accurately validat</w:t>
      </w:r>
      <w:r w:rsidR="00956D73">
        <w:rPr>
          <w:lang w:val="en-GB"/>
        </w:rPr>
        <w:t>ing</w:t>
      </w:r>
      <w:r w:rsidR="0064422D">
        <w:rPr>
          <w:lang w:val="en-GB"/>
        </w:rPr>
        <w:t xml:space="preserve"> the numerical models.</w:t>
      </w:r>
    </w:p>
    <w:p w14:paraId="7F0586EE" w14:textId="6274F627" w:rsidR="007C1D90" w:rsidRDefault="00BA54BB" w:rsidP="00385E51">
      <w:pPr>
        <w:pStyle w:val="CETBodytext"/>
        <w:rPr>
          <w:lang w:val="en-GB"/>
        </w:rPr>
      </w:pPr>
      <w:r>
        <w:rPr>
          <w:lang w:val="en-GB"/>
        </w:rPr>
        <w:t xml:space="preserve">In this article, </w:t>
      </w:r>
      <w:proofErr w:type="spellStart"/>
      <w:r>
        <w:rPr>
          <w:lang w:val="en-GB"/>
        </w:rPr>
        <w:t>aluminum</w:t>
      </w:r>
      <w:proofErr w:type="spellEnd"/>
      <w:r>
        <w:rPr>
          <w:lang w:val="en-GB"/>
        </w:rPr>
        <w:t xml:space="preserve"> flame propagation inside a vertical tube is investigated. Two </w:t>
      </w:r>
      <w:proofErr w:type="spellStart"/>
      <w:r>
        <w:rPr>
          <w:lang w:val="en-GB"/>
        </w:rPr>
        <w:t>aluminum</w:t>
      </w:r>
      <w:proofErr w:type="spellEnd"/>
      <w:r>
        <w:rPr>
          <w:lang w:val="en-GB"/>
        </w:rPr>
        <w:t xml:space="preserve"> powders, with two granulometric distributions </w:t>
      </w:r>
      <w:r w:rsidR="005715B2">
        <w:rPr>
          <w:lang w:val="en-GB"/>
        </w:rPr>
        <w:t xml:space="preserve">of median diameter 6 </w:t>
      </w:r>
      <w:proofErr w:type="spellStart"/>
      <w:r w:rsidR="005715B2">
        <w:rPr>
          <w:rFonts w:cs="Arial"/>
          <w:lang w:val="en-GB"/>
        </w:rPr>
        <w:t>μ</w:t>
      </w:r>
      <w:r w:rsidR="005715B2">
        <w:rPr>
          <w:lang w:val="en-GB"/>
        </w:rPr>
        <w:t>m</w:t>
      </w:r>
      <w:proofErr w:type="spellEnd"/>
      <w:r w:rsidR="005715B2">
        <w:rPr>
          <w:lang w:val="en-GB"/>
        </w:rPr>
        <w:t xml:space="preserve"> and 20 </w:t>
      </w:r>
      <w:proofErr w:type="spellStart"/>
      <w:r w:rsidR="005715B2">
        <w:rPr>
          <w:rFonts w:cs="Arial"/>
          <w:lang w:val="en-GB"/>
        </w:rPr>
        <w:t>μ</w:t>
      </w:r>
      <w:r w:rsidR="005715B2">
        <w:rPr>
          <w:lang w:val="en-GB"/>
        </w:rPr>
        <w:t>m</w:t>
      </w:r>
      <w:proofErr w:type="spellEnd"/>
      <w:r w:rsidR="005715B2">
        <w:rPr>
          <w:lang w:val="en-GB"/>
        </w:rPr>
        <w:t>, are studied. For both powder</w:t>
      </w:r>
      <w:r w:rsidR="004F0248">
        <w:rPr>
          <w:lang w:val="en-GB"/>
        </w:rPr>
        <w:t>s</w:t>
      </w:r>
      <w:r w:rsidR="005715B2">
        <w:rPr>
          <w:lang w:val="en-GB"/>
        </w:rPr>
        <w:t xml:space="preserve">, three dust </w:t>
      </w:r>
      <w:r w:rsidR="005715B2">
        <w:rPr>
          <w:lang w:val="en-GB"/>
        </w:rPr>
        <w:lastRenderedPageBreak/>
        <w:t xml:space="preserve">concentrations, corresponding to fuel-lean and fuel-rich mixtures, are investigated. Two TR-PIV setups are simultaneously implemented for each experiment to evaluate the evolution of burning velocity and turbulence intensity ahead </w:t>
      </w:r>
      <w:r w:rsidR="00956D73">
        <w:rPr>
          <w:lang w:val="en-GB"/>
        </w:rPr>
        <w:t xml:space="preserve">of </w:t>
      </w:r>
      <w:r w:rsidR="005715B2">
        <w:rPr>
          <w:lang w:val="en-GB"/>
        </w:rPr>
        <w:t xml:space="preserve">the flame front during its propagation along the tube. </w:t>
      </w:r>
      <w:r w:rsidR="00DB2B8B">
        <w:rPr>
          <w:lang w:val="en-GB"/>
        </w:rPr>
        <w:t>In this study, influences of particle size, dust concentration and turbulence on burning velocity are investigated.</w:t>
      </w:r>
    </w:p>
    <w:p w14:paraId="5741900F" w14:textId="48E189F4" w:rsidR="00453E24" w:rsidRDefault="00956D73" w:rsidP="00453E24">
      <w:pPr>
        <w:pStyle w:val="CETHeading1"/>
      </w:pPr>
      <w:r>
        <w:t>Methodology</w:t>
      </w:r>
    </w:p>
    <w:p w14:paraId="0F763AB9" w14:textId="0DEBAD0F" w:rsidR="00956D73" w:rsidRPr="00956D73" w:rsidRDefault="00956D73" w:rsidP="00956D73">
      <w:pPr>
        <w:pStyle w:val="CETBodytext"/>
      </w:pPr>
      <w:r w:rsidRPr="00956D73">
        <w:t>The objective of this paper is to determine the turbulent burning velocity using the innovative “direct method” and to estimate the turbulence intensity in front of the propagating flame front.</w:t>
      </w:r>
    </w:p>
    <w:p w14:paraId="7C5292A8" w14:textId="3C815689" w:rsidR="00956D73" w:rsidRDefault="00956D73" w:rsidP="00956D73">
      <w:pPr>
        <w:pStyle w:val="CETheadingx"/>
      </w:pPr>
      <w:r>
        <w:t>Experimental apparatus</w:t>
      </w:r>
    </w:p>
    <w:p w14:paraId="132DD315" w14:textId="756D2435" w:rsidR="00984813" w:rsidRDefault="00984813" w:rsidP="00984813">
      <w:pPr>
        <w:pStyle w:val="CETBodytext"/>
      </w:pPr>
      <w:r>
        <w:t>Aluminum flame propagation is studied inside a vertical tube (150 x 150 mm square cross-section) divided into three different sections (700 mm height for each section).</w:t>
      </w:r>
      <w:r w:rsidR="00FC030C">
        <w:t xml:space="preserve"> </w:t>
      </w:r>
      <w:r w:rsidR="00E8690A">
        <w:t xml:space="preserve">This vertical tube is closed at the bottom end and open at the top end (connected to an exhaust duct). </w:t>
      </w:r>
      <w:r w:rsidR="00FC030C">
        <w:t xml:space="preserve">Dust is injected only in the two lower sections of the prototype equipped with </w:t>
      </w:r>
      <w:r w:rsidR="009E3EFF">
        <w:t xml:space="preserve">four </w:t>
      </w:r>
      <w:r w:rsidR="00FC030C">
        <w:t xml:space="preserve">injection tubes located in the corners of these sections, as represented in </w:t>
      </w:r>
      <w:r w:rsidR="00F031B7">
        <w:fldChar w:fldCharType="begin"/>
      </w:r>
      <w:r w:rsidR="00F031B7">
        <w:instrText xml:space="preserve"> REF _Ref182580514 \h </w:instrText>
      </w:r>
      <w:r w:rsidR="00F031B7">
        <w:fldChar w:fldCharType="separate"/>
      </w:r>
      <w:r w:rsidR="00960511">
        <w:t xml:space="preserve">Figure </w:t>
      </w:r>
      <w:r w:rsidR="00960511">
        <w:rPr>
          <w:noProof/>
        </w:rPr>
        <w:t>1</w:t>
      </w:r>
      <w:r w:rsidR="00F031B7">
        <w:fldChar w:fldCharType="end"/>
      </w:r>
      <w:r w:rsidR="00FC030C">
        <w:t xml:space="preserve">. Dust is injected by the discharge of compressed air through holes oriented toward the center of the prototype and located along these injection tubes. </w:t>
      </w:r>
      <w:r w:rsidR="003220C5">
        <w:t xml:space="preserve">Nominal dust concentration is estimated by weighing the powder inside the injection tubes before and after each experiment. Characterization of this dust dispersion system and the evaluation of the state of the cloud (homogeneity and turbulence) </w:t>
      </w:r>
      <w:r w:rsidR="006B349D">
        <w:t xml:space="preserve">at the moment of ignition </w:t>
      </w:r>
      <w:r w:rsidR="003220C5">
        <w:t>ha</w:t>
      </w:r>
      <w:r w:rsidR="00956D73">
        <w:t>ve</w:t>
      </w:r>
      <w:r w:rsidR="003220C5">
        <w:t xml:space="preserve"> been previously studied </w:t>
      </w:r>
      <w:r w:rsidR="00080C96">
        <w:fldChar w:fldCharType="begin" w:fldLock="1"/>
      </w:r>
      <w:r w:rsidR="00080C96">
        <w:instrText>ADDIN CSL_CITATION {"citationItems":[{"id":"ITEM-1","itemData":{"DOI":"10.5281/zenodo.3706671","ISBN":"0888980353","author":[{"dropping-particle":"","family":"Asquini","given":"Elena","non-dropping-particle":"","parse-names":false,"suffix":""}],"id":"ITEM-1","issued":{"date-parts":[["2019"]]},"publisher":"Sapienza University of Rome","title":"Influence of turbulence on flame propagation during dust explosion","type":"thesis"},"uris":["http://www.mendeley.com/documents/?uuid=b02afab6-fdf1-46d2-8842-f8d30bb39e20"]}],"mendeley":{"formattedCitation":"(Asquini, 2019)","plainTextFormattedCitation":"(Asquini, 2019)","previouslyFormattedCitation":"(Asquini, 2019)"},"properties":{"noteIndex":0},"schema":"https://github.com/citation-style-language/schema/raw/master/csl-citation.json"}</w:instrText>
      </w:r>
      <w:r w:rsidR="00080C96">
        <w:fldChar w:fldCharType="separate"/>
      </w:r>
      <w:r w:rsidR="00080C96" w:rsidRPr="00080C96">
        <w:rPr>
          <w:noProof/>
        </w:rPr>
        <w:t>(Asquini, 2019)</w:t>
      </w:r>
      <w:r w:rsidR="00080C96">
        <w:fldChar w:fldCharType="end"/>
      </w:r>
      <w:r w:rsidR="003220C5">
        <w:t xml:space="preserve">. </w:t>
      </w:r>
      <w:r w:rsidR="006B349D">
        <w:t xml:space="preserve">Aluminum dust cloud is ignited by an electric spark located at the bottom of the prototype. </w:t>
      </w:r>
      <w:r w:rsidR="00445E03">
        <w:t xml:space="preserve">Thus, flame </w:t>
      </w:r>
      <w:r w:rsidR="00956D73">
        <w:t>propagates</w:t>
      </w:r>
      <w:r w:rsidR="00445E03">
        <w:t xml:space="preserve"> from the bottom closed end to the open top end of the prototype.</w:t>
      </w:r>
    </w:p>
    <w:p w14:paraId="437554C1" w14:textId="288C4C58" w:rsidR="00F57802" w:rsidRPr="00200268" w:rsidRDefault="007317C7" w:rsidP="00984813">
      <w:pPr>
        <w:pStyle w:val="CETBodytext"/>
      </w:pPr>
      <w:r>
        <w:t xml:space="preserve">Two aluminum powders with two median diameters of 6 </w:t>
      </w:r>
      <w:proofErr w:type="spellStart"/>
      <w:r>
        <w:rPr>
          <w:rFonts w:cs="Arial"/>
        </w:rPr>
        <w:t>μ</w:t>
      </w:r>
      <w:r>
        <w:t>m</w:t>
      </w:r>
      <w:proofErr w:type="spellEnd"/>
      <w:r>
        <w:t xml:space="preserve"> and 20 </w:t>
      </w:r>
      <w:proofErr w:type="spellStart"/>
      <w:r>
        <w:rPr>
          <w:rFonts w:cs="Arial"/>
        </w:rPr>
        <w:t>μ</w:t>
      </w:r>
      <w:r>
        <w:t>m</w:t>
      </w:r>
      <w:proofErr w:type="spellEnd"/>
      <w:r>
        <w:t xml:space="preserve">, referred to </w:t>
      </w:r>
      <w:r w:rsidR="00956D73">
        <w:t xml:space="preserve">as </w:t>
      </w:r>
      <w:r>
        <w:t>“6-</w:t>
      </w:r>
      <w:r>
        <w:rPr>
          <w:rFonts w:cs="Arial"/>
        </w:rPr>
        <w:t xml:space="preserve">μm powder” and “20-μm powder” respectively, are studied. Detailed granulometric distributions of both powders are detailed </w:t>
      </w:r>
      <w:r w:rsidR="00F031B7">
        <w:rPr>
          <w:rFonts w:cs="Arial"/>
        </w:rPr>
        <w:t>i</w:t>
      </w:r>
      <w:r>
        <w:rPr>
          <w:rFonts w:cs="Arial"/>
        </w:rPr>
        <w:t xml:space="preserve">n </w:t>
      </w:r>
      <w:r w:rsidR="00F031B7">
        <w:rPr>
          <w:rFonts w:cs="Arial"/>
        </w:rPr>
        <w:fldChar w:fldCharType="begin"/>
      </w:r>
      <w:r w:rsidR="00F031B7">
        <w:rPr>
          <w:rFonts w:cs="Arial"/>
        </w:rPr>
        <w:instrText xml:space="preserve"> REF _Ref182580514 \h </w:instrText>
      </w:r>
      <w:r w:rsidR="00F031B7">
        <w:rPr>
          <w:rFonts w:cs="Arial"/>
        </w:rPr>
      </w:r>
      <w:r w:rsidR="00F031B7">
        <w:rPr>
          <w:rFonts w:cs="Arial"/>
        </w:rPr>
        <w:fldChar w:fldCharType="separate"/>
      </w:r>
      <w:r w:rsidR="00960511">
        <w:t xml:space="preserve">Figure </w:t>
      </w:r>
      <w:r w:rsidR="00960511">
        <w:rPr>
          <w:noProof/>
        </w:rPr>
        <w:t>1</w:t>
      </w:r>
      <w:r w:rsidR="00F031B7">
        <w:rPr>
          <w:rFonts w:cs="Arial"/>
        </w:rPr>
        <w:fldChar w:fldCharType="end"/>
      </w:r>
      <w:r>
        <w:rPr>
          <w:rFonts w:cs="Arial"/>
        </w:rPr>
        <w:t>.</w:t>
      </w:r>
      <w:r w:rsidR="00200268">
        <w:rPr>
          <w:rFonts w:cs="Arial"/>
        </w:rPr>
        <w:t xml:space="preserve"> For each particle size, three dust concentrations are investigated; defined in terms of equivalence ratio which corresponds to the ratio of the actual nominal dust concentration and the stoichiometric concentration (about 310 g.m</w:t>
      </w:r>
      <w:r w:rsidR="00200268">
        <w:rPr>
          <w:rFonts w:cs="Arial"/>
          <w:vertAlign w:val="superscript"/>
        </w:rPr>
        <w:t>-3</w:t>
      </w:r>
      <w:r w:rsidR="00200268">
        <w:rPr>
          <w:rFonts w:cs="Arial"/>
        </w:rPr>
        <w:t xml:space="preserve">). </w:t>
      </w:r>
      <w:r w:rsidR="000C0953">
        <w:rPr>
          <w:rFonts w:cs="Arial"/>
        </w:rPr>
        <w:t>For the 20-μm powder, equivalence ratios of 1, 1.2 and 1.4 are studied corresponding to fuel-rich mixtures. For the 6-μm powder, equivalence ratio</w:t>
      </w:r>
      <w:r w:rsidR="00956D73">
        <w:rPr>
          <w:rFonts w:cs="Arial"/>
        </w:rPr>
        <w:t>s</w:t>
      </w:r>
      <w:r w:rsidR="000C0953">
        <w:rPr>
          <w:rFonts w:cs="Arial"/>
        </w:rPr>
        <w:t xml:space="preserve"> of 0.8, 0.9 and 1 are investigated, corresponding to fuel-lean mixtures. These choices of equivalence ratios for each powder are the consequences of experimental difficulties. While studying fuel-lean mixtures, difficulties for igniting the mixtures with the 20-μm powder were observed; on the contrary, while studying stoichiometric concentrations with the 6-μm powder, high reactivity of the dust caused quite high pressure inside the tubes, thus fuel-rich mixtures </w:t>
      </w:r>
      <w:r w:rsidR="00956D73">
        <w:rPr>
          <w:rFonts w:cs="Arial"/>
        </w:rPr>
        <w:t>a</w:t>
      </w:r>
      <w:r w:rsidR="000C0953">
        <w:rPr>
          <w:rFonts w:cs="Arial"/>
        </w:rPr>
        <w:t>re not investigated. For each experimental configuration (defined by the median diameter of the powder and the equivalence ratio of the dust-air mixture), two experiments were performed and analyzed.</w:t>
      </w:r>
    </w:p>
    <w:p w14:paraId="2FA12997" w14:textId="77777777" w:rsidR="00BE317D" w:rsidRPr="00BE317D" w:rsidRDefault="00BE317D" w:rsidP="00BE317D">
      <w:pPr>
        <w:pStyle w:val="CETBodytext"/>
      </w:pPr>
    </w:p>
    <w:p w14:paraId="7EDC2916" w14:textId="77777777" w:rsidR="00F031B7" w:rsidRDefault="00F862EF" w:rsidP="00F031B7">
      <w:pPr>
        <w:pStyle w:val="CETBodytext"/>
        <w:keepNext/>
      </w:pPr>
      <w:r>
        <w:rPr>
          <w:noProof/>
        </w:rPr>
        <w:drawing>
          <wp:inline distT="0" distB="0" distL="0" distR="0" wp14:anchorId="2A9DCFDC" wp14:editId="75715846">
            <wp:extent cx="5400136" cy="2838619"/>
            <wp:effectExtent l="0" t="0" r="0" b="0"/>
            <wp:docPr id="351136257" name="Image 3"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36257" name="Image 3" descr="Une image contenant capture d’écran&#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0454" cy="2849299"/>
                    </a:xfrm>
                    <a:prstGeom prst="rect">
                      <a:avLst/>
                    </a:prstGeom>
                    <a:noFill/>
                  </pic:spPr>
                </pic:pic>
              </a:graphicData>
            </a:graphic>
          </wp:inline>
        </w:drawing>
      </w:r>
    </w:p>
    <w:p w14:paraId="4F4DFE9A" w14:textId="1A0BE0DA" w:rsidR="00F862EF" w:rsidRDefault="00F031B7" w:rsidP="00F031B7">
      <w:pPr>
        <w:pStyle w:val="CETCaption"/>
      </w:pPr>
      <w:bookmarkStart w:id="2" w:name="_Ref182580514"/>
      <w:r>
        <w:t xml:space="preserve">Figure </w:t>
      </w:r>
      <w:r>
        <w:fldChar w:fldCharType="begin"/>
      </w:r>
      <w:r>
        <w:instrText xml:space="preserve"> SEQ Figure \* ARABIC </w:instrText>
      </w:r>
      <w:r>
        <w:fldChar w:fldCharType="separate"/>
      </w:r>
      <w:r w:rsidR="00960511">
        <w:rPr>
          <w:noProof/>
        </w:rPr>
        <w:t>1</w:t>
      </w:r>
      <w:r>
        <w:fldChar w:fldCharType="end"/>
      </w:r>
      <w:bookmarkEnd w:id="2"/>
      <w:r>
        <w:t>: Experimental setup and granulometric distributions of the powders</w:t>
      </w:r>
    </w:p>
    <w:p w14:paraId="120B9265" w14:textId="77777777" w:rsidR="00F57802" w:rsidRDefault="00F57802" w:rsidP="00F57802">
      <w:pPr>
        <w:pStyle w:val="CETBodytext"/>
      </w:pPr>
    </w:p>
    <w:p w14:paraId="3213B9AE" w14:textId="77777777" w:rsidR="00AD54B8" w:rsidRDefault="005505FC" w:rsidP="00D87944">
      <w:pPr>
        <w:pStyle w:val="CETBodytext"/>
      </w:pPr>
      <w:r>
        <w:lastRenderedPageBreak/>
        <w:t xml:space="preserve">Two experimental techniques are implemented to determine burning velocity and turbulence intensity during aluminum flame propagation: the direct visualization technique and the Time-Resolved Particle Image Velocimetry (TR-PIV) technique. The direct visualization technique consists of recording the light emitted by the flame with a high-speed camera. With this technique, the propagation of the flame is observed, and the flame propagation velocity is deduced. For these experiments, two high-speed cameras are used to record with a high spatial resolution the movement of the flame along the height of the prototype. </w:t>
      </w:r>
    </w:p>
    <w:p w14:paraId="4B4C550F" w14:textId="137427BB" w:rsidR="00D87944" w:rsidRDefault="00AD54B8" w:rsidP="00D87944">
      <w:pPr>
        <w:pStyle w:val="CETBodytext"/>
      </w:pPr>
      <w:r>
        <w:t xml:space="preserve">The TR-PIV technique consists </w:t>
      </w:r>
      <w:r w:rsidR="009E3EFF">
        <w:t>in</w:t>
      </w:r>
      <w:r>
        <w:t xml:space="preserve"> recording the movement of the particles illuminated by a laser sheet; with this technique, particle velocity is deduced in a plane of the flow. </w:t>
      </w:r>
      <w:r w:rsidR="00796190">
        <w:t>Because of the intrinsic characteristics of the experiments (dense cloud of particle</w:t>
      </w:r>
      <w:r w:rsidR="00956D73">
        <w:t>s</w:t>
      </w:r>
      <w:r w:rsidR="00796190">
        <w:t xml:space="preserve">, fast phenomena, very luminous flame…), implementation of this TR-PIV technique is challenging </w:t>
      </w:r>
      <w:r w:rsidR="00080C96">
        <w:fldChar w:fldCharType="begin" w:fldLock="1"/>
      </w:r>
      <w:r w:rsidR="007F5FCE">
        <w:instrText>ADDIN CSL_CITATION {"citationItems":[{"id":"ITEM-1","itemData":{"DOI":"10.3303/CET2290066","ISBN":"9788895608884","ISSN":"22839216","abstract":"Numerical simulations of the flame propagation process are mandatory to predict the consequences of dust explosions. One key parameter of these models is the burning velocity, i.e. the consumption rate of the reactants by the flame front. This burning velocity depends on the characteristics of the mixture and on the characteristics of the flow. Experiments are needed to estimate this burning velocity and to evaluate the influence of the turbulence on this velocity. In this paper, an optical setup is implemented to perform TR-PIV (Time-Resolved Particle Image Velocimetry) measurement during aluminium flame propagation in a vertical tube. Because of the nature of the studied phenomena (luminous flame, propagating flame, dense particle cloud ), performing PIV is challenging. With the analysis method detailed in this paper, the burning velocity and the corresponding turbulence level just ahead of the flame front are simultaneously determined. A preliminary result is presented to illustrate this method. Following this method, the influence of turbulence on burning velocity will be studied.","author":[{"dropping-particle":"","family":"Chanut","given":"Clement","non-dropping-particle":"","parse-names":false,"suffix":""},{"dropping-particle":"","family":"Saad Al Hadidi","given":"Fares","non-dropping-particle":"","parse-names":false,"suffix":""},{"dropping-particle":"","family":"Heymes","given":"Frederic","non-dropping-particle":"","parse-names":false,"suffix":""},{"dropping-particle":"","family":"Lopez","given":"Christian","non-dropping-particle":"","parse-names":false,"suffix":""}],"container-title":"Chemical Engineering Transactions","id":"ITEM-1","issued":{"date-parts":[["2022"]]},"page":"391-396","title":"Simultaneous Measurement of Burning Velocity and Turbulence Intensity Ahead of the Flame Front during Aluminium Flame Propagation","type":"article-journal","volume":"90"},"uris":["http://www.mendeley.com/documents/?uuid=dc6a2bb3-8c7d-4c59-af0b-250a367922a4"]}],"mendeley":{"formattedCitation":"(Chanut et al., 2022)","plainTextFormattedCitation":"(Chanut et al., 2022)","previouslyFormattedCitation":"(Chanut et al., 2022)"},"properties":{"noteIndex":0},"schema":"https://github.com/citation-style-language/schema/raw/master/csl-citation.json"}</w:instrText>
      </w:r>
      <w:r w:rsidR="00080C96">
        <w:fldChar w:fldCharType="separate"/>
      </w:r>
      <w:r w:rsidR="00080C96" w:rsidRPr="00080C96">
        <w:rPr>
          <w:noProof/>
        </w:rPr>
        <w:t>(Chanut et al., 2022)</w:t>
      </w:r>
      <w:r w:rsidR="00080C96">
        <w:fldChar w:fldCharType="end"/>
      </w:r>
      <w:r w:rsidR="00796190">
        <w:t xml:space="preserve">. </w:t>
      </w:r>
      <w:r w:rsidR="00BE3711">
        <w:t>Nevertheless, using a high-repetition-ra</w:t>
      </w:r>
      <w:r w:rsidR="009E3EFF">
        <w:t>t</w:t>
      </w:r>
      <w:r w:rsidR="00BE3711">
        <w:t xml:space="preserve">e and powerful laser synchronized with a high-speed camera equipped with a bandpass filter, it is possible to implement this technique to observe </w:t>
      </w:r>
      <w:r w:rsidR="00956D73">
        <w:t xml:space="preserve">the </w:t>
      </w:r>
      <w:r w:rsidR="00BE3711">
        <w:t xml:space="preserve">unburned flow field in front of the aluminum propagating flame. </w:t>
      </w:r>
      <w:r w:rsidR="00AF2002">
        <w:fldChar w:fldCharType="begin"/>
      </w:r>
      <w:r w:rsidR="00AF2002">
        <w:instrText xml:space="preserve"> REF _Ref182581110 \h </w:instrText>
      </w:r>
      <w:r w:rsidR="00AF2002">
        <w:fldChar w:fldCharType="separate"/>
      </w:r>
      <w:r w:rsidR="00960511">
        <w:t xml:space="preserve">Figure </w:t>
      </w:r>
      <w:r w:rsidR="00960511">
        <w:rPr>
          <w:noProof/>
        </w:rPr>
        <w:t>2</w:t>
      </w:r>
      <w:r w:rsidR="00AF2002">
        <w:fldChar w:fldCharType="end"/>
      </w:r>
      <w:r w:rsidR="00AF2002">
        <w:t xml:space="preserve"> </w:t>
      </w:r>
      <w:r w:rsidR="00BE3711">
        <w:t xml:space="preserve">shows an example of images obtained with this technique with </w:t>
      </w:r>
      <w:proofErr w:type="gramStart"/>
      <w:r w:rsidR="00BE3711">
        <w:t>the 20</w:t>
      </w:r>
      <w:proofErr w:type="gramEnd"/>
      <w:r w:rsidR="00BE3711">
        <w:t>-</w:t>
      </w:r>
      <w:r w:rsidR="00BE3711">
        <w:rPr>
          <w:rFonts w:cs="Arial"/>
        </w:rPr>
        <w:t>μ</w:t>
      </w:r>
      <w:r w:rsidR="00BE3711">
        <w:t>m powder.</w:t>
      </w:r>
    </w:p>
    <w:p w14:paraId="508EA96C" w14:textId="1DC6BED2" w:rsidR="009A3250" w:rsidRPr="00D87944" w:rsidRDefault="009A3250" w:rsidP="00D87944">
      <w:pPr>
        <w:pStyle w:val="CETBodytext"/>
      </w:pPr>
      <w:r>
        <w:t xml:space="preserve">Two TR-PIV setups are implemented </w:t>
      </w:r>
      <w:r w:rsidR="009220A6">
        <w:t>to investigate</w:t>
      </w:r>
      <w:r>
        <w:t xml:space="preserve"> the evolution of burning velocity and turbulence for each experiment. </w:t>
      </w:r>
      <w:r w:rsidR="004C3F68">
        <w:t xml:space="preserve">The first PIV measurement </w:t>
      </w:r>
      <w:r w:rsidR="004F6A51">
        <w:t xml:space="preserve">zone (PIV zone 1) </w:t>
      </w:r>
      <w:proofErr w:type="gramStart"/>
      <w:r w:rsidR="004F6A51">
        <w:t xml:space="preserve">is located </w:t>
      </w:r>
      <w:r w:rsidR="00956D73">
        <w:t>in</w:t>
      </w:r>
      <w:proofErr w:type="gramEnd"/>
      <w:r w:rsidR="004F6A51">
        <w:t xml:space="preserve"> the middle of the second (middle) section of the prototype. The second PIV measurement (PIV zone 2) is located at the top of the third (top) section </w:t>
      </w:r>
      <w:r w:rsidR="002F1288">
        <w:t>of</w:t>
      </w:r>
      <w:r w:rsidR="004F6A51">
        <w:t xml:space="preserve"> the prototype.</w:t>
      </w:r>
      <w:r w:rsidR="007F5FCE">
        <w:t xml:space="preserve"> </w:t>
      </w:r>
      <w:r>
        <w:t>Characteristics of the cameras and lasers used for these experiments</w:t>
      </w:r>
      <w:r w:rsidR="004C3F68">
        <w:t xml:space="preserve"> </w:t>
      </w:r>
      <w:r>
        <w:t xml:space="preserve">are detailed on </w:t>
      </w:r>
      <w:r w:rsidR="007F5FCE">
        <w:fldChar w:fldCharType="begin" w:fldLock="1"/>
      </w:r>
      <w:r w:rsidR="00870E14">
        <w:instrText>ADDIN CSL_CITATION {"citationItems":[{"id":"ITEM-1","itemData":{"DOI":"10.3303/CET2290066","ISBN":"9788895608884","ISSN":"22839216","abstract":"Numerical simulations of the flame propagation process are mandatory to predict the consequences of dust explosions. One key parameter of these models is the burning velocity, i.e. the consumption rate of the reactants by the flame front. This burning velocity depends on the characteristics of the mixture and on the characteristics of the flow. Experiments are needed to estimate this burning velocity and to evaluate the influence of the turbulence on this velocity. In this paper, an optical setup is implemented to perform TR-PIV (Time-Resolved Particle Image Velocimetry) measurement during aluminium flame propagation in a vertical tube. Because of the nature of the studied phenomena (luminous flame, propagating flame, dense particle cloud ), performing PIV is challenging. With the analysis method detailed in this paper, the burning velocity and the corresponding turbulence level just ahead of the flame front are simultaneously determined. A preliminary result is presented to illustrate this method. Following this method, the influence of turbulence on burning velocity will be studied.","author":[{"dropping-particle":"","family":"Chanut","given":"Clement","non-dropping-particle":"","parse-names":false,"suffix":""},{"dropping-particle":"","family":"Saad Al Hadidi","given":"Fares","non-dropping-particle":"","parse-names":false,"suffix":""},{"dropping-particle":"","family":"Heymes","given":"Frederic","non-dropping-particle":"","parse-names":false,"suffix":""},{"dropping-particle":"","family":"Lopez","given":"Christian","non-dropping-particle":"","parse-names":false,"suffix":""}],"container-title":"Chemical Engineering Transactions","id":"ITEM-1","issued":{"date-parts":[["2022"]]},"page":"391-396","title":"Simultaneous Measurement of Burning Velocity and Turbulence Intensity Ahead of the Flame Front during Aluminium Flame Propagation","type":"article-journal","volume":"90"},"uris":["http://www.mendeley.com/documents/?uuid=dc6a2bb3-8c7d-4c59-af0b-250a367922a4"]}],"mendeley":{"formattedCitation":"(Chanut et al., 2022)","plainTextFormattedCitation":"(Chanut et al., 2022)","previouslyFormattedCitation":"(Chanut et al., 2022)"},"properties":{"noteIndex":0},"schema":"https://github.com/citation-style-language/schema/raw/master/csl-citation.json"}</w:instrText>
      </w:r>
      <w:r w:rsidR="007F5FCE">
        <w:fldChar w:fldCharType="separate"/>
      </w:r>
      <w:r w:rsidR="007F5FCE" w:rsidRPr="007F5FCE">
        <w:rPr>
          <w:noProof/>
        </w:rPr>
        <w:t>(Chanut et al., 2022)</w:t>
      </w:r>
      <w:r w:rsidR="007F5FCE">
        <w:fldChar w:fldCharType="end"/>
      </w:r>
      <w:r>
        <w:t>.</w:t>
      </w:r>
    </w:p>
    <w:p w14:paraId="019C23D0" w14:textId="77777777" w:rsidR="00AF2002" w:rsidRDefault="00F862EF" w:rsidP="00AF2002">
      <w:pPr>
        <w:pStyle w:val="CETBodytext"/>
        <w:keepNext/>
        <w:jc w:val="center"/>
      </w:pPr>
      <w:r>
        <w:rPr>
          <w:noProof/>
          <w:lang w:val="en-GB"/>
        </w:rPr>
        <w:drawing>
          <wp:inline distT="0" distB="0" distL="0" distR="0" wp14:anchorId="54BB125E" wp14:editId="5D26BA6C">
            <wp:extent cx="5579745" cy="1373296"/>
            <wp:effectExtent l="0" t="0" r="1905" b="0"/>
            <wp:docPr id="356284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1373296"/>
                    </a:xfrm>
                    <a:prstGeom prst="rect">
                      <a:avLst/>
                    </a:prstGeom>
                    <a:noFill/>
                  </pic:spPr>
                </pic:pic>
              </a:graphicData>
            </a:graphic>
          </wp:inline>
        </w:drawing>
      </w:r>
    </w:p>
    <w:p w14:paraId="139BBED4" w14:textId="6C19699B" w:rsidR="00F862EF" w:rsidRDefault="00AF2002" w:rsidP="00AF2002">
      <w:pPr>
        <w:pStyle w:val="CETCaption"/>
      </w:pPr>
      <w:bookmarkStart w:id="3" w:name="_Ref182581110"/>
      <w:r>
        <w:t xml:space="preserve">Figure </w:t>
      </w:r>
      <w:r>
        <w:fldChar w:fldCharType="begin"/>
      </w:r>
      <w:r>
        <w:instrText xml:space="preserve"> SEQ Figure \* ARABIC </w:instrText>
      </w:r>
      <w:r>
        <w:fldChar w:fldCharType="separate"/>
      </w:r>
      <w:r w:rsidR="00960511">
        <w:rPr>
          <w:noProof/>
        </w:rPr>
        <w:t>2</w:t>
      </w:r>
      <w:r>
        <w:fldChar w:fldCharType="end"/>
      </w:r>
      <w:bookmarkEnd w:id="3"/>
      <w:r>
        <w:t>: TR-PIV images obtained with the 20-</w:t>
      </w:r>
      <w:r>
        <w:rPr>
          <w:rFonts w:cs="Arial"/>
        </w:rPr>
        <w:t>μ</w:t>
      </w:r>
      <w:r>
        <w:t xml:space="preserve">m powder (delay between images: 1 </w:t>
      </w:r>
      <w:proofErr w:type="spellStart"/>
      <w:r>
        <w:t>ms</w:t>
      </w:r>
      <w:proofErr w:type="spellEnd"/>
      <w:r>
        <w:t>)</w:t>
      </w:r>
    </w:p>
    <w:p w14:paraId="468413D9" w14:textId="77777777" w:rsidR="00956D73" w:rsidRDefault="00956D73" w:rsidP="00956D73">
      <w:pPr>
        <w:pStyle w:val="CETheadingx"/>
      </w:pPr>
      <w:r>
        <w:t>Burning velocity</w:t>
      </w:r>
    </w:p>
    <w:p w14:paraId="53FA3470" w14:textId="0A066AF2" w:rsidR="00956D73" w:rsidRDefault="00956D73" w:rsidP="00956D73">
      <w:pPr>
        <w:pStyle w:val="CETBodytext"/>
      </w:pPr>
      <w:r>
        <w:t xml:space="preserve">The burning velocity corresponds to the consumption rate of the reactants by the flame front. The “direct method” is based on the measurement of the flame propagation velocity and the unburned flow velocity just ahead of the propagating flame front. At the top of the flame front, these vectors are colinear and the burning velocity can be defined as the difference between these two velocities. The main difficulty in using this method is the accurate determination of the unburned flow velocity just ahead of the flame front. As previously mentioned, in this study, this velocity is determined by the TR-PIV technique. </w:t>
      </w:r>
    </w:p>
    <w:p w14:paraId="4ED61A11" w14:textId="4B23D5ED" w:rsidR="00956D73" w:rsidRPr="00F862EF" w:rsidRDefault="00956D73" w:rsidP="00956D73">
      <w:pPr>
        <w:pStyle w:val="CETBodytext"/>
      </w:pPr>
      <w:r>
        <w:t>The software Dynamic Studio (</w:t>
      </w:r>
      <w:proofErr w:type="spellStart"/>
      <w:r>
        <w:t>Dantec</w:t>
      </w:r>
      <w:proofErr w:type="spellEnd"/>
      <w:r>
        <w:t xml:space="preserve"> Dynamic</w:t>
      </w:r>
      <w:r w:rsidR="00CC4F4F">
        <w:t>s</w:t>
      </w:r>
      <w:r>
        <w:t xml:space="preserve">) is used to perform the PIV analysis. Before performing the PIV algorithm, </w:t>
      </w:r>
      <w:proofErr w:type="gramStart"/>
      <w:r>
        <w:t>a first</w:t>
      </w:r>
      <w:proofErr w:type="gramEnd"/>
      <w:r>
        <w:t xml:space="preserve"> step of pre-processing is mandatory to improve the quality of the raw images obtained with the optical setup. Indeed, because of the presence of a high-density dust cloud, the laser sheet is attenuated. Moreover, the two cavities of the laser (corresponding to the two pulses used for performing the PIV algorithm) do not have the same exact power, thus resulting in images with slight differences in luminosity. The objective of this preliminary step is to uniform the luminosity inside each image and between each pulse. An adaptative PIV algorithm is then used to modify the shape and the size of each interrogation area depending on the local velocity and concentration gradients. The quality of the images obtained with the 6-</w:t>
      </w:r>
      <w:r>
        <w:rPr>
          <w:rFonts w:cs="Arial"/>
        </w:rPr>
        <w:t>μ</w:t>
      </w:r>
      <w:r>
        <w:t>m powder and with the 20-</w:t>
      </w:r>
      <w:r>
        <w:rPr>
          <w:rFonts w:cs="Arial"/>
        </w:rPr>
        <w:t>μ</w:t>
      </w:r>
      <w:r>
        <w:t xml:space="preserve">m powder are different; </w:t>
      </w:r>
      <w:proofErr w:type="gramStart"/>
      <w:r>
        <w:t>thus</w:t>
      </w:r>
      <w:proofErr w:type="gramEnd"/>
      <w:r>
        <w:t xml:space="preserve"> the parameters used for performing the adaptive PIV algorithm are slightly different. For the 20-</w:t>
      </w:r>
      <w:r>
        <w:rPr>
          <w:rFonts w:cs="Arial"/>
        </w:rPr>
        <w:t>μ</w:t>
      </w:r>
      <w:r>
        <w:t>m powder, the distance between two velocity vectors is about 0.5 mm while for the 6-</w:t>
      </w:r>
      <w:r>
        <w:rPr>
          <w:rFonts w:cs="Arial"/>
        </w:rPr>
        <w:t>μ</w:t>
      </w:r>
      <w:r>
        <w:t>m powder this distance is about 1 mm.</w:t>
      </w:r>
    </w:p>
    <w:p w14:paraId="06B2E954" w14:textId="77777777" w:rsidR="00956D73" w:rsidRDefault="00956D73" w:rsidP="00956D73">
      <w:pPr>
        <w:pStyle w:val="CETheadingx"/>
      </w:pPr>
      <w:r>
        <w:t>Turbulence intensity</w:t>
      </w:r>
    </w:p>
    <w:p w14:paraId="19688078" w14:textId="5CF6E2AF" w:rsidR="00956D73" w:rsidRDefault="00956D73" w:rsidP="00956D73">
      <w:pPr>
        <w:pStyle w:val="CETBodytext"/>
      </w:pPr>
      <w:r>
        <w:t>Turbulence intensity just ahead of the flame front can also be evaluated by analyzing the velocity vector maps obtained after performing the adaptative PIV algorithms. For this purpose, a local zone just ahead of the propagating flame is analyzed. The size of this analysis zone corresponds to a height of 10 interrogation areas and a width of 20 interrogation areas located just ahead of the highest point of the flame front.</w:t>
      </w:r>
    </w:p>
    <w:p w14:paraId="6240A8C2" w14:textId="18C35A36" w:rsidR="00956D73" w:rsidRDefault="00956D73" w:rsidP="00956D73">
      <w:pPr>
        <w:pStyle w:val="CETBodytext"/>
      </w:pPr>
      <w:r>
        <w:t>From all the velocity vectors located inside the analysis zone, the turbulence intensity (</w:t>
      </w:r>
      <m:oMath>
        <m:sSub>
          <m:sSubPr>
            <m:ctrlPr>
              <w:rPr>
                <w:rFonts w:ascii="Cambria Math" w:hAnsi="Cambria Math"/>
                <w:i/>
              </w:rPr>
            </m:ctrlPr>
          </m:sSubPr>
          <m:e>
            <m:r>
              <w:rPr>
                <w:rFonts w:ascii="Cambria Math" w:hAnsi="Cambria Math"/>
              </w:rPr>
              <m:t>V</m:t>
            </m:r>
          </m:e>
          <m:sub>
            <m:r>
              <w:rPr>
                <w:rFonts w:ascii="Cambria Math" w:hAnsi="Cambria Math"/>
              </w:rPr>
              <m:t>RMS</m:t>
            </m:r>
          </m:sub>
        </m:sSub>
      </m:oMath>
      <w:r>
        <w:t>) can be estimated with the following equation:</w:t>
      </w:r>
    </w:p>
    <w:tbl>
      <w:tblPr>
        <w:tblW w:w="5000" w:type="pct"/>
        <w:tblLook w:val="04A0" w:firstRow="1" w:lastRow="0" w:firstColumn="1" w:lastColumn="0" w:noHBand="0" w:noVBand="1"/>
      </w:tblPr>
      <w:tblGrid>
        <w:gridCol w:w="7987"/>
        <w:gridCol w:w="800"/>
      </w:tblGrid>
      <w:tr w:rsidR="00956D73" w:rsidRPr="00B57B36" w14:paraId="128F4019" w14:textId="77777777" w:rsidTr="00926552">
        <w:tc>
          <w:tcPr>
            <w:tcW w:w="8188" w:type="dxa"/>
            <w:shd w:val="clear" w:color="auto" w:fill="auto"/>
            <w:vAlign w:val="center"/>
          </w:tcPr>
          <w:p w14:paraId="6596F284" w14:textId="77777777" w:rsidR="00956D73" w:rsidRPr="00B57B36" w:rsidRDefault="00000000" w:rsidP="00926552">
            <w:pPr>
              <w:pStyle w:val="CETEquation"/>
            </w:pPr>
            <m:oMathPara>
              <m:oMath>
                <m:sSub>
                  <m:sSubPr>
                    <m:ctrlPr>
                      <w:rPr>
                        <w:rFonts w:ascii="Cambria Math" w:hAnsi="Cambria Math"/>
                        <w:i/>
                      </w:rPr>
                    </m:ctrlPr>
                  </m:sSubPr>
                  <m:e>
                    <m:r>
                      <w:rPr>
                        <w:rFonts w:ascii="Cambria Math" w:hAnsi="Cambria Math"/>
                      </w:rPr>
                      <m:t>V</m:t>
                    </m:r>
                  </m:e>
                  <m:sub>
                    <m:r>
                      <w:rPr>
                        <w:rFonts w:ascii="Cambria Math" w:hAnsi="Cambria Math"/>
                      </w:rPr>
                      <m:t>RMS</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supHide m:val="1"/>
                        <m:ctrlPr>
                          <w:rPr>
                            <w:rFonts w:ascii="Cambria Math" w:hAnsi="Cambria Math"/>
                            <w:i/>
                          </w:rPr>
                        </m:ctrlPr>
                      </m:naryPr>
                      <m:sub>
                        <m:r>
                          <w:rPr>
                            <w:rFonts w:ascii="Cambria Math" w:hAnsi="Cambria Math"/>
                          </w:rPr>
                          <m:t>i,j</m:t>
                        </m:r>
                      </m:sub>
                      <m:sup/>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i,j</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i</m:t>
                                </m:r>
                              </m:sub>
                            </m:sSub>
                          </m:e>
                        </m:acc>
                      </m:e>
                    </m:nary>
                    <m:r>
                      <w:rPr>
                        <w:rFonts w:ascii="Cambria Math" w:hAnsi="Cambria Math"/>
                      </w:rPr>
                      <m:t>)²+</m:t>
                    </m:r>
                    <m:f>
                      <m:fPr>
                        <m:ctrlPr>
                          <w:rPr>
                            <w:rFonts w:ascii="Cambria Math" w:hAnsi="Cambria Math"/>
                            <w:i/>
                          </w:rPr>
                        </m:ctrlPr>
                      </m:fPr>
                      <m:num>
                        <m:r>
                          <w:rPr>
                            <w:rFonts w:ascii="Cambria Math" w:hAnsi="Cambria Math"/>
                          </w:rPr>
                          <m:t>2</m:t>
                        </m:r>
                      </m:num>
                      <m:den>
                        <m:r>
                          <w:rPr>
                            <w:rFonts w:ascii="Cambria Math" w:hAnsi="Cambria Math"/>
                          </w:rPr>
                          <m:t>n</m:t>
                        </m:r>
                      </m:den>
                    </m:f>
                    <m:nary>
                      <m:naryPr>
                        <m:chr m:val="∑"/>
                        <m:limLoc m:val="undOvr"/>
                        <m:supHide m:val="1"/>
                        <m:ctrlPr>
                          <w:rPr>
                            <w:rFonts w:ascii="Cambria Math" w:hAnsi="Cambria Math"/>
                            <w:i/>
                          </w:rPr>
                        </m:ctrlPr>
                      </m:naryPr>
                      <m:sub>
                        <m:r>
                          <w:rPr>
                            <w:rFonts w:ascii="Cambria Math" w:hAnsi="Cambria Math"/>
                          </w:rPr>
                          <m:t>i,j</m:t>
                        </m:r>
                      </m:sub>
                      <m:sup/>
                      <m:e>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i,j</m:t>
                            </m:r>
                          </m:sub>
                        </m:sSub>
                        <m:r>
                          <w:rPr>
                            <w:rFonts w:ascii="Cambria Math" w:hAnsi="Cambria Math"/>
                          </w:rPr>
                          <m:t>-</m:t>
                        </m:r>
                        <m:acc>
                          <m:accPr>
                            <m:chr m:val="̅"/>
                            <m:ctrlPr>
                              <w:rPr>
                                <w:rFonts w:ascii="Cambria Math" w:hAnsi="Cambria Math"/>
                                <w:i/>
                              </w:rPr>
                            </m:ctrlPr>
                          </m:accPr>
                          <m:e>
                            <m:r>
                              <w:rPr>
                                <w:rFonts w:ascii="Cambria Math" w:hAnsi="Cambria Math"/>
                              </w:rPr>
                              <m:t>U</m:t>
                            </m:r>
                          </m:e>
                        </m:acc>
                      </m:e>
                    </m:nary>
                    <m:r>
                      <w:rPr>
                        <w:rFonts w:ascii="Cambria Math" w:hAnsi="Cambria Math"/>
                      </w:rPr>
                      <m:t>)²</m:t>
                    </m:r>
                  </m:e>
                </m:rad>
              </m:oMath>
            </m:oMathPara>
          </w:p>
        </w:tc>
        <w:tc>
          <w:tcPr>
            <w:tcW w:w="815" w:type="dxa"/>
            <w:shd w:val="clear" w:color="auto" w:fill="auto"/>
            <w:vAlign w:val="center"/>
          </w:tcPr>
          <w:p w14:paraId="6AE29C33" w14:textId="77777777" w:rsidR="00956D73" w:rsidRPr="00B57B36" w:rsidRDefault="00956D73" w:rsidP="00926552">
            <w:pPr>
              <w:pStyle w:val="CETEquation"/>
              <w:jc w:val="right"/>
            </w:pPr>
            <w:r w:rsidRPr="00B57B36">
              <w:t>(1)</w:t>
            </w:r>
          </w:p>
        </w:tc>
      </w:tr>
    </w:tbl>
    <w:p w14:paraId="1C9AC465" w14:textId="59152D92" w:rsidR="00956D73" w:rsidRDefault="00956D73" w:rsidP="00956D73">
      <w:pPr>
        <w:pStyle w:val="CETBodytext"/>
      </w:pPr>
      <w:r>
        <w:t xml:space="preserve">where </w:t>
      </w:r>
      <m:oMath>
        <m:r>
          <w:rPr>
            <w:rFonts w:ascii="Cambria Math" w:hAnsi="Cambria Math"/>
          </w:rPr>
          <m:t>V</m:t>
        </m:r>
      </m:oMath>
      <w:r>
        <w:t xml:space="preserve"> and </w:t>
      </w:r>
      <m:oMath>
        <m:r>
          <w:rPr>
            <w:rFonts w:ascii="Cambria Math" w:hAnsi="Cambria Math"/>
          </w:rPr>
          <m:t>U</m:t>
        </m:r>
      </m:oMath>
      <w:r>
        <w:t xml:space="preserve"> correspond to the vertical (in the direction of the main flow) and horizontal components of the velocity respectively,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i</m:t>
                </m:r>
              </m:sub>
            </m:sSub>
          </m:e>
        </m:acc>
      </m:oMath>
      <w:r>
        <w:t xml:space="preserve"> and </w:t>
      </w:r>
      <m:oMath>
        <m:acc>
          <m:accPr>
            <m:chr m:val="̅"/>
            <m:ctrlPr>
              <w:rPr>
                <w:rFonts w:ascii="Cambria Math" w:hAnsi="Cambria Math"/>
                <w:i/>
              </w:rPr>
            </m:ctrlPr>
          </m:accPr>
          <m:e>
            <m:r>
              <w:rPr>
                <w:rFonts w:ascii="Cambria Math" w:hAnsi="Cambria Math"/>
              </w:rPr>
              <m:t>U</m:t>
            </m:r>
          </m:e>
        </m:acc>
      </m:oMath>
      <w:r>
        <w:t xml:space="preserve"> correspond to the mean flow velocity components, </w:t>
      </w:r>
      <m:oMath>
        <m:r>
          <w:rPr>
            <w:rFonts w:ascii="Cambria Math" w:hAnsi="Cambria Math"/>
          </w:rPr>
          <m:t>i</m:t>
        </m:r>
      </m:oMath>
      <w:r>
        <w:t xml:space="preserve"> refers to the relative vertical coordinate of the velocity vector and j refers to the relative horizontal coordinate of the velocity vector. The horizontal component of the velocity is multiplied by two by considering isotropic turbulence in the horizontal plane. The vertical mean velocity varies along the vertical axis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i</m:t>
                </m:r>
              </m:sub>
            </m:sSub>
          </m:e>
        </m:acc>
      </m:oMath>
      <w:r>
        <w:t>) as the vertical component of the velocity increases close to the flame front, as explained in the following section.</w:t>
      </w:r>
    </w:p>
    <w:p w14:paraId="18433C44" w14:textId="00F332D7" w:rsidR="00B6138C" w:rsidRPr="00B6138C" w:rsidRDefault="004719CA" w:rsidP="00B6138C">
      <w:pPr>
        <w:pStyle w:val="CETHeading1"/>
      </w:pPr>
      <w:r>
        <w:t>Results</w:t>
      </w:r>
    </w:p>
    <w:p w14:paraId="04DAAAF4" w14:textId="77777777" w:rsidR="007D4A34" w:rsidRDefault="007D4A34" w:rsidP="007D4A34">
      <w:pPr>
        <w:pStyle w:val="CETheadingx"/>
      </w:pPr>
      <w:r>
        <w:t>Unburned flow velocity</w:t>
      </w:r>
    </w:p>
    <w:p w14:paraId="52EFAC00" w14:textId="77777777" w:rsidR="009C555D" w:rsidRDefault="00613157" w:rsidP="007D4A34">
      <w:pPr>
        <w:pStyle w:val="CETBodytext"/>
      </w:pPr>
      <w:r>
        <w:t xml:space="preserve">From the TR-PIV </w:t>
      </w:r>
      <w:r w:rsidR="00B351F2">
        <w:t xml:space="preserve">images </w:t>
      </w:r>
      <w:r>
        <w:t xml:space="preserve">and the velocity vectors obtained after analysis, </w:t>
      </w:r>
      <w:r w:rsidR="00B351F2">
        <w:t xml:space="preserve">it is possible to determine the evolution of the unburned flow velocity in front of the propagating flame front. </w:t>
      </w:r>
      <w:r w:rsidR="009C555D">
        <w:t>For this purpose, the mean flow velocity as a function of the distance to the flame front is investigated. The mean flow velocity is defined as the spatial mean of 10 velocity vectors along the horizontal axis.</w:t>
      </w:r>
    </w:p>
    <w:p w14:paraId="36127E6A" w14:textId="7E747774" w:rsidR="002A6C08" w:rsidRDefault="009C555D" w:rsidP="007D4A34">
      <w:pPr>
        <w:pStyle w:val="CETBodytext"/>
      </w:pPr>
      <w:r>
        <w:fldChar w:fldCharType="begin"/>
      </w:r>
      <w:r>
        <w:instrText xml:space="preserve"> REF _Ref182816017 \h </w:instrText>
      </w:r>
      <w:r>
        <w:fldChar w:fldCharType="separate"/>
      </w:r>
      <w:r w:rsidR="00960511">
        <w:t xml:space="preserve">Figure </w:t>
      </w:r>
      <w:r w:rsidR="00960511">
        <w:rPr>
          <w:noProof/>
        </w:rPr>
        <w:t>3</w:t>
      </w:r>
      <w:r>
        <w:fldChar w:fldCharType="end"/>
      </w:r>
      <w:r>
        <w:t xml:space="preserve"> represents the evolution of the unburned flow velocity as a function of the distance to the flame front </w:t>
      </w:r>
      <w:r w:rsidRPr="004130C4">
        <w:t>corresponding to an experiment with the 20-</w:t>
      </w:r>
      <w:r w:rsidRPr="004130C4">
        <w:rPr>
          <w:rFonts w:cs="Arial"/>
        </w:rPr>
        <w:t>μ</w:t>
      </w:r>
      <w:r w:rsidRPr="004130C4">
        <w:t>m at the equivalence ratio of 1</w:t>
      </w:r>
      <w:r w:rsidR="004130C4" w:rsidRPr="004130C4">
        <w:t>.2</w:t>
      </w:r>
      <w:r w:rsidR="004130C4">
        <w:t xml:space="preserve"> in the PIV measurement zone 1 (located at the middle of the second section of the prototype)</w:t>
      </w:r>
      <w:r w:rsidRPr="004130C4">
        <w:t>. Nevertheless</w:t>
      </w:r>
      <w:r>
        <w:t xml:space="preserve">, the same evolution is obtained for all the configurations (granulometric distribution and equivalence ratio). </w:t>
      </w:r>
      <w:r w:rsidR="006324A9">
        <w:t>An i</w:t>
      </w:r>
      <w:r w:rsidR="00981311">
        <w:t xml:space="preserve">ncrease </w:t>
      </w:r>
      <w:r w:rsidR="00956D73">
        <w:t>in</w:t>
      </w:r>
      <w:r w:rsidR="00981311">
        <w:t xml:space="preserve"> the unburned flow velocity as the unburned particles are closer to the flame front is observed. Indeed, the mean </w:t>
      </w:r>
      <w:r w:rsidR="00014666">
        <w:t>unburned</w:t>
      </w:r>
      <w:r w:rsidR="00981311">
        <w:t xml:space="preserve"> flow velocity is </w:t>
      </w:r>
      <w:r w:rsidR="00981311" w:rsidRPr="00DC025E">
        <w:t xml:space="preserve">about </w:t>
      </w:r>
      <w:r w:rsidR="00DC025E" w:rsidRPr="00DC025E">
        <w:t>8.8</w:t>
      </w:r>
      <w:r w:rsidR="00981311" w:rsidRPr="00DC025E">
        <w:t xml:space="preserve"> </w:t>
      </w:r>
      <w:r w:rsidR="00981311">
        <w:t>m.s</w:t>
      </w:r>
      <w:r w:rsidR="00981311">
        <w:rPr>
          <w:vertAlign w:val="superscript"/>
        </w:rPr>
        <w:t>-1</w:t>
      </w:r>
      <w:r w:rsidR="00981311">
        <w:t xml:space="preserve"> far from the flame front while it </w:t>
      </w:r>
      <w:r w:rsidR="00981311" w:rsidRPr="00DC025E">
        <w:t xml:space="preserve">is about </w:t>
      </w:r>
      <w:r w:rsidR="00DC025E" w:rsidRPr="00DC025E">
        <w:t>9.8</w:t>
      </w:r>
      <w:r w:rsidR="00981311" w:rsidRPr="00DC025E">
        <w:t xml:space="preserve"> m</w:t>
      </w:r>
      <w:r w:rsidR="00981311">
        <w:t>.s</w:t>
      </w:r>
      <w:r w:rsidR="00981311">
        <w:rPr>
          <w:vertAlign w:val="superscript"/>
        </w:rPr>
        <w:t xml:space="preserve">-1 </w:t>
      </w:r>
      <w:r w:rsidR="00981311">
        <w:t>close to the flame front.</w:t>
      </w:r>
      <w:r w:rsidR="00014666">
        <w:t xml:space="preserve"> </w:t>
      </w:r>
      <w:r w:rsidR="00014666">
        <w:fldChar w:fldCharType="begin" w:fldLock="1"/>
      </w:r>
      <w:r w:rsidR="001E68A8">
        <w:instrText>ADDIN CSL_CITATION {"citationItems":[{"id":"ITEM-1","itemData":{"DOI":"10.1016/S0950-4230(00)00049-8","ISBN":"8142491451","ISSN":"09504230","abstract":"Following our earlier study on the behavior of lycopodium dust flames, further experiments using a particle image velocimetry system with a high-resolution video camera have been conducted to clarify the mechanisms of laminar dust flame propagation in a vertical duct. Lycopodium, a nearly equal-sized particle, has been recognized as being monodispersed, but it was found that an actual lycopodium dust cloud consisted of individual and agglomerated particles. Corresponding to the particle forms, the reaction zone showed a double flame structure, consisting of enveloped diffusion flames (spot flame) of individual particles and diffusion flames (independent flame) surrounding some particles. Due to the convective flow caused by a flame, part of the gravitational settling particles was shifted to the surrounding sides and the rest of the particles changed their movements to upwards in front of the flame. Such particle movement causes a dynamic variation in dust concentration ahead of the flame, which propagates at lower dust concentration rather than the mean concentration. Although the flame moved discontinuously on a micro scale, an overall constant flame velocity was found, presumably due to the dynamic variation in dust concentration and induced flow ahead of the flame. Judging from the above-mentioned movement of single particles in front of the flame, a residence time of the unburnt particle in the preheating zone is needed to form combustible gases close to the particle. This residence time depends on the preheating zone thickness, the particle velocity and the flame propagation velocity. The observation of the movement of a single particle suggested a flame propagation mechanism where an enveloped and diffusion lycopodium dust flame discontinuously propagates from one particle to those adjacent in a laminar suspension. © 2001 Elsevier Science Ltd. All rights reserved.","author":[{"dropping-particle":"","family":"Han","given":"Ou Sup","non-dropping-particle":"","parse-names":false,"suffix":""},{"dropping-particle":"","family":"Yashima","given":"Masaaki","non-dropping-particle":"","parse-names":false,"suffix":""},{"dropping-particle":"","family":"Matsuda","given":"Toei","non-dropping-particle":"","parse-names":false,"suffix":""},{"dropping-particle":"","family":"Matsui","given":"Hidenori","non-dropping-particle":"","parse-names":false,"suffix":""},{"dropping-particle":"","family":"Miyake","given":"Atsumi","non-dropping-particle":"","parse-names":false,"suffix":""},{"dropping-particle":"","family":"Ogawa","given":"Terushige","non-dropping-particle":"","parse-names":false,"suffix":""}],"container-title":"Journal of Loss Prevention in the Process Industries","id":"ITEM-1","issue":"3","issued":{"date-parts":[["2001"]]},"page":"153-160","title":"A study of flame propagation mechanisms in lycopodium dust clouds based on dust particles' behavior","type":"article-journal","volume":"14"},"uris":["http://www.mendeley.com/documents/?uuid=04f6cb4c-5a58-4bdc-95c6-3f8f20dcb990"]}],"mendeley":{"formattedCitation":"(Han et al., 2001)","manualFormatting":"Han et al. (2001)","plainTextFormattedCitation":"(Han et al., 2001)","previouslyFormattedCitation":"(Han et al., 2001)"},"properties":{"noteIndex":0},"schema":"https://github.com/citation-style-language/schema/raw/master/csl-citation.json"}</w:instrText>
      </w:r>
      <w:r w:rsidR="00014666">
        <w:fldChar w:fldCharType="separate"/>
      </w:r>
      <w:r w:rsidR="00014666" w:rsidRPr="00014666">
        <w:rPr>
          <w:noProof/>
        </w:rPr>
        <w:t xml:space="preserve">Han et al. </w:t>
      </w:r>
      <w:r w:rsidR="00014666">
        <w:rPr>
          <w:noProof/>
        </w:rPr>
        <w:t>(</w:t>
      </w:r>
      <w:r w:rsidR="00014666" w:rsidRPr="00014666">
        <w:rPr>
          <w:noProof/>
        </w:rPr>
        <w:t>2001)</w:t>
      </w:r>
      <w:r w:rsidR="00014666">
        <w:fldChar w:fldCharType="end"/>
      </w:r>
      <w:r w:rsidR="00014666">
        <w:t xml:space="preserve"> also observed an increase </w:t>
      </w:r>
      <w:r w:rsidR="00956D73">
        <w:t>in</w:t>
      </w:r>
      <w:r w:rsidR="00014666">
        <w:t xml:space="preserve"> the velocity in front of the flame front while studying flame propagation of lycopodium dust. </w:t>
      </w:r>
    </w:p>
    <w:p w14:paraId="72EB3D8A" w14:textId="5A7CF780" w:rsidR="002A6C08" w:rsidRDefault="00DE2333" w:rsidP="002A6C08">
      <w:pPr>
        <w:pStyle w:val="CETBodytext"/>
      </w:pPr>
      <w:r>
        <w:rPr>
          <w:noProof/>
        </w:rPr>
        <w:drawing>
          <wp:inline distT="0" distB="0" distL="0" distR="0" wp14:anchorId="68D25D6F" wp14:editId="7FF827E5">
            <wp:extent cx="5554333" cy="2532663"/>
            <wp:effectExtent l="0" t="0" r="8890" b="0"/>
            <wp:docPr id="21816388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417" cy="2536349"/>
                    </a:xfrm>
                    <a:prstGeom prst="rect">
                      <a:avLst/>
                    </a:prstGeom>
                    <a:noFill/>
                  </pic:spPr>
                </pic:pic>
              </a:graphicData>
            </a:graphic>
          </wp:inline>
        </w:drawing>
      </w:r>
    </w:p>
    <w:p w14:paraId="579E673C" w14:textId="56006BA7" w:rsidR="002A6C08" w:rsidRDefault="002A6C08" w:rsidP="002A6C08">
      <w:pPr>
        <w:pStyle w:val="CETCaption"/>
      </w:pPr>
      <w:bookmarkStart w:id="4" w:name="_Ref182816017"/>
      <w:r>
        <w:t xml:space="preserve">Figure </w:t>
      </w:r>
      <w:r>
        <w:fldChar w:fldCharType="begin"/>
      </w:r>
      <w:r>
        <w:instrText xml:space="preserve"> SEQ Figure \* ARABIC </w:instrText>
      </w:r>
      <w:r>
        <w:fldChar w:fldCharType="separate"/>
      </w:r>
      <w:r w:rsidR="00960511">
        <w:rPr>
          <w:noProof/>
        </w:rPr>
        <w:t>3</w:t>
      </w:r>
      <w:r>
        <w:fldChar w:fldCharType="end"/>
      </w:r>
      <w:bookmarkEnd w:id="4"/>
      <w:r>
        <w:t>: Evolution of the unburned flow velocity as a function of the distance to the flame front</w:t>
      </w:r>
    </w:p>
    <w:p w14:paraId="37FB6445" w14:textId="2DB33D37" w:rsidR="00C7320A" w:rsidRDefault="00703177" w:rsidP="007D4A34">
      <w:pPr>
        <w:pStyle w:val="CETBodytext"/>
      </w:pPr>
      <w:r>
        <w:t xml:space="preserve">This increase </w:t>
      </w:r>
      <w:r w:rsidR="00956D73">
        <w:t>in</w:t>
      </w:r>
      <w:r>
        <w:t xml:space="preserve"> the unburned flow velocity could </w:t>
      </w:r>
      <w:r w:rsidR="00505ED0">
        <w:t>correspond</w:t>
      </w:r>
      <w:r>
        <w:t xml:space="preserve"> to the preheat zone of the flame. Indeed, as the temperature increases in the preheat zone, the density decreases, thus the unburned flow </w:t>
      </w:r>
      <w:r w:rsidRPr="00E54C45">
        <w:t>velocity increases.</w:t>
      </w:r>
      <w:r w:rsidR="00EA5DF7" w:rsidRPr="00E54C45">
        <w:t xml:space="preserve"> </w:t>
      </w:r>
      <w:r w:rsidR="00505ED0" w:rsidRPr="00E54C45">
        <w:t>T</w:t>
      </w:r>
      <w:r w:rsidR="00EA5DF7" w:rsidRPr="00E54C45">
        <w:t xml:space="preserve">he size of this </w:t>
      </w:r>
      <w:r w:rsidR="00505ED0" w:rsidRPr="00E54C45">
        <w:t xml:space="preserve">“preheat zone” </w:t>
      </w:r>
      <w:r w:rsidR="00DD23D0" w:rsidRPr="00E54C45">
        <w:t>(</w:t>
      </w:r>
      <m:oMath>
        <m:sSub>
          <m:sSubPr>
            <m:ctrlPr>
              <w:rPr>
                <w:rFonts w:ascii="Cambria Math" w:hAnsi="Cambria Math"/>
                <w:i/>
              </w:rPr>
            </m:ctrlPr>
          </m:sSubPr>
          <m:e>
            <m:r>
              <w:rPr>
                <w:rFonts w:ascii="Cambria Math" w:hAnsi="Cambria Math"/>
              </w:rPr>
              <m:t>δ</m:t>
            </m:r>
          </m:e>
          <m:sub>
            <m:r>
              <w:rPr>
                <w:rFonts w:ascii="Cambria Math" w:hAnsi="Cambria Math"/>
              </w:rPr>
              <m:t>preheat</m:t>
            </m:r>
          </m:sub>
        </m:sSub>
      </m:oMath>
      <w:r w:rsidR="00DD23D0" w:rsidRPr="00E54C45">
        <w:t xml:space="preserve">) </w:t>
      </w:r>
      <w:r w:rsidR="00505ED0" w:rsidRPr="00E54C45">
        <w:t xml:space="preserve">can be estimated; for this experiment, a value of about </w:t>
      </w:r>
      <w:r w:rsidR="00E54C45" w:rsidRPr="00E54C45">
        <w:t>2</w:t>
      </w:r>
      <w:r w:rsidR="00505ED0" w:rsidRPr="00E54C45">
        <w:t xml:space="preserve"> </w:t>
      </w:r>
      <w:r w:rsidR="00E54C45" w:rsidRPr="00E54C45">
        <w:t>c</w:t>
      </w:r>
      <w:r w:rsidR="00505ED0" w:rsidRPr="00E54C45">
        <w:t xml:space="preserve">m </w:t>
      </w:r>
      <w:r w:rsidR="00505ED0">
        <w:t xml:space="preserve">is obtained. </w:t>
      </w:r>
      <w:r w:rsidR="00DD23D0">
        <w:t>After determining the burning velocity (</w:t>
      </w:r>
      <m:oMath>
        <m:sSub>
          <m:sSubPr>
            <m:ctrlPr>
              <w:rPr>
                <w:rFonts w:ascii="Cambria Math" w:hAnsi="Cambria Math"/>
                <w:i/>
              </w:rPr>
            </m:ctrlPr>
          </m:sSubPr>
          <m:e>
            <m:r>
              <w:rPr>
                <w:rFonts w:ascii="Cambria Math" w:hAnsi="Cambria Math"/>
              </w:rPr>
              <m:t>S</m:t>
            </m:r>
          </m:e>
          <m:sub>
            <m:r>
              <w:rPr>
                <w:rFonts w:ascii="Cambria Math" w:hAnsi="Cambria Math"/>
              </w:rPr>
              <m:t>u</m:t>
            </m:r>
          </m:sub>
        </m:sSub>
      </m:oMath>
      <w:r w:rsidR="00DD23D0">
        <w:t>) for this specific experiment, it is possible to estimate the residence time of the particle in this “preheat zone” and thus hav</w:t>
      </w:r>
      <w:r w:rsidR="00956D73">
        <w:t>e</w:t>
      </w:r>
      <w:r w:rsidR="00DD23D0">
        <w:t xml:space="preserve"> an estimation of the “preheat time” (</w:t>
      </w:r>
      <m:oMath>
        <m:sSub>
          <m:sSubPr>
            <m:ctrlPr>
              <w:rPr>
                <w:rFonts w:ascii="Cambria Math" w:hAnsi="Cambria Math"/>
                <w:i/>
              </w:rPr>
            </m:ctrlPr>
          </m:sSubPr>
          <m:e>
            <m:r>
              <w:rPr>
                <w:rFonts w:ascii="Cambria Math" w:hAnsi="Cambria Math"/>
              </w:rPr>
              <m:t>t</m:t>
            </m:r>
          </m:e>
          <m:sub>
            <m:r>
              <w:rPr>
                <w:rFonts w:ascii="Cambria Math" w:hAnsi="Cambria Math"/>
              </w:rPr>
              <m:t>preheat</m:t>
            </m:r>
          </m:sub>
        </m:sSub>
      </m:oMath>
      <w:r w:rsidR="00DD23D0">
        <w:t>) using the following formula:</w:t>
      </w:r>
    </w:p>
    <w:tbl>
      <w:tblPr>
        <w:tblW w:w="5000" w:type="pct"/>
        <w:tblLook w:val="04A0" w:firstRow="1" w:lastRow="0" w:firstColumn="1" w:lastColumn="0" w:noHBand="0" w:noVBand="1"/>
      </w:tblPr>
      <w:tblGrid>
        <w:gridCol w:w="7983"/>
        <w:gridCol w:w="804"/>
      </w:tblGrid>
      <w:tr w:rsidR="00DD23D0" w:rsidRPr="00B57B36" w14:paraId="2CB6AA2C" w14:textId="77777777" w:rsidTr="00960555">
        <w:tc>
          <w:tcPr>
            <w:tcW w:w="7983" w:type="dxa"/>
            <w:shd w:val="clear" w:color="auto" w:fill="auto"/>
            <w:vAlign w:val="center"/>
          </w:tcPr>
          <w:p w14:paraId="1B8C8738" w14:textId="2CCB7D63" w:rsidR="00DD23D0" w:rsidRPr="00B57B36" w:rsidRDefault="00000000" w:rsidP="00396272">
            <w:pPr>
              <w:pStyle w:val="CETEquation"/>
            </w:pPr>
            <m:oMathPara>
              <m:oMath>
                <m:sSub>
                  <m:sSubPr>
                    <m:ctrlPr>
                      <w:rPr>
                        <w:rFonts w:ascii="Cambria Math" w:hAnsi="Cambria Math"/>
                        <w:i/>
                      </w:rPr>
                    </m:ctrlPr>
                  </m:sSubPr>
                  <m:e>
                    <m:r>
                      <w:rPr>
                        <w:rFonts w:ascii="Cambria Math" w:hAnsi="Cambria Math"/>
                      </w:rPr>
                      <m:t>t</m:t>
                    </m:r>
                  </m:e>
                  <m:sub>
                    <m:r>
                      <w:rPr>
                        <w:rFonts w:ascii="Cambria Math" w:hAnsi="Cambria Math"/>
                      </w:rPr>
                      <m:t>preheat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δ</m:t>
                        </m:r>
                      </m:e>
                      <m:sub>
                        <m:r>
                          <w:rPr>
                            <w:rFonts w:ascii="Cambria Math" w:hAnsi="Cambria Math"/>
                          </w:rPr>
                          <m:t>preheat</m:t>
                        </m:r>
                      </m:sub>
                    </m:sSub>
                  </m:num>
                  <m:den>
                    <m:sSub>
                      <m:sSubPr>
                        <m:ctrlPr>
                          <w:rPr>
                            <w:rFonts w:ascii="Cambria Math" w:hAnsi="Cambria Math"/>
                            <w:i/>
                          </w:rPr>
                        </m:ctrlPr>
                      </m:sSubPr>
                      <m:e>
                        <m:r>
                          <w:rPr>
                            <w:rFonts w:ascii="Cambria Math" w:hAnsi="Cambria Math"/>
                          </w:rPr>
                          <m:t>S</m:t>
                        </m:r>
                      </m:e>
                      <m:sub>
                        <m:r>
                          <w:rPr>
                            <w:rFonts w:ascii="Cambria Math" w:hAnsi="Cambria Math"/>
                          </w:rPr>
                          <m:t>u</m:t>
                        </m:r>
                      </m:sub>
                    </m:sSub>
                  </m:den>
                </m:f>
              </m:oMath>
            </m:oMathPara>
          </w:p>
        </w:tc>
        <w:tc>
          <w:tcPr>
            <w:tcW w:w="804" w:type="dxa"/>
            <w:shd w:val="clear" w:color="auto" w:fill="auto"/>
            <w:vAlign w:val="center"/>
          </w:tcPr>
          <w:p w14:paraId="792C1F38" w14:textId="57B67DC5" w:rsidR="00DD23D0" w:rsidRPr="00B57B36" w:rsidRDefault="00DD23D0" w:rsidP="00396272">
            <w:pPr>
              <w:pStyle w:val="CETEquation"/>
              <w:jc w:val="right"/>
            </w:pPr>
            <w:r w:rsidRPr="00B57B36">
              <w:t>(</w:t>
            </w:r>
            <w:r w:rsidR="00324802">
              <w:t>2</w:t>
            </w:r>
            <w:r w:rsidRPr="00B57B36">
              <w:t>)</w:t>
            </w:r>
          </w:p>
        </w:tc>
      </w:tr>
    </w:tbl>
    <w:p w14:paraId="709EB6B6" w14:textId="77777777" w:rsidR="00960555" w:rsidRDefault="00960555" w:rsidP="00281A46">
      <w:pPr>
        <w:pStyle w:val="CETBodytext"/>
      </w:pPr>
      <w:r w:rsidRPr="00BD5ADC">
        <w:rPr>
          <w:rFonts w:cs="Arial"/>
        </w:rPr>
        <w:t xml:space="preserve">For our experiment, </w:t>
      </w:r>
      <w:r>
        <w:rPr>
          <w:rFonts w:cs="Arial"/>
        </w:rPr>
        <w:t>a</w:t>
      </w:r>
      <w:r w:rsidRPr="00BD5ADC">
        <w:t xml:space="preserve"> value of about 10-15 </w:t>
      </w:r>
      <w:proofErr w:type="spellStart"/>
      <w:r w:rsidRPr="00BD5ADC">
        <w:t>ms</w:t>
      </w:r>
      <w:proofErr w:type="spellEnd"/>
      <w:r w:rsidRPr="00BD5ADC">
        <w:t xml:space="preserve"> is obtained for 20-</w:t>
      </w:r>
      <w:r w:rsidRPr="00BD5ADC">
        <w:rPr>
          <w:rFonts w:cs="Arial"/>
        </w:rPr>
        <w:t>μ</w:t>
      </w:r>
      <w:r w:rsidRPr="00BD5ADC">
        <w:t>m powder.</w:t>
      </w:r>
    </w:p>
    <w:p w14:paraId="4B24C660" w14:textId="2488EB45" w:rsidR="00C92320" w:rsidRDefault="001B48B5" w:rsidP="00281A46">
      <w:pPr>
        <w:pStyle w:val="CETBodytext"/>
        <w:rPr>
          <w:rFonts w:cs="Arial"/>
        </w:rPr>
      </w:pPr>
      <w:r>
        <w:lastRenderedPageBreak/>
        <w:t xml:space="preserve">While studying stationary aluminum flame (mean diameter: 7.1 </w:t>
      </w:r>
      <w:proofErr w:type="spellStart"/>
      <w:r>
        <w:rPr>
          <w:rFonts w:cs="Arial"/>
        </w:rPr>
        <w:t>μm</w:t>
      </w:r>
      <w:proofErr w:type="spellEnd"/>
      <w:r>
        <w:rPr>
          <w:rFonts w:cs="Arial"/>
        </w:rPr>
        <w:t>)</w:t>
      </w:r>
      <w:r w:rsidR="001E68A8">
        <w:rPr>
          <w:rFonts w:cs="Arial"/>
        </w:rPr>
        <w:t xml:space="preserve"> and using </w:t>
      </w:r>
      <w:r w:rsidR="00956D73">
        <w:rPr>
          <w:rFonts w:cs="Arial"/>
        </w:rPr>
        <w:t xml:space="preserve">the </w:t>
      </w:r>
      <w:r w:rsidR="001E68A8">
        <w:rPr>
          <w:rFonts w:cs="Arial"/>
        </w:rPr>
        <w:t xml:space="preserve">PIV technique, </w:t>
      </w:r>
      <w:r w:rsidR="001E68A8">
        <w:rPr>
          <w:rFonts w:cs="Arial"/>
        </w:rPr>
        <w:fldChar w:fldCharType="begin" w:fldLock="1"/>
      </w:r>
      <w:r w:rsidR="00F551A8">
        <w:rPr>
          <w:rFonts w:cs="Arial"/>
        </w:rPr>
        <w:instrText>ADDIN CSL_CITATION {"citationItems":[{"id":"ITEM-1","itemData":{"DOI":"10.1016/j.proci.2018.07.013","ISSN":"15407489","abstract":"In a context of growing concerns over climate change, aluminum has the potential to serve as a dense energy carrier in order to replace fossil fuels and reduce greenhouse gases emissions. Indeed, its combustion in air may provide carbon-free energy for applications in which a high-energy storage capacity is required. However, attempts of designing a metal-fueled combustor will conflict with a relatively large dispersion of the burning velocity values reported in the literature, even when similar powders are used. This uncertainty is partially due to the range of experimental conditions and techniques used on those previous studies. In the present work, an experimental Bunsen-type aluminum-air burner is introduced. It is shown that the setup is capable of generating stable dust suspensions under well-controlled conditions. The stabilized aluminum-air flames are studied using emission spectroscopy, Particle Image Velocimetry, laser sheet tomography, and direct visualization of the AlO(g) emissions. The measured burning velocities are then compared to previous results obtained for similar powders as a function of dust concentration. A reasonable agreement is obtained, and it is shown that metal flame tomography can yield a more precise indicator of the flame front position than AlO(g) emissions, helping to reduce the data scatter regarding dust-air burning velocities.","author":[{"dropping-particle":"","family":"Lomba","given":"R.","non-dropping-particle":"","parse-names":false,"suffix":""},{"dropping-particle":"","family":"Laboureur","given":"P.","non-dropping-particle":"","parse-names":false,"suffix":""},{"dropping-particle":"","family":"Dumand","given":"C.","non-dropping-particle":"","parse-names":false,"suffix":""},{"dropping-particle":"","family":"Chauveau","given":"C.","non-dropping-particle":"","parse-names":false,"suffix":""},{"dropping-particle":"","family":"Halter","given":"F.","non-dropping-particle":"","parse-names":false,"suffix":""}],"container-title":"Proceedings of the Combustion Institute","id":"ITEM-1","issue":"3","issued":{"date-parts":[["2019"]]},"page":"3143-3150","publisher":"Elsevier Inc.","title":"Determination of aluminum-air burning velocities using PIV and Laser sheet tomography","type":"article-journal","volume":"37"},"uris":["http://www.mendeley.com/documents/?uuid=8fe5a245-9b7d-4975-99c8-df4968de4d9b"]}],"mendeley":{"formattedCitation":"(Lomba et al., 2019)","manualFormatting":"Lomba et al. (2019)","plainTextFormattedCitation":"(Lomba et al., 2019)","previouslyFormattedCitation":"(Lomba et al., 2019)"},"properties":{"noteIndex":0},"schema":"https://github.com/citation-style-language/schema/raw/master/csl-citation.json"}</w:instrText>
      </w:r>
      <w:r w:rsidR="001E68A8">
        <w:rPr>
          <w:rFonts w:cs="Arial"/>
        </w:rPr>
        <w:fldChar w:fldCharType="separate"/>
      </w:r>
      <w:r w:rsidR="001E68A8" w:rsidRPr="001E68A8">
        <w:rPr>
          <w:rFonts w:cs="Arial"/>
          <w:noProof/>
        </w:rPr>
        <w:t xml:space="preserve">Lomba et al. </w:t>
      </w:r>
      <w:r w:rsidR="001E68A8">
        <w:rPr>
          <w:rFonts w:cs="Arial"/>
          <w:noProof/>
        </w:rPr>
        <w:t>(</w:t>
      </w:r>
      <w:r w:rsidR="001E68A8" w:rsidRPr="001E68A8">
        <w:rPr>
          <w:rFonts w:cs="Arial"/>
          <w:noProof/>
        </w:rPr>
        <w:t>2019)</w:t>
      </w:r>
      <w:r w:rsidR="001E68A8">
        <w:rPr>
          <w:rFonts w:cs="Arial"/>
        </w:rPr>
        <w:fldChar w:fldCharType="end"/>
      </w:r>
      <w:r w:rsidR="001E68A8">
        <w:rPr>
          <w:rFonts w:cs="Arial"/>
        </w:rPr>
        <w:t xml:space="preserve"> estimated the time for a particle to cross the preheating zone and </w:t>
      </w:r>
      <w:r w:rsidR="001E68A8" w:rsidRPr="00C470B5">
        <w:rPr>
          <w:rFonts w:cs="Arial"/>
        </w:rPr>
        <w:t xml:space="preserve">the reaction zone. They obtained a value of the order of </w:t>
      </w:r>
      <w:r w:rsidR="001E68A8" w:rsidRPr="00BD5ADC">
        <w:rPr>
          <w:rFonts w:cs="Arial"/>
        </w:rPr>
        <w:t xml:space="preserve">6 </w:t>
      </w:r>
      <w:proofErr w:type="spellStart"/>
      <w:r w:rsidR="001E68A8" w:rsidRPr="00BD5ADC">
        <w:rPr>
          <w:rFonts w:cs="Arial"/>
        </w:rPr>
        <w:t>ms.</w:t>
      </w:r>
      <w:proofErr w:type="spellEnd"/>
      <w:r w:rsidR="001E68A8" w:rsidRPr="00BD5ADC">
        <w:rPr>
          <w:rFonts w:cs="Arial"/>
        </w:rPr>
        <w:t xml:space="preserve"> For </w:t>
      </w:r>
      <w:r w:rsidR="00960555">
        <w:rPr>
          <w:rFonts w:cs="Arial"/>
        </w:rPr>
        <w:t>our</w:t>
      </w:r>
      <w:r w:rsidR="001E68A8" w:rsidRPr="00C470B5">
        <w:rPr>
          <w:rFonts w:cs="Arial"/>
        </w:rPr>
        <w:t xml:space="preserve"> experiments with the 6-μm</w:t>
      </w:r>
      <w:r w:rsidR="00960555">
        <w:rPr>
          <w:rFonts w:cs="Arial"/>
        </w:rPr>
        <w:t xml:space="preserve"> powder</w:t>
      </w:r>
      <w:r w:rsidR="001E68A8" w:rsidRPr="00C470B5">
        <w:rPr>
          <w:rFonts w:cs="Arial"/>
        </w:rPr>
        <w:t xml:space="preserve">, a value of </w:t>
      </w:r>
      <w:r w:rsidR="00C470B5" w:rsidRPr="00C470B5">
        <w:rPr>
          <w:rFonts w:cs="Arial"/>
        </w:rPr>
        <w:t>about 5</w:t>
      </w:r>
      <w:r w:rsidR="001E68A8" w:rsidRPr="00C470B5">
        <w:rPr>
          <w:rFonts w:cs="Arial"/>
        </w:rPr>
        <w:t xml:space="preserve"> </w:t>
      </w:r>
      <w:proofErr w:type="spellStart"/>
      <w:r w:rsidR="001E68A8">
        <w:rPr>
          <w:rFonts w:cs="Arial"/>
        </w:rPr>
        <w:t>ms</w:t>
      </w:r>
      <w:proofErr w:type="spellEnd"/>
      <w:r w:rsidR="001E68A8">
        <w:rPr>
          <w:rFonts w:cs="Arial"/>
        </w:rPr>
        <w:t xml:space="preserve"> is obtained. If the reaction zone is much smaller than the preheat zone, the values obtained with these two different setups are consistent.</w:t>
      </w:r>
      <w:r w:rsidR="007E6910">
        <w:rPr>
          <w:rFonts w:cs="Arial"/>
        </w:rPr>
        <w:t xml:space="preserve"> </w:t>
      </w:r>
    </w:p>
    <w:p w14:paraId="5F335DF4" w14:textId="68842CC3" w:rsidR="00C92320" w:rsidRDefault="00C92320" w:rsidP="00281A46">
      <w:pPr>
        <w:pStyle w:val="CETBodytext"/>
        <w:rPr>
          <w:rFonts w:cs="Arial"/>
        </w:rPr>
      </w:pPr>
      <w:r>
        <w:rPr>
          <w:rFonts w:cs="Arial"/>
        </w:rPr>
        <w:t xml:space="preserve">The evolution of the unburned flow velocity </w:t>
      </w:r>
      <w:r w:rsidR="00BF7E56">
        <w:rPr>
          <w:rFonts w:cs="Arial"/>
        </w:rPr>
        <w:t xml:space="preserve">as a function </w:t>
      </w:r>
      <w:r w:rsidR="00956D73">
        <w:rPr>
          <w:rFonts w:cs="Arial"/>
        </w:rPr>
        <w:t>of</w:t>
      </w:r>
      <w:r>
        <w:rPr>
          <w:rFonts w:cs="Arial"/>
        </w:rPr>
        <w:t xml:space="preserve"> the propagating flame front</w:t>
      </w:r>
      <w:r w:rsidR="00BF7E56">
        <w:rPr>
          <w:rFonts w:cs="Arial"/>
        </w:rPr>
        <w:t xml:space="preserve"> highlights the importance of taking in</w:t>
      </w:r>
      <w:r w:rsidR="00956D73">
        <w:rPr>
          <w:rFonts w:cs="Arial"/>
        </w:rPr>
        <w:t>to</w:t>
      </w:r>
      <w:r w:rsidR="00BF7E56">
        <w:rPr>
          <w:rFonts w:cs="Arial"/>
        </w:rPr>
        <w:t xml:space="preserve"> consideration the velocity vector as close as possible to the flame front to evaluate the burning velocity, but also to consider th</w:t>
      </w:r>
      <w:r w:rsidR="00AC7413">
        <w:rPr>
          <w:rFonts w:cs="Arial"/>
        </w:rPr>
        <w:t>e</w:t>
      </w:r>
      <w:r w:rsidR="00BF7E56">
        <w:rPr>
          <w:rFonts w:cs="Arial"/>
        </w:rPr>
        <w:t xml:space="preserve"> evolution of the mean flow along the vertical axis to determine the </w:t>
      </w:r>
      <w:r w:rsidR="00CE092B">
        <w:rPr>
          <w:rFonts w:cs="Arial"/>
        </w:rPr>
        <w:t>turbulence</w:t>
      </w:r>
      <w:r w:rsidR="00BF7E56">
        <w:rPr>
          <w:rFonts w:cs="Arial"/>
        </w:rPr>
        <w:t xml:space="preserve"> intensity (equation 1).</w:t>
      </w:r>
    </w:p>
    <w:p w14:paraId="3CE30BE7" w14:textId="1D90C954" w:rsidR="007D4A34" w:rsidRDefault="00243763" w:rsidP="007D4A34">
      <w:pPr>
        <w:pStyle w:val="CETheadingx"/>
      </w:pPr>
      <w:r>
        <w:t>Turbulent b</w:t>
      </w:r>
      <w:r w:rsidR="007D4A34">
        <w:t>urning velocity</w:t>
      </w:r>
    </w:p>
    <w:p w14:paraId="47344FB7" w14:textId="530B9812" w:rsidR="007D4A34" w:rsidRDefault="005D03FE" w:rsidP="007D4A34">
      <w:pPr>
        <w:pStyle w:val="CETBodytext"/>
      </w:pPr>
      <w:r>
        <w:t xml:space="preserve">Turbulent burning velocity is estimated, using the previously described method, for each experiment and each TR-PIV measurement zone. As a reminder, the “PIV zone 1” corresponds to the middle of the second section of the prototype and the “PIV zone 2” corresponds to the top of the prototype. </w:t>
      </w:r>
      <w:r w:rsidR="00956D73">
        <w:t>The r</w:t>
      </w:r>
      <w:r w:rsidR="00525943">
        <w:t xml:space="preserve">esults of turbulent burning velocity </w:t>
      </w:r>
      <w:r w:rsidR="00956D73">
        <w:t>are</w:t>
      </w:r>
      <w:r w:rsidR="00525943">
        <w:t xml:space="preserve"> shown in </w:t>
      </w:r>
      <w:r w:rsidR="00525943">
        <w:fldChar w:fldCharType="begin"/>
      </w:r>
      <w:r w:rsidR="00525943">
        <w:instrText xml:space="preserve"> REF _Ref182818595 \h </w:instrText>
      </w:r>
      <w:r w:rsidR="00525943">
        <w:fldChar w:fldCharType="separate"/>
      </w:r>
      <w:r w:rsidR="00960511">
        <w:t xml:space="preserve">Figure </w:t>
      </w:r>
      <w:r w:rsidR="00960511">
        <w:rPr>
          <w:noProof/>
        </w:rPr>
        <w:t>4</w:t>
      </w:r>
      <w:r w:rsidR="00525943">
        <w:fldChar w:fldCharType="end"/>
      </w:r>
      <w:r w:rsidR="00525943">
        <w:t>, highlighting the influences of the particle size, the location of the analysis zone and the equivalence ratio.</w:t>
      </w:r>
      <w:r w:rsidR="003D78DA">
        <w:t xml:space="preserve"> While analyzing the influences of equivalence ratio and particle size on burning velocity, one </w:t>
      </w:r>
      <w:proofErr w:type="gramStart"/>
      <w:r w:rsidR="003D78DA">
        <w:t>has to</w:t>
      </w:r>
      <w:proofErr w:type="gramEnd"/>
      <w:r w:rsidR="003D78DA">
        <w:t xml:space="preserve"> remember that the experiments with the 20-</w:t>
      </w:r>
      <w:r w:rsidR="003D78DA">
        <w:rPr>
          <w:rFonts w:cs="Arial"/>
        </w:rPr>
        <w:t>μ</w:t>
      </w:r>
      <w:r w:rsidR="003D78DA">
        <w:t>m powder correspond to fuel-rich mixtures while the experiments with the 6-</w:t>
      </w:r>
      <w:r w:rsidR="003D78DA">
        <w:rPr>
          <w:rFonts w:cs="Arial"/>
        </w:rPr>
        <w:t>μm powder correspond to fuel-lean mixtures</w:t>
      </w:r>
      <w:r w:rsidR="001310B7">
        <w:rPr>
          <w:rFonts w:cs="Arial"/>
        </w:rPr>
        <w:t>.</w:t>
      </w:r>
    </w:p>
    <w:p w14:paraId="45B4137A" w14:textId="6F991DDD" w:rsidR="00386E20" w:rsidRDefault="00386E20" w:rsidP="007D4A34">
      <w:pPr>
        <w:pStyle w:val="CETBodytext"/>
      </w:pPr>
      <w:r>
        <w:t xml:space="preserve">As expected, as the particle size decreases, the turbulent burning velocity increases. This is due to the well-known higher reactivity of finer particles </w:t>
      </w:r>
      <w:r w:rsidR="004D0F65">
        <w:fldChar w:fldCharType="begin" w:fldLock="1"/>
      </w:r>
      <w:r w:rsidR="004D0F65">
        <w:instrText>ADDIN CSL_CITATION {"citationItems":[{"id":"ITEM-1","itemData":{"DOI":"10.1016/j.jhazmat.2019.120767","ISSN":"18733336","PMID":"31276924","abstract":"This work presents an overview about the explosion behaviour of metallic powders from micron to nanosize. Aluminium, magnesium, titanium, iron and zinc were considered and their explosion safety parameters were analysed as a function of their mean primary particle size either determined by BET measurements, particle size distribution. To depict the course of explosion behaviour for these metals, extensive literature review has been performed and additional experimental tests were also performed. Generally, decreasing the particle size in a metallic powder leads to a higher explosion severity. It appears that this statement is true till a critical diameter below which the explosion severity (pmax, dp/dtmax) decreases for all the considered powders. This critical size can be explained by theoretical considerations on the nature of thermal transfer in the flame, namely by analysing the Cassel model. Finally, semi-empirical models were also developed for aluminium to highlight the specific micrometre and nanometre behaviour and the influence of turbulence, particle burning time, diameter and concentration. The influence of these key parameters needs to be further assessed in a future work in order to better understand the mechanisms involved and to extend the scope to other powdered materials.","author":[{"dropping-particle":"","family":"Vignes","given":"Alexis","non-dropping-particle":"","parse-names":false,"suffix":""},{"dropping-particle":"","family":"Krietsch","given":"Arne","non-dropping-particle":"","parse-names":false,"suffix":""},{"dropping-particle":"","family":"Dufaud","given":"Olivier","non-dropping-particle":"","parse-names":false,"suffix":""},{"dropping-particle":"","family":"Santandréa","given":"Audrey","non-dropping-particle":"","parse-names":false,"suffix":""},{"dropping-particle":"","family":"Perrin","given":"Laurent","non-dropping-particle":"","parse-names":false,"suffix":""},{"dropping-particle":"","family":"Bouillard","given":"Jacques","non-dropping-particle":"","parse-names":false,"suffix":""}],"container-title":"Journal of Hazardous Materials","id":"ITEM-1","issue":"April","issued":{"date-parts":[["2019"]]},"page":"120767","publisher":"Elsevier","title":"Course of explosion behaviour of metallic powders – From micron to nanosize","type":"article-journal","volume":"379"},"uris":["http://www.mendeley.com/documents/?uuid=558c6d2a-7aed-4f0e-a33b-4980465f9bd9"]}],"mendeley":{"formattedCitation":"(Vignes et al., 2019)","plainTextFormattedCitation":"(Vignes et al., 2019)","previouslyFormattedCitation":"(Vignes et al., 2019)"},"properties":{"noteIndex":0},"schema":"https://github.com/citation-style-language/schema/raw/master/csl-citation.json"}</w:instrText>
      </w:r>
      <w:r w:rsidR="004D0F65">
        <w:fldChar w:fldCharType="separate"/>
      </w:r>
      <w:r w:rsidR="004D0F65" w:rsidRPr="004D0F65">
        <w:rPr>
          <w:noProof/>
        </w:rPr>
        <w:t>(Vignes et al., 2019)</w:t>
      </w:r>
      <w:r w:rsidR="004D0F65">
        <w:fldChar w:fldCharType="end"/>
      </w:r>
      <w:r>
        <w:t xml:space="preserve">. </w:t>
      </w:r>
      <w:r w:rsidR="00EA143C">
        <w:t xml:space="preserve">Moreover, an increase </w:t>
      </w:r>
      <w:r w:rsidR="00956D73">
        <w:t>in</w:t>
      </w:r>
      <w:r w:rsidR="00EA143C">
        <w:t xml:space="preserve"> the burning velocity with the PIV zone number is also observed. This increase is probably due to an increase </w:t>
      </w:r>
      <w:r w:rsidR="00956D73">
        <w:t>in</w:t>
      </w:r>
      <w:r w:rsidR="00EA143C">
        <w:t xml:space="preserve"> the turbulence</w:t>
      </w:r>
      <w:r w:rsidR="00956D73">
        <w:t>, thus</w:t>
      </w:r>
      <w:r w:rsidR="00EA143C">
        <w:t xml:space="preserve"> </w:t>
      </w:r>
      <w:r w:rsidR="00956D73">
        <w:t>increasing</w:t>
      </w:r>
      <w:r w:rsidR="00EA143C">
        <w:t xml:space="preserve"> the turbulent burning velocity.</w:t>
      </w:r>
    </w:p>
    <w:p w14:paraId="54EF2E29" w14:textId="77777777" w:rsidR="002A6C08" w:rsidRDefault="002A6C08" w:rsidP="007D4A34">
      <w:pPr>
        <w:pStyle w:val="CETBodytext"/>
      </w:pPr>
    </w:p>
    <w:p w14:paraId="24A40870" w14:textId="77777777" w:rsidR="002A6C08" w:rsidRDefault="002A6C08" w:rsidP="002A6C08">
      <w:pPr>
        <w:pStyle w:val="CETBodytext"/>
        <w:keepNext/>
        <w:jc w:val="left"/>
      </w:pPr>
      <w:r>
        <w:rPr>
          <w:noProof/>
        </w:rPr>
        <w:drawing>
          <wp:inline distT="0" distB="0" distL="0" distR="0" wp14:anchorId="2FAC2559" wp14:editId="7A219900">
            <wp:extent cx="5080958" cy="3043255"/>
            <wp:effectExtent l="0" t="0" r="5715" b="5080"/>
            <wp:docPr id="810532588" name="Image 1" descr="Une image contenant texte, capture d’écran,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532588" name="Image 1" descr="Une image contenant texte, capture d’écran, diagramme, ligne&#10;&#10;Description générée automatiquement"/>
                    <pic:cNvPicPr/>
                  </pic:nvPicPr>
                  <pic:blipFill>
                    <a:blip r:embed="rId13"/>
                    <a:stretch>
                      <a:fillRect/>
                    </a:stretch>
                  </pic:blipFill>
                  <pic:spPr>
                    <a:xfrm>
                      <a:off x="0" y="0"/>
                      <a:ext cx="5082583" cy="3044228"/>
                    </a:xfrm>
                    <a:prstGeom prst="rect">
                      <a:avLst/>
                    </a:prstGeom>
                  </pic:spPr>
                </pic:pic>
              </a:graphicData>
            </a:graphic>
          </wp:inline>
        </w:drawing>
      </w:r>
    </w:p>
    <w:p w14:paraId="43E47D6A" w14:textId="112D1094" w:rsidR="002A6C08" w:rsidRDefault="002A6C08" w:rsidP="002A6C08">
      <w:pPr>
        <w:pStyle w:val="CETCaption"/>
      </w:pPr>
      <w:bookmarkStart w:id="5" w:name="_Ref182818595"/>
      <w:r>
        <w:t xml:space="preserve">Figure </w:t>
      </w:r>
      <w:r>
        <w:fldChar w:fldCharType="begin"/>
      </w:r>
      <w:r>
        <w:instrText xml:space="preserve"> SEQ Figure \* ARABIC </w:instrText>
      </w:r>
      <w:r>
        <w:fldChar w:fldCharType="separate"/>
      </w:r>
      <w:r w:rsidR="00960511">
        <w:rPr>
          <w:noProof/>
        </w:rPr>
        <w:t>4</w:t>
      </w:r>
      <w:r>
        <w:fldChar w:fldCharType="end"/>
      </w:r>
      <w:bookmarkEnd w:id="5"/>
      <w:r>
        <w:t>: Results of turbulent burning velocity</w:t>
      </w:r>
    </w:p>
    <w:p w14:paraId="72C8F5DD" w14:textId="192D2149" w:rsidR="005B6FB7" w:rsidRDefault="003D78DA" w:rsidP="007D4A34">
      <w:pPr>
        <w:pStyle w:val="CETBodytext"/>
      </w:pPr>
      <w:r>
        <w:t xml:space="preserve">Concerning the influence of </w:t>
      </w:r>
      <w:r w:rsidR="00956D73">
        <w:t xml:space="preserve">the </w:t>
      </w:r>
      <w:r>
        <w:t>equivalence ratio on burning velocity, with the 6-</w:t>
      </w:r>
      <w:r>
        <w:rPr>
          <w:rFonts w:cs="Arial"/>
        </w:rPr>
        <w:t>μ</w:t>
      </w:r>
      <w:r>
        <w:t xml:space="preserve">m powder, an increase </w:t>
      </w:r>
      <w:r w:rsidR="00956D73">
        <w:t>in</w:t>
      </w:r>
      <w:r>
        <w:t xml:space="preserve"> the burning velocity with the equivalence ratio is observed. These experiments correspond to fuel-lean mixtures, thus increasing the equivalence ratio increases the reactivity of the mixture and thus the burning velocity. On the contrary, with the 20-</w:t>
      </w:r>
      <w:r>
        <w:rPr>
          <w:rFonts w:cs="Arial"/>
        </w:rPr>
        <w:t>μ</w:t>
      </w:r>
      <w:r>
        <w:t xml:space="preserve">m powder, no significant influence of the equivalence ratio on the burning velocity is observed. These experiments correspond to fuel-rich mixtures, thus increasing the equivalence ratio does not increase the reactivity of the mixture; in fact, the particles that do not participate </w:t>
      </w:r>
      <w:r w:rsidR="00956D73">
        <w:t>in</w:t>
      </w:r>
      <w:r>
        <w:t xml:space="preserve"> the combustion could act as “heat sinks” and contribute to decreas</w:t>
      </w:r>
      <w:r w:rsidR="00956D73">
        <w:t>ing</w:t>
      </w:r>
      <w:r>
        <w:t xml:space="preserve"> the burning velocity. This </w:t>
      </w:r>
      <w:r w:rsidR="00733176">
        <w:t>different</w:t>
      </w:r>
      <w:r>
        <w:t xml:space="preserve"> influence of the equivalence ratio on the reactivity of the mixture for fuel-rich and fuel-lean mixture</w:t>
      </w:r>
      <w:r w:rsidR="002823A9">
        <w:t>s</w:t>
      </w:r>
      <w:r>
        <w:t xml:space="preserve"> ha</w:t>
      </w:r>
      <w:r w:rsidR="00956D73">
        <w:t>s</w:t>
      </w:r>
      <w:r>
        <w:t xml:space="preserve"> been widely observed in the past, for example analyzing the maximum rate of pressure rise during explosions inside closed spheres </w:t>
      </w:r>
      <w:r w:rsidR="004D0F65">
        <w:fldChar w:fldCharType="begin" w:fldLock="1"/>
      </w:r>
      <w:r w:rsidR="004D0F65">
        <w:instrText>ADDIN CSL_CITATION {"citationItems":[{"id":"ITEM-1","itemData":{"DOI":"10.15376/biores.14.2.3182-3199","ISSN":"19302126","abstract":"Wood dust samples with different particle sizes were used to investigate the explosion characteristics of wood dust. The dust samples came from Populus alba L., Pinus massoniana Lamb., and Cinnamonum camphora (L.) Pres., species that are commonly utilized in medium density fiberboard production in China. The thermogravimetric characteristics, element composition, and morphology of dust samples were analyzed to help explain the explosion phenomena in a 20 L sphere. The analysis showed that both the maximum explosion pressure and explosion index of wood dust presented a decreasing trend with increasing particle size, and the maximum explosion pressure values were in the range of 7 to 9 bar, regardless of species. For both explosion pressure and explosion index values, the wood dust with similar particle sizes were different, which are ranked as Populus alba &gt; Cinnamonum camphora &gt; Pinus massoniana. In addition, for the explosion pressure of wood dust with similar particle size, the dust concentration had threshold values. Additionally, the particle size and dust concentration had a synergistic effect on the explosion pressure and explosion index. Wood dust with a smaller particle size is more likely to explode at the threshold of concentration.","author":[{"dropping-particle":"","family":"Guo","given":"Lu","non-dropping-particle":"","parse-names":false,"suffix":""},{"dropping-particle":"","family":"Xiao","given":"Qiuping","non-dropping-particle":"","parse-names":false,"suffix":""},{"dropping-particle":"","family":"Zhu","given":"Nanfeng","non-dropping-particle":"","parse-names":false,"suffix":""},{"dropping-particle":"","family":"Wang","given":"Yao","non-dropping-particle":"","parse-names":false,"suffix":""},{"dropping-particle":"","family":"Chen","given":"Xiulan","non-dropping-particle":"","parse-names":false,"suffix":""},{"dropping-particle":"","family":"Xu","given":"Changyan","non-dropping-particle":"","parse-names":false,"suffix":""}],"container-title":"BioResources","id":"ITEM-1","issue":"2","issued":{"date-parts":[["2019"]]},"page":"3182-3199","title":"Comparative studies on the explosion severity of different wood dusts from fiberboard production","type":"article-journal","volume":"14"},"uris":["http://www.mendeley.com/documents/?uuid=97176354-e186-4ca7-b2fd-441e7b8448e4"]}],"mendeley":{"formattedCitation":"(Guo et al., 2019)","plainTextFormattedCitation":"(Guo et al., 2019)"},"properties":{"noteIndex":0},"schema":"https://github.com/citation-style-language/schema/raw/master/csl-citation.json"}</w:instrText>
      </w:r>
      <w:r w:rsidR="004D0F65">
        <w:fldChar w:fldCharType="separate"/>
      </w:r>
      <w:r w:rsidR="004D0F65" w:rsidRPr="004D0F65">
        <w:rPr>
          <w:noProof/>
        </w:rPr>
        <w:t>(Guo et al., 2019)</w:t>
      </w:r>
      <w:r w:rsidR="004D0F65">
        <w:fldChar w:fldCharType="end"/>
      </w:r>
      <w:r>
        <w:t xml:space="preserve">. </w:t>
      </w:r>
    </w:p>
    <w:p w14:paraId="18DC78CE" w14:textId="5536B89F" w:rsidR="007D4A34" w:rsidRPr="00F42FFC" w:rsidRDefault="005B6FB7" w:rsidP="007D4A34">
      <w:pPr>
        <w:pStyle w:val="CETBodytext"/>
      </w:pPr>
      <w:r w:rsidRPr="00F42FFC">
        <w:lastRenderedPageBreak/>
        <w:t>For each experiment and each TR-PIV measurement zone, the turbulence intensity can be estimated using the previously described method. Nevertheless, due to the low levels of turbulence (less than 5 % of the mean flow), no significant influence of turbulence on the burning velocity is observed.</w:t>
      </w:r>
      <w:r w:rsidR="00956D73" w:rsidRPr="00F42FFC">
        <w:t xml:space="preserve"> </w:t>
      </w:r>
    </w:p>
    <w:p w14:paraId="6708E04F" w14:textId="2C859880" w:rsidR="001660D9" w:rsidRPr="00956D73" w:rsidRDefault="001660D9" w:rsidP="001660D9">
      <w:pPr>
        <w:pStyle w:val="CETHeading1"/>
      </w:pPr>
      <w:r w:rsidRPr="00956D73">
        <w:t>Conclusions</w:t>
      </w:r>
      <w:r w:rsidR="00956D73">
        <w:t xml:space="preserve"> </w:t>
      </w:r>
    </w:p>
    <w:p w14:paraId="2B4144C2" w14:textId="3E913856" w:rsidR="001660D9" w:rsidRDefault="00A379BF" w:rsidP="004719CA">
      <w:pPr>
        <w:pStyle w:val="CETBodytext"/>
        <w:rPr>
          <w:lang w:val="en-GB"/>
        </w:rPr>
      </w:pPr>
      <w:proofErr w:type="spellStart"/>
      <w:r>
        <w:rPr>
          <w:lang w:val="en-GB"/>
        </w:rPr>
        <w:t>Aluminum</w:t>
      </w:r>
      <w:proofErr w:type="spellEnd"/>
      <w:r>
        <w:rPr>
          <w:lang w:val="en-GB"/>
        </w:rPr>
        <w:t xml:space="preserve"> flame propagation inside a vertical tube has been studied. The main objectives were to evaluate the burning velocity and to investigate the influences of the particle sizes, the equivalence ratio and the turbulent intensity on the burning velocity. Indeed, the burning velocity is a key parameter for the numerical models used for predicting the consequences of accidental dust explosions in industrial facilities. For this purpose, two TR-PIV optical systems have been implemented to determine the unburned flow velocity just ahead </w:t>
      </w:r>
      <w:r w:rsidR="00956D73">
        <w:rPr>
          <w:lang w:val="en-GB"/>
        </w:rPr>
        <w:t xml:space="preserve">of </w:t>
      </w:r>
      <w:r>
        <w:rPr>
          <w:lang w:val="en-GB"/>
        </w:rPr>
        <w:t>the propagating flame front. Based on this TR-PIV system, the “direct method” has been used to determine the burning velocity.</w:t>
      </w:r>
    </w:p>
    <w:p w14:paraId="52FBD614" w14:textId="27FDC568" w:rsidR="00A379BF" w:rsidRDefault="00A379BF" w:rsidP="004719CA">
      <w:pPr>
        <w:pStyle w:val="CETBodytext"/>
        <w:rPr>
          <w:rFonts w:cs="Arial"/>
        </w:rPr>
      </w:pPr>
      <w:r w:rsidRPr="00F42FFC">
        <w:rPr>
          <w:lang w:val="en-GB"/>
        </w:rPr>
        <w:t xml:space="preserve">An increase of the unburned flow velocity </w:t>
      </w:r>
      <w:r w:rsidR="00F42FFC">
        <w:rPr>
          <w:lang w:val="en-GB"/>
        </w:rPr>
        <w:t xml:space="preserve">is observed </w:t>
      </w:r>
      <w:r w:rsidRPr="00F42FFC">
        <w:rPr>
          <w:lang w:val="en-GB"/>
        </w:rPr>
        <w:t>in</w:t>
      </w:r>
      <w:r w:rsidR="00F42FFC">
        <w:rPr>
          <w:lang w:val="en-GB"/>
        </w:rPr>
        <w:t xml:space="preserve"> a zone just in</w:t>
      </w:r>
      <w:r w:rsidRPr="00F42FFC">
        <w:rPr>
          <w:lang w:val="en-GB"/>
        </w:rPr>
        <w:t xml:space="preserve"> front of the propagating flame front</w:t>
      </w:r>
      <w:r w:rsidR="00956D73" w:rsidRPr="00F42FFC">
        <w:rPr>
          <w:lang w:val="en-GB"/>
        </w:rPr>
        <w:t>.</w:t>
      </w:r>
      <w:r w:rsidRPr="00F42FFC">
        <w:rPr>
          <w:lang w:val="en-GB"/>
        </w:rPr>
        <w:t xml:space="preserve"> </w:t>
      </w:r>
      <w:r w:rsidR="00222E8E">
        <w:rPr>
          <w:lang w:val="en-GB"/>
        </w:rPr>
        <w:t>This zone</w:t>
      </w:r>
      <w:r w:rsidRPr="00F42FFC">
        <w:rPr>
          <w:lang w:val="en-GB"/>
        </w:rPr>
        <w:t xml:space="preserve"> could correspond to the preheat zone of the flame.</w:t>
      </w:r>
      <w:r w:rsidR="00F42FFC">
        <w:rPr>
          <w:lang w:val="en-GB"/>
        </w:rPr>
        <w:t xml:space="preserve"> </w:t>
      </w:r>
      <w:r>
        <w:rPr>
          <w:lang w:val="en-GB"/>
        </w:rPr>
        <w:t xml:space="preserve">This hypothesis seems coherent while comparing our results with previous studies. </w:t>
      </w:r>
      <w:r>
        <w:rPr>
          <w:rFonts w:cs="Arial"/>
        </w:rPr>
        <w:t>Further investigation is still needed to analyze much deeper the results and to investigate the influences of equivalence ratio and particle size on both the preheat zone thickness and the reaction zone thickness.</w:t>
      </w:r>
    </w:p>
    <w:p w14:paraId="44B2F3F7" w14:textId="3DCD897F" w:rsidR="00A379BF" w:rsidRDefault="00956D73" w:rsidP="00F551A8">
      <w:pPr>
        <w:pStyle w:val="CETBodytext"/>
      </w:pPr>
      <w:r w:rsidRPr="009A4E90">
        <w:t>As expected, the smaller the particle size, the higher the burning velocity. Furthermore, f</w:t>
      </w:r>
      <w:r w:rsidR="00EE415F" w:rsidRPr="009A4E90">
        <w:t xml:space="preserve">or </w:t>
      </w:r>
      <w:r w:rsidRPr="009A4E90">
        <w:t xml:space="preserve">the </w:t>
      </w:r>
      <w:r w:rsidR="00EE415F" w:rsidRPr="009A4E90">
        <w:t xml:space="preserve">fuel-lean mixture, an increase </w:t>
      </w:r>
      <w:r w:rsidRPr="009A4E90">
        <w:t>in</w:t>
      </w:r>
      <w:r w:rsidR="00EE415F" w:rsidRPr="009A4E90">
        <w:t xml:space="preserve"> the burning velocity with the equivalence ratio is observed. On the contrary, no influence of the equivalence ratio on the burning velocity is observed for fuel-rich mixtures</w:t>
      </w:r>
      <w:r w:rsidR="00193626" w:rsidRPr="009A4E90">
        <w:t>.</w:t>
      </w:r>
      <w:r w:rsidR="00EE415F">
        <w:t xml:space="preserve"> </w:t>
      </w:r>
    </w:p>
    <w:p w14:paraId="2997CB29" w14:textId="2C4DFB05" w:rsidR="00F551A8" w:rsidRPr="007D4A34" w:rsidRDefault="00F551A8" w:rsidP="00F551A8">
      <w:pPr>
        <w:pStyle w:val="CETBodytext"/>
      </w:pPr>
      <w:r>
        <w:t xml:space="preserve">Due to the low levels of turbulence (less than 5 % of the mean flow), no significant influence of turbulence on the burning velocity is observed. More experiments will be realized </w:t>
      </w:r>
      <w:r w:rsidR="00956D73">
        <w:t xml:space="preserve">by </w:t>
      </w:r>
      <w:r>
        <w:t xml:space="preserve">implementing obstacles inside this vertical tube to increase the turbulent intensity and investigate its influence on the burning velocity: </w:t>
      </w:r>
      <w:r w:rsidR="00956D73">
        <w:t xml:space="preserve">the </w:t>
      </w:r>
      <w:r>
        <w:t xml:space="preserve">first promising experiments have already been realized </w:t>
      </w:r>
      <w:r>
        <w:fldChar w:fldCharType="begin" w:fldLock="1"/>
      </w:r>
      <w:r w:rsidR="004D0F65">
        <w:instrText>ADDIN CSL_CITATION {"citationItems":[{"id":"ITEM-1","itemData":{"DOI":"10.3303/CET24111105","ISBN":"9791281206113","ISSN":"22839216","abstract":"To accurately model the consequences of accidental dust explosions, numerical simulations of the flame propagation process are required. A key parameter in these models is the burning velocity (Su), which represents the consumption rate of the reactants by the flame front. Experiments are therefore needed to determine the burning velocity, and the influence of turbulence on this velocity; as well as to validate these models of flame propagation. In this article, aluminum flame propagation inside a vertical duct with obstacles is studied. The aim of the obstacles is first to increase the turbulence just in front of the flame front, in order to quantify its influence on the burning velocity. The second objective of the implementation of the obstacles is to obtain experimental data in a more complex geometry in order to validate the models. During these experiments, the flame propagation is recorded and the unburned flow velocity is measured using the TR-PIV (Time-Resolved Particle Image Velocimetry) technique. This innovative measurement of the unburned flow velocity is important not only for the accurate determination of the burning velocity, but also to validate these numerical simulations. An increase in the propagation velocity and the burning velocity is observed as the flame propagates toward the obstacles.","author":[{"dropping-particle":"","family":"Chanut","given":"Clément","non-dropping-particle":"","parse-names":false,"suffix":""},{"dropping-particle":"","family":"Saad Al Hadidi","given":"Farès","non-dropping-particle":"","parse-names":false,"suffix":""},{"dropping-particle":"","family":"Heymes","given":"Frédéric","non-dropping-particle":"","parse-names":false,"suffix":""},{"dropping-particle":"","family":"Salzano","given":"Ernesto","non-dropping-particle":"","parse-names":false,"suffix":""}],"container-title":"Chemical Engineering Transactions ","id":"ITEM-1","issue":"June","issued":{"date-parts":[["2024"]]},"page":"625-630","title":"Experimental Study of Aluminum Flame Propagation in Duct with Obstacles","type":"article-journal","volume":"111"},"uris":["http://www.mendeley.com/documents/?uuid=245b2266-3b69-4382-b042-1f6ab52c0c01"]}],"mendeley":{"formattedCitation":"(Chanut et al., 2024b)","plainTextFormattedCitation":"(Chanut et al., 2024b)","previouslyFormattedCitation":"(Chanut et al., 2024b)"},"properties":{"noteIndex":0},"schema":"https://github.com/citation-style-language/schema/raw/master/csl-citation.json"}</w:instrText>
      </w:r>
      <w:r>
        <w:fldChar w:fldCharType="separate"/>
      </w:r>
      <w:r w:rsidRPr="00F551A8">
        <w:rPr>
          <w:noProof/>
        </w:rPr>
        <w:t>(Chanut et al., 2024b)</w:t>
      </w:r>
      <w:r>
        <w:fldChar w:fldCharType="end"/>
      </w:r>
      <w:r>
        <w:t>.</w:t>
      </w:r>
      <w:r w:rsidR="00C900C3">
        <w:t xml:space="preserve"> </w:t>
      </w:r>
    </w:p>
    <w:p w14:paraId="459D05E6" w14:textId="77777777" w:rsidR="00600535" w:rsidRPr="00B57B36" w:rsidRDefault="00600535" w:rsidP="00600535">
      <w:pPr>
        <w:pStyle w:val="CETAcknowledgementstitle"/>
      </w:pPr>
      <w:r w:rsidRPr="00B57B36">
        <w:t>Acknowledgments</w:t>
      </w:r>
    </w:p>
    <w:p w14:paraId="33F8138F" w14:textId="45A9DC88" w:rsidR="00600535" w:rsidRPr="00567341" w:rsidRDefault="00567341" w:rsidP="00600535">
      <w:pPr>
        <w:pStyle w:val="CETBodytext"/>
        <w:rPr>
          <w:lang w:val="en-GB"/>
        </w:rPr>
      </w:pPr>
      <w:r w:rsidRPr="00567341">
        <w:rPr>
          <w:lang w:val="en-GB"/>
        </w:rPr>
        <w:t>The authors are grateful to IRSN (</w:t>
      </w:r>
      <w:proofErr w:type="spellStart"/>
      <w:r w:rsidRPr="00567341">
        <w:rPr>
          <w:lang w:val="en-GB"/>
        </w:rPr>
        <w:t>Institut</w:t>
      </w:r>
      <w:proofErr w:type="spellEnd"/>
      <w:r w:rsidRPr="00567341">
        <w:rPr>
          <w:lang w:val="en-GB"/>
        </w:rPr>
        <w:t xml:space="preserve"> de Radioprotection et de </w:t>
      </w:r>
      <w:proofErr w:type="spellStart"/>
      <w:r w:rsidRPr="00567341">
        <w:rPr>
          <w:lang w:val="en-GB"/>
        </w:rPr>
        <w:t>Sûreté</w:t>
      </w:r>
      <w:proofErr w:type="spellEnd"/>
      <w:r w:rsidRPr="00567341">
        <w:rPr>
          <w:lang w:val="en-GB"/>
        </w:rPr>
        <w:t xml:space="preserve"> </w:t>
      </w:r>
      <w:proofErr w:type="spellStart"/>
      <w:r w:rsidRPr="00567341">
        <w:rPr>
          <w:lang w:val="en-GB"/>
        </w:rPr>
        <w:t>Nucléaire</w:t>
      </w:r>
      <w:proofErr w:type="spellEnd"/>
      <w:r w:rsidRPr="00567341">
        <w:rPr>
          <w:lang w:val="en-GB"/>
        </w:rPr>
        <w:t>) for scientific and financial support to t</w:t>
      </w:r>
      <w:r>
        <w:rPr>
          <w:lang w:val="en-GB"/>
        </w:rPr>
        <w:t>his project.</w:t>
      </w:r>
    </w:p>
    <w:p w14:paraId="4F1327F8" w14:textId="77777777" w:rsidR="00600535" w:rsidRPr="00B57B36" w:rsidRDefault="00600535" w:rsidP="00600535">
      <w:pPr>
        <w:pStyle w:val="CETReference"/>
      </w:pPr>
      <w:r w:rsidRPr="00B57B36">
        <w:t>References</w:t>
      </w:r>
    </w:p>
    <w:p w14:paraId="240A3CE4" w14:textId="7B481A86" w:rsidR="004D0F65" w:rsidRPr="004D0F65" w:rsidRDefault="00870E14" w:rsidP="004D0F65">
      <w:pPr>
        <w:widowControl w:val="0"/>
        <w:autoSpaceDE w:val="0"/>
        <w:autoSpaceDN w:val="0"/>
        <w:adjustRightInd w:val="0"/>
        <w:spacing w:line="240" w:lineRule="auto"/>
        <w:ind w:left="480" w:hanging="480"/>
        <w:rPr>
          <w:rFonts w:cs="Arial"/>
          <w:noProof/>
        </w:rPr>
      </w:pPr>
      <w:r>
        <w:fldChar w:fldCharType="begin" w:fldLock="1"/>
      </w:r>
      <w:r>
        <w:instrText xml:space="preserve">ADDIN Mendeley Bibliography CSL_BIBLIOGRAPHY </w:instrText>
      </w:r>
      <w:r>
        <w:fldChar w:fldCharType="separate"/>
      </w:r>
      <w:r w:rsidR="004D0F65" w:rsidRPr="004D0F65">
        <w:rPr>
          <w:rFonts w:cs="Arial"/>
          <w:noProof/>
        </w:rPr>
        <w:t>Asquini, E., 2019. Influence of turbulence on flame propagation during dust explosion. Sapienza University of Rome. https://doi.org/10.5281/zenodo.3706671</w:t>
      </w:r>
    </w:p>
    <w:p w14:paraId="37CEBD69" w14:textId="77777777" w:rsidR="004D0F65" w:rsidRPr="004D0F65" w:rsidRDefault="004D0F65" w:rsidP="004D0F65">
      <w:pPr>
        <w:widowControl w:val="0"/>
        <w:autoSpaceDE w:val="0"/>
        <w:autoSpaceDN w:val="0"/>
        <w:adjustRightInd w:val="0"/>
        <w:spacing w:line="240" w:lineRule="auto"/>
        <w:ind w:left="480" w:hanging="480"/>
        <w:rPr>
          <w:rFonts w:cs="Arial"/>
          <w:noProof/>
        </w:rPr>
      </w:pPr>
      <w:r w:rsidRPr="004D0F65">
        <w:rPr>
          <w:rFonts w:cs="Arial"/>
          <w:noProof/>
        </w:rPr>
        <w:t>Chanut, C., Saad Al Hadidi, F., Heymes, F., Lopez, C., 2022. Simultaneous Measurement of Burning Velocity and Turbulence Intensity Ahead of the Flame Front during Aluminium Flame Propagation. Chem. Eng. Trans. 90, 391–396. https://doi.org/10.3303/CET2290066</w:t>
      </w:r>
    </w:p>
    <w:p w14:paraId="11454308" w14:textId="77777777" w:rsidR="004D0F65" w:rsidRPr="004D0F65" w:rsidRDefault="004D0F65" w:rsidP="004D0F65">
      <w:pPr>
        <w:widowControl w:val="0"/>
        <w:autoSpaceDE w:val="0"/>
        <w:autoSpaceDN w:val="0"/>
        <w:adjustRightInd w:val="0"/>
        <w:spacing w:line="240" w:lineRule="auto"/>
        <w:ind w:left="480" w:hanging="480"/>
        <w:rPr>
          <w:rFonts w:cs="Arial"/>
          <w:noProof/>
        </w:rPr>
      </w:pPr>
      <w:r w:rsidRPr="004D0F65">
        <w:rPr>
          <w:rFonts w:cs="Arial"/>
          <w:noProof/>
        </w:rPr>
        <w:t>Chanut, C., Saad Al Hadidi, F., Heymes, F., Salzano, E., 2024a. Direct determination of turbulent burning velocity during aluminum flame propagation : comparison to the classical open-tube method, in: 15th International Symposium on Hazards, Prevention, and Mitigation of Industrial Explosions.</w:t>
      </w:r>
    </w:p>
    <w:p w14:paraId="2929543D" w14:textId="77777777" w:rsidR="004D0F65" w:rsidRPr="004D0F65" w:rsidRDefault="004D0F65" w:rsidP="004D0F65">
      <w:pPr>
        <w:widowControl w:val="0"/>
        <w:autoSpaceDE w:val="0"/>
        <w:autoSpaceDN w:val="0"/>
        <w:adjustRightInd w:val="0"/>
        <w:spacing w:line="240" w:lineRule="auto"/>
        <w:ind w:left="480" w:hanging="480"/>
        <w:rPr>
          <w:rFonts w:cs="Arial"/>
          <w:noProof/>
        </w:rPr>
      </w:pPr>
      <w:r w:rsidRPr="004D0F65">
        <w:rPr>
          <w:rFonts w:cs="Arial"/>
          <w:noProof/>
        </w:rPr>
        <w:t>Chanut, C., Saad Al Hadidi, F., Heymes, F., Salzano, E., 2024b. Experimental Study of Aluminum Flame Propagation in Duct with Obstacles. Chem. Eng. Trans.  111, 625–630. https://doi.org/10.3303/CET24111105</w:t>
      </w:r>
    </w:p>
    <w:p w14:paraId="319162D5" w14:textId="77777777" w:rsidR="004D0F65" w:rsidRPr="004D0F65" w:rsidRDefault="004D0F65" w:rsidP="004D0F65">
      <w:pPr>
        <w:widowControl w:val="0"/>
        <w:autoSpaceDE w:val="0"/>
        <w:autoSpaceDN w:val="0"/>
        <w:adjustRightInd w:val="0"/>
        <w:spacing w:line="240" w:lineRule="auto"/>
        <w:ind w:left="480" w:hanging="480"/>
        <w:rPr>
          <w:rFonts w:cs="Arial"/>
          <w:noProof/>
        </w:rPr>
      </w:pPr>
      <w:r w:rsidRPr="004D0F65">
        <w:rPr>
          <w:rFonts w:cs="Arial"/>
          <w:noProof/>
        </w:rPr>
        <w:t>Goroshin, S., Pale, J., Bergthorson, J.M., 2022. Some fundamental aspects of laminar flames in nonvolatile solid fuel suspensions. Prog. Energy Combust. Sci. 91. https://doi.org/10.1016/j.pecs.2022.100994</w:t>
      </w:r>
    </w:p>
    <w:p w14:paraId="31894179" w14:textId="77777777" w:rsidR="004D0F65" w:rsidRPr="004D0F65" w:rsidRDefault="004D0F65" w:rsidP="004D0F65">
      <w:pPr>
        <w:widowControl w:val="0"/>
        <w:autoSpaceDE w:val="0"/>
        <w:autoSpaceDN w:val="0"/>
        <w:adjustRightInd w:val="0"/>
        <w:spacing w:line="240" w:lineRule="auto"/>
        <w:ind w:left="480" w:hanging="480"/>
        <w:rPr>
          <w:rFonts w:cs="Arial"/>
          <w:noProof/>
        </w:rPr>
      </w:pPr>
      <w:r w:rsidRPr="004D0F65">
        <w:rPr>
          <w:rFonts w:cs="Arial"/>
          <w:noProof/>
        </w:rPr>
        <w:t>Guo, L., Xiao, Q., Zhu, N., Wang, Y., Chen, X., Xu, C., 2019. Comparative studies on the explosion severity of different wood dusts from fiberboard production. BioResources 14, 3182–3199. https://doi.org/10.15376/biores.14.2.3182-3199</w:t>
      </w:r>
    </w:p>
    <w:p w14:paraId="79A18C5B" w14:textId="03BA3142" w:rsidR="004D0F65" w:rsidRPr="004D0F65" w:rsidRDefault="004D0F65" w:rsidP="004D0F65">
      <w:pPr>
        <w:widowControl w:val="0"/>
        <w:autoSpaceDE w:val="0"/>
        <w:autoSpaceDN w:val="0"/>
        <w:adjustRightInd w:val="0"/>
        <w:spacing w:line="240" w:lineRule="auto"/>
        <w:ind w:left="480" w:hanging="480"/>
        <w:rPr>
          <w:rFonts w:cs="Arial"/>
          <w:noProof/>
        </w:rPr>
      </w:pPr>
      <w:r w:rsidRPr="004D0F65">
        <w:rPr>
          <w:rFonts w:cs="Arial"/>
          <w:noProof/>
        </w:rPr>
        <w:t>Han, O.S., Yash</w:t>
      </w:r>
      <w:r w:rsidR="006D4526">
        <w:rPr>
          <w:rFonts w:cs="Arial"/>
          <w:noProof/>
        </w:rPr>
        <w:t>ù</w:t>
      </w:r>
      <w:r w:rsidRPr="004D0F65">
        <w:rPr>
          <w:rFonts w:cs="Arial"/>
          <w:noProof/>
        </w:rPr>
        <w:t>ima, M., Matsuda, T., Matsui, H., Miyake, A., Ogawa, T., 2001. A study of flame propagation mechanisms in lycopodium dust clouds based on dust particles’ behavior. J. Loss Prev. Process Ind. 14, 153–160. https://doi.org/10.1016/S0950-4230(00)00049-8</w:t>
      </w:r>
    </w:p>
    <w:p w14:paraId="45927140" w14:textId="77777777" w:rsidR="004D0F65" w:rsidRPr="004D0F65" w:rsidRDefault="004D0F65" w:rsidP="004D0F65">
      <w:pPr>
        <w:widowControl w:val="0"/>
        <w:autoSpaceDE w:val="0"/>
        <w:autoSpaceDN w:val="0"/>
        <w:adjustRightInd w:val="0"/>
        <w:spacing w:line="240" w:lineRule="auto"/>
        <w:ind w:left="480" w:hanging="480"/>
        <w:rPr>
          <w:rFonts w:cs="Arial"/>
          <w:noProof/>
        </w:rPr>
      </w:pPr>
      <w:r w:rsidRPr="004D0F65">
        <w:rPr>
          <w:rFonts w:cs="Arial"/>
          <w:noProof/>
        </w:rPr>
        <w:t>Lomba, R., Laboureur, P., Dumand, C., Chauveau, C., Halter, F., 2019. Determination of aluminum-air burning velocities using PIV and Laser sheet tomography. Proc. Combust. Inst. 37, 3143–3150. https://doi.org/10.1016/j.proci.2018.07.013</w:t>
      </w:r>
    </w:p>
    <w:p w14:paraId="1E0F7733" w14:textId="77777777" w:rsidR="004D0F65" w:rsidRPr="004D0F65" w:rsidRDefault="004D0F65" w:rsidP="004D0F65">
      <w:pPr>
        <w:widowControl w:val="0"/>
        <w:autoSpaceDE w:val="0"/>
        <w:autoSpaceDN w:val="0"/>
        <w:adjustRightInd w:val="0"/>
        <w:spacing w:line="240" w:lineRule="auto"/>
        <w:ind w:left="480" w:hanging="480"/>
        <w:rPr>
          <w:rFonts w:cs="Arial"/>
          <w:noProof/>
        </w:rPr>
      </w:pPr>
      <w:r w:rsidRPr="004D0F65">
        <w:rPr>
          <w:rFonts w:cs="Arial"/>
          <w:noProof/>
        </w:rPr>
        <w:t>Skjold, T., 2007. Review of the DESC project. J. Loss Prev. Process Ind. 20, 291–302. https://doi.org/10.1016/j.jlp.2007.04.017</w:t>
      </w:r>
    </w:p>
    <w:p w14:paraId="19C4FC68" w14:textId="33E94027" w:rsidR="004628D2" w:rsidRDefault="004D0F65" w:rsidP="008B7296">
      <w:pPr>
        <w:widowControl w:val="0"/>
        <w:autoSpaceDE w:val="0"/>
        <w:autoSpaceDN w:val="0"/>
        <w:adjustRightInd w:val="0"/>
        <w:spacing w:line="240" w:lineRule="auto"/>
        <w:ind w:left="480" w:hanging="480"/>
      </w:pPr>
      <w:r w:rsidRPr="00BD5ADC">
        <w:rPr>
          <w:rFonts w:cs="Arial"/>
          <w:noProof/>
          <w:lang w:val="fr-FR"/>
        </w:rPr>
        <w:t xml:space="preserve">Vignes, A., Krietsch, A., Dufaud, O., Santandréa, A., Perrin, L., Bouillard, J., 2019. </w:t>
      </w:r>
      <w:r w:rsidRPr="004D0F65">
        <w:rPr>
          <w:rFonts w:cs="Arial"/>
          <w:noProof/>
        </w:rPr>
        <w:t>Course of explosion behaviour of metallic powders – From micron to nanosize. J. Hazard. Mater. 379, 120767. https://doi.org/10.1016/j.jhazmat.2019.120767</w:t>
      </w:r>
      <w:r w:rsidR="00870E14">
        <w:fldChar w:fldCharType="end"/>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C4E81" w14:textId="77777777" w:rsidR="009F7474" w:rsidRDefault="009F7474" w:rsidP="004F5E36">
      <w:r>
        <w:separator/>
      </w:r>
    </w:p>
  </w:endnote>
  <w:endnote w:type="continuationSeparator" w:id="0">
    <w:p w14:paraId="2DA2209E" w14:textId="77777777" w:rsidR="009F7474" w:rsidRDefault="009F747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65B5F" w14:textId="77777777" w:rsidR="009F7474" w:rsidRDefault="009F7474" w:rsidP="004F5E36">
      <w:r>
        <w:separator/>
      </w:r>
    </w:p>
  </w:footnote>
  <w:footnote w:type="continuationSeparator" w:id="0">
    <w:p w14:paraId="5B8AE5C2" w14:textId="77777777" w:rsidR="009F7474" w:rsidRDefault="009F747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3115055">
    <w:abstractNumId w:val="11"/>
  </w:num>
  <w:num w:numId="2" w16cid:durableId="1960796544">
    <w:abstractNumId w:val="8"/>
  </w:num>
  <w:num w:numId="3" w16cid:durableId="1146241446">
    <w:abstractNumId w:val="3"/>
  </w:num>
  <w:num w:numId="4" w16cid:durableId="1621839776">
    <w:abstractNumId w:val="2"/>
  </w:num>
  <w:num w:numId="5" w16cid:durableId="374817220">
    <w:abstractNumId w:val="1"/>
  </w:num>
  <w:num w:numId="6" w16cid:durableId="1677927708">
    <w:abstractNumId w:val="0"/>
  </w:num>
  <w:num w:numId="7" w16cid:durableId="1031493701">
    <w:abstractNumId w:val="9"/>
  </w:num>
  <w:num w:numId="8" w16cid:durableId="633410542">
    <w:abstractNumId w:val="7"/>
  </w:num>
  <w:num w:numId="9" w16cid:durableId="127826012">
    <w:abstractNumId w:val="6"/>
  </w:num>
  <w:num w:numId="10" w16cid:durableId="1147933456">
    <w:abstractNumId w:val="5"/>
  </w:num>
  <w:num w:numId="11" w16cid:durableId="1563908200">
    <w:abstractNumId w:val="4"/>
  </w:num>
  <w:num w:numId="12" w16cid:durableId="328944230">
    <w:abstractNumId w:val="18"/>
  </w:num>
  <w:num w:numId="13" w16cid:durableId="2035838244">
    <w:abstractNumId w:val="13"/>
  </w:num>
  <w:num w:numId="14" w16cid:durableId="722673987">
    <w:abstractNumId w:val="19"/>
  </w:num>
  <w:num w:numId="15" w16cid:durableId="51464595">
    <w:abstractNumId w:val="21"/>
  </w:num>
  <w:num w:numId="16" w16cid:durableId="630864309">
    <w:abstractNumId w:val="20"/>
  </w:num>
  <w:num w:numId="17" w16cid:durableId="2068141113">
    <w:abstractNumId w:val="12"/>
  </w:num>
  <w:num w:numId="18" w16cid:durableId="1601646024">
    <w:abstractNumId w:val="13"/>
    <w:lvlOverride w:ilvl="0">
      <w:startOverride w:val="1"/>
    </w:lvlOverride>
  </w:num>
  <w:num w:numId="19" w16cid:durableId="813640575">
    <w:abstractNumId w:val="17"/>
  </w:num>
  <w:num w:numId="20" w16cid:durableId="160584100">
    <w:abstractNumId w:val="16"/>
  </w:num>
  <w:num w:numId="21" w16cid:durableId="199439778">
    <w:abstractNumId w:val="15"/>
  </w:num>
  <w:num w:numId="22" w16cid:durableId="242838069">
    <w:abstractNumId w:val="14"/>
  </w:num>
  <w:num w:numId="23" w16cid:durableId="469400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2FB"/>
    <w:rsid w:val="00005A19"/>
    <w:rsid w:val="000117CB"/>
    <w:rsid w:val="00014666"/>
    <w:rsid w:val="0003148D"/>
    <w:rsid w:val="00031EEC"/>
    <w:rsid w:val="0003794F"/>
    <w:rsid w:val="00051566"/>
    <w:rsid w:val="00053D5F"/>
    <w:rsid w:val="000562A9"/>
    <w:rsid w:val="00056A63"/>
    <w:rsid w:val="00062A9A"/>
    <w:rsid w:val="00062E51"/>
    <w:rsid w:val="00065058"/>
    <w:rsid w:val="00080C96"/>
    <w:rsid w:val="00086C39"/>
    <w:rsid w:val="000A03B2"/>
    <w:rsid w:val="000B2F9C"/>
    <w:rsid w:val="000C0953"/>
    <w:rsid w:val="000D0268"/>
    <w:rsid w:val="000D34BE"/>
    <w:rsid w:val="000D77B3"/>
    <w:rsid w:val="000E0B3C"/>
    <w:rsid w:val="000E102F"/>
    <w:rsid w:val="000E36F1"/>
    <w:rsid w:val="000E3A73"/>
    <w:rsid w:val="000E414A"/>
    <w:rsid w:val="000E6E60"/>
    <w:rsid w:val="000E75FD"/>
    <w:rsid w:val="000F093C"/>
    <w:rsid w:val="000F5C59"/>
    <w:rsid w:val="000F787B"/>
    <w:rsid w:val="001035B4"/>
    <w:rsid w:val="0012091F"/>
    <w:rsid w:val="00126BC2"/>
    <w:rsid w:val="001308B6"/>
    <w:rsid w:val="001310B7"/>
    <w:rsid w:val="0013121F"/>
    <w:rsid w:val="00131FE6"/>
    <w:rsid w:val="0013263F"/>
    <w:rsid w:val="001331DF"/>
    <w:rsid w:val="00134DE4"/>
    <w:rsid w:val="0014034D"/>
    <w:rsid w:val="00140FE3"/>
    <w:rsid w:val="00144048"/>
    <w:rsid w:val="001446B1"/>
    <w:rsid w:val="00144D16"/>
    <w:rsid w:val="00150E59"/>
    <w:rsid w:val="00152DE3"/>
    <w:rsid w:val="00153658"/>
    <w:rsid w:val="00154DFB"/>
    <w:rsid w:val="001630E9"/>
    <w:rsid w:val="00164CF9"/>
    <w:rsid w:val="001660D9"/>
    <w:rsid w:val="001667A6"/>
    <w:rsid w:val="0018171E"/>
    <w:rsid w:val="00184AD6"/>
    <w:rsid w:val="0019049B"/>
    <w:rsid w:val="00193626"/>
    <w:rsid w:val="001A19A7"/>
    <w:rsid w:val="001A4AF7"/>
    <w:rsid w:val="001B0349"/>
    <w:rsid w:val="001B1E93"/>
    <w:rsid w:val="001B48B5"/>
    <w:rsid w:val="001B5CC7"/>
    <w:rsid w:val="001B65C1"/>
    <w:rsid w:val="001C260F"/>
    <w:rsid w:val="001C5C3A"/>
    <w:rsid w:val="001C684B"/>
    <w:rsid w:val="001D0CFB"/>
    <w:rsid w:val="001D21AF"/>
    <w:rsid w:val="001D53FC"/>
    <w:rsid w:val="001E68A8"/>
    <w:rsid w:val="001F2C24"/>
    <w:rsid w:val="001F42A5"/>
    <w:rsid w:val="001F7B9D"/>
    <w:rsid w:val="00200268"/>
    <w:rsid w:val="00201C93"/>
    <w:rsid w:val="00214491"/>
    <w:rsid w:val="002224B4"/>
    <w:rsid w:val="00222E8E"/>
    <w:rsid w:val="00243063"/>
    <w:rsid w:val="00243763"/>
    <w:rsid w:val="002447EF"/>
    <w:rsid w:val="00251550"/>
    <w:rsid w:val="00263B05"/>
    <w:rsid w:val="0027221A"/>
    <w:rsid w:val="00275B61"/>
    <w:rsid w:val="00280FAF"/>
    <w:rsid w:val="00281A46"/>
    <w:rsid w:val="002823A9"/>
    <w:rsid w:val="00282656"/>
    <w:rsid w:val="002872B4"/>
    <w:rsid w:val="00292478"/>
    <w:rsid w:val="00296B83"/>
    <w:rsid w:val="002A6C08"/>
    <w:rsid w:val="002B4015"/>
    <w:rsid w:val="002B78CE"/>
    <w:rsid w:val="002C2FB6"/>
    <w:rsid w:val="002E5FA7"/>
    <w:rsid w:val="002F1288"/>
    <w:rsid w:val="002F2758"/>
    <w:rsid w:val="002F3309"/>
    <w:rsid w:val="003008CE"/>
    <w:rsid w:val="003009B7"/>
    <w:rsid w:val="00300E56"/>
    <w:rsid w:val="0030152C"/>
    <w:rsid w:val="003029FA"/>
    <w:rsid w:val="0030469C"/>
    <w:rsid w:val="00317771"/>
    <w:rsid w:val="0032156A"/>
    <w:rsid w:val="003217CB"/>
    <w:rsid w:val="00321CA6"/>
    <w:rsid w:val="003220C5"/>
    <w:rsid w:val="00323763"/>
    <w:rsid w:val="00323C5F"/>
    <w:rsid w:val="0032421A"/>
    <w:rsid w:val="00324802"/>
    <w:rsid w:val="003248FB"/>
    <w:rsid w:val="00334C09"/>
    <w:rsid w:val="00356935"/>
    <w:rsid w:val="00356E7D"/>
    <w:rsid w:val="00362ABE"/>
    <w:rsid w:val="003723D4"/>
    <w:rsid w:val="00372BFF"/>
    <w:rsid w:val="00381905"/>
    <w:rsid w:val="00384CC8"/>
    <w:rsid w:val="00385E51"/>
    <w:rsid w:val="00386E20"/>
    <w:rsid w:val="003871FD"/>
    <w:rsid w:val="0039773B"/>
    <w:rsid w:val="003A1E30"/>
    <w:rsid w:val="003A2829"/>
    <w:rsid w:val="003A7D1C"/>
    <w:rsid w:val="003B304B"/>
    <w:rsid w:val="003B3146"/>
    <w:rsid w:val="003B49CD"/>
    <w:rsid w:val="003D1E02"/>
    <w:rsid w:val="003D3909"/>
    <w:rsid w:val="003D4226"/>
    <w:rsid w:val="003D78DA"/>
    <w:rsid w:val="003F015E"/>
    <w:rsid w:val="00400414"/>
    <w:rsid w:val="004130C4"/>
    <w:rsid w:val="0041446B"/>
    <w:rsid w:val="00425A0E"/>
    <w:rsid w:val="0044071E"/>
    <w:rsid w:val="0044329C"/>
    <w:rsid w:val="00445E03"/>
    <w:rsid w:val="00453E24"/>
    <w:rsid w:val="00457456"/>
    <w:rsid w:val="004577FE"/>
    <w:rsid w:val="00457B9C"/>
    <w:rsid w:val="0046164A"/>
    <w:rsid w:val="004628D2"/>
    <w:rsid w:val="00462DCD"/>
    <w:rsid w:val="004648AD"/>
    <w:rsid w:val="004703A9"/>
    <w:rsid w:val="004719CA"/>
    <w:rsid w:val="00472B59"/>
    <w:rsid w:val="004760DE"/>
    <w:rsid w:val="004763D7"/>
    <w:rsid w:val="004A004E"/>
    <w:rsid w:val="004A24CF"/>
    <w:rsid w:val="004A48D5"/>
    <w:rsid w:val="004C32BF"/>
    <w:rsid w:val="004C3D1D"/>
    <w:rsid w:val="004C3D84"/>
    <w:rsid w:val="004C3F68"/>
    <w:rsid w:val="004C7913"/>
    <w:rsid w:val="004C7A38"/>
    <w:rsid w:val="004D0F65"/>
    <w:rsid w:val="004D7EBB"/>
    <w:rsid w:val="004E4DD6"/>
    <w:rsid w:val="004E7751"/>
    <w:rsid w:val="004F0248"/>
    <w:rsid w:val="004F5E36"/>
    <w:rsid w:val="004F6A51"/>
    <w:rsid w:val="004F78B9"/>
    <w:rsid w:val="00505ED0"/>
    <w:rsid w:val="00507B47"/>
    <w:rsid w:val="00507BEF"/>
    <w:rsid w:val="00507CC9"/>
    <w:rsid w:val="0051056E"/>
    <w:rsid w:val="005119A5"/>
    <w:rsid w:val="00525943"/>
    <w:rsid w:val="005278B7"/>
    <w:rsid w:val="00532016"/>
    <w:rsid w:val="005346C8"/>
    <w:rsid w:val="00535FFE"/>
    <w:rsid w:val="005424FC"/>
    <w:rsid w:val="00543E7D"/>
    <w:rsid w:val="00547A68"/>
    <w:rsid w:val="005505FC"/>
    <w:rsid w:val="005531C9"/>
    <w:rsid w:val="005531DF"/>
    <w:rsid w:val="00554879"/>
    <w:rsid w:val="005576D2"/>
    <w:rsid w:val="00567341"/>
    <w:rsid w:val="00570C43"/>
    <w:rsid w:val="005715B2"/>
    <w:rsid w:val="00587A37"/>
    <w:rsid w:val="00592274"/>
    <w:rsid w:val="00594A89"/>
    <w:rsid w:val="005A0BCC"/>
    <w:rsid w:val="005A78BF"/>
    <w:rsid w:val="005B2110"/>
    <w:rsid w:val="005B350B"/>
    <w:rsid w:val="005B61E6"/>
    <w:rsid w:val="005B6FB7"/>
    <w:rsid w:val="005C77E1"/>
    <w:rsid w:val="005D03FE"/>
    <w:rsid w:val="005D668A"/>
    <w:rsid w:val="005D6A2F"/>
    <w:rsid w:val="005E0592"/>
    <w:rsid w:val="005E1A82"/>
    <w:rsid w:val="005E794C"/>
    <w:rsid w:val="005F0A28"/>
    <w:rsid w:val="005F0E5E"/>
    <w:rsid w:val="00600535"/>
    <w:rsid w:val="00606A3F"/>
    <w:rsid w:val="00610CD6"/>
    <w:rsid w:val="00613157"/>
    <w:rsid w:val="00620DEE"/>
    <w:rsid w:val="00621F92"/>
    <w:rsid w:val="0062280A"/>
    <w:rsid w:val="006231E1"/>
    <w:rsid w:val="00625639"/>
    <w:rsid w:val="00631B33"/>
    <w:rsid w:val="006324A9"/>
    <w:rsid w:val="0064184D"/>
    <w:rsid w:val="006422CC"/>
    <w:rsid w:val="0064422D"/>
    <w:rsid w:val="00651D18"/>
    <w:rsid w:val="00654458"/>
    <w:rsid w:val="0065483B"/>
    <w:rsid w:val="00660E3E"/>
    <w:rsid w:val="00662E74"/>
    <w:rsid w:val="00672426"/>
    <w:rsid w:val="00677802"/>
    <w:rsid w:val="00680C23"/>
    <w:rsid w:val="00683E23"/>
    <w:rsid w:val="00690B9B"/>
    <w:rsid w:val="00693766"/>
    <w:rsid w:val="0069756C"/>
    <w:rsid w:val="006A2FD9"/>
    <w:rsid w:val="006A3281"/>
    <w:rsid w:val="006A6DE5"/>
    <w:rsid w:val="006B1E98"/>
    <w:rsid w:val="006B349D"/>
    <w:rsid w:val="006B4888"/>
    <w:rsid w:val="006C2E45"/>
    <w:rsid w:val="006C359C"/>
    <w:rsid w:val="006C5579"/>
    <w:rsid w:val="006C6798"/>
    <w:rsid w:val="006D4526"/>
    <w:rsid w:val="006D6E8B"/>
    <w:rsid w:val="006D7209"/>
    <w:rsid w:val="006E737D"/>
    <w:rsid w:val="00703177"/>
    <w:rsid w:val="00707DD1"/>
    <w:rsid w:val="00713973"/>
    <w:rsid w:val="00720A24"/>
    <w:rsid w:val="007317C7"/>
    <w:rsid w:val="00732386"/>
    <w:rsid w:val="00733176"/>
    <w:rsid w:val="0073514D"/>
    <w:rsid w:val="00742CF1"/>
    <w:rsid w:val="007447F3"/>
    <w:rsid w:val="0075499F"/>
    <w:rsid w:val="007661C8"/>
    <w:rsid w:val="0077098D"/>
    <w:rsid w:val="00785BF9"/>
    <w:rsid w:val="007931FA"/>
    <w:rsid w:val="00796190"/>
    <w:rsid w:val="007A4861"/>
    <w:rsid w:val="007A5511"/>
    <w:rsid w:val="007A7BBA"/>
    <w:rsid w:val="007B0C50"/>
    <w:rsid w:val="007B48F9"/>
    <w:rsid w:val="007C1A43"/>
    <w:rsid w:val="007C1D90"/>
    <w:rsid w:val="007D0951"/>
    <w:rsid w:val="007D1765"/>
    <w:rsid w:val="007D4A34"/>
    <w:rsid w:val="007D610D"/>
    <w:rsid w:val="007E6910"/>
    <w:rsid w:val="007F5FCE"/>
    <w:rsid w:val="0080013E"/>
    <w:rsid w:val="00801759"/>
    <w:rsid w:val="00813288"/>
    <w:rsid w:val="008168FC"/>
    <w:rsid w:val="008262EF"/>
    <w:rsid w:val="00830996"/>
    <w:rsid w:val="008345F1"/>
    <w:rsid w:val="00844808"/>
    <w:rsid w:val="00851EA4"/>
    <w:rsid w:val="00865B07"/>
    <w:rsid w:val="008667EA"/>
    <w:rsid w:val="00870E14"/>
    <w:rsid w:val="0087353B"/>
    <w:rsid w:val="0087637F"/>
    <w:rsid w:val="00890F5C"/>
    <w:rsid w:val="00892AD5"/>
    <w:rsid w:val="008A1512"/>
    <w:rsid w:val="008B7296"/>
    <w:rsid w:val="008C65EB"/>
    <w:rsid w:val="008D32B9"/>
    <w:rsid w:val="008D433B"/>
    <w:rsid w:val="008D4A16"/>
    <w:rsid w:val="008E3669"/>
    <w:rsid w:val="008E5401"/>
    <w:rsid w:val="008E566E"/>
    <w:rsid w:val="008F74A3"/>
    <w:rsid w:val="0090161A"/>
    <w:rsid w:val="00901EB6"/>
    <w:rsid w:val="009041F8"/>
    <w:rsid w:val="00904C62"/>
    <w:rsid w:val="00905315"/>
    <w:rsid w:val="00921F2F"/>
    <w:rsid w:val="009220A6"/>
    <w:rsid w:val="00922BA8"/>
    <w:rsid w:val="00922F0B"/>
    <w:rsid w:val="00924DAC"/>
    <w:rsid w:val="00927058"/>
    <w:rsid w:val="009400C9"/>
    <w:rsid w:val="00942750"/>
    <w:rsid w:val="009450CE"/>
    <w:rsid w:val="009459BB"/>
    <w:rsid w:val="00947179"/>
    <w:rsid w:val="0095164B"/>
    <w:rsid w:val="00954090"/>
    <w:rsid w:val="00956D73"/>
    <w:rsid w:val="009573E7"/>
    <w:rsid w:val="00960511"/>
    <w:rsid w:val="00960555"/>
    <w:rsid w:val="00963E05"/>
    <w:rsid w:val="00964A45"/>
    <w:rsid w:val="00967843"/>
    <w:rsid w:val="00967D54"/>
    <w:rsid w:val="00971028"/>
    <w:rsid w:val="00972258"/>
    <w:rsid w:val="0097319A"/>
    <w:rsid w:val="00981311"/>
    <w:rsid w:val="00984813"/>
    <w:rsid w:val="00984F0C"/>
    <w:rsid w:val="00993B84"/>
    <w:rsid w:val="00994C6A"/>
    <w:rsid w:val="00996483"/>
    <w:rsid w:val="00996F5A"/>
    <w:rsid w:val="009A3250"/>
    <w:rsid w:val="009A4E90"/>
    <w:rsid w:val="009B041A"/>
    <w:rsid w:val="009C37C3"/>
    <w:rsid w:val="009C555D"/>
    <w:rsid w:val="009C7C86"/>
    <w:rsid w:val="009D2FF7"/>
    <w:rsid w:val="009E3EFF"/>
    <w:rsid w:val="009E4137"/>
    <w:rsid w:val="009E7884"/>
    <w:rsid w:val="009E788A"/>
    <w:rsid w:val="009F0E08"/>
    <w:rsid w:val="009F7474"/>
    <w:rsid w:val="00A079AE"/>
    <w:rsid w:val="00A159A4"/>
    <w:rsid w:val="00A1763D"/>
    <w:rsid w:val="00A17CEC"/>
    <w:rsid w:val="00A23391"/>
    <w:rsid w:val="00A27EF0"/>
    <w:rsid w:val="00A379BF"/>
    <w:rsid w:val="00A37E1F"/>
    <w:rsid w:val="00A42361"/>
    <w:rsid w:val="00A50B20"/>
    <w:rsid w:val="00A51390"/>
    <w:rsid w:val="00A53DD8"/>
    <w:rsid w:val="00A60D13"/>
    <w:rsid w:val="00A7223D"/>
    <w:rsid w:val="00A72745"/>
    <w:rsid w:val="00A76EFC"/>
    <w:rsid w:val="00A87D50"/>
    <w:rsid w:val="00A91010"/>
    <w:rsid w:val="00A92AFA"/>
    <w:rsid w:val="00A97F29"/>
    <w:rsid w:val="00AA702E"/>
    <w:rsid w:val="00AA7D26"/>
    <w:rsid w:val="00AB0964"/>
    <w:rsid w:val="00AB3F7E"/>
    <w:rsid w:val="00AB5011"/>
    <w:rsid w:val="00AC135E"/>
    <w:rsid w:val="00AC7368"/>
    <w:rsid w:val="00AC7413"/>
    <w:rsid w:val="00AD0786"/>
    <w:rsid w:val="00AD16B9"/>
    <w:rsid w:val="00AD54B8"/>
    <w:rsid w:val="00AE377D"/>
    <w:rsid w:val="00AF0EBA"/>
    <w:rsid w:val="00AF2002"/>
    <w:rsid w:val="00AF2463"/>
    <w:rsid w:val="00B02C8A"/>
    <w:rsid w:val="00B04827"/>
    <w:rsid w:val="00B17FBD"/>
    <w:rsid w:val="00B218F0"/>
    <w:rsid w:val="00B257B1"/>
    <w:rsid w:val="00B315A6"/>
    <w:rsid w:val="00B31813"/>
    <w:rsid w:val="00B33365"/>
    <w:rsid w:val="00B351F2"/>
    <w:rsid w:val="00B57B36"/>
    <w:rsid w:val="00B57E6F"/>
    <w:rsid w:val="00B6138C"/>
    <w:rsid w:val="00B63E6A"/>
    <w:rsid w:val="00B71A7B"/>
    <w:rsid w:val="00B73B06"/>
    <w:rsid w:val="00B74DB1"/>
    <w:rsid w:val="00B8686D"/>
    <w:rsid w:val="00B93F69"/>
    <w:rsid w:val="00B941BB"/>
    <w:rsid w:val="00BA0F21"/>
    <w:rsid w:val="00BA36E8"/>
    <w:rsid w:val="00BA54BB"/>
    <w:rsid w:val="00BB1DDC"/>
    <w:rsid w:val="00BB7A52"/>
    <w:rsid w:val="00BC30C9"/>
    <w:rsid w:val="00BC5CF0"/>
    <w:rsid w:val="00BD077D"/>
    <w:rsid w:val="00BD5ADC"/>
    <w:rsid w:val="00BE1E86"/>
    <w:rsid w:val="00BE317D"/>
    <w:rsid w:val="00BE3711"/>
    <w:rsid w:val="00BE3E58"/>
    <w:rsid w:val="00BE4633"/>
    <w:rsid w:val="00BF13CE"/>
    <w:rsid w:val="00BF4449"/>
    <w:rsid w:val="00BF7E56"/>
    <w:rsid w:val="00C01616"/>
    <w:rsid w:val="00C0162B"/>
    <w:rsid w:val="00C068ED"/>
    <w:rsid w:val="00C22E0C"/>
    <w:rsid w:val="00C345B1"/>
    <w:rsid w:val="00C40142"/>
    <w:rsid w:val="00C40929"/>
    <w:rsid w:val="00C40A5E"/>
    <w:rsid w:val="00C470B5"/>
    <w:rsid w:val="00C52C3C"/>
    <w:rsid w:val="00C57182"/>
    <w:rsid w:val="00C57863"/>
    <w:rsid w:val="00C640AF"/>
    <w:rsid w:val="00C64B63"/>
    <w:rsid w:val="00C655FD"/>
    <w:rsid w:val="00C66B70"/>
    <w:rsid w:val="00C7320A"/>
    <w:rsid w:val="00C75407"/>
    <w:rsid w:val="00C841C6"/>
    <w:rsid w:val="00C84C75"/>
    <w:rsid w:val="00C870A8"/>
    <w:rsid w:val="00C900C3"/>
    <w:rsid w:val="00C92320"/>
    <w:rsid w:val="00C94434"/>
    <w:rsid w:val="00CA0D75"/>
    <w:rsid w:val="00CA1C95"/>
    <w:rsid w:val="00CA5A9C"/>
    <w:rsid w:val="00CC4C20"/>
    <w:rsid w:val="00CC4F4F"/>
    <w:rsid w:val="00CD3517"/>
    <w:rsid w:val="00CD5FE2"/>
    <w:rsid w:val="00CE092B"/>
    <w:rsid w:val="00CE6FE9"/>
    <w:rsid w:val="00CE7C68"/>
    <w:rsid w:val="00D02161"/>
    <w:rsid w:val="00D02B4C"/>
    <w:rsid w:val="00D040C4"/>
    <w:rsid w:val="00D17BAF"/>
    <w:rsid w:val="00D20AD1"/>
    <w:rsid w:val="00D2582C"/>
    <w:rsid w:val="00D35144"/>
    <w:rsid w:val="00D36828"/>
    <w:rsid w:val="00D419EF"/>
    <w:rsid w:val="00D46B7E"/>
    <w:rsid w:val="00D5533A"/>
    <w:rsid w:val="00D57C84"/>
    <w:rsid w:val="00D6057D"/>
    <w:rsid w:val="00D71640"/>
    <w:rsid w:val="00D836C5"/>
    <w:rsid w:val="00D84576"/>
    <w:rsid w:val="00D87944"/>
    <w:rsid w:val="00DA1399"/>
    <w:rsid w:val="00DA24C6"/>
    <w:rsid w:val="00DA4D7B"/>
    <w:rsid w:val="00DB2B8B"/>
    <w:rsid w:val="00DC025E"/>
    <w:rsid w:val="00DC2840"/>
    <w:rsid w:val="00DC631E"/>
    <w:rsid w:val="00DC73EE"/>
    <w:rsid w:val="00DD23D0"/>
    <w:rsid w:val="00DD271C"/>
    <w:rsid w:val="00DE2333"/>
    <w:rsid w:val="00DE264A"/>
    <w:rsid w:val="00DE406B"/>
    <w:rsid w:val="00DF5072"/>
    <w:rsid w:val="00E02348"/>
    <w:rsid w:val="00E02D18"/>
    <w:rsid w:val="00E041E7"/>
    <w:rsid w:val="00E23CA1"/>
    <w:rsid w:val="00E409A8"/>
    <w:rsid w:val="00E50C12"/>
    <w:rsid w:val="00E54C45"/>
    <w:rsid w:val="00E65B91"/>
    <w:rsid w:val="00E7209D"/>
    <w:rsid w:val="00E72EAD"/>
    <w:rsid w:val="00E77223"/>
    <w:rsid w:val="00E8528B"/>
    <w:rsid w:val="00E85B94"/>
    <w:rsid w:val="00E8690A"/>
    <w:rsid w:val="00E978D0"/>
    <w:rsid w:val="00EA143C"/>
    <w:rsid w:val="00EA3AA3"/>
    <w:rsid w:val="00EA4613"/>
    <w:rsid w:val="00EA5DF7"/>
    <w:rsid w:val="00EA7F91"/>
    <w:rsid w:val="00EB1523"/>
    <w:rsid w:val="00EB5715"/>
    <w:rsid w:val="00EC0E49"/>
    <w:rsid w:val="00EC101F"/>
    <w:rsid w:val="00EC1D9F"/>
    <w:rsid w:val="00ED21BF"/>
    <w:rsid w:val="00ED663B"/>
    <w:rsid w:val="00EE0131"/>
    <w:rsid w:val="00EE17B0"/>
    <w:rsid w:val="00EE415F"/>
    <w:rsid w:val="00EF06D9"/>
    <w:rsid w:val="00F031B7"/>
    <w:rsid w:val="00F27EE4"/>
    <w:rsid w:val="00F3049E"/>
    <w:rsid w:val="00F30C64"/>
    <w:rsid w:val="00F32BA2"/>
    <w:rsid w:val="00F32CDB"/>
    <w:rsid w:val="00F41EE4"/>
    <w:rsid w:val="00F42FFC"/>
    <w:rsid w:val="00F46757"/>
    <w:rsid w:val="00F551A8"/>
    <w:rsid w:val="00F565FE"/>
    <w:rsid w:val="00F57802"/>
    <w:rsid w:val="00F60D70"/>
    <w:rsid w:val="00F6228C"/>
    <w:rsid w:val="00F63A70"/>
    <w:rsid w:val="00F63D8C"/>
    <w:rsid w:val="00F71318"/>
    <w:rsid w:val="00F7534E"/>
    <w:rsid w:val="00F862EF"/>
    <w:rsid w:val="00F93EDF"/>
    <w:rsid w:val="00FA1802"/>
    <w:rsid w:val="00FA21D0"/>
    <w:rsid w:val="00FA5F5F"/>
    <w:rsid w:val="00FB2FCA"/>
    <w:rsid w:val="00FB730C"/>
    <w:rsid w:val="00FC030C"/>
    <w:rsid w:val="00FC2695"/>
    <w:rsid w:val="00FC3E03"/>
    <w:rsid w:val="00FC3FC1"/>
    <w:rsid w:val="00FC5A65"/>
    <w:rsid w:val="00FC6F73"/>
    <w:rsid w:val="00FD218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DD23D0"/>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character" w:customStyle="1" w:styleId="gmail-apple-converted-space">
    <w:name w:val="gmail-apple-converted-space"/>
    <w:basedOn w:val="Policepardfaut"/>
    <w:rsid w:val="00005A19"/>
  </w:style>
  <w:style w:type="character" w:styleId="Mentionnonrsolue">
    <w:name w:val="Unresolved Mention"/>
    <w:basedOn w:val="Policepardfaut"/>
    <w:uiPriority w:val="99"/>
    <w:semiHidden/>
    <w:unhideWhenUsed/>
    <w:rsid w:val="00F71318"/>
    <w:rPr>
      <w:color w:val="605E5C"/>
      <w:shd w:val="clear" w:color="auto" w:fill="E1DFDD"/>
    </w:rPr>
  </w:style>
  <w:style w:type="character" w:styleId="Textedelespacerserv">
    <w:name w:val="Placeholder Text"/>
    <w:basedOn w:val="Policepardfaut"/>
    <w:uiPriority w:val="99"/>
    <w:semiHidden/>
    <w:rsid w:val="00EB571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8210D-BBC7-4AF6-87D3-908B2638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7153</Words>
  <Characters>40200</Characters>
  <Application>Microsoft Office Word</Application>
  <DocSecurity>0</DocSecurity>
  <Lines>558</Lines>
  <Paragraphs>181</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CHANUT Clément (IMT Mines Alès)</cp:lastModifiedBy>
  <cp:revision>19</cp:revision>
  <cp:lastPrinted>2024-12-10T14:49:00Z</cp:lastPrinted>
  <dcterms:created xsi:type="dcterms:W3CDTF">2024-11-18T15:45:00Z</dcterms:created>
  <dcterms:modified xsi:type="dcterms:W3CDTF">2025-01-30T14:22:00Z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e45b18946b1bdbd7c4d0f71095690f335fef6ad7a9330c914115a68b04fbf49b</vt:lpwstr>
  </property>
  <property fmtid="{D5CDD505-2E9C-101B-9397-08002B2CF9AE}" pid="5" name="Mendeley Document_1">
    <vt:lpwstr>True</vt:lpwstr>
  </property>
  <property fmtid="{D5CDD505-2E9C-101B-9397-08002B2CF9AE}" pid="6" name="Mendeley Unique User Id_1">
    <vt:lpwstr>7c6fdbaf-6a0d-3154-a184-e885d1e7ef69</vt:lpwstr>
  </property>
  <property fmtid="{D5CDD505-2E9C-101B-9397-08002B2CF9AE}" pid="7" name="Mendeley Citation Style_1">
    <vt:lpwstr>http://www.zotero.org/styles/elsevier-harvard</vt:lpwstr>
  </property>
  <property fmtid="{D5CDD505-2E9C-101B-9397-08002B2CF9AE}" pid="8" name="Mendeley Recent Style Id 0_1">
    <vt:lpwstr>http://www.zotero.org/styles/harvard-cite-them-right</vt:lpwstr>
  </property>
  <property fmtid="{D5CDD505-2E9C-101B-9397-08002B2CF9AE}" pid="9" name="Mendeley Recent Style Name 0_1">
    <vt:lpwstr>Cite Them Right 10th edition - Harvard</vt:lpwstr>
  </property>
  <property fmtid="{D5CDD505-2E9C-101B-9397-08002B2CF9AE}" pid="10" name="Mendeley Recent Style Id 1_1">
    <vt:lpwstr>http://www.zotero.org/styles/elsevier-harvard</vt:lpwstr>
  </property>
  <property fmtid="{D5CDD505-2E9C-101B-9397-08002B2CF9AE}" pid="11" name="Mendeley Recent Style Name 1_1">
    <vt:lpwstr>Elsevier - Harvard (with titles)</vt:lpwstr>
  </property>
  <property fmtid="{D5CDD505-2E9C-101B-9397-08002B2CF9AE}" pid="12" name="Mendeley Recent Style Id 2_1">
    <vt:lpwstr>http://www.zotero.org/styles/flow-turbulence-and-combustion</vt:lpwstr>
  </property>
  <property fmtid="{D5CDD505-2E9C-101B-9397-08002B2CF9AE}" pid="13" name="Mendeley Recent Style Name 2_1">
    <vt:lpwstr>Flow, Turbulence and Combustion</vt:lpwstr>
  </property>
  <property fmtid="{D5CDD505-2E9C-101B-9397-08002B2CF9AE}" pid="14" name="Mendeley Recent Style Id 3_1">
    <vt:lpwstr>http://www.zotero.org/styles/harvard1</vt:lpwstr>
  </property>
  <property fmtid="{D5CDD505-2E9C-101B-9397-08002B2CF9AE}" pid="15" name="Mendeley Recent Style Name 3_1">
    <vt:lpwstr>Harvard reference format 1 (deprecated)</vt:lpwstr>
  </property>
  <property fmtid="{D5CDD505-2E9C-101B-9397-08002B2CF9AE}" pid="16" name="Mendeley Recent Style Id 4_1">
    <vt:lpwstr>http://www.zotero.org/styles/ieee</vt:lpwstr>
  </property>
  <property fmtid="{D5CDD505-2E9C-101B-9397-08002B2CF9AE}" pid="17" name="Mendeley Recent Style Name 4_1">
    <vt:lpwstr>IEEE</vt:lpwstr>
  </property>
  <property fmtid="{D5CDD505-2E9C-101B-9397-08002B2CF9AE}" pid="18" name="Mendeley Recent Style Id 5_1">
    <vt:lpwstr>http://www.zotero.org/styles/journal-of-loss-prevention-in-the-process-industries</vt:lpwstr>
  </property>
  <property fmtid="{D5CDD505-2E9C-101B-9397-08002B2CF9AE}" pid="19" name="Mendeley Recent Style Name 5_1">
    <vt:lpwstr>Journal of Loss Prevention in the Process Industries</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8th edition</vt:lpwstr>
  </property>
  <property fmtid="{D5CDD505-2E9C-101B-9397-08002B2CF9AE}" pid="24" name="Mendeley Recent Style Id 8_1">
    <vt:lpwstr>http://www.zotero.org/styles/nfs-journal</vt:lpwstr>
  </property>
  <property fmtid="{D5CDD505-2E9C-101B-9397-08002B2CF9AE}" pid="25" name="Mendeley Recent Style Name 8_1">
    <vt:lpwstr>NFS Journal</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