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BBB48C" w14:textId="696B59BB" w:rsidR="005C1A57" w:rsidRPr="005C1A57" w:rsidRDefault="00283344" w:rsidP="00591C6C">
      <w:pPr>
        <w:pStyle w:val="BOATitle"/>
        <w:rPr>
          <w:rFonts w:eastAsia="MS PGothic"/>
        </w:rPr>
      </w:pPr>
      <w:r w:rsidRPr="00283344">
        <w:rPr>
          <w:rFonts w:eastAsia="MS PGothic"/>
        </w:rPr>
        <w:t>A systematic literature review on safety of methanol as a marine fuel</w:t>
      </w:r>
    </w:p>
    <w:p w14:paraId="29E2E91E" w14:textId="4E10C2D3" w:rsidR="005C1A57" w:rsidRPr="00EE6A3F" w:rsidRDefault="00283344" w:rsidP="00591C6C">
      <w:pPr>
        <w:pStyle w:val="BOAAuthors"/>
        <w:rPr>
          <w:rFonts w:eastAsia="MS PGothic"/>
          <w:lang w:val="it-IT"/>
        </w:rPr>
      </w:pPr>
      <w:r w:rsidRPr="00EE6A3F">
        <w:rPr>
          <w:rFonts w:eastAsia="SimSun"/>
          <w:lang w:val="it-IT"/>
        </w:rPr>
        <w:t>Marko Gerbec</w:t>
      </w:r>
      <w:r w:rsidRPr="00EE6A3F">
        <w:rPr>
          <w:rFonts w:eastAsia="SimSun"/>
          <w:vertAlign w:val="superscript"/>
          <w:lang w:val="it-IT"/>
        </w:rPr>
        <w:t>1*</w:t>
      </w:r>
      <w:r w:rsidRPr="00EE6A3F">
        <w:rPr>
          <w:rFonts w:eastAsia="SimSun"/>
          <w:lang w:val="it-IT"/>
        </w:rPr>
        <w:t>, David Levovnik</w:t>
      </w:r>
      <w:r w:rsidRPr="00EE6A3F">
        <w:rPr>
          <w:rFonts w:eastAsia="SimSun"/>
          <w:vertAlign w:val="superscript"/>
          <w:lang w:val="it-IT"/>
        </w:rPr>
        <w:t>1</w:t>
      </w:r>
      <w:r w:rsidRPr="00EE6A3F">
        <w:rPr>
          <w:rFonts w:eastAsia="SimSun"/>
          <w:lang w:val="it-IT"/>
        </w:rPr>
        <w:t>, Olga Aneziris</w:t>
      </w:r>
      <w:r w:rsidRPr="00EE6A3F">
        <w:rPr>
          <w:rFonts w:eastAsia="SimSun"/>
          <w:vertAlign w:val="superscript"/>
          <w:lang w:val="it-IT"/>
        </w:rPr>
        <w:t>2</w:t>
      </w:r>
      <w:r w:rsidRPr="00EE6A3F">
        <w:rPr>
          <w:rFonts w:eastAsia="SimSun"/>
          <w:lang w:val="it-IT"/>
        </w:rPr>
        <w:t>, Vladimir Maras</w:t>
      </w:r>
      <w:r w:rsidRPr="00EE6A3F">
        <w:rPr>
          <w:rFonts w:eastAsia="SimSun"/>
          <w:vertAlign w:val="superscript"/>
          <w:lang w:val="it-IT"/>
        </w:rPr>
        <w:t>3</w:t>
      </w:r>
      <w:r w:rsidRPr="00EE6A3F">
        <w:rPr>
          <w:rFonts w:eastAsia="SimSun"/>
          <w:lang w:val="it-IT"/>
        </w:rPr>
        <w:t>, Ernesto Salzano</w:t>
      </w:r>
      <w:r w:rsidRPr="00EE6A3F">
        <w:rPr>
          <w:rFonts w:eastAsia="SimSun"/>
          <w:vertAlign w:val="superscript"/>
          <w:lang w:val="it-IT"/>
        </w:rPr>
        <w:t>4</w:t>
      </w:r>
    </w:p>
    <w:p w14:paraId="0624B8EE" w14:textId="785715A7" w:rsidR="00283344" w:rsidRPr="00283344" w:rsidRDefault="00283344" w:rsidP="00283344">
      <w:pPr>
        <w:pStyle w:val="BOAAddress"/>
        <w:rPr>
          <w:rFonts w:eastAsia="MS PGothic"/>
          <w:i w:val="0"/>
        </w:rPr>
      </w:pPr>
      <w:r>
        <w:rPr>
          <w:rFonts w:eastAsia="MS PGothic"/>
          <w:i w:val="0"/>
        </w:rPr>
        <w:t xml:space="preserve">1 </w:t>
      </w:r>
      <w:r w:rsidRPr="00283344">
        <w:rPr>
          <w:rFonts w:eastAsia="MS PGothic"/>
          <w:i w:val="0"/>
        </w:rPr>
        <w:t>Department for inorganic chemistry and technology, Jožef Stefan Institute, Jamova 39, 1000 Ljubljana, Slovenia</w:t>
      </w:r>
      <w:r>
        <w:rPr>
          <w:rFonts w:eastAsia="MS PGothic"/>
          <w:i w:val="0"/>
        </w:rPr>
        <w:t xml:space="preserve">; </w:t>
      </w:r>
    </w:p>
    <w:p w14:paraId="49D73809" w14:textId="7AD581AB" w:rsidR="00283344" w:rsidRPr="00283344" w:rsidRDefault="00283344" w:rsidP="00283344">
      <w:pPr>
        <w:pStyle w:val="BOAAddress"/>
        <w:rPr>
          <w:rFonts w:eastAsia="MS PGothic"/>
          <w:i w:val="0"/>
        </w:rPr>
      </w:pPr>
      <w:r>
        <w:rPr>
          <w:rFonts w:eastAsia="MS PGothic"/>
          <w:i w:val="0"/>
        </w:rPr>
        <w:t xml:space="preserve">2 </w:t>
      </w:r>
      <w:r w:rsidRPr="00283344">
        <w:rPr>
          <w:rFonts w:eastAsia="MS PGothic"/>
          <w:i w:val="0"/>
        </w:rPr>
        <w:t>NCSR “DEMOKRITOS”, Agia Paraskevi Attikis, Greece</w:t>
      </w:r>
      <w:r>
        <w:rPr>
          <w:rFonts w:eastAsia="MS PGothic"/>
          <w:i w:val="0"/>
        </w:rPr>
        <w:t>;</w:t>
      </w:r>
    </w:p>
    <w:p w14:paraId="608D863D" w14:textId="01904FA2" w:rsidR="00283344" w:rsidRPr="00283344" w:rsidRDefault="00283344" w:rsidP="00283344">
      <w:pPr>
        <w:pStyle w:val="BOAAddress"/>
        <w:rPr>
          <w:rFonts w:eastAsia="MS PGothic"/>
          <w:i w:val="0"/>
        </w:rPr>
      </w:pPr>
      <w:r>
        <w:rPr>
          <w:rFonts w:eastAsia="MS PGothic"/>
          <w:i w:val="0"/>
        </w:rPr>
        <w:t xml:space="preserve">3 </w:t>
      </w:r>
      <w:r w:rsidRPr="00283344">
        <w:rPr>
          <w:rFonts w:eastAsia="MS PGothic"/>
          <w:i w:val="0"/>
        </w:rPr>
        <w:t>Faculty of Transport and Traffic Engineering, University of Belgrade, Vojvode Stepe 305, 11000 Belgrade, Serbia</w:t>
      </w:r>
      <w:r>
        <w:rPr>
          <w:rFonts w:eastAsia="MS PGothic"/>
          <w:i w:val="0"/>
        </w:rPr>
        <w:t>;</w:t>
      </w:r>
    </w:p>
    <w:p w14:paraId="7593D706" w14:textId="12AC85EE" w:rsidR="00283344" w:rsidRPr="00591C6C" w:rsidRDefault="00283344" w:rsidP="00283344">
      <w:pPr>
        <w:pStyle w:val="BOAAddress"/>
        <w:rPr>
          <w:rFonts w:eastAsia="MS PGothic"/>
          <w:i w:val="0"/>
        </w:rPr>
      </w:pPr>
      <w:r>
        <w:rPr>
          <w:rFonts w:eastAsia="MS PGothic"/>
          <w:i w:val="0"/>
        </w:rPr>
        <w:t xml:space="preserve">4 </w:t>
      </w:r>
      <w:r w:rsidRPr="00283344">
        <w:rPr>
          <w:rFonts w:eastAsia="MS PGothic"/>
          <w:i w:val="0"/>
        </w:rPr>
        <w:t>Department of Civil, Chemical, Environmental and Materials Engineering, University of Bologna, Bologna 40131, Italy</w:t>
      </w:r>
      <w:r>
        <w:rPr>
          <w:rFonts w:eastAsia="MS PGothic"/>
          <w:i w:val="0"/>
        </w:rPr>
        <w:t>;</w:t>
      </w:r>
    </w:p>
    <w:p w14:paraId="42CB37CF" w14:textId="1E808AED" w:rsidR="005C1A57" w:rsidRPr="00591C6C" w:rsidRDefault="005C1A57" w:rsidP="00591C6C">
      <w:pPr>
        <w:pStyle w:val="BOAemail"/>
        <w:rPr>
          <w:rFonts w:eastAsia="MS PGothic"/>
        </w:rPr>
      </w:pPr>
      <w:r w:rsidRPr="00591C6C">
        <w:rPr>
          <w:rFonts w:eastAsia="MS PGothic"/>
        </w:rPr>
        <w:t>*Corresponding author</w:t>
      </w:r>
      <w:r w:rsidRPr="00591C6C">
        <w:rPr>
          <w:rFonts w:eastAsia="MS PGothic"/>
          <w:lang w:eastAsia="ko-KR"/>
        </w:rPr>
        <w:t xml:space="preserve"> E-Mail: </w:t>
      </w:r>
      <w:r w:rsidRPr="00591C6C">
        <w:rPr>
          <w:rFonts w:eastAsia="MS PGothic"/>
        </w:rPr>
        <w:t xml:space="preserve"> </w:t>
      </w:r>
      <w:hyperlink r:id="rId8" w:history="1">
        <w:r w:rsidR="00283344" w:rsidRPr="00021310">
          <w:rPr>
            <w:rStyle w:val="Collegamentoipertestuale"/>
            <w:rFonts w:eastAsia="MS PGothic"/>
          </w:rPr>
          <w:t>marko.gerbec@ijs.si</w:t>
        </w:r>
      </w:hyperlink>
    </w:p>
    <w:p w14:paraId="7D788354" w14:textId="77777777" w:rsidR="005C1A57" w:rsidRPr="00621A1B" w:rsidRDefault="005C1A57" w:rsidP="00F879FE">
      <w:pPr>
        <w:pStyle w:val="BOAHeading"/>
      </w:pPr>
      <w:r w:rsidRPr="00621A1B">
        <w:t>1. Introduction</w:t>
      </w:r>
    </w:p>
    <w:p w14:paraId="561D32E0" w14:textId="6901BA10" w:rsidR="00352400" w:rsidRDefault="001F35CD" w:rsidP="00F879FE">
      <w:pPr>
        <w:pStyle w:val="BOAAbstractBody"/>
        <w:rPr>
          <w:rFonts w:eastAsia="MS PGothic"/>
          <w:bCs/>
        </w:rPr>
      </w:pPr>
      <w:r w:rsidRPr="001F35CD">
        <w:rPr>
          <w:rFonts w:eastAsia="MS PGothic"/>
          <w:bCs/>
        </w:rPr>
        <w:t xml:space="preserve">This paper </w:t>
      </w:r>
      <w:r w:rsidR="006B357E" w:rsidRPr="001F35CD">
        <w:rPr>
          <w:rFonts w:eastAsia="MS PGothic"/>
          <w:bCs/>
        </w:rPr>
        <w:t>summarizes</w:t>
      </w:r>
      <w:r w:rsidRPr="001F35CD">
        <w:rPr>
          <w:rFonts w:eastAsia="MS PGothic"/>
          <w:bCs/>
        </w:rPr>
        <w:t xml:space="preserve"> the </w:t>
      </w:r>
      <w:r w:rsidR="002609F9">
        <w:rPr>
          <w:rFonts w:eastAsia="MS PGothic"/>
          <w:bCs/>
        </w:rPr>
        <w:t xml:space="preserve">intermediate </w:t>
      </w:r>
      <w:r w:rsidRPr="001F35CD">
        <w:rPr>
          <w:rFonts w:eastAsia="MS PGothic"/>
          <w:bCs/>
        </w:rPr>
        <w:t xml:space="preserve">results of a literature review on safety and risk assessment at ports that store, handle, and provide methanol for ship </w:t>
      </w:r>
      <w:r w:rsidR="00D412EE" w:rsidRPr="001F35CD">
        <w:rPr>
          <w:rFonts w:eastAsia="MS PGothic"/>
          <w:bCs/>
        </w:rPr>
        <w:t>refueling</w:t>
      </w:r>
      <w:r w:rsidRPr="001F35CD">
        <w:rPr>
          <w:rFonts w:eastAsia="MS PGothic"/>
          <w:bCs/>
        </w:rPr>
        <w:t xml:space="preserve">. </w:t>
      </w:r>
      <w:r w:rsidR="005B135B" w:rsidRPr="005B135B">
        <w:rPr>
          <w:rFonts w:eastAsia="MS PGothic"/>
          <w:bCs/>
        </w:rPr>
        <w:t>This is the first review that attempts to cover</w:t>
      </w:r>
      <w:r w:rsidR="00352400">
        <w:rPr>
          <w:rFonts w:eastAsia="MS PGothic"/>
          <w:bCs/>
        </w:rPr>
        <w:t xml:space="preserve"> the available standards organizations, international and regional organizations, IMO regulations, classification societies for the applicable rules and guidelines for assessing hazards and risk of the methanol storage at ports and during bunkering (refueling procedure at ships).</w:t>
      </w:r>
    </w:p>
    <w:p w14:paraId="5770B33D" w14:textId="024BEDE7" w:rsidR="00352400" w:rsidRDefault="00352400" w:rsidP="00F879FE">
      <w:pPr>
        <w:pStyle w:val="BOAAbstractBody"/>
        <w:rPr>
          <w:rFonts w:eastAsia="MS PGothic"/>
          <w:bCs/>
        </w:rPr>
      </w:pPr>
      <w:r w:rsidRPr="00283344">
        <w:rPr>
          <w:rFonts w:eastAsia="MS PGothic"/>
          <w:bCs/>
        </w:rPr>
        <w:t xml:space="preserve">A further review is conducted </w:t>
      </w:r>
      <w:r w:rsidR="00F15B19">
        <w:rPr>
          <w:rFonts w:eastAsia="MS PGothic"/>
          <w:bCs/>
        </w:rPr>
        <w:t xml:space="preserve">on literature </w:t>
      </w:r>
      <w:r w:rsidRPr="00283344">
        <w:rPr>
          <w:rFonts w:eastAsia="MS PGothic"/>
          <w:bCs/>
        </w:rPr>
        <w:t>related to the safe use of methanol as an alternative marine fuel</w:t>
      </w:r>
      <w:r>
        <w:rPr>
          <w:rFonts w:eastAsia="MS PGothic"/>
          <w:bCs/>
        </w:rPr>
        <w:t>,</w:t>
      </w:r>
      <w:r w:rsidRPr="00283344">
        <w:rPr>
          <w:rFonts w:eastAsia="MS PGothic"/>
          <w:bCs/>
        </w:rPr>
        <w:t xml:space="preserve"> together with risk assessment studies performed in the last 10 years. The aim of this review is to investigate scientific and harmonization gaps of methanol bunkering safety within the EU.</w:t>
      </w:r>
    </w:p>
    <w:p w14:paraId="4F385ED1" w14:textId="5BCDAEBC" w:rsidR="00CA1064" w:rsidRDefault="00CA1064" w:rsidP="00CA1064">
      <w:pPr>
        <w:pStyle w:val="BOAHeading"/>
        <w:rPr>
          <w:bCs/>
        </w:rPr>
      </w:pPr>
      <w:r>
        <w:rPr>
          <w:bCs/>
        </w:rPr>
        <w:t>2. Methods</w:t>
      </w:r>
    </w:p>
    <w:p w14:paraId="1894C5B4" w14:textId="778592FA" w:rsidR="00F15B19" w:rsidRPr="00F15B19" w:rsidRDefault="00F15B19" w:rsidP="00F15B19">
      <w:pPr>
        <w:pStyle w:val="BOAAbstractBody"/>
        <w:rPr>
          <w:rFonts w:eastAsia="MS PGothic"/>
        </w:rPr>
      </w:pPr>
      <w:r w:rsidRPr="00F15B19">
        <w:rPr>
          <w:rFonts w:eastAsia="MS PGothic"/>
        </w:rPr>
        <w:t>The</w:t>
      </w:r>
      <w:r w:rsidR="003933B6">
        <w:rPr>
          <w:rFonts w:eastAsia="MS PGothic"/>
        </w:rPr>
        <w:t xml:space="preserve"> </w:t>
      </w:r>
      <w:r w:rsidRPr="00F15B19">
        <w:rPr>
          <w:rFonts w:eastAsia="MS PGothic"/>
        </w:rPr>
        <w:t xml:space="preserve">review covered scientific literature, standards, regulations, white papers, </w:t>
      </w:r>
      <w:r w:rsidR="00F4731B">
        <w:rPr>
          <w:rFonts w:eastAsia="MS PGothic"/>
        </w:rPr>
        <w:t xml:space="preserve">guidelines </w:t>
      </w:r>
      <w:r w:rsidRPr="00F15B19">
        <w:rPr>
          <w:rFonts w:eastAsia="MS PGothic"/>
        </w:rPr>
        <w:t>and examples of best practices. During the reviewer process, the following parameters were considered:</w:t>
      </w:r>
    </w:p>
    <w:p w14:paraId="1F9FB767" w14:textId="70E3FEB8" w:rsidR="000F7DA8" w:rsidRDefault="00F15B19" w:rsidP="000F7DA8">
      <w:pPr>
        <w:pStyle w:val="BOAAbstractBody"/>
        <w:numPr>
          <w:ilvl w:val="0"/>
          <w:numId w:val="23"/>
        </w:numPr>
        <w:rPr>
          <w:rFonts w:eastAsia="MS PGothic"/>
        </w:rPr>
      </w:pPr>
      <w:r w:rsidRPr="00F15B19">
        <w:rPr>
          <w:rFonts w:eastAsia="MS PGothic"/>
        </w:rPr>
        <w:t>Information sources: citation databases (W</w:t>
      </w:r>
      <w:r w:rsidR="009F42C7">
        <w:rPr>
          <w:rFonts w:eastAsia="MS PGothic"/>
        </w:rPr>
        <w:t xml:space="preserve">eb of </w:t>
      </w:r>
      <w:r w:rsidRPr="00F15B19">
        <w:rPr>
          <w:rFonts w:eastAsia="MS PGothic"/>
        </w:rPr>
        <w:t>S</w:t>
      </w:r>
      <w:r w:rsidR="009F42C7">
        <w:rPr>
          <w:rFonts w:eastAsia="MS PGothic"/>
        </w:rPr>
        <w:t>cience</w:t>
      </w:r>
      <w:r w:rsidRPr="00F15B19">
        <w:rPr>
          <w:rFonts w:eastAsia="MS PGothic"/>
        </w:rPr>
        <w:t>, Scopus),</w:t>
      </w:r>
      <w:r w:rsidR="00F503B5">
        <w:rPr>
          <w:rFonts w:eastAsia="MS PGothic"/>
        </w:rPr>
        <w:t xml:space="preserve"> </w:t>
      </w:r>
      <w:r w:rsidR="000F7DA8">
        <w:rPr>
          <w:rFonts w:eastAsia="MS PGothic"/>
        </w:rPr>
        <w:t>registers, websites of international organizations (IMO, IAPH, SGMF, IMPCA, MI), classification societies (ISO, DIN, DNV, ABS, BV, Lloyds), regulators national/multi-national (EU, EMSA, UN)</w:t>
      </w:r>
      <w:r w:rsidR="00DB280B">
        <w:rPr>
          <w:rFonts w:eastAsia="MS PGothic"/>
        </w:rPr>
        <w:t>.</w:t>
      </w:r>
    </w:p>
    <w:p w14:paraId="0CAB1D35" w14:textId="75AFDAFE" w:rsidR="00DB280B" w:rsidRDefault="00D43452" w:rsidP="000F7DA8">
      <w:pPr>
        <w:pStyle w:val="BOAAbstractBody"/>
        <w:numPr>
          <w:ilvl w:val="0"/>
          <w:numId w:val="23"/>
        </w:numPr>
        <w:rPr>
          <w:rFonts w:eastAsia="MS PGothic"/>
        </w:rPr>
      </w:pPr>
      <w:r>
        <w:rPr>
          <w:rFonts w:eastAsia="MS PGothic"/>
        </w:rPr>
        <w:t>Main keyword</w:t>
      </w:r>
      <w:r w:rsidR="00DB280B">
        <w:rPr>
          <w:rFonts w:eastAsia="MS PGothic"/>
        </w:rPr>
        <w:t>: methanol.</w:t>
      </w:r>
    </w:p>
    <w:p w14:paraId="097F749B" w14:textId="2884F5F4" w:rsidR="00327A38" w:rsidRDefault="001B2C3A" w:rsidP="000F7DA8">
      <w:pPr>
        <w:pStyle w:val="BOAAbstractBody"/>
        <w:numPr>
          <w:ilvl w:val="0"/>
          <w:numId w:val="23"/>
        </w:numPr>
        <w:rPr>
          <w:rFonts w:eastAsia="MS PGothic"/>
        </w:rPr>
      </w:pPr>
      <w:r>
        <w:rPr>
          <w:rFonts w:eastAsia="MS PGothic"/>
        </w:rPr>
        <w:t xml:space="preserve">The </w:t>
      </w:r>
      <w:r w:rsidR="00327A38" w:rsidRPr="00327A38">
        <w:rPr>
          <w:rFonts w:eastAsia="MS PGothic"/>
        </w:rPr>
        <w:t>language</w:t>
      </w:r>
      <w:r>
        <w:rPr>
          <w:rFonts w:eastAsia="MS PGothic"/>
        </w:rPr>
        <w:t xml:space="preserve"> of publications</w:t>
      </w:r>
      <w:r w:rsidR="00327A38" w:rsidRPr="00327A38">
        <w:rPr>
          <w:rFonts w:eastAsia="MS PGothic"/>
        </w:rPr>
        <w:t xml:space="preserve"> was limited to English</w:t>
      </w:r>
      <w:r>
        <w:rPr>
          <w:rFonts w:eastAsia="MS PGothic"/>
        </w:rPr>
        <w:t>.</w:t>
      </w:r>
    </w:p>
    <w:p w14:paraId="0C12D86D" w14:textId="6F417465" w:rsidR="00327A38" w:rsidRPr="00327A38" w:rsidRDefault="00DB280B" w:rsidP="00327A38">
      <w:pPr>
        <w:pStyle w:val="BOAAbstractBody"/>
        <w:numPr>
          <w:ilvl w:val="0"/>
          <w:numId w:val="23"/>
        </w:numPr>
        <w:rPr>
          <w:rFonts w:eastAsia="MS PGothic"/>
        </w:rPr>
      </w:pPr>
      <w:r>
        <w:rPr>
          <w:rFonts w:eastAsia="MS PGothic"/>
        </w:rPr>
        <w:t xml:space="preserve">Search context limitations: a.) safety/process safety; b.) maritime or bunkering; c.) fuel; d.) storage; e.) operational procedures. </w:t>
      </w:r>
    </w:p>
    <w:p w14:paraId="7C60FC8A" w14:textId="781191DA" w:rsidR="00352400" w:rsidRPr="00CA1064" w:rsidRDefault="00DB280B" w:rsidP="00CA1064">
      <w:pPr>
        <w:pStyle w:val="BOAAbstractBody"/>
        <w:rPr>
          <w:rFonts w:eastAsia="MS PGothic"/>
        </w:rPr>
      </w:pPr>
      <w:r>
        <w:rPr>
          <w:rFonts w:eastAsia="MS PGothic"/>
        </w:rPr>
        <w:t>Search hits were compiled</w:t>
      </w:r>
      <w:r w:rsidR="00286AEC">
        <w:rPr>
          <w:rFonts w:eastAsia="MS PGothic"/>
        </w:rPr>
        <w:t xml:space="preserve"> and examined each one in a detail for the applicability of the context limitations.</w:t>
      </w:r>
    </w:p>
    <w:p w14:paraId="4F707612" w14:textId="68EE492B" w:rsidR="00CA1064" w:rsidRDefault="00CA1064" w:rsidP="00CA1064">
      <w:pPr>
        <w:pStyle w:val="BOAHeading"/>
        <w:rPr>
          <w:bCs/>
        </w:rPr>
      </w:pPr>
      <w:r>
        <w:rPr>
          <w:bCs/>
        </w:rPr>
        <w:t xml:space="preserve">3. Results </w:t>
      </w:r>
      <w:r w:rsidRPr="00CA1064">
        <w:t>and</w:t>
      </w:r>
      <w:r>
        <w:rPr>
          <w:bCs/>
        </w:rPr>
        <w:t xml:space="preserve"> discussion</w:t>
      </w:r>
    </w:p>
    <w:p w14:paraId="6060A057" w14:textId="08F4EEBF" w:rsidR="006A49D5" w:rsidRDefault="006A49D5" w:rsidP="00F879FE">
      <w:pPr>
        <w:pStyle w:val="BOAAbstractBody"/>
        <w:rPr>
          <w:rFonts w:eastAsia="MS PGothic"/>
          <w:bCs/>
        </w:rPr>
      </w:pPr>
      <w:r w:rsidRPr="006A49D5">
        <w:rPr>
          <w:rFonts w:eastAsia="MS PGothic"/>
          <w:bCs/>
        </w:rPr>
        <w:t xml:space="preserve">The review identified 184 </w:t>
      </w:r>
      <w:r w:rsidR="002609F9">
        <w:rPr>
          <w:rFonts w:eastAsia="MS PGothic"/>
          <w:bCs/>
        </w:rPr>
        <w:t xml:space="preserve">scientific </w:t>
      </w:r>
      <w:r w:rsidRPr="006A49D5">
        <w:rPr>
          <w:rFonts w:eastAsia="MS PGothic"/>
          <w:bCs/>
        </w:rPr>
        <w:t xml:space="preserve">papers (combined results from Scopus and Web of Science). The 184 papers were reviewed in two steps. First, papers were briefly reviewed, </w:t>
      </w:r>
      <w:r w:rsidRPr="006A49D5">
        <w:rPr>
          <w:rFonts w:eastAsia="MS PGothic"/>
          <w:bCs/>
        </w:rPr>
        <w:lastRenderedPageBreak/>
        <w:t>focusing on the title, keywords, and abstract. Papers that, for example,</w:t>
      </w:r>
      <w:r w:rsidR="0004137E">
        <w:rPr>
          <w:rFonts w:eastAsia="MS PGothic"/>
          <w:bCs/>
        </w:rPr>
        <w:t xml:space="preserve"> </w:t>
      </w:r>
      <w:r w:rsidRPr="006A49D5">
        <w:rPr>
          <w:rFonts w:eastAsia="MS PGothic"/>
          <w:bCs/>
        </w:rPr>
        <w:t xml:space="preserve">only indirectly </w:t>
      </w:r>
      <w:r w:rsidR="00E2667F">
        <w:rPr>
          <w:rFonts w:eastAsia="MS PGothic"/>
          <w:bCs/>
        </w:rPr>
        <w:t>addressed</w:t>
      </w:r>
      <w:r w:rsidRPr="006A49D5">
        <w:rPr>
          <w:rFonts w:eastAsia="MS PGothic"/>
          <w:bCs/>
        </w:rPr>
        <w:t xml:space="preserve"> safety or methanol were excluded. In the second step,</w:t>
      </w:r>
      <w:r w:rsidR="00EA3DF7">
        <w:rPr>
          <w:rFonts w:eastAsia="MS PGothic"/>
          <w:bCs/>
        </w:rPr>
        <w:t xml:space="preserve"> </w:t>
      </w:r>
      <w:r w:rsidRPr="006A49D5">
        <w:rPr>
          <w:rFonts w:eastAsia="MS PGothic"/>
          <w:bCs/>
        </w:rPr>
        <w:t xml:space="preserve">the remaining papers were manually reviewed, focusing on how the use of methanol was explored (focusing on safety, environmental and economic aspects) and in which context (focusing on the maritime application, specifically on the use of methanol in ports). The papers that, for example, </w:t>
      </w:r>
      <w:r w:rsidR="0015565D">
        <w:rPr>
          <w:rFonts w:eastAsia="MS PGothic"/>
          <w:bCs/>
        </w:rPr>
        <w:t>focused</w:t>
      </w:r>
      <w:r w:rsidR="00535053">
        <w:rPr>
          <w:rFonts w:eastAsia="MS PGothic"/>
          <w:bCs/>
        </w:rPr>
        <w:t xml:space="preserve"> </w:t>
      </w:r>
      <w:r w:rsidR="0015565D">
        <w:rPr>
          <w:rFonts w:eastAsia="MS PGothic"/>
          <w:bCs/>
        </w:rPr>
        <w:t xml:space="preserve">on </w:t>
      </w:r>
      <w:r w:rsidRPr="006A49D5">
        <w:rPr>
          <w:rFonts w:eastAsia="MS PGothic"/>
          <w:bCs/>
        </w:rPr>
        <w:t xml:space="preserve">the life cycle assessment of alternative fuels and only briefly mentioned the use of methanol in ports or bunkering processes were excluded. The review process highlighted 12 papers. </w:t>
      </w:r>
      <w:r w:rsidR="00B94BF1" w:rsidRPr="00B94BF1">
        <w:rPr>
          <w:rFonts w:eastAsia="MS PGothic"/>
          <w:bCs/>
        </w:rPr>
        <w:t xml:space="preserve">The papers explored methanol as an alternative marine fuel from </w:t>
      </w:r>
      <w:r w:rsidR="00B94BF1">
        <w:rPr>
          <w:rFonts w:eastAsia="MS PGothic"/>
          <w:bCs/>
        </w:rPr>
        <w:t>both</w:t>
      </w:r>
      <w:r w:rsidR="00B94BF1" w:rsidRPr="00B94BF1">
        <w:rPr>
          <w:rFonts w:eastAsia="MS PGothic"/>
          <w:bCs/>
        </w:rPr>
        <w:t xml:space="preserve"> environmental and economic perspective (e.g., Deniz &amp; Zincir, 2016; Jesus et al., 2024), evaluated the readiness to bunker alternative marine fuels (Wei et al., 2023), discussed how to assure </w:t>
      </w:r>
      <w:r w:rsidR="00B94BF1">
        <w:rPr>
          <w:rFonts w:eastAsia="MS PGothic"/>
          <w:bCs/>
        </w:rPr>
        <w:t>their</w:t>
      </w:r>
      <w:r w:rsidR="00B94BF1" w:rsidRPr="00B94BF1">
        <w:rPr>
          <w:rFonts w:eastAsia="MS PGothic"/>
          <w:bCs/>
        </w:rPr>
        <w:t xml:space="preserve"> availability</w:t>
      </w:r>
      <w:r w:rsidR="00B94BF1">
        <w:rPr>
          <w:rFonts w:eastAsia="MS PGothic"/>
          <w:bCs/>
        </w:rPr>
        <w:t xml:space="preserve"> </w:t>
      </w:r>
      <w:r w:rsidR="00B94BF1" w:rsidRPr="00B94BF1">
        <w:rPr>
          <w:rFonts w:eastAsia="MS PGothic"/>
          <w:bCs/>
        </w:rPr>
        <w:t>(Kloppot et al., 2023)</w:t>
      </w:r>
      <w:r w:rsidR="00DC14D6">
        <w:rPr>
          <w:rFonts w:eastAsia="MS PGothic"/>
          <w:bCs/>
        </w:rPr>
        <w:t>,</w:t>
      </w:r>
      <w:r w:rsidR="00B94BF1" w:rsidRPr="00B94BF1">
        <w:rPr>
          <w:rFonts w:eastAsia="MS PGothic"/>
          <w:bCs/>
        </w:rPr>
        <w:t xml:space="preserve"> </w:t>
      </w:r>
      <w:r w:rsidR="00DC14D6" w:rsidRPr="00DC14D6">
        <w:rPr>
          <w:rFonts w:eastAsia="MS PGothic"/>
          <w:bCs/>
        </w:rPr>
        <w:t>provid</w:t>
      </w:r>
      <w:r w:rsidR="003933B6">
        <w:rPr>
          <w:rFonts w:eastAsia="MS PGothic"/>
          <w:bCs/>
        </w:rPr>
        <w:t>ed</w:t>
      </w:r>
      <w:r w:rsidR="00DC14D6" w:rsidRPr="00DC14D6">
        <w:rPr>
          <w:rFonts w:eastAsia="MS PGothic"/>
          <w:bCs/>
        </w:rPr>
        <w:t xml:space="preserve"> decision support system for bunkering operations (Sheng, 2024), develop</w:t>
      </w:r>
      <w:r w:rsidR="003933B6">
        <w:rPr>
          <w:rFonts w:eastAsia="MS PGothic"/>
          <w:bCs/>
        </w:rPr>
        <w:t>ed</w:t>
      </w:r>
      <w:r w:rsidR="00DC14D6" w:rsidRPr="00DC14D6">
        <w:rPr>
          <w:rFonts w:eastAsia="MS PGothic"/>
          <w:bCs/>
        </w:rPr>
        <w:t xml:space="preserve"> training scenarios for safe bunkering (Liu, et al</w:t>
      </w:r>
      <w:r w:rsidR="003933B6">
        <w:rPr>
          <w:rFonts w:eastAsia="MS PGothic"/>
          <w:bCs/>
        </w:rPr>
        <w:t>.</w:t>
      </w:r>
      <w:r w:rsidR="00DC14D6" w:rsidRPr="00DC14D6">
        <w:rPr>
          <w:rFonts w:eastAsia="MS PGothic"/>
          <w:bCs/>
        </w:rPr>
        <w:t xml:space="preserve">, 2024), and </w:t>
      </w:r>
      <w:r w:rsidR="00B94BF1" w:rsidRPr="00B94BF1">
        <w:rPr>
          <w:rFonts w:eastAsia="MS PGothic"/>
          <w:bCs/>
        </w:rPr>
        <w:t>addressed the views of various stakeholders on bunkering operations (Kolakowski et al., 2024).</w:t>
      </w:r>
    </w:p>
    <w:p w14:paraId="3A6A2133" w14:textId="24576A07" w:rsidR="006931E7" w:rsidRDefault="00E87388" w:rsidP="00F879FE">
      <w:pPr>
        <w:pStyle w:val="BOAAbstractBody"/>
        <w:rPr>
          <w:rFonts w:eastAsia="MS PGothic"/>
          <w:bCs/>
        </w:rPr>
      </w:pPr>
      <w:r w:rsidRPr="00E87388">
        <w:rPr>
          <w:rFonts w:eastAsia="MS PGothic"/>
          <w:bCs/>
        </w:rPr>
        <w:t>The review of standards, regulations, white papers, guidelines and examples of best practices</w:t>
      </w:r>
      <w:r w:rsidR="00D1176F">
        <w:rPr>
          <w:rFonts w:eastAsia="MS PGothic"/>
          <w:bCs/>
        </w:rPr>
        <w:t xml:space="preserve"> identified 51 document</w:t>
      </w:r>
      <w:r w:rsidR="001A46A8">
        <w:rPr>
          <w:rFonts w:eastAsia="MS PGothic"/>
          <w:bCs/>
        </w:rPr>
        <w:t>s, contents of which are discussed as follows:</w:t>
      </w:r>
    </w:p>
    <w:p w14:paraId="6B567102" w14:textId="488B4311" w:rsidR="006931E7" w:rsidRDefault="00A21BEA" w:rsidP="00F879FE">
      <w:pPr>
        <w:pStyle w:val="BOAAbstractBody"/>
        <w:rPr>
          <w:rFonts w:eastAsia="MS PGothic"/>
          <w:bCs/>
        </w:rPr>
      </w:pPr>
      <w:r>
        <w:rPr>
          <w:rFonts w:eastAsia="MS PGothic"/>
          <w:bCs/>
        </w:rPr>
        <w:t>The Methanol Institute</w:t>
      </w:r>
      <w:r w:rsidR="006931E7">
        <w:rPr>
          <w:rFonts w:eastAsia="MS PGothic"/>
          <w:bCs/>
        </w:rPr>
        <w:t>,</w:t>
      </w:r>
      <w:r>
        <w:rPr>
          <w:rFonts w:eastAsia="MS PGothic"/>
          <w:bCs/>
        </w:rPr>
        <w:t xml:space="preserve"> </w:t>
      </w:r>
      <w:r w:rsidR="006931E7">
        <w:rPr>
          <w:rFonts w:eastAsia="MS PGothic"/>
          <w:bCs/>
        </w:rPr>
        <w:t xml:space="preserve">IMPCA </w:t>
      </w:r>
      <w:r>
        <w:rPr>
          <w:rFonts w:eastAsia="MS PGothic"/>
          <w:bCs/>
        </w:rPr>
        <w:t xml:space="preserve">and ISO documents cover the quality and safe handling aspects of the methanol as a maritime fuel (Methanol Institute, 2020; </w:t>
      </w:r>
      <w:r w:rsidR="006931E7">
        <w:rPr>
          <w:rFonts w:eastAsia="MS PGothic"/>
          <w:bCs/>
        </w:rPr>
        <w:t xml:space="preserve">IMPCA, 2021; </w:t>
      </w:r>
      <w:r>
        <w:rPr>
          <w:rFonts w:eastAsia="MS PGothic"/>
          <w:bCs/>
        </w:rPr>
        <w:t>ISO, 2024).</w:t>
      </w:r>
    </w:p>
    <w:p w14:paraId="2B9A1750" w14:textId="760C2C87" w:rsidR="00CA1064" w:rsidRDefault="006931E7" w:rsidP="00F879FE">
      <w:pPr>
        <w:pStyle w:val="BOAAbstractBody"/>
        <w:rPr>
          <w:rFonts w:eastAsia="MS PGothic"/>
          <w:bCs/>
        </w:rPr>
      </w:pPr>
      <w:r>
        <w:rPr>
          <w:rFonts w:eastAsia="MS PGothic"/>
          <w:bCs/>
        </w:rPr>
        <w:t xml:space="preserve">Regarding the design and operation of the methanol fueled ships, there is a plethora of documents at various organizations, which can be summarized to </w:t>
      </w:r>
      <w:r w:rsidR="00B16BF3">
        <w:rPr>
          <w:rFonts w:eastAsia="MS PGothic"/>
          <w:bCs/>
        </w:rPr>
        <w:t xml:space="preserve">the </w:t>
      </w:r>
      <w:r>
        <w:rPr>
          <w:rFonts w:eastAsia="MS PGothic"/>
          <w:bCs/>
        </w:rPr>
        <w:t>interim IMO's guidelines (IMO, 2020) based on the IGF requirements for low flashpoint fuels</w:t>
      </w:r>
      <w:r w:rsidR="00A141CE">
        <w:rPr>
          <w:rFonts w:eastAsia="MS PGothic"/>
          <w:bCs/>
        </w:rPr>
        <w:t xml:space="preserve"> (IMO, 2015)</w:t>
      </w:r>
      <w:r>
        <w:rPr>
          <w:rFonts w:eastAsia="MS PGothic"/>
          <w:bCs/>
        </w:rPr>
        <w:t xml:space="preserve">. The guidelines </w:t>
      </w:r>
      <w:r w:rsidRPr="006931E7">
        <w:rPr>
          <w:rFonts w:eastAsia="MS PGothic"/>
          <w:bCs/>
        </w:rPr>
        <w:t xml:space="preserve">cover </w:t>
      </w:r>
      <w:r w:rsidR="00B16BF3">
        <w:rPr>
          <w:rFonts w:eastAsia="MS PGothic"/>
          <w:bCs/>
        </w:rPr>
        <w:t xml:space="preserve">the </w:t>
      </w:r>
      <w:r w:rsidRPr="006931E7">
        <w:rPr>
          <w:rFonts w:eastAsia="MS PGothic"/>
          <w:bCs/>
        </w:rPr>
        <w:t>methanol/ethanol use, e.g., ship design and arrangement, fuel containment system, material and general pipe design, bunkering, fuel supply to consumers, power generation incl. propulsion, fire safety, explosion prevention and area classification, ventilation, electrical installations, control, monitoring and safety systems</w:t>
      </w:r>
      <w:r w:rsidR="00BF6F1F">
        <w:rPr>
          <w:rFonts w:eastAsia="MS PGothic"/>
          <w:bCs/>
        </w:rPr>
        <w:t>,</w:t>
      </w:r>
      <w:r w:rsidRPr="006931E7">
        <w:rPr>
          <w:rFonts w:eastAsia="MS PGothic"/>
          <w:bCs/>
        </w:rPr>
        <w:t xml:space="preserve"> operation.</w:t>
      </w:r>
    </w:p>
    <w:p w14:paraId="2D382676" w14:textId="5D531E5B" w:rsidR="00286AEC" w:rsidRDefault="00B46168" w:rsidP="00F879FE">
      <w:pPr>
        <w:pStyle w:val="BOAAbstractBody"/>
        <w:rPr>
          <w:rFonts w:eastAsia="SimSun"/>
        </w:rPr>
      </w:pPr>
      <w:r>
        <w:rPr>
          <w:rFonts w:eastAsia="MS PGothic"/>
          <w:bCs/>
        </w:rPr>
        <w:t xml:space="preserve">The classification societies adapted the IMO guidelines and published more specific rules and regulations on the ships using methanol or ethanol for propulsion (ABS, 2024a; ABS, 2024b; BV, 2024; </w:t>
      </w:r>
      <w:r w:rsidRPr="00283344">
        <w:rPr>
          <w:rFonts w:eastAsia="SimSun"/>
        </w:rPr>
        <w:t xml:space="preserve">Lloyds, </w:t>
      </w:r>
      <w:r>
        <w:rPr>
          <w:rFonts w:eastAsia="SimSun"/>
        </w:rPr>
        <w:t xml:space="preserve">2024a; </w:t>
      </w:r>
      <w:r w:rsidRPr="00283344">
        <w:rPr>
          <w:rFonts w:eastAsia="SimSun"/>
        </w:rPr>
        <w:t xml:space="preserve">Lloyds, </w:t>
      </w:r>
      <w:r>
        <w:rPr>
          <w:rFonts w:eastAsia="SimSun"/>
        </w:rPr>
        <w:t xml:space="preserve">2024b). </w:t>
      </w:r>
      <w:r w:rsidR="00A141CE">
        <w:rPr>
          <w:rFonts w:eastAsia="SimSun"/>
        </w:rPr>
        <w:t>While those rules and regulations cover also the bunkering, the bunkering procedure, requirements, safety measures are prescribed in addition in a form of detailed checklists by the classification societies (</w:t>
      </w:r>
      <w:r w:rsidR="001A46A8">
        <w:rPr>
          <w:rFonts w:eastAsia="SimSun"/>
        </w:rPr>
        <w:t>Lloyds, 2020</w:t>
      </w:r>
      <w:r w:rsidR="00A141CE">
        <w:rPr>
          <w:rFonts w:eastAsia="SimSun"/>
        </w:rPr>
        <w:t>) and specific regulators and ports/associations (EMSA, 2023; IAPH</w:t>
      </w:r>
      <w:r w:rsidR="00EB2317" w:rsidRPr="008A11E5">
        <w:rPr>
          <w:rFonts w:eastAsia="SimSun"/>
        </w:rPr>
        <w:t>,</w:t>
      </w:r>
      <w:r w:rsidR="00A141CE">
        <w:rPr>
          <w:rFonts w:eastAsia="SimSun"/>
        </w:rPr>
        <w:t xml:space="preserve"> 202</w:t>
      </w:r>
      <w:r w:rsidR="008A11E5">
        <w:rPr>
          <w:rFonts w:eastAsia="SimSun"/>
        </w:rPr>
        <w:t>3</w:t>
      </w:r>
      <w:r w:rsidR="00A141CE">
        <w:rPr>
          <w:rFonts w:eastAsia="SimSun"/>
        </w:rPr>
        <w:t>; SGMF, 2024; Port of Gothenburg, 2022).</w:t>
      </w:r>
      <w:r w:rsidR="001A46A8">
        <w:rPr>
          <w:rFonts w:eastAsia="SimSun"/>
        </w:rPr>
        <w:t xml:space="preserve"> DNV prepared also a competence requirements reference (DNV, 2024).</w:t>
      </w:r>
    </w:p>
    <w:p w14:paraId="27CAE48B" w14:textId="37E0D0D3" w:rsidR="00A87054" w:rsidRDefault="00A87054" w:rsidP="00F879FE">
      <w:pPr>
        <w:pStyle w:val="BOAAbstractBody"/>
        <w:rPr>
          <w:rFonts w:eastAsia="MS PGothic"/>
          <w:bCs/>
        </w:rPr>
      </w:pPr>
      <w:r w:rsidRPr="00095E46">
        <w:rPr>
          <w:rFonts w:eastAsia="SimSun"/>
        </w:rPr>
        <w:t xml:space="preserve">Regarding the specific national </w:t>
      </w:r>
      <w:r w:rsidR="008F0C77" w:rsidRPr="00095E46">
        <w:rPr>
          <w:rFonts w:eastAsia="SimSun"/>
        </w:rPr>
        <w:t>legislation,</w:t>
      </w:r>
      <w:r w:rsidRPr="00095E46">
        <w:rPr>
          <w:rFonts w:eastAsia="SimSun"/>
        </w:rPr>
        <w:t xml:space="preserve"> </w:t>
      </w:r>
      <w:r w:rsidR="00C62D1C" w:rsidRPr="00095E46">
        <w:rPr>
          <w:rFonts w:eastAsia="SimSun"/>
        </w:rPr>
        <w:t>we did not find anything.</w:t>
      </w:r>
    </w:p>
    <w:p w14:paraId="1237A5F4" w14:textId="089D8F92" w:rsidR="00F00193" w:rsidRDefault="005A67E5" w:rsidP="00F879FE">
      <w:pPr>
        <w:pStyle w:val="BOAAbstractBody"/>
        <w:rPr>
          <w:rFonts w:eastAsia="MS PGothic"/>
          <w:bCs/>
        </w:rPr>
      </w:pPr>
      <w:r>
        <w:rPr>
          <w:rFonts w:eastAsia="MS PGothic"/>
          <w:bCs/>
        </w:rPr>
        <w:t xml:space="preserve">At the specific port level, we found two risk assessment reports, both related to the Amsterdam and external safety of the bunkering operations (DNV, 2021; </w:t>
      </w:r>
      <w:r>
        <w:rPr>
          <w:rFonts w:eastAsia="SimSun"/>
        </w:rPr>
        <w:t>AVIV, 2023</w:t>
      </w:r>
      <w:r>
        <w:rPr>
          <w:rFonts w:eastAsia="MS PGothic"/>
          <w:bCs/>
        </w:rPr>
        <w:t>). Both reports are interesting as they cover different bunkering modes and different fuels (LNG, methanol, ammonia, hydrogen and their operational combinations).</w:t>
      </w:r>
    </w:p>
    <w:p w14:paraId="317C434E" w14:textId="3B7B933C" w:rsidR="005A67E5" w:rsidRDefault="00D43452" w:rsidP="00F879FE">
      <w:pPr>
        <w:pStyle w:val="BOAAbstractBody"/>
        <w:rPr>
          <w:rFonts w:eastAsia="MS PGothic"/>
          <w:bCs/>
        </w:rPr>
      </w:pPr>
      <w:r>
        <w:rPr>
          <w:rFonts w:eastAsia="MS PGothic"/>
          <w:bCs/>
        </w:rPr>
        <w:t>In addition, we found that within the GreenVoyage 2050 project</w:t>
      </w:r>
      <w:r>
        <w:rPr>
          <w:rStyle w:val="Rimandonotaapidipagina"/>
          <w:rFonts w:eastAsia="MS PGothic"/>
          <w:bCs/>
        </w:rPr>
        <w:footnoteReference w:id="2"/>
      </w:r>
      <w:r>
        <w:rPr>
          <w:rFonts w:eastAsia="MS PGothic"/>
          <w:bCs/>
        </w:rPr>
        <w:t xml:space="preserve"> a regulatory mapping exercise was prepared. Regarding the methanol mainly high regulatory readiness was assigned, but low readiness regarding the potential marine pollution and human health hazards. As the web site mentions marine standards in progress that are today (end of 2024) already available, the gap analysis seems a bit outdated in mentioned details.</w:t>
      </w:r>
    </w:p>
    <w:p w14:paraId="4A4F43D5" w14:textId="16FF50DB" w:rsidR="00CA1064" w:rsidRDefault="00CA1064" w:rsidP="00CA1064">
      <w:pPr>
        <w:pStyle w:val="BOAHeading"/>
        <w:rPr>
          <w:bCs/>
        </w:rPr>
      </w:pPr>
      <w:r>
        <w:rPr>
          <w:bCs/>
        </w:rPr>
        <w:lastRenderedPageBreak/>
        <w:t xml:space="preserve">4. </w:t>
      </w:r>
      <w:r w:rsidRPr="00CA1064">
        <w:t>Conclusions</w:t>
      </w:r>
    </w:p>
    <w:p w14:paraId="7CD8792D" w14:textId="0ECC466F" w:rsidR="00283344" w:rsidRDefault="008F0C77" w:rsidP="00F879FE">
      <w:pPr>
        <w:pStyle w:val="BOAAbstractBody"/>
        <w:rPr>
          <w:rFonts w:eastAsia="MS PGothic"/>
          <w:bCs/>
        </w:rPr>
      </w:pPr>
      <w:r>
        <w:rPr>
          <w:rFonts w:eastAsia="MS PGothic"/>
          <w:bCs/>
        </w:rPr>
        <w:t>The use of methanol as a maritime fuel appears to be covered by the IMO regulations and other international organizations, classification societies and port authorities</w:t>
      </w:r>
      <w:r w:rsidR="00095E46">
        <w:rPr>
          <w:rFonts w:eastAsia="MS PGothic"/>
          <w:bCs/>
        </w:rPr>
        <w:t>, however, there is no specific national legislation within the ADRION countries</w:t>
      </w:r>
      <w:r>
        <w:rPr>
          <w:rFonts w:eastAsia="MS PGothic"/>
          <w:bCs/>
        </w:rPr>
        <w:t>.</w:t>
      </w:r>
    </w:p>
    <w:p w14:paraId="4DDC7782" w14:textId="055990D1" w:rsidR="00A87054" w:rsidRDefault="001260F5" w:rsidP="00F879FE">
      <w:pPr>
        <w:pStyle w:val="BOAAbstractBody"/>
        <w:rPr>
          <w:rFonts w:eastAsia="MS PGothic"/>
          <w:bCs/>
        </w:rPr>
      </w:pPr>
      <w:r w:rsidRPr="001260F5">
        <w:rPr>
          <w:rFonts w:eastAsia="MS PGothic"/>
          <w:bCs/>
        </w:rPr>
        <w:t>There is also a scarcity of papers in the scientific literature that would holistically address all the aspects (e.g., safety, environmental, and economic) of using methanol as a marine fuel in ports. A more in-depth analysis is needed to address the research landscape further, highlight potential gaps in the literature and explore how the research on the use of methanol as a marine field is developing compared to research on other alternative fuels.</w:t>
      </w:r>
    </w:p>
    <w:p w14:paraId="2D75FAE7" w14:textId="7F80307D" w:rsidR="00CA1064" w:rsidRDefault="00CA1064" w:rsidP="00CA1064">
      <w:pPr>
        <w:pStyle w:val="BOAReference"/>
        <w:rPr>
          <w:rFonts w:eastAsia="MS PGothic"/>
          <w:bCs/>
        </w:rPr>
      </w:pPr>
      <w:r w:rsidRPr="00B57B36">
        <w:t>Acknowledgments</w:t>
      </w:r>
    </w:p>
    <w:p w14:paraId="3734CBEE" w14:textId="142E0CB1" w:rsidR="00CA1064" w:rsidRPr="00B46168" w:rsidRDefault="00083D35" w:rsidP="00F879FE">
      <w:pPr>
        <w:pStyle w:val="BOAAbstractBody"/>
        <w:rPr>
          <w:rFonts w:eastAsia="MS PGothic"/>
          <w:bCs/>
          <w:lang w:val="en-GB"/>
        </w:rPr>
      </w:pPr>
      <w:r w:rsidRPr="00B46168">
        <w:rPr>
          <w:rFonts w:eastAsia="MS PGothic"/>
          <w:bCs/>
          <w:lang w:val="en-GB"/>
        </w:rPr>
        <w:t>The authors gratefully acknowledge the financial support of IPA Adriatic Ionian Programme (Interreg VI-B), Project IPA-ADRION00073: SUPERALFUEL “Sustainability of Alternative fuels in the ADRION area”</w:t>
      </w:r>
      <w:r w:rsidR="00E93E7D" w:rsidRPr="00B46168">
        <w:rPr>
          <w:rFonts w:eastAsia="MS PGothic"/>
          <w:bCs/>
          <w:lang w:val="en-GB"/>
        </w:rPr>
        <w:t>.</w:t>
      </w:r>
    </w:p>
    <w:p w14:paraId="11D31778" w14:textId="1E3D6899" w:rsidR="005C1A57" w:rsidRPr="00E93E7D" w:rsidRDefault="005C1A57" w:rsidP="00302C82">
      <w:pPr>
        <w:pStyle w:val="BOAReference"/>
        <w:rPr>
          <w:rFonts w:eastAsia="SimSun"/>
          <w:lang w:eastAsia="zh-CN"/>
        </w:rPr>
      </w:pPr>
      <w:r w:rsidRPr="00E93E7D">
        <w:rPr>
          <w:rFonts w:eastAsia="MS PGothic"/>
        </w:rPr>
        <w:t>References</w:t>
      </w:r>
    </w:p>
    <w:p w14:paraId="7CB6BF3F" w14:textId="4233F7F1" w:rsidR="00D43452" w:rsidRPr="00283344" w:rsidRDefault="00D43452" w:rsidP="00283344">
      <w:pPr>
        <w:pStyle w:val="BOAReference-text"/>
        <w:rPr>
          <w:rFonts w:eastAsia="SimSun"/>
        </w:rPr>
      </w:pPr>
      <w:r w:rsidRPr="00283344">
        <w:rPr>
          <w:rFonts w:eastAsia="SimSun"/>
        </w:rPr>
        <w:t xml:space="preserve">ABS, </w:t>
      </w:r>
      <w:r>
        <w:rPr>
          <w:rFonts w:eastAsia="SimSun"/>
        </w:rPr>
        <w:t xml:space="preserve">2024a. </w:t>
      </w:r>
      <w:r w:rsidRPr="00283344">
        <w:rPr>
          <w:rFonts w:eastAsia="SimSun"/>
        </w:rPr>
        <w:t xml:space="preserve">Requirements for Methanol and Ethanol Fueled Vessels. July 2024. </w:t>
      </w:r>
      <w:hyperlink r:id="rId9" w:history="1">
        <w:r w:rsidRPr="00021310">
          <w:rPr>
            <w:rStyle w:val="Collegamentoipertestuale"/>
            <w:rFonts w:eastAsia="SimSun"/>
          </w:rPr>
          <w:t>https://pub-rm20.apps.eagle.org/r/4/2024-07-01/Methanol-and-Ethanol-Fueled-Vessel</w:t>
        </w:r>
      </w:hyperlink>
      <w:r>
        <w:rPr>
          <w:rFonts w:eastAsia="SimSun"/>
        </w:rPr>
        <w:t xml:space="preserve"> </w:t>
      </w:r>
    </w:p>
    <w:p w14:paraId="09D3CDF3" w14:textId="5EBBA0B5" w:rsidR="00D43452" w:rsidRPr="00283344" w:rsidRDefault="00D43452" w:rsidP="00283344">
      <w:pPr>
        <w:pStyle w:val="BOAReference-text"/>
        <w:rPr>
          <w:rFonts w:eastAsia="SimSun"/>
        </w:rPr>
      </w:pPr>
      <w:r w:rsidRPr="00283344">
        <w:rPr>
          <w:rFonts w:eastAsia="SimSun"/>
        </w:rPr>
        <w:t xml:space="preserve">ABS, </w:t>
      </w:r>
      <w:r>
        <w:rPr>
          <w:rFonts w:eastAsia="SimSun"/>
        </w:rPr>
        <w:t xml:space="preserve">2024b. </w:t>
      </w:r>
      <w:r w:rsidRPr="00283344">
        <w:rPr>
          <w:rFonts w:eastAsia="SimSun"/>
        </w:rPr>
        <w:t xml:space="preserve">Methanol bunkering: technical and operational advisory, April 2024. </w:t>
      </w:r>
      <w:hyperlink r:id="rId10" w:history="1">
        <w:r w:rsidRPr="00021310">
          <w:rPr>
            <w:rStyle w:val="Collegamentoipertestuale"/>
            <w:rFonts w:eastAsia="SimSun"/>
          </w:rPr>
          <w:t>https://ww2.eagle.org/content/dam/eagle/advisories-and-debriefs/methanol-bunkering-advisory.pdf</w:t>
        </w:r>
      </w:hyperlink>
      <w:r>
        <w:rPr>
          <w:rFonts w:eastAsia="SimSun"/>
        </w:rPr>
        <w:t xml:space="preserve"> </w:t>
      </w:r>
    </w:p>
    <w:p w14:paraId="1D9092B6" w14:textId="5F111685" w:rsidR="00D43452" w:rsidRDefault="00D43452" w:rsidP="00302C82">
      <w:pPr>
        <w:pStyle w:val="BOAReference-text"/>
        <w:rPr>
          <w:rFonts w:eastAsia="SimSun"/>
        </w:rPr>
      </w:pPr>
      <w:r>
        <w:rPr>
          <w:rFonts w:eastAsia="SimSun"/>
        </w:rPr>
        <w:t xml:space="preserve">AVIV, 2023. </w:t>
      </w:r>
      <w:r w:rsidRPr="005A67E5">
        <w:rPr>
          <w:rFonts w:eastAsia="SimSun"/>
        </w:rPr>
        <w:t>Adviesgroep AVIV BV</w:t>
      </w:r>
      <w:r>
        <w:rPr>
          <w:rFonts w:eastAsia="SimSun"/>
        </w:rPr>
        <w:t xml:space="preserve">, </w:t>
      </w:r>
      <w:r w:rsidRPr="005A67E5">
        <w:rPr>
          <w:rFonts w:eastAsia="SimSun"/>
        </w:rPr>
        <w:t>Risk analysis / Bunkering of alternative fuels in the port of Amsterdam</w:t>
      </w:r>
      <w:r>
        <w:rPr>
          <w:rFonts w:eastAsia="SimSun"/>
        </w:rPr>
        <w:t xml:space="preserve">. </w:t>
      </w:r>
      <w:hyperlink r:id="rId11" w:history="1">
        <w:r w:rsidRPr="008A36D1">
          <w:rPr>
            <w:rStyle w:val="Collegamentoipertestuale"/>
            <w:rFonts w:eastAsia="SimSun"/>
          </w:rPr>
          <w:t>https://www.portofamsterdam.com/sites/default/files/2023-05/Rap224962def.pdf</w:t>
        </w:r>
      </w:hyperlink>
      <w:r>
        <w:rPr>
          <w:rFonts w:eastAsia="SimSun"/>
        </w:rPr>
        <w:t xml:space="preserve"> </w:t>
      </w:r>
    </w:p>
    <w:p w14:paraId="4E5902C5" w14:textId="2D99D332" w:rsidR="00D43452" w:rsidRPr="00283344" w:rsidRDefault="00D43452" w:rsidP="00283344">
      <w:pPr>
        <w:pStyle w:val="BOAReference-text"/>
        <w:rPr>
          <w:rFonts w:eastAsia="SimSun"/>
        </w:rPr>
      </w:pPr>
      <w:r w:rsidRPr="00283344">
        <w:rPr>
          <w:rFonts w:eastAsia="SimSun"/>
        </w:rPr>
        <w:t xml:space="preserve">BV, </w:t>
      </w:r>
      <w:r>
        <w:rPr>
          <w:rFonts w:eastAsia="SimSun"/>
        </w:rPr>
        <w:t xml:space="preserve">2024. BV </w:t>
      </w:r>
      <w:r w:rsidRPr="00283344">
        <w:rPr>
          <w:rFonts w:eastAsia="SimSun"/>
        </w:rPr>
        <w:t xml:space="preserve">NR670 DT R02 July 2024, Methanol and ethanol – fuelled ships. </w:t>
      </w:r>
      <w:hyperlink r:id="rId12" w:history="1">
        <w:r w:rsidRPr="00021310">
          <w:rPr>
            <w:rStyle w:val="Collegamentoipertestuale"/>
            <w:rFonts w:eastAsia="SimSun"/>
          </w:rPr>
          <w:t>https://erules.veristar.com/dy/data/bv/pdf/670-NR_2024-07.pdf</w:t>
        </w:r>
      </w:hyperlink>
      <w:r>
        <w:rPr>
          <w:rFonts w:eastAsia="SimSun"/>
        </w:rPr>
        <w:t xml:space="preserve"> </w:t>
      </w:r>
    </w:p>
    <w:p w14:paraId="47CC1150" w14:textId="0147E7B4" w:rsidR="00D43452" w:rsidRDefault="00D43452" w:rsidP="005C3D89">
      <w:pPr>
        <w:pStyle w:val="BOAReference-text"/>
        <w:rPr>
          <w:rFonts w:eastAsia="SimSun"/>
        </w:rPr>
      </w:pPr>
      <w:r w:rsidRPr="006775A1">
        <w:rPr>
          <w:rFonts w:eastAsia="SimSun"/>
        </w:rPr>
        <w:t xml:space="preserve">Deniz, C., Zincir, B., 2016, Environmental and economical assessment of alternative marine fuels, Journal of Cleaner Production, 113, 438-449. </w:t>
      </w:r>
      <w:hyperlink r:id="rId13" w:history="1">
        <w:r w:rsidRPr="00FE29A0">
          <w:rPr>
            <w:rStyle w:val="Collegamentoipertestuale"/>
            <w:rFonts w:eastAsia="SimSun"/>
          </w:rPr>
          <w:t>https://doi.org/10.1016/j.jclepro.2015.11.08</w:t>
        </w:r>
      </w:hyperlink>
    </w:p>
    <w:p w14:paraId="7AC10A6B" w14:textId="3E90A342" w:rsidR="00D43452" w:rsidRDefault="00D43452" w:rsidP="00302C82">
      <w:pPr>
        <w:pStyle w:val="BOAReference-text"/>
        <w:rPr>
          <w:rFonts w:eastAsia="SimSun"/>
        </w:rPr>
      </w:pPr>
      <w:r>
        <w:rPr>
          <w:rFonts w:eastAsia="SimSun"/>
        </w:rPr>
        <w:t xml:space="preserve">DNV, 2021. </w:t>
      </w:r>
      <w:r w:rsidRPr="005A67E5">
        <w:rPr>
          <w:rFonts w:eastAsia="SimSun"/>
        </w:rPr>
        <w:t>External safety study - bunkering of alternative marine fuel for seagoing vessels (Port of Amsterdam)</w:t>
      </w:r>
      <w:r>
        <w:rPr>
          <w:rFonts w:eastAsia="SimSun"/>
        </w:rPr>
        <w:t xml:space="preserve">. </w:t>
      </w:r>
      <w:hyperlink r:id="rId14" w:history="1">
        <w:r w:rsidRPr="008A36D1">
          <w:rPr>
            <w:rStyle w:val="Collegamentoipertestuale"/>
            <w:rFonts w:eastAsia="SimSun"/>
          </w:rPr>
          <w:t>https://sustainableworldports.org/wp-content/uploads/DNV-POA-Final-Report_External-safety-study-bunkering-of-alternative-marine-fuels-for-seagoing-vessels_Rev0_2021-04-19.pdf</w:t>
        </w:r>
      </w:hyperlink>
      <w:r>
        <w:rPr>
          <w:rFonts w:eastAsia="SimSun"/>
        </w:rPr>
        <w:t xml:space="preserve"> </w:t>
      </w:r>
    </w:p>
    <w:p w14:paraId="5AB99B56" w14:textId="4DD3DDAA" w:rsidR="00D43452" w:rsidRPr="00283344" w:rsidRDefault="00D43452" w:rsidP="00283344">
      <w:pPr>
        <w:pStyle w:val="BOAReference-text"/>
        <w:rPr>
          <w:rFonts w:eastAsia="SimSun"/>
        </w:rPr>
      </w:pPr>
      <w:r w:rsidRPr="00283344">
        <w:rPr>
          <w:rFonts w:eastAsia="SimSun"/>
        </w:rPr>
        <w:t xml:space="preserve">DNV, 2024. Standard DNV-ST-0687, Competence related to the use of methanol as fuel. </w:t>
      </w:r>
      <w:hyperlink r:id="rId15" w:history="1">
        <w:r w:rsidRPr="00021310">
          <w:rPr>
            <w:rStyle w:val="Collegamentoipertestuale"/>
            <w:rFonts w:eastAsia="SimSun"/>
          </w:rPr>
          <w:t>https://standards.dnv.com/explorer/</w:t>
        </w:r>
      </w:hyperlink>
      <w:r>
        <w:rPr>
          <w:rFonts w:eastAsia="SimSun"/>
        </w:rPr>
        <w:t xml:space="preserve"> </w:t>
      </w:r>
    </w:p>
    <w:p w14:paraId="1D8924CF" w14:textId="53EB9B06" w:rsidR="00D43452" w:rsidRPr="00283344" w:rsidRDefault="00D43452" w:rsidP="00283344">
      <w:pPr>
        <w:pStyle w:val="BOAReference-text"/>
        <w:rPr>
          <w:rFonts w:eastAsia="SimSun"/>
        </w:rPr>
      </w:pPr>
      <w:r w:rsidRPr="00283344">
        <w:rPr>
          <w:rFonts w:eastAsia="SimSun"/>
        </w:rPr>
        <w:t xml:space="preserve">EMSA, </w:t>
      </w:r>
      <w:r>
        <w:rPr>
          <w:rFonts w:eastAsia="SimSun"/>
        </w:rPr>
        <w:t xml:space="preserve">2023. </w:t>
      </w:r>
      <w:r w:rsidRPr="00283344">
        <w:rPr>
          <w:rFonts w:eastAsia="SimSun"/>
        </w:rPr>
        <w:t xml:space="preserve">Safe bunkering of biofuels. Bunkering of biofuels in maritime: characteristics, regulatory landscape and safety assessment. Rev. 1.0, 15.12.2023. </w:t>
      </w:r>
      <w:hyperlink r:id="rId16" w:history="1">
        <w:r w:rsidRPr="00021310">
          <w:rPr>
            <w:rStyle w:val="Collegamentoipertestuale"/>
            <w:rFonts w:eastAsia="SimSun"/>
          </w:rPr>
          <w:t>https://www.emsa.europa.eu/component/flexicontent/download/7727/5119/23.html</w:t>
        </w:r>
      </w:hyperlink>
      <w:r>
        <w:rPr>
          <w:rFonts w:eastAsia="SimSun"/>
        </w:rPr>
        <w:t xml:space="preserve"> </w:t>
      </w:r>
    </w:p>
    <w:p w14:paraId="3155E8A0" w14:textId="10A70DF9" w:rsidR="00D43452" w:rsidRPr="00283344" w:rsidRDefault="00D43452" w:rsidP="00283344">
      <w:pPr>
        <w:pStyle w:val="BOAReference-text"/>
        <w:rPr>
          <w:rFonts w:eastAsia="SimSun"/>
        </w:rPr>
      </w:pPr>
      <w:r w:rsidRPr="001D2BA5">
        <w:rPr>
          <w:rFonts w:eastAsia="SimSun"/>
        </w:rPr>
        <w:t xml:space="preserve">IAPH, 2023. Bunker Checklist Alcohol Based Series Ship to Ship bunker operations. AB STS A Version 1.0. </w:t>
      </w:r>
      <w:hyperlink r:id="rId17" w:history="1">
        <w:r w:rsidRPr="00021310">
          <w:rPr>
            <w:rStyle w:val="Collegamentoipertestuale"/>
            <w:rFonts w:eastAsia="SimSun"/>
          </w:rPr>
          <w:t>https://sustainableworldports.org/wp-content/uploads/IAPH-Alcohol-Based-Bunker-Checklist-STS-A-v1.0.pdf</w:t>
        </w:r>
      </w:hyperlink>
      <w:r>
        <w:rPr>
          <w:rFonts w:eastAsia="SimSun"/>
        </w:rPr>
        <w:t xml:space="preserve"> </w:t>
      </w:r>
    </w:p>
    <w:p w14:paraId="47CA0A48" w14:textId="73CFC64C" w:rsidR="00D43452" w:rsidRPr="00283344" w:rsidRDefault="00D43452" w:rsidP="00283344">
      <w:pPr>
        <w:pStyle w:val="BOAReference-text"/>
        <w:rPr>
          <w:rFonts w:eastAsia="SimSun"/>
        </w:rPr>
      </w:pPr>
      <w:r w:rsidRPr="00283344">
        <w:rPr>
          <w:rFonts w:eastAsia="SimSun"/>
        </w:rPr>
        <w:t xml:space="preserve">IMO, </w:t>
      </w:r>
      <w:r>
        <w:rPr>
          <w:rFonts w:eastAsia="SimSun"/>
        </w:rPr>
        <w:t xml:space="preserve">2020. </w:t>
      </w:r>
      <w:r w:rsidRPr="00283344">
        <w:rPr>
          <w:rFonts w:eastAsia="SimSun"/>
        </w:rPr>
        <w:t xml:space="preserve">Resolution MSC.1/Circ. 1621, Interim guidelines for the safety of ships using methyl/ethyl alcohol as fuel. </w:t>
      </w:r>
      <w:hyperlink r:id="rId18" w:history="1">
        <w:r w:rsidRPr="00021310">
          <w:rPr>
            <w:rStyle w:val="Collegamentoipertestuale"/>
            <w:rFonts w:eastAsia="SimSun"/>
          </w:rPr>
          <w:t>https://www.register-iri.com/wp-content/uploads/MSC.1-Circ.1621.pdf</w:t>
        </w:r>
      </w:hyperlink>
      <w:r>
        <w:rPr>
          <w:rFonts w:eastAsia="SimSun"/>
        </w:rPr>
        <w:t xml:space="preserve"> </w:t>
      </w:r>
    </w:p>
    <w:p w14:paraId="2CF942ED" w14:textId="0F90D61F" w:rsidR="00D43452" w:rsidRPr="00283344" w:rsidRDefault="00D43452" w:rsidP="00283344">
      <w:pPr>
        <w:pStyle w:val="BOAReference-text"/>
        <w:rPr>
          <w:rFonts w:eastAsia="SimSun"/>
        </w:rPr>
      </w:pPr>
      <w:r w:rsidRPr="00283344">
        <w:rPr>
          <w:rFonts w:eastAsia="SimSun"/>
        </w:rPr>
        <w:t xml:space="preserve">IMO, </w:t>
      </w:r>
      <w:r>
        <w:rPr>
          <w:rFonts w:eastAsia="SimSun"/>
        </w:rPr>
        <w:t>20</w:t>
      </w:r>
      <w:r w:rsidR="008A11E5">
        <w:rPr>
          <w:rFonts w:eastAsia="SimSun"/>
        </w:rPr>
        <w:t>1</w:t>
      </w:r>
      <w:r>
        <w:rPr>
          <w:rFonts w:eastAsia="SimSun"/>
        </w:rPr>
        <w:t xml:space="preserve">5. </w:t>
      </w:r>
      <w:r w:rsidRPr="00283344">
        <w:rPr>
          <w:rFonts w:eastAsia="SimSun"/>
        </w:rPr>
        <w:t>Resolution MSC.391(95), Adoption of the International Code of Safety for Ships Using Gases or Other Low-Flashpoint Fuels (IGF Code). London, UK: International Maritime Organization.</w:t>
      </w:r>
    </w:p>
    <w:p w14:paraId="71893E9C" w14:textId="04F73E56" w:rsidR="00D43452" w:rsidRDefault="00D43452" w:rsidP="00302C82">
      <w:pPr>
        <w:pStyle w:val="BOAReference-text"/>
        <w:rPr>
          <w:rFonts w:eastAsia="SimSun"/>
        </w:rPr>
      </w:pPr>
      <w:r w:rsidRPr="006931E7">
        <w:rPr>
          <w:rFonts w:eastAsia="SimSun"/>
        </w:rPr>
        <w:t>IMPCA</w:t>
      </w:r>
      <w:r>
        <w:rPr>
          <w:rFonts w:eastAsia="SimSun"/>
        </w:rPr>
        <w:t>, 2021.</w:t>
      </w:r>
      <w:r w:rsidRPr="006931E7">
        <w:rPr>
          <w:rFonts w:eastAsia="SimSun"/>
        </w:rPr>
        <w:t xml:space="preserve"> </w:t>
      </w:r>
      <w:r>
        <w:rPr>
          <w:rFonts w:eastAsia="SimSun"/>
        </w:rPr>
        <w:t>I</w:t>
      </w:r>
      <w:r w:rsidRPr="006931E7">
        <w:rPr>
          <w:rFonts w:eastAsia="SimSun"/>
        </w:rPr>
        <w:t>nternational methanol producers consumers association</w:t>
      </w:r>
      <w:r>
        <w:rPr>
          <w:rFonts w:eastAsia="SimSun"/>
        </w:rPr>
        <w:t xml:space="preserve">, </w:t>
      </w:r>
      <w:r w:rsidRPr="006931E7">
        <w:rPr>
          <w:rFonts w:eastAsia="SimSun"/>
        </w:rPr>
        <w:t>IMPCA methanol reference specifications</w:t>
      </w:r>
      <w:r>
        <w:rPr>
          <w:rFonts w:eastAsia="SimSun"/>
        </w:rPr>
        <w:t xml:space="preserve">, version 9. </w:t>
      </w:r>
      <w:hyperlink r:id="rId19" w:history="1">
        <w:r w:rsidRPr="008A36D1">
          <w:rPr>
            <w:rStyle w:val="Collegamentoipertestuale"/>
            <w:rFonts w:eastAsia="SimSun"/>
          </w:rPr>
          <w:t>https://www.methanol.org/wp-content/uploads/2016/07/IMPCA-Ref-Spec-08-December-2015.pdf</w:t>
        </w:r>
      </w:hyperlink>
      <w:r>
        <w:rPr>
          <w:rFonts w:eastAsia="SimSun"/>
        </w:rPr>
        <w:t xml:space="preserve"> </w:t>
      </w:r>
    </w:p>
    <w:p w14:paraId="3933CF92" w14:textId="1C1F0BF0" w:rsidR="00D43452" w:rsidRPr="00283344" w:rsidRDefault="00D43452" w:rsidP="00283344">
      <w:pPr>
        <w:pStyle w:val="BOAReference-text"/>
        <w:rPr>
          <w:rFonts w:eastAsia="SimSun"/>
        </w:rPr>
      </w:pPr>
      <w:r w:rsidRPr="00283344">
        <w:rPr>
          <w:rFonts w:eastAsia="SimSun"/>
        </w:rPr>
        <w:t xml:space="preserve">ISO, Standard ISO 6583. Methanol as a fuel for marine applications — General requirements and specifications. Under publication, 2024. </w:t>
      </w:r>
      <w:hyperlink r:id="rId20" w:history="1">
        <w:r w:rsidRPr="00021310">
          <w:rPr>
            <w:rStyle w:val="Collegamentoipertestuale"/>
            <w:rFonts w:eastAsia="SimSun"/>
          </w:rPr>
          <w:t>https://www.iso.org/standard/82340.html</w:t>
        </w:r>
      </w:hyperlink>
      <w:r>
        <w:rPr>
          <w:rFonts w:eastAsia="SimSun"/>
        </w:rPr>
        <w:t xml:space="preserve"> </w:t>
      </w:r>
    </w:p>
    <w:p w14:paraId="13AEF945" w14:textId="6E19AD7B" w:rsidR="00D43452" w:rsidRDefault="00D43452" w:rsidP="005C3D89">
      <w:pPr>
        <w:pStyle w:val="BOAReference-text"/>
        <w:rPr>
          <w:rFonts w:eastAsia="SimSun"/>
        </w:rPr>
      </w:pPr>
      <w:r w:rsidRPr="006775A1">
        <w:rPr>
          <w:rFonts w:eastAsia="SimSun"/>
        </w:rPr>
        <w:t xml:space="preserve">Jesus, B., Ferreira, A., I., Carreira, A., Erikstad, o., S., Godina, R., 2024, Economic framework for green shipping corridors: Evaluating cost-effective transition from fossil fuels towards hydrogen, International Journal of Hydrogen Energy, 83, 1429-1447. </w:t>
      </w:r>
      <w:hyperlink r:id="rId21" w:history="1">
        <w:r w:rsidRPr="00FE29A0">
          <w:rPr>
            <w:rStyle w:val="Collegamentoipertestuale"/>
            <w:rFonts w:eastAsia="SimSun"/>
          </w:rPr>
          <w:t>https://doi.org/10.1016/j.ijhydene.2024.08.147</w:t>
        </w:r>
      </w:hyperlink>
      <w:r w:rsidRPr="006775A1">
        <w:rPr>
          <w:rFonts w:eastAsia="SimSun"/>
        </w:rPr>
        <w:t>.</w:t>
      </w:r>
    </w:p>
    <w:p w14:paraId="3A9D8EC1" w14:textId="6A2149D5" w:rsidR="00D43452" w:rsidRDefault="00D43452" w:rsidP="005C3D89">
      <w:pPr>
        <w:pStyle w:val="BOAReference-text"/>
        <w:rPr>
          <w:rFonts w:eastAsia="SimSun"/>
        </w:rPr>
      </w:pPr>
      <w:r w:rsidRPr="005C3D89">
        <w:rPr>
          <w:rFonts w:eastAsia="SimSun"/>
        </w:rPr>
        <w:t>Klopott, M., Popek, M., Urbanyi-Popiołek, I., 2023. Seaports’ Role in</w:t>
      </w:r>
      <w:r>
        <w:rPr>
          <w:rFonts w:eastAsia="SimSun"/>
        </w:rPr>
        <w:t xml:space="preserve"> </w:t>
      </w:r>
      <w:r w:rsidRPr="005C3D89">
        <w:rPr>
          <w:rFonts w:eastAsia="SimSun"/>
        </w:rPr>
        <w:t xml:space="preserve">Ensuring the Availability of Alternative Marine Fuels—A Multi-Faceted Analysis, Energies, 16, 3055. </w:t>
      </w:r>
      <w:hyperlink r:id="rId22" w:history="1">
        <w:r w:rsidRPr="00FE29A0">
          <w:rPr>
            <w:rStyle w:val="Collegamentoipertestuale"/>
            <w:rFonts w:eastAsia="SimSun"/>
          </w:rPr>
          <w:t>https://doi.org/10.3390/en16073055</w:t>
        </w:r>
      </w:hyperlink>
    </w:p>
    <w:p w14:paraId="497A4EEA" w14:textId="1A1A5DDA" w:rsidR="00D43452" w:rsidRDefault="00D43452" w:rsidP="005C3D89">
      <w:pPr>
        <w:pStyle w:val="BOAReference-text"/>
        <w:rPr>
          <w:rFonts w:eastAsia="SimSun"/>
        </w:rPr>
      </w:pPr>
      <w:r w:rsidRPr="006775A1">
        <w:rPr>
          <w:rFonts w:eastAsia="SimSun"/>
        </w:rPr>
        <w:t xml:space="preserve">Kołakowski, P., Gil, M., Wróbel, K., Stakeholders’ view on selecting a prospective location for marine alternative fuels bunkering station, 2024, Marine Policy, 164, 106164. </w:t>
      </w:r>
      <w:hyperlink r:id="rId23" w:history="1">
        <w:r w:rsidRPr="00D176D1">
          <w:rPr>
            <w:rStyle w:val="Collegamentoipertestuale"/>
            <w:rFonts w:eastAsia="SimSun"/>
          </w:rPr>
          <w:t>https://doi.org/10.1016/j.marpol.2024.106164</w:t>
        </w:r>
      </w:hyperlink>
      <w:r w:rsidRPr="006775A1">
        <w:rPr>
          <w:rFonts w:eastAsia="SimSun"/>
        </w:rPr>
        <w:t>.</w:t>
      </w:r>
    </w:p>
    <w:p w14:paraId="743247D0" w14:textId="77777777" w:rsidR="00D43452" w:rsidRDefault="00D43452" w:rsidP="005C3D89">
      <w:pPr>
        <w:pStyle w:val="BOAReference-text"/>
        <w:rPr>
          <w:rFonts w:eastAsia="SimSun"/>
        </w:rPr>
      </w:pPr>
      <w:r w:rsidRPr="004025B5">
        <w:rPr>
          <w:rFonts w:eastAsia="SimSun"/>
        </w:rPr>
        <w:lastRenderedPageBreak/>
        <w:t xml:space="preserve">Liu Y., Onn T.C., Lim E., Chua R., Tantawi M.A.B.A., Hui N.Y., 2024, An Immersive VR Training Scenario for Safe Methanol Bunkering in the Maritime Industry, Journal of Physics: Conference Series, 2867 (1), 012001. </w:t>
      </w:r>
      <w:r>
        <w:rPr>
          <w:rFonts w:eastAsia="SimSun"/>
        </w:rPr>
        <w:t>d</w:t>
      </w:r>
      <w:r w:rsidRPr="004025B5">
        <w:rPr>
          <w:rFonts w:eastAsia="SimSun"/>
        </w:rPr>
        <w:t>oi</w:t>
      </w:r>
      <w:r>
        <w:rPr>
          <w:rFonts w:eastAsia="SimSun"/>
        </w:rPr>
        <w:t>:</w:t>
      </w:r>
      <w:r w:rsidRPr="004025B5">
        <w:rPr>
          <w:rFonts w:eastAsia="SimSun"/>
        </w:rPr>
        <w:t>10.1088/1742-6596/2867/1/012001</w:t>
      </w:r>
    </w:p>
    <w:p w14:paraId="47F9EA7A" w14:textId="008F3623" w:rsidR="00D43452" w:rsidRDefault="00D43452" w:rsidP="00302C82">
      <w:pPr>
        <w:pStyle w:val="BOAReference-text"/>
        <w:rPr>
          <w:rFonts w:eastAsia="SimSun"/>
        </w:rPr>
      </w:pPr>
      <w:r>
        <w:rPr>
          <w:rFonts w:eastAsia="SimSun"/>
        </w:rPr>
        <w:t xml:space="preserve">Lloyds, 2020. </w:t>
      </w:r>
      <w:r w:rsidRPr="001A46A8">
        <w:rPr>
          <w:rFonts w:eastAsia="SimSun"/>
        </w:rPr>
        <w:t>Introduction to Methanol Bunkering Technical Reference</w:t>
      </w:r>
      <w:r>
        <w:rPr>
          <w:rFonts w:eastAsia="SimSun"/>
        </w:rPr>
        <w:t xml:space="preserve">. </w:t>
      </w:r>
      <w:r w:rsidRPr="001A46A8">
        <w:rPr>
          <w:rFonts w:eastAsia="SimSun"/>
        </w:rPr>
        <w:t>Lloyd's Register</w:t>
      </w:r>
      <w:r>
        <w:rPr>
          <w:rFonts w:eastAsia="SimSun"/>
        </w:rPr>
        <w:t xml:space="preserve">, </w:t>
      </w:r>
      <w:hyperlink r:id="rId24" w:history="1">
        <w:r w:rsidRPr="008A36D1">
          <w:rPr>
            <w:rStyle w:val="Collegamentoipertestuale"/>
            <w:rFonts w:eastAsia="SimSun"/>
          </w:rPr>
          <w:t>https://www.methanol.org/wp-content/uploads/2020/04/Introduction-to-Methanol-Bunkering-Technical-Reference-1.5.pdf</w:t>
        </w:r>
      </w:hyperlink>
      <w:r>
        <w:rPr>
          <w:rFonts w:eastAsia="SimSun"/>
        </w:rPr>
        <w:t xml:space="preserve"> </w:t>
      </w:r>
    </w:p>
    <w:p w14:paraId="59A52428" w14:textId="111C8A33" w:rsidR="00D43452" w:rsidRPr="00283344" w:rsidRDefault="00D43452" w:rsidP="00283344">
      <w:pPr>
        <w:pStyle w:val="BOAReference-text"/>
        <w:rPr>
          <w:rFonts w:eastAsia="SimSun"/>
        </w:rPr>
      </w:pPr>
      <w:r w:rsidRPr="00283344">
        <w:rPr>
          <w:rFonts w:eastAsia="SimSun"/>
        </w:rPr>
        <w:t xml:space="preserve">Lloyds, </w:t>
      </w:r>
      <w:r>
        <w:rPr>
          <w:rFonts w:eastAsia="SimSun"/>
        </w:rPr>
        <w:t xml:space="preserve">2024a. </w:t>
      </w:r>
      <w:r w:rsidRPr="00283344">
        <w:rPr>
          <w:rFonts w:eastAsia="SimSun"/>
        </w:rPr>
        <w:t xml:space="preserve">LR-GN-047 Guidance notes for the methyl and ethyl alcohol fuels, July 2024. </w:t>
      </w:r>
      <w:hyperlink r:id="rId25" w:history="1">
        <w:r w:rsidRPr="00021310">
          <w:rPr>
            <w:rStyle w:val="Collegamentoipertestuale"/>
            <w:rFonts w:eastAsia="SimSun"/>
          </w:rPr>
          <w:t>https://r4s.oneocean.com/regulation/page/275381</w:t>
        </w:r>
      </w:hyperlink>
      <w:r>
        <w:rPr>
          <w:rFonts w:eastAsia="SimSun"/>
        </w:rPr>
        <w:t xml:space="preserve"> </w:t>
      </w:r>
    </w:p>
    <w:p w14:paraId="2F690A91" w14:textId="0EEE83D3" w:rsidR="00D43452" w:rsidRPr="00283344" w:rsidRDefault="00D43452" w:rsidP="00283344">
      <w:pPr>
        <w:pStyle w:val="BOAReference-text"/>
        <w:rPr>
          <w:rFonts w:eastAsia="SimSun"/>
        </w:rPr>
      </w:pPr>
      <w:r w:rsidRPr="00283344">
        <w:rPr>
          <w:rFonts w:eastAsia="SimSun"/>
        </w:rPr>
        <w:t xml:space="preserve">Lloyds, </w:t>
      </w:r>
      <w:r>
        <w:rPr>
          <w:rFonts w:eastAsia="SimSun"/>
        </w:rPr>
        <w:t xml:space="preserve">2024b. </w:t>
      </w:r>
      <w:r w:rsidRPr="00283344">
        <w:rPr>
          <w:rFonts w:eastAsia="SimSun"/>
        </w:rPr>
        <w:t xml:space="preserve">LR-RU-012 Rules and regulations for the classification of ships using gases or other low-flashpoint fuels, July 2024. </w:t>
      </w:r>
      <w:hyperlink r:id="rId26" w:history="1">
        <w:r w:rsidRPr="00021310">
          <w:rPr>
            <w:rStyle w:val="Collegamentoipertestuale"/>
            <w:rFonts w:eastAsia="SimSun"/>
          </w:rPr>
          <w:t>https://r4s.oneocean.com/regulation/page/271903</w:t>
        </w:r>
      </w:hyperlink>
      <w:r>
        <w:rPr>
          <w:rFonts w:eastAsia="SimSun"/>
        </w:rPr>
        <w:t xml:space="preserve"> </w:t>
      </w:r>
    </w:p>
    <w:p w14:paraId="6BC73610" w14:textId="6F43E498" w:rsidR="00D43452" w:rsidRDefault="00D43452" w:rsidP="00283344">
      <w:pPr>
        <w:pStyle w:val="BOAReference-text"/>
        <w:rPr>
          <w:rFonts w:eastAsia="SimSun"/>
        </w:rPr>
      </w:pPr>
      <w:r w:rsidRPr="00A21BEA">
        <w:rPr>
          <w:rFonts w:eastAsia="SimSun"/>
        </w:rPr>
        <w:t>Methanol Institute</w:t>
      </w:r>
      <w:r>
        <w:rPr>
          <w:rFonts w:eastAsia="SimSun"/>
        </w:rPr>
        <w:t xml:space="preserve">, 2020. </w:t>
      </w:r>
      <w:r w:rsidRPr="00A21BEA">
        <w:rPr>
          <w:rFonts w:eastAsia="SimSun"/>
        </w:rPr>
        <w:t>Methanol safe handling manual 5th Edition</w:t>
      </w:r>
      <w:r>
        <w:rPr>
          <w:rFonts w:eastAsia="SimSun"/>
        </w:rPr>
        <w:t xml:space="preserve">. </w:t>
      </w:r>
      <w:hyperlink r:id="rId27" w:history="1">
        <w:r w:rsidRPr="008A36D1">
          <w:rPr>
            <w:rStyle w:val="Collegamentoipertestuale"/>
            <w:rFonts w:eastAsia="SimSun"/>
          </w:rPr>
          <w:t>https://www.methanol.org/wp-content/uploads/2020/03/Safe-Handling-Manual_5th-Edition_Final.pdf</w:t>
        </w:r>
      </w:hyperlink>
      <w:r>
        <w:rPr>
          <w:rFonts w:eastAsia="SimSun"/>
        </w:rPr>
        <w:t xml:space="preserve"> </w:t>
      </w:r>
    </w:p>
    <w:p w14:paraId="3353532C" w14:textId="1AA5807D" w:rsidR="00D43452" w:rsidRDefault="00D43452" w:rsidP="00302C82">
      <w:pPr>
        <w:pStyle w:val="BOAReference-text"/>
        <w:rPr>
          <w:rFonts w:eastAsia="SimSun"/>
        </w:rPr>
      </w:pPr>
      <w:r>
        <w:rPr>
          <w:rFonts w:eastAsia="SimSun"/>
        </w:rPr>
        <w:t xml:space="preserve">Port of Gothenburg, 2022. </w:t>
      </w:r>
      <w:r w:rsidRPr="00A141CE">
        <w:rPr>
          <w:rFonts w:eastAsia="SimSun"/>
        </w:rPr>
        <w:t>METHANOL BUNKER OPERATING REGULATIONS</w:t>
      </w:r>
      <w:r>
        <w:rPr>
          <w:rFonts w:eastAsia="SimSun"/>
        </w:rPr>
        <w:t xml:space="preserve">. </w:t>
      </w:r>
      <w:hyperlink r:id="rId28" w:history="1">
        <w:r w:rsidRPr="008A36D1">
          <w:rPr>
            <w:rStyle w:val="Collegamentoipertestuale"/>
            <w:rFonts w:eastAsia="SimSun"/>
          </w:rPr>
          <w:t>https://safety4sea.com/wp-content/uploads/2022/04/Port-of-Gothenburg-Methanol-bunker-operating-regulations-2022_04.pdf</w:t>
        </w:r>
      </w:hyperlink>
      <w:r>
        <w:rPr>
          <w:rFonts w:eastAsia="SimSun"/>
        </w:rPr>
        <w:t xml:space="preserve"> </w:t>
      </w:r>
    </w:p>
    <w:p w14:paraId="1EAA8AF7" w14:textId="77777777" w:rsidR="00D43452" w:rsidRDefault="00D43452" w:rsidP="00283344">
      <w:pPr>
        <w:pStyle w:val="BOAReference-text"/>
        <w:rPr>
          <w:rFonts w:eastAsia="SimSun"/>
        </w:rPr>
      </w:pPr>
      <w:r w:rsidRPr="00283344">
        <w:rPr>
          <w:rFonts w:eastAsia="SimSun"/>
        </w:rPr>
        <w:t>SGMF, 2024. Methanol as a marine fuel safety and operational guidelines – bunkering. FP22-01 Ver 1, ISBN: 978-1-7395354-6-9.</w:t>
      </w:r>
    </w:p>
    <w:p w14:paraId="0FA1E041" w14:textId="5A3EEE6F" w:rsidR="00D43452" w:rsidRPr="00302C82" w:rsidRDefault="00D43452" w:rsidP="005C3D89">
      <w:pPr>
        <w:pStyle w:val="BOAReference-text"/>
        <w:rPr>
          <w:rFonts w:eastAsia="SimSun"/>
        </w:rPr>
      </w:pPr>
      <w:r w:rsidRPr="00DC14D6">
        <w:rPr>
          <w:rFonts w:eastAsia="SimSun"/>
        </w:rPr>
        <w:t xml:space="preserve">Sheng B.L.K., Tkalich P., Chow J.H., Sasmal K., 2024, Envisioning a decision support system for the planning of alternative fuel bunkering operations in Singapore, Journal of Physics: Conference Series, 2867 (1), 012013. </w:t>
      </w:r>
      <w:hyperlink r:id="rId29" w:history="1">
        <w:r w:rsidRPr="00D176D1">
          <w:rPr>
            <w:rStyle w:val="Collegamentoipertestuale"/>
            <w:rFonts w:eastAsia="SimSun"/>
          </w:rPr>
          <w:t>doi</w:t>
        </w:r>
        <w:r>
          <w:rPr>
            <w:rStyle w:val="Collegamentoipertestuale"/>
            <w:rFonts w:eastAsia="SimSun"/>
          </w:rPr>
          <w:t>:</w:t>
        </w:r>
        <w:r w:rsidRPr="00D176D1">
          <w:rPr>
            <w:rStyle w:val="Collegamentoipertestuale"/>
            <w:rFonts w:eastAsia="SimSun"/>
          </w:rPr>
          <w:t>10.1088/1742-6596/2867/1/012013</w:t>
        </w:r>
      </w:hyperlink>
      <w:r>
        <w:rPr>
          <w:rFonts w:eastAsia="SimSun"/>
        </w:rPr>
        <w:t xml:space="preserve"> </w:t>
      </w:r>
    </w:p>
    <w:p w14:paraId="5024CBC5" w14:textId="3B4E0CEA" w:rsidR="00D43452" w:rsidRDefault="00D43452" w:rsidP="005C3D89">
      <w:pPr>
        <w:pStyle w:val="BOAReference-text"/>
        <w:rPr>
          <w:rFonts w:eastAsia="SimSun"/>
        </w:rPr>
      </w:pPr>
      <w:r w:rsidRPr="005C3D89">
        <w:rPr>
          <w:rFonts w:eastAsia="SimSun"/>
        </w:rPr>
        <w:t xml:space="preserve">Wei, H., Müller-Casseres, E., Belchior, C.R.P., Szklo, A., 2023, Evaluating the Readiness of Ships and Ports to Bunker and Use Alternative Fuels: A Case Study from Brazil. Journal of Marine Science and Engineering, 11, 1856. </w:t>
      </w:r>
      <w:hyperlink r:id="rId30" w:history="1">
        <w:r w:rsidRPr="00FE29A0">
          <w:rPr>
            <w:rStyle w:val="Collegamentoipertestuale"/>
            <w:rFonts w:eastAsia="SimSun"/>
          </w:rPr>
          <w:t>https://doi.org/10.3390/jmse11101856</w:t>
        </w:r>
      </w:hyperlink>
    </w:p>
    <w:p w14:paraId="1ECD25E1" w14:textId="280BBD9B" w:rsidR="004025B5" w:rsidRPr="00302C82" w:rsidRDefault="004025B5" w:rsidP="005C3D89">
      <w:pPr>
        <w:pStyle w:val="BOAReference-text"/>
        <w:rPr>
          <w:rFonts w:eastAsia="SimSun"/>
        </w:rPr>
      </w:pPr>
    </w:p>
    <w:sectPr w:rsidR="004025B5" w:rsidRPr="00302C82" w:rsidSect="00F879FE">
      <w:headerReference w:type="default" r:id="rId31"/>
      <w:headerReference w:type="first" r:id="rId32"/>
      <w:type w:val="continuous"/>
      <w:pgSz w:w="11906" w:h="16838" w:code="9"/>
      <w:pgMar w:top="1701" w:right="1418" w:bottom="1701" w:left="1701" w:header="1134" w:footer="57" w:gutter="0"/>
      <w:cols w:space="720"/>
      <w:titlePg/>
      <w:docGrid w:linePitch="360" w:charSpace="-28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C687DD" w14:textId="77777777" w:rsidR="00F50C3D" w:rsidRDefault="00F50C3D" w:rsidP="004F5E36">
      <w:r>
        <w:separator/>
      </w:r>
    </w:p>
  </w:endnote>
  <w:endnote w:type="continuationSeparator" w:id="0">
    <w:p w14:paraId="2D399322" w14:textId="77777777" w:rsidR="00F50C3D" w:rsidRDefault="00F50C3D" w:rsidP="004F5E36">
      <w:r>
        <w:continuationSeparator/>
      </w:r>
    </w:p>
  </w:endnote>
  <w:endnote w:type="continuationNotice" w:id="1">
    <w:p w14:paraId="4B601D0D" w14:textId="77777777" w:rsidR="00F50C3D" w:rsidRDefault="00F50C3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698E34" w14:textId="77777777" w:rsidR="00F50C3D" w:rsidRDefault="00F50C3D" w:rsidP="004F5E36">
      <w:r>
        <w:separator/>
      </w:r>
    </w:p>
  </w:footnote>
  <w:footnote w:type="continuationSeparator" w:id="0">
    <w:p w14:paraId="09D37CCE" w14:textId="77777777" w:rsidR="00F50C3D" w:rsidRDefault="00F50C3D" w:rsidP="004F5E36">
      <w:r>
        <w:continuationSeparator/>
      </w:r>
    </w:p>
  </w:footnote>
  <w:footnote w:type="continuationNotice" w:id="1">
    <w:p w14:paraId="51397D53" w14:textId="77777777" w:rsidR="00F50C3D" w:rsidRDefault="00F50C3D">
      <w:pPr>
        <w:spacing w:line="240" w:lineRule="auto"/>
      </w:pPr>
    </w:p>
  </w:footnote>
  <w:footnote w:id="2">
    <w:p w14:paraId="3F4BCB46" w14:textId="3C5238C3" w:rsidR="00D43452" w:rsidRPr="008F0C77" w:rsidRDefault="00D43452" w:rsidP="00D43452">
      <w:pPr>
        <w:pStyle w:val="Testonotaapidipagina"/>
        <w:rPr>
          <w:lang w:val="en-US"/>
        </w:rPr>
      </w:pPr>
      <w:r>
        <w:rPr>
          <w:rStyle w:val="Rimandonotaapidipagina"/>
        </w:rPr>
        <w:footnoteRef/>
      </w:r>
      <w:r>
        <w:t xml:space="preserve"> </w:t>
      </w:r>
      <w:hyperlink r:id="rId1" w:history="1">
        <w:r w:rsidRPr="008A36D1">
          <w:rPr>
            <w:rStyle w:val="Collegamentoipertestuale"/>
          </w:rPr>
          <w:t>https://greenvoyage2050.imo.org/alternative-marine-fuels-regulatory-mapping/</w:t>
        </w:r>
      </w:hyperlink>
      <w:r>
        <w:t xml:space="preserve"> (accessed 18.11.2024)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9B985" w14:textId="0231AB3D" w:rsidR="009047CF" w:rsidRPr="00E1280C" w:rsidRDefault="00426BD4" w:rsidP="00E1280C">
    <w:pPr>
      <w:pStyle w:val="Titolo1"/>
      <w:pBdr>
        <w:bottom w:val="single" w:sz="4" w:space="1" w:color="auto"/>
      </w:pBdr>
      <w:spacing w:after="480"/>
      <w:jc w:val="center"/>
      <w:rPr>
        <w:color w:val="808080" w:themeColor="background1" w:themeShade="80"/>
      </w:rPr>
    </w:pPr>
    <w:r w:rsidRPr="00E1280C">
      <w:rPr>
        <w:color w:val="808080" w:themeColor="background1" w:themeShade="80"/>
      </w:rPr>
      <w:t>LOSS PREVENTION 2025</w:t>
    </w:r>
    <w:r w:rsidR="009047CF" w:rsidRPr="00E1280C">
      <w:rPr>
        <w:color w:val="808080" w:themeColor="background1" w:themeShade="80"/>
      </w:rPr>
      <w:t xml:space="preserve">, </w:t>
    </w:r>
    <w:r w:rsidRPr="00E1280C">
      <w:rPr>
        <w:i/>
        <w:iCs/>
        <w:color w:val="808080" w:themeColor="background1" w:themeShade="80"/>
      </w:rPr>
      <w:t>Bologna</w:t>
    </w:r>
    <w:r w:rsidR="009047CF" w:rsidRPr="00E1280C">
      <w:rPr>
        <w:i/>
        <w:iCs/>
        <w:color w:val="808080" w:themeColor="background1" w:themeShade="80"/>
      </w:rPr>
      <w:t xml:space="preserve"> (Italy)</w:t>
    </w:r>
    <w:r w:rsidRPr="00E1280C">
      <w:rPr>
        <w:i/>
        <w:iCs/>
        <w:color w:val="808080" w:themeColor="background1" w:themeShade="80"/>
      </w:rPr>
      <w:t>, 8-11 June</w:t>
    </w:r>
    <w:r w:rsidR="009047CF" w:rsidRPr="00E1280C">
      <w:rPr>
        <w:i/>
        <w:iCs/>
        <w:color w:val="808080" w:themeColor="background1" w:themeShade="80"/>
      </w:rPr>
      <w:t xml:space="preserve"> 202</w:t>
    </w:r>
    <w:r w:rsidRPr="00E1280C">
      <w:rPr>
        <w:i/>
        <w:iCs/>
        <w:color w:val="808080" w:themeColor="background1" w:themeShade="80"/>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E22FA3" w14:textId="5F9F28D5" w:rsidR="00591C6C" w:rsidRDefault="00621A1B">
    <w:r>
      <w:rPr>
        <w:noProof/>
      </w:rPr>
      <w:drawing>
        <wp:anchor distT="0" distB="0" distL="114300" distR="114300" simplePos="0" relativeHeight="251658240" behindDoc="0" locked="0" layoutInCell="1" allowOverlap="1" wp14:anchorId="556BEF13" wp14:editId="4C872F17">
          <wp:simplePos x="0" y="0"/>
          <wp:positionH relativeFrom="column">
            <wp:posOffset>1038225</wp:posOffset>
          </wp:positionH>
          <wp:positionV relativeFrom="paragraph">
            <wp:posOffset>-591820</wp:posOffset>
          </wp:positionV>
          <wp:extent cx="3535680" cy="1113790"/>
          <wp:effectExtent l="0" t="0" r="0" b="0"/>
          <wp:wrapSquare wrapText="bothSides"/>
          <wp:docPr id="694924740" name="Immagine 5" descr="Immagine che contiene verdur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924740" name="Immagine 5" descr="Immagine che contiene verdura&#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3535680" cy="1113790"/>
                  </a:xfrm>
                  <a:prstGeom prst="rect">
                    <a:avLst/>
                  </a:prstGeom>
                </pic:spPr>
              </pic:pic>
            </a:graphicData>
          </a:graphic>
          <wp14:sizeRelH relativeFrom="margin">
            <wp14:pctWidth>0</wp14:pctWidth>
          </wp14:sizeRelH>
          <wp14:sizeRelV relativeFrom="margin">
            <wp14:pctHeight>0</wp14:pctHeight>
          </wp14:sizeRelV>
        </wp:anchor>
      </w:drawing>
    </w:r>
  </w:p>
  <w:p w14:paraId="1140215C" w14:textId="0934BFD8" w:rsidR="00591C6C" w:rsidRDefault="00591C6C"/>
  <w:p w14:paraId="6729447D" w14:textId="1087F0ED" w:rsidR="00591C6C" w:rsidRDefault="00591C6C"/>
  <w:p w14:paraId="4F4256FC" w14:textId="0AC917B5" w:rsidR="00591C6C" w:rsidRDefault="00591C6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0AAE6026"/>
    <w:multiLevelType w:val="hybridMultilevel"/>
    <w:tmpl w:val="A072A6D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0B73F66"/>
    <w:multiLevelType w:val="hybridMultilevel"/>
    <w:tmpl w:val="EE0A7880"/>
    <w:lvl w:ilvl="0" w:tplc="E8582674">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438217E"/>
    <w:multiLevelType w:val="multilevel"/>
    <w:tmpl w:val="739EF9B4"/>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pStyle w:val="BOAheadingx1"/>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351E0394"/>
    <w:multiLevelType w:val="hybridMultilevel"/>
    <w:tmpl w:val="ED14CA0C"/>
    <w:lvl w:ilvl="0" w:tplc="B13489D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98A24C9"/>
    <w:multiLevelType w:val="hybridMultilevel"/>
    <w:tmpl w:val="7E46D96A"/>
    <w:lvl w:ilvl="0" w:tplc="630AE07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D4B6DDC"/>
    <w:multiLevelType w:val="hybridMultilevel"/>
    <w:tmpl w:val="BDA4DA0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D311D0"/>
    <w:multiLevelType w:val="hybridMultilevel"/>
    <w:tmpl w:val="F198FF08"/>
    <w:lvl w:ilvl="0" w:tplc="62EA088C">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865266D"/>
    <w:multiLevelType w:val="hybridMultilevel"/>
    <w:tmpl w:val="7AB4E1CE"/>
    <w:lvl w:ilvl="0" w:tplc="33FE03FA">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ED527C7"/>
    <w:multiLevelType w:val="hybridMultilevel"/>
    <w:tmpl w:val="FEDAAC14"/>
    <w:lvl w:ilvl="0" w:tplc="F5C41A9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223061674">
    <w:abstractNumId w:val="13"/>
  </w:num>
  <w:num w:numId="2" w16cid:durableId="633217270">
    <w:abstractNumId w:val="8"/>
  </w:num>
  <w:num w:numId="3" w16cid:durableId="2131704538">
    <w:abstractNumId w:val="3"/>
  </w:num>
  <w:num w:numId="4" w16cid:durableId="516845765">
    <w:abstractNumId w:val="2"/>
  </w:num>
  <w:num w:numId="5" w16cid:durableId="753476783">
    <w:abstractNumId w:val="1"/>
  </w:num>
  <w:num w:numId="6" w16cid:durableId="399670554">
    <w:abstractNumId w:val="0"/>
  </w:num>
  <w:num w:numId="7" w16cid:durableId="1818373125">
    <w:abstractNumId w:val="9"/>
  </w:num>
  <w:num w:numId="8" w16cid:durableId="1894000273">
    <w:abstractNumId w:val="7"/>
  </w:num>
  <w:num w:numId="9" w16cid:durableId="506795100">
    <w:abstractNumId w:val="6"/>
  </w:num>
  <w:num w:numId="10" w16cid:durableId="453641924">
    <w:abstractNumId w:val="5"/>
  </w:num>
  <w:num w:numId="11" w16cid:durableId="1887717922">
    <w:abstractNumId w:val="4"/>
  </w:num>
  <w:num w:numId="12" w16cid:durableId="1864828376">
    <w:abstractNumId w:val="17"/>
  </w:num>
  <w:num w:numId="13" w16cid:durableId="740375634">
    <w:abstractNumId w:val="14"/>
  </w:num>
  <w:num w:numId="14" w16cid:durableId="1887718445">
    <w:abstractNumId w:val="18"/>
  </w:num>
  <w:num w:numId="15" w16cid:durableId="610748980">
    <w:abstractNumId w:val="20"/>
  </w:num>
  <w:num w:numId="16" w16cid:durableId="265232417">
    <w:abstractNumId w:val="22"/>
  </w:num>
  <w:num w:numId="17" w16cid:durableId="1684892487">
    <w:abstractNumId w:val="10"/>
  </w:num>
  <w:num w:numId="18" w16cid:durableId="2130782113">
    <w:abstractNumId w:val="21"/>
  </w:num>
  <w:num w:numId="19" w16cid:durableId="683824507">
    <w:abstractNumId w:val="15"/>
  </w:num>
  <w:num w:numId="20" w16cid:durableId="2146970434">
    <w:abstractNumId w:val="11"/>
  </w:num>
  <w:num w:numId="21" w16cid:durableId="417530725">
    <w:abstractNumId w:val="12"/>
  </w:num>
  <w:num w:numId="22" w16cid:durableId="916942388">
    <w:abstractNumId w:val="19"/>
  </w:num>
  <w:num w:numId="23" w16cid:durableId="208564520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LA0NzY3NDSwNDI0t7RU0lEKTi0uzszPAykwrgUARzv4BSwAAAA="/>
  </w:docVars>
  <w:rsids>
    <w:rsidRoot w:val="000E414A"/>
    <w:rsid w:val="000027C0"/>
    <w:rsid w:val="000117CB"/>
    <w:rsid w:val="000143BB"/>
    <w:rsid w:val="00017C19"/>
    <w:rsid w:val="0003148D"/>
    <w:rsid w:val="0004137E"/>
    <w:rsid w:val="00061C98"/>
    <w:rsid w:val="00062A9A"/>
    <w:rsid w:val="00083D35"/>
    <w:rsid w:val="00095E46"/>
    <w:rsid w:val="000A03B2"/>
    <w:rsid w:val="000B60EB"/>
    <w:rsid w:val="000D34BE"/>
    <w:rsid w:val="000E36F1"/>
    <w:rsid w:val="000E3A73"/>
    <w:rsid w:val="000E414A"/>
    <w:rsid w:val="000F7DA8"/>
    <w:rsid w:val="001260F5"/>
    <w:rsid w:val="0013121F"/>
    <w:rsid w:val="00134DE4"/>
    <w:rsid w:val="001401AE"/>
    <w:rsid w:val="001406EA"/>
    <w:rsid w:val="00150E59"/>
    <w:rsid w:val="0015565D"/>
    <w:rsid w:val="00184AD6"/>
    <w:rsid w:val="00197B4E"/>
    <w:rsid w:val="001A46A8"/>
    <w:rsid w:val="001B2C3A"/>
    <w:rsid w:val="001B65C1"/>
    <w:rsid w:val="001C684B"/>
    <w:rsid w:val="001D2BA5"/>
    <w:rsid w:val="001D53FC"/>
    <w:rsid w:val="001F2EC7"/>
    <w:rsid w:val="001F35CD"/>
    <w:rsid w:val="002065DB"/>
    <w:rsid w:val="002447EF"/>
    <w:rsid w:val="00245930"/>
    <w:rsid w:val="00251550"/>
    <w:rsid w:val="002609F9"/>
    <w:rsid w:val="002626FE"/>
    <w:rsid w:val="0027221A"/>
    <w:rsid w:val="00275B61"/>
    <w:rsid w:val="00283344"/>
    <w:rsid w:val="00286AEC"/>
    <w:rsid w:val="002C633D"/>
    <w:rsid w:val="002D1F12"/>
    <w:rsid w:val="002D6C35"/>
    <w:rsid w:val="002E617A"/>
    <w:rsid w:val="003009B7"/>
    <w:rsid w:val="00302C82"/>
    <w:rsid w:val="0030469C"/>
    <w:rsid w:val="00327A38"/>
    <w:rsid w:val="00352400"/>
    <w:rsid w:val="00355F3E"/>
    <w:rsid w:val="003723D4"/>
    <w:rsid w:val="003933B6"/>
    <w:rsid w:val="003A7D1C"/>
    <w:rsid w:val="003B1D56"/>
    <w:rsid w:val="003B282D"/>
    <w:rsid w:val="003B61C3"/>
    <w:rsid w:val="003D2CB7"/>
    <w:rsid w:val="003E371D"/>
    <w:rsid w:val="004025B5"/>
    <w:rsid w:val="004163A5"/>
    <w:rsid w:val="0042639A"/>
    <w:rsid w:val="00426BD4"/>
    <w:rsid w:val="00435501"/>
    <w:rsid w:val="0045071C"/>
    <w:rsid w:val="0046164A"/>
    <w:rsid w:val="00462DCD"/>
    <w:rsid w:val="0046419A"/>
    <w:rsid w:val="004A5F5E"/>
    <w:rsid w:val="004C1C18"/>
    <w:rsid w:val="004C2084"/>
    <w:rsid w:val="004D1162"/>
    <w:rsid w:val="004E0FFD"/>
    <w:rsid w:val="004E4DD6"/>
    <w:rsid w:val="004F5E36"/>
    <w:rsid w:val="0050675C"/>
    <w:rsid w:val="005119A5"/>
    <w:rsid w:val="00517973"/>
    <w:rsid w:val="00523F28"/>
    <w:rsid w:val="005278B7"/>
    <w:rsid w:val="005346C8"/>
    <w:rsid w:val="00535053"/>
    <w:rsid w:val="00537CCB"/>
    <w:rsid w:val="00581815"/>
    <w:rsid w:val="00582C6A"/>
    <w:rsid w:val="005869A5"/>
    <w:rsid w:val="00591C6C"/>
    <w:rsid w:val="00594E9F"/>
    <w:rsid w:val="005A67E5"/>
    <w:rsid w:val="005B135B"/>
    <w:rsid w:val="005B61E6"/>
    <w:rsid w:val="005C020C"/>
    <w:rsid w:val="005C1A57"/>
    <w:rsid w:val="005C3D89"/>
    <w:rsid w:val="005C648D"/>
    <w:rsid w:val="005C77E1"/>
    <w:rsid w:val="005D6A2F"/>
    <w:rsid w:val="005E1A82"/>
    <w:rsid w:val="005F0A28"/>
    <w:rsid w:val="005F0E5E"/>
    <w:rsid w:val="00620DEE"/>
    <w:rsid w:val="00621A1B"/>
    <w:rsid w:val="00623D69"/>
    <w:rsid w:val="00625639"/>
    <w:rsid w:val="0064184D"/>
    <w:rsid w:val="00660E3E"/>
    <w:rsid w:val="00662E74"/>
    <w:rsid w:val="006653A5"/>
    <w:rsid w:val="006775A1"/>
    <w:rsid w:val="006931E7"/>
    <w:rsid w:val="006A49D5"/>
    <w:rsid w:val="006A58D2"/>
    <w:rsid w:val="006B357E"/>
    <w:rsid w:val="006C5579"/>
    <w:rsid w:val="006E625E"/>
    <w:rsid w:val="006F0D15"/>
    <w:rsid w:val="00704BDF"/>
    <w:rsid w:val="007206D7"/>
    <w:rsid w:val="00720C17"/>
    <w:rsid w:val="00723921"/>
    <w:rsid w:val="00736B13"/>
    <w:rsid w:val="007447F3"/>
    <w:rsid w:val="007661C8"/>
    <w:rsid w:val="00796E73"/>
    <w:rsid w:val="007C01C4"/>
    <w:rsid w:val="007D52CD"/>
    <w:rsid w:val="00813288"/>
    <w:rsid w:val="008168FC"/>
    <w:rsid w:val="00836B0E"/>
    <w:rsid w:val="00845575"/>
    <w:rsid w:val="008479A2"/>
    <w:rsid w:val="0087637F"/>
    <w:rsid w:val="008A11E5"/>
    <w:rsid w:val="008A1512"/>
    <w:rsid w:val="008C2D26"/>
    <w:rsid w:val="008C779C"/>
    <w:rsid w:val="008D0BEB"/>
    <w:rsid w:val="008D1E8E"/>
    <w:rsid w:val="008E566E"/>
    <w:rsid w:val="008F0C77"/>
    <w:rsid w:val="00901EB6"/>
    <w:rsid w:val="00903A86"/>
    <w:rsid w:val="009047CF"/>
    <w:rsid w:val="00914172"/>
    <w:rsid w:val="009425B4"/>
    <w:rsid w:val="009450CE"/>
    <w:rsid w:val="0095164B"/>
    <w:rsid w:val="00996483"/>
    <w:rsid w:val="009C32E4"/>
    <w:rsid w:val="009D3E09"/>
    <w:rsid w:val="009E788A"/>
    <w:rsid w:val="009F42C7"/>
    <w:rsid w:val="00A05A15"/>
    <w:rsid w:val="00A07E93"/>
    <w:rsid w:val="00A141CE"/>
    <w:rsid w:val="00A1763D"/>
    <w:rsid w:val="00A17CEC"/>
    <w:rsid w:val="00A21BEA"/>
    <w:rsid w:val="00A27EF0"/>
    <w:rsid w:val="00A3441C"/>
    <w:rsid w:val="00A579D8"/>
    <w:rsid w:val="00A6255A"/>
    <w:rsid w:val="00A66B9C"/>
    <w:rsid w:val="00A76EFC"/>
    <w:rsid w:val="00A87054"/>
    <w:rsid w:val="00A9626B"/>
    <w:rsid w:val="00A97F29"/>
    <w:rsid w:val="00AB0964"/>
    <w:rsid w:val="00AC5F71"/>
    <w:rsid w:val="00AD406D"/>
    <w:rsid w:val="00AE377D"/>
    <w:rsid w:val="00B05952"/>
    <w:rsid w:val="00B068E9"/>
    <w:rsid w:val="00B16BF3"/>
    <w:rsid w:val="00B31173"/>
    <w:rsid w:val="00B41E9D"/>
    <w:rsid w:val="00B430A4"/>
    <w:rsid w:val="00B46168"/>
    <w:rsid w:val="00B61DBF"/>
    <w:rsid w:val="00B642AF"/>
    <w:rsid w:val="00B94BF1"/>
    <w:rsid w:val="00BB6185"/>
    <w:rsid w:val="00BB6F9B"/>
    <w:rsid w:val="00BC30C9"/>
    <w:rsid w:val="00BE3E58"/>
    <w:rsid w:val="00BF6F1F"/>
    <w:rsid w:val="00C01616"/>
    <w:rsid w:val="00C0162B"/>
    <w:rsid w:val="00C13143"/>
    <w:rsid w:val="00C345B1"/>
    <w:rsid w:val="00C40142"/>
    <w:rsid w:val="00C57182"/>
    <w:rsid w:val="00C579F2"/>
    <w:rsid w:val="00C62D1C"/>
    <w:rsid w:val="00C655FD"/>
    <w:rsid w:val="00C76E89"/>
    <w:rsid w:val="00C867B1"/>
    <w:rsid w:val="00C94434"/>
    <w:rsid w:val="00CA1064"/>
    <w:rsid w:val="00CA1C95"/>
    <w:rsid w:val="00CA54AA"/>
    <w:rsid w:val="00CA5A9C"/>
    <w:rsid w:val="00CB28BA"/>
    <w:rsid w:val="00CD54CE"/>
    <w:rsid w:val="00CD5FE2"/>
    <w:rsid w:val="00D02B4C"/>
    <w:rsid w:val="00D1176F"/>
    <w:rsid w:val="00D412EE"/>
    <w:rsid w:val="00D43452"/>
    <w:rsid w:val="00D801F0"/>
    <w:rsid w:val="00D84576"/>
    <w:rsid w:val="00D948AD"/>
    <w:rsid w:val="00DB280B"/>
    <w:rsid w:val="00DC14D6"/>
    <w:rsid w:val="00DD4217"/>
    <w:rsid w:val="00DE0019"/>
    <w:rsid w:val="00DE264A"/>
    <w:rsid w:val="00E041E7"/>
    <w:rsid w:val="00E1280C"/>
    <w:rsid w:val="00E23CA1"/>
    <w:rsid w:val="00E2667F"/>
    <w:rsid w:val="00E409A8"/>
    <w:rsid w:val="00E431A8"/>
    <w:rsid w:val="00E466CB"/>
    <w:rsid w:val="00E7209D"/>
    <w:rsid w:val="00E87388"/>
    <w:rsid w:val="00E93E7D"/>
    <w:rsid w:val="00EA3DF7"/>
    <w:rsid w:val="00EA50E1"/>
    <w:rsid w:val="00EB2317"/>
    <w:rsid w:val="00EE0131"/>
    <w:rsid w:val="00EE6A3F"/>
    <w:rsid w:val="00EF3557"/>
    <w:rsid w:val="00F00193"/>
    <w:rsid w:val="00F15B19"/>
    <w:rsid w:val="00F21D59"/>
    <w:rsid w:val="00F30C64"/>
    <w:rsid w:val="00F4731B"/>
    <w:rsid w:val="00F47895"/>
    <w:rsid w:val="00F503B5"/>
    <w:rsid w:val="00F50C3D"/>
    <w:rsid w:val="00F70E5B"/>
    <w:rsid w:val="00F72C4F"/>
    <w:rsid w:val="00F84450"/>
    <w:rsid w:val="00F879FE"/>
    <w:rsid w:val="00FB3838"/>
    <w:rsid w:val="00FB730C"/>
    <w:rsid w:val="00FC2171"/>
    <w:rsid w:val="00FC2695"/>
    <w:rsid w:val="00FC3E03"/>
    <w:rsid w:val="00FD1E35"/>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14A267"/>
  <w15:docId w15:val="{461AE4D9-8438-4D7F-AC67-FE82DE210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BOA table"/>
    <w:qFormat/>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BOAHeading"/>
    <w:next w:val="Normale"/>
    <w:link w:val="Titolo1Carattere"/>
    <w:uiPriority w:val="9"/>
    <w:locked/>
    <w:rsid w:val="004F5E36"/>
    <w:pPr>
      <w:tabs>
        <w:tab w:val="right" w:pos="7100"/>
      </w:tabs>
      <w:jc w:val="both"/>
      <w:outlineLvl w:val="0"/>
    </w:pPr>
    <w:rPr>
      <w:lang w:val="en-GB"/>
    </w:rPr>
  </w:style>
  <w:style w:type="paragraph" w:styleId="Titolo2">
    <w:name w:val="heading 2"/>
    <w:basedOn w:val="Normale"/>
    <w:next w:val="Normale"/>
    <w:link w:val="Titolo2Carattere"/>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BOAAuthors">
    <w:name w:val="BOA Authors"/>
    <w:basedOn w:val="BOAAddress"/>
    <w:link w:val="BOAAuthorsCarattere"/>
    <w:autoRedefine/>
    <w:qFormat/>
    <w:rsid w:val="00591C6C"/>
    <w:pPr>
      <w:spacing w:after="120"/>
    </w:pPr>
    <w:rPr>
      <w:i w:val="0"/>
      <w:sz w:val="24"/>
    </w:rPr>
  </w:style>
  <w:style w:type="paragraph" w:customStyle="1" w:styleId="BOATitle">
    <w:name w:val="BOA Title"/>
    <w:next w:val="BOAAddress"/>
    <w:link w:val="BOATitleCarattere"/>
    <w:autoRedefine/>
    <w:qFormat/>
    <w:rsid w:val="00F879FE"/>
    <w:pPr>
      <w:suppressAutoHyphens/>
      <w:spacing w:before="480" w:after="360" w:line="264" w:lineRule="auto"/>
      <w:jc w:val="center"/>
      <w:outlineLvl w:val="0"/>
    </w:pPr>
    <w:rPr>
      <w:rFonts w:ascii="Arial" w:eastAsia="Times New Roman" w:hAnsi="Arial" w:cs="Times New Roman"/>
      <w:sz w:val="32"/>
      <w:szCs w:val="20"/>
      <w:lang w:val="en-GB"/>
    </w:rPr>
  </w:style>
  <w:style w:type="character" w:customStyle="1" w:styleId="BOAAuthorsCarattere">
    <w:name w:val="BOA Authors Carattere"/>
    <w:link w:val="BOAAuthors"/>
    <w:rsid w:val="00591C6C"/>
    <w:rPr>
      <w:rFonts w:ascii="Arial" w:eastAsia="Times New Roman" w:hAnsi="Arial" w:cs="Times New Roman"/>
      <w:noProof/>
      <w:sz w:val="24"/>
      <w:szCs w:val="20"/>
      <w:lang w:val="en-GB"/>
    </w:rPr>
  </w:style>
  <w:style w:type="character" w:customStyle="1" w:styleId="BOATitleCarattere">
    <w:name w:val="BOA Title Carattere"/>
    <w:link w:val="BOATitle"/>
    <w:rsid w:val="00F879FE"/>
    <w:rPr>
      <w:rFonts w:ascii="Arial" w:eastAsia="Times New Roman" w:hAnsi="Arial" w:cs="Times New Roman"/>
      <w:sz w:val="32"/>
      <w:szCs w:val="20"/>
      <w:lang w:val="en-GB"/>
    </w:rPr>
  </w:style>
  <w:style w:type="paragraph" w:customStyle="1" w:styleId="BOAHeading">
    <w:name w:val="BOA Heading"/>
    <w:next w:val="BOAAbstractBody"/>
    <w:autoRedefine/>
    <w:qFormat/>
    <w:rsid w:val="00F879FE"/>
    <w:pPr>
      <w:keepNext/>
      <w:suppressAutoHyphens/>
      <w:spacing w:before="240" w:after="120" w:line="240" w:lineRule="auto"/>
    </w:pPr>
    <w:rPr>
      <w:rFonts w:ascii="Arial" w:eastAsia="MS PGothic" w:hAnsi="Arial" w:cs="Times New Roman"/>
      <w:b/>
      <w:szCs w:val="20"/>
      <w:lang w:val="en-US"/>
    </w:rPr>
  </w:style>
  <w:style w:type="paragraph" w:customStyle="1" w:styleId="BOAAddress">
    <w:name w:val="BOA Address"/>
    <w:link w:val="BOAAddressCarattere"/>
    <w:autoRedefine/>
    <w:qFormat/>
    <w:rsid w:val="00591C6C"/>
    <w:pPr>
      <w:keepNext/>
      <w:suppressAutoHyphens/>
      <w:spacing w:after="0"/>
      <w:contextualSpacing/>
      <w:jc w:val="center"/>
    </w:pPr>
    <w:rPr>
      <w:rFonts w:ascii="Arial" w:eastAsia="Times New Roman" w:hAnsi="Arial" w:cs="Times New Roman"/>
      <w:i/>
      <w:noProof/>
      <w:sz w:val="20"/>
      <w:szCs w:val="20"/>
      <w:lang w:val="en-GB"/>
    </w:rPr>
  </w:style>
  <w:style w:type="table" w:styleId="Tabellasemplice1">
    <w:name w:val="Table Simple 1"/>
    <w:basedOn w:val="Tabellanormale"/>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BOAReference">
    <w:name w:val="BOA Reference"/>
    <w:rsid w:val="00302C82"/>
    <w:pPr>
      <w:spacing w:before="200" w:after="120" w:line="240" w:lineRule="auto"/>
    </w:pPr>
    <w:rPr>
      <w:rFonts w:ascii="Arial" w:eastAsia="Times New Roman" w:hAnsi="Arial" w:cs="Times New Roman"/>
      <w:b/>
      <w:sz w:val="20"/>
      <w:szCs w:val="20"/>
      <w:lang w:val="en-GB"/>
    </w:rPr>
  </w:style>
  <w:style w:type="paragraph" w:customStyle="1" w:styleId="BOAReference-text">
    <w:name w:val="BOA Reference-text"/>
    <w:autoRedefine/>
    <w:qForma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BOACaption">
    <w:name w:val="BOA Caption"/>
    <w:link w:val="BOACaptionCarattere"/>
    <w:autoRedefine/>
    <w:qFormat/>
    <w:rsid w:val="00F879FE"/>
    <w:pPr>
      <w:spacing w:before="240" w:after="240" w:line="264" w:lineRule="auto"/>
      <w:jc w:val="center"/>
    </w:pPr>
    <w:rPr>
      <w:rFonts w:ascii="Arial" w:eastAsia="MS PGothic" w:hAnsi="Arial" w:cs="Times New Roman"/>
      <w:bCs/>
      <w:i/>
      <w:sz w:val="20"/>
      <w:szCs w:val="20"/>
      <w:lang w:val="en-GB"/>
    </w:rPr>
  </w:style>
  <w:style w:type="character" w:customStyle="1" w:styleId="BOACaptionCarattere">
    <w:name w:val="BOA Caption Carattere"/>
    <w:link w:val="BOACaption"/>
    <w:rsid w:val="00F879FE"/>
    <w:rPr>
      <w:rFonts w:ascii="Arial" w:eastAsia="MS PGothic" w:hAnsi="Arial" w:cs="Times New Roman"/>
      <w:bCs/>
      <w:i/>
      <w:sz w:val="20"/>
      <w:szCs w:val="20"/>
      <w:lang w:val="en-GB"/>
    </w:rPr>
  </w:style>
  <w:style w:type="paragraph" w:customStyle="1" w:styleId="BOAheadingx1">
    <w:name w:val="BOA headingx 1"/>
    <w:next w:val="BOAAbstractBody"/>
    <w:link w:val="BOAheadingx1Carattere"/>
    <w:autoRedefine/>
    <w:qFormat/>
    <w:rsid w:val="00D948AD"/>
    <w:pPr>
      <w:keepNext/>
      <w:numPr>
        <w:ilvl w:val="2"/>
        <w:numId w:val="1"/>
      </w:numPr>
      <w:suppressAutoHyphens/>
      <w:spacing w:before="120" w:after="120" w:line="240" w:lineRule="auto"/>
    </w:pPr>
    <w:rPr>
      <w:rFonts w:ascii="Arial" w:eastAsia="Times New Roman" w:hAnsi="Arial" w:cs="Times New Roman"/>
      <w:b/>
      <w:sz w:val="20"/>
      <w:szCs w:val="20"/>
      <w:lang w:val="en-US"/>
    </w:rPr>
  </w:style>
  <w:style w:type="character" w:customStyle="1" w:styleId="BOAheadingx1Carattere">
    <w:name w:val="BOA headingx 1 Carattere"/>
    <w:link w:val="BOAheadingx1"/>
    <w:rsid w:val="00D948AD"/>
    <w:rPr>
      <w:rFonts w:ascii="Arial" w:eastAsia="Times New Roman" w:hAnsi="Arial" w:cs="Times New Roman"/>
      <w:b/>
      <w:sz w:val="20"/>
      <w:szCs w:val="20"/>
      <w:lang w:val="en-US"/>
    </w:rPr>
  </w:style>
  <w:style w:type="paragraph" w:styleId="Testofumetto">
    <w:name w:val="Balloon Text"/>
    <w:basedOn w:val="Normale"/>
    <w:link w:val="TestofumettoCarattere"/>
    <w:uiPriority w:val="99"/>
    <w:semiHidden/>
    <w:unhideWhenUsed/>
    <w:lock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Normale"/>
    <w:next w:val="Normale"/>
    <w:uiPriority w:val="37"/>
    <w:semiHidden/>
    <w:unhideWhenUsed/>
    <w:rsid w:val="0003148D"/>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lock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locked/>
    <w:rsid w:val="0003148D"/>
    <w:pPr>
      <w:spacing w:line="240" w:lineRule="auto"/>
    </w:pPr>
    <w:rPr>
      <w:b/>
      <w:bCs/>
      <w:color w:val="4F81BD" w:themeColor="accent1"/>
      <w:szCs w:val="18"/>
    </w:rPr>
  </w:style>
  <w:style w:type="paragraph" w:styleId="Elenco">
    <w:name w:val="List"/>
    <w:basedOn w:val="Normale"/>
    <w:uiPriority w:val="99"/>
    <w:semiHidden/>
    <w:unhideWhenUsed/>
    <w:locked/>
    <w:rsid w:val="0003148D"/>
    <w:pPr>
      <w:ind w:left="283" w:hanging="283"/>
      <w:contextualSpacing/>
    </w:pPr>
  </w:style>
  <w:style w:type="paragraph" w:styleId="Elenco2">
    <w:name w:val="List 2"/>
    <w:basedOn w:val="Normale"/>
    <w:uiPriority w:val="99"/>
    <w:semiHidden/>
    <w:unhideWhenUsed/>
    <w:locked/>
    <w:rsid w:val="0003148D"/>
    <w:pPr>
      <w:ind w:left="566" w:hanging="283"/>
      <w:contextualSpacing/>
    </w:pPr>
  </w:style>
  <w:style w:type="paragraph" w:styleId="Elenco3">
    <w:name w:val="List 3"/>
    <w:basedOn w:val="Normale"/>
    <w:uiPriority w:val="99"/>
    <w:semiHidden/>
    <w:unhideWhenUsed/>
    <w:locked/>
    <w:rsid w:val="0003148D"/>
    <w:pPr>
      <w:ind w:left="849" w:hanging="283"/>
      <w:contextualSpacing/>
    </w:pPr>
  </w:style>
  <w:style w:type="paragraph" w:styleId="Elenco4">
    <w:name w:val="List 4"/>
    <w:basedOn w:val="Normale"/>
    <w:uiPriority w:val="99"/>
    <w:semiHidden/>
    <w:unhideWhenUsed/>
    <w:locked/>
    <w:rsid w:val="0003148D"/>
    <w:pPr>
      <w:ind w:left="1132" w:hanging="283"/>
      <w:contextualSpacing/>
    </w:pPr>
  </w:style>
  <w:style w:type="paragraph" w:styleId="Elenco5">
    <w:name w:val="List 5"/>
    <w:basedOn w:val="Normale"/>
    <w:uiPriority w:val="99"/>
    <w:semiHidden/>
    <w:unhideWhenUsed/>
    <w:locked/>
    <w:rsid w:val="0003148D"/>
    <w:pPr>
      <w:ind w:left="1415" w:hanging="283"/>
      <w:contextualSpacing/>
    </w:pPr>
  </w:style>
  <w:style w:type="paragraph" w:styleId="Elencocontinua">
    <w:name w:val="List Continue"/>
    <w:basedOn w:val="Normale"/>
    <w:uiPriority w:val="99"/>
    <w:semiHidden/>
    <w:unhideWhenUsed/>
    <w:locked/>
    <w:rsid w:val="0003148D"/>
    <w:pPr>
      <w:spacing w:after="120"/>
      <w:ind w:left="283"/>
      <w:contextualSpacing/>
    </w:pPr>
  </w:style>
  <w:style w:type="paragraph" w:styleId="Elencocontinua2">
    <w:name w:val="List Continue 2"/>
    <w:basedOn w:val="Normale"/>
    <w:uiPriority w:val="99"/>
    <w:semiHidden/>
    <w:unhideWhenUsed/>
    <w:locked/>
    <w:rsid w:val="0003148D"/>
    <w:pPr>
      <w:spacing w:after="120"/>
      <w:ind w:left="566"/>
      <w:contextualSpacing/>
    </w:pPr>
  </w:style>
  <w:style w:type="paragraph" w:styleId="Elencocontinua3">
    <w:name w:val="List Continue 3"/>
    <w:basedOn w:val="Normale"/>
    <w:uiPriority w:val="99"/>
    <w:semiHidden/>
    <w:unhideWhenUsed/>
    <w:locked/>
    <w:rsid w:val="0003148D"/>
    <w:pPr>
      <w:spacing w:after="120"/>
      <w:ind w:left="849"/>
      <w:contextualSpacing/>
    </w:pPr>
  </w:style>
  <w:style w:type="paragraph" w:styleId="Elencocontinua4">
    <w:name w:val="List Continue 4"/>
    <w:basedOn w:val="Normale"/>
    <w:uiPriority w:val="99"/>
    <w:semiHidden/>
    <w:unhideWhenUsed/>
    <w:locked/>
    <w:rsid w:val="0003148D"/>
    <w:pPr>
      <w:spacing w:after="120"/>
      <w:ind w:left="1132"/>
      <w:contextualSpacing/>
    </w:pPr>
  </w:style>
  <w:style w:type="paragraph" w:styleId="Elencocontinua5">
    <w:name w:val="List Continue 5"/>
    <w:basedOn w:val="Normale"/>
    <w:uiPriority w:val="99"/>
    <w:semiHidden/>
    <w:unhideWhenUsed/>
    <w:locked/>
    <w:rsid w:val="0003148D"/>
    <w:pPr>
      <w:spacing w:after="120"/>
      <w:ind w:left="1415"/>
      <w:contextualSpacing/>
    </w:pPr>
  </w:style>
  <w:style w:type="paragraph" w:styleId="Firma">
    <w:name w:val="Signature"/>
    <w:basedOn w:val="Normale"/>
    <w:link w:val="FirmaCarattere"/>
    <w:uiPriority w:val="99"/>
    <w:semiHidden/>
    <w:unhideWhenUsed/>
    <w:lock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lock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lock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lock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locked/>
    <w:rsid w:val="0003148D"/>
    <w:pPr>
      <w:spacing w:line="240" w:lineRule="auto"/>
      <w:ind w:left="220" w:hanging="220"/>
    </w:pPr>
  </w:style>
  <w:style w:type="paragraph" w:styleId="Indice2">
    <w:name w:val="index 2"/>
    <w:basedOn w:val="Normale"/>
    <w:next w:val="Normale"/>
    <w:autoRedefine/>
    <w:uiPriority w:val="99"/>
    <w:semiHidden/>
    <w:unhideWhenUsed/>
    <w:locked/>
    <w:rsid w:val="0003148D"/>
    <w:pPr>
      <w:spacing w:line="240" w:lineRule="auto"/>
      <w:ind w:left="440" w:hanging="220"/>
    </w:pPr>
  </w:style>
  <w:style w:type="paragraph" w:styleId="Indice3">
    <w:name w:val="index 3"/>
    <w:basedOn w:val="Normale"/>
    <w:next w:val="Normale"/>
    <w:autoRedefine/>
    <w:uiPriority w:val="99"/>
    <w:semiHidden/>
    <w:unhideWhenUsed/>
    <w:locked/>
    <w:rsid w:val="0003148D"/>
    <w:pPr>
      <w:spacing w:line="240" w:lineRule="auto"/>
      <w:ind w:left="660" w:hanging="220"/>
    </w:pPr>
  </w:style>
  <w:style w:type="paragraph" w:styleId="Indice4">
    <w:name w:val="index 4"/>
    <w:basedOn w:val="Normale"/>
    <w:next w:val="Normale"/>
    <w:autoRedefine/>
    <w:uiPriority w:val="99"/>
    <w:semiHidden/>
    <w:unhideWhenUsed/>
    <w:locked/>
    <w:rsid w:val="0003148D"/>
    <w:pPr>
      <w:spacing w:line="240" w:lineRule="auto"/>
      <w:ind w:left="880" w:hanging="220"/>
    </w:pPr>
  </w:style>
  <w:style w:type="paragraph" w:styleId="Indice5">
    <w:name w:val="index 5"/>
    <w:basedOn w:val="Normale"/>
    <w:next w:val="Normale"/>
    <w:autoRedefine/>
    <w:uiPriority w:val="99"/>
    <w:semiHidden/>
    <w:unhideWhenUsed/>
    <w:locked/>
    <w:rsid w:val="0003148D"/>
    <w:pPr>
      <w:spacing w:line="240" w:lineRule="auto"/>
      <w:ind w:left="1100" w:hanging="220"/>
    </w:pPr>
  </w:style>
  <w:style w:type="paragraph" w:styleId="Indice6">
    <w:name w:val="index 6"/>
    <w:basedOn w:val="Normale"/>
    <w:next w:val="Normale"/>
    <w:autoRedefine/>
    <w:uiPriority w:val="99"/>
    <w:semiHidden/>
    <w:unhideWhenUsed/>
    <w:locked/>
    <w:rsid w:val="0003148D"/>
    <w:pPr>
      <w:spacing w:line="240" w:lineRule="auto"/>
      <w:ind w:left="1320" w:hanging="220"/>
    </w:pPr>
  </w:style>
  <w:style w:type="paragraph" w:styleId="Indice7">
    <w:name w:val="index 7"/>
    <w:basedOn w:val="Normale"/>
    <w:next w:val="Normale"/>
    <w:autoRedefine/>
    <w:uiPriority w:val="99"/>
    <w:semiHidden/>
    <w:unhideWhenUsed/>
    <w:locked/>
    <w:rsid w:val="0003148D"/>
    <w:pPr>
      <w:spacing w:line="240" w:lineRule="auto"/>
      <w:ind w:left="1540" w:hanging="220"/>
    </w:pPr>
  </w:style>
  <w:style w:type="paragraph" w:styleId="Indice8">
    <w:name w:val="index 8"/>
    <w:basedOn w:val="Normale"/>
    <w:next w:val="Normale"/>
    <w:autoRedefine/>
    <w:uiPriority w:val="99"/>
    <w:semiHidden/>
    <w:unhideWhenUsed/>
    <w:locked/>
    <w:rsid w:val="0003148D"/>
    <w:pPr>
      <w:spacing w:line="240" w:lineRule="auto"/>
      <w:ind w:left="1760" w:hanging="220"/>
    </w:pPr>
  </w:style>
  <w:style w:type="paragraph" w:styleId="Indice9">
    <w:name w:val="index 9"/>
    <w:basedOn w:val="Normale"/>
    <w:next w:val="Normale"/>
    <w:autoRedefine/>
    <w:uiPriority w:val="99"/>
    <w:semiHidden/>
    <w:unhideWhenUsed/>
    <w:locked/>
    <w:rsid w:val="0003148D"/>
    <w:pPr>
      <w:spacing w:line="240" w:lineRule="auto"/>
      <w:ind w:left="1980" w:hanging="220"/>
    </w:pPr>
  </w:style>
  <w:style w:type="paragraph" w:styleId="Indicedellefigure">
    <w:name w:val="table of figures"/>
    <w:basedOn w:val="Normale"/>
    <w:next w:val="Normale"/>
    <w:uiPriority w:val="99"/>
    <w:semiHidden/>
    <w:unhideWhenUsed/>
    <w:locked/>
    <w:rsid w:val="0003148D"/>
  </w:style>
  <w:style w:type="paragraph" w:styleId="Indicefonti">
    <w:name w:val="table of authorities"/>
    <w:basedOn w:val="Normale"/>
    <w:next w:val="Normale"/>
    <w:uiPriority w:val="99"/>
    <w:semiHidden/>
    <w:unhideWhenUsed/>
    <w:locked/>
    <w:rsid w:val="0003148D"/>
    <w:pPr>
      <w:ind w:left="220" w:hanging="220"/>
    </w:pPr>
  </w:style>
  <w:style w:type="paragraph" w:styleId="Indirizzodestinatario">
    <w:name w:val="envelope address"/>
    <w:basedOn w:val="Normale"/>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lock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lock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lock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lock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locked/>
    <w:rsid w:val="0003148D"/>
    <w:rPr>
      <w:sz w:val="24"/>
      <w:szCs w:val="24"/>
    </w:rPr>
  </w:style>
  <w:style w:type="paragraph" w:styleId="Numeroelenco">
    <w:name w:val="List Number"/>
    <w:basedOn w:val="Normale"/>
    <w:uiPriority w:val="99"/>
    <w:semiHidden/>
    <w:unhideWhenUsed/>
    <w:locked/>
    <w:rsid w:val="0003148D"/>
    <w:pPr>
      <w:numPr>
        <w:numId w:val="2"/>
      </w:numPr>
      <w:contextualSpacing/>
    </w:pPr>
  </w:style>
  <w:style w:type="paragraph" w:styleId="Numeroelenco2">
    <w:name w:val="List Number 2"/>
    <w:basedOn w:val="Normale"/>
    <w:uiPriority w:val="99"/>
    <w:semiHidden/>
    <w:unhideWhenUsed/>
    <w:locked/>
    <w:rsid w:val="0003148D"/>
    <w:pPr>
      <w:numPr>
        <w:numId w:val="3"/>
      </w:numPr>
      <w:contextualSpacing/>
    </w:pPr>
  </w:style>
  <w:style w:type="paragraph" w:styleId="Numeroelenco3">
    <w:name w:val="List Number 3"/>
    <w:basedOn w:val="Normale"/>
    <w:uiPriority w:val="99"/>
    <w:semiHidden/>
    <w:unhideWhenUsed/>
    <w:locked/>
    <w:rsid w:val="0003148D"/>
    <w:pPr>
      <w:numPr>
        <w:numId w:val="4"/>
      </w:numPr>
      <w:contextualSpacing/>
    </w:pPr>
  </w:style>
  <w:style w:type="paragraph" w:styleId="Numeroelenco4">
    <w:name w:val="List Number 4"/>
    <w:basedOn w:val="Normale"/>
    <w:uiPriority w:val="99"/>
    <w:semiHidden/>
    <w:unhideWhenUsed/>
    <w:locked/>
    <w:rsid w:val="0003148D"/>
    <w:pPr>
      <w:numPr>
        <w:numId w:val="5"/>
      </w:numPr>
      <w:contextualSpacing/>
    </w:pPr>
  </w:style>
  <w:style w:type="paragraph" w:styleId="Numeroelenco5">
    <w:name w:val="List Number 5"/>
    <w:basedOn w:val="Normale"/>
    <w:uiPriority w:val="99"/>
    <w:semiHidden/>
    <w:unhideWhenUsed/>
    <w:locked/>
    <w:rsid w:val="0003148D"/>
    <w:pPr>
      <w:numPr>
        <w:numId w:val="6"/>
      </w:numPr>
      <w:contextualSpacing/>
    </w:pPr>
  </w:style>
  <w:style w:type="paragraph" w:styleId="PreformattatoHTML">
    <w:name w:val="HTML Preformatted"/>
    <w:basedOn w:val="Normale"/>
    <w:link w:val="PreformattatoHTMLCarattere"/>
    <w:uiPriority w:val="99"/>
    <w:semiHidden/>
    <w:unhideWhenUsed/>
    <w:lock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lock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lock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lock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locked/>
    <w:rsid w:val="0003148D"/>
    <w:pPr>
      <w:numPr>
        <w:numId w:val="7"/>
      </w:numPr>
      <w:contextualSpacing/>
    </w:pPr>
  </w:style>
  <w:style w:type="paragraph" w:styleId="Puntoelenco2">
    <w:name w:val="List Bullet 2"/>
    <w:basedOn w:val="Normale"/>
    <w:uiPriority w:val="99"/>
    <w:semiHidden/>
    <w:unhideWhenUsed/>
    <w:locked/>
    <w:rsid w:val="0003148D"/>
    <w:pPr>
      <w:numPr>
        <w:numId w:val="8"/>
      </w:numPr>
      <w:contextualSpacing/>
    </w:pPr>
  </w:style>
  <w:style w:type="paragraph" w:styleId="Puntoelenco3">
    <w:name w:val="List Bullet 3"/>
    <w:basedOn w:val="Normale"/>
    <w:uiPriority w:val="99"/>
    <w:semiHidden/>
    <w:unhideWhenUsed/>
    <w:locked/>
    <w:rsid w:val="0003148D"/>
    <w:pPr>
      <w:numPr>
        <w:numId w:val="9"/>
      </w:numPr>
      <w:contextualSpacing/>
    </w:pPr>
  </w:style>
  <w:style w:type="paragraph" w:styleId="Puntoelenco4">
    <w:name w:val="List Bullet 4"/>
    <w:basedOn w:val="Normale"/>
    <w:uiPriority w:val="99"/>
    <w:semiHidden/>
    <w:unhideWhenUsed/>
    <w:locked/>
    <w:rsid w:val="0003148D"/>
    <w:pPr>
      <w:numPr>
        <w:numId w:val="10"/>
      </w:numPr>
      <w:contextualSpacing/>
    </w:pPr>
  </w:style>
  <w:style w:type="paragraph" w:styleId="Puntoelenco5">
    <w:name w:val="List Bullet 5"/>
    <w:basedOn w:val="Normale"/>
    <w:uiPriority w:val="99"/>
    <w:semiHidden/>
    <w:unhideWhenUsed/>
    <w:locked/>
    <w:rsid w:val="0003148D"/>
    <w:pPr>
      <w:numPr>
        <w:numId w:val="11"/>
      </w:numPr>
      <w:contextualSpacing/>
    </w:pPr>
  </w:style>
  <w:style w:type="paragraph" w:styleId="Rientrocorpodeltesto2">
    <w:name w:val="Body Text Indent 2"/>
    <w:basedOn w:val="Normale"/>
    <w:link w:val="Rientrocorpodeltesto2Carattere"/>
    <w:uiPriority w:val="99"/>
    <w:semiHidden/>
    <w:unhideWhenUsed/>
    <w:lock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lock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locked/>
    <w:rsid w:val="0003148D"/>
    <w:pPr>
      <w:ind w:left="720"/>
    </w:pPr>
  </w:style>
  <w:style w:type="paragraph" w:styleId="Testocommento">
    <w:name w:val="annotation text"/>
    <w:basedOn w:val="Normale"/>
    <w:link w:val="TestocommentoCarattere"/>
    <w:uiPriority w:val="99"/>
    <w:unhideWhenUsed/>
    <w:lock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lock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locked/>
    <w:rsid w:val="0003148D"/>
    <w:pPr>
      <w:spacing w:after="100"/>
    </w:pPr>
  </w:style>
  <w:style w:type="paragraph" w:styleId="Sommario2">
    <w:name w:val="toc 2"/>
    <w:basedOn w:val="Normale"/>
    <w:next w:val="Normale"/>
    <w:autoRedefine/>
    <w:uiPriority w:val="39"/>
    <w:semiHidden/>
    <w:unhideWhenUsed/>
    <w:locked/>
    <w:rsid w:val="0003148D"/>
    <w:pPr>
      <w:spacing w:after="100"/>
      <w:ind w:left="220"/>
    </w:pPr>
  </w:style>
  <w:style w:type="paragraph" w:styleId="Sommario3">
    <w:name w:val="toc 3"/>
    <w:basedOn w:val="Normale"/>
    <w:next w:val="Normale"/>
    <w:autoRedefine/>
    <w:uiPriority w:val="39"/>
    <w:semiHidden/>
    <w:unhideWhenUsed/>
    <w:locked/>
    <w:rsid w:val="0003148D"/>
    <w:pPr>
      <w:spacing w:after="100"/>
      <w:ind w:left="440"/>
    </w:pPr>
  </w:style>
  <w:style w:type="paragraph" w:styleId="Sommario4">
    <w:name w:val="toc 4"/>
    <w:basedOn w:val="Normale"/>
    <w:next w:val="Normale"/>
    <w:autoRedefine/>
    <w:uiPriority w:val="39"/>
    <w:semiHidden/>
    <w:unhideWhenUsed/>
    <w:locked/>
    <w:rsid w:val="0003148D"/>
    <w:pPr>
      <w:spacing w:after="100"/>
      <w:ind w:left="660"/>
    </w:pPr>
  </w:style>
  <w:style w:type="paragraph" w:styleId="Sommario5">
    <w:name w:val="toc 5"/>
    <w:basedOn w:val="Normale"/>
    <w:next w:val="Normale"/>
    <w:autoRedefine/>
    <w:uiPriority w:val="39"/>
    <w:semiHidden/>
    <w:unhideWhenUsed/>
    <w:locked/>
    <w:rsid w:val="0003148D"/>
    <w:pPr>
      <w:spacing w:after="100"/>
      <w:ind w:left="880"/>
    </w:pPr>
  </w:style>
  <w:style w:type="paragraph" w:styleId="Sommario6">
    <w:name w:val="toc 6"/>
    <w:basedOn w:val="Normale"/>
    <w:next w:val="Normale"/>
    <w:autoRedefine/>
    <w:uiPriority w:val="39"/>
    <w:semiHidden/>
    <w:unhideWhenUsed/>
    <w:locked/>
    <w:rsid w:val="0003148D"/>
    <w:pPr>
      <w:spacing w:after="100"/>
      <w:ind w:left="1100"/>
    </w:pPr>
  </w:style>
  <w:style w:type="paragraph" w:styleId="Sommario7">
    <w:name w:val="toc 7"/>
    <w:basedOn w:val="Normale"/>
    <w:next w:val="Normale"/>
    <w:autoRedefine/>
    <w:uiPriority w:val="39"/>
    <w:semiHidden/>
    <w:unhideWhenUsed/>
    <w:locked/>
    <w:rsid w:val="0003148D"/>
    <w:pPr>
      <w:spacing w:after="100"/>
      <w:ind w:left="1320"/>
    </w:pPr>
  </w:style>
  <w:style w:type="paragraph" w:styleId="Sommario8">
    <w:name w:val="toc 8"/>
    <w:basedOn w:val="Normale"/>
    <w:next w:val="Normale"/>
    <w:autoRedefine/>
    <w:uiPriority w:val="39"/>
    <w:semiHidden/>
    <w:unhideWhenUsed/>
    <w:locked/>
    <w:rsid w:val="0003148D"/>
    <w:pPr>
      <w:spacing w:after="100"/>
      <w:ind w:left="1540"/>
    </w:pPr>
  </w:style>
  <w:style w:type="paragraph" w:styleId="Sommario9">
    <w:name w:val="toc 9"/>
    <w:basedOn w:val="Normale"/>
    <w:next w:val="Normale"/>
    <w:autoRedefine/>
    <w:uiPriority w:val="39"/>
    <w:semiHidden/>
    <w:unhideWhenUsed/>
    <w:locked/>
    <w:rsid w:val="0003148D"/>
    <w:pPr>
      <w:spacing w:after="100"/>
      <w:ind w:left="1760"/>
    </w:pPr>
  </w:style>
  <w:style w:type="paragraph" w:styleId="Testodelblocco">
    <w:name w:val="Block Text"/>
    <w:basedOn w:val="Normale"/>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lock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lock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lock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lock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locked/>
    <w:rsid w:val="0003148D"/>
    <w:pPr>
      <w:outlineLvl w:val="9"/>
    </w:pPr>
  </w:style>
  <w:style w:type="character" w:customStyle="1" w:styleId="BOAAddressCarattere">
    <w:name w:val="BOA Address Carattere"/>
    <w:basedOn w:val="Carpredefinitoparagrafo"/>
    <w:link w:val="BOAAddress"/>
    <w:rsid w:val="00591C6C"/>
    <w:rPr>
      <w:rFonts w:ascii="Arial" w:eastAsia="Times New Roman" w:hAnsi="Arial" w:cs="Times New Roman"/>
      <w:i/>
      <w:noProof/>
      <w:sz w:val="20"/>
      <w:szCs w:val="20"/>
      <w:lang w:val="en-GB"/>
    </w:rPr>
  </w:style>
  <w:style w:type="table" w:styleId="Grigliatabella">
    <w:name w:val="Table Grid"/>
    <w:basedOn w:val="Tabellanormale"/>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AAbstractBody">
    <w:name w:val="BOA Abstract Body"/>
    <w:basedOn w:val="Normale"/>
    <w:autoRedefine/>
    <w:qFormat/>
    <w:rsid w:val="00F879FE"/>
    <w:pPr>
      <w:tabs>
        <w:tab w:val="clear" w:pos="7100"/>
      </w:tabs>
      <w:spacing w:line="240" w:lineRule="atLeast"/>
      <w:ind w:right="-1"/>
    </w:pPr>
    <w:rPr>
      <w:sz w:val="22"/>
      <w:lang w:val="en-US"/>
    </w:rPr>
  </w:style>
  <w:style w:type="paragraph" w:customStyle="1" w:styleId="BOAemail">
    <w:name w:val="BOA email"/>
    <w:next w:val="BOAHeading"/>
    <w:autoRedefine/>
    <w:qFormat/>
    <w:rsid w:val="00E1280C"/>
    <w:pPr>
      <w:spacing w:before="120" w:after="0" w:line="360" w:lineRule="auto"/>
      <w:ind w:left="284" w:hanging="284"/>
      <w:jc w:val="center"/>
    </w:pPr>
    <w:rPr>
      <w:rFonts w:ascii="Arial" w:eastAsia="Times New Roman" w:hAnsi="Arial" w:cs="Times New Roman"/>
      <w:i/>
      <w:sz w:val="20"/>
      <w:szCs w:val="20"/>
      <w:lang w:val="en-GB"/>
    </w:rPr>
  </w:style>
  <w:style w:type="character" w:styleId="Collegamentoipertestuale">
    <w:name w:val="Hyperlink"/>
    <w:basedOn w:val="Carpredefinitoparagrafo"/>
    <w:uiPriority w:val="99"/>
    <w:unhideWhenUsed/>
    <w:locked/>
    <w:rsid w:val="00283344"/>
    <w:rPr>
      <w:color w:val="0000FF" w:themeColor="hyperlink"/>
      <w:u w:val="single"/>
    </w:rPr>
  </w:style>
  <w:style w:type="character" w:styleId="Menzionenonrisolta">
    <w:name w:val="Unresolved Mention"/>
    <w:basedOn w:val="Carpredefinitoparagrafo"/>
    <w:uiPriority w:val="99"/>
    <w:semiHidden/>
    <w:unhideWhenUsed/>
    <w:rsid w:val="00283344"/>
    <w:rPr>
      <w:color w:val="605E5C"/>
      <w:shd w:val="clear" w:color="auto" w:fill="E1DFDD"/>
    </w:rPr>
  </w:style>
  <w:style w:type="character" w:styleId="Collegamentovisitato">
    <w:name w:val="FollowedHyperlink"/>
    <w:basedOn w:val="Carpredefinitoparagrafo"/>
    <w:uiPriority w:val="99"/>
    <w:semiHidden/>
    <w:unhideWhenUsed/>
    <w:locked/>
    <w:rsid w:val="00A21BEA"/>
    <w:rPr>
      <w:color w:val="800080" w:themeColor="followedHyperlink"/>
      <w:u w:val="single"/>
    </w:rPr>
  </w:style>
  <w:style w:type="character" w:styleId="Rimandonotaapidipagina">
    <w:name w:val="footnote reference"/>
    <w:basedOn w:val="Carpredefinitoparagrafo"/>
    <w:uiPriority w:val="99"/>
    <w:semiHidden/>
    <w:unhideWhenUsed/>
    <w:locked/>
    <w:rsid w:val="008F0C77"/>
    <w:rPr>
      <w:vertAlign w:val="superscript"/>
    </w:rPr>
  </w:style>
  <w:style w:type="character" w:styleId="Rimandocommento">
    <w:name w:val="annotation reference"/>
    <w:basedOn w:val="Carpredefinitoparagrafo"/>
    <w:uiPriority w:val="99"/>
    <w:semiHidden/>
    <w:unhideWhenUsed/>
    <w:locked/>
    <w:rsid w:val="005869A5"/>
    <w:rPr>
      <w:sz w:val="16"/>
      <w:szCs w:val="16"/>
    </w:rPr>
  </w:style>
  <w:style w:type="paragraph" w:styleId="Revisione">
    <w:name w:val="Revision"/>
    <w:hidden/>
    <w:uiPriority w:val="99"/>
    <w:semiHidden/>
    <w:rsid w:val="007206D7"/>
    <w:pPr>
      <w:spacing w:after="0" w:line="240" w:lineRule="auto"/>
    </w:pPr>
    <w:rPr>
      <w:rFonts w:ascii="Arial" w:eastAsia="Times New Roman" w:hAnsi="Arial" w:cs="Times New Roman"/>
      <w:sz w:val="18"/>
      <w:szCs w:val="20"/>
      <w:lang w:val="en-GB"/>
    </w:rPr>
  </w:style>
  <w:style w:type="paragraph" w:styleId="Intestazione">
    <w:name w:val="header"/>
    <w:basedOn w:val="Normale"/>
    <w:link w:val="IntestazioneCarattere"/>
    <w:semiHidden/>
    <w:unhideWhenUsed/>
    <w:rsid w:val="00355F3E"/>
    <w:pPr>
      <w:tabs>
        <w:tab w:val="clear" w:pos="7100"/>
        <w:tab w:val="center" w:pos="4513"/>
        <w:tab w:val="right" w:pos="9026"/>
      </w:tabs>
      <w:spacing w:line="240" w:lineRule="auto"/>
    </w:pPr>
  </w:style>
  <w:style w:type="character" w:customStyle="1" w:styleId="IntestazioneCarattere">
    <w:name w:val="Intestazione Carattere"/>
    <w:basedOn w:val="Carpredefinitoparagrafo"/>
    <w:link w:val="Intestazione"/>
    <w:semiHidden/>
    <w:rsid w:val="00355F3E"/>
    <w:rPr>
      <w:rFonts w:ascii="Arial" w:eastAsia="Times New Roman" w:hAnsi="Arial" w:cs="Times New Roman"/>
      <w:sz w:val="18"/>
      <w:szCs w:val="20"/>
      <w:lang w:val="en-GB"/>
    </w:rPr>
  </w:style>
  <w:style w:type="paragraph" w:styleId="Pidipagina">
    <w:name w:val="footer"/>
    <w:basedOn w:val="Normale"/>
    <w:link w:val="PidipaginaCarattere"/>
    <w:uiPriority w:val="99"/>
    <w:semiHidden/>
    <w:unhideWhenUsed/>
    <w:rsid w:val="00355F3E"/>
    <w:pPr>
      <w:tabs>
        <w:tab w:val="clear" w:pos="7100"/>
        <w:tab w:val="center" w:pos="4513"/>
        <w:tab w:val="right" w:pos="9026"/>
      </w:tabs>
      <w:spacing w:line="240" w:lineRule="auto"/>
    </w:pPr>
  </w:style>
  <w:style w:type="character" w:customStyle="1" w:styleId="PidipaginaCarattere">
    <w:name w:val="Piè di pagina Carattere"/>
    <w:basedOn w:val="Carpredefinitoparagrafo"/>
    <w:link w:val="Pidipagina"/>
    <w:uiPriority w:val="99"/>
    <w:semiHidden/>
    <w:rsid w:val="00355F3E"/>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16/j.jclepro.2015.11.08" TargetMode="External"/><Relationship Id="rId18" Type="http://schemas.openxmlformats.org/officeDocument/2006/relationships/hyperlink" Target="https://www.register-iri.com/wp-content/uploads/MSC.1-Circ.1621.pdf" TargetMode="External"/><Relationship Id="rId26" Type="http://schemas.openxmlformats.org/officeDocument/2006/relationships/hyperlink" Target="https://r4s.oneocean.com/regulation/page/271903" TargetMode="External"/><Relationship Id="rId3" Type="http://schemas.openxmlformats.org/officeDocument/2006/relationships/styles" Target="styles.xml"/><Relationship Id="rId21" Type="http://schemas.openxmlformats.org/officeDocument/2006/relationships/hyperlink" Target="https://doi.org/10.1016/j.ijhydene.2024.08.147"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rules.veristar.com/dy/data/bv/pdf/670-NR_2024-07.pdf" TargetMode="External"/><Relationship Id="rId17" Type="http://schemas.openxmlformats.org/officeDocument/2006/relationships/hyperlink" Target="https://sustainableworldports.org/wp-content/uploads/IAPH-Alcohol-Based-Bunker-Checklist-STS-A-v1.0.pdf" TargetMode="External"/><Relationship Id="rId25" Type="http://schemas.openxmlformats.org/officeDocument/2006/relationships/hyperlink" Target="https://r4s.oneocean.com/regulation/page/275381"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emsa.europa.eu/component/flexicontent/download/7727/5119/23.html" TargetMode="External"/><Relationship Id="rId20" Type="http://schemas.openxmlformats.org/officeDocument/2006/relationships/hyperlink" Target="https://www.iso.org/standard/82340.html" TargetMode="External"/><Relationship Id="rId29" Type="http://schemas.openxmlformats.org/officeDocument/2006/relationships/hyperlink" Target="http://doi.org/10.1088/1742-6596/2867/1/01201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rtofamsterdam.com/sites/default/files/2023-05/Rap224962def.pdf" TargetMode="External"/><Relationship Id="rId24" Type="http://schemas.openxmlformats.org/officeDocument/2006/relationships/hyperlink" Target="https://www.methanol.org/wp-content/uploads/2020/04/Introduction-to-Methanol-Bunkering-Technical-Reference-1.5.pdf"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standards.dnv.com/explorer/" TargetMode="External"/><Relationship Id="rId23" Type="http://schemas.openxmlformats.org/officeDocument/2006/relationships/hyperlink" Target="https://doi.org/10.1016/j.marpol.2024.106164" TargetMode="External"/><Relationship Id="rId28" Type="http://schemas.openxmlformats.org/officeDocument/2006/relationships/hyperlink" Target="https://safety4sea.com/wp-content/uploads/2022/04/Port-of-Gothenburg-Methanol-bunker-operating-regulations-2022_04.pdf" TargetMode="External"/><Relationship Id="rId10" Type="http://schemas.openxmlformats.org/officeDocument/2006/relationships/hyperlink" Target="https://ww2.eagle.org/content/dam/eagle/advisories-and-debriefs/methanol-bunkering-advisory.pdf" TargetMode="External"/><Relationship Id="rId19" Type="http://schemas.openxmlformats.org/officeDocument/2006/relationships/hyperlink" Target="https://www.methanol.org/wp-content/uploads/2016/07/IMPCA-Ref-Spec-08-December-2015.pdf"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ub-rm20.apps.eagle.org/r/4/2024-07-01/Methanol-and-Ethanol-Fueled-Vessel" TargetMode="External"/><Relationship Id="rId14" Type="http://schemas.openxmlformats.org/officeDocument/2006/relationships/hyperlink" Target="https://sustainableworldports.org/wp-content/uploads/DNV-POA-Final-Report_External-safety-study-bunkering-of-alternative-marine-fuels-for-seagoing-vessels_Rev0_2021-04-19.pdf" TargetMode="External"/><Relationship Id="rId22" Type="http://schemas.openxmlformats.org/officeDocument/2006/relationships/hyperlink" Target="https://doi.org/10.3390/en16073055" TargetMode="External"/><Relationship Id="rId27" Type="http://schemas.openxmlformats.org/officeDocument/2006/relationships/hyperlink" Target="https://www.methanol.org/wp-content/uploads/2020/03/Safe-Handling-Manual_5th-Edition_Final.pdf" TargetMode="External"/><Relationship Id="rId30" Type="http://schemas.openxmlformats.org/officeDocument/2006/relationships/hyperlink" Target="https://doi.org/10.3390/jmse11101856" TargetMode="External"/><Relationship Id="rId8" Type="http://schemas.openxmlformats.org/officeDocument/2006/relationships/hyperlink" Target="mailto:marko.gerbec@ijs.si"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greenvoyage2050.imo.org/alternative-marine-fuels-regulatory-mappin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44F93-FC11-4414-BFA2-8BDE32210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2071</Words>
  <Characters>11808</Characters>
  <Application>Microsoft Office Word</Application>
  <DocSecurity>0</DocSecurity>
  <Lines>98</Lines>
  <Paragraphs>27</Paragraphs>
  <ScaleCrop>false</ScaleCrop>
  <HeadingPairs>
    <vt:vector size="8" baseType="variant">
      <vt:variant>
        <vt:lpstr>Title</vt:lpstr>
      </vt:variant>
      <vt:variant>
        <vt:i4>1</vt:i4>
      </vt:variant>
      <vt:variant>
        <vt:lpstr>Naslov</vt:lpstr>
      </vt:variant>
      <vt:variant>
        <vt:i4>1</vt:i4>
      </vt:variant>
      <vt:variant>
        <vt:lpstr>Titolo</vt:lpstr>
      </vt:variant>
      <vt:variant>
        <vt:i4>1</vt:i4>
      </vt:variant>
      <vt:variant>
        <vt:lpstr>Titre</vt:lpstr>
      </vt:variant>
      <vt:variant>
        <vt:i4>1</vt:i4>
      </vt:variant>
    </vt:vector>
  </HeadingPairs>
  <TitlesOfParts>
    <vt:vector size="4" baseType="lpstr">
      <vt:lpstr/>
      <vt:lpstr/>
      <vt:lpstr/>
      <vt:lpstr/>
    </vt:vector>
  </TitlesOfParts>
  <Company>Dipartimento CMIC - Politecnico di Milano</Company>
  <LinksUpToDate>false</LinksUpToDate>
  <CharactersWithSpaces>13852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raffaella</dc:creator>
  <cp:lastModifiedBy>Sauro Pierucci</cp:lastModifiedBy>
  <cp:revision>2</cp:revision>
  <cp:lastPrinted>2025-01-13T13:09:00Z</cp:lastPrinted>
  <dcterms:created xsi:type="dcterms:W3CDTF">2025-01-14T10:30:00Z</dcterms:created>
  <dcterms:modified xsi:type="dcterms:W3CDTF">2025-01-14T10:30:00Z</dcterms:modified>
</cp:coreProperties>
</file>