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B0156">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13E58" w14:paraId="380FA3CD" w14:textId="77777777" w:rsidTr="006B0156">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641D0903" w:rsidR="000A03B2" w:rsidRPr="00B13E58" w:rsidRDefault="000D0268" w:rsidP="00CD5FE2">
            <w:pPr>
              <w:spacing w:line="140" w:lineRule="atLeast"/>
              <w:jc w:val="right"/>
              <w:rPr>
                <w:rFonts w:cs="Arial"/>
                <w:sz w:val="13"/>
                <w:szCs w:val="13"/>
                <w:lang w:val="nb-NO"/>
              </w:rPr>
            </w:pPr>
            <w:r w:rsidRPr="00B13E58">
              <w:rPr>
                <w:rFonts w:cs="Arial"/>
                <w:sz w:val="13"/>
                <w:szCs w:val="13"/>
                <w:lang w:val="nb-NO"/>
              </w:rPr>
              <w:t xml:space="preserve">Online at </w:t>
            </w:r>
            <w:hyperlink r:id="rId13" w:history="1">
              <w:r w:rsidR="007C635B" w:rsidRPr="00B13E58">
                <w:rPr>
                  <w:rStyle w:val="Hyperlink"/>
                  <w:rFonts w:cs="Arial"/>
                  <w:sz w:val="13"/>
                  <w:szCs w:val="13"/>
                  <w:lang w:val="nb-NO"/>
                </w:rPr>
                <w:t>www.cetjournal.it</w:t>
              </w:r>
            </w:hyperlink>
          </w:p>
        </w:tc>
      </w:tr>
      <w:tr w:rsidR="000A03B2" w:rsidRPr="00B57B36" w14:paraId="2D1B7169" w14:textId="77777777" w:rsidTr="006B0156">
        <w:trPr>
          <w:trHeight w:val="68"/>
          <w:jc w:val="center"/>
        </w:trPr>
        <w:tc>
          <w:tcPr>
            <w:tcW w:w="8782" w:type="dxa"/>
            <w:gridSpan w:val="2"/>
          </w:tcPr>
          <w:p w14:paraId="1D8DD3C9" w14:textId="61229B97" w:rsidR="00AA7D26" w:rsidRPr="00EA3EF9" w:rsidRDefault="004A5E57" w:rsidP="004A5E57">
            <w:pPr>
              <w:ind w:left="-107"/>
              <w:outlineLvl w:val="2"/>
              <w:rPr>
                <w:rFonts w:ascii="Tahoma" w:hAnsi="Tahoma" w:cs="Tahoma"/>
                <w:bCs/>
                <w:color w:val="000000"/>
                <w:sz w:val="14"/>
                <w:szCs w:val="14"/>
                <w:lang w:val="it-IT" w:eastAsia="it-IT"/>
              </w:rPr>
            </w:pPr>
            <w:r w:rsidRPr="00EA3EF9">
              <w:rPr>
                <w:rFonts w:ascii="Tahoma" w:hAnsi="Tahoma" w:cs="Tahoma"/>
                <w:iCs/>
                <w:color w:val="333333"/>
                <w:sz w:val="14"/>
                <w:szCs w:val="14"/>
                <w:lang w:val="it-IT" w:eastAsia="it-IT"/>
              </w:rPr>
              <w:t>Guest Editors:</w:t>
            </w:r>
            <w:r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shd w:val="clear" w:color="auto" w:fill="FFFFFF"/>
                <w:lang w:val="it-IT"/>
              </w:rPr>
              <w:t xml:space="preserve">Leonardo Tognotti, </w:t>
            </w:r>
            <w:r w:rsidR="00EA3EF9" w:rsidRPr="00EA3EF9">
              <w:rPr>
                <w:rFonts w:ascii="Tahoma" w:hAnsi="Tahoma" w:cs="Tahoma"/>
                <w:color w:val="000000"/>
                <w:sz w:val="14"/>
                <w:szCs w:val="14"/>
                <w:lang w:val="it-IT"/>
              </w:rPr>
              <w:t>Rubens Maciel Filho</w:t>
            </w:r>
            <w:r w:rsidR="00EA3EF9"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lang w:val="it-IT"/>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6693EF1" w:rsidR="00E978D0" w:rsidRPr="00B57B36" w:rsidRDefault="006B0156" w:rsidP="00E978D0">
      <w:pPr>
        <w:pStyle w:val="CETTitle"/>
      </w:pPr>
      <w:r w:rsidRPr="006B0156">
        <w:t xml:space="preserve">Microalgae </w:t>
      </w:r>
      <w:r>
        <w:t>C</w:t>
      </w:r>
      <w:r w:rsidRPr="006B0156">
        <w:t xml:space="preserve">ultivation </w:t>
      </w:r>
      <w:r w:rsidR="0030090D">
        <w:t>a</w:t>
      </w:r>
      <w:r w:rsidRPr="006B0156">
        <w:t xml:space="preserve">s a </w:t>
      </w:r>
      <w:r>
        <w:t>M</w:t>
      </w:r>
      <w:r w:rsidRPr="006B0156">
        <w:t xml:space="preserve">ethod for </w:t>
      </w:r>
      <w:r>
        <w:t>N</w:t>
      </w:r>
      <w:r w:rsidRPr="006B0156">
        <w:t xml:space="preserve">utrient </w:t>
      </w:r>
      <w:r>
        <w:t>R</w:t>
      </w:r>
      <w:r w:rsidRPr="006B0156">
        <w:t xml:space="preserve">emoval and </w:t>
      </w:r>
      <w:r>
        <w:t>V</w:t>
      </w:r>
      <w:r w:rsidRPr="006B0156">
        <w:t xml:space="preserve">alorisation of </w:t>
      </w:r>
      <w:r>
        <w:t>L</w:t>
      </w:r>
      <w:r w:rsidRPr="006B0156">
        <w:t xml:space="preserve">iquid </w:t>
      </w:r>
      <w:r>
        <w:t>D</w:t>
      </w:r>
      <w:r w:rsidRPr="006B0156">
        <w:t xml:space="preserve">igestate from </w:t>
      </w:r>
      <w:r>
        <w:t>B</w:t>
      </w:r>
      <w:r w:rsidRPr="006B0156">
        <w:t xml:space="preserve">iogas </w:t>
      </w:r>
    </w:p>
    <w:p w14:paraId="0488FED2" w14:textId="146061E5" w:rsidR="00B57E6F" w:rsidRPr="00B57B36" w:rsidRDefault="002C4DF0" w:rsidP="00B57E6F">
      <w:pPr>
        <w:pStyle w:val="CETAuthors"/>
      </w:pPr>
      <w:r>
        <w:t>Marianne Nymark</w:t>
      </w:r>
      <w:r w:rsidR="003657CA" w:rsidRPr="00520759">
        <w:t>*</w:t>
      </w:r>
      <w:r w:rsidR="00B57E6F" w:rsidRPr="00B57B36">
        <w:t xml:space="preserve">, </w:t>
      </w:r>
      <w:r w:rsidR="003657CA">
        <w:t>Charlotte Volpe</w:t>
      </w:r>
      <w:r w:rsidR="00B57E6F" w:rsidRPr="00B57B36">
        <w:t xml:space="preserve">, </w:t>
      </w:r>
      <w:r w:rsidR="00520759">
        <w:t>Cansu Birgen</w:t>
      </w:r>
    </w:p>
    <w:p w14:paraId="3D72B0B0" w14:textId="4E7D456E" w:rsidR="00B57E6F" w:rsidRPr="00B57B36" w:rsidRDefault="00680326" w:rsidP="00B57E6F">
      <w:pPr>
        <w:pStyle w:val="CETAddress"/>
      </w:pPr>
      <w:r>
        <w:t>Department of Fisheries and New Biomarine</w:t>
      </w:r>
      <w:r w:rsidR="00057FF9">
        <w:t xml:space="preserve"> </w:t>
      </w:r>
      <w:r>
        <w:t>Industry, SINTEF Ocean, Trondheim 7010, Norway</w:t>
      </w:r>
    </w:p>
    <w:p w14:paraId="73F1267A" w14:textId="229FD878" w:rsidR="00B57E6F" w:rsidRPr="003B4EA5" w:rsidRDefault="00DB38C5" w:rsidP="00B57E6F">
      <w:pPr>
        <w:pStyle w:val="CETemail"/>
        <w:rPr>
          <w:lang w:val="fr-FR"/>
        </w:rPr>
      </w:pPr>
      <w:r>
        <w:t>m</w:t>
      </w:r>
      <w:r>
        <w:rPr>
          <w:lang w:val="fr-FR"/>
        </w:rPr>
        <w:t>arianne.nymark</w:t>
      </w:r>
      <w:r w:rsidR="00B57E6F" w:rsidRPr="003B4EA5">
        <w:rPr>
          <w:lang w:val="fr-FR"/>
        </w:rPr>
        <w:t>@</w:t>
      </w:r>
      <w:r>
        <w:rPr>
          <w:lang w:val="fr-FR"/>
        </w:rPr>
        <w:t>sintef.no</w:t>
      </w:r>
    </w:p>
    <w:p w14:paraId="35D175C5" w14:textId="21C8E71E" w:rsidR="00D50C7E" w:rsidRPr="00281FDD" w:rsidRDefault="005F415F" w:rsidP="00D50C7E">
      <w:pPr>
        <w:pStyle w:val="CETBodytext"/>
      </w:pPr>
      <w:r w:rsidRPr="005F415F">
        <w:t>Liquid digestate from biogas production represents a nutrient-rich by-product that poses logistical and environmental challenges</w:t>
      </w:r>
      <w:r w:rsidR="00336CB1">
        <w:t>.</w:t>
      </w:r>
      <w:r w:rsidR="00281FDD">
        <w:t xml:space="preserve"> </w:t>
      </w:r>
      <w:r w:rsidRPr="005F415F">
        <w:t>This study investigated the suitability of liquid digestate</w:t>
      </w:r>
      <w:r w:rsidR="006A45A7">
        <w:t xml:space="preserve"> </w:t>
      </w:r>
      <w:r w:rsidR="003F467F">
        <w:t>derived</w:t>
      </w:r>
      <w:r w:rsidR="006A45A7">
        <w:t xml:space="preserve"> from </w:t>
      </w:r>
      <w:r w:rsidR="003F467F">
        <w:t xml:space="preserve">fish sludge </w:t>
      </w:r>
      <w:r w:rsidRPr="005F415F">
        <w:t xml:space="preserve">as a growth medium for the freshwater microalga </w:t>
      </w:r>
      <w:r w:rsidRPr="005F415F">
        <w:rPr>
          <w:i/>
          <w:iCs/>
        </w:rPr>
        <w:t>Chlorella sorokiniana</w:t>
      </w:r>
      <w:r w:rsidR="006B059E">
        <w:rPr>
          <w:i/>
          <w:iCs/>
        </w:rPr>
        <w:t xml:space="preserve"> </w:t>
      </w:r>
      <w:r w:rsidR="006B059E" w:rsidRPr="00527E1A">
        <w:t>(UTEX B2</w:t>
      </w:r>
      <w:r w:rsidR="00527E1A" w:rsidRPr="00527E1A">
        <w:t>805)</w:t>
      </w:r>
      <w:r w:rsidRPr="005F415F">
        <w:t xml:space="preserve">, with the aim of evaluating its tolerance to </w:t>
      </w:r>
      <w:proofErr w:type="gramStart"/>
      <w:r w:rsidRPr="005F415F">
        <w:t>high ammonium</w:t>
      </w:r>
      <w:proofErr w:type="gramEnd"/>
      <w:r w:rsidRPr="005F415F">
        <w:t xml:space="preserve"> concentrations, </w:t>
      </w:r>
      <w:r w:rsidR="000369B2">
        <w:t>nutritional value</w:t>
      </w:r>
      <w:r w:rsidRPr="005F415F">
        <w:t xml:space="preserve">, and nutrient removal capacity. Small-scale </w:t>
      </w:r>
      <w:r w:rsidR="001357BB">
        <w:t>screening</w:t>
      </w:r>
      <w:r w:rsidR="00CB269F">
        <w:t xml:space="preserve"> </w:t>
      </w:r>
      <w:r w:rsidRPr="005F415F">
        <w:t>experiments were conducted using different digestate concentrations and light intensities, followed by</w:t>
      </w:r>
      <w:r w:rsidR="007B4D1F">
        <w:t xml:space="preserve"> cultivation </w:t>
      </w:r>
      <w:r w:rsidR="00D83B41">
        <w:t>in 1 L</w:t>
      </w:r>
      <w:r w:rsidR="007B4D1F">
        <w:t xml:space="preserve"> </w:t>
      </w:r>
      <w:r w:rsidR="00D83B41">
        <w:t>photobioreactor</w:t>
      </w:r>
      <w:r w:rsidR="00233853">
        <w:t>s</w:t>
      </w:r>
      <w:r w:rsidRPr="005F415F">
        <w:t xml:space="preserve"> in 50</w:t>
      </w:r>
      <w:r w:rsidR="00B9275B">
        <w:t xml:space="preserve"> </w:t>
      </w:r>
      <w:r w:rsidRPr="005F415F">
        <w:t>% and 100</w:t>
      </w:r>
      <w:r w:rsidR="00B9275B">
        <w:t xml:space="preserve"> </w:t>
      </w:r>
      <w:r w:rsidRPr="005F415F">
        <w:t>% digestate at high light intensity.</w:t>
      </w:r>
      <w:r w:rsidR="00C16FC1">
        <w:t xml:space="preserve"> </w:t>
      </w:r>
      <w:r w:rsidRPr="005F415F">
        <w:t xml:space="preserve">The results showed that </w:t>
      </w:r>
      <w:r w:rsidRPr="005F415F">
        <w:rPr>
          <w:i/>
          <w:iCs/>
        </w:rPr>
        <w:t>C. sorokiniana</w:t>
      </w:r>
      <w:r w:rsidRPr="005F415F">
        <w:t xml:space="preserve"> was able to grow in undiluted digestate containing </w:t>
      </w:r>
      <w:r w:rsidR="00BA3E94">
        <w:t>very high</w:t>
      </w:r>
      <w:r w:rsidRPr="005F415F">
        <w:t xml:space="preserve"> ammonium</w:t>
      </w:r>
      <w:r w:rsidR="00BA3E94">
        <w:t xml:space="preserve"> </w:t>
      </w:r>
      <w:r w:rsidR="0071512F">
        <w:t>concentrations</w:t>
      </w:r>
      <w:r w:rsidRPr="005F415F">
        <w:t xml:space="preserve">, although high digestate concentrations caused prolonged lag phases and reduced photosynthetic efficiency during </w:t>
      </w:r>
      <w:r w:rsidR="00F4333D">
        <w:t xml:space="preserve">the </w:t>
      </w:r>
      <w:r w:rsidR="00CE193A">
        <w:t xml:space="preserve">initial </w:t>
      </w:r>
      <w:r w:rsidRPr="005F415F">
        <w:t>cultivation</w:t>
      </w:r>
      <w:r w:rsidR="00CE193A">
        <w:t xml:space="preserve"> period</w:t>
      </w:r>
      <w:r w:rsidRPr="005F415F">
        <w:t xml:space="preserve">. </w:t>
      </w:r>
      <w:r w:rsidR="00257A26">
        <w:t xml:space="preserve">The photosynthetic </w:t>
      </w:r>
      <w:r w:rsidR="001357BB">
        <w:t>performance</w:t>
      </w:r>
      <w:r w:rsidR="00257A26">
        <w:t xml:space="preserve"> of the algae recovered during the exponential growth phase</w:t>
      </w:r>
      <w:r w:rsidR="00CA01CA">
        <w:t>,</w:t>
      </w:r>
      <w:r w:rsidR="0057684E">
        <w:t xml:space="preserve"> </w:t>
      </w:r>
      <w:r w:rsidR="00C90596">
        <w:t>resulting in</w:t>
      </w:r>
      <w:r w:rsidR="0057684E">
        <w:t xml:space="preserve"> </w:t>
      </w:r>
      <w:r w:rsidRPr="005F415F">
        <w:t xml:space="preserve">biomass with </w:t>
      </w:r>
      <w:r w:rsidR="005309BE">
        <w:t xml:space="preserve">a </w:t>
      </w:r>
      <w:r w:rsidRPr="005F415F">
        <w:t>high total amino acid content (53–59</w:t>
      </w:r>
      <w:r w:rsidR="00B9275B">
        <w:t xml:space="preserve"> </w:t>
      </w:r>
      <w:r w:rsidRPr="005F415F">
        <w:t>% of dry weight)</w:t>
      </w:r>
      <w:r w:rsidR="00BF38BE">
        <w:t xml:space="preserve">, </w:t>
      </w:r>
      <w:r w:rsidR="007E73ED">
        <w:t>with</w:t>
      </w:r>
      <w:r w:rsidR="00A44C52">
        <w:t xml:space="preserve"> </w:t>
      </w:r>
      <w:r w:rsidR="00255EC3">
        <w:t xml:space="preserve">all nutrients necessary for algae growth </w:t>
      </w:r>
      <w:r w:rsidR="00464216">
        <w:t>provided</w:t>
      </w:r>
      <w:r w:rsidR="00255EC3">
        <w:t xml:space="preserve"> by the digestate</w:t>
      </w:r>
      <w:r w:rsidRPr="005F415F">
        <w:t>.</w:t>
      </w:r>
      <w:r w:rsidR="00464216">
        <w:t xml:space="preserve"> </w:t>
      </w:r>
      <w:r w:rsidR="005A065C">
        <w:t>Microalgae</w:t>
      </w:r>
      <w:r w:rsidR="00F24896">
        <w:t xml:space="preserve"> </w:t>
      </w:r>
      <w:r w:rsidR="005A065C">
        <w:t>c</w:t>
      </w:r>
      <w:r w:rsidRPr="005F415F">
        <w:t xml:space="preserve">ultivation resulted in substantial </w:t>
      </w:r>
      <w:r w:rsidR="00604CB9">
        <w:t>reductions</w:t>
      </w:r>
      <w:r w:rsidRPr="005F415F">
        <w:t xml:space="preserve"> of ammonium (26–28</w:t>
      </w:r>
      <w:r w:rsidR="00B9275B">
        <w:t xml:space="preserve"> </w:t>
      </w:r>
      <w:r w:rsidRPr="005F415F">
        <w:t>%), chemical oxygen demand (43–53</w:t>
      </w:r>
      <w:r w:rsidR="00B9275B">
        <w:t xml:space="preserve"> </w:t>
      </w:r>
      <w:r w:rsidRPr="005F415F">
        <w:t>%) and total organic carbon (31–42</w:t>
      </w:r>
      <w:r w:rsidR="00B9275B">
        <w:t xml:space="preserve"> </w:t>
      </w:r>
      <w:r w:rsidRPr="005F415F">
        <w:t xml:space="preserve">%) </w:t>
      </w:r>
      <w:r w:rsidR="009F42AD">
        <w:t>concentration</w:t>
      </w:r>
      <w:r w:rsidR="00973879">
        <w:t>s</w:t>
      </w:r>
      <w:r w:rsidR="009F42AD">
        <w:t xml:space="preserve"> </w:t>
      </w:r>
      <w:r w:rsidRPr="005F415F">
        <w:t>within 5–10 days. These findings demonstrate the potential of microalgae cultivation as a combined digestate treatment and biomass production strategy for biogas systems based on fish sludge.</w:t>
      </w:r>
    </w:p>
    <w:p w14:paraId="476B2F2E" w14:textId="6FDABEAA" w:rsidR="00600535" w:rsidRPr="00B57B36" w:rsidRDefault="00600535" w:rsidP="00600535">
      <w:pPr>
        <w:pStyle w:val="CETHeading1"/>
        <w:rPr>
          <w:lang w:val="en-GB"/>
        </w:rPr>
      </w:pPr>
      <w:r w:rsidRPr="00B57B36">
        <w:rPr>
          <w:lang w:val="en-GB"/>
        </w:rPr>
        <w:t>Introduction</w:t>
      </w:r>
    </w:p>
    <w:p w14:paraId="341F430D" w14:textId="6FF2847C" w:rsidR="00F47BF3" w:rsidRPr="005D44BD" w:rsidRDefault="0087290A" w:rsidP="005D44BD">
      <w:pPr>
        <w:pStyle w:val="CETBodytext"/>
        <w:rPr>
          <w:rFonts w:cs="Arial"/>
          <w:lang w:val="en-GB"/>
        </w:rPr>
      </w:pPr>
      <w:r w:rsidRPr="0087290A">
        <w:t xml:space="preserve">Biogas production in Norway is expected to increase by three-fold in the next </w:t>
      </w:r>
      <w:r w:rsidR="00A533AA">
        <w:t xml:space="preserve">five </w:t>
      </w:r>
      <w:r w:rsidRPr="0087290A">
        <w:t xml:space="preserve">years, due </w:t>
      </w:r>
      <w:r w:rsidR="00F24E42" w:rsidRPr="0087290A">
        <w:t xml:space="preserve">especially </w:t>
      </w:r>
      <w:r w:rsidRPr="0087290A">
        <w:t>to increased utilization of waste streams from food production to improve the environmental performance of these systems</w:t>
      </w:r>
      <w:r w:rsidR="00F75D16">
        <w:t xml:space="preserve"> </w:t>
      </w:r>
      <w:r w:rsidR="0080510D" w:rsidRPr="0080510D">
        <w:rPr>
          <w:rFonts w:cs="Arial"/>
        </w:rPr>
        <w:t>(Sammut, F. et al., 2019)</w:t>
      </w:r>
      <w:r w:rsidRPr="0087290A">
        <w:t xml:space="preserve">. This generates large volumes of by-product digestate that </w:t>
      </w:r>
      <w:r w:rsidR="00872693" w:rsidRPr="0087290A">
        <w:t>are</w:t>
      </w:r>
      <w:r w:rsidRPr="0087290A">
        <w:t xml:space="preserve"> rich in ammonium, phosphorus, dissolved organic carbon, and micronutrients</w:t>
      </w:r>
      <w:r w:rsidR="00B55F88">
        <w:t xml:space="preserve"> </w:t>
      </w:r>
      <w:r w:rsidR="0080510D" w:rsidRPr="0080510D">
        <w:rPr>
          <w:rFonts w:cs="Arial"/>
        </w:rPr>
        <w:t>(</w:t>
      </w:r>
      <w:proofErr w:type="spellStart"/>
      <w:r w:rsidR="0080510D" w:rsidRPr="0080510D">
        <w:rPr>
          <w:rFonts w:cs="Arial"/>
        </w:rPr>
        <w:t>Viancelli</w:t>
      </w:r>
      <w:proofErr w:type="spellEnd"/>
      <w:r w:rsidR="0080510D" w:rsidRPr="0080510D">
        <w:rPr>
          <w:rFonts w:cs="Arial"/>
        </w:rPr>
        <w:t xml:space="preserve"> et al., 2023)</w:t>
      </w:r>
      <w:r w:rsidRPr="0087290A">
        <w:t>. Digestate has traditionally been used as soil enhancer</w:t>
      </w:r>
      <w:r w:rsidR="00F81B83">
        <w:t xml:space="preserve"> </w:t>
      </w:r>
      <w:r w:rsidR="0080510D" w:rsidRPr="0080510D">
        <w:rPr>
          <w:rFonts w:cs="Arial"/>
        </w:rPr>
        <w:t>(</w:t>
      </w:r>
      <w:proofErr w:type="spellStart"/>
      <w:r w:rsidR="0080510D" w:rsidRPr="0080510D">
        <w:rPr>
          <w:rFonts w:cs="Arial"/>
        </w:rPr>
        <w:t>Viancelli</w:t>
      </w:r>
      <w:proofErr w:type="spellEnd"/>
      <w:r w:rsidR="0080510D" w:rsidRPr="0080510D">
        <w:rPr>
          <w:rFonts w:cs="Arial"/>
        </w:rPr>
        <w:t xml:space="preserve"> et al., 2023)</w:t>
      </w:r>
      <w:r w:rsidRPr="0087290A">
        <w:t xml:space="preserve">; however, there are challenges associated with its transport and storage due to its </w:t>
      </w:r>
      <w:proofErr w:type="gramStart"/>
      <w:r w:rsidRPr="0087290A">
        <w:t>high water</w:t>
      </w:r>
      <w:proofErr w:type="gramEnd"/>
      <w:r w:rsidRPr="0087290A">
        <w:t xml:space="preserve"> content and limited application area in some parts of Norway. Therefore, alternative methods for utilization of digestate are necessary. Microalgae cultivation is a promising strategy for digestate </w:t>
      </w:r>
      <w:proofErr w:type="spellStart"/>
      <w:r w:rsidRPr="0087290A">
        <w:t>valorisation</w:t>
      </w:r>
      <w:proofErr w:type="spellEnd"/>
      <w:r w:rsidR="00174815">
        <w:t xml:space="preserve"> (</w:t>
      </w:r>
      <w:r w:rsidR="00174815" w:rsidRPr="0080510D">
        <w:rPr>
          <w:rFonts w:cs="Arial"/>
        </w:rPr>
        <w:t>Romagnoli et al., 2024</w:t>
      </w:r>
      <w:r w:rsidR="00B627E5">
        <w:rPr>
          <w:rFonts w:cs="Arial"/>
        </w:rPr>
        <w:t xml:space="preserve">; </w:t>
      </w:r>
      <w:proofErr w:type="spellStart"/>
      <w:r w:rsidR="00335440" w:rsidRPr="00BC167D">
        <w:rPr>
          <w:rFonts w:cs="Arial"/>
          <w:szCs w:val="18"/>
          <w:lang w:val="en-GB"/>
        </w:rPr>
        <w:t>Mirizadeh</w:t>
      </w:r>
      <w:proofErr w:type="spellEnd"/>
      <w:r w:rsidR="00B627E5">
        <w:rPr>
          <w:rFonts w:cs="Arial"/>
        </w:rPr>
        <w:t xml:space="preserve"> et al., 2023</w:t>
      </w:r>
      <w:r w:rsidR="00174815">
        <w:rPr>
          <w:rFonts w:cs="Arial"/>
        </w:rPr>
        <w:t>)</w:t>
      </w:r>
      <w:r w:rsidRPr="0087290A">
        <w:t>, offering simultaneous nutrient removal and production of biomass suitable for biofuels, feed ingredients,</w:t>
      </w:r>
      <w:r w:rsidR="00734FAE">
        <w:t xml:space="preserve"> </w:t>
      </w:r>
      <w:r w:rsidR="00293D1F">
        <w:t>extraction</w:t>
      </w:r>
      <w:r w:rsidR="00A66C6E">
        <w:t xml:space="preserve"> of high value co</w:t>
      </w:r>
      <w:r w:rsidR="00443364">
        <w:t>m</w:t>
      </w:r>
      <w:r w:rsidR="00A66C6E">
        <w:t>pounds (</w:t>
      </w:r>
      <w:r w:rsidR="00305C83">
        <w:t xml:space="preserve">e.g. </w:t>
      </w:r>
      <w:r w:rsidR="00C25732">
        <w:t>pigments, antioxidants, omega-3 fatty acids)</w:t>
      </w:r>
      <w:r w:rsidRPr="0087290A">
        <w:t xml:space="preserve"> and other bioproducts</w:t>
      </w:r>
      <w:r w:rsidR="00606493">
        <w:t xml:space="preserve"> </w:t>
      </w:r>
      <w:r w:rsidR="0080510D" w:rsidRPr="0080510D">
        <w:rPr>
          <w:rFonts w:cs="Arial"/>
        </w:rPr>
        <w:t>(Resman et al., 2023; Romagnoli et al., 2024; Xie et al., 2023)</w:t>
      </w:r>
      <w:r w:rsidRPr="006E132F">
        <w:rPr>
          <w:lang w:val="en-GB"/>
        </w:rPr>
        <w:t>.</w:t>
      </w:r>
      <w:r w:rsidR="00414D69" w:rsidRPr="006E132F">
        <w:rPr>
          <w:lang w:val="en-GB"/>
        </w:rPr>
        <w:t xml:space="preserve"> </w:t>
      </w:r>
      <w:r w:rsidR="00076FCF">
        <w:t>E</w:t>
      </w:r>
      <w:r w:rsidR="00414D69">
        <w:t xml:space="preserve">conomic and </w:t>
      </w:r>
      <w:r w:rsidR="005218CD">
        <w:t>environment</w:t>
      </w:r>
      <w:r w:rsidR="00D46365">
        <w:t xml:space="preserve">al </w:t>
      </w:r>
      <w:r w:rsidR="00414D69">
        <w:t>ben</w:t>
      </w:r>
      <w:r w:rsidR="00D46365">
        <w:t>efi</w:t>
      </w:r>
      <w:r w:rsidR="00414D69">
        <w:t>t</w:t>
      </w:r>
      <w:r w:rsidR="00D46365">
        <w:t xml:space="preserve">s of </w:t>
      </w:r>
      <w:r w:rsidR="00A85F3B" w:rsidRPr="00A85F3B">
        <w:rPr>
          <w:lang w:val="en-GB"/>
        </w:rPr>
        <w:t>coupling biogas production with microalgae cultivation</w:t>
      </w:r>
      <w:r w:rsidR="00A85F3B">
        <w:rPr>
          <w:lang w:val="en-GB"/>
        </w:rPr>
        <w:t xml:space="preserve"> depend on </w:t>
      </w:r>
      <w:r w:rsidR="00FD16F0">
        <w:rPr>
          <w:lang w:val="en-GB"/>
        </w:rPr>
        <w:t xml:space="preserve">optimization and </w:t>
      </w:r>
      <w:r w:rsidR="00293D1F">
        <w:rPr>
          <w:lang w:val="en-GB"/>
        </w:rPr>
        <w:t>technological</w:t>
      </w:r>
      <w:r w:rsidR="00A85F3B">
        <w:rPr>
          <w:lang w:val="en-GB"/>
        </w:rPr>
        <w:t xml:space="preserve"> development</w:t>
      </w:r>
      <w:r w:rsidR="00FD16F0">
        <w:rPr>
          <w:lang w:val="en-GB"/>
        </w:rPr>
        <w:t xml:space="preserve"> </w:t>
      </w:r>
      <w:r w:rsidR="00A85F3B">
        <w:rPr>
          <w:lang w:val="en-GB"/>
        </w:rPr>
        <w:t xml:space="preserve">of </w:t>
      </w:r>
      <w:r w:rsidR="00293D1F">
        <w:rPr>
          <w:lang w:val="en-GB"/>
        </w:rPr>
        <w:t xml:space="preserve">the </w:t>
      </w:r>
      <w:r w:rsidR="00FD16F0">
        <w:rPr>
          <w:lang w:val="en-GB"/>
        </w:rPr>
        <w:t xml:space="preserve">microalgae cultivation process </w:t>
      </w:r>
      <w:r w:rsidR="0080510D" w:rsidRPr="0080510D">
        <w:rPr>
          <w:rFonts w:cs="Arial"/>
        </w:rPr>
        <w:t>(Romagnoli et al., 2024)</w:t>
      </w:r>
      <w:r w:rsidR="00233974">
        <w:rPr>
          <w:lang w:val="en-GB"/>
        </w:rPr>
        <w:t>.</w:t>
      </w:r>
      <w:r w:rsidRPr="0087290A">
        <w:t xml:space="preserve"> However, the complex and varying chemical composition of digestate including elevated ammonium concentrations and variable levels of potential inhibitory metals can impose physiological stress on algal cells and limit productivity</w:t>
      </w:r>
      <w:r w:rsidR="00BB6656">
        <w:t xml:space="preserve"> </w:t>
      </w:r>
      <w:r w:rsidR="0080510D" w:rsidRPr="0080510D">
        <w:rPr>
          <w:rFonts w:cs="Arial"/>
        </w:rPr>
        <w:t>(</w:t>
      </w:r>
      <w:proofErr w:type="spellStart"/>
      <w:r w:rsidR="0080510D" w:rsidRPr="0080510D">
        <w:rPr>
          <w:rFonts w:cs="Arial"/>
        </w:rPr>
        <w:t>Collos</w:t>
      </w:r>
      <w:proofErr w:type="spellEnd"/>
      <w:r w:rsidR="0080510D" w:rsidRPr="0080510D">
        <w:rPr>
          <w:rFonts w:cs="Arial"/>
        </w:rPr>
        <w:t xml:space="preserve"> and Harrison, 2014; Miao et al., 2005; Parveen and </w:t>
      </w:r>
      <w:proofErr w:type="spellStart"/>
      <w:r w:rsidR="0080510D" w:rsidRPr="0080510D">
        <w:rPr>
          <w:rFonts w:cs="Arial"/>
        </w:rPr>
        <w:t>Selvasembian</w:t>
      </w:r>
      <w:proofErr w:type="spellEnd"/>
      <w:r w:rsidR="0080510D" w:rsidRPr="0080510D">
        <w:rPr>
          <w:rFonts w:cs="Arial"/>
        </w:rPr>
        <w:t>, 2026; Xu et al., 2025)</w:t>
      </w:r>
      <w:r w:rsidRPr="0087290A">
        <w:t xml:space="preserve">. Microalgae are a diverse group of organisms with highly different cultivation requirements and tolerance levels of nutrient sources, nutrient concentrations, pH, temperature, salinity and heavy metal content. </w:t>
      </w:r>
      <w:r w:rsidR="00494EA5">
        <w:t xml:space="preserve">This study </w:t>
      </w:r>
      <w:r w:rsidR="00E63467">
        <w:t xml:space="preserve">focused on </w:t>
      </w:r>
      <w:r w:rsidR="0070072D">
        <w:t>the c</w:t>
      </w:r>
      <w:r w:rsidR="00075864">
        <w:t>ultivation</w:t>
      </w:r>
      <w:r w:rsidR="0070072D">
        <w:t xml:space="preserve"> of</w:t>
      </w:r>
      <w:r w:rsidR="001158B7">
        <w:t xml:space="preserve"> the</w:t>
      </w:r>
      <w:r w:rsidR="00625F0A">
        <w:t xml:space="preserve"> </w:t>
      </w:r>
      <w:r w:rsidR="00625F0A">
        <w:rPr>
          <w:lang w:val="en-GB"/>
        </w:rPr>
        <w:t>green freshwater microalga</w:t>
      </w:r>
      <w:r w:rsidR="00075864">
        <w:t xml:space="preserve"> </w:t>
      </w:r>
      <w:r w:rsidR="00971FE8" w:rsidRPr="00791591">
        <w:rPr>
          <w:i/>
          <w:iCs/>
        </w:rPr>
        <w:t>Chlorella sorokiniana</w:t>
      </w:r>
      <w:r w:rsidR="00875E3F" w:rsidRPr="00875ECC">
        <w:t xml:space="preserve"> </w:t>
      </w:r>
      <w:r w:rsidR="0070072D">
        <w:t xml:space="preserve">in </w:t>
      </w:r>
      <w:r w:rsidR="00C35F98">
        <w:t>digestate from fish sludge</w:t>
      </w:r>
      <w:r w:rsidR="0070072D">
        <w:t>.</w:t>
      </w:r>
      <w:r w:rsidR="009C2317">
        <w:t xml:space="preserve"> </w:t>
      </w:r>
      <w:r w:rsidR="005171A5" w:rsidRPr="00875ECC">
        <w:t>Th</w:t>
      </w:r>
      <w:r w:rsidR="004C12EE">
        <w:t>e</w:t>
      </w:r>
      <w:r w:rsidR="005171A5" w:rsidRPr="00875ECC">
        <w:t xml:space="preserve"> </w:t>
      </w:r>
      <w:r w:rsidR="005171A5" w:rsidRPr="00875ECC">
        <w:rPr>
          <w:i/>
          <w:iCs/>
        </w:rPr>
        <w:t>C. sorokiniana</w:t>
      </w:r>
      <w:r w:rsidR="005171A5" w:rsidRPr="00875ECC">
        <w:t xml:space="preserve"> </w:t>
      </w:r>
      <w:r w:rsidR="00833CD6">
        <w:t>UTEX B2</w:t>
      </w:r>
      <w:r w:rsidR="006D51EE">
        <w:t xml:space="preserve">805 </w:t>
      </w:r>
      <w:r w:rsidR="005171A5" w:rsidRPr="00875ECC">
        <w:t xml:space="preserve">strain </w:t>
      </w:r>
      <w:r w:rsidR="00E760BB">
        <w:t>origin</w:t>
      </w:r>
      <w:r w:rsidR="00F7217F">
        <w:t>ate</w:t>
      </w:r>
      <w:r w:rsidR="00E760BB">
        <w:t>s</w:t>
      </w:r>
      <w:r w:rsidR="006D51EE">
        <w:t xml:space="preserve"> from </w:t>
      </w:r>
      <w:r w:rsidR="00D70AD3">
        <w:t>a</w:t>
      </w:r>
      <w:r w:rsidR="000F3920">
        <w:t>n</w:t>
      </w:r>
      <w:r w:rsidR="00D70AD3">
        <w:t xml:space="preserve"> algae bloom in a wastewater stabilization pond at a treatment facility in </w:t>
      </w:r>
      <w:r w:rsidR="00580D69">
        <w:t>Mexico and</w:t>
      </w:r>
      <w:r w:rsidR="00094A57">
        <w:t xml:space="preserve"> </w:t>
      </w:r>
      <w:r w:rsidR="005171A5" w:rsidRPr="00875ECC">
        <w:t xml:space="preserve">has previously been reported as a strain that can remove ammonium efficiently from wastewater, especially at high light intensity </w:t>
      </w:r>
      <w:r w:rsidR="0080510D" w:rsidRPr="0080510D">
        <w:rPr>
          <w:rFonts w:cs="Arial"/>
        </w:rPr>
        <w:t>(de-Bashan et al., 2008)</w:t>
      </w:r>
      <w:r w:rsidR="005171A5" w:rsidRPr="00875ECC">
        <w:t xml:space="preserve">. </w:t>
      </w:r>
      <w:r w:rsidR="005171A5" w:rsidRPr="00276295">
        <w:rPr>
          <w:lang w:val="en-GB"/>
        </w:rPr>
        <w:t xml:space="preserve">Enhanced photosynthetic activity at higher light </w:t>
      </w:r>
      <w:r w:rsidR="005171A5" w:rsidRPr="00026E6A">
        <w:rPr>
          <w:rFonts w:cs="Arial"/>
          <w:lang w:val="en-GB"/>
        </w:rPr>
        <w:t xml:space="preserve">intensities may support ammonium assimilation by </w:t>
      </w:r>
      <w:r w:rsidR="005171A5" w:rsidRPr="00026E6A">
        <w:rPr>
          <w:rFonts w:cs="Arial"/>
          <w:lang w:val="en-GB"/>
        </w:rPr>
        <w:lastRenderedPageBreak/>
        <w:t xml:space="preserve">increasing the energy and carbon resources required for </w:t>
      </w:r>
      <w:r w:rsidR="0099591B" w:rsidRPr="00026E6A">
        <w:rPr>
          <w:rFonts w:cs="Arial"/>
          <w:lang w:val="en-GB"/>
        </w:rPr>
        <w:t>Glutamine Synthetase – Glutamate Synthase (GS-GOGAT)</w:t>
      </w:r>
      <w:r w:rsidR="005171A5" w:rsidRPr="00026E6A">
        <w:rPr>
          <w:rFonts w:cs="Arial"/>
          <w:lang w:val="en-GB"/>
        </w:rPr>
        <w:t xml:space="preserve">-driven nitrogen metabolism </w:t>
      </w:r>
      <w:r w:rsidR="0080510D" w:rsidRPr="00592C13">
        <w:rPr>
          <w:rFonts w:cs="Arial"/>
          <w:lang w:val="en-GB"/>
        </w:rPr>
        <w:t xml:space="preserve">(Ariz et al., 2013, 2010; Fortunato et al., 2023; Hong et al., 2021; </w:t>
      </w:r>
      <w:proofErr w:type="spellStart"/>
      <w:r w:rsidR="0080510D" w:rsidRPr="00592C13">
        <w:rPr>
          <w:rFonts w:cs="Arial"/>
          <w:lang w:val="en-GB"/>
        </w:rPr>
        <w:t>Setién</w:t>
      </w:r>
      <w:proofErr w:type="spellEnd"/>
      <w:r w:rsidR="0080510D" w:rsidRPr="00592C13">
        <w:rPr>
          <w:rFonts w:cs="Arial"/>
          <w:lang w:val="en-GB"/>
        </w:rPr>
        <w:t xml:space="preserve"> et al., 2013)</w:t>
      </w:r>
      <w:r w:rsidR="005171A5" w:rsidRPr="00592C13">
        <w:rPr>
          <w:rFonts w:cs="Arial"/>
          <w:lang w:val="en-GB"/>
        </w:rPr>
        <w:t xml:space="preserve">. </w:t>
      </w:r>
      <w:r w:rsidR="005171A5" w:rsidRPr="00026E6A">
        <w:rPr>
          <w:rFonts w:cs="Arial"/>
          <w:lang w:val="en-GB"/>
        </w:rPr>
        <w:t>If not efficiently converted to a</w:t>
      </w:r>
      <w:r w:rsidR="00CF0749" w:rsidRPr="00026E6A">
        <w:rPr>
          <w:rFonts w:cs="Arial"/>
          <w:lang w:val="en-GB"/>
        </w:rPr>
        <w:t>mino acids</w:t>
      </w:r>
      <w:r w:rsidR="00403BAD" w:rsidRPr="00026E6A">
        <w:rPr>
          <w:rFonts w:cs="Arial"/>
          <w:lang w:val="en-GB"/>
        </w:rPr>
        <w:t xml:space="preserve"> (</w:t>
      </w:r>
      <w:r w:rsidR="00D668FA">
        <w:rPr>
          <w:rFonts w:cs="Arial"/>
          <w:lang w:val="en-GB"/>
        </w:rPr>
        <w:t>AA</w:t>
      </w:r>
      <w:r w:rsidR="00326F0B">
        <w:rPr>
          <w:rFonts w:cs="Arial"/>
          <w:lang w:val="en-GB"/>
        </w:rPr>
        <w:t>s</w:t>
      </w:r>
      <w:r w:rsidR="00403BAD" w:rsidRPr="00026E6A">
        <w:rPr>
          <w:rFonts w:cs="Arial"/>
          <w:lang w:val="en-GB"/>
        </w:rPr>
        <w:t>)</w:t>
      </w:r>
      <w:r w:rsidR="005171A5" w:rsidRPr="00026E6A">
        <w:rPr>
          <w:rFonts w:cs="Arial"/>
          <w:lang w:val="en-GB"/>
        </w:rPr>
        <w:t xml:space="preserve">, </w:t>
      </w:r>
      <w:r w:rsidR="005171A5" w:rsidRPr="00026E6A">
        <w:rPr>
          <w:rFonts w:cs="Arial"/>
        </w:rPr>
        <w:t xml:space="preserve">high levels of ammonium can be toxic for microalga </w:t>
      </w:r>
      <w:r w:rsidR="004C7619">
        <w:rPr>
          <w:rFonts w:cs="Arial"/>
        </w:rPr>
        <w:t xml:space="preserve">with effects </w:t>
      </w:r>
      <w:r w:rsidR="005171A5" w:rsidRPr="00026E6A">
        <w:rPr>
          <w:rFonts w:cs="Arial"/>
        </w:rPr>
        <w:t xml:space="preserve">including damage </w:t>
      </w:r>
      <w:r w:rsidR="004C7619">
        <w:rPr>
          <w:rFonts w:cs="Arial"/>
        </w:rPr>
        <w:t>to</w:t>
      </w:r>
      <w:r w:rsidR="004C7619" w:rsidRPr="00026E6A">
        <w:rPr>
          <w:rFonts w:cs="Arial"/>
        </w:rPr>
        <w:t xml:space="preserve"> </w:t>
      </w:r>
      <w:r w:rsidR="005171A5" w:rsidRPr="00026E6A">
        <w:rPr>
          <w:rFonts w:cs="Arial"/>
        </w:rPr>
        <w:t xml:space="preserve">the photosynthetic apparatus, growth inhibition </w:t>
      </w:r>
      <w:r w:rsidR="004C7619">
        <w:rPr>
          <w:rFonts w:cs="Arial"/>
        </w:rPr>
        <w:t>and</w:t>
      </w:r>
      <w:r w:rsidR="004C7619" w:rsidRPr="00026E6A">
        <w:rPr>
          <w:rFonts w:cs="Arial"/>
        </w:rPr>
        <w:t xml:space="preserve"> </w:t>
      </w:r>
      <w:r w:rsidR="005171A5" w:rsidRPr="00026E6A">
        <w:rPr>
          <w:rFonts w:cs="Arial"/>
        </w:rPr>
        <w:t xml:space="preserve">even cell death </w:t>
      </w:r>
      <w:r w:rsidR="0080510D" w:rsidRPr="0080510D">
        <w:rPr>
          <w:rFonts w:cs="Arial"/>
        </w:rPr>
        <w:t>(</w:t>
      </w:r>
      <w:proofErr w:type="spellStart"/>
      <w:r w:rsidR="0080510D" w:rsidRPr="0080510D">
        <w:rPr>
          <w:rFonts w:cs="Arial"/>
        </w:rPr>
        <w:t>Collos</w:t>
      </w:r>
      <w:proofErr w:type="spellEnd"/>
      <w:r w:rsidR="0080510D" w:rsidRPr="0080510D">
        <w:rPr>
          <w:rFonts w:cs="Arial"/>
        </w:rPr>
        <w:t xml:space="preserve"> and Harrison, 2014; </w:t>
      </w:r>
      <w:proofErr w:type="spellStart"/>
      <w:r w:rsidR="0080510D" w:rsidRPr="0080510D">
        <w:rPr>
          <w:rFonts w:cs="Arial"/>
        </w:rPr>
        <w:t>Salbitani</w:t>
      </w:r>
      <w:proofErr w:type="spellEnd"/>
      <w:r w:rsidR="0080510D" w:rsidRPr="0080510D">
        <w:rPr>
          <w:rFonts w:cs="Arial"/>
        </w:rPr>
        <w:t xml:space="preserve"> and Carfagna, 2021; Wang et al., 2019</w:t>
      </w:r>
      <w:r w:rsidR="005171A5" w:rsidRPr="00026E6A">
        <w:rPr>
          <w:rFonts w:cs="Arial"/>
        </w:rPr>
        <w:t>).</w:t>
      </w:r>
      <w:r w:rsidR="007561F4" w:rsidRPr="00026E6A">
        <w:rPr>
          <w:rFonts w:cs="Arial"/>
        </w:rPr>
        <w:t xml:space="preserve"> </w:t>
      </w:r>
      <w:r w:rsidR="00377E78" w:rsidRPr="00026E6A">
        <w:rPr>
          <w:rFonts w:cs="Arial"/>
        </w:rPr>
        <w:t>Biogas production using fish sludge is currently (2024) at 17 GWh</w:t>
      </w:r>
      <w:r w:rsidR="00126A29" w:rsidRPr="00026E6A">
        <w:rPr>
          <w:rFonts w:cs="Arial"/>
        </w:rPr>
        <w:t xml:space="preserve"> in Norway</w:t>
      </w:r>
      <w:r w:rsidR="00240289">
        <w:rPr>
          <w:rFonts w:cs="Arial"/>
        </w:rPr>
        <w:t xml:space="preserve"> </w:t>
      </w:r>
      <w:r w:rsidR="0080510D" w:rsidRPr="0080510D">
        <w:rPr>
          <w:rFonts w:cs="Arial"/>
        </w:rPr>
        <w:t>(</w:t>
      </w:r>
      <w:proofErr w:type="spellStart"/>
      <w:r w:rsidR="0080510D" w:rsidRPr="0080510D">
        <w:rPr>
          <w:rFonts w:cs="Arial"/>
        </w:rPr>
        <w:t>Norwaste</w:t>
      </w:r>
      <w:proofErr w:type="spellEnd"/>
      <w:r w:rsidR="0080510D" w:rsidRPr="0080510D">
        <w:rPr>
          <w:rFonts w:cs="Arial"/>
        </w:rPr>
        <w:t>, 2024)</w:t>
      </w:r>
      <w:r w:rsidR="00126A29" w:rsidRPr="00026E6A">
        <w:rPr>
          <w:rFonts w:cs="Arial"/>
        </w:rPr>
        <w:t xml:space="preserve"> and</w:t>
      </w:r>
      <w:r w:rsidR="00377E78" w:rsidRPr="00026E6A">
        <w:rPr>
          <w:rFonts w:cs="Arial"/>
        </w:rPr>
        <w:t xml:space="preserve"> is expected to increase to 164 GWh in the future. </w:t>
      </w:r>
      <w:r w:rsidR="00980C3D" w:rsidRPr="00026E6A">
        <w:rPr>
          <w:rFonts w:cs="Arial"/>
        </w:rPr>
        <w:t>In this context</w:t>
      </w:r>
      <w:r w:rsidR="004C7619">
        <w:rPr>
          <w:rFonts w:cs="Arial"/>
        </w:rPr>
        <w:t>,</w:t>
      </w:r>
      <w:r w:rsidR="00980C3D" w:rsidRPr="00026E6A">
        <w:rPr>
          <w:rFonts w:cs="Arial"/>
        </w:rPr>
        <w:t xml:space="preserve"> </w:t>
      </w:r>
      <w:r w:rsidR="004772D0" w:rsidRPr="000B449C">
        <w:rPr>
          <w:rFonts w:cs="Arial"/>
          <w:i/>
          <w:iCs/>
        </w:rPr>
        <w:t xml:space="preserve">C. </w:t>
      </w:r>
      <w:proofErr w:type="spellStart"/>
      <w:r w:rsidR="004772D0" w:rsidRPr="000B449C">
        <w:rPr>
          <w:rFonts w:cs="Arial"/>
          <w:i/>
          <w:iCs/>
        </w:rPr>
        <w:t>sorokiniana’s</w:t>
      </w:r>
      <w:proofErr w:type="spellEnd"/>
      <w:r w:rsidR="004772D0" w:rsidRPr="00026E6A">
        <w:rPr>
          <w:rFonts w:cs="Arial"/>
        </w:rPr>
        <w:t xml:space="preserve"> </w:t>
      </w:r>
      <w:r w:rsidR="0094661D" w:rsidRPr="00026E6A">
        <w:rPr>
          <w:rFonts w:cs="Arial"/>
        </w:rPr>
        <w:t xml:space="preserve">ability to </w:t>
      </w:r>
      <w:r w:rsidR="00F3350F" w:rsidRPr="00026E6A">
        <w:rPr>
          <w:rFonts w:cs="Arial"/>
        </w:rPr>
        <w:t xml:space="preserve">convert </w:t>
      </w:r>
      <w:r w:rsidR="00ED6F1F" w:rsidRPr="00026E6A">
        <w:rPr>
          <w:rFonts w:cs="Arial"/>
        </w:rPr>
        <w:t>liquid digestate</w:t>
      </w:r>
      <w:r w:rsidR="00B66185" w:rsidRPr="00026E6A">
        <w:rPr>
          <w:rFonts w:cs="Arial"/>
        </w:rPr>
        <w:t xml:space="preserve"> resulting from biogas </w:t>
      </w:r>
      <w:r w:rsidR="002500B3" w:rsidRPr="00026E6A">
        <w:rPr>
          <w:rFonts w:cs="Arial"/>
        </w:rPr>
        <w:t>production</w:t>
      </w:r>
      <w:r w:rsidR="00B66185" w:rsidRPr="00026E6A">
        <w:rPr>
          <w:rFonts w:cs="Arial"/>
        </w:rPr>
        <w:t xml:space="preserve"> from fish </w:t>
      </w:r>
      <w:r w:rsidR="002500B3" w:rsidRPr="00026E6A">
        <w:rPr>
          <w:rFonts w:cs="Arial"/>
        </w:rPr>
        <w:t>sludge</w:t>
      </w:r>
      <w:r w:rsidR="00B66185" w:rsidRPr="00026E6A">
        <w:rPr>
          <w:rFonts w:cs="Arial"/>
        </w:rPr>
        <w:t xml:space="preserve"> </w:t>
      </w:r>
      <w:r w:rsidR="00F3350F" w:rsidRPr="00026E6A">
        <w:rPr>
          <w:rFonts w:cs="Arial"/>
        </w:rPr>
        <w:t xml:space="preserve">into </w:t>
      </w:r>
      <w:r w:rsidR="00623876" w:rsidRPr="00026E6A">
        <w:rPr>
          <w:rFonts w:cs="Arial"/>
        </w:rPr>
        <w:t xml:space="preserve">nutritious biomass </w:t>
      </w:r>
      <w:r w:rsidR="003071F6" w:rsidRPr="00026E6A">
        <w:rPr>
          <w:rFonts w:cs="Arial"/>
        </w:rPr>
        <w:t xml:space="preserve">while </w:t>
      </w:r>
      <w:r w:rsidR="00106368" w:rsidRPr="00026E6A">
        <w:rPr>
          <w:rFonts w:cs="Arial"/>
        </w:rPr>
        <w:t>simultaneously</w:t>
      </w:r>
      <w:r w:rsidR="00A64BD8" w:rsidRPr="00026E6A">
        <w:rPr>
          <w:rFonts w:cs="Arial"/>
        </w:rPr>
        <w:t xml:space="preserve"> </w:t>
      </w:r>
      <w:r w:rsidR="003071F6" w:rsidRPr="00026E6A">
        <w:rPr>
          <w:rFonts w:cs="Arial"/>
        </w:rPr>
        <w:t>remov</w:t>
      </w:r>
      <w:r w:rsidR="00B97C4F" w:rsidRPr="00026E6A">
        <w:rPr>
          <w:rFonts w:cs="Arial"/>
        </w:rPr>
        <w:t>ing</w:t>
      </w:r>
      <w:r w:rsidR="003071F6" w:rsidRPr="00026E6A">
        <w:rPr>
          <w:rFonts w:cs="Arial"/>
        </w:rPr>
        <w:t xml:space="preserve"> </w:t>
      </w:r>
      <w:r w:rsidR="00F316AF" w:rsidRPr="00026E6A">
        <w:rPr>
          <w:rFonts w:cs="Arial"/>
        </w:rPr>
        <w:t>nutrient</w:t>
      </w:r>
      <w:r w:rsidR="003E7765" w:rsidRPr="00026E6A">
        <w:rPr>
          <w:rFonts w:cs="Arial"/>
        </w:rPr>
        <w:t>s</w:t>
      </w:r>
      <w:r w:rsidR="00F316AF" w:rsidRPr="00026E6A">
        <w:rPr>
          <w:rFonts w:cs="Arial"/>
        </w:rPr>
        <w:t xml:space="preserve"> </w:t>
      </w:r>
      <w:r w:rsidR="00CF60FF" w:rsidRPr="00026E6A">
        <w:rPr>
          <w:rFonts w:cs="Arial"/>
        </w:rPr>
        <w:t xml:space="preserve">from the </w:t>
      </w:r>
      <w:r w:rsidR="00106368" w:rsidRPr="00026E6A">
        <w:rPr>
          <w:rFonts w:cs="Arial"/>
        </w:rPr>
        <w:t>digestate was investigated.</w:t>
      </w:r>
      <w:r w:rsidR="004C618F" w:rsidRPr="00026E6A">
        <w:rPr>
          <w:rFonts w:cs="Arial"/>
        </w:rPr>
        <w:t xml:space="preserve"> </w:t>
      </w:r>
    </w:p>
    <w:p w14:paraId="1C8B8DFE" w14:textId="635F4978" w:rsidR="00F47BF3" w:rsidRDefault="00F47BF3" w:rsidP="00966633">
      <w:pPr>
        <w:pStyle w:val="CETHeading1"/>
      </w:pPr>
      <w:r>
        <w:t>Material and Methods</w:t>
      </w:r>
    </w:p>
    <w:p w14:paraId="2650B8D6" w14:textId="2584EFFF" w:rsidR="004049EF" w:rsidRDefault="00220E49" w:rsidP="004049EF">
      <w:pPr>
        <w:pStyle w:val="CETheadingx"/>
      </w:pPr>
      <w:r>
        <w:t>Preparation of liquid digestate</w:t>
      </w:r>
      <w:r w:rsidR="00B12FA7">
        <w:t xml:space="preserve"> as microalgae growth medium</w:t>
      </w:r>
    </w:p>
    <w:p w14:paraId="6B765A42" w14:textId="155B723E" w:rsidR="00D7568E" w:rsidRDefault="003974A0" w:rsidP="003974A0">
      <w:pPr>
        <w:pStyle w:val="CETBodytext"/>
        <w:rPr>
          <w:lang w:val="en-GB"/>
        </w:rPr>
      </w:pPr>
      <w:r>
        <w:t>L</w:t>
      </w:r>
      <w:r w:rsidR="00273C60" w:rsidRPr="003974A0">
        <w:t xml:space="preserve">iquid </w:t>
      </w:r>
      <w:proofErr w:type="gramStart"/>
      <w:r w:rsidR="00273C60" w:rsidRPr="003974A0">
        <w:t>digestate</w:t>
      </w:r>
      <w:proofErr w:type="gramEnd"/>
      <w:r w:rsidR="00273C60" w:rsidRPr="003974A0">
        <w:t xml:space="preserve"> derived</w:t>
      </w:r>
      <w:r w:rsidR="00D21FD9">
        <w:t xml:space="preserve"> from</w:t>
      </w:r>
      <w:r w:rsidR="00273C60" w:rsidRPr="003974A0">
        <w:t xml:space="preserve"> fish sludge sampled </w:t>
      </w:r>
      <w:r w:rsidR="00564484">
        <w:t>from</w:t>
      </w:r>
      <w:r w:rsidR="00BC4F7D">
        <w:t xml:space="preserve"> a</w:t>
      </w:r>
      <w:r w:rsidR="00273C60" w:rsidRPr="003974A0">
        <w:t xml:space="preserve"> biogas plants in Norway </w:t>
      </w:r>
      <w:r w:rsidR="00BE25B7">
        <w:t xml:space="preserve">was </w:t>
      </w:r>
      <w:r w:rsidR="003D65C2">
        <w:t xml:space="preserve">used </w:t>
      </w:r>
      <w:r w:rsidR="00071A37">
        <w:t xml:space="preserve">as a microalgae cultivation medium. Before use the </w:t>
      </w:r>
      <w:r w:rsidR="00D633C8">
        <w:t xml:space="preserve">digestate </w:t>
      </w:r>
      <w:r w:rsidR="000A1CD6">
        <w:t xml:space="preserve">was </w:t>
      </w:r>
      <w:r w:rsidR="00B47EF1">
        <w:t xml:space="preserve">sterilized by </w:t>
      </w:r>
      <w:r w:rsidR="00BE25B7">
        <w:t>autoclav</w:t>
      </w:r>
      <w:r w:rsidR="00651349">
        <w:t xml:space="preserve">ing </w:t>
      </w:r>
      <w:r w:rsidR="007D1EDF">
        <w:t xml:space="preserve">at </w:t>
      </w:r>
      <w:r w:rsidR="00B85C65">
        <w:t>120</w:t>
      </w:r>
      <w:r w:rsidR="007D1EDF">
        <w:rPr>
          <w:rFonts w:ascii="Calibri" w:hAnsi="Calibri" w:cs="Calibri"/>
        </w:rPr>
        <w:t>°</w:t>
      </w:r>
      <w:r w:rsidR="007D1EDF">
        <w:t>C</w:t>
      </w:r>
      <w:r w:rsidR="00B85C65">
        <w:t xml:space="preserve"> for 30 min</w:t>
      </w:r>
      <w:r w:rsidR="007D1EDF">
        <w:t xml:space="preserve"> </w:t>
      </w:r>
      <w:r w:rsidR="00651349">
        <w:t xml:space="preserve">and centrifuged </w:t>
      </w:r>
      <w:r w:rsidR="007D1EDF">
        <w:t xml:space="preserve">at </w:t>
      </w:r>
      <w:r w:rsidR="008A7C76">
        <w:t>4200 rpm for 15</w:t>
      </w:r>
      <w:r w:rsidR="00E50944">
        <w:t xml:space="preserve"> min.</w:t>
      </w:r>
      <w:r w:rsidR="00025A4D">
        <w:t xml:space="preserve"> After centrifugation the supernatant was transferred to </w:t>
      </w:r>
      <w:r w:rsidR="00B10455">
        <w:t xml:space="preserve">a sterile container. </w:t>
      </w:r>
    </w:p>
    <w:p w14:paraId="523C786D" w14:textId="4815E8F4" w:rsidR="00045F56" w:rsidRDefault="00154E67" w:rsidP="00045F56">
      <w:pPr>
        <w:pStyle w:val="CETheadingx"/>
      </w:pPr>
      <w:r>
        <w:t>Small</w:t>
      </w:r>
      <w:r w:rsidR="008E2998">
        <w:t>-</w:t>
      </w:r>
      <w:r>
        <w:t xml:space="preserve">scale </w:t>
      </w:r>
      <w:r w:rsidR="00CC2756">
        <w:t>cultivation</w:t>
      </w:r>
      <w:r w:rsidR="007B6F7D">
        <w:t xml:space="preserve"> and growth measurements</w:t>
      </w:r>
    </w:p>
    <w:p w14:paraId="394FE8C3" w14:textId="2E57EE8D" w:rsidR="000A042D" w:rsidRPr="00D3757F" w:rsidRDefault="00DC68F6" w:rsidP="00D3757F">
      <w:pPr>
        <w:pStyle w:val="CETBodytext"/>
      </w:pPr>
      <w:r w:rsidRPr="0072699E">
        <w:rPr>
          <w:i/>
          <w:iCs/>
        </w:rPr>
        <w:t>Chlorella sorokiniana</w:t>
      </w:r>
      <w:r w:rsidRPr="00D3757F">
        <w:t xml:space="preserve"> (UTEX B2805)</w:t>
      </w:r>
      <w:r w:rsidR="001935BD">
        <w:t xml:space="preserve"> was</w:t>
      </w:r>
      <w:r w:rsidR="00727A1D" w:rsidRPr="00D3757F">
        <w:t xml:space="preserve"> </w:t>
      </w:r>
      <w:r w:rsidR="00B910F5" w:rsidRPr="00D3757F">
        <w:t>obtained from the culture collection of the University of Texas (UTEX)</w:t>
      </w:r>
      <w:r w:rsidRPr="00D3757F">
        <w:t xml:space="preserve">. </w:t>
      </w:r>
      <w:r w:rsidR="00826785" w:rsidRPr="00D3757F">
        <w:t>The supernatant from</w:t>
      </w:r>
      <w:r w:rsidR="0074796E" w:rsidRPr="00D3757F">
        <w:t xml:space="preserve"> section</w:t>
      </w:r>
      <w:r w:rsidR="00826785" w:rsidRPr="00D3757F">
        <w:t xml:space="preserve"> 2.1 was tested as a </w:t>
      </w:r>
      <w:r w:rsidR="00403760" w:rsidRPr="00D3757F">
        <w:t>small-scale</w:t>
      </w:r>
      <w:r w:rsidR="00607888" w:rsidRPr="00D3757F">
        <w:t xml:space="preserve"> </w:t>
      </w:r>
      <w:r w:rsidR="00826785" w:rsidRPr="00D3757F">
        <w:t xml:space="preserve">microalgae cultivation medium in concentrations ranging from 10 to </w:t>
      </w:r>
      <w:proofErr w:type="gramStart"/>
      <w:r w:rsidR="00826785" w:rsidRPr="00D3757F">
        <w:t>100</w:t>
      </w:r>
      <w:r w:rsidR="00B9275B">
        <w:t xml:space="preserve"> </w:t>
      </w:r>
      <w:r w:rsidR="00826785" w:rsidRPr="00D3757F">
        <w:t>% in 10</w:t>
      </w:r>
      <w:proofErr w:type="gramEnd"/>
      <w:r w:rsidR="00B9275B">
        <w:t xml:space="preserve"> </w:t>
      </w:r>
      <w:r w:rsidR="00826785" w:rsidRPr="00D3757F">
        <w:t>% increments. A standard microalgae growth medium (Conway medium</w:t>
      </w:r>
      <w:r w:rsidR="00DA5124" w:rsidRPr="00D3757F">
        <w:t xml:space="preserve"> </w:t>
      </w:r>
      <w:r w:rsidR="0080510D" w:rsidRPr="00D3757F">
        <w:t>(Khatoon et al., 2014)</w:t>
      </w:r>
      <w:r w:rsidR="00826785" w:rsidRPr="00D3757F">
        <w:t>) was included as a control</w:t>
      </w:r>
      <w:r w:rsidR="00212E04" w:rsidRPr="00D3757F">
        <w:t xml:space="preserve"> and the cells were also maintained in this growth medium before the start of </w:t>
      </w:r>
      <w:r w:rsidR="00F9463C" w:rsidRPr="00D3757F">
        <w:t>all experiments.</w:t>
      </w:r>
      <w:r w:rsidR="00E40ED9" w:rsidRPr="00D3757F">
        <w:t xml:space="preserve"> </w:t>
      </w:r>
      <w:r w:rsidR="00E864DD" w:rsidRPr="00D3757F">
        <w:t xml:space="preserve">The pH </w:t>
      </w:r>
      <w:r w:rsidR="00842B98" w:rsidRPr="00D3757F">
        <w:t xml:space="preserve">of the growth media </w:t>
      </w:r>
      <w:r w:rsidR="00E864DD" w:rsidRPr="00D3757F">
        <w:t>was adjusted to 7.5</w:t>
      </w:r>
      <w:r w:rsidR="00A90432">
        <w:t xml:space="preserve"> </w:t>
      </w:r>
      <w:r w:rsidR="00E864DD" w:rsidRPr="00D3757F">
        <w:t>-</w:t>
      </w:r>
      <w:r w:rsidR="00A90432">
        <w:t xml:space="preserve"> </w:t>
      </w:r>
      <w:r w:rsidR="00E864DD" w:rsidRPr="00D3757F">
        <w:t xml:space="preserve">8 with </w:t>
      </w:r>
      <w:r w:rsidR="0010383C" w:rsidRPr="00D3757F">
        <w:t xml:space="preserve">2.5 M </w:t>
      </w:r>
      <w:r w:rsidR="00E864DD" w:rsidRPr="00D3757F">
        <w:t>HCl (</w:t>
      </w:r>
      <w:r w:rsidR="00AE0745" w:rsidRPr="00D3757F">
        <w:t xml:space="preserve">supernatant from liquid </w:t>
      </w:r>
      <w:r w:rsidR="00E70DAE" w:rsidRPr="00D3757F">
        <w:t xml:space="preserve">digestate) or </w:t>
      </w:r>
      <w:r w:rsidR="00A5784C" w:rsidRPr="00D3757F">
        <w:t xml:space="preserve">1 M </w:t>
      </w:r>
      <w:r w:rsidR="00E70DAE" w:rsidRPr="00D3757F">
        <w:t>NaOH (Conway medium)</w:t>
      </w:r>
      <w:r w:rsidR="00AF3FED" w:rsidRPr="00D3757F">
        <w:t>.</w:t>
      </w:r>
      <w:r w:rsidR="00E70DAE" w:rsidRPr="00D3757F">
        <w:t xml:space="preserve"> </w:t>
      </w:r>
      <w:r w:rsidR="009B4511" w:rsidRPr="00D3757F">
        <w:t>For the small</w:t>
      </w:r>
      <w:r w:rsidR="005B4F61">
        <w:t>-</w:t>
      </w:r>
      <w:r w:rsidR="009B4511" w:rsidRPr="00D3757F">
        <w:t>scale experiments</w:t>
      </w:r>
      <w:r w:rsidR="00A90432">
        <w:t>,</w:t>
      </w:r>
      <w:r w:rsidR="009B4511" w:rsidRPr="00D3757F">
        <w:t xml:space="preserve"> t</w:t>
      </w:r>
      <w:r w:rsidR="00A12A50" w:rsidRPr="00D3757F">
        <w:t>he</w:t>
      </w:r>
      <w:r w:rsidR="00D9225B" w:rsidRPr="00D3757F">
        <w:t xml:space="preserve"> cells were grown in 24-well plates (2 </w:t>
      </w:r>
      <w:r w:rsidR="00AF3AAC">
        <w:t>m</w:t>
      </w:r>
      <w:r w:rsidR="00763501">
        <w:t>L</w:t>
      </w:r>
      <w:r w:rsidR="00D9225B" w:rsidRPr="00D3757F">
        <w:t xml:space="preserve"> of culture in each well) at a starting concentration of</w:t>
      </w:r>
      <w:r w:rsidR="0004573A" w:rsidRPr="00D3757F">
        <w:t xml:space="preserve"> </w:t>
      </w:r>
      <w:r w:rsidR="002B7A40" w:rsidRPr="00D3757F">
        <w:t>50,000 cells/m</w:t>
      </w:r>
      <w:r w:rsidR="00AF3AAC">
        <w:t>L</w:t>
      </w:r>
      <w:r w:rsidR="002B7A40" w:rsidRPr="00D3757F">
        <w:t xml:space="preserve"> </w:t>
      </w:r>
      <w:r w:rsidR="00554937" w:rsidRPr="00D3757F">
        <w:t>at 20</w:t>
      </w:r>
      <w:r w:rsidR="00DA2DC4" w:rsidRPr="00D3757F">
        <w:t xml:space="preserve"> </w:t>
      </w:r>
      <w:r w:rsidR="00554937" w:rsidRPr="00D3757F">
        <w:t>°C</w:t>
      </w:r>
      <w:r w:rsidR="00E112AB" w:rsidRPr="00D3757F">
        <w:t xml:space="preserve"> and</w:t>
      </w:r>
      <w:r w:rsidR="00554937" w:rsidRPr="00D3757F">
        <w:t xml:space="preserve"> f</w:t>
      </w:r>
      <w:r w:rsidR="000874AF" w:rsidRPr="00D3757F">
        <w:t>our</w:t>
      </w:r>
      <w:r w:rsidR="00554937" w:rsidRPr="00D3757F">
        <w:t xml:space="preserve"> different light intensities</w:t>
      </w:r>
      <w:r w:rsidR="00E112AB" w:rsidRPr="00D3757F">
        <w:t xml:space="preserve"> (50, 250, 500, </w:t>
      </w:r>
      <w:r w:rsidR="004B0395" w:rsidRPr="00D3757F">
        <w:t>or</w:t>
      </w:r>
      <w:r w:rsidR="00E112AB" w:rsidRPr="00D3757F">
        <w:t xml:space="preserve"> 1000 </w:t>
      </w:r>
      <w:proofErr w:type="gramStart"/>
      <w:r w:rsidR="00E112AB" w:rsidRPr="00D3757F">
        <w:t xml:space="preserve">µmol </w:t>
      </w:r>
      <w:r w:rsidR="004B0395" w:rsidRPr="00D3757F">
        <w:t>photon</w:t>
      </w:r>
      <w:r w:rsidR="00694435" w:rsidRPr="00D3757F">
        <w:t>s</w:t>
      </w:r>
      <w:r w:rsidR="00E112AB" w:rsidRPr="00D3757F">
        <w:t xml:space="preserve"> m</w:t>
      </w:r>
      <w:r w:rsidR="00E112AB" w:rsidRPr="00D3757F">
        <w:rPr>
          <w:vertAlign w:val="superscript"/>
        </w:rPr>
        <w:t>-2</w:t>
      </w:r>
      <w:r w:rsidR="00E112AB" w:rsidRPr="00D3757F">
        <w:t xml:space="preserve"> s</w:t>
      </w:r>
      <w:r w:rsidR="00E112AB" w:rsidRPr="00D3757F">
        <w:rPr>
          <w:vertAlign w:val="superscript"/>
        </w:rPr>
        <w:t>-1</w:t>
      </w:r>
      <w:proofErr w:type="gramEnd"/>
      <w:r w:rsidR="00800CEF" w:rsidRPr="00D3757F">
        <w:t>).</w:t>
      </w:r>
      <w:r w:rsidR="00E559C9" w:rsidRPr="00D3757F">
        <w:t xml:space="preserve"> Growth was measured indirectly </w:t>
      </w:r>
      <w:r w:rsidR="00C07F08" w:rsidRPr="00D3757F">
        <w:t xml:space="preserve">by recording the daily </w:t>
      </w:r>
      <w:proofErr w:type="gramStart"/>
      <w:r w:rsidR="002E1A95" w:rsidRPr="00D3757F">
        <w:t>increase in</w:t>
      </w:r>
      <w:proofErr w:type="gramEnd"/>
      <w:r w:rsidR="002E1A95" w:rsidRPr="00D3757F">
        <w:t xml:space="preserve"> </w:t>
      </w:r>
      <w:r w:rsidR="002E1A95" w:rsidRPr="008B2CA2">
        <w:rPr>
          <w:i/>
          <w:iCs/>
        </w:rPr>
        <w:t>in vivo</w:t>
      </w:r>
      <w:r w:rsidR="002E1A95" w:rsidRPr="00D3757F">
        <w:t xml:space="preserve"> chlorophyll </w:t>
      </w:r>
      <w:proofErr w:type="gramStart"/>
      <w:r w:rsidR="002E1A95" w:rsidRPr="008B2CA2">
        <w:rPr>
          <w:i/>
          <w:iCs/>
        </w:rPr>
        <w:t>a</w:t>
      </w:r>
      <w:r w:rsidR="002E1A95" w:rsidRPr="00D3757F">
        <w:t xml:space="preserve"> fluorescence</w:t>
      </w:r>
      <w:proofErr w:type="gramEnd"/>
      <w:r w:rsidR="00554937" w:rsidRPr="00D3757F">
        <w:t xml:space="preserve"> </w:t>
      </w:r>
      <w:r w:rsidR="00425F47" w:rsidRPr="00D3757F">
        <w:t>(IVF; Excitation: 460 nm</w:t>
      </w:r>
      <w:r w:rsidR="00083D14" w:rsidRPr="00D3757F">
        <w:t>; Emission: 680 nm) for one week.</w:t>
      </w:r>
      <w:r w:rsidR="001F4657" w:rsidRPr="00D3757F">
        <w:t xml:space="preserve"> </w:t>
      </w:r>
      <w:r w:rsidR="005A6AF3" w:rsidRPr="00D3757F">
        <w:t>IVF</w:t>
      </w:r>
      <w:r w:rsidR="00AB657E" w:rsidRPr="00D3757F">
        <w:t xml:space="preserve"> was measured using a Tecan Spark plate reader</w:t>
      </w:r>
      <w:r w:rsidR="00D3757F" w:rsidRPr="00D3757F">
        <w:t xml:space="preserve"> (Tecan, Switzerland)</w:t>
      </w:r>
      <w:r w:rsidR="00E62B50" w:rsidRPr="00D3757F">
        <w:t>,</w:t>
      </w:r>
      <w:r w:rsidR="00AB657E" w:rsidRPr="00D3757F">
        <w:t xml:space="preserve"> </w:t>
      </w:r>
      <w:r w:rsidR="000B0EC2" w:rsidRPr="00D3757F">
        <w:t xml:space="preserve">and the </w:t>
      </w:r>
      <w:r w:rsidR="00570202" w:rsidRPr="00D3757F">
        <w:t xml:space="preserve">average IVF values from three biological replicates </w:t>
      </w:r>
      <w:r w:rsidR="004A0DAC" w:rsidRPr="00D3757F">
        <w:t>f</w:t>
      </w:r>
      <w:r w:rsidR="00E62B50" w:rsidRPr="00D3757F">
        <w:t>or</w:t>
      </w:r>
      <w:r w:rsidR="004A0DAC" w:rsidRPr="00D3757F">
        <w:t xml:space="preserve"> each growth medium and light intensity </w:t>
      </w:r>
      <w:r w:rsidR="0076348D" w:rsidRPr="00D3757F">
        <w:t xml:space="preserve">were used to plot </w:t>
      </w:r>
      <w:r w:rsidR="007716E2" w:rsidRPr="00D3757F">
        <w:t>growth curves.</w:t>
      </w:r>
      <w:r w:rsidR="001E69F7" w:rsidRPr="00D3757F">
        <w:t xml:space="preserve"> IVF sample values were </w:t>
      </w:r>
      <w:proofErr w:type="gramStart"/>
      <w:r w:rsidR="001E69F7" w:rsidRPr="00D3757F">
        <w:t>blank-corrected</w:t>
      </w:r>
      <w:proofErr w:type="gramEnd"/>
      <w:r w:rsidR="001E69F7" w:rsidRPr="00D3757F">
        <w:t xml:space="preserve"> with the corresponding growth medium</w:t>
      </w:r>
      <w:r w:rsidR="00556ABE">
        <w:t xml:space="preserve"> at each </w:t>
      </w:r>
      <w:r w:rsidR="00773157">
        <w:t>light intensity</w:t>
      </w:r>
      <w:r w:rsidR="001E69F7" w:rsidRPr="00D3757F">
        <w:t>.</w:t>
      </w:r>
    </w:p>
    <w:p w14:paraId="336408F3" w14:textId="62019DA1" w:rsidR="00A072B2" w:rsidRPr="00A072B2" w:rsidRDefault="00A072B2" w:rsidP="000A042D">
      <w:pPr>
        <w:pStyle w:val="CETheadingx"/>
      </w:pPr>
      <w:r>
        <w:rPr>
          <w:lang w:val="en-GB"/>
        </w:rPr>
        <w:t>Medium</w:t>
      </w:r>
      <w:r w:rsidR="00B360CB">
        <w:rPr>
          <w:lang w:val="en-GB"/>
        </w:rPr>
        <w:t>-</w:t>
      </w:r>
      <w:r>
        <w:rPr>
          <w:lang w:val="en-GB"/>
        </w:rPr>
        <w:t xml:space="preserve">scale cultivation </w:t>
      </w:r>
      <w:r w:rsidR="00401F5A">
        <w:rPr>
          <w:lang w:val="en-GB"/>
        </w:rPr>
        <w:t>and measurements of growth, photosynthe</w:t>
      </w:r>
      <w:r w:rsidR="00C10EC8">
        <w:rPr>
          <w:lang w:val="en-GB"/>
        </w:rPr>
        <w:t>tic efficiency</w:t>
      </w:r>
      <w:r w:rsidR="00AC08CA">
        <w:rPr>
          <w:lang w:val="en-GB"/>
        </w:rPr>
        <w:t xml:space="preserve"> and</w:t>
      </w:r>
      <w:r w:rsidR="00C10EC8">
        <w:rPr>
          <w:lang w:val="en-GB"/>
        </w:rPr>
        <w:t xml:space="preserve"> </w:t>
      </w:r>
      <w:r w:rsidR="008921E3">
        <w:rPr>
          <w:lang w:val="en-GB"/>
        </w:rPr>
        <w:t>AA</w:t>
      </w:r>
      <w:r w:rsidR="00C10EC8">
        <w:rPr>
          <w:lang w:val="en-GB"/>
        </w:rPr>
        <w:t xml:space="preserve"> </w:t>
      </w:r>
      <w:r w:rsidR="000368B0">
        <w:rPr>
          <w:lang w:val="en-GB"/>
        </w:rPr>
        <w:t>profile</w:t>
      </w:r>
      <w:r w:rsidR="00AC08CA">
        <w:rPr>
          <w:lang w:val="en-GB"/>
        </w:rPr>
        <w:t xml:space="preserve"> of the algae biomass</w:t>
      </w:r>
    </w:p>
    <w:p w14:paraId="4DD42430" w14:textId="03CF5073" w:rsidR="008C0655" w:rsidRDefault="00FE5A25" w:rsidP="008C0655">
      <w:pPr>
        <w:pStyle w:val="CETBodytext"/>
      </w:pPr>
      <w:r w:rsidRPr="00BB255A">
        <w:rPr>
          <w:i/>
          <w:iCs/>
        </w:rPr>
        <w:t>C. sorokiniana</w:t>
      </w:r>
      <w:r w:rsidRPr="00BB255A">
        <w:t xml:space="preserve"> was cultivated </w:t>
      </w:r>
      <w:r w:rsidR="00F17312" w:rsidRPr="00BB255A">
        <w:t>in</w:t>
      </w:r>
      <w:r w:rsidRPr="00BB255A">
        <w:t xml:space="preserve"> 1 L photobioreactors at 20°C and 450 µmol photons m</w:t>
      </w:r>
      <w:r w:rsidRPr="00C9581D">
        <w:rPr>
          <w:vertAlign w:val="superscript"/>
        </w:rPr>
        <w:t>-2</w:t>
      </w:r>
      <w:r w:rsidRPr="00BB255A">
        <w:t xml:space="preserve"> s</w:t>
      </w:r>
      <w:r w:rsidRPr="00C9581D">
        <w:rPr>
          <w:vertAlign w:val="superscript"/>
        </w:rPr>
        <w:t>-1</w:t>
      </w:r>
      <w:r w:rsidRPr="00BB255A">
        <w:t>.</w:t>
      </w:r>
      <w:r w:rsidR="00E77A86" w:rsidRPr="00BB255A">
        <w:t xml:space="preserve"> </w:t>
      </w:r>
      <w:r w:rsidR="005D530E" w:rsidRPr="00BB255A">
        <w:t>Growth medium was the liquid digestate prepared for use as a microalgae cultivation medium in section 2.1</w:t>
      </w:r>
      <w:r w:rsidR="005D530E">
        <w:t>-2.2</w:t>
      </w:r>
      <w:r w:rsidR="005D530E" w:rsidRPr="00BB255A">
        <w:t xml:space="preserve"> at a concentration of either 50 or 100 %.</w:t>
      </w:r>
      <w:r w:rsidR="005D530E">
        <w:t xml:space="preserve"> </w:t>
      </w:r>
      <w:r w:rsidR="00336EA6">
        <w:rPr>
          <w:rFonts w:cs="Arial"/>
          <w:szCs w:val="22"/>
          <w:lang w:val="en-GB"/>
        </w:rPr>
        <w:t>T</w:t>
      </w:r>
      <w:r w:rsidR="00BC12E2" w:rsidRPr="00CA6D8C">
        <w:rPr>
          <w:rFonts w:cs="Arial"/>
          <w:szCs w:val="22"/>
          <w:lang w:val="en-GB"/>
        </w:rPr>
        <w:t xml:space="preserve">he use of ammonium as a nitrogen source is known to lower the pH </w:t>
      </w:r>
      <w:r w:rsidR="00AF6329">
        <w:rPr>
          <w:rFonts w:cs="Arial"/>
          <w:szCs w:val="22"/>
          <w:lang w:val="en-GB"/>
        </w:rPr>
        <w:t>of</w:t>
      </w:r>
      <w:r w:rsidR="00BC12E2" w:rsidRPr="00CA6D8C">
        <w:rPr>
          <w:rFonts w:cs="Arial"/>
          <w:szCs w:val="22"/>
          <w:lang w:val="en-GB"/>
        </w:rPr>
        <w:t xml:space="preserve"> </w:t>
      </w:r>
      <w:r w:rsidR="00F028A4">
        <w:rPr>
          <w:rFonts w:cs="Arial"/>
          <w:szCs w:val="22"/>
          <w:lang w:val="en-GB"/>
        </w:rPr>
        <w:t>microalg</w:t>
      </w:r>
      <w:r w:rsidR="005875CB">
        <w:rPr>
          <w:rFonts w:cs="Arial"/>
          <w:szCs w:val="22"/>
          <w:lang w:val="en-GB"/>
        </w:rPr>
        <w:t xml:space="preserve">ae </w:t>
      </w:r>
      <w:r w:rsidR="00BC12E2" w:rsidRPr="00CA6D8C">
        <w:rPr>
          <w:rFonts w:cs="Arial"/>
          <w:szCs w:val="22"/>
          <w:lang w:val="en-GB"/>
        </w:rPr>
        <w:t>culture</w:t>
      </w:r>
      <w:r w:rsidR="005875CB">
        <w:rPr>
          <w:rFonts w:cs="Arial"/>
          <w:szCs w:val="22"/>
          <w:lang w:val="en-GB"/>
        </w:rPr>
        <w:t>s</w:t>
      </w:r>
      <w:r w:rsidR="009C667B" w:rsidRPr="009C667B">
        <w:rPr>
          <w:rFonts w:cs="Arial"/>
        </w:rPr>
        <w:t xml:space="preserve"> </w:t>
      </w:r>
      <w:r w:rsidR="00176BCA">
        <w:rPr>
          <w:rFonts w:cs="Arial"/>
        </w:rPr>
        <w:t>(</w:t>
      </w:r>
      <w:proofErr w:type="spellStart"/>
      <w:r w:rsidR="009C667B" w:rsidRPr="0080510D">
        <w:rPr>
          <w:rFonts w:cs="Arial"/>
        </w:rPr>
        <w:t>Collos</w:t>
      </w:r>
      <w:proofErr w:type="spellEnd"/>
      <w:r w:rsidR="009C667B" w:rsidRPr="0080510D">
        <w:rPr>
          <w:rFonts w:cs="Arial"/>
        </w:rPr>
        <w:t xml:space="preserve"> and Harrison, 2014</w:t>
      </w:r>
      <w:r w:rsidR="00176BCA">
        <w:rPr>
          <w:rFonts w:cs="Arial"/>
        </w:rPr>
        <w:t>)</w:t>
      </w:r>
      <w:r w:rsidR="00BB7E4B">
        <w:rPr>
          <w:rFonts w:cs="Arial"/>
          <w:szCs w:val="22"/>
          <w:lang w:val="en-GB"/>
        </w:rPr>
        <w:t xml:space="preserve">. </w:t>
      </w:r>
      <w:r w:rsidR="0014576C">
        <w:rPr>
          <w:rFonts w:cs="Arial"/>
          <w:szCs w:val="22"/>
          <w:lang w:val="en-GB"/>
        </w:rPr>
        <w:t>T</w:t>
      </w:r>
      <w:r w:rsidR="0014576C" w:rsidRPr="004708AD">
        <w:rPr>
          <w:rFonts w:cs="Arial"/>
          <w:szCs w:val="22"/>
          <w:lang w:val="en-GB"/>
        </w:rPr>
        <w:t>o avoid additional acidification that could inhibit algae growth</w:t>
      </w:r>
      <w:r w:rsidR="00EF0F54">
        <w:rPr>
          <w:rFonts w:cs="Arial"/>
          <w:szCs w:val="22"/>
          <w:lang w:val="en-GB"/>
        </w:rPr>
        <w:t>,</w:t>
      </w:r>
      <w:r w:rsidR="0014576C">
        <w:rPr>
          <w:rFonts w:cs="Arial"/>
          <w:szCs w:val="22"/>
          <w:lang w:val="en-GB"/>
        </w:rPr>
        <w:t xml:space="preserve"> </w:t>
      </w:r>
      <w:r w:rsidR="00EF0F54">
        <w:rPr>
          <w:rFonts w:cs="Arial"/>
          <w:szCs w:val="22"/>
          <w:lang w:val="en-GB"/>
        </w:rPr>
        <w:t>a</w:t>
      </w:r>
      <w:r w:rsidR="00BB7E4B">
        <w:rPr>
          <w:rFonts w:cs="Arial"/>
          <w:szCs w:val="22"/>
          <w:lang w:val="en-GB"/>
        </w:rPr>
        <w:t xml:space="preserve"> </w:t>
      </w:r>
      <w:r w:rsidR="00BC12E2" w:rsidRPr="00CA6D8C">
        <w:rPr>
          <w:rFonts w:cs="Arial"/>
          <w:szCs w:val="22"/>
          <w:lang w:val="en-GB"/>
        </w:rPr>
        <w:t>low level</w:t>
      </w:r>
      <w:r w:rsidR="00EA2690">
        <w:rPr>
          <w:rFonts w:cs="Arial"/>
          <w:szCs w:val="22"/>
          <w:lang w:val="en-GB"/>
        </w:rPr>
        <w:t xml:space="preserve"> of</w:t>
      </w:r>
      <w:r w:rsidR="00176BCA">
        <w:rPr>
          <w:rFonts w:cs="Arial"/>
          <w:szCs w:val="22"/>
          <w:lang w:val="en-GB"/>
        </w:rPr>
        <w:t xml:space="preserve"> </w:t>
      </w:r>
      <w:r w:rsidR="00C71EE3">
        <w:rPr>
          <w:rFonts w:cs="Arial"/>
          <w:szCs w:val="22"/>
          <w:lang w:val="en-GB"/>
        </w:rPr>
        <w:t xml:space="preserve">additional </w:t>
      </w:r>
      <w:r w:rsidR="00BC12E2" w:rsidRPr="00CA6D8C">
        <w:rPr>
          <w:rFonts w:cs="Arial"/>
          <w:szCs w:val="22"/>
          <w:lang w:val="en-GB"/>
        </w:rPr>
        <w:t>CO</w:t>
      </w:r>
      <w:r w:rsidR="00BC12E2" w:rsidRPr="00CA6D8C">
        <w:rPr>
          <w:rFonts w:cs="Arial"/>
          <w:szCs w:val="22"/>
          <w:vertAlign w:val="subscript"/>
          <w:lang w:val="en-GB"/>
        </w:rPr>
        <w:t>2</w:t>
      </w:r>
      <w:r w:rsidR="00BE0F9C">
        <w:rPr>
          <w:rFonts w:cs="Arial"/>
          <w:szCs w:val="22"/>
          <w:lang w:val="en-GB"/>
        </w:rPr>
        <w:t xml:space="preserve"> (0.05</w:t>
      </w:r>
      <w:r w:rsidR="00F34BCB">
        <w:rPr>
          <w:rFonts w:cs="Arial"/>
          <w:szCs w:val="22"/>
          <w:lang w:val="en-GB"/>
        </w:rPr>
        <w:t xml:space="preserve"> </w:t>
      </w:r>
      <w:r w:rsidR="00BE0F9C">
        <w:rPr>
          <w:rFonts w:cs="Arial"/>
          <w:szCs w:val="22"/>
          <w:lang w:val="en-GB"/>
        </w:rPr>
        <w:t>%)</w:t>
      </w:r>
      <w:r w:rsidR="00BC12E2" w:rsidRPr="00CA6D8C">
        <w:rPr>
          <w:rFonts w:cs="Arial"/>
          <w:szCs w:val="22"/>
          <w:lang w:val="en-GB"/>
        </w:rPr>
        <w:t xml:space="preserve"> was mixed into the pressurized air </w:t>
      </w:r>
      <w:r w:rsidR="00883788">
        <w:rPr>
          <w:rFonts w:cs="Arial"/>
          <w:szCs w:val="22"/>
          <w:lang w:val="en-GB"/>
        </w:rPr>
        <w:t xml:space="preserve">that was </w:t>
      </w:r>
      <w:r w:rsidR="00BC12E2" w:rsidRPr="00CA6D8C">
        <w:rPr>
          <w:rFonts w:cs="Arial"/>
          <w:szCs w:val="22"/>
          <w:lang w:val="en-GB"/>
        </w:rPr>
        <w:t xml:space="preserve">bubbled into the </w:t>
      </w:r>
      <w:r w:rsidR="00FE5CEE">
        <w:rPr>
          <w:rFonts w:cs="Arial"/>
          <w:szCs w:val="22"/>
          <w:lang w:val="en-GB"/>
        </w:rPr>
        <w:t>photobioreactors</w:t>
      </w:r>
      <w:r w:rsidR="00BC12E2" w:rsidRPr="00CA6D8C">
        <w:rPr>
          <w:rFonts w:cs="Arial"/>
          <w:szCs w:val="22"/>
          <w:lang w:val="en-GB"/>
        </w:rPr>
        <w:t>.</w:t>
      </w:r>
      <w:r w:rsidR="0077304B">
        <w:rPr>
          <w:rFonts w:cs="Arial"/>
        </w:rPr>
        <w:t xml:space="preserve"> </w:t>
      </w:r>
      <w:r w:rsidRPr="00BB255A">
        <w:t xml:space="preserve">Cell numbers were recorded daily from four biological replicates for each growth medium by manual counting using a </w:t>
      </w:r>
      <w:proofErr w:type="spellStart"/>
      <w:r w:rsidRPr="00BB255A">
        <w:t>Bürker</w:t>
      </w:r>
      <w:proofErr w:type="spellEnd"/>
      <w:r w:rsidRPr="00BB255A">
        <w:t>-Türk counting chamber</w:t>
      </w:r>
      <w:r w:rsidR="002A017E" w:rsidRPr="00BB255A">
        <w:t xml:space="preserve"> until the microalgae reached the stationary growth phase</w:t>
      </w:r>
      <w:r w:rsidRPr="00BB255A">
        <w:t>.</w:t>
      </w:r>
      <w:r w:rsidR="006D331C" w:rsidRPr="00BB255A">
        <w:t xml:space="preserve"> The photosynthetic </w:t>
      </w:r>
      <w:r w:rsidR="00F96BBC" w:rsidRPr="00BB255A">
        <w:t xml:space="preserve">(photosystem </w:t>
      </w:r>
      <w:r w:rsidR="00E94332" w:rsidRPr="00BB255A">
        <w:t xml:space="preserve">II) </w:t>
      </w:r>
      <w:r w:rsidR="006D331C" w:rsidRPr="00BB255A">
        <w:t>efficiency</w:t>
      </w:r>
      <w:r w:rsidR="00E94332" w:rsidRPr="00BB255A">
        <w:t xml:space="preserve"> or </w:t>
      </w:r>
      <w:proofErr w:type="spellStart"/>
      <w:r w:rsidR="00E94332" w:rsidRPr="00BB255A">
        <w:t>F</w:t>
      </w:r>
      <w:r w:rsidR="00E94332" w:rsidRPr="00500B9F">
        <w:rPr>
          <w:vertAlign w:val="subscript"/>
        </w:rPr>
        <w:t>v</w:t>
      </w:r>
      <w:proofErr w:type="spellEnd"/>
      <w:r w:rsidR="00E94332" w:rsidRPr="00BB255A">
        <w:t>/F</w:t>
      </w:r>
      <w:r w:rsidR="00E94332" w:rsidRPr="00500B9F">
        <w:rPr>
          <w:vertAlign w:val="subscript"/>
        </w:rPr>
        <w:t>m</w:t>
      </w:r>
      <w:r w:rsidR="0060175A" w:rsidRPr="00BB255A">
        <w:t xml:space="preserve"> was </w:t>
      </w:r>
      <w:r w:rsidR="009E2E34" w:rsidRPr="00BB255A">
        <w:t>measured daily at the end of a 5 min dark-acclimation period using an Aqua-Pen-C (Photon Systems Instruments, Czech Republic).</w:t>
      </w:r>
      <w:r w:rsidR="00843886">
        <w:t xml:space="preserve"> </w:t>
      </w:r>
      <w:r w:rsidR="00D378D2" w:rsidRPr="00BB255A">
        <w:t>The algae biomass was harvested by centrifugation</w:t>
      </w:r>
      <w:r w:rsidR="00700E0E" w:rsidRPr="00BB255A">
        <w:t xml:space="preserve"> </w:t>
      </w:r>
      <w:r w:rsidR="00D378D2" w:rsidRPr="00BB255A">
        <w:t>after reaching stat</w:t>
      </w:r>
      <w:r w:rsidR="00700E0E" w:rsidRPr="00BB255A">
        <w:t>ionary phase</w:t>
      </w:r>
      <w:r w:rsidR="00006610" w:rsidRPr="00BB255A">
        <w:t>.</w:t>
      </w:r>
      <w:r w:rsidR="00700E0E" w:rsidRPr="00BB255A">
        <w:t xml:space="preserve"> </w:t>
      </w:r>
      <w:r w:rsidR="00006610" w:rsidRPr="00BB255A">
        <w:t xml:space="preserve">The </w:t>
      </w:r>
      <w:r w:rsidR="004F4CE4" w:rsidRPr="00BB255A">
        <w:t>supernatant</w:t>
      </w:r>
      <w:r w:rsidR="009F171E" w:rsidRPr="00BB255A">
        <w:t>s</w:t>
      </w:r>
      <w:r w:rsidR="004F4CE4" w:rsidRPr="00BB255A">
        <w:t xml:space="preserve"> </w:t>
      </w:r>
      <w:r w:rsidR="009F171E" w:rsidRPr="00BB255A">
        <w:t>were</w:t>
      </w:r>
      <w:r w:rsidR="004F4CE4" w:rsidRPr="00BB255A">
        <w:t xml:space="preserve"> stored </w:t>
      </w:r>
      <w:r w:rsidR="00C17CEE" w:rsidRPr="00BB255A">
        <w:t>at -20</w:t>
      </w:r>
      <w:r w:rsidR="0043231D" w:rsidRPr="00BB255A">
        <w:t xml:space="preserve"> </w:t>
      </w:r>
      <w:r w:rsidR="00C17CEE" w:rsidRPr="00BB255A">
        <w:t xml:space="preserve">°C </w:t>
      </w:r>
      <w:r w:rsidR="00700E0E" w:rsidRPr="00BB255A">
        <w:t xml:space="preserve">and the </w:t>
      </w:r>
      <w:r w:rsidR="00A5626B" w:rsidRPr="00BB255A">
        <w:t xml:space="preserve">pellets were stored at -80°C. </w:t>
      </w:r>
      <w:r w:rsidR="00C47C5B" w:rsidRPr="00BB255A">
        <w:t>The</w:t>
      </w:r>
      <w:r w:rsidR="009A3CB5">
        <w:t xml:space="preserve"> AA</w:t>
      </w:r>
      <w:r w:rsidR="001C05BA">
        <w:t xml:space="preserve"> </w:t>
      </w:r>
      <w:r w:rsidR="00C47C5B" w:rsidRPr="00BB255A">
        <w:t xml:space="preserve">profile of freeze-dried and ground </w:t>
      </w:r>
      <w:r w:rsidR="00447299" w:rsidRPr="00BB255A">
        <w:t xml:space="preserve">algae </w:t>
      </w:r>
      <w:r w:rsidR="00C47C5B" w:rsidRPr="00BB255A">
        <w:t xml:space="preserve">material was </w:t>
      </w:r>
      <w:proofErr w:type="spellStart"/>
      <w:r w:rsidR="00C47C5B" w:rsidRPr="00BB255A">
        <w:t>analy</w:t>
      </w:r>
      <w:r w:rsidR="007C2209" w:rsidRPr="00BB255A">
        <w:t>s</w:t>
      </w:r>
      <w:r w:rsidR="00C47C5B" w:rsidRPr="00BB255A">
        <w:t>ed</w:t>
      </w:r>
      <w:proofErr w:type="spellEnd"/>
      <w:r w:rsidR="00C47C5B" w:rsidRPr="00BB255A">
        <w:t xml:space="preserve"> by HPLC (Agilent Infinity 1260) using an online post-column derivatization module (Pickering Laboratories Pinnacle PCX). Ninhydrin (Trione) was used as the derivatization reagent, and separation was performed on a Na</w:t>
      </w:r>
      <w:r w:rsidR="00C47C5B" w:rsidRPr="00BB255A">
        <w:rPr>
          <w:rFonts w:ascii="Cambria Math" w:hAnsi="Cambria Math" w:cs="Cambria Math"/>
        </w:rPr>
        <w:t>⁺</w:t>
      </w:r>
      <w:r w:rsidR="00C47C5B" w:rsidRPr="00BB255A">
        <w:t xml:space="preserve"> ion-exchange column. A total of 18 </w:t>
      </w:r>
      <w:r w:rsidR="009A3CB5">
        <w:t>AAs</w:t>
      </w:r>
      <w:r w:rsidR="00C47C5B" w:rsidRPr="00BB255A">
        <w:t xml:space="preserve">, as well as ammonia and taurine, were quantified using calibration curves. Prior to analysis, samples were </w:t>
      </w:r>
      <w:proofErr w:type="spellStart"/>
      <w:r w:rsidR="00C47C5B" w:rsidRPr="00BB255A">
        <w:t>hydroly</w:t>
      </w:r>
      <w:r w:rsidR="00B547DF" w:rsidRPr="00BB255A">
        <w:t>s</w:t>
      </w:r>
      <w:r w:rsidR="00C47C5B" w:rsidRPr="00BB255A">
        <w:t>ed</w:t>
      </w:r>
      <w:proofErr w:type="spellEnd"/>
      <w:r w:rsidR="00C47C5B" w:rsidRPr="00BB255A">
        <w:t xml:space="preserve"> in 6 M HCl containing 0.4</w:t>
      </w:r>
      <w:r w:rsidR="00F34BCB">
        <w:t xml:space="preserve"> </w:t>
      </w:r>
      <w:r w:rsidR="00C47C5B" w:rsidRPr="00BB255A">
        <w:t xml:space="preserve">% </w:t>
      </w:r>
      <w:proofErr w:type="spellStart"/>
      <w:r w:rsidR="00C47C5B" w:rsidRPr="00BB255A">
        <w:t>mercaptoethanol</w:t>
      </w:r>
      <w:proofErr w:type="spellEnd"/>
      <w:r w:rsidR="00C47C5B" w:rsidRPr="00BB255A">
        <w:t xml:space="preserve"> for 24 h at 110 °C; glutamine and asparagine were converted to glutamate and aspartate, respectively, and cysteine was quantified as cystine.</w:t>
      </w:r>
      <w:r w:rsidR="001A6EC0">
        <w:t xml:space="preserve"> </w:t>
      </w:r>
      <w:r w:rsidR="001A6EC0" w:rsidRPr="001A6EC0">
        <w:rPr>
          <w:lang w:val="en-GB"/>
        </w:rPr>
        <w:t>Tryptophan was not quantified because it</w:t>
      </w:r>
      <w:r w:rsidR="00EE20EF">
        <w:rPr>
          <w:lang w:val="en-GB"/>
        </w:rPr>
        <w:t xml:space="preserve"> is</w:t>
      </w:r>
      <w:r w:rsidR="001A6EC0" w:rsidRPr="001A6EC0">
        <w:rPr>
          <w:lang w:val="en-GB"/>
        </w:rPr>
        <w:t xml:space="preserve"> degraded during acid hydrolysis in 6 M HCl</w:t>
      </w:r>
      <w:r w:rsidR="004800F0">
        <w:rPr>
          <w:lang w:val="en-GB"/>
        </w:rPr>
        <w:t>.</w:t>
      </w:r>
      <w:r w:rsidR="00C47C5B" w:rsidRPr="00BB255A">
        <w:t xml:space="preserve"> The samples were filtered, adjusted to pH 2.2, and further diluted with citrate buffer before HPLC analysis.</w:t>
      </w:r>
      <w:r w:rsidR="009E2E34" w:rsidRPr="00BB255A">
        <w:t xml:space="preserve"> </w:t>
      </w:r>
      <w:r w:rsidR="006D331C" w:rsidRPr="00BB255A">
        <w:t xml:space="preserve"> </w:t>
      </w:r>
    </w:p>
    <w:p w14:paraId="0073807D" w14:textId="12B7CBE6" w:rsidR="008C0655" w:rsidRPr="00F437AD" w:rsidRDefault="008C0655" w:rsidP="008C0655">
      <w:pPr>
        <w:pStyle w:val="CETheadingx"/>
      </w:pPr>
      <w:r>
        <w:t xml:space="preserve">Chemical </w:t>
      </w:r>
      <w:proofErr w:type="gramStart"/>
      <w:r>
        <w:t>analyses</w:t>
      </w:r>
      <w:proofErr w:type="gramEnd"/>
    </w:p>
    <w:p w14:paraId="3B25DC4A" w14:textId="32555549" w:rsidR="00D7568E" w:rsidRDefault="00C419FE" w:rsidP="003974A0">
      <w:pPr>
        <w:pStyle w:val="CETBodytext"/>
      </w:pPr>
      <w:r w:rsidRPr="00C419FE">
        <w:t>The concentration of macronutrients, micronutrients</w:t>
      </w:r>
      <w:r w:rsidR="007A23DE">
        <w:t>, total organic carbon</w:t>
      </w:r>
      <w:r w:rsidR="0087179A">
        <w:t xml:space="preserve"> (TOC)</w:t>
      </w:r>
      <w:r w:rsidR="007A23DE">
        <w:t xml:space="preserve"> and</w:t>
      </w:r>
      <w:r w:rsidRPr="00C419FE">
        <w:t xml:space="preserve"> </w:t>
      </w:r>
      <w:r w:rsidR="00716206">
        <w:t xml:space="preserve">the chemical oxygen demand (COD) </w:t>
      </w:r>
      <w:r w:rsidRPr="00C419FE">
        <w:t xml:space="preserve">in </w:t>
      </w:r>
      <w:r w:rsidR="00E352F6">
        <w:t xml:space="preserve">the supernatant derived from the liquid </w:t>
      </w:r>
      <w:r w:rsidR="00C46111">
        <w:t>digestate</w:t>
      </w:r>
      <w:r w:rsidR="00E352F6">
        <w:t xml:space="preserve"> </w:t>
      </w:r>
      <w:r w:rsidR="003108D6">
        <w:t>described in section 2.1</w:t>
      </w:r>
      <w:r w:rsidR="005A1C49">
        <w:t>,</w:t>
      </w:r>
      <w:r w:rsidR="003108D6">
        <w:t xml:space="preserve"> </w:t>
      </w:r>
      <w:r w:rsidR="00933940">
        <w:t xml:space="preserve">and </w:t>
      </w:r>
      <w:r w:rsidR="001B28BB">
        <w:t xml:space="preserve">in the supernatant </w:t>
      </w:r>
      <w:r w:rsidR="00933940">
        <w:t xml:space="preserve">from </w:t>
      </w:r>
      <w:r w:rsidR="001B28BB">
        <w:t xml:space="preserve">the </w:t>
      </w:r>
      <w:r w:rsidR="00933940">
        <w:t xml:space="preserve">microalgae cultures </w:t>
      </w:r>
      <w:r w:rsidR="00EA22E8">
        <w:t xml:space="preserve">described in </w:t>
      </w:r>
      <w:r w:rsidR="00397E66">
        <w:t xml:space="preserve">section </w:t>
      </w:r>
      <w:r w:rsidR="003108D6">
        <w:t>2.3</w:t>
      </w:r>
      <w:r w:rsidR="005A1C49">
        <w:t>,</w:t>
      </w:r>
      <w:r w:rsidR="00C74163">
        <w:t xml:space="preserve"> </w:t>
      </w:r>
      <w:r w:rsidR="00E352F6">
        <w:t>were</w:t>
      </w:r>
      <w:r w:rsidRPr="00C419FE">
        <w:t xml:space="preserve"> determined </w:t>
      </w:r>
      <w:r w:rsidR="0024655A">
        <w:t xml:space="preserve">at the laboratory </w:t>
      </w:r>
      <w:r w:rsidR="0087179A">
        <w:t>of</w:t>
      </w:r>
      <w:r w:rsidRPr="00C419FE">
        <w:t xml:space="preserve"> Nemko </w:t>
      </w:r>
      <w:proofErr w:type="spellStart"/>
      <w:r w:rsidRPr="00C419FE">
        <w:t>Norlab</w:t>
      </w:r>
      <w:proofErr w:type="spellEnd"/>
      <w:r w:rsidRPr="00C419FE">
        <w:t xml:space="preserve"> </w:t>
      </w:r>
      <w:r w:rsidR="0087179A">
        <w:t xml:space="preserve">AS </w:t>
      </w:r>
      <w:r w:rsidRPr="00C419FE">
        <w:t>(Namsos, Norway)</w:t>
      </w:r>
      <w:r w:rsidR="0087179A">
        <w:t>.</w:t>
      </w:r>
    </w:p>
    <w:p w14:paraId="36DC93EA" w14:textId="5E6D1F4D" w:rsidR="00E910AF" w:rsidRDefault="00372BC2" w:rsidP="00E910AF">
      <w:pPr>
        <w:pStyle w:val="CETHeading1"/>
      </w:pPr>
      <w:r>
        <w:lastRenderedPageBreak/>
        <w:t>Results</w:t>
      </w:r>
    </w:p>
    <w:p w14:paraId="30EB04CC" w14:textId="34F788E1" w:rsidR="00E910AF" w:rsidRDefault="00DC3BEF" w:rsidP="00F212E6">
      <w:pPr>
        <w:pStyle w:val="CETheadingx"/>
      </w:pPr>
      <w:r>
        <w:t xml:space="preserve">Growth of </w:t>
      </w:r>
      <w:r w:rsidRPr="00F212E6">
        <w:rPr>
          <w:i/>
          <w:iCs/>
        </w:rPr>
        <w:t>C. sorokiniana</w:t>
      </w:r>
      <w:r w:rsidR="008E3BBD">
        <w:t xml:space="preserve"> in</w:t>
      </w:r>
      <w:r w:rsidR="00C07EA8">
        <w:t xml:space="preserve"> small scale in </w:t>
      </w:r>
      <w:r w:rsidR="008E3BBD">
        <w:t>different concentrations of liquid digestate and light intensities</w:t>
      </w:r>
    </w:p>
    <w:p w14:paraId="3F3E4155" w14:textId="154EBDC6" w:rsidR="007340F3" w:rsidRDefault="00BA6762" w:rsidP="003C09ED">
      <w:pPr>
        <w:pStyle w:val="CETBodytext"/>
      </w:pPr>
      <w:r>
        <w:t>Small</w:t>
      </w:r>
      <w:r w:rsidR="000343B6">
        <w:t>-</w:t>
      </w:r>
      <w:r>
        <w:t xml:space="preserve">scale experiments with </w:t>
      </w:r>
      <w:r w:rsidRPr="009467ED">
        <w:rPr>
          <w:i/>
          <w:iCs/>
        </w:rPr>
        <w:t>C. sorokiniana</w:t>
      </w:r>
      <w:r>
        <w:t xml:space="preserve"> cultivated </w:t>
      </w:r>
      <w:r w:rsidR="009467ED">
        <w:t xml:space="preserve">at different </w:t>
      </w:r>
      <w:r w:rsidR="00D60E29">
        <w:t>concentrations of liquid digestate</w:t>
      </w:r>
      <w:r w:rsidR="00C77E98">
        <w:t xml:space="preserve"> and</w:t>
      </w:r>
      <w:r w:rsidR="00D60E29">
        <w:t xml:space="preserve"> </w:t>
      </w:r>
      <w:r w:rsidR="009467ED">
        <w:t xml:space="preserve">light intensities </w:t>
      </w:r>
      <w:r w:rsidR="00042FC1">
        <w:t>r</w:t>
      </w:r>
      <w:r w:rsidR="00B879B4">
        <w:t>e</w:t>
      </w:r>
      <w:r w:rsidR="00042FC1">
        <w:t>vealed that</w:t>
      </w:r>
      <w:r w:rsidR="00C77E98">
        <w:t xml:space="preserve"> the </w:t>
      </w:r>
      <w:r w:rsidR="00C31F20">
        <w:t>digestate</w:t>
      </w:r>
      <w:r w:rsidR="00C77E98">
        <w:t xml:space="preserve"> </w:t>
      </w:r>
      <w:r w:rsidR="00C31F20">
        <w:t>could support algae growth at all the tested conditions</w:t>
      </w:r>
      <w:r w:rsidR="00030690">
        <w:t xml:space="preserve"> (Figure 1)</w:t>
      </w:r>
      <w:r w:rsidR="00C31F20">
        <w:t>.</w:t>
      </w:r>
      <w:r w:rsidR="00BC52CA">
        <w:t xml:space="preserve"> In general, </w:t>
      </w:r>
      <w:r w:rsidR="0000783A">
        <w:t xml:space="preserve">lower concentrations of digestate </w:t>
      </w:r>
      <w:r w:rsidR="00354298">
        <w:t>resulted in a more rapid growth</w:t>
      </w:r>
      <w:r w:rsidR="0091278E">
        <w:t xml:space="preserve"> </w:t>
      </w:r>
      <w:r w:rsidR="00F74224">
        <w:t xml:space="preserve">between day 1 and </w:t>
      </w:r>
      <w:r w:rsidR="00303684">
        <w:t>3 (</w:t>
      </w:r>
      <w:r w:rsidR="00E04F4C">
        <w:t>exponential</w:t>
      </w:r>
      <w:r w:rsidR="0091278E">
        <w:t xml:space="preserve"> phase</w:t>
      </w:r>
      <w:r w:rsidR="00303684">
        <w:t>)</w:t>
      </w:r>
      <w:r w:rsidR="00965600">
        <w:t xml:space="preserve"> compared to </w:t>
      </w:r>
      <w:r w:rsidR="004F1275">
        <w:t>higher concentrations,</w:t>
      </w:r>
      <w:r w:rsidR="00B16270">
        <w:t xml:space="preserve"> </w:t>
      </w:r>
      <w:r w:rsidR="008F3B7B">
        <w:t>whereas</w:t>
      </w:r>
      <w:r w:rsidR="00B16270">
        <w:t xml:space="preserve"> </w:t>
      </w:r>
      <w:r w:rsidR="0064422E">
        <w:t xml:space="preserve">the cells grown at </w:t>
      </w:r>
      <w:r w:rsidR="00DE3805">
        <w:t>higher concentrations</w:t>
      </w:r>
      <w:r w:rsidR="0064422E">
        <w:t xml:space="preserve"> stayed in the exponential growth phase </w:t>
      </w:r>
      <w:r w:rsidR="00B57514">
        <w:t>longer</w:t>
      </w:r>
      <w:r w:rsidR="00030690">
        <w:t>.</w:t>
      </w:r>
      <w:r w:rsidR="00F16DFF">
        <w:t xml:space="preserve"> </w:t>
      </w:r>
      <w:r w:rsidR="0043455E">
        <w:t>At the end of the growth experiment</w:t>
      </w:r>
      <w:r w:rsidR="00303654">
        <w:t>s</w:t>
      </w:r>
      <w:r w:rsidR="00C404DF">
        <w:t xml:space="preserve"> the </w:t>
      </w:r>
      <w:r w:rsidR="00CF0A55">
        <w:t>IVF signal indicated</w:t>
      </w:r>
      <w:r w:rsidR="00114737">
        <w:t xml:space="preserve"> that a</w:t>
      </w:r>
      <w:r w:rsidR="00CF0A55">
        <w:t xml:space="preserve"> </w:t>
      </w:r>
      <w:r w:rsidR="00393721">
        <w:t>similar</w:t>
      </w:r>
      <w:r w:rsidR="00114737">
        <w:t xml:space="preserve"> biomass was achieved</w:t>
      </w:r>
      <w:r w:rsidR="00303654">
        <w:t xml:space="preserve"> f</w:t>
      </w:r>
      <w:r w:rsidR="00385679">
        <w:t xml:space="preserve">or all </w:t>
      </w:r>
      <w:r w:rsidR="0015435E">
        <w:t>cultivation conditions</w:t>
      </w:r>
      <w:r w:rsidR="00303654">
        <w:t xml:space="preserve"> except for the highest</w:t>
      </w:r>
      <w:r w:rsidR="00CE318F">
        <w:t xml:space="preserve"> </w:t>
      </w:r>
      <w:r w:rsidR="0015435E">
        <w:t xml:space="preserve">light </w:t>
      </w:r>
      <w:r w:rsidR="006C5478">
        <w:t xml:space="preserve">intensity </w:t>
      </w:r>
      <w:r w:rsidR="0015435E">
        <w:t>where</w:t>
      </w:r>
      <w:r w:rsidR="006C5478">
        <w:t xml:space="preserve"> </w:t>
      </w:r>
      <w:r w:rsidR="00702DFF">
        <w:t xml:space="preserve">low </w:t>
      </w:r>
      <w:r w:rsidR="00792291">
        <w:t xml:space="preserve">concentrations of </w:t>
      </w:r>
      <w:r w:rsidR="00394C0A">
        <w:t>digestate</w:t>
      </w:r>
      <w:r w:rsidR="00792291">
        <w:t xml:space="preserve"> </w:t>
      </w:r>
      <w:r w:rsidR="00394C0A">
        <w:t>resulted in l</w:t>
      </w:r>
      <w:r w:rsidR="00A17AAB">
        <w:t>ess</w:t>
      </w:r>
      <w:r w:rsidR="00394C0A">
        <w:t xml:space="preserve"> biomass</w:t>
      </w:r>
      <w:r w:rsidR="00E853A9">
        <w:t xml:space="preserve"> (Figure 1d)</w:t>
      </w:r>
      <w:r w:rsidR="00394C0A">
        <w:t>.</w:t>
      </w:r>
      <w:r w:rsidR="009C7876">
        <w:t xml:space="preserve"> </w:t>
      </w:r>
      <w:r w:rsidR="0015435E">
        <w:t xml:space="preserve"> </w:t>
      </w:r>
      <w:r w:rsidR="000972AD">
        <w:t xml:space="preserve"> </w:t>
      </w:r>
      <w:r w:rsidR="00DE3805">
        <w:t xml:space="preserve"> </w:t>
      </w:r>
      <w:r w:rsidR="00B16270">
        <w:t xml:space="preserve"> </w:t>
      </w:r>
      <w:r w:rsidR="004F1275">
        <w:t xml:space="preserve"> </w:t>
      </w:r>
    </w:p>
    <w:p w14:paraId="5EA0A5F7" w14:textId="3A309772" w:rsidR="003C09ED" w:rsidRDefault="003C09ED" w:rsidP="003C09ED">
      <w:pPr>
        <w:pStyle w:val="CETBodytext"/>
      </w:pPr>
    </w:p>
    <w:p w14:paraId="67BADDC6" w14:textId="6E4CF9F7" w:rsidR="003C09ED" w:rsidRDefault="00FD14B9" w:rsidP="002A77B8">
      <w:pPr>
        <w:pStyle w:val="CETBodytext"/>
        <w:jc w:val="left"/>
      </w:pPr>
      <w:r>
        <w:rPr>
          <w:noProof/>
        </w:rPr>
        <w:drawing>
          <wp:inline distT="0" distB="0" distL="0" distR="0" wp14:anchorId="1A1E7A36" wp14:editId="1C9DDFAE">
            <wp:extent cx="5579745" cy="3453130"/>
            <wp:effectExtent l="0" t="0" r="1905" b="0"/>
            <wp:docPr id="97298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84060" name="Picture 972984060"/>
                    <pic:cNvPicPr/>
                  </pic:nvPicPr>
                  <pic:blipFill>
                    <a:blip r:embed="rId14"/>
                    <a:stretch>
                      <a:fillRect/>
                    </a:stretch>
                  </pic:blipFill>
                  <pic:spPr>
                    <a:xfrm>
                      <a:off x="0" y="0"/>
                      <a:ext cx="5579745" cy="3453130"/>
                    </a:xfrm>
                    <a:prstGeom prst="rect">
                      <a:avLst/>
                    </a:prstGeom>
                  </pic:spPr>
                </pic:pic>
              </a:graphicData>
            </a:graphic>
          </wp:inline>
        </w:drawing>
      </w:r>
    </w:p>
    <w:p w14:paraId="41D0EA6A" w14:textId="0942BF9A" w:rsidR="009C3F31" w:rsidRDefault="00104866" w:rsidP="002A77B8">
      <w:pPr>
        <w:pStyle w:val="CETCaption"/>
        <w:jc w:val="left"/>
      </w:pPr>
      <w:r w:rsidRPr="00D50617">
        <w:t xml:space="preserve">Figure 1. </w:t>
      </w:r>
      <w:r w:rsidR="001F14D8" w:rsidRPr="00D50617">
        <w:t>Growth curves</w:t>
      </w:r>
      <w:r w:rsidR="00400990" w:rsidRPr="00D50617">
        <w:t xml:space="preserve"> f</w:t>
      </w:r>
      <w:r w:rsidR="00384B4F" w:rsidRPr="00D50617">
        <w:t xml:space="preserve">or </w:t>
      </w:r>
      <w:r w:rsidR="002E024A">
        <w:t xml:space="preserve">small-scale </w:t>
      </w:r>
      <w:r w:rsidR="00384B4F" w:rsidRPr="00D50617">
        <w:t>cultivation of C. sorokiniana in different concentrations</w:t>
      </w:r>
      <w:r w:rsidR="006F4165">
        <w:t xml:space="preserve"> (%)</w:t>
      </w:r>
      <w:r w:rsidR="00384B4F" w:rsidRPr="00D50617">
        <w:t xml:space="preserve"> of liq</w:t>
      </w:r>
      <w:r w:rsidR="001E7C90" w:rsidRPr="00D50617">
        <w:t xml:space="preserve">uid digestate at </w:t>
      </w:r>
      <w:r w:rsidR="003C3014" w:rsidRPr="00D50617">
        <w:t xml:space="preserve">a light intensity of </w:t>
      </w:r>
      <w:r w:rsidR="009662CD" w:rsidRPr="00D50617">
        <w:t xml:space="preserve">a) 50; b) 250, c) 500 and d) 1000 </w:t>
      </w:r>
      <w:r w:rsidR="00A43F4D" w:rsidRPr="00D50617">
        <w:t>µmol photons m</w:t>
      </w:r>
      <w:r w:rsidR="00A43F4D" w:rsidRPr="00914237">
        <w:rPr>
          <w:vertAlign w:val="superscript"/>
        </w:rPr>
        <w:t>-2</w:t>
      </w:r>
      <w:r w:rsidR="00A43F4D" w:rsidRPr="00D50617">
        <w:t xml:space="preserve"> s</w:t>
      </w:r>
      <w:r w:rsidR="00A43F4D" w:rsidRPr="00914237">
        <w:rPr>
          <w:vertAlign w:val="superscript"/>
        </w:rPr>
        <w:t>-1</w:t>
      </w:r>
      <w:r w:rsidR="00914237">
        <w:t>.</w:t>
      </w:r>
    </w:p>
    <w:p w14:paraId="1FAB66CA" w14:textId="09B788DA" w:rsidR="00DE47C5" w:rsidRPr="00B86672" w:rsidRDefault="00410F09" w:rsidP="00B86672">
      <w:pPr>
        <w:pStyle w:val="CETheadingx"/>
      </w:pPr>
      <w:r w:rsidRPr="00B86672">
        <w:t>Growth</w:t>
      </w:r>
      <w:r w:rsidR="00105F22" w:rsidRPr="00B86672">
        <w:t xml:space="preserve">, </w:t>
      </w:r>
      <w:r w:rsidR="00BE7ADF" w:rsidRPr="00B86672">
        <w:t>photosynthetic performance</w:t>
      </w:r>
      <w:r w:rsidR="00105F22" w:rsidRPr="00B86672">
        <w:t xml:space="preserve"> and </w:t>
      </w:r>
      <w:r w:rsidR="008921E3">
        <w:t>AA</w:t>
      </w:r>
      <w:r w:rsidR="001C05BA" w:rsidRPr="00B86672">
        <w:t xml:space="preserve"> </w:t>
      </w:r>
      <w:r w:rsidR="00105F22" w:rsidRPr="00B86672">
        <w:t>content</w:t>
      </w:r>
      <w:r w:rsidR="00BE7ADF" w:rsidRPr="00B86672">
        <w:t xml:space="preserve"> </w:t>
      </w:r>
      <w:r w:rsidRPr="00B86672">
        <w:t xml:space="preserve">of </w:t>
      </w:r>
      <w:r w:rsidRPr="00B86672">
        <w:rPr>
          <w:i/>
          <w:iCs/>
        </w:rPr>
        <w:t>C. sorokiniana</w:t>
      </w:r>
      <w:r w:rsidR="00C039F0" w:rsidRPr="00B86672">
        <w:t xml:space="preserve"> </w:t>
      </w:r>
      <w:r w:rsidR="005D0C67">
        <w:t>using</w:t>
      </w:r>
      <w:r w:rsidR="00C039F0" w:rsidRPr="00B86672">
        <w:t xml:space="preserve"> medium</w:t>
      </w:r>
      <w:r w:rsidR="00C34C8B">
        <w:t>-</w:t>
      </w:r>
      <w:r w:rsidR="00C039F0" w:rsidRPr="00B86672">
        <w:t>scale cultivation in 50 and 100 % liquid digestate</w:t>
      </w:r>
    </w:p>
    <w:p w14:paraId="07C18AEE" w14:textId="30521696" w:rsidR="00410F09" w:rsidRPr="002C4A40" w:rsidRDefault="001E64B6" w:rsidP="00DE47C5">
      <w:pPr>
        <w:pStyle w:val="CETBodytext"/>
      </w:pPr>
      <w:r w:rsidRPr="001E64B6">
        <w:t>As indicated by the small</w:t>
      </w:r>
      <w:r w:rsidR="007D188F">
        <w:t>-</w:t>
      </w:r>
      <w:r w:rsidRPr="001E64B6">
        <w:t>scale experiments,</w:t>
      </w:r>
      <w:r>
        <w:rPr>
          <w:i/>
          <w:iCs/>
        </w:rPr>
        <w:t xml:space="preserve"> </w:t>
      </w:r>
      <w:r w:rsidR="00DE47C5" w:rsidRPr="00A5718F">
        <w:rPr>
          <w:i/>
          <w:iCs/>
        </w:rPr>
        <w:t>C. sorokiniana</w:t>
      </w:r>
      <w:r w:rsidR="00DE47C5">
        <w:t xml:space="preserve"> </w:t>
      </w:r>
      <w:r w:rsidR="00B0752B">
        <w:t xml:space="preserve">was </w:t>
      </w:r>
      <w:r w:rsidR="00380A35">
        <w:t xml:space="preserve">also </w:t>
      </w:r>
      <w:r w:rsidR="00B0752B">
        <w:t xml:space="preserve">able to grow </w:t>
      </w:r>
      <w:r w:rsidR="00BD7FDE">
        <w:t xml:space="preserve">in 50 </w:t>
      </w:r>
      <w:r w:rsidR="00B0752B">
        <w:t>and</w:t>
      </w:r>
      <w:r w:rsidR="00BD7FDE">
        <w:t xml:space="preserve"> 100</w:t>
      </w:r>
      <w:r w:rsidR="00F34BCB">
        <w:t xml:space="preserve"> </w:t>
      </w:r>
      <w:r w:rsidR="00BD7FDE">
        <w:t>%</w:t>
      </w:r>
      <w:r w:rsidR="00DE47C5" w:rsidRPr="00DE47C5">
        <w:t xml:space="preserve"> </w:t>
      </w:r>
      <w:r w:rsidR="004D5C5F">
        <w:t>liquid digestate</w:t>
      </w:r>
      <w:r w:rsidR="00410F09" w:rsidRPr="00DE47C5">
        <w:t xml:space="preserve"> </w:t>
      </w:r>
      <w:r w:rsidR="00380A35">
        <w:t xml:space="preserve">at </w:t>
      </w:r>
      <w:r w:rsidR="00C953C0">
        <w:t>medium-scale</w:t>
      </w:r>
      <w:r w:rsidR="00CF0C23">
        <w:t>, but th</w:t>
      </w:r>
      <w:r w:rsidR="009135B2">
        <w:t xml:space="preserve">e high </w:t>
      </w:r>
      <w:r w:rsidR="00D25975">
        <w:t xml:space="preserve">concentrations caused </w:t>
      </w:r>
      <w:r w:rsidR="00183C29">
        <w:t>prolonged lag phases</w:t>
      </w:r>
      <w:r w:rsidR="001510BE">
        <w:t xml:space="preserve"> for two out of four</w:t>
      </w:r>
      <w:r w:rsidR="00E47355">
        <w:t xml:space="preserve"> cultures </w:t>
      </w:r>
      <w:r w:rsidR="00DC5B24">
        <w:t xml:space="preserve">cultivated </w:t>
      </w:r>
      <w:r w:rsidR="00E47355">
        <w:t xml:space="preserve">with 50 % liquid digestate and all </w:t>
      </w:r>
      <w:r w:rsidR="00197BA9">
        <w:t>cultures</w:t>
      </w:r>
      <w:r w:rsidR="007B29DD">
        <w:t xml:space="preserve"> cultivated in 100 %.</w:t>
      </w:r>
      <w:r w:rsidR="006B29E7">
        <w:t xml:space="preserve"> </w:t>
      </w:r>
      <w:proofErr w:type="gramStart"/>
      <w:r w:rsidR="0022239B">
        <w:t>As a</w:t>
      </w:r>
      <w:r w:rsidR="006B29E7">
        <w:t xml:space="preserve"> </w:t>
      </w:r>
      <w:r w:rsidR="0008338A">
        <w:t>consequence</w:t>
      </w:r>
      <w:proofErr w:type="gramEnd"/>
      <w:r w:rsidR="0008338A">
        <w:t>,</w:t>
      </w:r>
      <w:r w:rsidR="00A702CF">
        <w:t xml:space="preserve"> the c</w:t>
      </w:r>
      <w:r w:rsidR="0022239B">
        <w:t>ultures grown in 50 % liquid digestate</w:t>
      </w:r>
      <w:r w:rsidR="0008338A">
        <w:t xml:space="preserve"> reached stationary phase</w:t>
      </w:r>
      <w:r w:rsidR="0044268B">
        <w:t xml:space="preserve"> at different time points and w</w:t>
      </w:r>
      <w:r w:rsidR="007E076E">
        <w:t>ere</w:t>
      </w:r>
      <w:r w:rsidR="0044268B">
        <w:t xml:space="preserve"> </w:t>
      </w:r>
      <w:r w:rsidR="00B41464">
        <w:t xml:space="preserve">therefore also </w:t>
      </w:r>
      <w:r w:rsidR="0044268B">
        <w:t>harvested</w:t>
      </w:r>
      <w:r w:rsidR="007C084D">
        <w:t xml:space="preserve"> a</w:t>
      </w:r>
      <w:r w:rsidR="001E64C6">
        <w:t>t different time points</w:t>
      </w:r>
      <w:r w:rsidR="00DB63B4">
        <w:t xml:space="preserve"> (</w:t>
      </w:r>
      <w:r w:rsidR="00A10FAA">
        <w:t>d</w:t>
      </w:r>
      <w:r w:rsidR="00DB63B4">
        <w:t>ay 5 and day 9</w:t>
      </w:r>
      <w:r w:rsidR="00A10FAA">
        <w:t xml:space="preserve">; </w:t>
      </w:r>
      <w:r w:rsidR="00B462EC">
        <w:t>Figure 2a)</w:t>
      </w:r>
      <w:r w:rsidR="001B3987">
        <w:t>.</w:t>
      </w:r>
      <w:r w:rsidR="0057764F">
        <w:t xml:space="preserve"> The cultures cultivated in 100 % </w:t>
      </w:r>
      <w:r w:rsidR="00C21D2A">
        <w:t>digestate were all harvested after 10 days of growth</w:t>
      </w:r>
      <w:r w:rsidR="00B462EC">
        <w:t xml:space="preserve"> (Figure 2a)</w:t>
      </w:r>
      <w:r w:rsidR="00C21D2A">
        <w:t>.</w:t>
      </w:r>
      <w:r w:rsidR="00D37174">
        <w:t xml:space="preserve"> At the time of harvesting the </w:t>
      </w:r>
      <w:r w:rsidR="00E703A3">
        <w:t xml:space="preserve">average </w:t>
      </w:r>
      <w:r w:rsidR="00D37174">
        <w:t xml:space="preserve">total </w:t>
      </w:r>
      <w:r w:rsidR="00BD5934">
        <w:t>AA</w:t>
      </w:r>
      <w:r w:rsidR="00E703A3">
        <w:t xml:space="preserve"> content was </w:t>
      </w:r>
      <w:r w:rsidR="00492EB1">
        <w:t>53</w:t>
      </w:r>
      <w:r w:rsidR="00126467">
        <w:t>.</w:t>
      </w:r>
      <w:r w:rsidR="00492EB1">
        <w:t xml:space="preserve">1 </w:t>
      </w:r>
      <w:r w:rsidR="00BB6325">
        <w:t xml:space="preserve">% of dry weight </w:t>
      </w:r>
      <w:r w:rsidR="00E4305C">
        <w:t>(4</w:t>
      </w:r>
      <w:r w:rsidR="00F64815">
        <w:t>8</w:t>
      </w:r>
      <w:r w:rsidR="00010741">
        <w:t>.0</w:t>
      </w:r>
      <w:r w:rsidR="00F64815">
        <w:t xml:space="preserve"> % essential </w:t>
      </w:r>
      <w:r w:rsidR="00BD5934">
        <w:t>AA</w:t>
      </w:r>
      <w:r w:rsidR="00F64815">
        <w:t xml:space="preserve">) </w:t>
      </w:r>
      <w:r w:rsidR="00492EB1">
        <w:t>and 59</w:t>
      </w:r>
      <w:r w:rsidR="00126467">
        <w:t>.2</w:t>
      </w:r>
      <w:r w:rsidR="00BB6325">
        <w:t xml:space="preserve"> % of dry weight</w:t>
      </w:r>
      <w:r w:rsidR="00F64815">
        <w:t xml:space="preserve"> (</w:t>
      </w:r>
      <w:r w:rsidR="00010741">
        <w:t>44.5</w:t>
      </w:r>
      <w:r w:rsidR="00BA5B92" w:rsidRPr="00BA5B92">
        <w:t xml:space="preserve"> </w:t>
      </w:r>
      <w:r w:rsidR="00583E1B">
        <w:t xml:space="preserve">% essential </w:t>
      </w:r>
      <w:r w:rsidR="00BD5934">
        <w:t>AA</w:t>
      </w:r>
      <w:r w:rsidR="00500E34">
        <w:t>)</w:t>
      </w:r>
      <w:r w:rsidR="00E127D3">
        <w:t xml:space="preserve"> </w:t>
      </w:r>
      <w:r w:rsidR="00E93DCC">
        <w:t xml:space="preserve">for </w:t>
      </w:r>
      <w:r w:rsidR="00E93DCC" w:rsidRPr="00DF6BE4">
        <w:rPr>
          <w:i/>
          <w:iCs/>
        </w:rPr>
        <w:t>C. sorokiniana</w:t>
      </w:r>
      <w:r w:rsidR="00E93DCC">
        <w:t xml:space="preserve"> cultivate</w:t>
      </w:r>
      <w:r w:rsidR="00DF6BE4">
        <w:t>d</w:t>
      </w:r>
      <w:r w:rsidR="00E93DCC">
        <w:t xml:space="preserve"> in 50 and 100 %</w:t>
      </w:r>
      <w:r w:rsidR="00E703A3">
        <w:t xml:space="preserve"> </w:t>
      </w:r>
      <w:r w:rsidR="00E93DCC">
        <w:t>digestate</w:t>
      </w:r>
      <w:r w:rsidR="00DF6BE4">
        <w:t>, respectively</w:t>
      </w:r>
      <w:r w:rsidR="003D5C79">
        <w:t xml:space="preserve"> (Table 1)</w:t>
      </w:r>
      <w:r w:rsidR="00DF6BE4">
        <w:t>.</w:t>
      </w:r>
      <w:r w:rsidR="00E51CFB">
        <w:t xml:space="preserve"> </w:t>
      </w:r>
      <w:r w:rsidR="00487A05">
        <w:t>The</w:t>
      </w:r>
      <w:r w:rsidR="0014438D">
        <w:t xml:space="preserve"> photosynthetic efficiency</w:t>
      </w:r>
      <w:r w:rsidR="00487A05">
        <w:t xml:space="preserve"> </w:t>
      </w:r>
      <w:r w:rsidR="0014438D">
        <w:t>(</w:t>
      </w:r>
      <w:proofErr w:type="spellStart"/>
      <w:r w:rsidR="00487A05">
        <w:t>F</w:t>
      </w:r>
      <w:r w:rsidR="00487A05" w:rsidRPr="000B3454">
        <w:rPr>
          <w:vertAlign w:val="subscript"/>
        </w:rPr>
        <w:t>v</w:t>
      </w:r>
      <w:proofErr w:type="spellEnd"/>
      <w:r w:rsidR="00487A05">
        <w:t>/F</w:t>
      </w:r>
      <w:r w:rsidR="00487A05" w:rsidRPr="000B3454">
        <w:rPr>
          <w:vertAlign w:val="subscript"/>
        </w:rPr>
        <w:t>m</w:t>
      </w:r>
      <w:r w:rsidR="0014438D">
        <w:t xml:space="preserve">) </w:t>
      </w:r>
      <w:r w:rsidR="00487A05">
        <w:t xml:space="preserve">for </w:t>
      </w:r>
      <w:r w:rsidR="0072684C">
        <w:t>d</w:t>
      </w:r>
      <w:r w:rsidR="00487A05">
        <w:t xml:space="preserve">ay 0 of the cultivation period </w:t>
      </w:r>
      <w:r w:rsidR="00C72049">
        <w:t>was high</w:t>
      </w:r>
      <w:r w:rsidR="00D3614F">
        <w:t xml:space="preserve"> (Figure 2b)</w:t>
      </w:r>
      <w:r w:rsidR="00C72049">
        <w:t xml:space="preserve">, </w:t>
      </w:r>
      <w:r w:rsidR="008F570D">
        <w:t xml:space="preserve">but this </w:t>
      </w:r>
      <w:r w:rsidR="00487A05">
        <w:t>measure</w:t>
      </w:r>
      <w:r w:rsidR="008F570D">
        <w:t>ment</w:t>
      </w:r>
      <w:r w:rsidR="00EF278B">
        <w:t xml:space="preserve"> was </w:t>
      </w:r>
      <w:r w:rsidR="00B14B3E">
        <w:t>performed</w:t>
      </w:r>
      <w:r w:rsidR="00487A05">
        <w:t xml:space="preserve"> before addition of the cells</w:t>
      </w:r>
      <w:r w:rsidR="002D2FFF">
        <w:t xml:space="preserve"> to the </w:t>
      </w:r>
      <w:r w:rsidR="0003187E">
        <w:t>digestate</w:t>
      </w:r>
      <w:r w:rsidR="00EF278B">
        <w:t xml:space="preserve"> used as growth medium. </w:t>
      </w:r>
      <w:r w:rsidR="00B14B3E">
        <w:t xml:space="preserve">A </w:t>
      </w:r>
      <w:r w:rsidR="00F4307E">
        <w:t>significant</w:t>
      </w:r>
      <w:r w:rsidR="00B14B3E">
        <w:t xml:space="preserve"> drop in </w:t>
      </w:r>
      <w:proofErr w:type="spellStart"/>
      <w:r w:rsidR="002C4A40">
        <w:t>F</w:t>
      </w:r>
      <w:r w:rsidR="002C4A40" w:rsidRPr="000B3454">
        <w:rPr>
          <w:vertAlign w:val="subscript"/>
        </w:rPr>
        <w:t>v</w:t>
      </w:r>
      <w:proofErr w:type="spellEnd"/>
      <w:r w:rsidR="002C4A40">
        <w:t>/F</w:t>
      </w:r>
      <w:r w:rsidR="002C4A40" w:rsidRPr="000B3454">
        <w:rPr>
          <w:vertAlign w:val="subscript"/>
        </w:rPr>
        <w:t>m</w:t>
      </w:r>
      <w:r w:rsidR="002C4A40">
        <w:t xml:space="preserve"> t</w:t>
      </w:r>
      <w:r w:rsidR="00C82BE4">
        <w:t>ook</w:t>
      </w:r>
      <w:r w:rsidR="002C4A40">
        <w:t xml:space="preserve"> place</w:t>
      </w:r>
      <w:r w:rsidR="00C82BE4">
        <w:t xml:space="preserve"> between day 0 and day 1</w:t>
      </w:r>
      <w:r w:rsidR="00671A2F">
        <w:t xml:space="preserve"> for all cultures</w:t>
      </w:r>
      <w:r w:rsidR="005E1310">
        <w:t xml:space="preserve">. </w:t>
      </w:r>
      <w:r w:rsidR="007335C0">
        <w:t>The cultures grown in 50 % digesta</w:t>
      </w:r>
      <w:r w:rsidR="00AB79BD">
        <w:t>te</w:t>
      </w:r>
      <w:r w:rsidR="007335C0">
        <w:t xml:space="preserve"> started to recover</w:t>
      </w:r>
      <w:r w:rsidR="00AB79BD">
        <w:t xml:space="preserve"> </w:t>
      </w:r>
      <w:r w:rsidR="00E67395">
        <w:t>on</w:t>
      </w:r>
      <w:r w:rsidR="00AB79BD">
        <w:t xml:space="preserve"> day 2, whereas the cultures grown in 100 % digestate</w:t>
      </w:r>
      <w:r w:rsidR="00095BAF">
        <w:t xml:space="preserve"> displayed low </w:t>
      </w:r>
      <w:proofErr w:type="spellStart"/>
      <w:r w:rsidR="00095BAF">
        <w:t>F</w:t>
      </w:r>
      <w:r w:rsidR="00095BAF" w:rsidRPr="000B3454">
        <w:rPr>
          <w:vertAlign w:val="subscript"/>
        </w:rPr>
        <w:t>v</w:t>
      </w:r>
      <w:proofErr w:type="spellEnd"/>
      <w:r w:rsidR="00095BAF">
        <w:t>/F</w:t>
      </w:r>
      <w:r w:rsidR="00095BAF" w:rsidRPr="000B3454">
        <w:rPr>
          <w:vertAlign w:val="subscript"/>
        </w:rPr>
        <w:t>m</w:t>
      </w:r>
      <w:r w:rsidR="00095BAF">
        <w:t xml:space="preserve"> </w:t>
      </w:r>
      <w:r w:rsidR="00EE6EF8">
        <w:t xml:space="preserve">values </w:t>
      </w:r>
      <w:r w:rsidR="000B0BE1">
        <w:t>f</w:t>
      </w:r>
      <w:r w:rsidR="0075209A">
        <w:t xml:space="preserve">or </w:t>
      </w:r>
      <w:r w:rsidR="000B0BE1">
        <w:t xml:space="preserve">a longer </w:t>
      </w:r>
      <w:proofErr w:type="gramStart"/>
      <w:r w:rsidR="000B0BE1">
        <w:t>period</w:t>
      </w:r>
      <w:r w:rsidR="00D3614F">
        <w:t xml:space="preserve"> </w:t>
      </w:r>
      <w:r w:rsidR="00F73A16">
        <w:t>of time</w:t>
      </w:r>
      <w:proofErr w:type="gramEnd"/>
      <w:r w:rsidR="003D5C79">
        <w:t xml:space="preserve"> </w:t>
      </w:r>
      <w:r w:rsidR="00D3614F">
        <w:t>(Figure 2b)</w:t>
      </w:r>
      <w:r w:rsidR="000B0BE1">
        <w:t xml:space="preserve">. </w:t>
      </w:r>
      <w:r w:rsidR="00FE6386">
        <w:t xml:space="preserve">The </w:t>
      </w:r>
      <w:proofErr w:type="spellStart"/>
      <w:r w:rsidR="00C80256">
        <w:t>F</w:t>
      </w:r>
      <w:r w:rsidR="00C80256" w:rsidRPr="000B3454">
        <w:rPr>
          <w:vertAlign w:val="subscript"/>
        </w:rPr>
        <w:t>v</w:t>
      </w:r>
      <w:proofErr w:type="spellEnd"/>
      <w:r w:rsidR="00C80256">
        <w:t>/F</w:t>
      </w:r>
      <w:r w:rsidR="00C80256" w:rsidRPr="000B3454">
        <w:rPr>
          <w:vertAlign w:val="subscript"/>
        </w:rPr>
        <w:t>m</w:t>
      </w:r>
      <w:r w:rsidR="00C80256">
        <w:t xml:space="preserve"> </w:t>
      </w:r>
      <w:r w:rsidR="00FE6386">
        <w:t xml:space="preserve">values decreased </w:t>
      </w:r>
      <w:r w:rsidR="008A6EBB">
        <w:t>again during the stationary phase</w:t>
      </w:r>
      <w:r w:rsidR="001737B2">
        <w:t>.</w:t>
      </w:r>
    </w:p>
    <w:p w14:paraId="2F2F80A6" w14:textId="4B446A56" w:rsidR="007340F3" w:rsidRDefault="00BB67D3" w:rsidP="0075230B">
      <w:pPr>
        <w:pStyle w:val="CETCaption"/>
        <w:jc w:val="left"/>
      </w:pPr>
      <w:r>
        <w:rPr>
          <w:noProof/>
        </w:rPr>
        <w:lastRenderedPageBreak/>
        <w:drawing>
          <wp:inline distT="0" distB="0" distL="0" distR="0" wp14:anchorId="5B4AA7B3" wp14:editId="476923C9">
            <wp:extent cx="5579745" cy="1680210"/>
            <wp:effectExtent l="0" t="0" r="1905" b="0"/>
            <wp:docPr id="296271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71287" name="Picture 296271287"/>
                    <pic:cNvPicPr/>
                  </pic:nvPicPr>
                  <pic:blipFill>
                    <a:blip r:embed="rId15"/>
                    <a:stretch>
                      <a:fillRect/>
                    </a:stretch>
                  </pic:blipFill>
                  <pic:spPr>
                    <a:xfrm>
                      <a:off x="0" y="0"/>
                      <a:ext cx="5579745" cy="1680210"/>
                    </a:xfrm>
                    <a:prstGeom prst="rect">
                      <a:avLst/>
                    </a:prstGeom>
                  </pic:spPr>
                </pic:pic>
              </a:graphicData>
            </a:graphic>
          </wp:inline>
        </w:drawing>
      </w:r>
      <w:r w:rsidR="00DE53B3" w:rsidRPr="00DE53B3">
        <w:t xml:space="preserve"> </w:t>
      </w:r>
      <w:r w:rsidR="00DE53B3" w:rsidRPr="00D50617">
        <w:t xml:space="preserve">Figure </w:t>
      </w:r>
      <w:r w:rsidR="00DE53B3">
        <w:t>2</w:t>
      </w:r>
      <w:r w:rsidR="00DE53B3" w:rsidRPr="00D50617">
        <w:t xml:space="preserve">. </w:t>
      </w:r>
      <w:r w:rsidR="008647B6">
        <w:t xml:space="preserve">a) </w:t>
      </w:r>
      <w:r w:rsidR="00DE53B3" w:rsidRPr="00D50617">
        <w:t xml:space="preserve">Growth curves </w:t>
      </w:r>
      <w:r w:rsidR="00C655CF">
        <w:t>and b) Photosynthetic efficiency (</w:t>
      </w:r>
      <w:proofErr w:type="spellStart"/>
      <w:r w:rsidR="00C655CF">
        <w:t>F</w:t>
      </w:r>
      <w:r w:rsidR="00C655CF" w:rsidRPr="00C655CF">
        <w:rPr>
          <w:vertAlign w:val="subscript"/>
        </w:rPr>
        <w:t>v</w:t>
      </w:r>
      <w:proofErr w:type="spellEnd"/>
      <w:r w:rsidR="00C655CF">
        <w:t>/F</w:t>
      </w:r>
      <w:r w:rsidR="00C655CF" w:rsidRPr="00C655CF">
        <w:rPr>
          <w:vertAlign w:val="subscript"/>
        </w:rPr>
        <w:t>m</w:t>
      </w:r>
      <w:r w:rsidR="00C655CF">
        <w:t xml:space="preserve">) </w:t>
      </w:r>
      <w:proofErr w:type="gramStart"/>
      <w:r w:rsidR="00F773AF">
        <w:t>as a result of</w:t>
      </w:r>
      <w:proofErr w:type="gramEnd"/>
      <w:r w:rsidR="00F773AF">
        <w:t xml:space="preserve"> </w:t>
      </w:r>
      <w:r w:rsidR="00DE53B3">
        <w:t xml:space="preserve">medium-scale </w:t>
      </w:r>
      <w:r w:rsidR="00DE53B3" w:rsidRPr="00D50617">
        <w:t xml:space="preserve">cultivation of C. sorokiniana in </w:t>
      </w:r>
      <w:r w:rsidR="00DE53B3">
        <w:t>50 and 100 %</w:t>
      </w:r>
      <w:r w:rsidR="00DE53B3" w:rsidRPr="00D50617">
        <w:t xml:space="preserve"> of liquid digestate </w:t>
      </w:r>
      <w:r w:rsidR="00587AFB">
        <w:t>at a light intensity of 4</w:t>
      </w:r>
      <w:r w:rsidR="00DE53B3" w:rsidRPr="00D50617">
        <w:t>50</w:t>
      </w:r>
      <w:r w:rsidR="00587AFB">
        <w:t xml:space="preserve"> </w:t>
      </w:r>
      <w:r w:rsidR="00DE53B3" w:rsidRPr="00D50617">
        <w:t>µmol photons m</w:t>
      </w:r>
      <w:r w:rsidR="00DE53B3" w:rsidRPr="00914237">
        <w:rPr>
          <w:vertAlign w:val="superscript"/>
        </w:rPr>
        <w:t>-2</w:t>
      </w:r>
      <w:r w:rsidR="00DE53B3" w:rsidRPr="00D50617">
        <w:t xml:space="preserve"> s</w:t>
      </w:r>
      <w:r w:rsidR="00DE53B3" w:rsidRPr="00914237">
        <w:rPr>
          <w:vertAlign w:val="superscript"/>
        </w:rPr>
        <w:t>-1</w:t>
      </w:r>
      <w:r w:rsidR="00DE53B3">
        <w:t>.</w:t>
      </w:r>
    </w:p>
    <w:p w14:paraId="3C1676BA" w14:textId="2B260E55" w:rsidR="0078328B" w:rsidRPr="00B57B36" w:rsidRDefault="0078328B" w:rsidP="006441C3">
      <w:pPr>
        <w:pStyle w:val="CETTabletitle"/>
      </w:pPr>
      <w:r w:rsidRPr="00B57B36">
        <w:t xml:space="preserve">Table </w:t>
      </w:r>
      <w:r w:rsidR="008643FC">
        <w:t>1</w:t>
      </w:r>
      <w:r w:rsidRPr="00B57B36">
        <w:t xml:space="preserve">: </w:t>
      </w:r>
      <w:r w:rsidR="009D27C8">
        <w:t>AA</w:t>
      </w:r>
      <w:r w:rsidR="00AB6A90">
        <w:t xml:space="preserve"> profile </w:t>
      </w:r>
      <w:r w:rsidR="00890EF6">
        <w:t xml:space="preserve">of C. sorokiniana </w:t>
      </w:r>
      <w:proofErr w:type="gramStart"/>
      <w:r w:rsidR="00890EF6">
        <w:t>as a result of</w:t>
      </w:r>
      <w:proofErr w:type="gramEnd"/>
      <w:r w:rsidR="00890EF6">
        <w:t xml:space="preserve"> medium-scale </w:t>
      </w:r>
      <w:r w:rsidR="00890EF6" w:rsidRPr="00D50617">
        <w:t xml:space="preserve">cultivation in </w:t>
      </w:r>
      <w:r w:rsidR="00890EF6">
        <w:t>50 and 100 %</w:t>
      </w:r>
      <w:r w:rsidR="00890EF6" w:rsidRPr="00D50617">
        <w:t xml:space="preserve"> of liquid digestate </w:t>
      </w:r>
      <w:r w:rsidR="00890EF6">
        <w:t>at a light intensity of 4</w:t>
      </w:r>
      <w:r w:rsidR="00890EF6" w:rsidRPr="00D50617">
        <w:t>50</w:t>
      </w:r>
      <w:r w:rsidR="00890EF6">
        <w:t xml:space="preserve"> </w:t>
      </w:r>
      <w:r w:rsidR="00890EF6" w:rsidRPr="00D50617">
        <w:t>µmol photons m</w:t>
      </w:r>
      <w:r w:rsidR="00890EF6" w:rsidRPr="00914237">
        <w:rPr>
          <w:vertAlign w:val="superscript"/>
        </w:rPr>
        <w:t>-2</w:t>
      </w:r>
      <w:r w:rsidR="00890EF6" w:rsidRPr="00D50617">
        <w:t xml:space="preserve"> s</w:t>
      </w:r>
      <w:r w:rsidR="00890EF6" w:rsidRPr="00914237">
        <w:rPr>
          <w:vertAlign w:val="superscript"/>
        </w:rPr>
        <w:t>-1</w:t>
      </w:r>
      <w:r w:rsidR="00890EF6">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410"/>
        <w:gridCol w:w="2835"/>
        <w:gridCol w:w="3119"/>
      </w:tblGrid>
      <w:tr w:rsidR="009B435C" w:rsidRPr="009B435C" w14:paraId="71BCFE24" w14:textId="77777777" w:rsidTr="001B66EC">
        <w:tc>
          <w:tcPr>
            <w:tcW w:w="2410" w:type="dxa"/>
            <w:tcBorders>
              <w:top w:val="single" w:sz="12" w:space="0" w:color="008000"/>
              <w:bottom w:val="single" w:sz="6" w:space="0" w:color="008000"/>
            </w:tcBorders>
            <w:shd w:val="clear" w:color="auto" w:fill="FFFFFF"/>
          </w:tcPr>
          <w:p w14:paraId="44D58235" w14:textId="0F65B7FA" w:rsidR="009B435C" w:rsidRPr="009B435C" w:rsidRDefault="009B435C" w:rsidP="00D14AA8">
            <w:pPr>
              <w:pStyle w:val="CETBodytext"/>
              <w:jc w:val="left"/>
              <w:rPr>
                <w:rFonts w:cs="Arial"/>
                <w:szCs w:val="18"/>
                <w:lang w:val="en-GB"/>
              </w:rPr>
            </w:pPr>
            <w:r>
              <w:rPr>
                <w:rFonts w:cs="Arial"/>
                <w:szCs w:val="18"/>
              </w:rPr>
              <w:t>A</w:t>
            </w:r>
            <w:r w:rsidR="009D27C8">
              <w:rPr>
                <w:rFonts w:cs="Arial"/>
                <w:szCs w:val="18"/>
              </w:rPr>
              <w:t>A</w:t>
            </w:r>
          </w:p>
        </w:tc>
        <w:tc>
          <w:tcPr>
            <w:tcW w:w="2835" w:type="dxa"/>
            <w:tcBorders>
              <w:top w:val="single" w:sz="12" w:space="0" w:color="008000"/>
              <w:bottom w:val="single" w:sz="6" w:space="0" w:color="008000"/>
            </w:tcBorders>
            <w:shd w:val="clear" w:color="auto" w:fill="FFFFFF"/>
          </w:tcPr>
          <w:p w14:paraId="4DF0F8E1" w14:textId="6E0091F7" w:rsidR="009B435C" w:rsidRPr="009B435C" w:rsidRDefault="009B435C" w:rsidP="00D14AA8">
            <w:pPr>
              <w:pStyle w:val="CETBodytext"/>
              <w:jc w:val="left"/>
              <w:rPr>
                <w:rFonts w:cs="Arial"/>
                <w:szCs w:val="18"/>
                <w:lang w:val="en-GB"/>
              </w:rPr>
            </w:pPr>
            <w:r w:rsidRPr="009B435C">
              <w:rPr>
                <w:rFonts w:cs="Arial"/>
                <w:szCs w:val="18"/>
                <w:lang w:val="en-GB"/>
              </w:rPr>
              <w:t>50</w:t>
            </w:r>
            <w:r w:rsidR="00FC0768">
              <w:rPr>
                <w:rFonts w:cs="Arial"/>
                <w:szCs w:val="18"/>
                <w:lang w:val="en-GB"/>
              </w:rPr>
              <w:t xml:space="preserve"> </w:t>
            </w:r>
            <w:r w:rsidRPr="009B435C">
              <w:rPr>
                <w:rFonts w:cs="Arial"/>
                <w:szCs w:val="18"/>
                <w:lang w:val="en-GB"/>
              </w:rPr>
              <w:t>% digestate</w:t>
            </w:r>
            <w:r w:rsidR="001B66EC">
              <w:rPr>
                <w:rFonts w:cs="Arial"/>
                <w:szCs w:val="18"/>
                <w:lang w:val="en-GB"/>
              </w:rPr>
              <w:t>,</w:t>
            </w:r>
            <w:r w:rsidRPr="009B435C">
              <w:rPr>
                <w:rFonts w:cs="Arial"/>
                <w:szCs w:val="18"/>
                <w:lang w:val="en-GB"/>
              </w:rPr>
              <w:t xml:space="preserve"> % </w:t>
            </w:r>
            <w:r w:rsidR="00BD5934">
              <w:rPr>
                <w:rFonts w:cs="Arial"/>
                <w:szCs w:val="18"/>
                <w:lang w:val="en-GB"/>
              </w:rPr>
              <w:t>AA</w:t>
            </w:r>
            <w:r w:rsidRPr="009B435C">
              <w:rPr>
                <w:rFonts w:cs="Arial"/>
                <w:szCs w:val="18"/>
                <w:lang w:val="en-GB"/>
              </w:rPr>
              <w:t xml:space="preserve"> (dry weight)</w:t>
            </w:r>
          </w:p>
        </w:tc>
        <w:tc>
          <w:tcPr>
            <w:tcW w:w="3119" w:type="dxa"/>
            <w:tcBorders>
              <w:top w:val="single" w:sz="12" w:space="0" w:color="008000"/>
              <w:bottom w:val="single" w:sz="6" w:space="0" w:color="008000"/>
            </w:tcBorders>
            <w:shd w:val="clear" w:color="auto" w:fill="FFFFFF"/>
          </w:tcPr>
          <w:p w14:paraId="3088B079" w14:textId="26ECAEB0" w:rsidR="009B435C" w:rsidRPr="009B435C" w:rsidRDefault="009B435C" w:rsidP="00D14AA8">
            <w:pPr>
              <w:pStyle w:val="CETBodytext"/>
              <w:jc w:val="left"/>
              <w:rPr>
                <w:rFonts w:cs="Arial"/>
                <w:szCs w:val="18"/>
                <w:lang w:val="en-GB"/>
              </w:rPr>
            </w:pPr>
            <w:r w:rsidRPr="009B435C">
              <w:rPr>
                <w:rFonts w:cs="Arial"/>
                <w:szCs w:val="18"/>
                <w:lang w:val="en-GB"/>
              </w:rPr>
              <w:t>100</w:t>
            </w:r>
            <w:r w:rsidR="00FC0768">
              <w:rPr>
                <w:rFonts w:cs="Arial"/>
                <w:szCs w:val="18"/>
                <w:lang w:val="en-GB"/>
              </w:rPr>
              <w:t xml:space="preserve"> </w:t>
            </w:r>
            <w:r w:rsidRPr="009B435C">
              <w:rPr>
                <w:rFonts w:cs="Arial"/>
                <w:szCs w:val="18"/>
                <w:lang w:val="en-GB"/>
              </w:rPr>
              <w:t>% digestate</w:t>
            </w:r>
            <w:r w:rsidR="001B66EC">
              <w:rPr>
                <w:rFonts w:cs="Arial"/>
                <w:szCs w:val="18"/>
                <w:lang w:val="en-GB"/>
              </w:rPr>
              <w:t>,</w:t>
            </w:r>
            <w:r w:rsidRPr="009B435C">
              <w:rPr>
                <w:rFonts w:cs="Arial"/>
                <w:szCs w:val="18"/>
                <w:lang w:val="en-GB"/>
              </w:rPr>
              <w:t xml:space="preserve"> % </w:t>
            </w:r>
            <w:r w:rsidR="00BD5934">
              <w:rPr>
                <w:rFonts w:cs="Arial"/>
                <w:szCs w:val="18"/>
                <w:lang w:val="en-GB"/>
              </w:rPr>
              <w:t>AA</w:t>
            </w:r>
            <w:r w:rsidRPr="009B435C">
              <w:rPr>
                <w:rFonts w:cs="Arial"/>
                <w:szCs w:val="18"/>
                <w:lang w:val="en-GB"/>
              </w:rPr>
              <w:t xml:space="preserve"> (dry weight)</w:t>
            </w:r>
          </w:p>
        </w:tc>
      </w:tr>
      <w:tr w:rsidR="009B435C" w:rsidRPr="009B435C" w14:paraId="625DA37F" w14:textId="77777777" w:rsidTr="001B66EC">
        <w:tc>
          <w:tcPr>
            <w:tcW w:w="2410" w:type="dxa"/>
            <w:shd w:val="clear" w:color="auto" w:fill="FFFFFF"/>
            <w:vAlign w:val="bottom"/>
          </w:tcPr>
          <w:p w14:paraId="1E6EA905" w14:textId="4DC24C39" w:rsidR="009B435C" w:rsidRPr="009B435C" w:rsidRDefault="009B435C" w:rsidP="00D14AA8">
            <w:pPr>
              <w:pStyle w:val="CETBodytext"/>
              <w:jc w:val="left"/>
              <w:rPr>
                <w:rFonts w:cs="Arial"/>
                <w:szCs w:val="18"/>
                <w:lang w:val="en-GB"/>
              </w:rPr>
            </w:pPr>
            <w:r w:rsidRPr="009B435C">
              <w:rPr>
                <w:rFonts w:cs="Arial"/>
                <w:color w:val="000000"/>
                <w:szCs w:val="18"/>
              </w:rPr>
              <w:t>Taurin</w:t>
            </w:r>
          </w:p>
        </w:tc>
        <w:tc>
          <w:tcPr>
            <w:tcW w:w="2835" w:type="dxa"/>
            <w:shd w:val="clear" w:color="auto" w:fill="FFFFFF"/>
            <w:vAlign w:val="bottom"/>
          </w:tcPr>
          <w:p w14:paraId="1656DDB1" w14:textId="47331C75" w:rsidR="009B435C" w:rsidRPr="009B435C" w:rsidRDefault="009B435C" w:rsidP="00D14AA8">
            <w:pPr>
              <w:pStyle w:val="CETBodytext"/>
              <w:jc w:val="left"/>
              <w:rPr>
                <w:rFonts w:cs="Arial"/>
                <w:szCs w:val="18"/>
                <w:lang w:val="en-GB"/>
              </w:rPr>
            </w:pPr>
            <w:r w:rsidRPr="009B435C">
              <w:rPr>
                <w:rFonts w:cs="Arial"/>
                <w:color w:val="000000"/>
                <w:szCs w:val="18"/>
              </w:rPr>
              <w:t>0</w:t>
            </w:r>
            <w:r w:rsidR="001B593D">
              <w:rPr>
                <w:rFonts w:cs="Arial"/>
                <w:color w:val="000000"/>
                <w:szCs w:val="18"/>
              </w:rPr>
              <w:t>.</w:t>
            </w:r>
            <w:r w:rsidRPr="009B435C">
              <w:rPr>
                <w:rFonts w:cs="Arial"/>
                <w:color w:val="000000"/>
                <w:szCs w:val="18"/>
              </w:rPr>
              <w:t>0 ± 0</w:t>
            </w:r>
            <w:r w:rsidR="001B593D">
              <w:rPr>
                <w:rFonts w:cs="Arial"/>
                <w:color w:val="000000"/>
                <w:szCs w:val="18"/>
              </w:rPr>
              <w:t>.</w:t>
            </w:r>
            <w:r w:rsidRPr="009B435C">
              <w:rPr>
                <w:rFonts w:cs="Arial"/>
                <w:color w:val="000000"/>
                <w:szCs w:val="18"/>
              </w:rPr>
              <w:t>0</w:t>
            </w:r>
          </w:p>
        </w:tc>
        <w:tc>
          <w:tcPr>
            <w:tcW w:w="3119" w:type="dxa"/>
            <w:shd w:val="clear" w:color="auto" w:fill="FFFFFF"/>
            <w:vAlign w:val="bottom"/>
          </w:tcPr>
          <w:p w14:paraId="1D837D9C" w14:textId="53F7A970" w:rsidR="009B435C" w:rsidRPr="009B435C" w:rsidRDefault="009B435C" w:rsidP="00D14AA8">
            <w:pPr>
              <w:pStyle w:val="CETBodytext"/>
              <w:jc w:val="left"/>
              <w:rPr>
                <w:rFonts w:cs="Arial"/>
                <w:szCs w:val="18"/>
                <w:lang w:val="en-GB"/>
              </w:rPr>
            </w:pPr>
            <w:r w:rsidRPr="009B435C">
              <w:rPr>
                <w:rFonts w:cs="Arial"/>
                <w:color w:val="000000"/>
                <w:szCs w:val="18"/>
              </w:rPr>
              <w:t>0</w:t>
            </w:r>
            <w:r w:rsidR="001B593D">
              <w:rPr>
                <w:rFonts w:cs="Arial"/>
                <w:color w:val="000000"/>
                <w:szCs w:val="18"/>
              </w:rPr>
              <w:t>.</w:t>
            </w:r>
            <w:r w:rsidRPr="009B435C">
              <w:rPr>
                <w:rFonts w:cs="Arial"/>
                <w:color w:val="000000"/>
                <w:szCs w:val="18"/>
              </w:rPr>
              <w:t>0 ± 0</w:t>
            </w:r>
            <w:r w:rsidR="001B593D">
              <w:rPr>
                <w:rFonts w:cs="Arial"/>
                <w:color w:val="000000"/>
                <w:szCs w:val="18"/>
              </w:rPr>
              <w:t>.</w:t>
            </w:r>
            <w:r w:rsidRPr="009B435C">
              <w:rPr>
                <w:rFonts w:cs="Arial"/>
                <w:color w:val="000000"/>
                <w:szCs w:val="18"/>
              </w:rPr>
              <w:t>0</w:t>
            </w:r>
          </w:p>
        </w:tc>
      </w:tr>
      <w:tr w:rsidR="009B435C" w:rsidRPr="009B435C" w14:paraId="3553A596" w14:textId="77777777" w:rsidTr="001B66EC">
        <w:tc>
          <w:tcPr>
            <w:tcW w:w="2410" w:type="dxa"/>
            <w:shd w:val="clear" w:color="auto" w:fill="FFFFFF"/>
            <w:vAlign w:val="bottom"/>
          </w:tcPr>
          <w:p w14:paraId="058A3B0B" w14:textId="31F3026C" w:rsidR="009B435C" w:rsidRPr="009B435C" w:rsidRDefault="009B435C" w:rsidP="00D14AA8">
            <w:pPr>
              <w:pStyle w:val="CETBodytext"/>
              <w:jc w:val="left"/>
              <w:rPr>
                <w:rFonts w:cs="Arial"/>
                <w:szCs w:val="18"/>
                <w:lang w:val="en-GB"/>
              </w:rPr>
            </w:pPr>
            <w:r w:rsidRPr="009B435C">
              <w:rPr>
                <w:rFonts w:cs="Arial"/>
                <w:color w:val="000000"/>
                <w:szCs w:val="18"/>
              </w:rPr>
              <w:t>Methionine sulfoxide</w:t>
            </w:r>
          </w:p>
        </w:tc>
        <w:tc>
          <w:tcPr>
            <w:tcW w:w="2835" w:type="dxa"/>
            <w:shd w:val="clear" w:color="auto" w:fill="FFFFFF"/>
            <w:vAlign w:val="bottom"/>
          </w:tcPr>
          <w:p w14:paraId="2307D61C" w14:textId="595663D6" w:rsidR="009B435C" w:rsidRPr="009B435C" w:rsidRDefault="009B435C" w:rsidP="00D14AA8">
            <w:pPr>
              <w:pStyle w:val="CETBodytext"/>
              <w:jc w:val="left"/>
              <w:rPr>
                <w:rFonts w:cs="Arial"/>
                <w:szCs w:val="18"/>
                <w:lang w:val="en-GB"/>
              </w:rPr>
            </w:pPr>
            <w:r w:rsidRPr="009B435C">
              <w:rPr>
                <w:rFonts w:cs="Arial"/>
                <w:color w:val="000000"/>
                <w:szCs w:val="18"/>
              </w:rPr>
              <w:t>0</w:t>
            </w:r>
            <w:r w:rsidR="001B593D">
              <w:rPr>
                <w:rFonts w:cs="Arial"/>
                <w:color w:val="000000"/>
                <w:szCs w:val="18"/>
              </w:rPr>
              <w:t>.</w:t>
            </w:r>
            <w:r w:rsidRPr="009B435C">
              <w:rPr>
                <w:rFonts w:cs="Arial"/>
                <w:color w:val="000000"/>
                <w:szCs w:val="18"/>
              </w:rPr>
              <w:t>0 ± 0</w:t>
            </w:r>
            <w:r w:rsidR="001B593D">
              <w:rPr>
                <w:rFonts w:cs="Arial"/>
                <w:color w:val="000000"/>
                <w:szCs w:val="18"/>
              </w:rPr>
              <w:t>.</w:t>
            </w:r>
            <w:r w:rsidRPr="009B435C">
              <w:rPr>
                <w:rFonts w:cs="Arial"/>
                <w:color w:val="000000"/>
                <w:szCs w:val="18"/>
              </w:rPr>
              <w:t>0</w:t>
            </w:r>
          </w:p>
        </w:tc>
        <w:tc>
          <w:tcPr>
            <w:tcW w:w="3119" w:type="dxa"/>
            <w:shd w:val="clear" w:color="auto" w:fill="FFFFFF"/>
            <w:vAlign w:val="bottom"/>
          </w:tcPr>
          <w:p w14:paraId="7EADC417" w14:textId="5E11AB68" w:rsidR="009B435C" w:rsidRPr="009B435C" w:rsidRDefault="009B435C" w:rsidP="00D14AA8">
            <w:pPr>
              <w:pStyle w:val="CETBodytext"/>
              <w:jc w:val="left"/>
              <w:rPr>
                <w:rFonts w:cs="Arial"/>
                <w:szCs w:val="18"/>
                <w:lang w:val="en-GB"/>
              </w:rPr>
            </w:pPr>
            <w:r w:rsidRPr="009B435C">
              <w:rPr>
                <w:rFonts w:cs="Arial"/>
                <w:color w:val="000000"/>
                <w:szCs w:val="18"/>
              </w:rPr>
              <w:t>0</w:t>
            </w:r>
            <w:r w:rsidR="001B593D">
              <w:rPr>
                <w:rFonts w:cs="Arial"/>
                <w:color w:val="000000"/>
                <w:szCs w:val="18"/>
              </w:rPr>
              <w:t>.</w:t>
            </w:r>
            <w:r w:rsidRPr="009B435C">
              <w:rPr>
                <w:rFonts w:cs="Arial"/>
                <w:color w:val="000000"/>
                <w:szCs w:val="18"/>
              </w:rPr>
              <w:t>0 ± 0</w:t>
            </w:r>
            <w:r w:rsidR="001B593D">
              <w:rPr>
                <w:rFonts w:cs="Arial"/>
                <w:color w:val="000000"/>
                <w:szCs w:val="18"/>
              </w:rPr>
              <w:t>.</w:t>
            </w:r>
            <w:r w:rsidRPr="009B435C">
              <w:rPr>
                <w:rFonts w:cs="Arial"/>
                <w:color w:val="000000"/>
                <w:szCs w:val="18"/>
              </w:rPr>
              <w:t>0</w:t>
            </w:r>
          </w:p>
        </w:tc>
      </w:tr>
      <w:tr w:rsidR="009B435C" w:rsidRPr="009B435C" w14:paraId="4740179C" w14:textId="77777777" w:rsidTr="001B66EC">
        <w:tc>
          <w:tcPr>
            <w:tcW w:w="2410" w:type="dxa"/>
            <w:shd w:val="clear" w:color="auto" w:fill="FFFFFF"/>
            <w:vAlign w:val="bottom"/>
          </w:tcPr>
          <w:p w14:paraId="499D13A9" w14:textId="52B0A94C" w:rsidR="009B435C" w:rsidRPr="009B435C" w:rsidRDefault="009B435C" w:rsidP="00D14AA8">
            <w:pPr>
              <w:pStyle w:val="CETBodytext"/>
              <w:jc w:val="left"/>
              <w:rPr>
                <w:rFonts w:cs="Arial"/>
                <w:szCs w:val="18"/>
                <w:lang w:val="en-GB"/>
              </w:rPr>
            </w:pPr>
            <w:r w:rsidRPr="009B435C">
              <w:rPr>
                <w:rFonts w:cs="Arial"/>
                <w:color w:val="000000"/>
                <w:szCs w:val="18"/>
              </w:rPr>
              <w:t>Hydroxyproline</w:t>
            </w:r>
          </w:p>
        </w:tc>
        <w:tc>
          <w:tcPr>
            <w:tcW w:w="2835" w:type="dxa"/>
            <w:shd w:val="clear" w:color="auto" w:fill="FFFFFF"/>
            <w:vAlign w:val="bottom"/>
          </w:tcPr>
          <w:p w14:paraId="2A0825CE" w14:textId="0901CB62" w:rsidR="009B435C" w:rsidRPr="009B435C" w:rsidRDefault="009B435C" w:rsidP="00D14AA8">
            <w:pPr>
              <w:pStyle w:val="CETBodytext"/>
              <w:jc w:val="left"/>
              <w:rPr>
                <w:rFonts w:cs="Arial"/>
                <w:szCs w:val="18"/>
                <w:lang w:val="en-GB"/>
              </w:rPr>
            </w:pPr>
            <w:r w:rsidRPr="009B435C">
              <w:rPr>
                <w:rFonts w:cs="Arial"/>
                <w:color w:val="000000"/>
                <w:szCs w:val="18"/>
              </w:rPr>
              <w:t>0.1 ± 0.03</w:t>
            </w:r>
          </w:p>
        </w:tc>
        <w:tc>
          <w:tcPr>
            <w:tcW w:w="3119" w:type="dxa"/>
            <w:shd w:val="clear" w:color="auto" w:fill="FFFFFF"/>
            <w:vAlign w:val="bottom"/>
          </w:tcPr>
          <w:p w14:paraId="159F251B" w14:textId="2E2F3A4B" w:rsidR="009B435C" w:rsidRPr="009B435C" w:rsidRDefault="009B435C" w:rsidP="00D14AA8">
            <w:pPr>
              <w:pStyle w:val="CETBodytext"/>
              <w:jc w:val="left"/>
              <w:rPr>
                <w:rFonts w:cs="Arial"/>
                <w:szCs w:val="18"/>
                <w:lang w:val="en-GB"/>
              </w:rPr>
            </w:pPr>
            <w:r w:rsidRPr="009B435C">
              <w:rPr>
                <w:rFonts w:cs="Arial"/>
                <w:color w:val="000000"/>
                <w:szCs w:val="18"/>
              </w:rPr>
              <w:t>0</w:t>
            </w:r>
            <w:r w:rsidR="001B593D">
              <w:rPr>
                <w:rFonts w:cs="Arial"/>
                <w:color w:val="000000"/>
                <w:szCs w:val="18"/>
              </w:rPr>
              <w:t>.</w:t>
            </w:r>
            <w:r w:rsidRPr="009B435C">
              <w:rPr>
                <w:rFonts w:cs="Arial"/>
                <w:color w:val="000000"/>
                <w:szCs w:val="18"/>
              </w:rPr>
              <w:t>0 ± 0</w:t>
            </w:r>
            <w:r w:rsidR="001B593D">
              <w:rPr>
                <w:rFonts w:cs="Arial"/>
                <w:color w:val="000000"/>
                <w:szCs w:val="18"/>
              </w:rPr>
              <w:t>.</w:t>
            </w:r>
            <w:r w:rsidRPr="009B435C">
              <w:rPr>
                <w:rFonts w:cs="Arial"/>
                <w:color w:val="000000"/>
                <w:szCs w:val="18"/>
              </w:rPr>
              <w:t>0</w:t>
            </w:r>
          </w:p>
        </w:tc>
      </w:tr>
      <w:tr w:rsidR="009B435C" w:rsidRPr="009B435C" w14:paraId="71D85E45" w14:textId="77777777" w:rsidTr="001B66EC">
        <w:tc>
          <w:tcPr>
            <w:tcW w:w="2410" w:type="dxa"/>
            <w:shd w:val="clear" w:color="auto" w:fill="FFFFFF"/>
            <w:vAlign w:val="bottom"/>
          </w:tcPr>
          <w:p w14:paraId="2B78F66C" w14:textId="5E5BAE10" w:rsidR="009B435C" w:rsidRPr="009B435C" w:rsidRDefault="009B435C" w:rsidP="00D14AA8">
            <w:pPr>
              <w:pStyle w:val="CETBodytext"/>
              <w:jc w:val="left"/>
              <w:rPr>
                <w:rFonts w:cs="Arial"/>
                <w:szCs w:val="18"/>
                <w:lang w:val="en-GB"/>
              </w:rPr>
            </w:pPr>
            <w:r w:rsidRPr="009B435C">
              <w:rPr>
                <w:rFonts w:cs="Arial"/>
                <w:color w:val="000000"/>
                <w:szCs w:val="18"/>
              </w:rPr>
              <w:t>Aspartic acid + Asparagine</w:t>
            </w:r>
          </w:p>
        </w:tc>
        <w:tc>
          <w:tcPr>
            <w:tcW w:w="2835" w:type="dxa"/>
            <w:shd w:val="clear" w:color="auto" w:fill="FFFFFF"/>
            <w:vAlign w:val="bottom"/>
          </w:tcPr>
          <w:p w14:paraId="5A925397" w14:textId="463A2A7C" w:rsidR="009B435C" w:rsidRPr="009B435C" w:rsidRDefault="001B593D" w:rsidP="00D14AA8">
            <w:pPr>
              <w:pStyle w:val="CETBodytext"/>
              <w:jc w:val="left"/>
              <w:rPr>
                <w:rFonts w:cs="Arial"/>
                <w:szCs w:val="18"/>
                <w:lang w:val="en-GB"/>
              </w:rPr>
            </w:pPr>
            <w:r w:rsidRPr="009B435C">
              <w:rPr>
                <w:rFonts w:cs="Arial"/>
                <w:color w:val="000000"/>
                <w:szCs w:val="18"/>
              </w:rPr>
              <w:t>4.4 ±</w:t>
            </w:r>
            <w:r w:rsidR="009B435C" w:rsidRPr="009B435C">
              <w:rPr>
                <w:rFonts w:cs="Arial"/>
                <w:color w:val="000000"/>
                <w:szCs w:val="18"/>
              </w:rPr>
              <w:t xml:space="preserve"> 0.2</w:t>
            </w:r>
          </w:p>
        </w:tc>
        <w:tc>
          <w:tcPr>
            <w:tcW w:w="3119" w:type="dxa"/>
            <w:shd w:val="clear" w:color="auto" w:fill="FFFFFF"/>
            <w:vAlign w:val="bottom"/>
          </w:tcPr>
          <w:p w14:paraId="3A9DB733" w14:textId="7DC1E3CB" w:rsidR="009B435C" w:rsidRPr="009B435C" w:rsidRDefault="009B435C" w:rsidP="00D14AA8">
            <w:pPr>
              <w:pStyle w:val="CETBodytext"/>
              <w:jc w:val="left"/>
              <w:rPr>
                <w:rFonts w:cs="Arial"/>
                <w:szCs w:val="18"/>
                <w:lang w:val="en-GB"/>
              </w:rPr>
            </w:pPr>
            <w:r w:rsidRPr="009B435C">
              <w:rPr>
                <w:rFonts w:cs="Arial"/>
                <w:color w:val="000000"/>
                <w:szCs w:val="18"/>
              </w:rPr>
              <w:t>4.6 ± 0.4</w:t>
            </w:r>
          </w:p>
        </w:tc>
      </w:tr>
      <w:tr w:rsidR="009B435C" w:rsidRPr="009B435C" w14:paraId="63B110B2" w14:textId="77777777" w:rsidTr="001B66EC">
        <w:tc>
          <w:tcPr>
            <w:tcW w:w="2410" w:type="dxa"/>
            <w:shd w:val="clear" w:color="auto" w:fill="FFFFFF"/>
            <w:vAlign w:val="bottom"/>
          </w:tcPr>
          <w:p w14:paraId="5F036B61" w14:textId="7E317366" w:rsidR="009B435C" w:rsidRPr="009B435C" w:rsidRDefault="009B435C" w:rsidP="00D14AA8">
            <w:pPr>
              <w:pStyle w:val="CETBodytext"/>
              <w:ind w:right="-1"/>
              <w:jc w:val="left"/>
              <w:rPr>
                <w:rFonts w:cs="Arial"/>
                <w:szCs w:val="18"/>
                <w:lang w:val="en-GB"/>
              </w:rPr>
            </w:pPr>
            <w:r w:rsidRPr="009B435C">
              <w:rPr>
                <w:rFonts w:cs="Arial"/>
                <w:color w:val="000000"/>
                <w:szCs w:val="18"/>
              </w:rPr>
              <w:t>Threonine</w:t>
            </w:r>
          </w:p>
        </w:tc>
        <w:tc>
          <w:tcPr>
            <w:tcW w:w="2835" w:type="dxa"/>
            <w:shd w:val="clear" w:color="auto" w:fill="FFFFFF"/>
            <w:vAlign w:val="bottom"/>
          </w:tcPr>
          <w:p w14:paraId="213B4DFE" w14:textId="6A2A24CE" w:rsidR="009B435C" w:rsidRPr="009B435C" w:rsidRDefault="009B435C" w:rsidP="00D14AA8">
            <w:pPr>
              <w:pStyle w:val="CETBodytext"/>
              <w:ind w:right="-1"/>
              <w:jc w:val="left"/>
              <w:rPr>
                <w:rFonts w:cs="Arial"/>
                <w:szCs w:val="18"/>
                <w:lang w:val="en-GB"/>
              </w:rPr>
            </w:pPr>
            <w:r w:rsidRPr="009B435C">
              <w:rPr>
                <w:rFonts w:cs="Arial"/>
                <w:color w:val="000000"/>
                <w:szCs w:val="18"/>
              </w:rPr>
              <w:t>2</w:t>
            </w:r>
            <w:r w:rsidR="001B593D">
              <w:rPr>
                <w:rFonts w:cs="Arial"/>
                <w:color w:val="000000"/>
                <w:szCs w:val="18"/>
              </w:rPr>
              <w:t>.</w:t>
            </w:r>
            <w:r w:rsidRPr="009B435C">
              <w:rPr>
                <w:rFonts w:cs="Arial"/>
                <w:color w:val="000000"/>
                <w:szCs w:val="18"/>
              </w:rPr>
              <w:t>5 ± 0.0</w:t>
            </w:r>
          </w:p>
        </w:tc>
        <w:tc>
          <w:tcPr>
            <w:tcW w:w="3119" w:type="dxa"/>
            <w:shd w:val="clear" w:color="auto" w:fill="FFFFFF"/>
            <w:vAlign w:val="bottom"/>
          </w:tcPr>
          <w:p w14:paraId="7B2BD65F" w14:textId="124CEC05" w:rsidR="009B435C" w:rsidRPr="009B435C" w:rsidRDefault="009B435C" w:rsidP="00D14AA8">
            <w:pPr>
              <w:pStyle w:val="CETBodytext"/>
              <w:ind w:right="-1"/>
              <w:jc w:val="left"/>
              <w:rPr>
                <w:rFonts w:cs="Arial"/>
                <w:szCs w:val="18"/>
                <w:lang w:val="en-GB"/>
              </w:rPr>
            </w:pPr>
            <w:r w:rsidRPr="009B435C">
              <w:rPr>
                <w:rFonts w:cs="Arial"/>
                <w:color w:val="000000"/>
                <w:szCs w:val="18"/>
              </w:rPr>
              <w:t>2.6 ± 0.1</w:t>
            </w:r>
          </w:p>
        </w:tc>
      </w:tr>
      <w:tr w:rsidR="009B435C" w:rsidRPr="009B435C" w14:paraId="7383D344" w14:textId="77777777" w:rsidTr="001B66EC">
        <w:tc>
          <w:tcPr>
            <w:tcW w:w="2410" w:type="dxa"/>
            <w:shd w:val="clear" w:color="auto" w:fill="FFFFFF"/>
            <w:vAlign w:val="bottom"/>
          </w:tcPr>
          <w:p w14:paraId="41AF4F4F" w14:textId="4A251D38" w:rsidR="009B435C" w:rsidRPr="009B435C" w:rsidRDefault="009B435C" w:rsidP="00D14AA8">
            <w:pPr>
              <w:pStyle w:val="CETBodytext"/>
              <w:ind w:right="-1"/>
              <w:jc w:val="left"/>
              <w:rPr>
                <w:rFonts w:cs="Arial"/>
                <w:szCs w:val="18"/>
                <w:lang w:val="en-GB"/>
              </w:rPr>
            </w:pPr>
            <w:r w:rsidRPr="009B435C">
              <w:rPr>
                <w:rFonts w:cs="Arial"/>
                <w:color w:val="000000"/>
                <w:szCs w:val="18"/>
              </w:rPr>
              <w:t>Serine</w:t>
            </w:r>
          </w:p>
        </w:tc>
        <w:tc>
          <w:tcPr>
            <w:tcW w:w="2835" w:type="dxa"/>
            <w:shd w:val="clear" w:color="auto" w:fill="FFFFFF"/>
            <w:vAlign w:val="bottom"/>
          </w:tcPr>
          <w:p w14:paraId="7D825EAA" w14:textId="099531E9" w:rsidR="009B435C" w:rsidRPr="009B435C" w:rsidRDefault="009B435C" w:rsidP="00D14AA8">
            <w:pPr>
              <w:pStyle w:val="CETBodytext"/>
              <w:ind w:right="-1"/>
              <w:jc w:val="left"/>
              <w:rPr>
                <w:rFonts w:cs="Arial"/>
                <w:szCs w:val="18"/>
                <w:lang w:val="en-GB"/>
              </w:rPr>
            </w:pPr>
            <w:r w:rsidRPr="009B435C">
              <w:rPr>
                <w:rFonts w:cs="Arial"/>
                <w:color w:val="000000"/>
                <w:szCs w:val="18"/>
              </w:rPr>
              <w:t>2.9 ± 0.1</w:t>
            </w:r>
          </w:p>
        </w:tc>
        <w:tc>
          <w:tcPr>
            <w:tcW w:w="3119" w:type="dxa"/>
            <w:shd w:val="clear" w:color="auto" w:fill="FFFFFF"/>
            <w:vAlign w:val="bottom"/>
          </w:tcPr>
          <w:p w14:paraId="0D769F37" w14:textId="2C07264D" w:rsidR="009B435C" w:rsidRPr="009B435C" w:rsidRDefault="009B435C" w:rsidP="00D14AA8">
            <w:pPr>
              <w:pStyle w:val="CETBodytext"/>
              <w:ind w:right="-1"/>
              <w:jc w:val="left"/>
              <w:rPr>
                <w:rFonts w:cs="Arial"/>
                <w:szCs w:val="18"/>
                <w:lang w:val="en-GB"/>
              </w:rPr>
            </w:pPr>
            <w:r w:rsidRPr="009B435C">
              <w:rPr>
                <w:rFonts w:cs="Arial"/>
                <w:color w:val="000000"/>
                <w:szCs w:val="18"/>
              </w:rPr>
              <w:t>3.1 ± 0.2</w:t>
            </w:r>
          </w:p>
        </w:tc>
      </w:tr>
      <w:tr w:rsidR="009B435C" w:rsidRPr="009B435C" w14:paraId="0D21F773" w14:textId="77777777" w:rsidTr="001B66EC">
        <w:tc>
          <w:tcPr>
            <w:tcW w:w="2410" w:type="dxa"/>
            <w:shd w:val="clear" w:color="auto" w:fill="FFFFFF"/>
            <w:vAlign w:val="bottom"/>
          </w:tcPr>
          <w:p w14:paraId="234CC70C" w14:textId="0CDECF47" w:rsidR="009B435C" w:rsidRPr="009B435C" w:rsidRDefault="009B435C" w:rsidP="00D14AA8">
            <w:pPr>
              <w:pStyle w:val="CETBodytext"/>
              <w:ind w:right="-1"/>
              <w:jc w:val="left"/>
              <w:rPr>
                <w:rFonts w:cs="Arial"/>
                <w:szCs w:val="18"/>
                <w:lang w:val="en-GB"/>
              </w:rPr>
            </w:pPr>
            <w:r w:rsidRPr="009B435C">
              <w:rPr>
                <w:rFonts w:cs="Arial"/>
                <w:color w:val="000000"/>
                <w:szCs w:val="18"/>
              </w:rPr>
              <w:t>Glutamic acid + Glutamine</w:t>
            </w:r>
          </w:p>
        </w:tc>
        <w:tc>
          <w:tcPr>
            <w:tcW w:w="2835" w:type="dxa"/>
            <w:shd w:val="clear" w:color="auto" w:fill="FFFFFF"/>
            <w:vAlign w:val="bottom"/>
          </w:tcPr>
          <w:p w14:paraId="537CEE33" w14:textId="4D028380" w:rsidR="009B435C" w:rsidRPr="009B435C" w:rsidRDefault="009B435C" w:rsidP="00D14AA8">
            <w:pPr>
              <w:pStyle w:val="CETBodytext"/>
              <w:ind w:right="-1"/>
              <w:jc w:val="left"/>
              <w:rPr>
                <w:rFonts w:cs="Arial"/>
                <w:szCs w:val="18"/>
                <w:lang w:val="en-GB"/>
              </w:rPr>
            </w:pPr>
            <w:r w:rsidRPr="009B435C">
              <w:rPr>
                <w:rFonts w:cs="Arial"/>
                <w:color w:val="000000"/>
                <w:szCs w:val="18"/>
              </w:rPr>
              <w:t>7</w:t>
            </w:r>
            <w:r w:rsidR="001B593D">
              <w:rPr>
                <w:rFonts w:cs="Arial"/>
                <w:color w:val="000000"/>
                <w:szCs w:val="18"/>
              </w:rPr>
              <w:t>.</w:t>
            </w:r>
            <w:r w:rsidRPr="009B435C">
              <w:rPr>
                <w:rFonts w:cs="Arial"/>
                <w:color w:val="000000"/>
                <w:szCs w:val="18"/>
              </w:rPr>
              <w:t>7 ± 0.9</w:t>
            </w:r>
          </w:p>
        </w:tc>
        <w:tc>
          <w:tcPr>
            <w:tcW w:w="3119" w:type="dxa"/>
            <w:shd w:val="clear" w:color="auto" w:fill="FFFFFF"/>
            <w:vAlign w:val="bottom"/>
          </w:tcPr>
          <w:p w14:paraId="7ACB085E" w14:textId="29553170" w:rsidR="009B435C" w:rsidRPr="009B435C" w:rsidRDefault="009B435C" w:rsidP="00D14AA8">
            <w:pPr>
              <w:pStyle w:val="CETBodytext"/>
              <w:ind w:right="-1"/>
              <w:jc w:val="left"/>
              <w:rPr>
                <w:rFonts w:cs="Arial"/>
                <w:szCs w:val="18"/>
                <w:lang w:val="en-GB"/>
              </w:rPr>
            </w:pPr>
            <w:r w:rsidRPr="009B435C">
              <w:rPr>
                <w:rFonts w:cs="Arial"/>
                <w:color w:val="000000"/>
                <w:szCs w:val="18"/>
              </w:rPr>
              <w:t>10.7 ± 0.2</w:t>
            </w:r>
          </w:p>
        </w:tc>
      </w:tr>
      <w:tr w:rsidR="009B435C" w:rsidRPr="009B435C" w14:paraId="10C006D7" w14:textId="77777777" w:rsidTr="001B66EC">
        <w:tc>
          <w:tcPr>
            <w:tcW w:w="2410" w:type="dxa"/>
            <w:shd w:val="clear" w:color="auto" w:fill="FFFFFF"/>
            <w:vAlign w:val="bottom"/>
          </w:tcPr>
          <w:p w14:paraId="6B1EAADA" w14:textId="5AC299C7" w:rsidR="009B435C" w:rsidRPr="009B435C" w:rsidRDefault="009B435C" w:rsidP="00D14AA8">
            <w:pPr>
              <w:pStyle w:val="CETBodytext"/>
              <w:ind w:right="-1"/>
              <w:jc w:val="left"/>
              <w:rPr>
                <w:rFonts w:cs="Arial"/>
                <w:szCs w:val="18"/>
                <w:lang w:val="en-GB"/>
              </w:rPr>
            </w:pPr>
            <w:r w:rsidRPr="009B435C">
              <w:rPr>
                <w:rFonts w:cs="Arial"/>
                <w:color w:val="000000"/>
                <w:szCs w:val="18"/>
              </w:rPr>
              <w:t>Proline</w:t>
            </w:r>
          </w:p>
        </w:tc>
        <w:tc>
          <w:tcPr>
            <w:tcW w:w="2835" w:type="dxa"/>
            <w:shd w:val="clear" w:color="auto" w:fill="FFFFFF"/>
            <w:vAlign w:val="bottom"/>
          </w:tcPr>
          <w:p w14:paraId="128D5041" w14:textId="45C68595" w:rsidR="009B435C" w:rsidRPr="009B435C" w:rsidRDefault="009B435C" w:rsidP="00D14AA8">
            <w:pPr>
              <w:pStyle w:val="CETBodytext"/>
              <w:ind w:right="-1"/>
              <w:jc w:val="left"/>
              <w:rPr>
                <w:rFonts w:cs="Arial"/>
                <w:szCs w:val="18"/>
                <w:lang w:val="en-GB"/>
              </w:rPr>
            </w:pPr>
            <w:r w:rsidRPr="009B435C">
              <w:rPr>
                <w:rFonts w:cs="Arial"/>
                <w:color w:val="000000"/>
                <w:szCs w:val="18"/>
              </w:rPr>
              <w:t>2.5 ± 0.1</w:t>
            </w:r>
          </w:p>
        </w:tc>
        <w:tc>
          <w:tcPr>
            <w:tcW w:w="3119" w:type="dxa"/>
            <w:shd w:val="clear" w:color="auto" w:fill="FFFFFF"/>
            <w:vAlign w:val="bottom"/>
          </w:tcPr>
          <w:p w14:paraId="524C862F" w14:textId="44566AE2" w:rsidR="009B435C" w:rsidRPr="009B435C" w:rsidRDefault="009B435C" w:rsidP="00D14AA8">
            <w:pPr>
              <w:pStyle w:val="CETBodytext"/>
              <w:ind w:right="-1"/>
              <w:jc w:val="left"/>
              <w:rPr>
                <w:rFonts w:cs="Arial"/>
                <w:szCs w:val="18"/>
                <w:lang w:val="en-GB"/>
              </w:rPr>
            </w:pPr>
            <w:r w:rsidRPr="009B435C">
              <w:rPr>
                <w:rFonts w:cs="Arial"/>
                <w:color w:val="000000"/>
                <w:szCs w:val="18"/>
              </w:rPr>
              <w:t>2.6 ± 0.2</w:t>
            </w:r>
          </w:p>
        </w:tc>
      </w:tr>
      <w:tr w:rsidR="009B435C" w:rsidRPr="009B435C" w14:paraId="4CBE553C" w14:textId="77777777" w:rsidTr="001B66EC">
        <w:tc>
          <w:tcPr>
            <w:tcW w:w="2410" w:type="dxa"/>
            <w:shd w:val="clear" w:color="auto" w:fill="FFFFFF"/>
            <w:vAlign w:val="bottom"/>
          </w:tcPr>
          <w:p w14:paraId="31D32891" w14:textId="76924FF7" w:rsidR="009B435C" w:rsidRPr="009B435C" w:rsidRDefault="009B435C" w:rsidP="00D14AA8">
            <w:pPr>
              <w:pStyle w:val="CETBodytext"/>
              <w:ind w:right="-1"/>
              <w:jc w:val="left"/>
              <w:rPr>
                <w:rFonts w:cs="Arial"/>
                <w:szCs w:val="18"/>
                <w:lang w:val="en-GB"/>
              </w:rPr>
            </w:pPr>
            <w:r w:rsidRPr="009B435C">
              <w:rPr>
                <w:rFonts w:cs="Arial"/>
                <w:color w:val="000000"/>
                <w:szCs w:val="18"/>
              </w:rPr>
              <w:t>Glycine</w:t>
            </w:r>
          </w:p>
        </w:tc>
        <w:tc>
          <w:tcPr>
            <w:tcW w:w="2835" w:type="dxa"/>
            <w:shd w:val="clear" w:color="auto" w:fill="FFFFFF"/>
            <w:vAlign w:val="bottom"/>
          </w:tcPr>
          <w:p w14:paraId="0CC820F0" w14:textId="6BFF7E71" w:rsidR="009B435C" w:rsidRPr="009B435C" w:rsidRDefault="009B435C" w:rsidP="00D14AA8">
            <w:pPr>
              <w:pStyle w:val="CETBodytext"/>
              <w:ind w:right="-1"/>
              <w:jc w:val="left"/>
              <w:rPr>
                <w:rFonts w:cs="Arial"/>
                <w:szCs w:val="18"/>
                <w:lang w:val="en-GB"/>
              </w:rPr>
            </w:pPr>
            <w:r w:rsidRPr="009B435C">
              <w:rPr>
                <w:rFonts w:cs="Arial"/>
                <w:color w:val="000000"/>
                <w:szCs w:val="18"/>
              </w:rPr>
              <w:t>2.9 ± 0.2</w:t>
            </w:r>
          </w:p>
        </w:tc>
        <w:tc>
          <w:tcPr>
            <w:tcW w:w="3119" w:type="dxa"/>
            <w:shd w:val="clear" w:color="auto" w:fill="FFFFFF"/>
            <w:vAlign w:val="bottom"/>
          </w:tcPr>
          <w:p w14:paraId="74A45DFE" w14:textId="424F27BC" w:rsidR="009B435C" w:rsidRPr="009B435C" w:rsidRDefault="009B435C" w:rsidP="00D14AA8">
            <w:pPr>
              <w:pStyle w:val="CETBodytext"/>
              <w:ind w:right="-1"/>
              <w:jc w:val="left"/>
              <w:rPr>
                <w:rFonts w:cs="Arial"/>
                <w:szCs w:val="18"/>
                <w:lang w:val="en-GB"/>
              </w:rPr>
            </w:pPr>
            <w:r w:rsidRPr="009B435C">
              <w:rPr>
                <w:rFonts w:cs="Arial"/>
                <w:color w:val="000000"/>
                <w:szCs w:val="18"/>
              </w:rPr>
              <w:t>3.7 ± 0.3</w:t>
            </w:r>
          </w:p>
        </w:tc>
      </w:tr>
      <w:tr w:rsidR="009B435C" w:rsidRPr="009B435C" w14:paraId="07C6AC79" w14:textId="77777777" w:rsidTr="001B66EC">
        <w:tc>
          <w:tcPr>
            <w:tcW w:w="2410" w:type="dxa"/>
            <w:shd w:val="clear" w:color="auto" w:fill="FFFFFF"/>
            <w:vAlign w:val="bottom"/>
          </w:tcPr>
          <w:p w14:paraId="02EAF06C" w14:textId="6612AD6A" w:rsidR="009B435C" w:rsidRPr="009B435C" w:rsidRDefault="009B435C" w:rsidP="00D14AA8">
            <w:pPr>
              <w:pStyle w:val="CETBodytext"/>
              <w:ind w:right="-1"/>
              <w:jc w:val="left"/>
              <w:rPr>
                <w:rFonts w:cs="Arial"/>
                <w:szCs w:val="18"/>
                <w:lang w:val="en-GB"/>
              </w:rPr>
            </w:pPr>
            <w:r w:rsidRPr="009B435C">
              <w:rPr>
                <w:rFonts w:cs="Arial"/>
                <w:color w:val="000000"/>
                <w:szCs w:val="18"/>
              </w:rPr>
              <w:t>Alanine</w:t>
            </w:r>
          </w:p>
        </w:tc>
        <w:tc>
          <w:tcPr>
            <w:tcW w:w="2835" w:type="dxa"/>
            <w:shd w:val="clear" w:color="auto" w:fill="FFFFFF"/>
            <w:vAlign w:val="bottom"/>
          </w:tcPr>
          <w:p w14:paraId="0A1620BA" w14:textId="43A2A2AC" w:rsidR="009B435C" w:rsidRPr="009B435C" w:rsidRDefault="009B435C" w:rsidP="00D14AA8">
            <w:pPr>
              <w:pStyle w:val="CETBodytext"/>
              <w:ind w:right="-1"/>
              <w:jc w:val="left"/>
              <w:rPr>
                <w:rFonts w:cs="Arial"/>
                <w:szCs w:val="18"/>
                <w:lang w:val="en-GB"/>
              </w:rPr>
            </w:pPr>
            <w:r w:rsidRPr="009B435C">
              <w:rPr>
                <w:rFonts w:cs="Arial"/>
                <w:color w:val="000000"/>
                <w:szCs w:val="18"/>
              </w:rPr>
              <w:t>5.6 ± 0.4</w:t>
            </w:r>
          </w:p>
        </w:tc>
        <w:tc>
          <w:tcPr>
            <w:tcW w:w="3119" w:type="dxa"/>
            <w:shd w:val="clear" w:color="auto" w:fill="FFFFFF"/>
            <w:vAlign w:val="bottom"/>
          </w:tcPr>
          <w:p w14:paraId="0DF2299C" w14:textId="71B423A5" w:rsidR="009B435C" w:rsidRPr="009B435C" w:rsidRDefault="009B435C" w:rsidP="00D14AA8">
            <w:pPr>
              <w:pStyle w:val="CETBodytext"/>
              <w:ind w:right="-1"/>
              <w:jc w:val="left"/>
              <w:rPr>
                <w:rFonts w:cs="Arial"/>
                <w:szCs w:val="18"/>
                <w:lang w:val="en-GB"/>
              </w:rPr>
            </w:pPr>
            <w:r w:rsidRPr="009B435C">
              <w:rPr>
                <w:rFonts w:cs="Arial"/>
                <w:color w:val="000000"/>
                <w:szCs w:val="18"/>
              </w:rPr>
              <w:t>6.9 ± 0.3</w:t>
            </w:r>
          </w:p>
        </w:tc>
      </w:tr>
      <w:tr w:rsidR="009B435C" w:rsidRPr="009B435C" w14:paraId="1B69D290" w14:textId="77777777" w:rsidTr="001B66EC">
        <w:tc>
          <w:tcPr>
            <w:tcW w:w="2410" w:type="dxa"/>
            <w:shd w:val="clear" w:color="auto" w:fill="FFFFFF"/>
            <w:vAlign w:val="bottom"/>
          </w:tcPr>
          <w:p w14:paraId="6BD34076" w14:textId="7593B0EB" w:rsidR="009B435C" w:rsidRPr="009B435C" w:rsidRDefault="009B435C" w:rsidP="00D14AA8">
            <w:pPr>
              <w:pStyle w:val="CETBodytext"/>
              <w:ind w:right="-1"/>
              <w:jc w:val="left"/>
              <w:rPr>
                <w:rFonts w:cs="Arial"/>
                <w:szCs w:val="18"/>
                <w:lang w:val="en-GB"/>
              </w:rPr>
            </w:pPr>
            <w:r w:rsidRPr="009B435C">
              <w:rPr>
                <w:rFonts w:cs="Arial"/>
                <w:color w:val="000000"/>
                <w:szCs w:val="18"/>
              </w:rPr>
              <w:t>Cystine (Cys-Cys)</w:t>
            </w:r>
          </w:p>
        </w:tc>
        <w:tc>
          <w:tcPr>
            <w:tcW w:w="2835" w:type="dxa"/>
            <w:shd w:val="clear" w:color="auto" w:fill="FFFFFF"/>
            <w:vAlign w:val="bottom"/>
          </w:tcPr>
          <w:p w14:paraId="225CCE4A" w14:textId="3988C241" w:rsidR="009B435C" w:rsidRPr="009B435C" w:rsidRDefault="009B435C" w:rsidP="00D14AA8">
            <w:pPr>
              <w:pStyle w:val="CETBodytext"/>
              <w:ind w:right="-1"/>
              <w:jc w:val="left"/>
              <w:rPr>
                <w:rFonts w:cs="Arial"/>
                <w:szCs w:val="18"/>
                <w:lang w:val="en-GB"/>
              </w:rPr>
            </w:pPr>
            <w:r w:rsidRPr="009B435C">
              <w:rPr>
                <w:rFonts w:cs="Arial"/>
                <w:color w:val="000000"/>
                <w:szCs w:val="18"/>
              </w:rPr>
              <w:t>0</w:t>
            </w:r>
            <w:r w:rsidR="001B593D">
              <w:rPr>
                <w:rFonts w:cs="Arial"/>
                <w:color w:val="000000"/>
                <w:szCs w:val="18"/>
              </w:rPr>
              <w:t>.</w:t>
            </w:r>
            <w:r w:rsidRPr="009B435C">
              <w:rPr>
                <w:rFonts w:cs="Arial"/>
                <w:color w:val="000000"/>
                <w:szCs w:val="18"/>
              </w:rPr>
              <w:t>0 ± 0</w:t>
            </w:r>
            <w:r w:rsidR="001B593D">
              <w:rPr>
                <w:rFonts w:cs="Arial"/>
                <w:color w:val="000000"/>
                <w:szCs w:val="18"/>
              </w:rPr>
              <w:t>.</w:t>
            </w:r>
            <w:r w:rsidRPr="009B435C">
              <w:rPr>
                <w:rFonts w:cs="Arial"/>
                <w:color w:val="000000"/>
                <w:szCs w:val="18"/>
              </w:rPr>
              <w:t>0</w:t>
            </w:r>
          </w:p>
        </w:tc>
        <w:tc>
          <w:tcPr>
            <w:tcW w:w="3119" w:type="dxa"/>
            <w:shd w:val="clear" w:color="auto" w:fill="FFFFFF"/>
            <w:vAlign w:val="bottom"/>
          </w:tcPr>
          <w:p w14:paraId="5D62BFD4" w14:textId="4962AF96" w:rsidR="009B435C" w:rsidRPr="009B435C" w:rsidRDefault="009B435C" w:rsidP="00D14AA8">
            <w:pPr>
              <w:pStyle w:val="CETBodytext"/>
              <w:ind w:right="-1"/>
              <w:jc w:val="left"/>
              <w:rPr>
                <w:rFonts w:cs="Arial"/>
                <w:szCs w:val="18"/>
                <w:lang w:val="en-GB"/>
              </w:rPr>
            </w:pPr>
            <w:r w:rsidRPr="009B435C">
              <w:rPr>
                <w:rFonts w:cs="Arial"/>
                <w:color w:val="000000"/>
                <w:szCs w:val="18"/>
              </w:rPr>
              <w:t>0</w:t>
            </w:r>
            <w:r w:rsidR="001B593D">
              <w:rPr>
                <w:rFonts w:cs="Arial"/>
                <w:color w:val="000000"/>
                <w:szCs w:val="18"/>
              </w:rPr>
              <w:t>.</w:t>
            </w:r>
            <w:r w:rsidRPr="009B435C">
              <w:rPr>
                <w:rFonts w:cs="Arial"/>
                <w:color w:val="000000"/>
                <w:szCs w:val="18"/>
              </w:rPr>
              <w:t>0 ± 0</w:t>
            </w:r>
            <w:r w:rsidR="001B593D">
              <w:rPr>
                <w:rFonts w:cs="Arial"/>
                <w:color w:val="000000"/>
                <w:szCs w:val="18"/>
              </w:rPr>
              <w:t>.</w:t>
            </w:r>
            <w:r w:rsidRPr="009B435C">
              <w:rPr>
                <w:rFonts w:cs="Arial"/>
                <w:color w:val="000000"/>
                <w:szCs w:val="18"/>
              </w:rPr>
              <w:t>0</w:t>
            </w:r>
          </w:p>
        </w:tc>
      </w:tr>
      <w:tr w:rsidR="009B435C" w:rsidRPr="009B435C" w14:paraId="500CB946" w14:textId="77777777" w:rsidTr="001B66EC">
        <w:tc>
          <w:tcPr>
            <w:tcW w:w="2410" w:type="dxa"/>
            <w:shd w:val="clear" w:color="auto" w:fill="FFFFFF"/>
            <w:vAlign w:val="bottom"/>
          </w:tcPr>
          <w:p w14:paraId="45BF94C9" w14:textId="3DF7196A" w:rsidR="009B435C" w:rsidRPr="009B435C" w:rsidRDefault="009B435C" w:rsidP="00D14AA8">
            <w:pPr>
              <w:pStyle w:val="CETBodytext"/>
              <w:ind w:right="-1"/>
              <w:jc w:val="left"/>
              <w:rPr>
                <w:rFonts w:cs="Arial"/>
                <w:szCs w:val="18"/>
                <w:lang w:val="en-GB"/>
              </w:rPr>
            </w:pPr>
            <w:r w:rsidRPr="009B435C">
              <w:rPr>
                <w:rFonts w:cs="Arial"/>
                <w:color w:val="000000"/>
                <w:szCs w:val="18"/>
              </w:rPr>
              <w:t>Valine</w:t>
            </w:r>
          </w:p>
        </w:tc>
        <w:tc>
          <w:tcPr>
            <w:tcW w:w="2835" w:type="dxa"/>
            <w:shd w:val="clear" w:color="auto" w:fill="FFFFFF"/>
            <w:vAlign w:val="bottom"/>
          </w:tcPr>
          <w:p w14:paraId="61BBBEE1" w14:textId="3420FF79" w:rsidR="009B435C" w:rsidRPr="009B435C" w:rsidRDefault="009B435C" w:rsidP="00D14AA8">
            <w:pPr>
              <w:pStyle w:val="CETBodytext"/>
              <w:ind w:right="-1"/>
              <w:jc w:val="left"/>
              <w:rPr>
                <w:rFonts w:cs="Arial"/>
                <w:szCs w:val="18"/>
                <w:lang w:val="en-GB"/>
              </w:rPr>
            </w:pPr>
            <w:r w:rsidRPr="009B435C">
              <w:rPr>
                <w:rFonts w:cs="Arial"/>
                <w:color w:val="000000"/>
                <w:szCs w:val="18"/>
              </w:rPr>
              <w:t>3.2 ± 0.1</w:t>
            </w:r>
          </w:p>
        </w:tc>
        <w:tc>
          <w:tcPr>
            <w:tcW w:w="3119" w:type="dxa"/>
            <w:shd w:val="clear" w:color="auto" w:fill="FFFFFF"/>
            <w:vAlign w:val="bottom"/>
          </w:tcPr>
          <w:p w14:paraId="7A96B219" w14:textId="7330842F" w:rsidR="009B435C" w:rsidRPr="009B435C" w:rsidRDefault="009B435C" w:rsidP="00D14AA8">
            <w:pPr>
              <w:pStyle w:val="CETBodytext"/>
              <w:ind w:right="-1"/>
              <w:jc w:val="left"/>
              <w:rPr>
                <w:rFonts w:cs="Arial"/>
                <w:szCs w:val="18"/>
                <w:lang w:val="en-GB"/>
              </w:rPr>
            </w:pPr>
            <w:r w:rsidRPr="009B435C">
              <w:rPr>
                <w:rFonts w:cs="Arial"/>
                <w:color w:val="000000"/>
                <w:szCs w:val="18"/>
              </w:rPr>
              <w:t>3.3 ± 0.2</w:t>
            </w:r>
          </w:p>
        </w:tc>
      </w:tr>
      <w:tr w:rsidR="009B435C" w:rsidRPr="009B435C" w14:paraId="60FDCC56" w14:textId="77777777" w:rsidTr="001B66EC">
        <w:tc>
          <w:tcPr>
            <w:tcW w:w="2410" w:type="dxa"/>
            <w:shd w:val="clear" w:color="auto" w:fill="FFFFFF"/>
            <w:vAlign w:val="bottom"/>
          </w:tcPr>
          <w:p w14:paraId="3CD8B6B0" w14:textId="4B96BCAB" w:rsidR="009B435C" w:rsidRPr="009B435C" w:rsidRDefault="009B435C" w:rsidP="00D14AA8">
            <w:pPr>
              <w:pStyle w:val="CETBodytext"/>
              <w:ind w:right="-1"/>
              <w:jc w:val="left"/>
              <w:rPr>
                <w:rFonts w:cs="Arial"/>
                <w:szCs w:val="18"/>
                <w:lang w:val="en-GB"/>
              </w:rPr>
            </w:pPr>
            <w:r w:rsidRPr="009B435C">
              <w:rPr>
                <w:rFonts w:cs="Arial"/>
                <w:color w:val="000000"/>
                <w:szCs w:val="18"/>
              </w:rPr>
              <w:t>Methionine</w:t>
            </w:r>
          </w:p>
        </w:tc>
        <w:tc>
          <w:tcPr>
            <w:tcW w:w="2835" w:type="dxa"/>
            <w:shd w:val="clear" w:color="auto" w:fill="FFFFFF"/>
            <w:vAlign w:val="bottom"/>
          </w:tcPr>
          <w:p w14:paraId="60E55A3F" w14:textId="70F588EA" w:rsidR="009B435C" w:rsidRPr="009B435C" w:rsidRDefault="009B435C" w:rsidP="00D14AA8">
            <w:pPr>
              <w:pStyle w:val="CETBodytext"/>
              <w:ind w:right="-1"/>
              <w:jc w:val="left"/>
              <w:rPr>
                <w:rFonts w:cs="Arial"/>
                <w:szCs w:val="18"/>
                <w:lang w:val="en-GB"/>
              </w:rPr>
            </w:pPr>
            <w:r w:rsidRPr="009B435C">
              <w:rPr>
                <w:rFonts w:cs="Arial"/>
                <w:color w:val="000000"/>
                <w:szCs w:val="18"/>
              </w:rPr>
              <w:t>1.2 ± 0.2</w:t>
            </w:r>
          </w:p>
        </w:tc>
        <w:tc>
          <w:tcPr>
            <w:tcW w:w="3119" w:type="dxa"/>
            <w:shd w:val="clear" w:color="auto" w:fill="FFFFFF"/>
            <w:vAlign w:val="bottom"/>
          </w:tcPr>
          <w:p w14:paraId="59C41AB2" w14:textId="274BE487" w:rsidR="009B435C" w:rsidRPr="009B435C" w:rsidRDefault="009B435C" w:rsidP="00D14AA8">
            <w:pPr>
              <w:pStyle w:val="CETBodytext"/>
              <w:ind w:right="-1"/>
              <w:jc w:val="left"/>
              <w:rPr>
                <w:rFonts w:cs="Arial"/>
                <w:szCs w:val="18"/>
                <w:lang w:val="en-GB"/>
              </w:rPr>
            </w:pPr>
            <w:r w:rsidRPr="009B435C">
              <w:rPr>
                <w:rFonts w:cs="Arial"/>
                <w:color w:val="000000"/>
                <w:szCs w:val="18"/>
              </w:rPr>
              <w:t>1.4 ± 0.0</w:t>
            </w:r>
          </w:p>
        </w:tc>
      </w:tr>
      <w:tr w:rsidR="009B435C" w:rsidRPr="009B435C" w14:paraId="2FED611E" w14:textId="77777777" w:rsidTr="001B66EC">
        <w:tc>
          <w:tcPr>
            <w:tcW w:w="2410" w:type="dxa"/>
            <w:shd w:val="clear" w:color="auto" w:fill="FFFFFF"/>
            <w:vAlign w:val="bottom"/>
          </w:tcPr>
          <w:p w14:paraId="0394FC27" w14:textId="70D0B8B2" w:rsidR="009B435C" w:rsidRPr="009B435C" w:rsidRDefault="009B435C" w:rsidP="00D14AA8">
            <w:pPr>
              <w:pStyle w:val="CETBodytext"/>
              <w:ind w:right="-1"/>
              <w:jc w:val="left"/>
              <w:rPr>
                <w:rFonts w:cs="Arial"/>
                <w:szCs w:val="18"/>
                <w:lang w:val="en-GB"/>
              </w:rPr>
            </w:pPr>
            <w:r w:rsidRPr="009B435C">
              <w:rPr>
                <w:rFonts w:cs="Arial"/>
                <w:color w:val="000000"/>
                <w:szCs w:val="18"/>
              </w:rPr>
              <w:t>Isoleucine</w:t>
            </w:r>
          </w:p>
        </w:tc>
        <w:tc>
          <w:tcPr>
            <w:tcW w:w="2835" w:type="dxa"/>
            <w:shd w:val="clear" w:color="auto" w:fill="FFFFFF"/>
            <w:vAlign w:val="bottom"/>
          </w:tcPr>
          <w:p w14:paraId="059A1B3F" w14:textId="16926F8C" w:rsidR="009B435C" w:rsidRPr="009B435C" w:rsidRDefault="009B435C" w:rsidP="00D14AA8">
            <w:pPr>
              <w:pStyle w:val="CETBodytext"/>
              <w:ind w:right="-1"/>
              <w:jc w:val="left"/>
              <w:rPr>
                <w:rFonts w:cs="Arial"/>
                <w:szCs w:val="18"/>
                <w:lang w:val="en-GB"/>
              </w:rPr>
            </w:pPr>
            <w:r w:rsidRPr="009B435C">
              <w:rPr>
                <w:rFonts w:cs="Arial"/>
                <w:color w:val="000000"/>
                <w:szCs w:val="18"/>
              </w:rPr>
              <w:t>2.7 ± 0.2</w:t>
            </w:r>
          </w:p>
        </w:tc>
        <w:tc>
          <w:tcPr>
            <w:tcW w:w="3119" w:type="dxa"/>
            <w:shd w:val="clear" w:color="auto" w:fill="FFFFFF"/>
            <w:vAlign w:val="bottom"/>
          </w:tcPr>
          <w:p w14:paraId="0413E069" w14:textId="258AE6C9" w:rsidR="009B435C" w:rsidRPr="009B435C" w:rsidRDefault="009B435C" w:rsidP="00D14AA8">
            <w:pPr>
              <w:pStyle w:val="CETBodytext"/>
              <w:ind w:right="-1"/>
              <w:jc w:val="left"/>
              <w:rPr>
                <w:rFonts w:cs="Arial"/>
                <w:szCs w:val="18"/>
                <w:lang w:val="en-GB"/>
              </w:rPr>
            </w:pPr>
            <w:r w:rsidRPr="009B435C">
              <w:rPr>
                <w:rFonts w:cs="Arial"/>
                <w:color w:val="000000"/>
                <w:szCs w:val="18"/>
              </w:rPr>
              <w:t>2.6 ± 0.1</w:t>
            </w:r>
          </w:p>
        </w:tc>
      </w:tr>
      <w:tr w:rsidR="009B435C" w:rsidRPr="009B435C" w14:paraId="5B83BC34" w14:textId="77777777" w:rsidTr="001B66EC">
        <w:tc>
          <w:tcPr>
            <w:tcW w:w="2410" w:type="dxa"/>
            <w:shd w:val="clear" w:color="auto" w:fill="FFFFFF"/>
            <w:vAlign w:val="bottom"/>
          </w:tcPr>
          <w:p w14:paraId="158A74B4" w14:textId="124A76EF" w:rsidR="009B435C" w:rsidRPr="009B435C" w:rsidRDefault="009B435C" w:rsidP="00D14AA8">
            <w:pPr>
              <w:pStyle w:val="CETBodytext"/>
              <w:ind w:right="-1"/>
              <w:jc w:val="left"/>
              <w:rPr>
                <w:rFonts w:cs="Arial"/>
                <w:szCs w:val="18"/>
                <w:lang w:val="en-GB"/>
              </w:rPr>
            </w:pPr>
            <w:r w:rsidRPr="009B435C">
              <w:rPr>
                <w:rFonts w:cs="Arial"/>
                <w:color w:val="000000"/>
                <w:szCs w:val="18"/>
              </w:rPr>
              <w:t>Leucine</w:t>
            </w:r>
          </w:p>
        </w:tc>
        <w:tc>
          <w:tcPr>
            <w:tcW w:w="2835" w:type="dxa"/>
            <w:shd w:val="clear" w:color="auto" w:fill="FFFFFF"/>
            <w:vAlign w:val="bottom"/>
          </w:tcPr>
          <w:p w14:paraId="7BABCAA5" w14:textId="0ACE0F20" w:rsidR="009B435C" w:rsidRPr="009B435C" w:rsidRDefault="009B435C" w:rsidP="00D14AA8">
            <w:pPr>
              <w:pStyle w:val="CETBodytext"/>
              <w:ind w:right="-1"/>
              <w:jc w:val="left"/>
              <w:rPr>
                <w:rFonts w:cs="Arial"/>
                <w:szCs w:val="18"/>
                <w:lang w:val="en-GB"/>
              </w:rPr>
            </w:pPr>
            <w:r w:rsidRPr="009B435C">
              <w:rPr>
                <w:rFonts w:cs="Arial"/>
                <w:color w:val="000000"/>
                <w:szCs w:val="18"/>
              </w:rPr>
              <w:t>4.6 ± 0.1</w:t>
            </w:r>
          </w:p>
        </w:tc>
        <w:tc>
          <w:tcPr>
            <w:tcW w:w="3119" w:type="dxa"/>
            <w:shd w:val="clear" w:color="auto" w:fill="FFFFFF"/>
            <w:vAlign w:val="bottom"/>
          </w:tcPr>
          <w:p w14:paraId="088A110F" w14:textId="5CC47B65" w:rsidR="009B435C" w:rsidRPr="009B435C" w:rsidRDefault="009B435C" w:rsidP="00D14AA8">
            <w:pPr>
              <w:pStyle w:val="CETBodytext"/>
              <w:ind w:right="-1"/>
              <w:jc w:val="left"/>
              <w:rPr>
                <w:rFonts w:cs="Arial"/>
                <w:szCs w:val="18"/>
                <w:lang w:val="en-GB"/>
              </w:rPr>
            </w:pPr>
            <w:r w:rsidRPr="009B435C">
              <w:rPr>
                <w:rFonts w:cs="Arial"/>
                <w:color w:val="000000"/>
                <w:szCs w:val="18"/>
              </w:rPr>
              <w:t>4.4 ± 0.1</w:t>
            </w:r>
          </w:p>
        </w:tc>
      </w:tr>
      <w:tr w:rsidR="009B435C" w:rsidRPr="009B435C" w14:paraId="0E4BFD17" w14:textId="77777777" w:rsidTr="001B66EC">
        <w:tc>
          <w:tcPr>
            <w:tcW w:w="2410" w:type="dxa"/>
            <w:shd w:val="clear" w:color="auto" w:fill="FFFFFF"/>
            <w:vAlign w:val="bottom"/>
          </w:tcPr>
          <w:p w14:paraId="67D7F992" w14:textId="4DC16273" w:rsidR="009B435C" w:rsidRPr="009B435C" w:rsidRDefault="009B435C" w:rsidP="00D14AA8">
            <w:pPr>
              <w:pStyle w:val="CETBodytext"/>
              <w:ind w:right="-1"/>
              <w:jc w:val="left"/>
              <w:rPr>
                <w:rFonts w:cs="Arial"/>
                <w:szCs w:val="18"/>
                <w:lang w:val="en-GB"/>
              </w:rPr>
            </w:pPr>
            <w:r w:rsidRPr="009B435C">
              <w:rPr>
                <w:rFonts w:cs="Arial"/>
                <w:color w:val="000000"/>
                <w:szCs w:val="18"/>
              </w:rPr>
              <w:t>Tyrosine</w:t>
            </w:r>
          </w:p>
        </w:tc>
        <w:tc>
          <w:tcPr>
            <w:tcW w:w="2835" w:type="dxa"/>
            <w:shd w:val="clear" w:color="auto" w:fill="FFFFFF"/>
            <w:vAlign w:val="bottom"/>
          </w:tcPr>
          <w:p w14:paraId="638E3858" w14:textId="1E26FA1F" w:rsidR="009B435C" w:rsidRPr="009B435C" w:rsidRDefault="009B435C" w:rsidP="00D14AA8">
            <w:pPr>
              <w:pStyle w:val="CETBodytext"/>
              <w:ind w:right="-1"/>
              <w:jc w:val="left"/>
              <w:rPr>
                <w:rFonts w:cs="Arial"/>
                <w:szCs w:val="18"/>
                <w:lang w:val="en-GB"/>
              </w:rPr>
            </w:pPr>
            <w:r w:rsidRPr="009B435C">
              <w:rPr>
                <w:rFonts w:cs="Arial"/>
                <w:color w:val="000000"/>
                <w:szCs w:val="18"/>
              </w:rPr>
              <w:t>1.6 ± 0.1</w:t>
            </w:r>
          </w:p>
        </w:tc>
        <w:tc>
          <w:tcPr>
            <w:tcW w:w="3119" w:type="dxa"/>
            <w:shd w:val="clear" w:color="auto" w:fill="FFFFFF"/>
            <w:vAlign w:val="bottom"/>
          </w:tcPr>
          <w:p w14:paraId="62146DCB" w14:textId="78BEAB61" w:rsidR="009B435C" w:rsidRPr="009B435C" w:rsidRDefault="009B435C" w:rsidP="00D14AA8">
            <w:pPr>
              <w:pStyle w:val="CETBodytext"/>
              <w:ind w:right="-1"/>
              <w:jc w:val="left"/>
              <w:rPr>
                <w:rFonts w:cs="Arial"/>
                <w:szCs w:val="18"/>
                <w:lang w:val="en-GB"/>
              </w:rPr>
            </w:pPr>
            <w:r w:rsidRPr="009B435C">
              <w:rPr>
                <w:rFonts w:cs="Arial"/>
                <w:color w:val="000000"/>
                <w:szCs w:val="18"/>
              </w:rPr>
              <w:t>1.3 ± 0.1</w:t>
            </w:r>
          </w:p>
        </w:tc>
      </w:tr>
      <w:tr w:rsidR="009B435C" w:rsidRPr="009B435C" w14:paraId="29F04036" w14:textId="77777777" w:rsidTr="001B66EC">
        <w:tc>
          <w:tcPr>
            <w:tcW w:w="2410" w:type="dxa"/>
            <w:shd w:val="clear" w:color="auto" w:fill="FFFFFF"/>
            <w:vAlign w:val="bottom"/>
          </w:tcPr>
          <w:p w14:paraId="14390CBC" w14:textId="0EEAB564" w:rsidR="009B435C" w:rsidRPr="009B435C" w:rsidRDefault="009B435C" w:rsidP="00D14AA8">
            <w:pPr>
              <w:pStyle w:val="CETBodytext"/>
              <w:ind w:right="-1"/>
              <w:jc w:val="left"/>
              <w:rPr>
                <w:rFonts w:cs="Arial"/>
                <w:szCs w:val="18"/>
                <w:lang w:val="en-GB"/>
              </w:rPr>
            </w:pPr>
            <w:r w:rsidRPr="009B435C">
              <w:rPr>
                <w:rFonts w:cs="Arial"/>
                <w:color w:val="000000"/>
                <w:szCs w:val="18"/>
              </w:rPr>
              <w:t>Phenylalanine</w:t>
            </w:r>
          </w:p>
        </w:tc>
        <w:tc>
          <w:tcPr>
            <w:tcW w:w="2835" w:type="dxa"/>
            <w:shd w:val="clear" w:color="auto" w:fill="FFFFFF"/>
            <w:vAlign w:val="bottom"/>
          </w:tcPr>
          <w:p w14:paraId="6BAA56AB" w14:textId="58563347" w:rsidR="009B435C" w:rsidRPr="009B435C" w:rsidRDefault="009B435C" w:rsidP="00D14AA8">
            <w:pPr>
              <w:pStyle w:val="CETBodytext"/>
              <w:ind w:right="-1"/>
              <w:jc w:val="left"/>
              <w:rPr>
                <w:rFonts w:cs="Arial"/>
                <w:szCs w:val="18"/>
                <w:lang w:val="en-GB"/>
              </w:rPr>
            </w:pPr>
            <w:r w:rsidRPr="009B435C">
              <w:rPr>
                <w:rFonts w:cs="Arial"/>
                <w:color w:val="000000"/>
                <w:szCs w:val="18"/>
              </w:rPr>
              <w:t>2.5 ± 0.1</w:t>
            </w:r>
          </w:p>
        </w:tc>
        <w:tc>
          <w:tcPr>
            <w:tcW w:w="3119" w:type="dxa"/>
            <w:shd w:val="clear" w:color="auto" w:fill="FFFFFF"/>
            <w:vAlign w:val="bottom"/>
          </w:tcPr>
          <w:p w14:paraId="00CBDE2D" w14:textId="45C19256" w:rsidR="009B435C" w:rsidRPr="009B435C" w:rsidRDefault="009B435C" w:rsidP="00D14AA8">
            <w:pPr>
              <w:pStyle w:val="CETBodytext"/>
              <w:ind w:right="-1"/>
              <w:jc w:val="left"/>
              <w:rPr>
                <w:rFonts w:cs="Arial"/>
                <w:szCs w:val="18"/>
                <w:lang w:val="en-GB"/>
              </w:rPr>
            </w:pPr>
            <w:r w:rsidRPr="009B435C">
              <w:rPr>
                <w:rFonts w:cs="Arial"/>
                <w:color w:val="000000"/>
                <w:szCs w:val="18"/>
              </w:rPr>
              <w:t>2.2 ± 0.2</w:t>
            </w:r>
          </w:p>
        </w:tc>
      </w:tr>
      <w:tr w:rsidR="009B435C" w:rsidRPr="009B435C" w14:paraId="214B2DFA" w14:textId="77777777" w:rsidTr="001B66EC">
        <w:tc>
          <w:tcPr>
            <w:tcW w:w="2410" w:type="dxa"/>
            <w:shd w:val="clear" w:color="auto" w:fill="FFFFFF"/>
            <w:vAlign w:val="bottom"/>
          </w:tcPr>
          <w:p w14:paraId="00DC1314" w14:textId="5D3D681C" w:rsidR="009B435C" w:rsidRPr="009B435C" w:rsidRDefault="009B435C" w:rsidP="00D14AA8">
            <w:pPr>
              <w:pStyle w:val="CETBodytext"/>
              <w:ind w:right="-1"/>
              <w:jc w:val="left"/>
              <w:rPr>
                <w:rFonts w:cs="Arial"/>
                <w:szCs w:val="18"/>
                <w:lang w:val="en-GB"/>
              </w:rPr>
            </w:pPr>
            <w:r w:rsidRPr="009B435C">
              <w:rPr>
                <w:rFonts w:cs="Arial"/>
                <w:color w:val="000000"/>
                <w:szCs w:val="18"/>
              </w:rPr>
              <w:t>Histidine</w:t>
            </w:r>
          </w:p>
        </w:tc>
        <w:tc>
          <w:tcPr>
            <w:tcW w:w="2835" w:type="dxa"/>
            <w:shd w:val="clear" w:color="auto" w:fill="FFFFFF"/>
            <w:vAlign w:val="bottom"/>
          </w:tcPr>
          <w:p w14:paraId="15D48B9F" w14:textId="7DFA1796" w:rsidR="009B435C" w:rsidRPr="009B435C" w:rsidRDefault="009B435C" w:rsidP="00D14AA8">
            <w:pPr>
              <w:pStyle w:val="CETBodytext"/>
              <w:ind w:right="-1"/>
              <w:jc w:val="left"/>
              <w:rPr>
                <w:rFonts w:cs="Arial"/>
                <w:szCs w:val="18"/>
                <w:lang w:val="en-GB"/>
              </w:rPr>
            </w:pPr>
            <w:r w:rsidRPr="009B435C">
              <w:rPr>
                <w:rFonts w:cs="Arial"/>
                <w:color w:val="000000"/>
                <w:szCs w:val="18"/>
              </w:rPr>
              <w:t>0.9 ± 0.1</w:t>
            </w:r>
          </w:p>
        </w:tc>
        <w:tc>
          <w:tcPr>
            <w:tcW w:w="3119" w:type="dxa"/>
            <w:shd w:val="clear" w:color="auto" w:fill="FFFFFF"/>
            <w:vAlign w:val="bottom"/>
          </w:tcPr>
          <w:p w14:paraId="15FD0814" w14:textId="2E17CEE0" w:rsidR="009B435C" w:rsidRPr="009B435C" w:rsidRDefault="009B435C" w:rsidP="00D14AA8">
            <w:pPr>
              <w:pStyle w:val="CETBodytext"/>
              <w:ind w:right="-1"/>
              <w:jc w:val="left"/>
              <w:rPr>
                <w:rFonts w:cs="Arial"/>
                <w:szCs w:val="18"/>
                <w:lang w:val="en-GB"/>
              </w:rPr>
            </w:pPr>
            <w:r w:rsidRPr="009B435C">
              <w:rPr>
                <w:rFonts w:cs="Arial"/>
                <w:color w:val="000000"/>
                <w:szCs w:val="18"/>
              </w:rPr>
              <w:t>1.0 ± 0.0</w:t>
            </w:r>
          </w:p>
        </w:tc>
      </w:tr>
      <w:tr w:rsidR="009B435C" w:rsidRPr="009B435C" w14:paraId="77FA7412" w14:textId="77777777" w:rsidTr="001B66EC">
        <w:tc>
          <w:tcPr>
            <w:tcW w:w="2410" w:type="dxa"/>
            <w:shd w:val="clear" w:color="auto" w:fill="FFFFFF"/>
            <w:vAlign w:val="bottom"/>
          </w:tcPr>
          <w:p w14:paraId="5C2FA52A" w14:textId="17CFEF83" w:rsidR="009B435C" w:rsidRPr="009B435C" w:rsidRDefault="009B435C" w:rsidP="00D14AA8">
            <w:pPr>
              <w:pStyle w:val="CETBodytext"/>
              <w:ind w:right="-1"/>
              <w:jc w:val="left"/>
              <w:rPr>
                <w:rFonts w:cs="Arial"/>
                <w:szCs w:val="18"/>
                <w:lang w:val="en-GB"/>
              </w:rPr>
            </w:pPr>
            <w:r w:rsidRPr="009B435C">
              <w:rPr>
                <w:rFonts w:cs="Arial"/>
                <w:color w:val="000000"/>
                <w:szCs w:val="18"/>
              </w:rPr>
              <w:t>Hydroxylysine</w:t>
            </w:r>
          </w:p>
        </w:tc>
        <w:tc>
          <w:tcPr>
            <w:tcW w:w="2835" w:type="dxa"/>
            <w:shd w:val="clear" w:color="auto" w:fill="FFFFFF"/>
            <w:vAlign w:val="bottom"/>
          </w:tcPr>
          <w:p w14:paraId="2AE011D4" w14:textId="602A7FB5" w:rsidR="009B435C" w:rsidRPr="009B435C" w:rsidRDefault="009B435C" w:rsidP="00D14AA8">
            <w:pPr>
              <w:pStyle w:val="CETBodytext"/>
              <w:ind w:right="-1"/>
              <w:jc w:val="left"/>
              <w:rPr>
                <w:rFonts w:cs="Arial"/>
                <w:szCs w:val="18"/>
                <w:lang w:val="en-GB"/>
              </w:rPr>
            </w:pPr>
            <w:r w:rsidRPr="009B435C">
              <w:rPr>
                <w:rFonts w:cs="Arial"/>
                <w:color w:val="000000"/>
                <w:szCs w:val="18"/>
              </w:rPr>
              <w:t>0</w:t>
            </w:r>
            <w:r w:rsidR="001B593D">
              <w:rPr>
                <w:rFonts w:cs="Arial"/>
                <w:color w:val="000000"/>
                <w:szCs w:val="18"/>
              </w:rPr>
              <w:t>.</w:t>
            </w:r>
            <w:r w:rsidRPr="009B435C">
              <w:rPr>
                <w:rFonts w:cs="Arial"/>
                <w:color w:val="000000"/>
                <w:szCs w:val="18"/>
              </w:rPr>
              <w:t>0 ± 0</w:t>
            </w:r>
            <w:r w:rsidR="001B593D">
              <w:rPr>
                <w:rFonts w:cs="Arial"/>
                <w:color w:val="000000"/>
                <w:szCs w:val="18"/>
              </w:rPr>
              <w:t>.</w:t>
            </w:r>
            <w:r w:rsidRPr="009B435C">
              <w:rPr>
                <w:rFonts w:cs="Arial"/>
                <w:color w:val="000000"/>
                <w:szCs w:val="18"/>
              </w:rPr>
              <w:t>0</w:t>
            </w:r>
          </w:p>
        </w:tc>
        <w:tc>
          <w:tcPr>
            <w:tcW w:w="3119" w:type="dxa"/>
            <w:shd w:val="clear" w:color="auto" w:fill="FFFFFF"/>
            <w:vAlign w:val="bottom"/>
          </w:tcPr>
          <w:p w14:paraId="7118B61F" w14:textId="5FD549C2" w:rsidR="009B435C" w:rsidRPr="009B435C" w:rsidRDefault="009B435C" w:rsidP="00D14AA8">
            <w:pPr>
              <w:pStyle w:val="CETBodytext"/>
              <w:ind w:right="-1"/>
              <w:jc w:val="left"/>
              <w:rPr>
                <w:rFonts w:cs="Arial"/>
                <w:szCs w:val="18"/>
                <w:lang w:val="en-GB"/>
              </w:rPr>
            </w:pPr>
            <w:r w:rsidRPr="009B435C">
              <w:rPr>
                <w:rFonts w:cs="Arial"/>
                <w:color w:val="000000"/>
                <w:szCs w:val="18"/>
              </w:rPr>
              <w:t>0</w:t>
            </w:r>
            <w:r w:rsidR="001B593D">
              <w:rPr>
                <w:rFonts w:cs="Arial"/>
                <w:color w:val="000000"/>
                <w:szCs w:val="18"/>
              </w:rPr>
              <w:t>.</w:t>
            </w:r>
            <w:r w:rsidRPr="009B435C">
              <w:rPr>
                <w:rFonts w:cs="Arial"/>
                <w:color w:val="000000"/>
                <w:szCs w:val="18"/>
              </w:rPr>
              <w:t>0 ± 0</w:t>
            </w:r>
            <w:r w:rsidR="001B593D">
              <w:rPr>
                <w:rFonts w:cs="Arial"/>
                <w:color w:val="000000"/>
                <w:szCs w:val="18"/>
              </w:rPr>
              <w:t>.</w:t>
            </w:r>
            <w:r w:rsidRPr="009B435C">
              <w:rPr>
                <w:rFonts w:cs="Arial"/>
                <w:color w:val="000000"/>
                <w:szCs w:val="18"/>
              </w:rPr>
              <w:t>0</w:t>
            </w:r>
          </w:p>
        </w:tc>
      </w:tr>
      <w:tr w:rsidR="009B435C" w:rsidRPr="009B435C" w14:paraId="71901C1B" w14:textId="77777777" w:rsidTr="001B66EC">
        <w:tc>
          <w:tcPr>
            <w:tcW w:w="2410" w:type="dxa"/>
            <w:shd w:val="clear" w:color="auto" w:fill="FFFFFF"/>
            <w:vAlign w:val="bottom"/>
          </w:tcPr>
          <w:p w14:paraId="5E43E07B" w14:textId="1F24394D" w:rsidR="009B435C" w:rsidRPr="009B435C" w:rsidRDefault="009B435C" w:rsidP="00D14AA8">
            <w:pPr>
              <w:pStyle w:val="CETBodytext"/>
              <w:ind w:right="-1"/>
              <w:jc w:val="left"/>
              <w:rPr>
                <w:rFonts w:cs="Arial"/>
                <w:szCs w:val="18"/>
                <w:lang w:val="en-GB"/>
              </w:rPr>
            </w:pPr>
            <w:r w:rsidRPr="009B435C">
              <w:rPr>
                <w:rFonts w:cs="Arial"/>
                <w:color w:val="000000"/>
                <w:szCs w:val="18"/>
              </w:rPr>
              <w:t>Lysine</w:t>
            </w:r>
          </w:p>
        </w:tc>
        <w:tc>
          <w:tcPr>
            <w:tcW w:w="2835" w:type="dxa"/>
            <w:shd w:val="clear" w:color="auto" w:fill="FFFFFF"/>
            <w:vAlign w:val="bottom"/>
          </w:tcPr>
          <w:p w14:paraId="6D07B7F5" w14:textId="6F02707B" w:rsidR="009B435C" w:rsidRPr="009B435C" w:rsidRDefault="009B435C" w:rsidP="00D14AA8">
            <w:pPr>
              <w:pStyle w:val="CETBodytext"/>
              <w:ind w:right="-1"/>
              <w:jc w:val="left"/>
              <w:rPr>
                <w:rFonts w:cs="Arial"/>
                <w:szCs w:val="18"/>
                <w:lang w:val="en-GB"/>
              </w:rPr>
            </w:pPr>
            <w:r w:rsidRPr="009B435C">
              <w:rPr>
                <w:rFonts w:cs="Arial"/>
                <w:color w:val="000000"/>
                <w:szCs w:val="18"/>
              </w:rPr>
              <w:t>4.5 ± 0.3</w:t>
            </w:r>
          </w:p>
        </w:tc>
        <w:tc>
          <w:tcPr>
            <w:tcW w:w="3119" w:type="dxa"/>
            <w:shd w:val="clear" w:color="auto" w:fill="FFFFFF"/>
            <w:vAlign w:val="bottom"/>
          </w:tcPr>
          <w:p w14:paraId="5C2913B6" w14:textId="52C061FE" w:rsidR="009B435C" w:rsidRPr="009B435C" w:rsidRDefault="009B435C" w:rsidP="00D14AA8">
            <w:pPr>
              <w:pStyle w:val="CETBodytext"/>
              <w:ind w:right="-1"/>
              <w:jc w:val="left"/>
              <w:rPr>
                <w:rFonts w:cs="Arial"/>
                <w:szCs w:val="18"/>
                <w:lang w:val="en-GB"/>
              </w:rPr>
            </w:pPr>
            <w:r w:rsidRPr="009B435C">
              <w:rPr>
                <w:rFonts w:cs="Arial"/>
                <w:color w:val="000000"/>
                <w:szCs w:val="18"/>
              </w:rPr>
              <w:t>5.3 ± 0.2</w:t>
            </w:r>
          </w:p>
        </w:tc>
      </w:tr>
      <w:tr w:rsidR="009B435C" w:rsidRPr="009B435C" w14:paraId="1B2D0ED9" w14:textId="77777777" w:rsidTr="001B66EC">
        <w:tc>
          <w:tcPr>
            <w:tcW w:w="2410" w:type="dxa"/>
            <w:shd w:val="clear" w:color="auto" w:fill="FFFFFF"/>
            <w:vAlign w:val="bottom"/>
          </w:tcPr>
          <w:p w14:paraId="409337C9" w14:textId="4BB7081A" w:rsidR="009B435C" w:rsidRPr="009B435C" w:rsidRDefault="009B435C" w:rsidP="00D14AA8">
            <w:pPr>
              <w:pStyle w:val="CETBodytext"/>
              <w:ind w:right="-1"/>
              <w:jc w:val="left"/>
              <w:rPr>
                <w:rFonts w:cs="Arial"/>
                <w:szCs w:val="18"/>
                <w:lang w:val="en-GB"/>
              </w:rPr>
            </w:pPr>
            <w:r w:rsidRPr="009B435C">
              <w:rPr>
                <w:rFonts w:cs="Arial"/>
                <w:color w:val="000000"/>
                <w:szCs w:val="18"/>
              </w:rPr>
              <w:t>Tryptophan</w:t>
            </w:r>
          </w:p>
        </w:tc>
        <w:tc>
          <w:tcPr>
            <w:tcW w:w="2835" w:type="dxa"/>
            <w:shd w:val="clear" w:color="auto" w:fill="FFFFFF"/>
            <w:vAlign w:val="bottom"/>
          </w:tcPr>
          <w:p w14:paraId="6ACFFD26" w14:textId="4BA20602" w:rsidR="009B435C" w:rsidRPr="009B435C" w:rsidRDefault="009B435C" w:rsidP="00D14AA8">
            <w:pPr>
              <w:pStyle w:val="CETBodytext"/>
              <w:ind w:right="-1"/>
              <w:jc w:val="left"/>
              <w:rPr>
                <w:rFonts w:cs="Arial"/>
                <w:szCs w:val="18"/>
                <w:lang w:val="en-GB"/>
              </w:rPr>
            </w:pPr>
            <w:r w:rsidRPr="009B435C">
              <w:rPr>
                <w:rFonts w:cs="Arial"/>
                <w:color w:val="000000"/>
                <w:szCs w:val="18"/>
              </w:rPr>
              <w:t>n/a</w:t>
            </w:r>
          </w:p>
        </w:tc>
        <w:tc>
          <w:tcPr>
            <w:tcW w:w="3119" w:type="dxa"/>
            <w:shd w:val="clear" w:color="auto" w:fill="FFFFFF"/>
            <w:vAlign w:val="bottom"/>
          </w:tcPr>
          <w:p w14:paraId="482F808F" w14:textId="397C1C19" w:rsidR="009B435C" w:rsidRPr="009B435C" w:rsidRDefault="009B435C" w:rsidP="00D14AA8">
            <w:pPr>
              <w:pStyle w:val="CETBodytext"/>
              <w:ind w:right="-1"/>
              <w:jc w:val="left"/>
              <w:rPr>
                <w:rFonts w:cs="Arial"/>
                <w:szCs w:val="18"/>
                <w:lang w:val="en-GB"/>
              </w:rPr>
            </w:pPr>
            <w:r w:rsidRPr="009B435C">
              <w:rPr>
                <w:rFonts w:cs="Arial"/>
                <w:color w:val="000000"/>
                <w:szCs w:val="18"/>
              </w:rPr>
              <w:t>n/a</w:t>
            </w:r>
          </w:p>
        </w:tc>
      </w:tr>
      <w:tr w:rsidR="009B435C" w:rsidRPr="009B435C" w14:paraId="4CA10C6D" w14:textId="77777777" w:rsidTr="001B66EC">
        <w:tc>
          <w:tcPr>
            <w:tcW w:w="2410" w:type="dxa"/>
            <w:shd w:val="clear" w:color="auto" w:fill="FFFFFF"/>
            <w:vAlign w:val="bottom"/>
          </w:tcPr>
          <w:p w14:paraId="2A9F507B" w14:textId="47BEB213" w:rsidR="009B435C" w:rsidRPr="009B435C" w:rsidRDefault="009B435C" w:rsidP="00D14AA8">
            <w:pPr>
              <w:pStyle w:val="CETBodytext"/>
              <w:ind w:right="-1"/>
              <w:jc w:val="left"/>
              <w:rPr>
                <w:rFonts w:cs="Arial"/>
                <w:szCs w:val="18"/>
                <w:lang w:val="en-GB"/>
              </w:rPr>
            </w:pPr>
            <w:r w:rsidRPr="009B435C">
              <w:rPr>
                <w:rFonts w:cs="Arial"/>
                <w:color w:val="000000"/>
                <w:szCs w:val="18"/>
              </w:rPr>
              <w:t>Ammonia</w:t>
            </w:r>
          </w:p>
        </w:tc>
        <w:tc>
          <w:tcPr>
            <w:tcW w:w="2835" w:type="dxa"/>
            <w:shd w:val="clear" w:color="auto" w:fill="FFFFFF"/>
            <w:vAlign w:val="bottom"/>
          </w:tcPr>
          <w:p w14:paraId="3CDF5A9F" w14:textId="21CD6726" w:rsidR="009B435C" w:rsidRPr="009B435C" w:rsidRDefault="009B435C" w:rsidP="00D14AA8">
            <w:pPr>
              <w:pStyle w:val="CETBodytext"/>
              <w:ind w:right="-1"/>
              <w:jc w:val="left"/>
              <w:rPr>
                <w:rFonts w:cs="Arial"/>
                <w:szCs w:val="18"/>
                <w:lang w:val="en-GB"/>
              </w:rPr>
            </w:pPr>
            <w:r w:rsidRPr="009B435C">
              <w:rPr>
                <w:rFonts w:cs="Arial"/>
                <w:color w:val="000000"/>
                <w:szCs w:val="18"/>
              </w:rPr>
              <w:t>1.5 ± 0.1</w:t>
            </w:r>
          </w:p>
        </w:tc>
        <w:tc>
          <w:tcPr>
            <w:tcW w:w="3119" w:type="dxa"/>
            <w:shd w:val="clear" w:color="auto" w:fill="FFFFFF"/>
            <w:vAlign w:val="bottom"/>
          </w:tcPr>
          <w:p w14:paraId="5FA45ABB" w14:textId="5EB70219" w:rsidR="009B435C" w:rsidRPr="009B435C" w:rsidRDefault="009B435C" w:rsidP="00D14AA8">
            <w:pPr>
              <w:pStyle w:val="CETBodytext"/>
              <w:ind w:right="-1"/>
              <w:jc w:val="left"/>
              <w:rPr>
                <w:rFonts w:cs="Arial"/>
                <w:szCs w:val="18"/>
                <w:lang w:val="en-GB"/>
              </w:rPr>
            </w:pPr>
            <w:r w:rsidRPr="009B435C">
              <w:rPr>
                <w:rFonts w:cs="Arial"/>
                <w:color w:val="000000"/>
                <w:szCs w:val="18"/>
              </w:rPr>
              <w:t>2</w:t>
            </w:r>
            <w:r w:rsidR="001B593D">
              <w:rPr>
                <w:rFonts w:cs="Arial"/>
                <w:color w:val="000000"/>
                <w:szCs w:val="18"/>
              </w:rPr>
              <w:t>.</w:t>
            </w:r>
            <w:r w:rsidRPr="009B435C">
              <w:rPr>
                <w:rFonts w:cs="Arial"/>
                <w:color w:val="000000"/>
                <w:szCs w:val="18"/>
              </w:rPr>
              <w:t>0 ± 0.1</w:t>
            </w:r>
          </w:p>
        </w:tc>
      </w:tr>
      <w:tr w:rsidR="009B435C" w:rsidRPr="009B435C" w14:paraId="787387F7" w14:textId="77777777" w:rsidTr="001B66EC">
        <w:tc>
          <w:tcPr>
            <w:tcW w:w="2410" w:type="dxa"/>
            <w:shd w:val="clear" w:color="auto" w:fill="FFFFFF"/>
            <w:vAlign w:val="bottom"/>
          </w:tcPr>
          <w:p w14:paraId="5966A270" w14:textId="79C25A91" w:rsidR="009B435C" w:rsidRPr="009B435C" w:rsidRDefault="009B435C" w:rsidP="00D14AA8">
            <w:pPr>
              <w:pStyle w:val="CETBodytext"/>
              <w:ind w:right="-1"/>
              <w:jc w:val="left"/>
              <w:rPr>
                <w:rFonts w:cs="Arial"/>
                <w:szCs w:val="18"/>
                <w:lang w:val="en-GB"/>
              </w:rPr>
            </w:pPr>
            <w:r w:rsidRPr="009B435C">
              <w:rPr>
                <w:rFonts w:cs="Arial"/>
                <w:color w:val="000000"/>
                <w:szCs w:val="18"/>
              </w:rPr>
              <w:t>Arginine</w:t>
            </w:r>
          </w:p>
        </w:tc>
        <w:tc>
          <w:tcPr>
            <w:tcW w:w="2835" w:type="dxa"/>
            <w:shd w:val="clear" w:color="auto" w:fill="FFFFFF"/>
            <w:vAlign w:val="bottom"/>
          </w:tcPr>
          <w:p w14:paraId="517291A8" w14:textId="5FFAF046" w:rsidR="009B435C" w:rsidRPr="009B435C" w:rsidRDefault="009B435C" w:rsidP="00D14AA8">
            <w:pPr>
              <w:pStyle w:val="CETBodytext"/>
              <w:ind w:right="-1"/>
              <w:jc w:val="left"/>
              <w:rPr>
                <w:rFonts w:cs="Arial"/>
                <w:szCs w:val="18"/>
                <w:lang w:val="en-GB"/>
              </w:rPr>
            </w:pPr>
            <w:r w:rsidRPr="009B435C">
              <w:rPr>
                <w:rFonts w:cs="Arial"/>
                <w:color w:val="000000"/>
                <w:szCs w:val="18"/>
              </w:rPr>
              <w:t>3.4 ± 0.1</w:t>
            </w:r>
          </w:p>
        </w:tc>
        <w:tc>
          <w:tcPr>
            <w:tcW w:w="3119" w:type="dxa"/>
            <w:shd w:val="clear" w:color="auto" w:fill="FFFFFF"/>
            <w:vAlign w:val="bottom"/>
          </w:tcPr>
          <w:p w14:paraId="334AB43F" w14:textId="0E63DDB8" w:rsidR="009B435C" w:rsidRPr="009B435C" w:rsidRDefault="009B435C" w:rsidP="00D14AA8">
            <w:pPr>
              <w:pStyle w:val="CETBodytext"/>
              <w:ind w:right="-1"/>
              <w:jc w:val="left"/>
              <w:rPr>
                <w:rFonts w:cs="Arial"/>
                <w:szCs w:val="18"/>
                <w:lang w:val="en-GB"/>
              </w:rPr>
            </w:pPr>
            <w:r w:rsidRPr="009B435C">
              <w:rPr>
                <w:rFonts w:cs="Arial"/>
                <w:color w:val="000000"/>
                <w:szCs w:val="18"/>
              </w:rPr>
              <w:t>3.5 ± 0.5</w:t>
            </w:r>
          </w:p>
        </w:tc>
      </w:tr>
      <w:tr w:rsidR="009B435C" w:rsidRPr="009B435C" w14:paraId="15CD23EE" w14:textId="77777777" w:rsidTr="001B66EC">
        <w:tc>
          <w:tcPr>
            <w:tcW w:w="2410" w:type="dxa"/>
            <w:shd w:val="clear" w:color="auto" w:fill="FFFFFF"/>
            <w:vAlign w:val="bottom"/>
          </w:tcPr>
          <w:p w14:paraId="033415AE" w14:textId="30195A72" w:rsidR="009B435C" w:rsidRPr="009B435C" w:rsidRDefault="009B435C" w:rsidP="00D14AA8">
            <w:pPr>
              <w:pStyle w:val="CETBodytext"/>
              <w:ind w:right="-1"/>
              <w:jc w:val="left"/>
              <w:rPr>
                <w:rFonts w:cs="Arial"/>
                <w:szCs w:val="18"/>
                <w:lang w:val="en-GB"/>
              </w:rPr>
            </w:pPr>
            <w:r w:rsidRPr="009B435C">
              <w:rPr>
                <w:rFonts w:cs="Arial"/>
                <w:color w:val="000000"/>
                <w:szCs w:val="18"/>
              </w:rPr>
              <w:t>% EAA av AA</w:t>
            </w:r>
          </w:p>
        </w:tc>
        <w:tc>
          <w:tcPr>
            <w:tcW w:w="2835" w:type="dxa"/>
            <w:shd w:val="clear" w:color="auto" w:fill="FFFFFF"/>
            <w:vAlign w:val="bottom"/>
          </w:tcPr>
          <w:p w14:paraId="00306CF0" w14:textId="261DFAB2" w:rsidR="009B435C" w:rsidRPr="009B435C" w:rsidRDefault="009B435C" w:rsidP="00D14AA8">
            <w:pPr>
              <w:pStyle w:val="CETBodytext"/>
              <w:ind w:right="-1"/>
              <w:jc w:val="left"/>
              <w:rPr>
                <w:rFonts w:cs="Arial"/>
                <w:szCs w:val="18"/>
                <w:lang w:val="en-GB"/>
              </w:rPr>
            </w:pPr>
            <w:r w:rsidRPr="009B435C">
              <w:rPr>
                <w:rFonts w:cs="Arial"/>
                <w:color w:val="000000"/>
                <w:szCs w:val="18"/>
              </w:rPr>
              <w:t>48</w:t>
            </w:r>
            <w:r w:rsidR="001B66EC">
              <w:rPr>
                <w:rFonts w:cs="Arial"/>
                <w:color w:val="000000"/>
                <w:szCs w:val="18"/>
              </w:rPr>
              <w:t>.</w:t>
            </w:r>
            <w:r w:rsidRPr="009B435C">
              <w:rPr>
                <w:rFonts w:cs="Arial"/>
                <w:color w:val="000000"/>
                <w:szCs w:val="18"/>
              </w:rPr>
              <w:t>0</w:t>
            </w:r>
          </w:p>
        </w:tc>
        <w:tc>
          <w:tcPr>
            <w:tcW w:w="3119" w:type="dxa"/>
            <w:shd w:val="clear" w:color="auto" w:fill="FFFFFF"/>
            <w:vAlign w:val="bottom"/>
          </w:tcPr>
          <w:p w14:paraId="5CCFD38F" w14:textId="6AA0A85D" w:rsidR="009B435C" w:rsidRPr="009B435C" w:rsidRDefault="009B435C" w:rsidP="00D14AA8">
            <w:pPr>
              <w:pStyle w:val="CETBodytext"/>
              <w:ind w:right="-1"/>
              <w:jc w:val="left"/>
              <w:rPr>
                <w:rFonts w:cs="Arial"/>
                <w:szCs w:val="18"/>
                <w:lang w:val="en-GB"/>
              </w:rPr>
            </w:pPr>
            <w:r w:rsidRPr="009B435C">
              <w:rPr>
                <w:rFonts w:cs="Arial"/>
                <w:color w:val="000000"/>
                <w:szCs w:val="18"/>
              </w:rPr>
              <w:t>44</w:t>
            </w:r>
            <w:r w:rsidR="001B66EC">
              <w:rPr>
                <w:rFonts w:cs="Arial"/>
                <w:color w:val="000000"/>
                <w:szCs w:val="18"/>
              </w:rPr>
              <w:t>.</w:t>
            </w:r>
            <w:r w:rsidRPr="009B435C">
              <w:rPr>
                <w:rFonts w:cs="Arial"/>
                <w:color w:val="000000"/>
                <w:szCs w:val="18"/>
              </w:rPr>
              <w:t>5</w:t>
            </w:r>
          </w:p>
        </w:tc>
      </w:tr>
      <w:tr w:rsidR="009B435C" w:rsidRPr="009B435C" w14:paraId="7684AFA5" w14:textId="77777777" w:rsidTr="001B66EC">
        <w:tc>
          <w:tcPr>
            <w:tcW w:w="2410" w:type="dxa"/>
            <w:shd w:val="clear" w:color="auto" w:fill="FFFFFF"/>
            <w:vAlign w:val="bottom"/>
          </w:tcPr>
          <w:p w14:paraId="79E82258" w14:textId="57AFA54C" w:rsidR="009B435C" w:rsidRPr="009B435C" w:rsidRDefault="009B435C" w:rsidP="00D14AA8">
            <w:pPr>
              <w:pStyle w:val="CETBodytext"/>
              <w:ind w:right="-1"/>
              <w:jc w:val="left"/>
              <w:rPr>
                <w:rFonts w:cs="Arial"/>
                <w:szCs w:val="18"/>
                <w:lang w:val="en-GB"/>
              </w:rPr>
            </w:pPr>
            <w:r w:rsidRPr="009B435C">
              <w:rPr>
                <w:rFonts w:cs="Arial"/>
                <w:color w:val="000000"/>
                <w:szCs w:val="18"/>
              </w:rPr>
              <w:t>SUM (AA only)</w:t>
            </w:r>
          </w:p>
        </w:tc>
        <w:tc>
          <w:tcPr>
            <w:tcW w:w="2835" w:type="dxa"/>
            <w:shd w:val="clear" w:color="auto" w:fill="FFFFFF"/>
            <w:vAlign w:val="bottom"/>
          </w:tcPr>
          <w:p w14:paraId="597A95B5" w14:textId="1AB1DCB9" w:rsidR="009B435C" w:rsidRPr="009B435C" w:rsidRDefault="009B435C" w:rsidP="00D14AA8">
            <w:pPr>
              <w:pStyle w:val="CETBodytext"/>
              <w:ind w:right="-1"/>
              <w:jc w:val="left"/>
              <w:rPr>
                <w:rFonts w:cs="Arial"/>
                <w:szCs w:val="18"/>
                <w:lang w:val="en-GB"/>
              </w:rPr>
            </w:pPr>
            <w:r w:rsidRPr="009B435C">
              <w:rPr>
                <w:rFonts w:cs="Arial"/>
                <w:color w:val="000000"/>
                <w:szCs w:val="18"/>
              </w:rPr>
              <w:t>53.1 ± 1.3</w:t>
            </w:r>
          </w:p>
        </w:tc>
        <w:tc>
          <w:tcPr>
            <w:tcW w:w="3119" w:type="dxa"/>
            <w:shd w:val="clear" w:color="auto" w:fill="FFFFFF"/>
            <w:vAlign w:val="bottom"/>
          </w:tcPr>
          <w:p w14:paraId="4ECE37D0" w14:textId="5E313D21" w:rsidR="009B435C" w:rsidRPr="009B435C" w:rsidRDefault="009B435C" w:rsidP="00D14AA8">
            <w:pPr>
              <w:pStyle w:val="CETBodytext"/>
              <w:ind w:right="-1"/>
              <w:jc w:val="left"/>
              <w:rPr>
                <w:rFonts w:cs="Arial"/>
                <w:szCs w:val="18"/>
                <w:lang w:val="en-GB"/>
              </w:rPr>
            </w:pPr>
            <w:r w:rsidRPr="009B435C">
              <w:rPr>
                <w:rFonts w:cs="Arial"/>
                <w:color w:val="000000"/>
                <w:szCs w:val="18"/>
              </w:rPr>
              <w:t>59.2 ± 1.9</w:t>
            </w:r>
          </w:p>
        </w:tc>
      </w:tr>
      <w:tr w:rsidR="009B435C" w:rsidRPr="009B435C" w14:paraId="1E8DE9AD" w14:textId="77777777" w:rsidTr="001B66EC">
        <w:tc>
          <w:tcPr>
            <w:tcW w:w="2410" w:type="dxa"/>
            <w:shd w:val="clear" w:color="auto" w:fill="FFFFFF"/>
            <w:vAlign w:val="bottom"/>
          </w:tcPr>
          <w:p w14:paraId="5B5346B3" w14:textId="0865454E" w:rsidR="009B435C" w:rsidRPr="009B435C" w:rsidRDefault="009B435C" w:rsidP="00D14AA8">
            <w:pPr>
              <w:pStyle w:val="CETBodytext"/>
              <w:ind w:right="-1"/>
              <w:jc w:val="left"/>
              <w:rPr>
                <w:rFonts w:cs="Arial"/>
                <w:szCs w:val="18"/>
                <w:lang w:val="en-GB"/>
              </w:rPr>
            </w:pPr>
            <w:r w:rsidRPr="009B435C">
              <w:rPr>
                <w:rFonts w:cs="Arial"/>
                <w:color w:val="000000"/>
                <w:szCs w:val="18"/>
              </w:rPr>
              <w:t>SUM (AA + ammonia)</w:t>
            </w:r>
          </w:p>
        </w:tc>
        <w:tc>
          <w:tcPr>
            <w:tcW w:w="2835" w:type="dxa"/>
            <w:shd w:val="clear" w:color="auto" w:fill="FFFFFF"/>
            <w:vAlign w:val="bottom"/>
          </w:tcPr>
          <w:p w14:paraId="24CC2150" w14:textId="346D5397" w:rsidR="009B435C" w:rsidRPr="009B435C" w:rsidRDefault="009B435C" w:rsidP="00D14AA8">
            <w:pPr>
              <w:pStyle w:val="CETBodytext"/>
              <w:ind w:right="-1"/>
              <w:jc w:val="left"/>
              <w:rPr>
                <w:rFonts w:cs="Arial"/>
                <w:szCs w:val="18"/>
                <w:lang w:val="en-GB"/>
              </w:rPr>
            </w:pPr>
            <w:r w:rsidRPr="009B435C">
              <w:rPr>
                <w:rFonts w:cs="Arial"/>
                <w:color w:val="000000"/>
                <w:szCs w:val="18"/>
              </w:rPr>
              <w:t>54.6 ± 1.4</w:t>
            </w:r>
          </w:p>
        </w:tc>
        <w:tc>
          <w:tcPr>
            <w:tcW w:w="3119" w:type="dxa"/>
            <w:shd w:val="clear" w:color="auto" w:fill="FFFFFF"/>
            <w:vAlign w:val="bottom"/>
          </w:tcPr>
          <w:p w14:paraId="4626BD33" w14:textId="22030B9C" w:rsidR="009B435C" w:rsidRPr="009B435C" w:rsidRDefault="009B435C" w:rsidP="00D14AA8">
            <w:pPr>
              <w:pStyle w:val="CETBodytext"/>
              <w:ind w:right="-1"/>
              <w:jc w:val="left"/>
              <w:rPr>
                <w:rFonts w:cs="Arial"/>
                <w:szCs w:val="18"/>
                <w:lang w:val="en-GB"/>
              </w:rPr>
            </w:pPr>
            <w:r w:rsidRPr="009B435C">
              <w:rPr>
                <w:rFonts w:cs="Arial"/>
                <w:color w:val="000000"/>
                <w:szCs w:val="18"/>
              </w:rPr>
              <w:t>61.2 ± 1.9</w:t>
            </w:r>
          </w:p>
        </w:tc>
      </w:tr>
    </w:tbl>
    <w:p w14:paraId="00A459D2" w14:textId="77777777" w:rsidR="0078328B" w:rsidRDefault="0078328B" w:rsidP="006441C3">
      <w:pPr>
        <w:pStyle w:val="CETBodytextItalic"/>
      </w:pPr>
    </w:p>
    <w:p w14:paraId="01C240D8" w14:textId="2FF0C8CD" w:rsidR="00EA6A89" w:rsidRPr="00B57B36" w:rsidRDefault="00EA6A89" w:rsidP="00FA3291">
      <w:pPr>
        <w:pStyle w:val="CETTabletitle"/>
      </w:pPr>
      <w:r w:rsidRPr="00B57B36">
        <w:t xml:space="preserve">Table </w:t>
      </w:r>
      <w:r w:rsidR="00B222F9">
        <w:t>2</w:t>
      </w:r>
      <w:r w:rsidRPr="00B57B36">
        <w:t xml:space="preserve">: </w:t>
      </w:r>
      <w:r w:rsidR="00AC7685">
        <w:t>Nitrogen</w:t>
      </w:r>
      <w:r w:rsidR="00444D60">
        <w:t>, COD and TOC in the liquid digestate</w:t>
      </w:r>
      <w:r w:rsidR="00466FA1">
        <w:t xml:space="preserve"> before and after microalgae cultivation</w:t>
      </w:r>
      <w:r w:rsidR="00BA0EF5">
        <w:t>. The values</w:t>
      </w:r>
      <w:r w:rsidR="00AC7685">
        <w:t xml:space="preserve"> for the </w:t>
      </w:r>
      <w:r w:rsidR="00AC0A34">
        <w:t>concentrations</w:t>
      </w:r>
      <w:r w:rsidR="00AC7685">
        <w:t xml:space="preserve"> after microalgae cultivation</w:t>
      </w:r>
      <w:r w:rsidR="00CB0C82">
        <w:t xml:space="preserve"> are</w:t>
      </w:r>
      <w:r w:rsidR="00AC0A34">
        <w:t xml:space="preserve"> presented as</w:t>
      </w:r>
      <w:r w:rsidR="00CB0C82">
        <w:t xml:space="preserve"> the average of four biological </w:t>
      </w:r>
      <w:r w:rsidR="00AC0A34">
        <w:t>replicates.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984"/>
        <w:gridCol w:w="1701"/>
        <w:gridCol w:w="1701"/>
        <w:gridCol w:w="142"/>
      </w:tblGrid>
      <w:tr w:rsidR="00020EFE" w:rsidRPr="00B57B36" w14:paraId="58BAF00B" w14:textId="77777777" w:rsidTr="006441C3">
        <w:tc>
          <w:tcPr>
            <w:tcW w:w="1985" w:type="dxa"/>
            <w:tcBorders>
              <w:top w:val="single" w:sz="12" w:space="0" w:color="008000"/>
              <w:bottom w:val="single" w:sz="6" w:space="0" w:color="008000"/>
            </w:tcBorders>
            <w:shd w:val="clear" w:color="auto" w:fill="FFFFFF"/>
          </w:tcPr>
          <w:p w14:paraId="143E4489" w14:textId="4982DC5A" w:rsidR="00EA6A89" w:rsidRPr="00B57B36" w:rsidRDefault="00EA6A89" w:rsidP="00964AFF">
            <w:pPr>
              <w:pStyle w:val="CETBodytext"/>
              <w:jc w:val="left"/>
              <w:rPr>
                <w:lang w:val="en-GB"/>
              </w:rPr>
            </w:pPr>
          </w:p>
        </w:tc>
        <w:tc>
          <w:tcPr>
            <w:tcW w:w="1984" w:type="dxa"/>
            <w:tcBorders>
              <w:top w:val="single" w:sz="12" w:space="0" w:color="008000"/>
              <w:bottom w:val="single" w:sz="6" w:space="0" w:color="008000"/>
            </w:tcBorders>
            <w:shd w:val="clear" w:color="auto" w:fill="FFFFFF"/>
          </w:tcPr>
          <w:p w14:paraId="055E7776" w14:textId="77FBF851" w:rsidR="00AD402B" w:rsidRDefault="00292710" w:rsidP="00964AFF">
            <w:pPr>
              <w:pStyle w:val="CETBodytext"/>
              <w:jc w:val="left"/>
              <w:rPr>
                <w:lang w:val="en-GB"/>
              </w:rPr>
            </w:pPr>
            <w:r>
              <w:rPr>
                <w:lang w:val="en-GB"/>
              </w:rPr>
              <w:t xml:space="preserve">Before </w:t>
            </w:r>
            <w:r w:rsidR="009677DC">
              <w:rPr>
                <w:lang w:val="en-GB"/>
              </w:rPr>
              <w:t>m</w:t>
            </w:r>
            <w:r>
              <w:rPr>
                <w:lang w:val="en-GB"/>
              </w:rPr>
              <w:t xml:space="preserve">icroalgae cultivation </w:t>
            </w:r>
          </w:p>
          <w:p w14:paraId="33D7F9BD" w14:textId="0583C454" w:rsidR="00EA6A89" w:rsidRPr="00B57B36" w:rsidRDefault="00292710" w:rsidP="00964AFF">
            <w:pPr>
              <w:pStyle w:val="CETBodytext"/>
              <w:jc w:val="left"/>
              <w:rPr>
                <w:lang w:val="en-GB"/>
              </w:rPr>
            </w:pPr>
            <w:r>
              <w:rPr>
                <w:lang w:val="en-GB"/>
              </w:rPr>
              <w:t>(</w:t>
            </w:r>
            <w:r w:rsidR="009816C7">
              <w:rPr>
                <w:lang w:val="en-GB"/>
              </w:rPr>
              <w:t>50</w:t>
            </w:r>
            <w:r w:rsidR="00945CD4">
              <w:rPr>
                <w:lang w:val="en-GB"/>
              </w:rPr>
              <w:t>/100</w:t>
            </w:r>
            <w:r w:rsidR="009816C7">
              <w:rPr>
                <w:lang w:val="en-GB"/>
              </w:rPr>
              <w:t xml:space="preserve"> %</w:t>
            </w:r>
            <w:r w:rsidR="00020EFE">
              <w:rPr>
                <w:lang w:val="en-GB"/>
              </w:rPr>
              <w:t xml:space="preserve"> </w:t>
            </w:r>
            <w:r w:rsidR="00AD402B">
              <w:rPr>
                <w:lang w:val="en-GB"/>
              </w:rPr>
              <w:t>d</w:t>
            </w:r>
            <w:r w:rsidR="009816C7">
              <w:rPr>
                <w:lang w:val="en-GB"/>
              </w:rPr>
              <w:t>igestate</w:t>
            </w:r>
            <w:r w:rsidR="00AD402B">
              <w:rPr>
                <w:lang w:val="en-GB"/>
              </w:rPr>
              <w:t>)</w:t>
            </w:r>
          </w:p>
        </w:tc>
        <w:tc>
          <w:tcPr>
            <w:tcW w:w="1701" w:type="dxa"/>
            <w:tcBorders>
              <w:top w:val="single" w:sz="12" w:space="0" w:color="008000"/>
              <w:bottom w:val="single" w:sz="6" w:space="0" w:color="008000"/>
            </w:tcBorders>
            <w:shd w:val="clear" w:color="auto" w:fill="FFFFFF"/>
          </w:tcPr>
          <w:p w14:paraId="7F949A74" w14:textId="5E51248D" w:rsidR="00EA6A89" w:rsidRPr="00B57B36" w:rsidRDefault="00460490" w:rsidP="00964AFF">
            <w:pPr>
              <w:pStyle w:val="CETBodytext"/>
              <w:jc w:val="left"/>
              <w:rPr>
                <w:lang w:val="en-GB"/>
              </w:rPr>
            </w:pPr>
            <w:r>
              <w:rPr>
                <w:lang w:val="en-GB"/>
              </w:rPr>
              <w:t>After microalgae cultivation</w:t>
            </w:r>
            <w:r w:rsidR="00AD53DD">
              <w:rPr>
                <w:lang w:val="en-GB"/>
              </w:rPr>
              <w:t xml:space="preserve"> </w:t>
            </w:r>
            <w:r w:rsidR="00382041">
              <w:rPr>
                <w:lang w:val="en-GB"/>
              </w:rPr>
              <w:t xml:space="preserve">  </w:t>
            </w:r>
            <w:proofErr w:type="gramStart"/>
            <w:r w:rsidR="00382041">
              <w:rPr>
                <w:lang w:val="en-GB"/>
              </w:rPr>
              <w:t xml:space="preserve">   </w:t>
            </w:r>
            <w:r w:rsidR="00AD53DD">
              <w:rPr>
                <w:lang w:val="en-GB"/>
              </w:rPr>
              <w:t>(</w:t>
            </w:r>
            <w:proofErr w:type="gramEnd"/>
            <w:r w:rsidR="00AD53DD">
              <w:rPr>
                <w:lang w:val="en-GB"/>
              </w:rPr>
              <w:t>50/100 % digestate)</w:t>
            </w:r>
          </w:p>
        </w:tc>
        <w:tc>
          <w:tcPr>
            <w:tcW w:w="1701" w:type="dxa"/>
            <w:tcBorders>
              <w:top w:val="single" w:sz="12" w:space="0" w:color="008000"/>
              <w:bottom w:val="single" w:sz="6" w:space="0" w:color="008000"/>
            </w:tcBorders>
            <w:shd w:val="clear" w:color="auto" w:fill="FFFFFF"/>
          </w:tcPr>
          <w:p w14:paraId="0400B71D" w14:textId="77777777" w:rsidR="00753E50" w:rsidRDefault="00345F14" w:rsidP="00964AFF">
            <w:pPr>
              <w:pStyle w:val="CETBodytext"/>
              <w:ind w:right="-1"/>
              <w:jc w:val="left"/>
              <w:rPr>
                <w:lang w:val="en-GB"/>
              </w:rPr>
            </w:pPr>
            <w:r>
              <w:rPr>
                <w:lang w:val="en-GB"/>
              </w:rPr>
              <w:t>Removal (%)</w:t>
            </w:r>
          </w:p>
          <w:p w14:paraId="02F64955" w14:textId="28B195A5" w:rsidR="00EA6A89" w:rsidRPr="00B57B36" w:rsidRDefault="00753E50" w:rsidP="00964AFF">
            <w:pPr>
              <w:pStyle w:val="CETBodytext"/>
              <w:ind w:right="-1"/>
              <w:jc w:val="left"/>
              <w:rPr>
                <w:rFonts w:cs="Arial"/>
                <w:szCs w:val="18"/>
                <w:lang w:val="en-GB"/>
              </w:rPr>
            </w:pPr>
            <w:r>
              <w:rPr>
                <w:lang w:val="en-GB"/>
              </w:rPr>
              <w:t>(50/100 % digestate)</w:t>
            </w:r>
          </w:p>
        </w:tc>
        <w:tc>
          <w:tcPr>
            <w:tcW w:w="142" w:type="dxa"/>
            <w:tcBorders>
              <w:top w:val="single" w:sz="12" w:space="0" w:color="008000"/>
              <w:bottom w:val="single" w:sz="6" w:space="0" w:color="008000"/>
            </w:tcBorders>
            <w:shd w:val="clear" w:color="auto" w:fill="FFFFFF"/>
          </w:tcPr>
          <w:p w14:paraId="3D67F8A7" w14:textId="77777777" w:rsidR="00EA6A89" w:rsidRPr="00B57B36" w:rsidRDefault="00EA6A89" w:rsidP="00B27F08">
            <w:pPr>
              <w:pStyle w:val="CETBodytext"/>
              <w:ind w:right="-1"/>
              <w:rPr>
                <w:rFonts w:cs="Arial"/>
                <w:szCs w:val="18"/>
                <w:lang w:val="en-GB"/>
              </w:rPr>
            </w:pPr>
          </w:p>
        </w:tc>
      </w:tr>
      <w:tr w:rsidR="00020EFE" w:rsidRPr="00B57B36" w14:paraId="720257C3" w14:textId="77777777" w:rsidTr="006441C3">
        <w:tc>
          <w:tcPr>
            <w:tcW w:w="1985" w:type="dxa"/>
            <w:shd w:val="clear" w:color="auto" w:fill="FFFFFF"/>
          </w:tcPr>
          <w:p w14:paraId="1697AA85" w14:textId="5883940B" w:rsidR="00EA6A89" w:rsidRPr="00B57B36" w:rsidRDefault="00DF0D22" w:rsidP="00964AFF">
            <w:pPr>
              <w:pStyle w:val="CETBodytext"/>
              <w:jc w:val="left"/>
              <w:rPr>
                <w:lang w:val="en-GB"/>
              </w:rPr>
            </w:pPr>
            <w:r>
              <w:rPr>
                <w:lang w:val="en-GB"/>
              </w:rPr>
              <w:t xml:space="preserve">Total </w:t>
            </w:r>
            <w:r w:rsidR="00000E5C">
              <w:rPr>
                <w:lang w:val="en-GB"/>
              </w:rPr>
              <w:t>n</w:t>
            </w:r>
            <w:r>
              <w:rPr>
                <w:lang w:val="en-GB"/>
              </w:rPr>
              <w:t>itroge</w:t>
            </w:r>
            <w:r w:rsidR="009E7657">
              <w:rPr>
                <w:lang w:val="en-GB"/>
              </w:rPr>
              <w:t>n</w:t>
            </w:r>
            <w:r w:rsidR="00000E5C">
              <w:rPr>
                <w:lang w:val="en-GB"/>
              </w:rPr>
              <w:t xml:space="preserve"> (mg N/L)</w:t>
            </w:r>
          </w:p>
        </w:tc>
        <w:tc>
          <w:tcPr>
            <w:tcW w:w="1984" w:type="dxa"/>
            <w:shd w:val="clear" w:color="auto" w:fill="FFFFFF"/>
          </w:tcPr>
          <w:p w14:paraId="53755F98" w14:textId="5EA5700D" w:rsidR="00EA6A89" w:rsidRPr="00B57B36" w:rsidRDefault="00FF2A6C" w:rsidP="00964AFF">
            <w:pPr>
              <w:pStyle w:val="CETBodytext"/>
              <w:jc w:val="left"/>
              <w:rPr>
                <w:lang w:val="en-GB"/>
              </w:rPr>
            </w:pPr>
            <w:r>
              <w:rPr>
                <w:lang w:val="en-GB"/>
              </w:rPr>
              <w:t>495/</w:t>
            </w:r>
            <w:r w:rsidR="006569D8">
              <w:rPr>
                <w:lang w:val="en-GB"/>
              </w:rPr>
              <w:t>990</w:t>
            </w:r>
          </w:p>
        </w:tc>
        <w:tc>
          <w:tcPr>
            <w:tcW w:w="1701" w:type="dxa"/>
            <w:shd w:val="clear" w:color="auto" w:fill="FFFFFF"/>
          </w:tcPr>
          <w:p w14:paraId="58E13BA9" w14:textId="758D4BCD" w:rsidR="00EA6A89" w:rsidRPr="00B57B36" w:rsidRDefault="00CA1119" w:rsidP="00964AFF">
            <w:pPr>
              <w:pStyle w:val="CETBodytext"/>
              <w:jc w:val="left"/>
              <w:rPr>
                <w:lang w:val="en-GB"/>
              </w:rPr>
            </w:pPr>
            <w:r>
              <w:rPr>
                <w:lang w:val="en-GB"/>
              </w:rPr>
              <w:t>34</w:t>
            </w:r>
            <w:r w:rsidR="003F2C96">
              <w:rPr>
                <w:lang w:val="en-GB"/>
              </w:rPr>
              <w:t>3</w:t>
            </w:r>
            <w:r>
              <w:rPr>
                <w:lang w:val="en-GB"/>
              </w:rPr>
              <w:t>/763</w:t>
            </w:r>
          </w:p>
        </w:tc>
        <w:tc>
          <w:tcPr>
            <w:tcW w:w="1701" w:type="dxa"/>
            <w:shd w:val="clear" w:color="auto" w:fill="FFFFFF"/>
          </w:tcPr>
          <w:p w14:paraId="53BA9C62" w14:textId="431398C4" w:rsidR="00EA6A89" w:rsidRPr="00B57B36" w:rsidRDefault="000438A9" w:rsidP="00964AFF">
            <w:pPr>
              <w:pStyle w:val="CETBodytext"/>
              <w:ind w:right="-1"/>
              <w:jc w:val="left"/>
              <w:rPr>
                <w:rFonts w:cs="Arial"/>
                <w:szCs w:val="18"/>
                <w:lang w:val="en-GB"/>
              </w:rPr>
            </w:pPr>
            <w:r>
              <w:rPr>
                <w:rFonts w:cs="Arial"/>
                <w:szCs w:val="18"/>
                <w:lang w:val="en-GB"/>
              </w:rPr>
              <w:t>31/23</w:t>
            </w:r>
          </w:p>
        </w:tc>
        <w:tc>
          <w:tcPr>
            <w:tcW w:w="142" w:type="dxa"/>
            <w:shd w:val="clear" w:color="auto" w:fill="FFFFFF"/>
          </w:tcPr>
          <w:p w14:paraId="390E3B36" w14:textId="77777777" w:rsidR="00EA6A89" w:rsidRPr="00B57B36" w:rsidRDefault="00EA6A89" w:rsidP="00B27F08">
            <w:pPr>
              <w:pStyle w:val="CETBodytext"/>
              <w:ind w:right="-1"/>
              <w:rPr>
                <w:rFonts w:cs="Arial"/>
                <w:szCs w:val="18"/>
                <w:lang w:val="en-GB"/>
              </w:rPr>
            </w:pPr>
          </w:p>
        </w:tc>
      </w:tr>
      <w:tr w:rsidR="00020EFE" w:rsidRPr="00B57B36" w14:paraId="5D11207E" w14:textId="77777777" w:rsidTr="006441C3">
        <w:tc>
          <w:tcPr>
            <w:tcW w:w="1985" w:type="dxa"/>
            <w:shd w:val="clear" w:color="auto" w:fill="FFFFFF"/>
          </w:tcPr>
          <w:p w14:paraId="5EEDC92D" w14:textId="3745B1CA" w:rsidR="00EA6A89" w:rsidRPr="00B57B36" w:rsidRDefault="009E7657" w:rsidP="00964AFF">
            <w:pPr>
              <w:pStyle w:val="CETBodytext"/>
              <w:ind w:right="-1"/>
              <w:jc w:val="left"/>
              <w:rPr>
                <w:rFonts w:cs="Arial"/>
                <w:szCs w:val="18"/>
                <w:lang w:val="en-GB"/>
              </w:rPr>
            </w:pPr>
            <w:r>
              <w:rPr>
                <w:rFonts w:cs="Arial"/>
                <w:szCs w:val="18"/>
                <w:lang w:val="en-GB"/>
              </w:rPr>
              <w:t>Ammonium</w:t>
            </w:r>
            <w:r w:rsidR="00000E5C">
              <w:rPr>
                <w:rFonts w:cs="Arial"/>
                <w:szCs w:val="18"/>
                <w:lang w:val="en-GB"/>
              </w:rPr>
              <w:t xml:space="preserve"> (mg N/L)</w:t>
            </w:r>
          </w:p>
        </w:tc>
        <w:tc>
          <w:tcPr>
            <w:tcW w:w="1984" w:type="dxa"/>
            <w:shd w:val="clear" w:color="auto" w:fill="FFFFFF"/>
          </w:tcPr>
          <w:p w14:paraId="634BAE91" w14:textId="6909F7F4" w:rsidR="00EA6A89" w:rsidRPr="00B57B36" w:rsidRDefault="006569D8" w:rsidP="00964AFF">
            <w:pPr>
              <w:pStyle w:val="CETBodytext"/>
              <w:ind w:right="-1"/>
              <w:jc w:val="left"/>
              <w:rPr>
                <w:rFonts w:cs="Arial"/>
                <w:szCs w:val="18"/>
                <w:lang w:val="en-GB"/>
              </w:rPr>
            </w:pPr>
            <w:r>
              <w:rPr>
                <w:rFonts w:cs="Arial"/>
                <w:szCs w:val="18"/>
                <w:lang w:val="en-GB"/>
              </w:rPr>
              <w:t>460/920</w:t>
            </w:r>
          </w:p>
        </w:tc>
        <w:tc>
          <w:tcPr>
            <w:tcW w:w="1701" w:type="dxa"/>
            <w:shd w:val="clear" w:color="auto" w:fill="FFFFFF"/>
          </w:tcPr>
          <w:p w14:paraId="6974EE1B" w14:textId="4EDE1F0A" w:rsidR="00EA6A89" w:rsidRPr="00B57B36" w:rsidRDefault="00BC6217" w:rsidP="00964AFF">
            <w:pPr>
              <w:pStyle w:val="CETBodytext"/>
              <w:ind w:right="-1"/>
              <w:jc w:val="left"/>
              <w:rPr>
                <w:rFonts w:cs="Arial"/>
                <w:szCs w:val="18"/>
                <w:lang w:val="en-GB"/>
              </w:rPr>
            </w:pPr>
            <w:r>
              <w:rPr>
                <w:rFonts w:cs="Arial"/>
                <w:szCs w:val="18"/>
                <w:lang w:val="en-GB"/>
              </w:rPr>
              <w:t>330/685</w:t>
            </w:r>
          </w:p>
        </w:tc>
        <w:tc>
          <w:tcPr>
            <w:tcW w:w="1701" w:type="dxa"/>
            <w:shd w:val="clear" w:color="auto" w:fill="FFFFFF"/>
          </w:tcPr>
          <w:p w14:paraId="45DF5E32" w14:textId="7364D1EC" w:rsidR="00EA6A89" w:rsidRPr="00B57B36" w:rsidRDefault="00AB479B" w:rsidP="00964AFF">
            <w:pPr>
              <w:pStyle w:val="CETBodytext"/>
              <w:ind w:right="-1"/>
              <w:jc w:val="left"/>
              <w:rPr>
                <w:rFonts w:cs="Arial"/>
                <w:szCs w:val="18"/>
                <w:lang w:val="en-GB"/>
              </w:rPr>
            </w:pPr>
            <w:r>
              <w:rPr>
                <w:rFonts w:cs="Arial"/>
                <w:szCs w:val="18"/>
                <w:lang w:val="en-GB"/>
              </w:rPr>
              <w:t>28/26</w:t>
            </w:r>
          </w:p>
        </w:tc>
        <w:tc>
          <w:tcPr>
            <w:tcW w:w="142" w:type="dxa"/>
            <w:shd w:val="clear" w:color="auto" w:fill="FFFFFF"/>
          </w:tcPr>
          <w:p w14:paraId="252D7C95" w14:textId="77777777" w:rsidR="00EA6A89" w:rsidRPr="00B57B36" w:rsidRDefault="00EA6A89" w:rsidP="00B27F08">
            <w:pPr>
              <w:pStyle w:val="CETBodytext"/>
              <w:ind w:right="-1"/>
              <w:rPr>
                <w:rFonts w:cs="Arial"/>
                <w:szCs w:val="18"/>
                <w:lang w:val="en-GB"/>
              </w:rPr>
            </w:pPr>
          </w:p>
        </w:tc>
      </w:tr>
      <w:tr w:rsidR="00020EFE" w:rsidRPr="00B57B36" w14:paraId="01A4D3B5" w14:textId="77777777" w:rsidTr="006441C3">
        <w:tc>
          <w:tcPr>
            <w:tcW w:w="1985" w:type="dxa"/>
            <w:shd w:val="clear" w:color="auto" w:fill="FFFFFF"/>
          </w:tcPr>
          <w:p w14:paraId="3D0EC159" w14:textId="63606B7F" w:rsidR="00C207E3" w:rsidRPr="00B13E58" w:rsidRDefault="00911E0F" w:rsidP="00964AFF">
            <w:pPr>
              <w:pStyle w:val="CETBodytext"/>
              <w:ind w:right="-1"/>
              <w:jc w:val="left"/>
              <w:rPr>
                <w:rFonts w:cs="Arial"/>
                <w:szCs w:val="18"/>
                <w:lang w:val="de-DE"/>
              </w:rPr>
            </w:pPr>
            <w:r w:rsidRPr="00B13E58">
              <w:rPr>
                <w:rFonts w:cs="Arial"/>
                <w:szCs w:val="18"/>
                <w:lang w:val="de-DE"/>
              </w:rPr>
              <w:t>Nitrate</w:t>
            </w:r>
            <w:r w:rsidR="006834B0" w:rsidRPr="00B13E58">
              <w:rPr>
                <w:rFonts w:cs="Arial"/>
                <w:szCs w:val="18"/>
                <w:lang w:val="de-DE"/>
              </w:rPr>
              <w:t xml:space="preserve"> + Nitrite</w:t>
            </w:r>
            <w:r w:rsidR="004B28AD" w:rsidRPr="00B13E58">
              <w:rPr>
                <w:rFonts w:cs="Arial"/>
                <w:szCs w:val="18"/>
                <w:lang w:val="de-DE"/>
              </w:rPr>
              <w:t xml:space="preserve"> (mg N/L)</w:t>
            </w:r>
          </w:p>
        </w:tc>
        <w:tc>
          <w:tcPr>
            <w:tcW w:w="1984" w:type="dxa"/>
            <w:shd w:val="clear" w:color="auto" w:fill="FFFFFF"/>
          </w:tcPr>
          <w:p w14:paraId="7A1C58C8" w14:textId="7B320674" w:rsidR="00C207E3" w:rsidRDefault="00E23F8D" w:rsidP="00964AFF">
            <w:pPr>
              <w:pStyle w:val="CETBodytext"/>
              <w:ind w:right="-1"/>
              <w:jc w:val="left"/>
              <w:rPr>
                <w:rFonts w:cs="Arial"/>
                <w:szCs w:val="18"/>
                <w:lang w:val="en-GB"/>
              </w:rPr>
            </w:pPr>
            <w:r w:rsidRPr="00E23F8D">
              <w:rPr>
                <w:rFonts w:cs="Arial"/>
                <w:szCs w:val="18"/>
                <w:lang w:val="en-GB"/>
              </w:rPr>
              <w:t>&lt;0</w:t>
            </w:r>
            <w:r w:rsidR="005070B6">
              <w:rPr>
                <w:rFonts w:cs="Arial"/>
                <w:szCs w:val="18"/>
                <w:lang w:val="en-GB"/>
              </w:rPr>
              <w:t>.95</w:t>
            </w:r>
            <w:r>
              <w:rPr>
                <w:rFonts w:cs="Arial"/>
                <w:szCs w:val="18"/>
                <w:lang w:val="en-GB"/>
              </w:rPr>
              <w:t>/</w:t>
            </w:r>
            <w:r>
              <w:t xml:space="preserve"> </w:t>
            </w:r>
            <w:r w:rsidRPr="00E23F8D">
              <w:rPr>
                <w:rFonts w:cs="Arial"/>
                <w:szCs w:val="18"/>
                <w:lang w:val="en-GB"/>
              </w:rPr>
              <w:t>&lt;0</w:t>
            </w:r>
            <w:r w:rsidR="005070B6">
              <w:rPr>
                <w:rFonts w:cs="Arial"/>
                <w:szCs w:val="18"/>
                <w:lang w:val="en-GB"/>
              </w:rPr>
              <w:t>.95</w:t>
            </w:r>
          </w:p>
        </w:tc>
        <w:tc>
          <w:tcPr>
            <w:tcW w:w="1701" w:type="dxa"/>
            <w:shd w:val="clear" w:color="auto" w:fill="FFFFFF"/>
          </w:tcPr>
          <w:p w14:paraId="2C86EE9D" w14:textId="1FF73AD7" w:rsidR="00C207E3" w:rsidRDefault="00BA0EF5" w:rsidP="00964AFF">
            <w:pPr>
              <w:pStyle w:val="CETBodytext"/>
              <w:ind w:right="-1"/>
              <w:jc w:val="left"/>
              <w:rPr>
                <w:rFonts w:cs="Arial"/>
                <w:szCs w:val="18"/>
                <w:lang w:val="en-GB"/>
              </w:rPr>
            </w:pPr>
            <w:r>
              <w:rPr>
                <w:rFonts w:cs="Arial"/>
                <w:szCs w:val="18"/>
                <w:lang w:val="en-GB"/>
              </w:rPr>
              <w:t>1.3/1.3</w:t>
            </w:r>
          </w:p>
        </w:tc>
        <w:tc>
          <w:tcPr>
            <w:tcW w:w="1701" w:type="dxa"/>
            <w:shd w:val="clear" w:color="auto" w:fill="FFFFFF"/>
          </w:tcPr>
          <w:p w14:paraId="4F7CBD8C" w14:textId="14288118" w:rsidR="00C207E3" w:rsidRDefault="005F6412" w:rsidP="00964AFF">
            <w:pPr>
              <w:pStyle w:val="CETBodytext"/>
              <w:ind w:right="-1"/>
              <w:jc w:val="left"/>
              <w:rPr>
                <w:rFonts w:cs="Arial"/>
                <w:szCs w:val="18"/>
                <w:lang w:val="en-GB"/>
              </w:rPr>
            </w:pPr>
            <w:r>
              <w:rPr>
                <w:rFonts w:cs="Arial"/>
                <w:szCs w:val="18"/>
                <w:lang w:val="en-GB"/>
              </w:rPr>
              <w:t>n/a</w:t>
            </w:r>
          </w:p>
        </w:tc>
        <w:tc>
          <w:tcPr>
            <w:tcW w:w="142" w:type="dxa"/>
            <w:shd w:val="clear" w:color="auto" w:fill="FFFFFF"/>
          </w:tcPr>
          <w:p w14:paraId="7F808CC1" w14:textId="77777777" w:rsidR="00C207E3" w:rsidRPr="00B57B36" w:rsidRDefault="00C207E3" w:rsidP="00B27F08">
            <w:pPr>
              <w:pStyle w:val="CETBodytext"/>
              <w:ind w:right="-1"/>
              <w:rPr>
                <w:rFonts w:cs="Arial"/>
                <w:szCs w:val="18"/>
                <w:lang w:val="en-GB"/>
              </w:rPr>
            </w:pPr>
          </w:p>
        </w:tc>
      </w:tr>
      <w:tr w:rsidR="00020EFE" w:rsidRPr="00B57B36" w14:paraId="0606AF1C" w14:textId="77777777" w:rsidTr="006441C3">
        <w:tc>
          <w:tcPr>
            <w:tcW w:w="1985" w:type="dxa"/>
            <w:shd w:val="clear" w:color="auto" w:fill="FFFFFF"/>
          </w:tcPr>
          <w:p w14:paraId="2DD937BA" w14:textId="39D6D57E" w:rsidR="00DF0D22" w:rsidRPr="00B57B36" w:rsidRDefault="00000E5C" w:rsidP="00964AFF">
            <w:pPr>
              <w:pStyle w:val="CETBodytext"/>
              <w:ind w:right="-1"/>
              <w:jc w:val="left"/>
              <w:rPr>
                <w:rFonts w:cs="Arial"/>
                <w:szCs w:val="18"/>
                <w:lang w:val="en-GB"/>
              </w:rPr>
            </w:pPr>
            <w:r>
              <w:rPr>
                <w:rFonts w:cs="Arial"/>
                <w:szCs w:val="18"/>
                <w:lang w:val="en-GB"/>
              </w:rPr>
              <w:t>COD</w:t>
            </w:r>
            <w:r w:rsidR="00EE0FBF">
              <w:rPr>
                <w:rFonts w:cs="Arial"/>
                <w:szCs w:val="18"/>
                <w:lang w:val="en-GB"/>
              </w:rPr>
              <w:t xml:space="preserve"> (mg/L)</w:t>
            </w:r>
          </w:p>
        </w:tc>
        <w:tc>
          <w:tcPr>
            <w:tcW w:w="1984" w:type="dxa"/>
            <w:shd w:val="clear" w:color="auto" w:fill="FFFFFF"/>
          </w:tcPr>
          <w:p w14:paraId="013BA6B4" w14:textId="560D9118" w:rsidR="00DF0D22" w:rsidRPr="00B57B36" w:rsidRDefault="006569D8" w:rsidP="00964AFF">
            <w:pPr>
              <w:pStyle w:val="CETBodytext"/>
              <w:ind w:right="-1"/>
              <w:jc w:val="left"/>
              <w:rPr>
                <w:rFonts w:cs="Arial"/>
                <w:szCs w:val="18"/>
                <w:lang w:val="en-GB"/>
              </w:rPr>
            </w:pPr>
            <w:r>
              <w:rPr>
                <w:rFonts w:cs="Arial"/>
                <w:szCs w:val="18"/>
                <w:lang w:val="en-GB"/>
              </w:rPr>
              <w:t>3050/6100</w:t>
            </w:r>
          </w:p>
        </w:tc>
        <w:tc>
          <w:tcPr>
            <w:tcW w:w="1701" w:type="dxa"/>
            <w:shd w:val="clear" w:color="auto" w:fill="FFFFFF"/>
          </w:tcPr>
          <w:p w14:paraId="6876E97B" w14:textId="656A8406" w:rsidR="00DF0D22" w:rsidRPr="00B57B36" w:rsidRDefault="003F2C96" w:rsidP="00964AFF">
            <w:pPr>
              <w:pStyle w:val="CETBodytext"/>
              <w:ind w:right="-1"/>
              <w:jc w:val="left"/>
              <w:rPr>
                <w:rFonts w:cs="Arial"/>
                <w:szCs w:val="18"/>
                <w:lang w:val="en-GB"/>
              </w:rPr>
            </w:pPr>
            <w:r>
              <w:rPr>
                <w:rFonts w:cs="Arial"/>
                <w:szCs w:val="18"/>
                <w:lang w:val="en-GB"/>
              </w:rPr>
              <w:t>1425/3450</w:t>
            </w:r>
          </w:p>
        </w:tc>
        <w:tc>
          <w:tcPr>
            <w:tcW w:w="1701" w:type="dxa"/>
            <w:shd w:val="clear" w:color="auto" w:fill="FFFFFF"/>
          </w:tcPr>
          <w:p w14:paraId="34E80653" w14:textId="0977347C" w:rsidR="00DF0D22" w:rsidRPr="00B57B36" w:rsidRDefault="00AB479B" w:rsidP="00964AFF">
            <w:pPr>
              <w:pStyle w:val="CETBodytext"/>
              <w:ind w:right="-1"/>
              <w:jc w:val="left"/>
              <w:rPr>
                <w:rFonts w:cs="Arial"/>
                <w:szCs w:val="18"/>
                <w:lang w:val="en-GB"/>
              </w:rPr>
            </w:pPr>
            <w:r>
              <w:rPr>
                <w:rFonts w:cs="Arial"/>
                <w:szCs w:val="18"/>
                <w:lang w:val="en-GB"/>
              </w:rPr>
              <w:t>53/43</w:t>
            </w:r>
          </w:p>
        </w:tc>
        <w:tc>
          <w:tcPr>
            <w:tcW w:w="142" w:type="dxa"/>
            <w:shd w:val="clear" w:color="auto" w:fill="FFFFFF"/>
          </w:tcPr>
          <w:p w14:paraId="44478002" w14:textId="77777777" w:rsidR="00DF0D22" w:rsidRPr="00B57B36" w:rsidRDefault="00DF0D22" w:rsidP="00B27F08">
            <w:pPr>
              <w:pStyle w:val="CETBodytext"/>
              <w:ind w:right="-1"/>
              <w:rPr>
                <w:rFonts w:cs="Arial"/>
                <w:szCs w:val="18"/>
                <w:lang w:val="en-GB"/>
              </w:rPr>
            </w:pPr>
          </w:p>
        </w:tc>
      </w:tr>
      <w:tr w:rsidR="00020EFE" w:rsidRPr="00B57B36" w14:paraId="0E61AE04" w14:textId="77777777" w:rsidTr="006441C3">
        <w:tc>
          <w:tcPr>
            <w:tcW w:w="1985" w:type="dxa"/>
            <w:shd w:val="clear" w:color="auto" w:fill="FFFFFF"/>
          </w:tcPr>
          <w:p w14:paraId="49788B9B" w14:textId="717A637D" w:rsidR="00DF0D22" w:rsidRPr="00B57B36" w:rsidRDefault="00000E5C" w:rsidP="00964AFF">
            <w:pPr>
              <w:pStyle w:val="CETBodytext"/>
              <w:ind w:right="-1"/>
              <w:jc w:val="left"/>
              <w:rPr>
                <w:rFonts w:cs="Arial"/>
                <w:szCs w:val="18"/>
                <w:lang w:val="en-GB"/>
              </w:rPr>
            </w:pPr>
            <w:r>
              <w:rPr>
                <w:rFonts w:cs="Arial"/>
                <w:szCs w:val="18"/>
                <w:lang w:val="en-GB"/>
              </w:rPr>
              <w:t>TOC</w:t>
            </w:r>
            <w:r w:rsidR="00EE0FBF">
              <w:rPr>
                <w:rFonts w:cs="Arial"/>
                <w:szCs w:val="18"/>
                <w:lang w:val="en-GB"/>
              </w:rPr>
              <w:t xml:space="preserve"> (mg/L)</w:t>
            </w:r>
          </w:p>
        </w:tc>
        <w:tc>
          <w:tcPr>
            <w:tcW w:w="1984" w:type="dxa"/>
            <w:shd w:val="clear" w:color="auto" w:fill="FFFFFF"/>
          </w:tcPr>
          <w:p w14:paraId="30908942" w14:textId="6F2DF84E" w:rsidR="00DF0D22" w:rsidRPr="00B57B36" w:rsidRDefault="006569D8" w:rsidP="00964AFF">
            <w:pPr>
              <w:pStyle w:val="CETBodytext"/>
              <w:ind w:right="-1"/>
              <w:jc w:val="left"/>
              <w:rPr>
                <w:rFonts w:cs="Arial"/>
                <w:szCs w:val="18"/>
                <w:lang w:val="en-GB"/>
              </w:rPr>
            </w:pPr>
            <w:r>
              <w:rPr>
                <w:rFonts w:cs="Arial"/>
                <w:szCs w:val="18"/>
                <w:lang w:val="en-GB"/>
              </w:rPr>
              <w:t>800/1600</w:t>
            </w:r>
          </w:p>
        </w:tc>
        <w:tc>
          <w:tcPr>
            <w:tcW w:w="1701" w:type="dxa"/>
            <w:shd w:val="clear" w:color="auto" w:fill="FFFFFF"/>
          </w:tcPr>
          <w:p w14:paraId="33EE7B8C" w14:textId="3EC1A8B3" w:rsidR="00DF0D22" w:rsidRPr="00B57B36" w:rsidRDefault="003F2C96" w:rsidP="00964AFF">
            <w:pPr>
              <w:pStyle w:val="CETBodytext"/>
              <w:ind w:right="-1"/>
              <w:jc w:val="left"/>
              <w:rPr>
                <w:rFonts w:cs="Arial"/>
                <w:szCs w:val="18"/>
                <w:lang w:val="en-GB"/>
              </w:rPr>
            </w:pPr>
            <w:r>
              <w:rPr>
                <w:rFonts w:cs="Arial"/>
                <w:szCs w:val="18"/>
                <w:lang w:val="en-GB"/>
              </w:rPr>
              <w:t>553/923</w:t>
            </w:r>
          </w:p>
        </w:tc>
        <w:tc>
          <w:tcPr>
            <w:tcW w:w="1701" w:type="dxa"/>
            <w:shd w:val="clear" w:color="auto" w:fill="FFFFFF"/>
          </w:tcPr>
          <w:p w14:paraId="5F068A24" w14:textId="2CD007C1" w:rsidR="00DF0D22" w:rsidRPr="00B57B36" w:rsidRDefault="00AB479B" w:rsidP="00964AFF">
            <w:pPr>
              <w:pStyle w:val="CETBodytext"/>
              <w:ind w:right="-1"/>
              <w:jc w:val="left"/>
              <w:rPr>
                <w:rFonts w:cs="Arial"/>
                <w:szCs w:val="18"/>
                <w:lang w:val="en-GB"/>
              </w:rPr>
            </w:pPr>
            <w:r>
              <w:rPr>
                <w:rFonts w:cs="Arial"/>
                <w:szCs w:val="18"/>
                <w:lang w:val="en-GB"/>
              </w:rPr>
              <w:t>31/42</w:t>
            </w:r>
          </w:p>
        </w:tc>
        <w:tc>
          <w:tcPr>
            <w:tcW w:w="142" w:type="dxa"/>
            <w:shd w:val="clear" w:color="auto" w:fill="FFFFFF"/>
          </w:tcPr>
          <w:p w14:paraId="18EE7094" w14:textId="77777777" w:rsidR="00DF0D22" w:rsidRPr="00B57B36" w:rsidRDefault="00DF0D22" w:rsidP="00B27F08">
            <w:pPr>
              <w:pStyle w:val="CETBodytext"/>
              <w:ind w:right="-1"/>
              <w:rPr>
                <w:rFonts w:cs="Arial"/>
                <w:szCs w:val="18"/>
                <w:lang w:val="en-GB"/>
              </w:rPr>
            </w:pPr>
          </w:p>
        </w:tc>
      </w:tr>
    </w:tbl>
    <w:p w14:paraId="793B96FC" w14:textId="77777777" w:rsidR="00AE6BBD" w:rsidRDefault="00AE6BBD" w:rsidP="00AE6BBD">
      <w:pPr>
        <w:pStyle w:val="CETheadingx"/>
      </w:pPr>
      <w:r>
        <w:lastRenderedPageBreak/>
        <w:t xml:space="preserve">Chemical content of the liquid digestates before and after microalgae cultivation </w:t>
      </w:r>
    </w:p>
    <w:p w14:paraId="7E1C3A7A" w14:textId="689D8937" w:rsidR="00AE6BBD" w:rsidRPr="00A47B4D" w:rsidRDefault="00AE6BBD" w:rsidP="00AE6BBD">
      <w:pPr>
        <w:pStyle w:val="CETBodytext"/>
      </w:pPr>
      <w:r>
        <w:t>The digestate contained all nutrients and trace metals typically included in a standard algae growth medium (N, P, Fe, Mn, Co, Cu, Zn, Mo (data not shown). In which form P was present, was not determined, but N was completely dominated by ammonium N (93 % of total N) (Table 2). Ammonium, COD and TOC were present at very high concentrations in the liquid digestate, but</w:t>
      </w:r>
      <w:r w:rsidRPr="00D64AB1">
        <w:rPr>
          <w:lang w:val="en-GB"/>
        </w:rPr>
        <w:t xml:space="preserve"> </w:t>
      </w:r>
      <w:r>
        <w:rPr>
          <w:lang w:val="en-GB"/>
        </w:rPr>
        <w:t xml:space="preserve">at </w:t>
      </w:r>
      <w:r w:rsidRPr="00D64AB1">
        <w:rPr>
          <w:lang w:val="en-GB"/>
        </w:rPr>
        <w:t>the end of the cultivation period (5-10 days depending on the length of the lag phase), the algae had removed around 2</w:t>
      </w:r>
      <w:r>
        <w:rPr>
          <w:lang w:val="en-GB"/>
        </w:rPr>
        <w:t>6</w:t>
      </w:r>
      <w:r w:rsidRPr="00D64AB1">
        <w:rPr>
          <w:lang w:val="en-GB"/>
        </w:rPr>
        <w:t>-28</w:t>
      </w:r>
      <w:r>
        <w:rPr>
          <w:lang w:val="en-GB"/>
        </w:rPr>
        <w:t xml:space="preserve"> </w:t>
      </w:r>
      <w:r w:rsidRPr="00D64AB1">
        <w:rPr>
          <w:lang w:val="en-GB"/>
        </w:rPr>
        <w:t>% of the ammonium, the COD was reduced by 43-53</w:t>
      </w:r>
      <w:r>
        <w:rPr>
          <w:lang w:val="en-GB"/>
        </w:rPr>
        <w:t xml:space="preserve"> </w:t>
      </w:r>
      <w:r w:rsidRPr="00D64AB1">
        <w:rPr>
          <w:lang w:val="en-GB"/>
        </w:rPr>
        <w:t>% and the amount of TOC had declined by 31-42</w:t>
      </w:r>
      <w:r>
        <w:rPr>
          <w:lang w:val="en-GB"/>
        </w:rPr>
        <w:t xml:space="preserve"> </w:t>
      </w:r>
      <w:r w:rsidRPr="00D64AB1">
        <w:rPr>
          <w:lang w:val="en-GB"/>
        </w:rPr>
        <w:t>%</w:t>
      </w:r>
      <w:r>
        <w:rPr>
          <w:lang w:val="en-GB"/>
        </w:rPr>
        <w:t xml:space="preserve"> (Table 2)</w:t>
      </w:r>
      <w:r w:rsidRPr="00D64AB1">
        <w:rPr>
          <w:lang w:val="en-GB"/>
        </w:rPr>
        <w:t>.</w:t>
      </w:r>
      <w:r w:rsidR="00404775">
        <w:rPr>
          <w:lang w:val="en-GB"/>
        </w:rPr>
        <w:t xml:space="preserve"> </w:t>
      </w:r>
    </w:p>
    <w:p w14:paraId="3538FFA9" w14:textId="58275998" w:rsidR="003B79C2" w:rsidRDefault="006A4BA1" w:rsidP="006A4BA1">
      <w:pPr>
        <w:pStyle w:val="CETHeading1"/>
      </w:pPr>
      <w:r>
        <w:t>Discussion</w:t>
      </w:r>
    </w:p>
    <w:p w14:paraId="56B5A52B" w14:textId="59803B6B" w:rsidR="00AA0E16" w:rsidRPr="00CA6D8C" w:rsidRDefault="00202308" w:rsidP="00875ECC">
      <w:pPr>
        <w:pStyle w:val="CETBodytext"/>
      </w:pPr>
      <w:r w:rsidRPr="00CA6D8C">
        <w:t>Autoclaving of the digestate ensured controlled experimental conditions at laboratory scale</w:t>
      </w:r>
      <w:r w:rsidR="001C6E0C">
        <w:t>,</w:t>
      </w:r>
      <w:r w:rsidRPr="00CA6D8C">
        <w:t xml:space="preserve"> but this sterilization method is not scalable to industrial applications. Autoclaving m</w:t>
      </w:r>
      <w:r w:rsidR="00A75411" w:rsidRPr="00871E29">
        <w:t xml:space="preserve">ight also </w:t>
      </w:r>
      <w:r w:rsidR="002375CA" w:rsidRPr="00871E29">
        <w:t>have</w:t>
      </w:r>
      <w:r w:rsidRPr="00CA6D8C">
        <w:t xml:space="preserve"> increase</w:t>
      </w:r>
      <w:r w:rsidR="002375CA" w:rsidRPr="00871E29">
        <w:t>d</w:t>
      </w:r>
      <w:r w:rsidRPr="00CA6D8C">
        <w:t xml:space="preserve"> the bioavailability of dissolved organic carbon (potentially enhancing mixotrophic growth of </w:t>
      </w:r>
      <w:r w:rsidRPr="00CA6D8C">
        <w:rPr>
          <w:i/>
          <w:iCs/>
        </w:rPr>
        <w:t>C. sorokiniana</w:t>
      </w:r>
      <w:r w:rsidRPr="00CA6D8C">
        <w:t>) and cause</w:t>
      </w:r>
      <w:r w:rsidR="002375CA" w:rsidRPr="00871E29">
        <w:t>d</w:t>
      </w:r>
      <w:r w:rsidRPr="00CA6D8C">
        <w:t xml:space="preserve"> loss of </w:t>
      </w:r>
      <w:r w:rsidR="00125FFC" w:rsidRPr="00871E29">
        <w:t xml:space="preserve">nitrogen through </w:t>
      </w:r>
      <w:r w:rsidRPr="00CA6D8C">
        <w:t>NH</w:t>
      </w:r>
      <w:r w:rsidRPr="00CA6D8C">
        <w:rPr>
          <w:rFonts w:ascii="Cambria Math" w:hAnsi="Cambria Math" w:cs="Cambria Math"/>
        </w:rPr>
        <w:t>₃</w:t>
      </w:r>
      <w:r w:rsidR="00871E29" w:rsidRPr="00CA6D8C">
        <w:t xml:space="preserve"> volatilization</w:t>
      </w:r>
      <w:r w:rsidRPr="00CA6D8C">
        <w:t xml:space="preserve">, meaning </w:t>
      </w:r>
      <w:r w:rsidR="006E541A">
        <w:t xml:space="preserve">that </w:t>
      </w:r>
      <w:r w:rsidRPr="00CA6D8C">
        <w:t>the results are not directly transferable to industrial conditions.</w:t>
      </w:r>
      <w:r w:rsidR="006441C3">
        <w:t xml:space="preserve"> However, </w:t>
      </w:r>
      <w:r w:rsidR="00AA4CA5" w:rsidRPr="003F3863">
        <w:rPr>
          <w:i/>
          <w:iCs/>
        </w:rPr>
        <w:t xml:space="preserve">C. </w:t>
      </w:r>
      <w:r w:rsidR="009112A2" w:rsidRPr="003F3863">
        <w:rPr>
          <w:i/>
          <w:iCs/>
        </w:rPr>
        <w:t>sorokiniana</w:t>
      </w:r>
      <w:r w:rsidR="00AA4CA5" w:rsidRPr="00875ECC">
        <w:t xml:space="preserve"> </w:t>
      </w:r>
      <w:r w:rsidR="00BF24FC">
        <w:rPr>
          <w:lang w:val="en-GB"/>
        </w:rPr>
        <w:t xml:space="preserve">UTEX </w:t>
      </w:r>
      <w:r w:rsidR="00BF24FC">
        <w:t xml:space="preserve">B2805 </w:t>
      </w:r>
      <w:r w:rsidR="00F64D7F" w:rsidRPr="00875ECC">
        <w:t xml:space="preserve">displayed an </w:t>
      </w:r>
      <w:r w:rsidR="009112A2" w:rsidRPr="00875ECC">
        <w:t>extreme</w:t>
      </w:r>
      <w:r w:rsidR="00CD42A8">
        <w:t xml:space="preserve"> </w:t>
      </w:r>
      <w:r w:rsidR="009112A2" w:rsidRPr="00875ECC">
        <w:t>tolerance</w:t>
      </w:r>
      <w:r w:rsidR="00F64D7F" w:rsidRPr="00875ECC">
        <w:t xml:space="preserve"> </w:t>
      </w:r>
      <w:r w:rsidR="008D1F92">
        <w:t xml:space="preserve">and ability to acclimate </w:t>
      </w:r>
      <w:r w:rsidR="00F64D7F" w:rsidRPr="00875ECC">
        <w:t>to</w:t>
      </w:r>
      <w:r w:rsidR="00711C00">
        <w:t xml:space="preserve"> high</w:t>
      </w:r>
      <w:r w:rsidR="00F64D7F" w:rsidRPr="00875ECC">
        <w:t xml:space="preserve"> ammonium</w:t>
      </w:r>
      <w:r w:rsidR="00711C00">
        <w:t xml:space="preserve"> concentration</w:t>
      </w:r>
      <w:r w:rsidR="00F7242A">
        <w:t>s (up to 920 mg N/L</w:t>
      </w:r>
      <w:r w:rsidR="002E0DBE">
        <w:t xml:space="preserve"> as ammonium</w:t>
      </w:r>
      <w:r w:rsidR="00F7242A">
        <w:t>)</w:t>
      </w:r>
      <w:r w:rsidR="00945343">
        <w:t xml:space="preserve">. </w:t>
      </w:r>
      <w:r w:rsidR="00365181">
        <w:t xml:space="preserve">This is higher than the </w:t>
      </w:r>
      <w:r w:rsidR="0008026F">
        <w:t xml:space="preserve">reported </w:t>
      </w:r>
      <w:r w:rsidR="009E5E26">
        <w:t>tolerance level of</w:t>
      </w:r>
      <w:r w:rsidR="00365181">
        <w:t xml:space="preserve"> </w:t>
      </w:r>
      <w:r w:rsidR="0034501B">
        <w:t xml:space="preserve">the </w:t>
      </w:r>
      <w:r w:rsidR="009E5E26" w:rsidRPr="004E40FB">
        <w:rPr>
          <w:i/>
          <w:iCs/>
        </w:rPr>
        <w:t xml:space="preserve">C. </w:t>
      </w:r>
      <w:r w:rsidR="004E40FB" w:rsidRPr="004E40FB">
        <w:rPr>
          <w:i/>
          <w:iCs/>
        </w:rPr>
        <w:t>sorokiniana</w:t>
      </w:r>
      <w:r w:rsidR="009E5E26" w:rsidRPr="004E40FB">
        <w:rPr>
          <w:i/>
          <w:iCs/>
        </w:rPr>
        <w:t xml:space="preserve"> </w:t>
      </w:r>
      <w:proofErr w:type="spellStart"/>
      <w:r w:rsidR="009E5E26" w:rsidRPr="004E40FB">
        <w:rPr>
          <w:i/>
          <w:iCs/>
        </w:rPr>
        <w:t>hact</w:t>
      </w:r>
      <w:proofErr w:type="spellEnd"/>
      <w:r w:rsidR="009E5E26">
        <w:t xml:space="preserve"> </w:t>
      </w:r>
      <w:r w:rsidR="00A4310D">
        <w:t>(</w:t>
      </w:r>
      <w:r w:rsidR="004E40FB" w:rsidRPr="004E40FB">
        <w:rPr>
          <w:lang w:val="en-GB"/>
        </w:rPr>
        <w:t>high ammonium concentration tolerance</w:t>
      </w:r>
      <w:r w:rsidR="004E40FB">
        <w:rPr>
          <w:lang w:val="en-GB"/>
        </w:rPr>
        <w:t xml:space="preserve">) </w:t>
      </w:r>
      <w:r w:rsidR="009E5E26">
        <w:t>strain where</w:t>
      </w:r>
      <w:r w:rsidR="0040642E">
        <w:t xml:space="preserve"> </w:t>
      </w:r>
      <w:r w:rsidR="003703F0">
        <w:t>the highest tested concentration was 77</w:t>
      </w:r>
      <w:r w:rsidR="00F24D25">
        <w:t>8 mg N/L as ammonium (</w:t>
      </w:r>
      <w:r w:rsidR="003703F0">
        <w:t>1000 mg/L</w:t>
      </w:r>
      <w:r w:rsidR="00243205">
        <w:t xml:space="preserve"> ammonium) </w:t>
      </w:r>
      <w:r w:rsidR="0080510D" w:rsidRPr="0080510D">
        <w:rPr>
          <w:rFonts w:cs="Arial"/>
        </w:rPr>
        <w:t>(Xu et al., 2025)</w:t>
      </w:r>
      <w:r w:rsidR="000E0950">
        <w:t xml:space="preserve">. </w:t>
      </w:r>
      <w:r w:rsidR="007109AF" w:rsidRPr="004E40FB">
        <w:rPr>
          <w:i/>
          <w:iCs/>
        </w:rPr>
        <w:t xml:space="preserve">C. sorokiniana </w:t>
      </w:r>
      <w:proofErr w:type="spellStart"/>
      <w:r w:rsidR="007109AF" w:rsidRPr="004E40FB">
        <w:rPr>
          <w:i/>
          <w:iCs/>
        </w:rPr>
        <w:t>hact</w:t>
      </w:r>
      <w:proofErr w:type="spellEnd"/>
      <w:r w:rsidR="007109AF">
        <w:t xml:space="preserve"> </w:t>
      </w:r>
      <w:r w:rsidR="00DB15C3">
        <w:t xml:space="preserve">was able to remove </w:t>
      </w:r>
      <w:r w:rsidR="00237442" w:rsidRPr="00237442">
        <w:rPr>
          <w:lang w:val="en-GB"/>
        </w:rPr>
        <w:t xml:space="preserve">35 mg/L/day </w:t>
      </w:r>
      <w:r w:rsidR="003B2452">
        <w:rPr>
          <w:lang w:val="en-GB"/>
        </w:rPr>
        <w:t xml:space="preserve">of </w:t>
      </w:r>
      <w:r w:rsidR="009E7E4C">
        <w:rPr>
          <w:lang w:val="en-GB"/>
        </w:rPr>
        <w:t>ammonium per day</w:t>
      </w:r>
      <w:r w:rsidR="009E669F">
        <w:rPr>
          <w:lang w:val="en-GB"/>
        </w:rPr>
        <w:t xml:space="preserve"> during a 7</w:t>
      </w:r>
      <w:r w:rsidR="00DB7B8B">
        <w:rPr>
          <w:lang w:val="en-GB"/>
        </w:rPr>
        <w:t>-</w:t>
      </w:r>
      <w:r w:rsidR="009E669F">
        <w:rPr>
          <w:lang w:val="en-GB"/>
        </w:rPr>
        <w:t>day cultivation period</w:t>
      </w:r>
      <w:r w:rsidR="00001D66">
        <w:rPr>
          <w:lang w:val="en-GB"/>
        </w:rPr>
        <w:t xml:space="preserve"> </w:t>
      </w:r>
      <w:r w:rsidR="0080510D" w:rsidRPr="0080510D">
        <w:rPr>
          <w:rFonts w:cs="Arial"/>
        </w:rPr>
        <w:t>(Xu et al., 2025)</w:t>
      </w:r>
      <w:r w:rsidR="009E669F">
        <w:rPr>
          <w:lang w:val="en-GB"/>
        </w:rPr>
        <w:t>, whereas</w:t>
      </w:r>
      <w:r w:rsidR="00D77E98">
        <w:rPr>
          <w:lang w:val="en-GB"/>
        </w:rPr>
        <w:t xml:space="preserve"> the </w:t>
      </w:r>
      <w:r w:rsidR="00DB7B8B">
        <w:rPr>
          <w:lang w:val="en-GB"/>
        </w:rPr>
        <w:t>equivalent</w:t>
      </w:r>
      <w:r w:rsidR="00D77E98">
        <w:rPr>
          <w:lang w:val="en-GB"/>
        </w:rPr>
        <w:t xml:space="preserve"> number for</w:t>
      </w:r>
      <w:r w:rsidR="009E669F">
        <w:rPr>
          <w:lang w:val="en-GB"/>
        </w:rPr>
        <w:t xml:space="preserve"> </w:t>
      </w:r>
      <w:r w:rsidR="009E669F" w:rsidRPr="003C6169">
        <w:rPr>
          <w:i/>
          <w:iCs/>
          <w:lang w:val="en-GB"/>
        </w:rPr>
        <w:t xml:space="preserve">C. </w:t>
      </w:r>
      <w:r w:rsidR="003C6169" w:rsidRPr="003C6169">
        <w:rPr>
          <w:i/>
          <w:iCs/>
          <w:lang w:val="en-GB"/>
        </w:rPr>
        <w:t>sorokiniana</w:t>
      </w:r>
      <w:r w:rsidR="00D77E98">
        <w:rPr>
          <w:lang w:val="en-GB"/>
        </w:rPr>
        <w:t xml:space="preserve"> UTEX </w:t>
      </w:r>
      <w:r w:rsidR="00DB7B8B">
        <w:t xml:space="preserve">B2805 </w:t>
      </w:r>
      <w:r w:rsidR="00D77E98">
        <w:rPr>
          <w:lang w:val="en-GB"/>
        </w:rPr>
        <w:t xml:space="preserve">strain was </w:t>
      </w:r>
      <w:r w:rsidR="003B2452">
        <w:rPr>
          <w:lang w:val="en-GB"/>
        </w:rPr>
        <w:t xml:space="preserve">23.5 </w:t>
      </w:r>
      <w:r w:rsidR="009D6ADF" w:rsidRPr="00237442">
        <w:rPr>
          <w:lang w:val="en-GB"/>
        </w:rPr>
        <w:t>mg/L/day</w:t>
      </w:r>
      <w:r w:rsidR="009D6ADF">
        <w:rPr>
          <w:lang w:val="en-GB"/>
        </w:rPr>
        <w:t xml:space="preserve"> </w:t>
      </w:r>
      <w:r w:rsidR="003B2452">
        <w:rPr>
          <w:lang w:val="en-GB"/>
        </w:rPr>
        <w:t>over a 10-day period</w:t>
      </w:r>
      <w:r w:rsidR="003B2452" w:rsidRPr="003B2452">
        <w:rPr>
          <w:lang w:val="en-GB"/>
        </w:rPr>
        <w:t xml:space="preserve"> </w:t>
      </w:r>
      <w:r w:rsidR="00C8462A">
        <w:rPr>
          <w:lang w:val="en-GB"/>
        </w:rPr>
        <w:t xml:space="preserve">including </w:t>
      </w:r>
      <w:r w:rsidR="003C089C">
        <w:rPr>
          <w:lang w:val="en-GB"/>
        </w:rPr>
        <w:t>an extended lag phase</w:t>
      </w:r>
      <w:r w:rsidR="00EF518B">
        <w:rPr>
          <w:lang w:val="en-GB"/>
        </w:rPr>
        <w:t xml:space="preserve"> (Table 2; Figure 2a)</w:t>
      </w:r>
      <w:r w:rsidR="003B2452">
        <w:rPr>
          <w:lang w:val="en-GB"/>
        </w:rPr>
        <w:t>.</w:t>
      </w:r>
      <w:r w:rsidR="00C645CF">
        <w:rPr>
          <w:lang w:val="en-GB"/>
        </w:rPr>
        <w:t xml:space="preserve"> </w:t>
      </w:r>
      <w:r w:rsidR="00534548">
        <w:rPr>
          <w:lang w:val="en-GB"/>
        </w:rPr>
        <w:t>Growth</w:t>
      </w:r>
      <w:r w:rsidR="00AD7870">
        <w:rPr>
          <w:lang w:val="en-GB"/>
        </w:rPr>
        <w:t xml:space="preserve"> of </w:t>
      </w:r>
      <w:r w:rsidR="00AD7870" w:rsidRPr="004E40FB">
        <w:rPr>
          <w:i/>
          <w:iCs/>
        </w:rPr>
        <w:t xml:space="preserve">C. sorokiniana </w:t>
      </w:r>
      <w:proofErr w:type="spellStart"/>
      <w:r w:rsidR="00AD7870" w:rsidRPr="004E40FB">
        <w:rPr>
          <w:i/>
          <w:iCs/>
        </w:rPr>
        <w:t>hact</w:t>
      </w:r>
      <w:proofErr w:type="spellEnd"/>
      <w:r w:rsidR="00AD7870">
        <w:t xml:space="preserve"> </w:t>
      </w:r>
      <w:r w:rsidR="00534548">
        <w:rPr>
          <w:lang w:val="en-GB"/>
        </w:rPr>
        <w:t>was not in</w:t>
      </w:r>
      <w:r w:rsidR="00D8212C">
        <w:rPr>
          <w:lang w:val="en-GB"/>
        </w:rPr>
        <w:t xml:space="preserve">hibited </w:t>
      </w:r>
      <w:r w:rsidR="002D11FA">
        <w:rPr>
          <w:lang w:val="en-GB"/>
        </w:rPr>
        <w:t xml:space="preserve">in the study by Xu </w:t>
      </w:r>
      <w:r w:rsidR="00327F71">
        <w:rPr>
          <w:lang w:val="en-GB"/>
        </w:rPr>
        <w:t>and coworkers</w:t>
      </w:r>
      <w:r w:rsidR="00EB49A9">
        <w:rPr>
          <w:lang w:val="en-GB"/>
        </w:rPr>
        <w:t xml:space="preserve"> </w:t>
      </w:r>
      <w:r w:rsidR="0080510D" w:rsidRPr="0080510D">
        <w:rPr>
          <w:rFonts w:cs="Arial"/>
        </w:rPr>
        <w:t>(Xu et al., 2025)</w:t>
      </w:r>
      <w:r w:rsidR="00EB49A9">
        <w:rPr>
          <w:lang w:val="en-GB"/>
        </w:rPr>
        <w:t xml:space="preserve"> even at high </w:t>
      </w:r>
      <w:r w:rsidR="00B51737">
        <w:rPr>
          <w:lang w:val="en-GB"/>
        </w:rPr>
        <w:t>ammonium concentrations</w:t>
      </w:r>
      <w:r w:rsidR="00A6079E">
        <w:rPr>
          <w:lang w:val="en-GB"/>
        </w:rPr>
        <w:t xml:space="preserve">, a feature that was explained by </w:t>
      </w:r>
      <w:r w:rsidR="0058475B">
        <w:rPr>
          <w:lang w:val="en-GB"/>
        </w:rPr>
        <w:t>the ability to alleviate high ammonium stress by inhibiting ammonium uptake.</w:t>
      </w:r>
      <w:r w:rsidR="00A15320">
        <w:rPr>
          <w:lang w:val="en-GB"/>
        </w:rPr>
        <w:t xml:space="preserve"> </w:t>
      </w:r>
      <w:r w:rsidR="00A32C40">
        <w:rPr>
          <w:lang w:val="en-GB"/>
        </w:rPr>
        <w:t>T</w:t>
      </w:r>
      <w:r w:rsidR="0023152C">
        <w:t>he</w:t>
      </w:r>
      <w:r w:rsidR="000B4072">
        <w:t xml:space="preserve"> growth </w:t>
      </w:r>
      <w:r w:rsidR="008F0DC9">
        <w:t xml:space="preserve">inhibition </w:t>
      </w:r>
      <w:r w:rsidR="00942F82">
        <w:t xml:space="preserve">of </w:t>
      </w:r>
      <w:r w:rsidR="00942F82" w:rsidRPr="003C6169">
        <w:rPr>
          <w:i/>
          <w:iCs/>
          <w:lang w:val="en-GB"/>
        </w:rPr>
        <w:t>C. sorokiniana</w:t>
      </w:r>
      <w:r w:rsidR="00942F82">
        <w:rPr>
          <w:lang w:val="en-GB"/>
        </w:rPr>
        <w:t xml:space="preserve"> UTEX </w:t>
      </w:r>
      <w:r w:rsidR="00942F82">
        <w:t xml:space="preserve">B2805 </w:t>
      </w:r>
      <w:r w:rsidR="000B4072">
        <w:t xml:space="preserve">in </w:t>
      </w:r>
      <w:r w:rsidR="00295A15">
        <w:t>higher</w:t>
      </w:r>
      <w:r w:rsidR="000B4072">
        <w:t xml:space="preserve"> </w:t>
      </w:r>
      <w:r w:rsidR="00955F05">
        <w:t>percentages</w:t>
      </w:r>
      <w:r w:rsidR="00EF79A9">
        <w:t xml:space="preserve"> of </w:t>
      </w:r>
      <w:r w:rsidR="00955F05">
        <w:t>digestate</w:t>
      </w:r>
      <w:r w:rsidR="00CF36A9">
        <w:t>,</w:t>
      </w:r>
      <w:r w:rsidR="00EF79A9">
        <w:t xml:space="preserve"> as indicated by </w:t>
      </w:r>
      <w:r w:rsidR="00955F05">
        <w:t xml:space="preserve">both the small and </w:t>
      </w:r>
      <w:r w:rsidR="005A6E9F">
        <w:t>medium</w:t>
      </w:r>
      <w:r w:rsidR="006D5534">
        <w:t>-</w:t>
      </w:r>
      <w:r w:rsidR="00955F05">
        <w:t>scale experim</w:t>
      </w:r>
      <w:r w:rsidR="008F0DC9">
        <w:t>ents</w:t>
      </w:r>
      <w:r w:rsidR="00B17D6B">
        <w:t xml:space="preserve"> (Figure 1; Figure 2a)</w:t>
      </w:r>
      <w:r w:rsidR="008F0DC9">
        <w:t xml:space="preserve">, </w:t>
      </w:r>
      <w:r w:rsidR="00605921">
        <w:t xml:space="preserve">and </w:t>
      </w:r>
      <w:r w:rsidR="00807D80">
        <w:t xml:space="preserve">the </w:t>
      </w:r>
      <w:r w:rsidR="00605921">
        <w:t xml:space="preserve">low photosynthetic efficiency </w:t>
      </w:r>
      <w:r w:rsidR="00B17D6B">
        <w:t xml:space="preserve">(Figure 2b) </w:t>
      </w:r>
      <w:r w:rsidR="00CD42A8">
        <w:t xml:space="preserve">after transferal </w:t>
      </w:r>
      <w:r w:rsidR="001752C9">
        <w:t>o</w:t>
      </w:r>
      <w:r w:rsidR="00CD0AC9">
        <w:t>f</w:t>
      </w:r>
      <w:r w:rsidR="001752C9">
        <w:t xml:space="preserve"> the algae cells to the ammonium</w:t>
      </w:r>
      <w:r w:rsidR="00CD0AC9">
        <w:t>-</w:t>
      </w:r>
      <w:r w:rsidR="001752C9">
        <w:t>rich</w:t>
      </w:r>
      <w:r w:rsidR="00CD0AC9">
        <w:t xml:space="preserve"> </w:t>
      </w:r>
      <w:r w:rsidR="001752C9">
        <w:t>dige</w:t>
      </w:r>
      <w:r w:rsidR="00CD0AC9">
        <w:t>state</w:t>
      </w:r>
      <w:r w:rsidR="002743FB">
        <w:t>,</w:t>
      </w:r>
      <w:r w:rsidR="001752C9">
        <w:t xml:space="preserve"> </w:t>
      </w:r>
      <w:r w:rsidR="000650AA">
        <w:t xml:space="preserve">indicates </w:t>
      </w:r>
      <w:r w:rsidR="00605921">
        <w:t>th</w:t>
      </w:r>
      <w:r w:rsidR="00DD7016">
        <w:t>at</w:t>
      </w:r>
      <w:r w:rsidR="00945343">
        <w:t xml:space="preserve"> sudden exposure to </w:t>
      </w:r>
      <w:r w:rsidR="00CF535B">
        <w:t xml:space="preserve">high ammonium levels </w:t>
      </w:r>
      <w:r w:rsidR="00D4486A">
        <w:t>(</w:t>
      </w:r>
      <w:r w:rsidR="004F4A65">
        <w:t>and also</w:t>
      </w:r>
      <w:r w:rsidR="00D4486A">
        <w:t xml:space="preserve"> other </w:t>
      </w:r>
      <w:r w:rsidR="004F4A65">
        <w:t xml:space="preserve">possible </w:t>
      </w:r>
      <w:r w:rsidR="00084F76">
        <w:t xml:space="preserve">growth inhibiting </w:t>
      </w:r>
      <w:r w:rsidR="00F76175">
        <w:t xml:space="preserve">compounds in the digestate) </w:t>
      </w:r>
      <w:r w:rsidR="00CF535B">
        <w:t xml:space="preserve">caused </w:t>
      </w:r>
      <w:r w:rsidR="004D233C">
        <w:t>significant</w:t>
      </w:r>
      <w:r w:rsidR="00CF535B">
        <w:t xml:space="preserve"> stress and </w:t>
      </w:r>
      <w:r w:rsidR="00A546F4">
        <w:t xml:space="preserve">transient damage to the photosynthetic </w:t>
      </w:r>
      <w:r w:rsidR="0014733D">
        <w:t>apparatus of th</w:t>
      </w:r>
      <w:r w:rsidR="00DD7016">
        <w:t>is</w:t>
      </w:r>
      <w:r w:rsidR="005821F7">
        <w:t xml:space="preserve"> strain of</w:t>
      </w:r>
      <w:r w:rsidR="0014733D">
        <w:t xml:space="preserve"> </w:t>
      </w:r>
      <w:r w:rsidR="00885BDF" w:rsidRPr="00E340E9">
        <w:rPr>
          <w:i/>
          <w:iCs/>
        </w:rPr>
        <w:t xml:space="preserve">C. </w:t>
      </w:r>
      <w:r w:rsidR="00E340E9" w:rsidRPr="00E340E9">
        <w:rPr>
          <w:i/>
          <w:iCs/>
        </w:rPr>
        <w:t>sorokiniana</w:t>
      </w:r>
      <w:r w:rsidR="0014733D">
        <w:t>.</w:t>
      </w:r>
      <w:r w:rsidR="00CB4509">
        <w:t xml:space="preserve"> </w:t>
      </w:r>
      <w:r w:rsidR="00300AC1">
        <w:t>R</w:t>
      </w:r>
      <w:r w:rsidR="0085785F">
        <w:t xml:space="preserve">educed photosynthetic performance and </w:t>
      </w:r>
      <w:r w:rsidR="004B608F">
        <w:t xml:space="preserve">growth inhibition </w:t>
      </w:r>
      <w:proofErr w:type="gramStart"/>
      <w:r w:rsidR="004B608F">
        <w:t xml:space="preserve">as a result </w:t>
      </w:r>
      <w:r w:rsidR="005B659D">
        <w:t>of</w:t>
      </w:r>
      <w:proofErr w:type="gramEnd"/>
      <w:r w:rsidR="005B659D">
        <w:t xml:space="preserve"> high ammonium concentrations </w:t>
      </w:r>
      <w:r w:rsidR="000F69EC">
        <w:t>are</w:t>
      </w:r>
      <w:r w:rsidR="00793B84">
        <w:t xml:space="preserve"> common</w:t>
      </w:r>
      <w:r w:rsidR="008B51C2">
        <w:t>ly observed in</w:t>
      </w:r>
      <w:r w:rsidR="005B659D">
        <w:t xml:space="preserve"> </w:t>
      </w:r>
      <w:r w:rsidR="00C77E16">
        <w:t>photosynthetic organism</w:t>
      </w:r>
      <w:r w:rsidR="00756817">
        <w:t>s</w:t>
      </w:r>
      <w:r w:rsidR="005B659D">
        <w:t xml:space="preserve"> </w:t>
      </w:r>
      <w:r w:rsidR="0080510D" w:rsidRPr="0080510D">
        <w:rPr>
          <w:rFonts w:cs="Arial"/>
        </w:rPr>
        <w:t>(</w:t>
      </w:r>
      <w:proofErr w:type="spellStart"/>
      <w:r w:rsidR="0080510D" w:rsidRPr="0080510D">
        <w:rPr>
          <w:rFonts w:cs="Arial"/>
        </w:rPr>
        <w:t>Collos</w:t>
      </w:r>
      <w:proofErr w:type="spellEnd"/>
      <w:r w:rsidR="0080510D" w:rsidRPr="0080510D">
        <w:rPr>
          <w:rFonts w:cs="Arial"/>
        </w:rPr>
        <w:t xml:space="preserve"> and Harrison, 2014; </w:t>
      </w:r>
      <w:proofErr w:type="spellStart"/>
      <w:r w:rsidR="0080510D" w:rsidRPr="0080510D">
        <w:rPr>
          <w:rFonts w:cs="Arial"/>
        </w:rPr>
        <w:t>Farahin</w:t>
      </w:r>
      <w:proofErr w:type="spellEnd"/>
      <w:r w:rsidR="0080510D" w:rsidRPr="0080510D">
        <w:rPr>
          <w:rFonts w:cs="Arial"/>
        </w:rPr>
        <w:t xml:space="preserve"> et al., 2021; Wang et al., 2019)</w:t>
      </w:r>
      <w:r w:rsidR="00CA0097">
        <w:t>.</w:t>
      </w:r>
      <w:r w:rsidR="00691380">
        <w:t xml:space="preserve"> </w:t>
      </w:r>
      <w:r w:rsidR="00ED047F">
        <w:t xml:space="preserve">Despite the initial growth </w:t>
      </w:r>
      <w:r w:rsidR="00DA6501">
        <w:t>inhibition</w:t>
      </w:r>
      <w:r w:rsidR="000F42B3">
        <w:t>,</w:t>
      </w:r>
      <w:r w:rsidR="00B17767">
        <w:t xml:space="preserve"> </w:t>
      </w:r>
      <w:r w:rsidR="000F42B3">
        <w:t xml:space="preserve">the microalgae reached </w:t>
      </w:r>
      <w:r w:rsidR="00C9188A">
        <w:t xml:space="preserve">high cell </w:t>
      </w:r>
      <w:r w:rsidR="0033597B">
        <w:t>concentrations</w:t>
      </w:r>
      <w:r w:rsidR="00C9188A">
        <w:t xml:space="preserve"> a</w:t>
      </w:r>
      <w:r w:rsidR="00433DEE">
        <w:t xml:space="preserve">t the end of the cultivation </w:t>
      </w:r>
      <w:r w:rsidR="00AC4122">
        <w:t>period</w:t>
      </w:r>
      <w:r w:rsidR="00F00C7A">
        <w:t xml:space="preserve"> (</w:t>
      </w:r>
      <w:r w:rsidR="00040B0B">
        <w:t>F</w:t>
      </w:r>
      <w:r w:rsidR="00F00C7A">
        <w:t>igure 2a)</w:t>
      </w:r>
      <w:r w:rsidR="0076501A">
        <w:t xml:space="preserve">. </w:t>
      </w:r>
      <w:r w:rsidR="005F7B79">
        <w:t xml:space="preserve">A </w:t>
      </w:r>
      <w:r w:rsidR="008E58EA" w:rsidRPr="008E58EA">
        <w:rPr>
          <w:lang w:val="en-GB"/>
        </w:rPr>
        <w:t>prolonged lag phase at high digestate concentrations may limit productivity</w:t>
      </w:r>
      <w:r w:rsidR="00D94C3E">
        <w:rPr>
          <w:lang w:val="en-GB"/>
        </w:rPr>
        <w:t xml:space="preserve"> </w:t>
      </w:r>
      <w:proofErr w:type="gramStart"/>
      <w:r w:rsidR="00D94C3E">
        <w:rPr>
          <w:lang w:val="en-GB"/>
        </w:rPr>
        <w:t xml:space="preserve">at </w:t>
      </w:r>
      <w:r w:rsidR="00DA5810">
        <w:rPr>
          <w:lang w:val="en-GB"/>
        </w:rPr>
        <w:t>industrial</w:t>
      </w:r>
      <w:proofErr w:type="gramEnd"/>
      <w:r w:rsidR="00D94C3E">
        <w:rPr>
          <w:lang w:val="en-GB"/>
        </w:rPr>
        <w:t xml:space="preserve"> </w:t>
      </w:r>
      <w:r w:rsidR="00DA5810">
        <w:rPr>
          <w:lang w:val="en-GB"/>
        </w:rPr>
        <w:t>s</w:t>
      </w:r>
      <w:r w:rsidR="00D94C3E">
        <w:rPr>
          <w:lang w:val="en-GB"/>
        </w:rPr>
        <w:t>cale</w:t>
      </w:r>
      <w:r w:rsidR="008E58EA" w:rsidRPr="008E58EA">
        <w:rPr>
          <w:lang w:val="en-GB"/>
        </w:rPr>
        <w:t xml:space="preserve">, but using a </w:t>
      </w:r>
      <w:r w:rsidR="008E58EA" w:rsidRPr="00CA6D8C">
        <w:rPr>
          <w:i/>
          <w:iCs/>
          <w:lang w:val="en-GB"/>
        </w:rPr>
        <w:t>C. sorokiniana</w:t>
      </w:r>
      <w:r w:rsidR="008E58EA" w:rsidRPr="008E58EA">
        <w:rPr>
          <w:lang w:val="en-GB"/>
        </w:rPr>
        <w:t xml:space="preserve"> inoculum pre-acclimated to high ammonium concentrations could help reduce </w:t>
      </w:r>
      <w:r w:rsidR="006D5534">
        <w:rPr>
          <w:lang w:val="en-GB"/>
        </w:rPr>
        <w:t xml:space="preserve">the </w:t>
      </w:r>
      <w:r w:rsidR="008E58EA" w:rsidRPr="008E58EA">
        <w:rPr>
          <w:lang w:val="en-GB"/>
        </w:rPr>
        <w:t xml:space="preserve">start-up time </w:t>
      </w:r>
      <w:r w:rsidR="002E78DC">
        <w:rPr>
          <w:lang w:val="en-GB"/>
        </w:rPr>
        <w:t>of the culture</w:t>
      </w:r>
      <w:r w:rsidR="008E58EA" w:rsidRPr="008E58EA">
        <w:rPr>
          <w:lang w:val="en-GB"/>
        </w:rPr>
        <w:t>.</w:t>
      </w:r>
      <w:r w:rsidR="00F32DAB">
        <w:rPr>
          <w:lang w:val="en-GB"/>
        </w:rPr>
        <w:t xml:space="preserve"> </w:t>
      </w:r>
      <w:r w:rsidR="0076501A">
        <w:t xml:space="preserve">The high </w:t>
      </w:r>
      <w:r w:rsidR="005C0412">
        <w:t xml:space="preserve">total </w:t>
      </w:r>
      <w:r w:rsidR="00D46701">
        <w:t>AA</w:t>
      </w:r>
      <w:r w:rsidR="0076501A">
        <w:t xml:space="preserve"> level </w:t>
      </w:r>
      <w:r w:rsidR="005C0412">
        <w:t xml:space="preserve">and the high fraction of essential </w:t>
      </w:r>
      <w:r w:rsidR="00D46701">
        <w:t>AA</w:t>
      </w:r>
      <w:r w:rsidR="005C0412">
        <w:t xml:space="preserve"> </w:t>
      </w:r>
      <w:r w:rsidR="0076501A">
        <w:t xml:space="preserve">in the </w:t>
      </w:r>
      <w:r w:rsidR="00963548">
        <w:t xml:space="preserve">microalgae </w:t>
      </w:r>
      <w:r w:rsidR="00F06F64">
        <w:t>biomass</w:t>
      </w:r>
      <w:r w:rsidR="008B0DBF">
        <w:t xml:space="preserve"> produced in this study</w:t>
      </w:r>
      <w:r w:rsidR="00F06F64">
        <w:t xml:space="preserve"> </w:t>
      </w:r>
      <w:r w:rsidR="002A1D40">
        <w:t xml:space="preserve">(Table 1) </w:t>
      </w:r>
      <w:r w:rsidR="00004A9B">
        <w:t>prove</w:t>
      </w:r>
      <w:r w:rsidR="00963548">
        <w:t xml:space="preserve"> that </w:t>
      </w:r>
      <w:r w:rsidR="006D1FC4">
        <w:t xml:space="preserve">valuable biomass </w:t>
      </w:r>
      <w:r w:rsidR="007B7E5C">
        <w:t>can be produced using digestate as a growth mediu</w:t>
      </w:r>
      <w:r w:rsidR="00F64315">
        <w:t xml:space="preserve">m. </w:t>
      </w:r>
      <w:r w:rsidR="00F11DEA" w:rsidRPr="00F11DEA">
        <w:rPr>
          <w:lang w:val="en-GB"/>
        </w:rPr>
        <w:t xml:space="preserve">In addition to supporting robust growth of </w:t>
      </w:r>
      <w:r w:rsidR="00F11DEA" w:rsidRPr="00F11DEA">
        <w:rPr>
          <w:i/>
          <w:iCs/>
          <w:lang w:val="en-GB"/>
        </w:rPr>
        <w:t>C. sorokiniana</w:t>
      </w:r>
      <w:r w:rsidR="00F11DEA" w:rsidRPr="00F11DEA">
        <w:rPr>
          <w:lang w:val="en-GB"/>
        </w:rPr>
        <w:t xml:space="preserve"> </w:t>
      </w:r>
      <w:r w:rsidR="009B7F84">
        <w:rPr>
          <w:lang w:val="en-GB"/>
        </w:rPr>
        <w:t xml:space="preserve">UTEX </w:t>
      </w:r>
      <w:r w:rsidR="009B7F84">
        <w:t xml:space="preserve">B2805 </w:t>
      </w:r>
      <w:r w:rsidR="00F11DEA" w:rsidRPr="00F11DEA">
        <w:rPr>
          <w:lang w:val="en-GB"/>
        </w:rPr>
        <w:t>and the production of protein-rich biomass</w:t>
      </w:r>
      <w:r w:rsidR="00F06F64">
        <w:rPr>
          <w:lang w:val="en-GB"/>
        </w:rPr>
        <w:t xml:space="preserve"> </w:t>
      </w:r>
      <w:r w:rsidR="00172606">
        <w:rPr>
          <w:lang w:val="en-GB"/>
        </w:rPr>
        <w:t>through ammonium assimilation</w:t>
      </w:r>
      <w:r w:rsidR="00F11DEA" w:rsidRPr="00F11DEA">
        <w:rPr>
          <w:lang w:val="en-GB"/>
        </w:rPr>
        <w:t>, cultivation on liquid digestate resulted in a substantial reduction</w:t>
      </w:r>
      <w:r w:rsidR="006323B8">
        <w:rPr>
          <w:lang w:val="en-GB"/>
        </w:rPr>
        <w:t xml:space="preserve"> of</w:t>
      </w:r>
      <w:r w:rsidR="00F11DEA" w:rsidRPr="00F11DEA">
        <w:rPr>
          <w:lang w:val="en-GB"/>
        </w:rPr>
        <w:t xml:space="preserve"> TOC and CO</w:t>
      </w:r>
      <w:r w:rsidR="0059665D">
        <w:rPr>
          <w:lang w:val="en-GB"/>
        </w:rPr>
        <w:t>D</w:t>
      </w:r>
      <w:r w:rsidR="000E5E58">
        <w:rPr>
          <w:lang w:val="en-GB"/>
        </w:rPr>
        <w:t xml:space="preserve">, </w:t>
      </w:r>
      <w:r w:rsidR="0080283C">
        <w:rPr>
          <w:lang w:val="en-GB"/>
        </w:rPr>
        <w:t xml:space="preserve">implying </w:t>
      </w:r>
      <w:r w:rsidR="000E5E58" w:rsidRPr="000E5E58">
        <w:rPr>
          <w:lang w:val="en-GB"/>
        </w:rPr>
        <w:t>that</w:t>
      </w:r>
      <w:r w:rsidR="0080283C">
        <w:rPr>
          <w:lang w:val="en-GB"/>
        </w:rPr>
        <w:t xml:space="preserve"> the organic carbon present in the growth medium</w:t>
      </w:r>
      <w:r w:rsidR="00804406">
        <w:rPr>
          <w:lang w:val="en-GB"/>
        </w:rPr>
        <w:t xml:space="preserve"> </w:t>
      </w:r>
      <w:r w:rsidR="0003075F">
        <w:rPr>
          <w:lang w:val="en-GB"/>
        </w:rPr>
        <w:t>can be</w:t>
      </w:r>
      <w:r w:rsidR="009A08C5">
        <w:rPr>
          <w:lang w:val="en-GB"/>
        </w:rPr>
        <w:t xml:space="preserve"> utilized </w:t>
      </w:r>
      <w:r w:rsidR="003F5BCF">
        <w:rPr>
          <w:lang w:val="en-GB"/>
        </w:rPr>
        <w:t xml:space="preserve">for biomass production of </w:t>
      </w:r>
      <w:r w:rsidR="000E5E58" w:rsidRPr="000E5E58">
        <w:rPr>
          <w:i/>
          <w:iCs/>
          <w:lang w:val="en-GB"/>
        </w:rPr>
        <w:t>C. sorokiniana</w:t>
      </w:r>
      <w:r w:rsidR="00146993">
        <w:rPr>
          <w:lang w:val="en-GB"/>
        </w:rPr>
        <w:t>.</w:t>
      </w:r>
      <w:r w:rsidR="001022F6">
        <w:rPr>
          <w:lang w:val="en-GB"/>
        </w:rPr>
        <w:t xml:space="preserve"> </w:t>
      </w:r>
      <w:r w:rsidR="001022F6" w:rsidRPr="001022F6">
        <w:rPr>
          <w:lang w:val="en-GB"/>
        </w:rPr>
        <w:t>The reduction</w:t>
      </w:r>
      <w:r w:rsidR="008A3D09">
        <w:rPr>
          <w:lang w:val="en-GB"/>
        </w:rPr>
        <w:t xml:space="preserve"> of nitrogen and </w:t>
      </w:r>
      <w:r w:rsidR="007C15E5">
        <w:rPr>
          <w:lang w:val="en-GB"/>
        </w:rPr>
        <w:t xml:space="preserve">organic </w:t>
      </w:r>
      <w:r w:rsidR="008A3D09">
        <w:rPr>
          <w:lang w:val="en-GB"/>
        </w:rPr>
        <w:t>carbon</w:t>
      </w:r>
      <w:r w:rsidR="001022F6" w:rsidRPr="001022F6">
        <w:rPr>
          <w:lang w:val="en-GB"/>
        </w:rPr>
        <w:t xml:space="preserve"> </w:t>
      </w:r>
      <w:r w:rsidR="007C15E5">
        <w:rPr>
          <w:lang w:val="en-GB"/>
        </w:rPr>
        <w:t xml:space="preserve">from the digestate </w:t>
      </w:r>
      <w:r w:rsidR="001022F6" w:rsidRPr="001022F6">
        <w:rPr>
          <w:lang w:val="en-GB"/>
        </w:rPr>
        <w:t>suggest a</w:t>
      </w:r>
      <w:r w:rsidR="003F5BCF">
        <w:rPr>
          <w:lang w:val="en-GB"/>
        </w:rPr>
        <w:t>n</w:t>
      </w:r>
      <w:r w:rsidR="001022F6" w:rsidRPr="001022F6">
        <w:rPr>
          <w:lang w:val="en-GB"/>
        </w:rPr>
        <w:t xml:space="preserve"> easier discharge of used digestate streams into natural environment considering Best Available Techniques-Associated Emission Levels. </w:t>
      </w:r>
      <w:r w:rsidR="00A82388">
        <w:rPr>
          <w:lang w:val="en-GB"/>
        </w:rPr>
        <w:t xml:space="preserve">The </w:t>
      </w:r>
      <w:r w:rsidR="00203042">
        <w:rPr>
          <w:lang w:val="en-GB"/>
        </w:rPr>
        <w:t>nutritious</w:t>
      </w:r>
      <w:r w:rsidR="00A82388">
        <w:rPr>
          <w:lang w:val="en-GB"/>
        </w:rPr>
        <w:t xml:space="preserve"> </w:t>
      </w:r>
      <w:r w:rsidR="00A82388" w:rsidRPr="00203042">
        <w:rPr>
          <w:i/>
          <w:iCs/>
          <w:lang w:val="en-GB"/>
        </w:rPr>
        <w:t>C. sorokiniana</w:t>
      </w:r>
      <w:r w:rsidR="00A82388">
        <w:rPr>
          <w:lang w:val="en-GB"/>
        </w:rPr>
        <w:t xml:space="preserve"> biomass</w:t>
      </w:r>
      <w:r w:rsidR="00306068">
        <w:rPr>
          <w:lang w:val="en-GB"/>
        </w:rPr>
        <w:t xml:space="preserve"> could potentially</w:t>
      </w:r>
      <w:r w:rsidR="001022F6" w:rsidRPr="001022F6">
        <w:rPr>
          <w:lang w:val="en-GB"/>
        </w:rPr>
        <w:t xml:space="preserve"> be further utilized as animal feed or food ingredient</w:t>
      </w:r>
      <w:r w:rsidR="00306068">
        <w:rPr>
          <w:lang w:val="en-GB"/>
        </w:rPr>
        <w:t>s</w:t>
      </w:r>
      <w:r w:rsidR="0074137A">
        <w:rPr>
          <w:lang w:val="en-GB"/>
        </w:rPr>
        <w:t xml:space="preserve">. However, </w:t>
      </w:r>
      <w:r w:rsidR="00CA4E3F">
        <w:rPr>
          <w:lang w:val="en-GB"/>
        </w:rPr>
        <w:t xml:space="preserve">biomass produced </w:t>
      </w:r>
      <w:r w:rsidR="00146524">
        <w:rPr>
          <w:lang w:val="en-GB"/>
        </w:rPr>
        <w:t xml:space="preserve">using </w:t>
      </w:r>
      <w:r w:rsidR="00426EE8">
        <w:rPr>
          <w:lang w:val="en-GB"/>
        </w:rPr>
        <w:t>animal-derived waste</w:t>
      </w:r>
      <w:r w:rsidR="00146524">
        <w:rPr>
          <w:lang w:val="en-GB"/>
        </w:rPr>
        <w:t xml:space="preserve"> as growth medium</w:t>
      </w:r>
      <w:r w:rsidR="00AA0E16">
        <w:rPr>
          <w:lang w:val="en-GB"/>
        </w:rPr>
        <w:t xml:space="preserve"> </w:t>
      </w:r>
      <w:r w:rsidR="00B54C9C">
        <w:rPr>
          <w:lang w:val="en-GB"/>
        </w:rPr>
        <w:t xml:space="preserve">is currently </w:t>
      </w:r>
      <w:r w:rsidR="00AA0E16">
        <w:rPr>
          <w:lang w:val="en-GB"/>
        </w:rPr>
        <w:t xml:space="preserve">only </w:t>
      </w:r>
      <w:r w:rsidR="00B54C9C">
        <w:rPr>
          <w:lang w:val="en-GB"/>
        </w:rPr>
        <w:t xml:space="preserve">allowed to </w:t>
      </w:r>
      <w:r w:rsidR="00AA0E16">
        <w:rPr>
          <w:lang w:val="en-GB"/>
        </w:rPr>
        <w:t xml:space="preserve">be used in the production of products like </w:t>
      </w:r>
      <w:r w:rsidR="00AA0E16" w:rsidRPr="002A597A">
        <w:rPr>
          <w:lang w:val="en-GB"/>
        </w:rPr>
        <w:t>biofuels, biofertilizers and bioplastics</w:t>
      </w:r>
      <w:r w:rsidR="008909C7">
        <w:rPr>
          <w:lang w:val="en-GB"/>
        </w:rPr>
        <w:t xml:space="preserve"> </w:t>
      </w:r>
      <w:r w:rsidR="0080510D" w:rsidRPr="0080510D">
        <w:rPr>
          <w:rFonts w:cs="Arial"/>
        </w:rPr>
        <w:t>(Verdelho Vieira et al., 2022)</w:t>
      </w:r>
      <w:r w:rsidR="00CA49ED">
        <w:rPr>
          <w:lang w:val="en-GB"/>
        </w:rPr>
        <w:t>.</w:t>
      </w:r>
    </w:p>
    <w:p w14:paraId="630D7137" w14:textId="77777777" w:rsidR="00C665A9" w:rsidRPr="00B57B36" w:rsidRDefault="00C665A9" w:rsidP="00C665A9">
      <w:pPr>
        <w:pStyle w:val="CETHeading1"/>
        <w:rPr>
          <w:lang w:val="en-GB"/>
        </w:rPr>
      </w:pPr>
      <w:r w:rsidRPr="00B57B36">
        <w:rPr>
          <w:lang w:val="en-GB"/>
        </w:rPr>
        <w:t>Conclusions</w:t>
      </w:r>
    </w:p>
    <w:p w14:paraId="673F6AC9" w14:textId="377A81BE" w:rsidR="00F8112B" w:rsidRDefault="00F8112B" w:rsidP="00C665A9">
      <w:pPr>
        <w:pStyle w:val="CETBodytext"/>
        <w:rPr>
          <w:lang w:val="en-GB"/>
        </w:rPr>
      </w:pPr>
      <w:r w:rsidRPr="00F8112B">
        <w:rPr>
          <w:lang w:val="en-GB"/>
        </w:rPr>
        <w:t xml:space="preserve">This study demonstrates that </w:t>
      </w:r>
      <w:r w:rsidRPr="00F8112B">
        <w:rPr>
          <w:i/>
          <w:iCs/>
          <w:lang w:val="en-GB"/>
        </w:rPr>
        <w:t>Chlorella sorokiniana</w:t>
      </w:r>
      <w:r w:rsidRPr="00F8112B">
        <w:rPr>
          <w:lang w:val="en-GB"/>
        </w:rPr>
        <w:t xml:space="preserve"> UTEX B2805 can be cultivated directly in liquid digestate from fish-sludge–based biogas production, tolerating ammonium concentrations up to 920 mg N/L and producing protein-rich biomass under controlled photobioreactor conditions. Although high digestate concentrations caused transient reductions in photosynthetic efficiency and prolonged lag phases, the cultures acclimated and achieved total </w:t>
      </w:r>
      <w:r w:rsidR="009D27C8">
        <w:rPr>
          <w:lang w:val="en-GB"/>
        </w:rPr>
        <w:t>AA</w:t>
      </w:r>
      <w:r w:rsidRPr="00F8112B">
        <w:rPr>
          <w:lang w:val="en-GB"/>
        </w:rPr>
        <w:t xml:space="preserve"> contents of 53–59</w:t>
      </w:r>
      <w:r w:rsidR="00EE70E8">
        <w:rPr>
          <w:lang w:val="en-GB"/>
        </w:rPr>
        <w:t xml:space="preserve"> </w:t>
      </w:r>
      <w:r w:rsidRPr="00F8112B">
        <w:rPr>
          <w:lang w:val="en-GB"/>
        </w:rPr>
        <w:t>% of dry weight, with 45–48</w:t>
      </w:r>
      <w:r w:rsidR="00EE70E8">
        <w:rPr>
          <w:lang w:val="en-GB"/>
        </w:rPr>
        <w:t xml:space="preserve"> </w:t>
      </w:r>
      <w:r w:rsidRPr="00F8112B">
        <w:rPr>
          <w:lang w:val="en-GB"/>
        </w:rPr>
        <w:t xml:space="preserve">% essential </w:t>
      </w:r>
      <w:r w:rsidR="009D27C8">
        <w:rPr>
          <w:lang w:val="en-GB"/>
        </w:rPr>
        <w:t>AA</w:t>
      </w:r>
      <w:r w:rsidRPr="00F8112B">
        <w:rPr>
          <w:lang w:val="en-GB"/>
        </w:rPr>
        <w:t>s. During 5–10 days of cultivation, 26–28</w:t>
      </w:r>
      <w:r w:rsidR="00EE70E8">
        <w:rPr>
          <w:lang w:val="en-GB"/>
        </w:rPr>
        <w:t xml:space="preserve"> </w:t>
      </w:r>
      <w:r w:rsidRPr="00F8112B">
        <w:rPr>
          <w:lang w:val="en-GB"/>
        </w:rPr>
        <w:t>% of ammonium-N, 43–53</w:t>
      </w:r>
      <w:r w:rsidR="00EE70E8">
        <w:rPr>
          <w:lang w:val="en-GB"/>
        </w:rPr>
        <w:t xml:space="preserve"> </w:t>
      </w:r>
      <w:r w:rsidRPr="00F8112B">
        <w:rPr>
          <w:lang w:val="en-GB"/>
        </w:rPr>
        <w:t>% of COD, and 31–42</w:t>
      </w:r>
      <w:r w:rsidR="00EE70E8">
        <w:rPr>
          <w:lang w:val="en-GB"/>
        </w:rPr>
        <w:t xml:space="preserve"> </w:t>
      </w:r>
      <w:r w:rsidRPr="00F8112B">
        <w:rPr>
          <w:lang w:val="en-GB"/>
        </w:rPr>
        <w:t>% of TOC were removed, demonstrating simultaneous biomass production and digestate remediation. In a Norwegian context, where biogas production from fish sludge is expected to increase substantially</w:t>
      </w:r>
      <w:r w:rsidR="00FC3D4D">
        <w:rPr>
          <w:lang w:val="en-GB"/>
        </w:rPr>
        <w:t xml:space="preserve"> in the future</w:t>
      </w:r>
      <w:r w:rsidRPr="00F8112B">
        <w:rPr>
          <w:lang w:val="en-GB"/>
        </w:rPr>
        <w:t xml:space="preserve"> and generate growing volumes of nutrient-rich digestate, these results highlight microalgae cultivation as a </w:t>
      </w:r>
      <w:r w:rsidR="005D14AC">
        <w:rPr>
          <w:lang w:val="en-GB"/>
        </w:rPr>
        <w:t>biological</w:t>
      </w:r>
      <w:r w:rsidRPr="00F8112B">
        <w:rPr>
          <w:lang w:val="en-GB"/>
        </w:rPr>
        <w:t xml:space="preserve"> treatment </w:t>
      </w:r>
      <w:r w:rsidR="00355D90">
        <w:rPr>
          <w:lang w:val="en-GB"/>
        </w:rPr>
        <w:t>possibility of liquid digestate</w:t>
      </w:r>
      <w:r w:rsidRPr="00F8112B">
        <w:rPr>
          <w:lang w:val="en-GB"/>
        </w:rPr>
        <w:t xml:space="preserve">. The demonstrated robustness of </w:t>
      </w:r>
      <w:r w:rsidRPr="00F8112B">
        <w:rPr>
          <w:i/>
          <w:iCs/>
          <w:lang w:val="en-GB"/>
        </w:rPr>
        <w:t>C. sorokiniana</w:t>
      </w:r>
      <w:r w:rsidRPr="00F8112B">
        <w:rPr>
          <w:lang w:val="en-GB"/>
        </w:rPr>
        <w:t xml:space="preserve"> UTEX B2805 supports its potential integration into biogas facilities to reduce </w:t>
      </w:r>
      <w:r w:rsidR="006943BF">
        <w:rPr>
          <w:lang w:val="en-GB"/>
        </w:rPr>
        <w:t xml:space="preserve">the </w:t>
      </w:r>
      <w:r w:rsidR="006943BF" w:rsidRPr="00F8112B">
        <w:rPr>
          <w:lang w:val="en-GB"/>
        </w:rPr>
        <w:t xml:space="preserve">nutrient load </w:t>
      </w:r>
      <w:r w:rsidR="006943BF">
        <w:rPr>
          <w:lang w:val="en-GB"/>
        </w:rPr>
        <w:t xml:space="preserve">of </w:t>
      </w:r>
      <w:r w:rsidR="00977669">
        <w:rPr>
          <w:lang w:val="en-GB"/>
        </w:rPr>
        <w:t xml:space="preserve">the </w:t>
      </w:r>
      <w:r w:rsidR="00CA1779">
        <w:rPr>
          <w:lang w:val="en-GB"/>
        </w:rPr>
        <w:t xml:space="preserve">liquid </w:t>
      </w:r>
      <w:r w:rsidRPr="00F8112B">
        <w:rPr>
          <w:lang w:val="en-GB"/>
        </w:rPr>
        <w:t>digestate</w:t>
      </w:r>
      <w:r w:rsidR="00C74269">
        <w:rPr>
          <w:lang w:val="en-GB"/>
        </w:rPr>
        <w:t xml:space="preserve">, </w:t>
      </w:r>
      <w:r w:rsidRPr="00F8112B">
        <w:rPr>
          <w:lang w:val="en-GB"/>
        </w:rPr>
        <w:t xml:space="preserve">while </w:t>
      </w:r>
      <w:r w:rsidR="00C74269">
        <w:rPr>
          <w:lang w:val="en-GB"/>
        </w:rPr>
        <w:t>converting</w:t>
      </w:r>
      <w:r w:rsidR="00A74969">
        <w:rPr>
          <w:lang w:val="en-GB"/>
        </w:rPr>
        <w:t xml:space="preserve"> this </w:t>
      </w:r>
      <w:r w:rsidR="00627834">
        <w:rPr>
          <w:lang w:val="en-GB"/>
        </w:rPr>
        <w:t>side stream</w:t>
      </w:r>
      <w:r w:rsidR="00A74969">
        <w:rPr>
          <w:lang w:val="en-GB"/>
        </w:rPr>
        <w:t xml:space="preserve"> to</w:t>
      </w:r>
      <w:r w:rsidR="00650BE8">
        <w:rPr>
          <w:lang w:val="en-GB"/>
        </w:rPr>
        <w:t xml:space="preserve"> a </w:t>
      </w:r>
      <w:r w:rsidR="00627834">
        <w:rPr>
          <w:lang w:val="en-GB"/>
        </w:rPr>
        <w:t>nutritious</w:t>
      </w:r>
      <w:r w:rsidR="00650BE8">
        <w:rPr>
          <w:lang w:val="en-GB"/>
        </w:rPr>
        <w:t xml:space="preserve"> biomass</w:t>
      </w:r>
      <w:r w:rsidR="00627834">
        <w:rPr>
          <w:lang w:val="en-GB"/>
        </w:rPr>
        <w:t>.</w:t>
      </w:r>
      <w:r w:rsidR="0052532E">
        <w:rPr>
          <w:lang w:val="en-GB"/>
        </w:rPr>
        <w:t xml:space="preserve"> </w:t>
      </w:r>
    </w:p>
    <w:p w14:paraId="48A6AAB2" w14:textId="6B5AFF1B" w:rsidR="00C665A9" w:rsidRPr="00B57B36" w:rsidRDefault="00C665A9" w:rsidP="00C665A9">
      <w:pPr>
        <w:pStyle w:val="CETAcknowledgementstitle"/>
      </w:pPr>
      <w:r w:rsidRPr="00B57B36">
        <w:lastRenderedPageBreak/>
        <w:t>Acknowledgments</w:t>
      </w:r>
    </w:p>
    <w:p w14:paraId="3CEF5265" w14:textId="2D9B7E70" w:rsidR="00C665A9" w:rsidRPr="00B57B36" w:rsidRDefault="00C665A9" w:rsidP="00C665A9">
      <w:pPr>
        <w:pStyle w:val="CETBodytext"/>
        <w:rPr>
          <w:lang w:val="en-GB"/>
        </w:rPr>
      </w:pPr>
      <w:r>
        <w:rPr>
          <w:lang w:val="en-GB"/>
        </w:rPr>
        <w:t xml:space="preserve">The authors would like to thank Rasa </w:t>
      </w:r>
      <w:r w:rsidRPr="00B151FD">
        <w:rPr>
          <w:lang w:val="en-GB"/>
        </w:rPr>
        <w:t>Slizyte</w:t>
      </w:r>
      <w:r>
        <w:rPr>
          <w:lang w:val="en-GB"/>
        </w:rPr>
        <w:t xml:space="preserve"> for performing the </w:t>
      </w:r>
      <w:r w:rsidR="00326F0B">
        <w:rPr>
          <w:lang w:val="en-GB"/>
        </w:rPr>
        <w:t>AA</w:t>
      </w:r>
      <w:r>
        <w:rPr>
          <w:lang w:val="en-GB"/>
        </w:rPr>
        <w:t xml:space="preserve"> analyses</w:t>
      </w:r>
      <w:r w:rsidR="00543497">
        <w:rPr>
          <w:lang w:val="en-GB"/>
        </w:rPr>
        <w:t>, and Felicity Ashcroft for proof</w:t>
      </w:r>
      <w:r w:rsidR="0013473B">
        <w:rPr>
          <w:lang w:val="en-GB"/>
        </w:rPr>
        <w:t>readin</w:t>
      </w:r>
      <w:r w:rsidR="003957AE">
        <w:rPr>
          <w:lang w:val="en-GB"/>
        </w:rPr>
        <w:t>g</w:t>
      </w:r>
      <w:r w:rsidR="00402A0E">
        <w:rPr>
          <w:lang w:val="en-GB"/>
        </w:rPr>
        <w:t xml:space="preserve"> of the manuscript</w:t>
      </w:r>
      <w:r w:rsidRPr="00B57B36">
        <w:rPr>
          <w:lang w:val="en-GB"/>
        </w:rPr>
        <w:t>.</w:t>
      </w:r>
    </w:p>
    <w:p w14:paraId="4438BD77" w14:textId="702815F8" w:rsidR="00C665A9" w:rsidRPr="00B13E58" w:rsidRDefault="00C665A9" w:rsidP="00C665A9">
      <w:pPr>
        <w:pStyle w:val="CETReference"/>
        <w:rPr>
          <w:lang w:val="es-ES"/>
        </w:rPr>
      </w:pPr>
      <w:proofErr w:type="spellStart"/>
      <w:r w:rsidRPr="00B13E58">
        <w:rPr>
          <w:lang w:val="es-ES"/>
        </w:rPr>
        <w:t>References</w:t>
      </w:r>
      <w:proofErr w:type="spellEnd"/>
      <w:r w:rsidR="009B7F84" w:rsidRPr="00B13E58">
        <w:rPr>
          <w:lang w:val="es-ES"/>
        </w:rPr>
        <w:t xml:space="preserve"> </w:t>
      </w:r>
    </w:p>
    <w:p w14:paraId="424938FA" w14:textId="2DFD28E7" w:rsidR="0080510D" w:rsidRPr="00B13E58" w:rsidRDefault="0080510D" w:rsidP="0080510D">
      <w:pPr>
        <w:pStyle w:val="Bibliography"/>
        <w:rPr>
          <w:rFonts w:cs="Arial"/>
          <w:lang w:val="es-ES"/>
        </w:rPr>
      </w:pPr>
      <w:r w:rsidRPr="00B13E58">
        <w:rPr>
          <w:rFonts w:cs="Arial"/>
          <w:lang w:val="es-ES"/>
        </w:rPr>
        <w:t xml:space="preserve">Ariz, I., Asensio, A.C., </w:t>
      </w:r>
      <w:proofErr w:type="spellStart"/>
      <w:r w:rsidRPr="00B13E58">
        <w:rPr>
          <w:rFonts w:cs="Arial"/>
          <w:lang w:val="es-ES"/>
        </w:rPr>
        <w:t>Zamarreño</w:t>
      </w:r>
      <w:proofErr w:type="spellEnd"/>
      <w:r w:rsidRPr="00B13E58">
        <w:rPr>
          <w:rFonts w:cs="Arial"/>
          <w:lang w:val="es-ES"/>
        </w:rPr>
        <w:t xml:space="preserve">, A.M., García‐Mina, J.M., Aparicio‐Tejo, P.M., Moran, J.F., 2013. </w:t>
      </w:r>
      <w:r w:rsidRPr="0080510D">
        <w:rPr>
          <w:rFonts w:cs="Arial"/>
        </w:rPr>
        <w:t xml:space="preserve">Changes in the C/N balance caused by increasing external ammonium concentrations are driven by carbon and energy availabilities during ammonium nutrition in pea plants: the key roles of asparagine synthetase and </w:t>
      </w:r>
      <w:proofErr w:type="spellStart"/>
      <w:r w:rsidRPr="0080510D">
        <w:rPr>
          <w:rFonts w:cs="Arial"/>
        </w:rPr>
        <w:t>anaplerotic</w:t>
      </w:r>
      <w:proofErr w:type="spellEnd"/>
      <w:r w:rsidRPr="0080510D">
        <w:rPr>
          <w:rFonts w:cs="Arial"/>
        </w:rPr>
        <w:t xml:space="preserve"> enzymes. </w:t>
      </w:r>
      <w:proofErr w:type="spellStart"/>
      <w:r w:rsidRPr="00B13E58">
        <w:rPr>
          <w:rFonts w:cs="Arial"/>
          <w:lang w:val="es-ES"/>
        </w:rPr>
        <w:t>Physiol</w:t>
      </w:r>
      <w:proofErr w:type="spellEnd"/>
      <w:r w:rsidRPr="00B13E58">
        <w:rPr>
          <w:rFonts w:cs="Arial"/>
          <w:lang w:val="es-ES"/>
        </w:rPr>
        <w:t xml:space="preserve"> Plant 148, 522–537. </w:t>
      </w:r>
    </w:p>
    <w:p w14:paraId="0E1BACA2" w14:textId="7BEC4695" w:rsidR="0080510D" w:rsidRPr="0080510D" w:rsidRDefault="0080510D" w:rsidP="0080510D">
      <w:pPr>
        <w:pStyle w:val="Bibliography"/>
        <w:rPr>
          <w:rFonts w:cs="Arial"/>
        </w:rPr>
      </w:pPr>
      <w:r w:rsidRPr="00B13E58">
        <w:rPr>
          <w:rFonts w:cs="Arial"/>
          <w:lang w:val="es-ES"/>
        </w:rPr>
        <w:t xml:space="preserve">Ariz, I., Esteban, R., García-Plazaola, J.I., Becerril, J.M., Aparicio-Tejo, P.M., Moran, J.F., 2010. </w:t>
      </w:r>
      <w:r w:rsidRPr="0080510D">
        <w:rPr>
          <w:rFonts w:cs="Arial"/>
        </w:rPr>
        <w:t>High irradiance induces photoprotective mechanisms and a positive effect on NH4</w:t>
      </w:r>
      <w:r w:rsidRPr="0080510D">
        <w:rPr>
          <w:rFonts w:cs="Arial"/>
          <w:vertAlign w:val="superscript"/>
        </w:rPr>
        <w:t>+</w:t>
      </w:r>
      <w:r w:rsidRPr="0080510D">
        <w:rPr>
          <w:rFonts w:cs="Arial"/>
        </w:rPr>
        <w:t xml:space="preserve"> stress in </w:t>
      </w:r>
      <w:r w:rsidRPr="0080510D">
        <w:rPr>
          <w:rFonts w:cs="Arial"/>
          <w:i/>
          <w:iCs/>
        </w:rPr>
        <w:t>Pisum sativum</w:t>
      </w:r>
      <w:r w:rsidRPr="0080510D">
        <w:rPr>
          <w:rFonts w:cs="Arial"/>
        </w:rPr>
        <w:t xml:space="preserve"> L. J Plant </w:t>
      </w:r>
      <w:proofErr w:type="spellStart"/>
      <w:r w:rsidRPr="0080510D">
        <w:rPr>
          <w:rFonts w:cs="Arial"/>
        </w:rPr>
        <w:t>Physiol</w:t>
      </w:r>
      <w:proofErr w:type="spellEnd"/>
      <w:r w:rsidRPr="0080510D">
        <w:rPr>
          <w:rFonts w:cs="Arial"/>
        </w:rPr>
        <w:t xml:space="preserve"> 167, 1038–1045. </w:t>
      </w:r>
    </w:p>
    <w:p w14:paraId="56BA8636" w14:textId="5BA02A7B" w:rsidR="0080510D" w:rsidRPr="00CA6D8C" w:rsidRDefault="0080510D" w:rsidP="0080510D">
      <w:pPr>
        <w:pStyle w:val="Bibliography"/>
        <w:rPr>
          <w:rFonts w:cs="Arial"/>
          <w:lang w:val="nb-NO"/>
        </w:rPr>
      </w:pPr>
      <w:proofErr w:type="spellStart"/>
      <w:r w:rsidRPr="0080510D">
        <w:rPr>
          <w:rFonts w:cs="Arial"/>
        </w:rPr>
        <w:t>Collos</w:t>
      </w:r>
      <w:proofErr w:type="spellEnd"/>
      <w:r w:rsidRPr="0080510D">
        <w:rPr>
          <w:rFonts w:cs="Arial"/>
        </w:rPr>
        <w:t xml:space="preserve">, Y., Harrison, P.J., 2014. Acclimation and toxicity of high ammonium concentrations to unicellular algae. </w:t>
      </w:r>
      <w:r w:rsidRPr="00CA6D8C">
        <w:rPr>
          <w:rFonts w:cs="Arial"/>
          <w:lang w:val="nb-NO"/>
        </w:rPr>
        <w:t xml:space="preserve">Mar. </w:t>
      </w:r>
      <w:proofErr w:type="spellStart"/>
      <w:r w:rsidRPr="00CA6D8C">
        <w:rPr>
          <w:rFonts w:cs="Arial"/>
          <w:lang w:val="nb-NO"/>
        </w:rPr>
        <w:t>Pollut</w:t>
      </w:r>
      <w:proofErr w:type="spellEnd"/>
      <w:r w:rsidRPr="00CA6D8C">
        <w:rPr>
          <w:rFonts w:cs="Arial"/>
          <w:lang w:val="nb-NO"/>
        </w:rPr>
        <w:t xml:space="preserve">. Bull. 80, 8–23. </w:t>
      </w:r>
    </w:p>
    <w:p w14:paraId="4CBBAAC5" w14:textId="21AAF245" w:rsidR="0080510D" w:rsidRPr="0080510D" w:rsidRDefault="0080510D" w:rsidP="0080510D">
      <w:pPr>
        <w:pStyle w:val="Bibliography"/>
        <w:rPr>
          <w:rFonts w:cs="Arial"/>
        </w:rPr>
      </w:pPr>
      <w:proofErr w:type="spellStart"/>
      <w:r w:rsidRPr="00CA6D8C">
        <w:rPr>
          <w:rFonts w:cs="Arial"/>
          <w:lang w:val="nb-NO"/>
        </w:rPr>
        <w:t>de-Bashan</w:t>
      </w:r>
      <w:proofErr w:type="spellEnd"/>
      <w:r w:rsidRPr="00CA6D8C">
        <w:rPr>
          <w:rFonts w:cs="Arial"/>
          <w:lang w:val="nb-NO"/>
        </w:rPr>
        <w:t xml:space="preserve">, L.E., </w:t>
      </w:r>
      <w:proofErr w:type="spellStart"/>
      <w:r w:rsidRPr="00CA6D8C">
        <w:rPr>
          <w:rFonts w:cs="Arial"/>
          <w:lang w:val="nb-NO"/>
        </w:rPr>
        <w:t>Trejo</w:t>
      </w:r>
      <w:proofErr w:type="spellEnd"/>
      <w:r w:rsidRPr="00CA6D8C">
        <w:rPr>
          <w:rFonts w:cs="Arial"/>
          <w:lang w:val="nb-NO"/>
        </w:rPr>
        <w:t xml:space="preserve">, A., </w:t>
      </w:r>
      <w:proofErr w:type="spellStart"/>
      <w:r w:rsidRPr="00CA6D8C">
        <w:rPr>
          <w:rFonts w:cs="Arial"/>
          <w:lang w:val="nb-NO"/>
        </w:rPr>
        <w:t>Huss</w:t>
      </w:r>
      <w:proofErr w:type="spellEnd"/>
      <w:r w:rsidRPr="00CA6D8C">
        <w:rPr>
          <w:rFonts w:cs="Arial"/>
          <w:lang w:val="nb-NO"/>
        </w:rPr>
        <w:t xml:space="preserve">, V.A.R., Hernandez, J.-P., </w:t>
      </w:r>
      <w:proofErr w:type="spellStart"/>
      <w:r w:rsidRPr="00CA6D8C">
        <w:rPr>
          <w:rFonts w:cs="Arial"/>
          <w:lang w:val="nb-NO"/>
        </w:rPr>
        <w:t>Bashan</w:t>
      </w:r>
      <w:proofErr w:type="spellEnd"/>
      <w:r w:rsidRPr="00CA6D8C">
        <w:rPr>
          <w:rFonts w:cs="Arial"/>
          <w:lang w:val="nb-NO"/>
        </w:rPr>
        <w:t xml:space="preserve">, Y., 2008. </w:t>
      </w:r>
      <w:r w:rsidRPr="0080510D">
        <w:rPr>
          <w:rFonts w:cs="Arial"/>
          <w:i/>
          <w:iCs/>
        </w:rPr>
        <w:t>Chlorella</w:t>
      </w:r>
      <w:r w:rsidRPr="0080510D">
        <w:rPr>
          <w:rFonts w:cs="Arial"/>
        </w:rPr>
        <w:t xml:space="preserve"> </w:t>
      </w:r>
      <w:r w:rsidRPr="0080510D">
        <w:rPr>
          <w:rFonts w:cs="Arial"/>
          <w:i/>
          <w:iCs/>
        </w:rPr>
        <w:t>sorokiniana</w:t>
      </w:r>
      <w:r w:rsidRPr="0080510D">
        <w:rPr>
          <w:rFonts w:cs="Arial"/>
        </w:rPr>
        <w:t xml:space="preserve"> UTEX 2805, a heat and intense, sunlight-tolerant microalga with potential for removing ammonium from wastewater. </w:t>
      </w:r>
      <w:proofErr w:type="spellStart"/>
      <w:r w:rsidRPr="0080510D">
        <w:rPr>
          <w:rFonts w:cs="Arial"/>
        </w:rPr>
        <w:t>Bioresour</w:t>
      </w:r>
      <w:proofErr w:type="spellEnd"/>
      <w:r w:rsidRPr="0080510D">
        <w:rPr>
          <w:rFonts w:cs="Arial"/>
        </w:rPr>
        <w:t xml:space="preserve"> </w:t>
      </w:r>
      <w:proofErr w:type="spellStart"/>
      <w:r w:rsidRPr="0080510D">
        <w:rPr>
          <w:rFonts w:cs="Arial"/>
        </w:rPr>
        <w:t>Technol</w:t>
      </w:r>
      <w:proofErr w:type="spellEnd"/>
      <w:r w:rsidRPr="0080510D">
        <w:rPr>
          <w:rFonts w:cs="Arial"/>
        </w:rPr>
        <w:t xml:space="preserve"> 99, 4980–4989. </w:t>
      </w:r>
    </w:p>
    <w:p w14:paraId="569329A6" w14:textId="39085FA1" w:rsidR="0080510D" w:rsidRPr="00B13E58" w:rsidRDefault="0080510D" w:rsidP="0080510D">
      <w:pPr>
        <w:pStyle w:val="Bibliography"/>
        <w:rPr>
          <w:rFonts w:cs="Arial"/>
          <w:lang w:val="es-ES"/>
        </w:rPr>
      </w:pPr>
      <w:proofErr w:type="spellStart"/>
      <w:r w:rsidRPr="0080510D">
        <w:rPr>
          <w:rFonts w:cs="Arial"/>
        </w:rPr>
        <w:t>Farahin</w:t>
      </w:r>
      <w:proofErr w:type="spellEnd"/>
      <w:r w:rsidRPr="0080510D">
        <w:rPr>
          <w:rFonts w:cs="Arial"/>
        </w:rPr>
        <w:t xml:space="preserve">, A.W., </w:t>
      </w:r>
      <w:proofErr w:type="spellStart"/>
      <w:r w:rsidRPr="0080510D">
        <w:rPr>
          <w:rFonts w:cs="Arial"/>
        </w:rPr>
        <w:t>Natrah</w:t>
      </w:r>
      <w:proofErr w:type="spellEnd"/>
      <w:r w:rsidRPr="0080510D">
        <w:rPr>
          <w:rFonts w:cs="Arial"/>
        </w:rPr>
        <w:t xml:space="preserve">, I., Nagao, N., Yusoff, </w:t>
      </w:r>
      <w:proofErr w:type="spellStart"/>
      <w:r w:rsidRPr="0080510D">
        <w:rPr>
          <w:rFonts w:cs="Arial"/>
        </w:rPr>
        <w:t>F.Md</w:t>
      </w:r>
      <w:proofErr w:type="spellEnd"/>
      <w:r w:rsidRPr="0080510D">
        <w:rPr>
          <w:rFonts w:cs="Arial"/>
        </w:rPr>
        <w:t xml:space="preserve">., Shariff, M., Banerjee, S., Katayama, T., Nakakuni, M., Koyama, M., </w:t>
      </w:r>
      <w:proofErr w:type="spellStart"/>
      <w:r w:rsidRPr="0080510D">
        <w:rPr>
          <w:rFonts w:cs="Arial"/>
        </w:rPr>
        <w:t>Nakasaki</w:t>
      </w:r>
      <w:proofErr w:type="spellEnd"/>
      <w:r w:rsidRPr="0080510D">
        <w:rPr>
          <w:rFonts w:cs="Arial"/>
        </w:rPr>
        <w:t xml:space="preserve">, K., Toda, T., 2021. Tolerance of </w:t>
      </w:r>
      <w:proofErr w:type="spellStart"/>
      <w:r w:rsidRPr="0080510D">
        <w:rPr>
          <w:rFonts w:cs="Arial"/>
          <w:i/>
          <w:iCs/>
        </w:rPr>
        <w:t>Tetraselmis</w:t>
      </w:r>
      <w:proofErr w:type="spellEnd"/>
      <w:r w:rsidRPr="0080510D">
        <w:rPr>
          <w:rFonts w:cs="Arial"/>
        </w:rPr>
        <w:t xml:space="preserve"> </w:t>
      </w:r>
      <w:proofErr w:type="spellStart"/>
      <w:r w:rsidRPr="0080510D">
        <w:rPr>
          <w:rFonts w:cs="Arial"/>
          <w:i/>
          <w:iCs/>
        </w:rPr>
        <w:t>tetrathele</w:t>
      </w:r>
      <w:proofErr w:type="spellEnd"/>
      <w:r w:rsidRPr="0080510D">
        <w:rPr>
          <w:rFonts w:cs="Arial"/>
        </w:rPr>
        <w:t xml:space="preserve"> to high ammonium nitrogen and its effect on growth rate, carotenoid, and fatty acids productivity. </w:t>
      </w:r>
      <w:r w:rsidRPr="00B13E58">
        <w:rPr>
          <w:rFonts w:cs="Arial"/>
          <w:lang w:val="es-ES"/>
        </w:rPr>
        <w:t xml:space="preserve">Front. </w:t>
      </w:r>
      <w:proofErr w:type="spellStart"/>
      <w:r w:rsidRPr="00B13E58">
        <w:rPr>
          <w:rFonts w:cs="Arial"/>
          <w:lang w:val="es-ES"/>
        </w:rPr>
        <w:t>Bioeng</w:t>
      </w:r>
      <w:proofErr w:type="spellEnd"/>
      <w:r w:rsidRPr="00B13E58">
        <w:rPr>
          <w:rFonts w:cs="Arial"/>
          <w:lang w:val="es-ES"/>
        </w:rPr>
        <w:t xml:space="preserve">. </w:t>
      </w:r>
      <w:proofErr w:type="spellStart"/>
      <w:r w:rsidRPr="00B13E58">
        <w:rPr>
          <w:rFonts w:cs="Arial"/>
          <w:lang w:val="es-ES"/>
        </w:rPr>
        <w:t>Biotechnol</w:t>
      </w:r>
      <w:proofErr w:type="spellEnd"/>
      <w:r w:rsidRPr="00B13E58">
        <w:rPr>
          <w:rFonts w:cs="Arial"/>
          <w:lang w:val="es-ES"/>
        </w:rPr>
        <w:t xml:space="preserve">. 9, 568776. </w:t>
      </w:r>
    </w:p>
    <w:p w14:paraId="66B1963A" w14:textId="79DD3D47" w:rsidR="0080510D" w:rsidRPr="00B13E58" w:rsidRDefault="0080510D" w:rsidP="0080510D">
      <w:pPr>
        <w:pStyle w:val="Bibliography"/>
        <w:rPr>
          <w:rFonts w:cs="Arial"/>
          <w:lang w:val="de-DE"/>
        </w:rPr>
      </w:pPr>
      <w:r w:rsidRPr="00B13E58">
        <w:rPr>
          <w:rFonts w:cs="Arial"/>
          <w:lang w:val="es-ES"/>
        </w:rPr>
        <w:t xml:space="preserve">Fortunato, S., Nigro, D., Lasorella, C., </w:t>
      </w:r>
      <w:proofErr w:type="spellStart"/>
      <w:r w:rsidRPr="00B13E58">
        <w:rPr>
          <w:rFonts w:cs="Arial"/>
          <w:lang w:val="es-ES"/>
        </w:rPr>
        <w:t>Marcotuli</w:t>
      </w:r>
      <w:proofErr w:type="spellEnd"/>
      <w:r w:rsidRPr="00B13E58">
        <w:rPr>
          <w:rFonts w:cs="Arial"/>
          <w:lang w:val="es-ES"/>
        </w:rPr>
        <w:t xml:space="preserve">, I., Gadaleta, A., de Pinto, M.C., 2023. </w:t>
      </w:r>
      <w:r w:rsidRPr="0080510D">
        <w:rPr>
          <w:rFonts w:cs="Arial"/>
        </w:rPr>
        <w:t xml:space="preserve">The role of glutamine synthetase (GS) and glutamate synthase (GOGAT) in the improvement of nitrogen use efficiency in cereals. </w:t>
      </w:r>
      <w:proofErr w:type="spellStart"/>
      <w:r w:rsidRPr="00B13E58">
        <w:rPr>
          <w:rFonts w:cs="Arial"/>
          <w:lang w:val="de-DE"/>
        </w:rPr>
        <w:t>Biomolecules</w:t>
      </w:r>
      <w:proofErr w:type="spellEnd"/>
      <w:r w:rsidRPr="00B13E58">
        <w:rPr>
          <w:rFonts w:cs="Arial"/>
          <w:lang w:val="de-DE"/>
        </w:rPr>
        <w:t xml:space="preserve"> 13, 1771. </w:t>
      </w:r>
    </w:p>
    <w:p w14:paraId="45DD0F81" w14:textId="24BD99ED" w:rsidR="0080510D" w:rsidRPr="0080510D" w:rsidRDefault="0080510D" w:rsidP="0080510D">
      <w:pPr>
        <w:pStyle w:val="Bibliography"/>
        <w:rPr>
          <w:rFonts w:cs="Arial"/>
        </w:rPr>
      </w:pPr>
      <w:r w:rsidRPr="00B13E58">
        <w:rPr>
          <w:rFonts w:cs="Arial"/>
          <w:lang w:val="de-DE"/>
        </w:rPr>
        <w:t xml:space="preserve">Hong, M., Ma, Z., Wang, X., Shen, Y., Mo, Z., Wu, M., Chen, B., Zhang, T., 2021. </w:t>
      </w:r>
      <w:r w:rsidRPr="0080510D">
        <w:rPr>
          <w:rFonts w:cs="Arial"/>
        </w:rPr>
        <w:t xml:space="preserve">Effects of light intensity and ammonium stress on photosynthesis in </w:t>
      </w:r>
      <w:r w:rsidRPr="0080510D">
        <w:rPr>
          <w:rFonts w:cs="Arial"/>
          <w:i/>
          <w:iCs/>
        </w:rPr>
        <w:t xml:space="preserve">Sargassum </w:t>
      </w:r>
      <w:proofErr w:type="spellStart"/>
      <w:r w:rsidRPr="0080510D">
        <w:rPr>
          <w:rFonts w:cs="Arial"/>
          <w:i/>
          <w:iCs/>
        </w:rPr>
        <w:t>fusiforme</w:t>
      </w:r>
      <w:proofErr w:type="spellEnd"/>
      <w:r w:rsidRPr="0080510D">
        <w:rPr>
          <w:rFonts w:cs="Arial"/>
        </w:rPr>
        <w:t xml:space="preserve"> seedlings. Chemosphere 273, 128605. </w:t>
      </w:r>
    </w:p>
    <w:p w14:paraId="4CA898EF" w14:textId="7C6628A1" w:rsidR="0080510D" w:rsidRPr="0080510D" w:rsidRDefault="0080510D" w:rsidP="0080510D">
      <w:pPr>
        <w:pStyle w:val="Bibliography"/>
        <w:rPr>
          <w:rFonts w:cs="Arial"/>
        </w:rPr>
      </w:pPr>
      <w:r w:rsidRPr="0080510D">
        <w:rPr>
          <w:rFonts w:cs="Arial"/>
        </w:rPr>
        <w:t xml:space="preserve">Khatoon, H., Abdu Rahman, N., Banerjee, S., Harun, N., Suleiman, S.S., Zakaria, N.H., Lananan, F., Abdul Hamid, S.H., Endut, A., 2014. Effects of different salinities and pH on the growth and proximate composition of </w:t>
      </w:r>
      <w:proofErr w:type="spellStart"/>
      <w:r w:rsidRPr="0080510D">
        <w:rPr>
          <w:rFonts w:cs="Arial"/>
          <w:i/>
          <w:iCs/>
        </w:rPr>
        <w:t>Nannochloropsis</w:t>
      </w:r>
      <w:proofErr w:type="spellEnd"/>
      <w:r w:rsidRPr="0080510D">
        <w:rPr>
          <w:rFonts w:cs="Arial"/>
        </w:rPr>
        <w:t xml:space="preserve"> sp. and </w:t>
      </w:r>
      <w:proofErr w:type="spellStart"/>
      <w:r w:rsidRPr="0080510D">
        <w:rPr>
          <w:rFonts w:cs="Arial"/>
          <w:i/>
          <w:iCs/>
        </w:rPr>
        <w:t>Tetraselmis</w:t>
      </w:r>
      <w:proofErr w:type="spellEnd"/>
      <w:r w:rsidRPr="0080510D">
        <w:rPr>
          <w:rFonts w:cs="Arial"/>
        </w:rPr>
        <w:t xml:space="preserve"> sp. isolated from South China Sea cultured under control and natural condition. Int </w:t>
      </w:r>
      <w:proofErr w:type="spellStart"/>
      <w:r w:rsidRPr="0080510D">
        <w:rPr>
          <w:rFonts w:cs="Arial"/>
        </w:rPr>
        <w:t>Biodeterior</w:t>
      </w:r>
      <w:proofErr w:type="spellEnd"/>
      <w:r w:rsidRPr="0080510D">
        <w:rPr>
          <w:rFonts w:cs="Arial"/>
        </w:rPr>
        <w:t xml:space="preserve"> Biodegradation 95, 11–18. </w:t>
      </w:r>
    </w:p>
    <w:p w14:paraId="7AFFF731" w14:textId="77777777" w:rsidR="0080510D" w:rsidRPr="0072699E" w:rsidRDefault="0080510D" w:rsidP="0080510D">
      <w:pPr>
        <w:pStyle w:val="Bibliography"/>
        <w:rPr>
          <w:rFonts w:cs="Arial"/>
        </w:rPr>
      </w:pPr>
      <w:r w:rsidRPr="0080510D">
        <w:rPr>
          <w:rFonts w:cs="Arial"/>
        </w:rPr>
        <w:t xml:space="preserve">Miao, A.J., Wang, W.X., Juneau, P., 2005. Comparison of Cd, Cu, and Zn toxic effects on four marine phytoplankton by pulse-amplitude-modulated fluorometry. </w:t>
      </w:r>
      <w:r w:rsidRPr="0072699E">
        <w:rPr>
          <w:rFonts w:cs="Arial"/>
        </w:rPr>
        <w:t xml:space="preserve">Environ </w:t>
      </w:r>
      <w:proofErr w:type="spellStart"/>
      <w:r w:rsidRPr="0072699E">
        <w:rPr>
          <w:rFonts w:cs="Arial"/>
        </w:rPr>
        <w:t>Toxicol</w:t>
      </w:r>
      <w:proofErr w:type="spellEnd"/>
      <w:r w:rsidRPr="0072699E">
        <w:rPr>
          <w:rFonts w:cs="Arial"/>
        </w:rPr>
        <w:t xml:space="preserve"> Chem 24, 2603–11.</w:t>
      </w:r>
    </w:p>
    <w:p w14:paraId="48BB01FF" w14:textId="569CBDC5" w:rsidR="0080510D" w:rsidRPr="00FA467C" w:rsidRDefault="0080510D" w:rsidP="0080510D">
      <w:pPr>
        <w:pStyle w:val="Bibliography"/>
        <w:rPr>
          <w:rFonts w:cs="Arial"/>
        </w:rPr>
      </w:pPr>
      <w:proofErr w:type="spellStart"/>
      <w:r w:rsidRPr="0072699E">
        <w:rPr>
          <w:rFonts w:cs="Arial"/>
        </w:rPr>
        <w:t>Norwaste</w:t>
      </w:r>
      <w:proofErr w:type="spellEnd"/>
      <w:r w:rsidRPr="0072699E">
        <w:rPr>
          <w:rFonts w:cs="Arial"/>
        </w:rPr>
        <w:t>, 2024.</w:t>
      </w:r>
      <w:r w:rsidR="00386B03" w:rsidRPr="0072699E">
        <w:rPr>
          <w:rFonts w:cs="Arial"/>
        </w:rPr>
        <w:t xml:space="preserve"> </w:t>
      </w:r>
      <w:r w:rsidR="00FA467C" w:rsidRPr="00FA467C">
        <w:rPr>
          <w:rFonts w:cs="Arial"/>
        </w:rPr>
        <w:t xml:space="preserve">Biogas statistics </w:t>
      </w:r>
      <w:r w:rsidR="00FA467C">
        <w:rPr>
          <w:rFonts w:cs="Arial"/>
        </w:rPr>
        <w:t xml:space="preserve">for 2024 </w:t>
      </w:r>
      <w:r w:rsidR="0093012C">
        <w:rPr>
          <w:rFonts w:cs="Arial"/>
        </w:rPr>
        <w:t>&lt;</w:t>
      </w:r>
      <w:r w:rsidR="00386B03" w:rsidRPr="00FA467C">
        <w:rPr>
          <w:rFonts w:cs="Arial"/>
        </w:rPr>
        <w:t>https://norwaste.no/en/biogasstatistikk-2024/</w:t>
      </w:r>
      <w:r w:rsidR="0093012C">
        <w:rPr>
          <w:rFonts w:cs="Arial"/>
        </w:rPr>
        <w:t>&gt;</w:t>
      </w:r>
      <w:r w:rsidRPr="00FA467C">
        <w:rPr>
          <w:rFonts w:cs="Arial"/>
        </w:rPr>
        <w:t>.</w:t>
      </w:r>
    </w:p>
    <w:p w14:paraId="49485C64" w14:textId="2ED7290C" w:rsidR="0080510D" w:rsidRPr="0080510D" w:rsidRDefault="0080510D" w:rsidP="0080510D">
      <w:pPr>
        <w:pStyle w:val="Bibliography"/>
        <w:rPr>
          <w:rFonts w:cs="Arial"/>
        </w:rPr>
      </w:pPr>
      <w:r w:rsidRPr="00CA6D8C">
        <w:rPr>
          <w:rFonts w:cs="Arial"/>
        </w:rPr>
        <w:t xml:space="preserve">Parveen, G.R., </w:t>
      </w:r>
      <w:proofErr w:type="spellStart"/>
      <w:r w:rsidRPr="00CA6D8C">
        <w:rPr>
          <w:rFonts w:cs="Arial"/>
        </w:rPr>
        <w:t>Selvasembian</w:t>
      </w:r>
      <w:proofErr w:type="spellEnd"/>
      <w:r w:rsidRPr="00CA6D8C">
        <w:rPr>
          <w:rFonts w:cs="Arial"/>
        </w:rPr>
        <w:t xml:space="preserve">, R., 2026. </w:t>
      </w:r>
      <w:r w:rsidRPr="0080510D">
        <w:rPr>
          <w:rFonts w:cs="Arial"/>
        </w:rPr>
        <w:t xml:space="preserve">Microalgae under heavy metal stress: mechanistic insights into detoxification mechanism and antioxidant defence system. Bioresource </w:t>
      </w:r>
      <w:proofErr w:type="spellStart"/>
      <w:r w:rsidRPr="0080510D">
        <w:rPr>
          <w:rFonts w:cs="Arial"/>
        </w:rPr>
        <w:t>Technol</w:t>
      </w:r>
      <w:proofErr w:type="spellEnd"/>
      <w:r w:rsidRPr="0080510D">
        <w:rPr>
          <w:rFonts w:cs="Arial"/>
        </w:rPr>
        <w:t xml:space="preserve"> 443, 133794.</w:t>
      </w:r>
    </w:p>
    <w:p w14:paraId="780D507A" w14:textId="71BFD0D3" w:rsidR="0080510D" w:rsidRPr="0080510D" w:rsidRDefault="0080510D" w:rsidP="0080510D">
      <w:pPr>
        <w:pStyle w:val="Bibliography"/>
        <w:rPr>
          <w:rFonts w:cs="Arial"/>
        </w:rPr>
      </w:pPr>
      <w:r w:rsidRPr="00474F7A">
        <w:rPr>
          <w:rFonts w:cs="Arial"/>
        </w:rPr>
        <w:t xml:space="preserve">Resman, L., Berden </w:t>
      </w:r>
      <w:proofErr w:type="spellStart"/>
      <w:r w:rsidRPr="00474F7A">
        <w:rPr>
          <w:rFonts w:cs="Arial"/>
        </w:rPr>
        <w:t>Zrimec</w:t>
      </w:r>
      <w:proofErr w:type="spellEnd"/>
      <w:r w:rsidRPr="00474F7A">
        <w:rPr>
          <w:rFonts w:cs="Arial"/>
        </w:rPr>
        <w:t xml:space="preserve">, M., Žitko, V., Lazar, B., Reinhardt, R., Cerar, A., Mihelič, R., 2023. </w:t>
      </w:r>
      <w:r w:rsidRPr="0080510D">
        <w:rPr>
          <w:rFonts w:cs="Arial"/>
        </w:rPr>
        <w:t xml:space="preserve">Microalgae production on biogas </w:t>
      </w:r>
      <w:proofErr w:type="gramStart"/>
      <w:r w:rsidRPr="0080510D">
        <w:rPr>
          <w:rFonts w:cs="Arial"/>
        </w:rPr>
        <w:t>digestate</w:t>
      </w:r>
      <w:proofErr w:type="gramEnd"/>
      <w:r w:rsidRPr="0080510D">
        <w:rPr>
          <w:rFonts w:cs="Arial"/>
        </w:rPr>
        <w:t xml:space="preserve"> in sub-alpine region of Europe—Development of simple management decision support tool. Sustainability 15, 16948. </w:t>
      </w:r>
    </w:p>
    <w:p w14:paraId="31D54498" w14:textId="0EB8BAE7" w:rsidR="0080510D" w:rsidRPr="0080510D" w:rsidRDefault="0080510D" w:rsidP="0080510D">
      <w:pPr>
        <w:pStyle w:val="Bibliography"/>
        <w:rPr>
          <w:rFonts w:cs="Arial"/>
        </w:rPr>
      </w:pPr>
      <w:r w:rsidRPr="0080510D">
        <w:rPr>
          <w:rFonts w:cs="Arial"/>
        </w:rPr>
        <w:t xml:space="preserve">Romagnoli, F., </w:t>
      </w:r>
      <w:proofErr w:type="spellStart"/>
      <w:r w:rsidRPr="0080510D">
        <w:rPr>
          <w:rFonts w:cs="Arial"/>
        </w:rPr>
        <w:t>Spaccini</w:t>
      </w:r>
      <w:proofErr w:type="spellEnd"/>
      <w:r w:rsidRPr="0080510D">
        <w:rPr>
          <w:rFonts w:cs="Arial"/>
        </w:rPr>
        <w:t xml:space="preserve">, F., Boggia, A., Paoli, R., Feofilovs, M., Ieviņa, B., Rocchi, L., 2024. Microalgae cultivation in a biogas plant: Environmental and economic assessment through a life cycle approach. Biomass Bioenergy 182, 107116. </w:t>
      </w:r>
    </w:p>
    <w:p w14:paraId="5DB540D3" w14:textId="0763EC0C" w:rsidR="0080510D" w:rsidRPr="0072699E" w:rsidRDefault="0080510D" w:rsidP="0080510D">
      <w:pPr>
        <w:pStyle w:val="Bibliography"/>
        <w:rPr>
          <w:rFonts w:cs="Arial"/>
        </w:rPr>
      </w:pPr>
      <w:proofErr w:type="spellStart"/>
      <w:r w:rsidRPr="0080510D">
        <w:rPr>
          <w:rFonts w:cs="Arial"/>
        </w:rPr>
        <w:t>Salbitani</w:t>
      </w:r>
      <w:proofErr w:type="spellEnd"/>
      <w:r w:rsidRPr="0080510D">
        <w:rPr>
          <w:rFonts w:cs="Arial"/>
        </w:rPr>
        <w:t xml:space="preserve">, G., Carfagna, S., 2021. Ammonium utilization in microalgae: A sustainable method for wastewater treatment. </w:t>
      </w:r>
      <w:r w:rsidRPr="0072699E">
        <w:rPr>
          <w:rFonts w:cs="Arial"/>
        </w:rPr>
        <w:t xml:space="preserve">Sustainability 13, 956. </w:t>
      </w:r>
    </w:p>
    <w:p w14:paraId="0D84D50B" w14:textId="2990164E" w:rsidR="0080510D" w:rsidRPr="0032756C" w:rsidRDefault="0080510D" w:rsidP="0080510D">
      <w:pPr>
        <w:pStyle w:val="Bibliography"/>
        <w:rPr>
          <w:rFonts w:cs="Arial"/>
        </w:rPr>
      </w:pPr>
      <w:r w:rsidRPr="0072699E">
        <w:rPr>
          <w:rFonts w:cs="Arial"/>
        </w:rPr>
        <w:t xml:space="preserve">Sammut, F., Isakova, I., Voss, K., Vandenbussche, V., Morken, J., 2019. </w:t>
      </w:r>
      <w:r w:rsidR="0054727E" w:rsidRPr="0032756C">
        <w:rPr>
          <w:rFonts w:cs="Arial"/>
        </w:rPr>
        <w:t>Resource base for production of biogas in Norway in 2030</w:t>
      </w:r>
      <w:r w:rsidR="0032756C" w:rsidRPr="0032756C">
        <w:rPr>
          <w:rFonts w:cs="Arial"/>
        </w:rPr>
        <w:t xml:space="preserve">. </w:t>
      </w:r>
      <w:r w:rsidRPr="0032756C">
        <w:rPr>
          <w:rFonts w:cs="Arial"/>
        </w:rPr>
        <w:t xml:space="preserve">(No. M-1533|2019). </w:t>
      </w:r>
      <w:bookmarkStart w:id="1" w:name="OLE_LINK1"/>
      <w:r w:rsidRPr="0032756C">
        <w:rPr>
          <w:rFonts w:cs="Arial"/>
        </w:rPr>
        <w:t>Carbon Limits,</w:t>
      </w:r>
      <w:bookmarkEnd w:id="1"/>
      <w:r w:rsidRPr="0032756C">
        <w:rPr>
          <w:rFonts w:cs="Arial"/>
        </w:rPr>
        <w:t xml:space="preserve"> </w:t>
      </w:r>
      <w:proofErr w:type="spellStart"/>
      <w:r w:rsidRPr="0032756C">
        <w:rPr>
          <w:rFonts w:cs="Arial"/>
        </w:rPr>
        <w:t>Miljødirektoratet</w:t>
      </w:r>
      <w:proofErr w:type="spellEnd"/>
      <w:r w:rsidRPr="0032756C">
        <w:rPr>
          <w:rFonts w:cs="Arial"/>
        </w:rPr>
        <w:t>.</w:t>
      </w:r>
      <w:r w:rsidR="00A950DF" w:rsidRPr="0032756C">
        <w:rPr>
          <w:rFonts w:cs="Arial"/>
        </w:rPr>
        <w:t xml:space="preserve"> </w:t>
      </w:r>
      <w:r w:rsidR="00B207E3">
        <w:rPr>
          <w:rFonts w:cs="Arial"/>
        </w:rPr>
        <w:t xml:space="preserve">Oslo, Norway </w:t>
      </w:r>
      <w:r w:rsidR="00A950DF" w:rsidRPr="0032756C">
        <w:rPr>
          <w:rFonts w:cs="Arial"/>
        </w:rPr>
        <w:t>(</w:t>
      </w:r>
      <w:r w:rsidR="003C50A2">
        <w:rPr>
          <w:rFonts w:cs="Arial"/>
        </w:rPr>
        <w:t>i</w:t>
      </w:r>
      <w:r w:rsidR="00A950DF" w:rsidRPr="0032756C">
        <w:rPr>
          <w:rFonts w:cs="Arial"/>
        </w:rPr>
        <w:t>n Norwegian</w:t>
      </w:r>
      <w:r w:rsidR="0032756C">
        <w:rPr>
          <w:rFonts w:cs="Arial"/>
        </w:rPr>
        <w:t>)</w:t>
      </w:r>
    </w:p>
    <w:p w14:paraId="6B4551A5" w14:textId="77777777" w:rsidR="00B627E5" w:rsidRDefault="0080510D" w:rsidP="0080510D">
      <w:pPr>
        <w:pStyle w:val="Bibliography"/>
        <w:rPr>
          <w:rFonts w:cs="Arial"/>
        </w:rPr>
      </w:pPr>
      <w:proofErr w:type="spellStart"/>
      <w:r w:rsidRPr="0072699E">
        <w:rPr>
          <w:rFonts w:cs="Arial"/>
        </w:rPr>
        <w:t>Setién</w:t>
      </w:r>
      <w:proofErr w:type="spellEnd"/>
      <w:r w:rsidRPr="0072699E">
        <w:rPr>
          <w:rFonts w:cs="Arial"/>
        </w:rPr>
        <w:t xml:space="preserve">, I., Fuertes-Mendizabal, T., González, A., Aparicio-Tejo, P.M., González-Murua, C., González-Moro, M.B., Estavillo, J.M., 2013. </w:t>
      </w:r>
      <w:r w:rsidRPr="0080510D">
        <w:rPr>
          <w:rFonts w:cs="Arial"/>
        </w:rPr>
        <w:t xml:space="preserve">High irradiance improves ammonium tolerance in wheat plants by increasing N assimilation. J Plant </w:t>
      </w:r>
      <w:proofErr w:type="spellStart"/>
      <w:r w:rsidRPr="0080510D">
        <w:rPr>
          <w:rFonts w:cs="Arial"/>
        </w:rPr>
        <w:t>Physiol</w:t>
      </w:r>
      <w:proofErr w:type="spellEnd"/>
      <w:r w:rsidRPr="0080510D">
        <w:rPr>
          <w:rFonts w:cs="Arial"/>
        </w:rPr>
        <w:t xml:space="preserve"> 170, 758–771.</w:t>
      </w:r>
    </w:p>
    <w:p w14:paraId="3BEDBA2C" w14:textId="71D02B24" w:rsidR="0080510D" w:rsidRPr="00CA6D8C" w:rsidRDefault="00C911A4" w:rsidP="00C911A4">
      <w:pPr>
        <w:pStyle w:val="Bibliography"/>
        <w:rPr>
          <w:rFonts w:cs="Arial"/>
          <w:szCs w:val="18"/>
          <w:lang w:val="nb-NO"/>
        </w:rPr>
      </w:pPr>
      <w:proofErr w:type="spellStart"/>
      <w:r w:rsidRPr="00BC167D">
        <w:rPr>
          <w:rFonts w:cs="Arial"/>
          <w:szCs w:val="18"/>
        </w:rPr>
        <w:t>Mirizadeh</w:t>
      </w:r>
      <w:proofErr w:type="spellEnd"/>
      <w:r>
        <w:rPr>
          <w:rFonts w:cs="Arial"/>
          <w:szCs w:val="18"/>
        </w:rPr>
        <w:t>,</w:t>
      </w:r>
      <w:r w:rsidRPr="00BC167D">
        <w:rPr>
          <w:rFonts w:cs="Arial"/>
          <w:szCs w:val="18"/>
        </w:rPr>
        <w:t xml:space="preserve"> </w:t>
      </w:r>
      <w:r w:rsidR="006160F0" w:rsidRPr="00BC167D">
        <w:rPr>
          <w:rFonts w:cs="Arial"/>
          <w:szCs w:val="18"/>
        </w:rPr>
        <w:t>S</w:t>
      </w:r>
      <w:r w:rsidR="006160F0">
        <w:rPr>
          <w:rFonts w:cs="Arial"/>
          <w:szCs w:val="18"/>
        </w:rPr>
        <w:t>.,</w:t>
      </w:r>
      <w:r w:rsidRPr="00BC167D">
        <w:rPr>
          <w:rFonts w:cs="Arial"/>
          <w:szCs w:val="18"/>
        </w:rPr>
        <w:t xml:space="preserve"> Pettinato</w:t>
      </w:r>
      <w:r>
        <w:rPr>
          <w:rFonts w:cs="Arial"/>
          <w:szCs w:val="18"/>
        </w:rPr>
        <w:t>,</w:t>
      </w:r>
      <w:r w:rsidRPr="00BC167D">
        <w:rPr>
          <w:rFonts w:cs="Arial"/>
          <w:szCs w:val="18"/>
        </w:rPr>
        <w:t xml:space="preserve"> </w:t>
      </w:r>
      <w:r w:rsidR="006160F0" w:rsidRPr="00BC167D">
        <w:rPr>
          <w:rFonts w:cs="Arial"/>
          <w:szCs w:val="18"/>
        </w:rPr>
        <w:t>M</w:t>
      </w:r>
      <w:r w:rsidR="006160F0">
        <w:rPr>
          <w:rFonts w:cs="Arial"/>
          <w:szCs w:val="18"/>
        </w:rPr>
        <w:t>.,</w:t>
      </w:r>
      <w:r w:rsidRPr="00BC167D">
        <w:rPr>
          <w:rFonts w:cs="Arial"/>
          <w:szCs w:val="18"/>
        </w:rPr>
        <w:t xml:space="preserve"> Fabiano</w:t>
      </w:r>
      <w:r>
        <w:rPr>
          <w:rFonts w:cs="Arial"/>
          <w:szCs w:val="18"/>
        </w:rPr>
        <w:t>,</w:t>
      </w:r>
      <w:r w:rsidRPr="00BC167D">
        <w:rPr>
          <w:rFonts w:cs="Arial"/>
          <w:szCs w:val="18"/>
        </w:rPr>
        <w:t xml:space="preserve"> </w:t>
      </w:r>
      <w:r w:rsidR="006160F0" w:rsidRPr="00BC167D">
        <w:rPr>
          <w:rFonts w:cs="Arial"/>
          <w:szCs w:val="18"/>
        </w:rPr>
        <w:t>B</w:t>
      </w:r>
      <w:r w:rsidR="006160F0">
        <w:rPr>
          <w:rFonts w:cs="Arial"/>
          <w:szCs w:val="18"/>
        </w:rPr>
        <w:t>.,</w:t>
      </w:r>
      <w:r w:rsidRPr="00BC167D">
        <w:rPr>
          <w:rFonts w:cs="Arial"/>
          <w:szCs w:val="18"/>
        </w:rPr>
        <w:t xml:space="preserve"> </w:t>
      </w:r>
      <w:proofErr w:type="spellStart"/>
      <w:r w:rsidRPr="00BC167D">
        <w:rPr>
          <w:rFonts w:cs="Arial"/>
          <w:szCs w:val="18"/>
        </w:rPr>
        <w:t>Converti</w:t>
      </w:r>
      <w:proofErr w:type="spellEnd"/>
      <w:r>
        <w:rPr>
          <w:rFonts w:cs="Arial"/>
          <w:szCs w:val="18"/>
        </w:rPr>
        <w:t>,</w:t>
      </w:r>
      <w:r w:rsidRPr="00BC167D">
        <w:rPr>
          <w:rFonts w:cs="Arial"/>
          <w:szCs w:val="18"/>
        </w:rPr>
        <w:t xml:space="preserve"> A</w:t>
      </w:r>
      <w:r>
        <w:rPr>
          <w:rFonts w:cs="Arial"/>
          <w:szCs w:val="18"/>
        </w:rPr>
        <w:t>.</w:t>
      </w:r>
      <w:r w:rsidRPr="00BC167D">
        <w:rPr>
          <w:rFonts w:cs="Arial"/>
          <w:szCs w:val="18"/>
        </w:rPr>
        <w:t>, Casazza</w:t>
      </w:r>
      <w:r>
        <w:rPr>
          <w:rFonts w:cs="Arial"/>
          <w:szCs w:val="18"/>
        </w:rPr>
        <w:t>,</w:t>
      </w:r>
      <w:r w:rsidRPr="00BC167D">
        <w:rPr>
          <w:rFonts w:cs="Arial"/>
          <w:szCs w:val="18"/>
        </w:rPr>
        <w:t xml:space="preserve"> A</w:t>
      </w:r>
      <w:r>
        <w:rPr>
          <w:rFonts w:cs="Arial"/>
          <w:szCs w:val="18"/>
        </w:rPr>
        <w:t>.</w:t>
      </w:r>
      <w:r w:rsidRPr="00BC167D">
        <w:rPr>
          <w:rFonts w:cs="Arial"/>
          <w:szCs w:val="18"/>
        </w:rPr>
        <w:t xml:space="preserve"> A</w:t>
      </w:r>
      <w:r>
        <w:rPr>
          <w:rFonts w:cs="Arial"/>
          <w:szCs w:val="18"/>
        </w:rPr>
        <w:t>.</w:t>
      </w:r>
      <w:r w:rsidRPr="00BC167D">
        <w:rPr>
          <w:rFonts w:cs="Arial"/>
          <w:szCs w:val="18"/>
        </w:rPr>
        <w:t xml:space="preserve">, 2023. Innovative treatment of digestate and biogas upgrade using </w:t>
      </w:r>
      <w:r w:rsidRPr="00BC167D">
        <w:rPr>
          <w:rFonts w:cs="Arial"/>
          <w:i/>
          <w:iCs/>
          <w:szCs w:val="18"/>
        </w:rPr>
        <w:t>Chlorella vulgaris</w:t>
      </w:r>
      <w:r w:rsidRPr="00BC167D">
        <w:rPr>
          <w:rFonts w:cs="Arial"/>
          <w:szCs w:val="18"/>
        </w:rPr>
        <w:t xml:space="preserve">. </w:t>
      </w:r>
      <w:proofErr w:type="spellStart"/>
      <w:r w:rsidRPr="00CA6D8C">
        <w:rPr>
          <w:rFonts w:cs="Arial"/>
          <w:szCs w:val="18"/>
          <w:lang w:val="nb-NO"/>
        </w:rPr>
        <w:t>Chem</w:t>
      </w:r>
      <w:proofErr w:type="spellEnd"/>
      <w:r w:rsidRPr="00CA6D8C">
        <w:rPr>
          <w:rFonts w:cs="Arial"/>
          <w:szCs w:val="18"/>
          <w:lang w:val="nb-NO"/>
        </w:rPr>
        <w:t xml:space="preserve">. Eng. Trans. 105, 337–342. </w:t>
      </w:r>
    </w:p>
    <w:p w14:paraId="2A0C0626" w14:textId="2439332B" w:rsidR="0080510D" w:rsidRPr="0080510D" w:rsidRDefault="0080510D" w:rsidP="0080510D">
      <w:pPr>
        <w:pStyle w:val="Bibliography"/>
        <w:rPr>
          <w:rFonts w:cs="Arial"/>
        </w:rPr>
      </w:pPr>
      <w:proofErr w:type="spellStart"/>
      <w:r w:rsidRPr="00CA6D8C">
        <w:rPr>
          <w:rFonts w:cs="Arial"/>
          <w:lang w:val="nb-NO"/>
        </w:rPr>
        <w:t>Verdelho</w:t>
      </w:r>
      <w:proofErr w:type="spellEnd"/>
      <w:r w:rsidRPr="00CA6D8C">
        <w:rPr>
          <w:rFonts w:cs="Arial"/>
          <w:lang w:val="nb-NO"/>
        </w:rPr>
        <w:t xml:space="preserve"> Vieira, V., </w:t>
      </w:r>
      <w:proofErr w:type="spellStart"/>
      <w:r w:rsidRPr="00CA6D8C">
        <w:rPr>
          <w:rFonts w:cs="Arial"/>
          <w:lang w:val="nb-NO"/>
        </w:rPr>
        <w:t>Cadoret</w:t>
      </w:r>
      <w:proofErr w:type="spellEnd"/>
      <w:r w:rsidRPr="00CA6D8C">
        <w:rPr>
          <w:rFonts w:cs="Arial"/>
          <w:lang w:val="nb-NO"/>
        </w:rPr>
        <w:t xml:space="preserve">, J.-P., </w:t>
      </w:r>
      <w:proofErr w:type="spellStart"/>
      <w:r w:rsidRPr="00CA6D8C">
        <w:rPr>
          <w:rFonts w:cs="Arial"/>
          <w:lang w:val="nb-NO"/>
        </w:rPr>
        <w:t>Acien</w:t>
      </w:r>
      <w:proofErr w:type="spellEnd"/>
      <w:r w:rsidRPr="00CA6D8C">
        <w:rPr>
          <w:rFonts w:cs="Arial"/>
          <w:lang w:val="nb-NO"/>
        </w:rPr>
        <w:t xml:space="preserve">, F.G., </w:t>
      </w:r>
      <w:proofErr w:type="spellStart"/>
      <w:r w:rsidRPr="00CA6D8C">
        <w:rPr>
          <w:rFonts w:cs="Arial"/>
          <w:lang w:val="nb-NO"/>
        </w:rPr>
        <w:t>Benemann</w:t>
      </w:r>
      <w:proofErr w:type="spellEnd"/>
      <w:r w:rsidRPr="00CA6D8C">
        <w:rPr>
          <w:rFonts w:cs="Arial"/>
          <w:lang w:val="nb-NO"/>
        </w:rPr>
        <w:t xml:space="preserve">, J., 2022. </w:t>
      </w:r>
      <w:r w:rsidRPr="0080510D">
        <w:rPr>
          <w:rFonts w:cs="Arial"/>
        </w:rPr>
        <w:t xml:space="preserve">Clarification of most relevant concepts related to the microalgae production sector. Processes 10, 175. </w:t>
      </w:r>
    </w:p>
    <w:p w14:paraId="2A54A351" w14:textId="25C3C4C6" w:rsidR="0080510D" w:rsidRPr="0080510D" w:rsidRDefault="0080510D" w:rsidP="0080510D">
      <w:pPr>
        <w:pStyle w:val="Bibliography"/>
        <w:rPr>
          <w:rFonts w:cs="Arial"/>
        </w:rPr>
      </w:pPr>
      <w:proofErr w:type="spellStart"/>
      <w:r w:rsidRPr="0080510D">
        <w:rPr>
          <w:rFonts w:cs="Arial"/>
        </w:rPr>
        <w:t>Viancelli</w:t>
      </w:r>
      <w:proofErr w:type="spellEnd"/>
      <w:r w:rsidRPr="0080510D">
        <w:rPr>
          <w:rFonts w:cs="Arial"/>
        </w:rPr>
        <w:t xml:space="preserve">, A., Schneider, T.M., </w:t>
      </w:r>
      <w:proofErr w:type="spellStart"/>
      <w:r w:rsidRPr="0080510D">
        <w:rPr>
          <w:rFonts w:cs="Arial"/>
        </w:rPr>
        <w:t>Demczuk</w:t>
      </w:r>
      <w:proofErr w:type="spellEnd"/>
      <w:r w:rsidRPr="0080510D">
        <w:rPr>
          <w:rFonts w:cs="Arial"/>
        </w:rPr>
        <w:t xml:space="preserve">, T., Delmoral, A.P.G., Petry, B., </w:t>
      </w:r>
      <w:proofErr w:type="spellStart"/>
      <w:r w:rsidRPr="0080510D">
        <w:rPr>
          <w:rFonts w:cs="Arial"/>
        </w:rPr>
        <w:t>Collato</w:t>
      </w:r>
      <w:proofErr w:type="spellEnd"/>
      <w:r w:rsidRPr="0080510D">
        <w:rPr>
          <w:rFonts w:cs="Arial"/>
        </w:rPr>
        <w:t xml:space="preserve">, M.M., Michelon, W., 2023. Unlocking the value of biomass: Exploring microbial strategies for biogas and volatile fatty acids generation. </w:t>
      </w:r>
      <w:proofErr w:type="spellStart"/>
      <w:r w:rsidRPr="0080510D">
        <w:rPr>
          <w:rFonts w:cs="Arial"/>
        </w:rPr>
        <w:t>Bioresour</w:t>
      </w:r>
      <w:proofErr w:type="spellEnd"/>
      <w:r w:rsidRPr="0080510D">
        <w:rPr>
          <w:rFonts w:cs="Arial"/>
        </w:rPr>
        <w:t xml:space="preserve">. Technol. 23, 101552. </w:t>
      </w:r>
    </w:p>
    <w:p w14:paraId="0C0A2728" w14:textId="7A76B41F" w:rsidR="0080510D" w:rsidRPr="00B13E58" w:rsidRDefault="0080510D" w:rsidP="0080510D">
      <w:pPr>
        <w:pStyle w:val="Bibliography"/>
        <w:rPr>
          <w:rFonts w:cs="Arial"/>
          <w:lang w:val="de-DE"/>
        </w:rPr>
      </w:pPr>
      <w:r w:rsidRPr="0080510D">
        <w:rPr>
          <w:rFonts w:cs="Arial"/>
        </w:rPr>
        <w:t xml:space="preserve">Wang, J., Zhou, W., Chen, H., Zhan, J., He, C., Wang, Q., 2019. Ammonium nitrogen tolerant </w:t>
      </w:r>
      <w:r w:rsidRPr="0080510D">
        <w:rPr>
          <w:rFonts w:cs="Arial"/>
          <w:i/>
          <w:iCs/>
        </w:rPr>
        <w:t>Chlorella</w:t>
      </w:r>
      <w:r w:rsidRPr="0080510D">
        <w:rPr>
          <w:rFonts w:cs="Arial"/>
        </w:rPr>
        <w:t xml:space="preserve"> strain screening and its damaging effects on photosynthesis. </w:t>
      </w:r>
      <w:r w:rsidRPr="00B13E58">
        <w:rPr>
          <w:rFonts w:cs="Arial"/>
          <w:lang w:val="de-DE"/>
        </w:rPr>
        <w:t xml:space="preserve">Front. Microbiol. 9, 3250. </w:t>
      </w:r>
    </w:p>
    <w:p w14:paraId="7C8CDD01" w14:textId="751F0A62" w:rsidR="0080510D" w:rsidRPr="00B13E58" w:rsidRDefault="0080510D" w:rsidP="0080510D">
      <w:pPr>
        <w:pStyle w:val="Bibliography"/>
        <w:rPr>
          <w:rFonts w:cs="Arial"/>
          <w:lang w:val="de-DE"/>
        </w:rPr>
      </w:pPr>
      <w:r w:rsidRPr="00B13E58">
        <w:rPr>
          <w:rFonts w:cs="Arial"/>
          <w:lang w:val="de-DE"/>
        </w:rPr>
        <w:t xml:space="preserve">Xie, T., Herbert, C., Zitomer, D., Kimbell, L., Stafford, M., </w:t>
      </w:r>
      <w:proofErr w:type="spellStart"/>
      <w:r w:rsidRPr="00B13E58">
        <w:rPr>
          <w:rFonts w:cs="Arial"/>
          <w:lang w:val="de-DE"/>
        </w:rPr>
        <w:t>Venkiteshwaran</w:t>
      </w:r>
      <w:proofErr w:type="spellEnd"/>
      <w:r w:rsidRPr="00B13E58">
        <w:rPr>
          <w:rFonts w:cs="Arial"/>
          <w:lang w:val="de-DE"/>
        </w:rPr>
        <w:t xml:space="preserve">, K., 2023. </w:t>
      </w:r>
      <w:r w:rsidRPr="0080510D">
        <w:rPr>
          <w:rFonts w:cs="Arial"/>
        </w:rPr>
        <w:t xml:space="preserve">Biogas conditioning and digestate recycling by microalgae: Acclimation of </w:t>
      </w:r>
      <w:r w:rsidRPr="0080510D">
        <w:rPr>
          <w:rFonts w:cs="Arial"/>
          <w:i/>
          <w:iCs/>
        </w:rPr>
        <w:t>Chlorella vulgaris</w:t>
      </w:r>
      <w:r w:rsidRPr="0080510D">
        <w:rPr>
          <w:rFonts w:cs="Arial"/>
        </w:rPr>
        <w:t xml:space="preserve"> to H</w:t>
      </w:r>
      <w:r w:rsidRPr="0080510D">
        <w:rPr>
          <w:rFonts w:cs="Arial"/>
          <w:vertAlign w:val="subscript"/>
        </w:rPr>
        <w:t>2</w:t>
      </w:r>
      <w:r w:rsidRPr="0080510D">
        <w:rPr>
          <w:rFonts w:cs="Arial"/>
        </w:rPr>
        <w:t>S-containing biogas and high NH</w:t>
      </w:r>
      <w:r w:rsidRPr="0080510D">
        <w:rPr>
          <w:rFonts w:cs="Arial"/>
          <w:vertAlign w:val="subscript"/>
        </w:rPr>
        <w:t>4</w:t>
      </w:r>
      <w:r w:rsidRPr="0080510D">
        <w:rPr>
          <w:rFonts w:cs="Arial"/>
        </w:rPr>
        <w:t xml:space="preserve">-N digestate and effect of biogas: Digestate ratio. </w:t>
      </w:r>
      <w:r w:rsidRPr="00B13E58">
        <w:rPr>
          <w:rFonts w:cs="Arial"/>
          <w:lang w:val="de-DE"/>
        </w:rPr>
        <w:t xml:space="preserve">Chem. Eng. J. 453, 139788. </w:t>
      </w:r>
    </w:p>
    <w:p w14:paraId="6685D475" w14:textId="2663E050" w:rsidR="00EE454A" w:rsidRPr="00887A26" w:rsidRDefault="0080510D" w:rsidP="007E3717">
      <w:pPr>
        <w:pStyle w:val="Bibliography"/>
        <w:rPr>
          <w:lang w:val="nb-NO"/>
        </w:rPr>
      </w:pPr>
      <w:proofErr w:type="spellStart"/>
      <w:r w:rsidRPr="00B13E58">
        <w:rPr>
          <w:rFonts w:cs="Arial"/>
          <w:lang w:val="de-DE"/>
        </w:rPr>
        <w:t>Xu</w:t>
      </w:r>
      <w:proofErr w:type="spellEnd"/>
      <w:r w:rsidRPr="00B13E58">
        <w:rPr>
          <w:rFonts w:cs="Arial"/>
          <w:lang w:val="de-DE"/>
        </w:rPr>
        <w:t xml:space="preserve">, L., Chen, L., Jiang, L., Zhang, J., Wu, P., Wang, W., 2025. </w:t>
      </w:r>
      <w:r w:rsidRPr="0080510D">
        <w:rPr>
          <w:rFonts w:cs="Arial"/>
          <w:i/>
          <w:iCs/>
        </w:rPr>
        <w:t>Chlorella’s</w:t>
      </w:r>
      <w:r w:rsidRPr="0080510D">
        <w:rPr>
          <w:rFonts w:cs="Arial"/>
        </w:rPr>
        <w:t xml:space="preserve"> transport inhibition: A powerful </w:t>
      </w:r>
      <w:proofErr w:type="spellStart"/>
      <w:r w:rsidRPr="0080510D">
        <w:rPr>
          <w:rFonts w:cs="Arial"/>
        </w:rPr>
        <w:t>defense</w:t>
      </w:r>
      <w:proofErr w:type="spellEnd"/>
      <w:r w:rsidRPr="0080510D">
        <w:rPr>
          <w:rFonts w:cs="Arial"/>
        </w:rPr>
        <w:t xml:space="preserve"> against high ammonium stress. </w:t>
      </w:r>
      <w:proofErr w:type="spellStart"/>
      <w:r w:rsidRPr="0080510D">
        <w:rPr>
          <w:rFonts w:cs="Arial"/>
        </w:rPr>
        <w:t>Ecotoxicol</w:t>
      </w:r>
      <w:proofErr w:type="spellEnd"/>
      <w:r w:rsidRPr="0080510D">
        <w:rPr>
          <w:rFonts w:cs="Arial"/>
        </w:rPr>
        <w:t xml:space="preserve">. Environ. Saf. 290, 117460. </w:t>
      </w:r>
    </w:p>
    <w:sectPr w:rsidR="00EE454A" w:rsidRPr="00887A26"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7BAF8" w14:textId="77777777" w:rsidR="007060C4" w:rsidRDefault="007060C4" w:rsidP="004F5E36">
      <w:r>
        <w:separator/>
      </w:r>
    </w:p>
  </w:endnote>
  <w:endnote w:type="continuationSeparator" w:id="0">
    <w:p w14:paraId="4A1F8446" w14:textId="77777777" w:rsidR="007060C4" w:rsidRDefault="007060C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8C47F" w14:textId="77777777" w:rsidR="007060C4" w:rsidRDefault="007060C4" w:rsidP="004F5E36">
      <w:r>
        <w:separator/>
      </w:r>
    </w:p>
  </w:footnote>
  <w:footnote w:type="continuationSeparator" w:id="0">
    <w:p w14:paraId="21ACB1B3" w14:textId="77777777" w:rsidR="007060C4" w:rsidRDefault="007060C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E49184F"/>
    <w:multiLevelType w:val="hybridMultilevel"/>
    <w:tmpl w:val="83028ADE"/>
    <w:lvl w:ilvl="0" w:tplc="ECB6BF72">
      <w:start w:val="1"/>
      <w:numFmt w:val="bullet"/>
      <w:lvlText w:val=""/>
      <w:lvlJc w:val="left"/>
      <w:pPr>
        <w:ind w:left="720" w:hanging="360"/>
      </w:pPr>
      <w:rPr>
        <w:rFonts w:ascii="Symbol" w:hAnsi="Symbol"/>
      </w:rPr>
    </w:lvl>
    <w:lvl w:ilvl="1" w:tplc="2242B7B8">
      <w:start w:val="1"/>
      <w:numFmt w:val="bullet"/>
      <w:lvlText w:val=""/>
      <w:lvlJc w:val="left"/>
      <w:pPr>
        <w:ind w:left="720" w:hanging="360"/>
      </w:pPr>
      <w:rPr>
        <w:rFonts w:ascii="Symbol" w:hAnsi="Symbol"/>
      </w:rPr>
    </w:lvl>
    <w:lvl w:ilvl="2" w:tplc="B4C2FBCA">
      <w:start w:val="1"/>
      <w:numFmt w:val="bullet"/>
      <w:lvlText w:val=""/>
      <w:lvlJc w:val="left"/>
      <w:pPr>
        <w:ind w:left="720" w:hanging="360"/>
      </w:pPr>
      <w:rPr>
        <w:rFonts w:ascii="Symbol" w:hAnsi="Symbol"/>
      </w:rPr>
    </w:lvl>
    <w:lvl w:ilvl="3" w:tplc="07348EB8">
      <w:start w:val="1"/>
      <w:numFmt w:val="bullet"/>
      <w:lvlText w:val=""/>
      <w:lvlJc w:val="left"/>
      <w:pPr>
        <w:ind w:left="720" w:hanging="360"/>
      </w:pPr>
      <w:rPr>
        <w:rFonts w:ascii="Symbol" w:hAnsi="Symbol"/>
      </w:rPr>
    </w:lvl>
    <w:lvl w:ilvl="4" w:tplc="A7005D58">
      <w:start w:val="1"/>
      <w:numFmt w:val="bullet"/>
      <w:lvlText w:val=""/>
      <w:lvlJc w:val="left"/>
      <w:pPr>
        <w:ind w:left="720" w:hanging="360"/>
      </w:pPr>
      <w:rPr>
        <w:rFonts w:ascii="Symbol" w:hAnsi="Symbol"/>
      </w:rPr>
    </w:lvl>
    <w:lvl w:ilvl="5" w:tplc="5C301450">
      <w:start w:val="1"/>
      <w:numFmt w:val="bullet"/>
      <w:lvlText w:val=""/>
      <w:lvlJc w:val="left"/>
      <w:pPr>
        <w:ind w:left="720" w:hanging="360"/>
      </w:pPr>
      <w:rPr>
        <w:rFonts w:ascii="Symbol" w:hAnsi="Symbol"/>
      </w:rPr>
    </w:lvl>
    <w:lvl w:ilvl="6" w:tplc="BCCC796A">
      <w:start w:val="1"/>
      <w:numFmt w:val="bullet"/>
      <w:lvlText w:val=""/>
      <w:lvlJc w:val="left"/>
      <w:pPr>
        <w:ind w:left="720" w:hanging="360"/>
      </w:pPr>
      <w:rPr>
        <w:rFonts w:ascii="Symbol" w:hAnsi="Symbol"/>
      </w:rPr>
    </w:lvl>
    <w:lvl w:ilvl="7" w:tplc="409E7D68">
      <w:start w:val="1"/>
      <w:numFmt w:val="bullet"/>
      <w:lvlText w:val=""/>
      <w:lvlJc w:val="left"/>
      <w:pPr>
        <w:ind w:left="720" w:hanging="360"/>
      </w:pPr>
      <w:rPr>
        <w:rFonts w:ascii="Symbol" w:hAnsi="Symbol"/>
      </w:rPr>
    </w:lvl>
    <w:lvl w:ilvl="8" w:tplc="A37EB802">
      <w:start w:val="1"/>
      <w:numFmt w:val="bullet"/>
      <w:lvlText w:val=""/>
      <w:lvlJc w:val="left"/>
      <w:pPr>
        <w:ind w:left="720" w:hanging="360"/>
      </w:pPr>
      <w:rPr>
        <w:rFonts w:ascii="Symbol" w:hAnsi="Symbol"/>
      </w:rPr>
    </w:lvl>
  </w:abstractNum>
  <w:abstractNum w:abstractNumId="11" w15:restartNumberingAfterBreak="0">
    <w:nsid w:val="2438217E"/>
    <w:multiLevelType w:val="multilevel"/>
    <w:tmpl w:val="BF1AE61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5541227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E5C"/>
    <w:rsid w:val="00001D66"/>
    <w:rsid w:val="000027C0"/>
    <w:rsid w:val="00004A9B"/>
    <w:rsid w:val="000052FB"/>
    <w:rsid w:val="0000542C"/>
    <w:rsid w:val="00005884"/>
    <w:rsid w:val="00005A19"/>
    <w:rsid w:val="00005FCD"/>
    <w:rsid w:val="00006610"/>
    <w:rsid w:val="00006ABF"/>
    <w:rsid w:val="00006AFA"/>
    <w:rsid w:val="0000783A"/>
    <w:rsid w:val="000104B4"/>
    <w:rsid w:val="00010741"/>
    <w:rsid w:val="00010F51"/>
    <w:rsid w:val="000117CB"/>
    <w:rsid w:val="00016337"/>
    <w:rsid w:val="00020EFE"/>
    <w:rsid w:val="00021576"/>
    <w:rsid w:val="0002161D"/>
    <w:rsid w:val="00024882"/>
    <w:rsid w:val="000253AD"/>
    <w:rsid w:val="00025A4D"/>
    <w:rsid w:val="00026E6A"/>
    <w:rsid w:val="0003062C"/>
    <w:rsid w:val="00030690"/>
    <w:rsid w:val="0003075F"/>
    <w:rsid w:val="0003148D"/>
    <w:rsid w:val="00031833"/>
    <w:rsid w:val="0003187E"/>
    <w:rsid w:val="00031EEC"/>
    <w:rsid w:val="00032254"/>
    <w:rsid w:val="00032B8D"/>
    <w:rsid w:val="00034071"/>
    <w:rsid w:val="000343B6"/>
    <w:rsid w:val="000345D3"/>
    <w:rsid w:val="0003478E"/>
    <w:rsid w:val="00035B52"/>
    <w:rsid w:val="000368B0"/>
    <w:rsid w:val="000369B2"/>
    <w:rsid w:val="00040B0B"/>
    <w:rsid w:val="00042FC1"/>
    <w:rsid w:val="000438A9"/>
    <w:rsid w:val="00044194"/>
    <w:rsid w:val="0004573A"/>
    <w:rsid w:val="00045F56"/>
    <w:rsid w:val="00051566"/>
    <w:rsid w:val="000562A9"/>
    <w:rsid w:val="000568FE"/>
    <w:rsid w:val="00057FF9"/>
    <w:rsid w:val="00062A9A"/>
    <w:rsid w:val="00062B81"/>
    <w:rsid w:val="00065058"/>
    <w:rsid w:val="000650AA"/>
    <w:rsid w:val="00070A8A"/>
    <w:rsid w:val="00070B21"/>
    <w:rsid w:val="00070C2D"/>
    <w:rsid w:val="00071A37"/>
    <w:rsid w:val="000729D7"/>
    <w:rsid w:val="00075864"/>
    <w:rsid w:val="00076FCF"/>
    <w:rsid w:val="0008026F"/>
    <w:rsid w:val="00082CCE"/>
    <w:rsid w:val="0008338A"/>
    <w:rsid w:val="00083D14"/>
    <w:rsid w:val="00084F76"/>
    <w:rsid w:val="00086C39"/>
    <w:rsid w:val="000874AF"/>
    <w:rsid w:val="000875E1"/>
    <w:rsid w:val="00094A57"/>
    <w:rsid w:val="00095722"/>
    <w:rsid w:val="00095BAF"/>
    <w:rsid w:val="000972AD"/>
    <w:rsid w:val="000972D0"/>
    <w:rsid w:val="000978F8"/>
    <w:rsid w:val="000A03B2"/>
    <w:rsid w:val="000A042D"/>
    <w:rsid w:val="000A1CD6"/>
    <w:rsid w:val="000A24BF"/>
    <w:rsid w:val="000A65AE"/>
    <w:rsid w:val="000B0BE1"/>
    <w:rsid w:val="000B0EC2"/>
    <w:rsid w:val="000B30F4"/>
    <w:rsid w:val="000B3454"/>
    <w:rsid w:val="000B4072"/>
    <w:rsid w:val="000B449C"/>
    <w:rsid w:val="000B7D24"/>
    <w:rsid w:val="000C0232"/>
    <w:rsid w:val="000C0544"/>
    <w:rsid w:val="000C4B18"/>
    <w:rsid w:val="000D0268"/>
    <w:rsid w:val="000D22AE"/>
    <w:rsid w:val="000D34BE"/>
    <w:rsid w:val="000D6B3C"/>
    <w:rsid w:val="000E0950"/>
    <w:rsid w:val="000E102F"/>
    <w:rsid w:val="000E2EF3"/>
    <w:rsid w:val="000E36F1"/>
    <w:rsid w:val="000E3A73"/>
    <w:rsid w:val="000E414A"/>
    <w:rsid w:val="000E44C4"/>
    <w:rsid w:val="000E5E58"/>
    <w:rsid w:val="000E6BBA"/>
    <w:rsid w:val="000E75FD"/>
    <w:rsid w:val="000F093C"/>
    <w:rsid w:val="000F21AE"/>
    <w:rsid w:val="000F2695"/>
    <w:rsid w:val="000F3920"/>
    <w:rsid w:val="000F42B3"/>
    <w:rsid w:val="000F61D0"/>
    <w:rsid w:val="000F69EC"/>
    <w:rsid w:val="000F787B"/>
    <w:rsid w:val="00101F02"/>
    <w:rsid w:val="001022F6"/>
    <w:rsid w:val="0010383C"/>
    <w:rsid w:val="00104866"/>
    <w:rsid w:val="00105F22"/>
    <w:rsid w:val="00106368"/>
    <w:rsid w:val="00114737"/>
    <w:rsid w:val="001158B7"/>
    <w:rsid w:val="00115FC6"/>
    <w:rsid w:val="0012091F"/>
    <w:rsid w:val="00120EAF"/>
    <w:rsid w:val="00122E10"/>
    <w:rsid w:val="00124AAD"/>
    <w:rsid w:val="00125E5F"/>
    <w:rsid w:val="00125FFC"/>
    <w:rsid w:val="00126467"/>
    <w:rsid w:val="00126A29"/>
    <w:rsid w:val="00126BC2"/>
    <w:rsid w:val="00127CEF"/>
    <w:rsid w:val="001308B6"/>
    <w:rsid w:val="0013121F"/>
    <w:rsid w:val="00131FE6"/>
    <w:rsid w:val="0013263F"/>
    <w:rsid w:val="001331DF"/>
    <w:rsid w:val="0013355A"/>
    <w:rsid w:val="0013473B"/>
    <w:rsid w:val="00134DE4"/>
    <w:rsid w:val="001357BB"/>
    <w:rsid w:val="00135F30"/>
    <w:rsid w:val="00137C7B"/>
    <w:rsid w:val="0014034D"/>
    <w:rsid w:val="00140FE3"/>
    <w:rsid w:val="00142575"/>
    <w:rsid w:val="00143470"/>
    <w:rsid w:val="0014438D"/>
    <w:rsid w:val="00144D16"/>
    <w:rsid w:val="0014576C"/>
    <w:rsid w:val="00146524"/>
    <w:rsid w:val="00146903"/>
    <w:rsid w:val="00146993"/>
    <w:rsid w:val="0014733D"/>
    <w:rsid w:val="00147BEA"/>
    <w:rsid w:val="00150E59"/>
    <w:rsid w:val="001510BE"/>
    <w:rsid w:val="00152DE3"/>
    <w:rsid w:val="00153894"/>
    <w:rsid w:val="0015435E"/>
    <w:rsid w:val="00154430"/>
    <w:rsid w:val="001544B0"/>
    <w:rsid w:val="00154E67"/>
    <w:rsid w:val="00161E0E"/>
    <w:rsid w:val="00164CF9"/>
    <w:rsid w:val="001667A6"/>
    <w:rsid w:val="00172606"/>
    <w:rsid w:val="00172FE0"/>
    <w:rsid w:val="001737B2"/>
    <w:rsid w:val="00174815"/>
    <w:rsid w:val="001752C9"/>
    <w:rsid w:val="0017621D"/>
    <w:rsid w:val="00176753"/>
    <w:rsid w:val="00176BCA"/>
    <w:rsid w:val="00176BF0"/>
    <w:rsid w:val="00181F70"/>
    <w:rsid w:val="001836D3"/>
    <w:rsid w:val="00183C29"/>
    <w:rsid w:val="00184AD6"/>
    <w:rsid w:val="00184C72"/>
    <w:rsid w:val="001935BD"/>
    <w:rsid w:val="00196F91"/>
    <w:rsid w:val="00197042"/>
    <w:rsid w:val="00197BA9"/>
    <w:rsid w:val="001A0E7B"/>
    <w:rsid w:val="001A2A0E"/>
    <w:rsid w:val="001A4AF7"/>
    <w:rsid w:val="001A6EC0"/>
    <w:rsid w:val="001A7B42"/>
    <w:rsid w:val="001B003D"/>
    <w:rsid w:val="001B0349"/>
    <w:rsid w:val="001B0A28"/>
    <w:rsid w:val="001B1E93"/>
    <w:rsid w:val="001B28BB"/>
    <w:rsid w:val="001B2A72"/>
    <w:rsid w:val="001B3987"/>
    <w:rsid w:val="001B593D"/>
    <w:rsid w:val="001B65C1"/>
    <w:rsid w:val="001B66EC"/>
    <w:rsid w:val="001B6E2D"/>
    <w:rsid w:val="001C05BA"/>
    <w:rsid w:val="001C24FB"/>
    <w:rsid w:val="001C260F"/>
    <w:rsid w:val="001C33F1"/>
    <w:rsid w:val="001C5253"/>
    <w:rsid w:val="001C684B"/>
    <w:rsid w:val="001C6E0C"/>
    <w:rsid w:val="001D0CFB"/>
    <w:rsid w:val="001D1BFD"/>
    <w:rsid w:val="001D21AF"/>
    <w:rsid w:val="001D53FC"/>
    <w:rsid w:val="001E16E0"/>
    <w:rsid w:val="001E2253"/>
    <w:rsid w:val="001E64B6"/>
    <w:rsid w:val="001E64C6"/>
    <w:rsid w:val="001E69F7"/>
    <w:rsid w:val="001E7C90"/>
    <w:rsid w:val="001F14D8"/>
    <w:rsid w:val="001F2468"/>
    <w:rsid w:val="001F42A5"/>
    <w:rsid w:val="001F4657"/>
    <w:rsid w:val="001F7B9D"/>
    <w:rsid w:val="001F7EDF"/>
    <w:rsid w:val="00201C93"/>
    <w:rsid w:val="00202308"/>
    <w:rsid w:val="00203042"/>
    <w:rsid w:val="00212E04"/>
    <w:rsid w:val="00220E49"/>
    <w:rsid w:val="00221C48"/>
    <w:rsid w:val="0022239B"/>
    <w:rsid w:val="002224B4"/>
    <w:rsid w:val="002236D9"/>
    <w:rsid w:val="0023152C"/>
    <w:rsid w:val="0023206A"/>
    <w:rsid w:val="00233853"/>
    <w:rsid w:val="00233974"/>
    <w:rsid w:val="00237442"/>
    <w:rsid w:val="002375CA"/>
    <w:rsid w:val="00240289"/>
    <w:rsid w:val="00240B19"/>
    <w:rsid w:val="00241C8B"/>
    <w:rsid w:val="00241CA2"/>
    <w:rsid w:val="00243205"/>
    <w:rsid w:val="002447B8"/>
    <w:rsid w:val="002447EF"/>
    <w:rsid w:val="0024523D"/>
    <w:rsid w:val="0024655A"/>
    <w:rsid w:val="002500B3"/>
    <w:rsid w:val="00251550"/>
    <w:rsid w:val="00251EE3"/>
    <w:rsid w:val="0025333D"/>
    <w:rsid w:val="002537C3"/>
    <w:rsid w:val="00255EC3"/>
    <w:rsid w:val="00257A26"/>
    <w:rsid w:val="00263B05"/>
    <w:rsid w:val="0027221A"/>
    <w:rsid w:val="00273C60"/>
    <w:rsid w:val="002743FB"/>
    <w:rsid w:val="0027465D"/>
    <w:rsid w:val="00275B61"/>
    <w:rsid w:val="00276295"/>
    <w:rsid w:val="00280FAF"/>
    <w:rsid w:val="00281FDD"/>
    <w:rsid w:val="00282656"/>
    <w:rsid w:val="00284249"/>
    <w:rsid w:val="00292710"/>
    <w:rsid w:val="00293896"/>
    <w:rsid w:val="00293D1F"/>
    <w:rsid w:val="00295A15"/>
    <w:rsid w:val="00296B83"/>
    <w:rsid w:val="002A017E"/>
    <w:rsid w:val="002A1D40"/>
    <w:rsid w:val="002A4027"/>
    <w:rsid w:val="002A4598"/>
    <w:rsid w:val="002A597A"/>
    <w:rsid w:val="002A6337"/>
    <w:rsid w:val="002A6ED6"/>
    <w:rsid w:val="002A77B8"/>
    <w:rsid w:val="002B238F"/>
    <w:rsid w:val="002B4015"/>
    <w:rsid w:val="002B5C01"/>
    <w:rsid w:val="002B7614"/>
    <w:rsid w:val="002B78CE"/>
    <w:rsid w:val="002B7900"/>
    <w:rsid w:val="002B7A40"/>
    <w:rsid w:val="002C2D80"/>
    <w:rsid w:val="002C2FB6"/>
    <w:rsid w:val="002C4A40"/>
    <w:rsid w:val="002C4DF0"/>
    <w:rsid w:val="002C724E"/>
    <w:rsid w:val="002D11FA"/>
    <w:rsid w:val="002D2FFF"/>
    <w:rsid w:val="002E024A"/>
    <w:rsid w:val="002E0DBE"/>
    <w:rsid w:val="002E1A95"/>
    <w:rsid w:val="002E37D9"/>
    <w:rsid w:val="002E5FA7"/>
    <w:rsid w:val="002E6882"/>
    <w:rsid w:val="002E6C97"/>
    <w:rsid w:val="002E78DC"/>
    <w:rsid w:val="002F0FC3"/>
    <w:rsid w:val="002F3309"/>
    <w:rsid w:val="002F442C"/>
    <w:rsid w:val="002F4F08"/>
    <w:rsid w:val="002F7C5A"/>
    <w:rsid w:val="003008CE"/>
    <w:rsid w:val="0030090D"/>
    <w:rsid w:val="00300945"/>
    <w:rsid w:val="003009B7"/>
    <w:rsid w:val="00300AC1"/>
    <w:rsid w:val="00300E56"/>
    <w:rsid w:val="0030152C"/>
    <w:rsid w:val="00303654"/>
    <w:rsid w:val="00303684"/>
    <w:rsid w:val="0030469C"/>
    <w:rsid w:val="00305C83"/>
    <w:rsid w:val="00306068"/>
    <w:rsid w:val="003071F6"/>
    <w:rsid w:val="003108D6"/>
    <w:rsid w:val="003130EC"/>
    <w:rsid w:val="0031470D"/>
    <w:rsid w:val="003214A2"/>
    <w:rsid w:val="00321CA6"/>
    <w:rsid w:val="00323763"/>
    <w:rsid w:val="003237C3"/>
    <w:rsid w:val="00323C5F"/>
    <w:rsid w:val="00325967"/>
    <w:rsid w:val="00326715"/>
    <w:rsid w:val="00326F0B"/>
    <w:rsid w:val="0032756C"/>
    <w:rsid w:val="00327751"/>
    <w:rsid w:val="00327F71"/>
    <w:rsid w:val="00334B51"/>
    <w:rsid w:val="00334C09"/>
    <w:rsid w:val="00335440"/>
    <w:rsid w:val="0033597B"/>
    <w:rsid w:val="00335BD4"/>
    <w:rsid w:val="00336C5E"/>
    <w:rsid w:val="00336CB1"/>
    <w:rsid w:val="00336EA6"/>
    <w:rsid w:val="00340B58"/>
    <w:rsid w:val="00340E33"/>
    <w:rsid w:val="0034501B"/>
    <w:rsid w:val="00345F14"/>
    <w:rsid w:val="00350083"/>
    <w:rsid w:val="00353BA9"/>
    <w:rsid w:val="00354298"/>
    <w:rsid w:val="00355C10"/>
    <w:rsid w:val="00355D90"/>
    <w:rsid w:val="00360FC3"/>
    <w:rsid w:val="00363121"/>
    <w:rsid w:val="00365181"/>
    <w:rsid w:val="003657CA"/>
    <w:rsid w:val="00366DFB"/>
    <w:rsid w:val="003703F0"/>
    <w:rsid w:val="003723D4"/>
    <w:rsid w:val="00372BC2"/>
    <w:rsid w:val="00377E78"/>
    <w:rsid w:val="00377E86"/>
    <w:rsid w:val="003809F7"/>
    <w:rsid w:val="00380A35"/>
    <w:rsid w:val="00381905"/>
    <w:rsid w:val="00382041"/>
    <w:rsid w:val="00384B4F"/>
    <w:rsid w:val="00384CC8"/>
    <w:rsid w:val="00385679"/>
    <w:rsid w:val="00386B03"/>
    <w:rsid w:val="003871FD"/>
    <w:rsid w:val="00391609"/>
    <w:rsid w:val="00393721"/>
    <w:rsid w:val="00394C0A"/>
    <w:rsid w:val="003957AE"/>
    <w:rsid w:val="003974A0"/>
    <w:rsid w:val="00397E66"/>
    <w:rsid w:val="003A01CD"/>
    <w:rsid w:val="003A1E30"/>
    <w:rsid w:val="003A2829"/>
    <w:rsid w:val="003A497F"/>
    <w:rsid w:val="003A7D1C"/>
    <w:rsid w:val="003B2452"/>
    <w:rsid w:val="003B304B"/>
    <w:rsid w:val="003B3146"/>
    <w:rsid w:val="003B3479"/>
    <w:rsid w:val="003B4EA5"/>
    <w:rsid w:val="003B79C2"/>
    <w:rsid w:val="003C089C"/>
    <w:rsid w:val="003C0921"/>
    <w:rsid w:val="003C09ED"/>
    <w:rsid w:val="003C2500"/>
    <w:rsid w:val="003C3014"/>
    <w:rsid w:val="003C50A2"/>
    <w:rsid w:val="003C6169"/>
    <w:rsid w:val="003D04D1"/>
    <w:rsid w:val="003D1E02"/>
    <w:rsid w:val="003D5C79"/>
    <w:rsid w:val="003D65C2"/>
    <w:rsid w:val="003D6C55"/>
    <w:rsid w:val="003D7A41"/>
    <w:rsid w:val="003E2477"/>
    <w:rsid w:val="003E6435"/>
    <w:rsid w:val="003E7765"/>
    <w:rsid w:val="003F015E"/>
    <w:rsid w:val="003F10BA"/>
    <w:rsid w:val="003F1A75"/>
    <w:rsid w:val="003F2C96"/>
    <w:rsid w:val="003F3863"/>
    <w:rsid w:val="003F3CB3"/>
    <w:rsid w:val="003F467F"/>
    <w:rsid w:val="003F5457"/>
    <w:rsid w:val="003F5BCF"/>
    <w:rsid w:val="00400414"/>
    <w:rsid w:val="00400990"/>
    <w:rsid w:val="00400ACF"/>
    <w:rsid w:val="00401F5A"/>
    <w:rsid w:val="00402A0E"/>
    <w:rsid w:val="004035BD"/>
    <w:rsid w:val="00403760"/>
    <w:rsid w:val="00403BAD"/>
    <w:rsid w:val="00404775"/>
    <w:rsid w:val="004049EF"/>
    <w:rsid w:val="00404F3B"/>
    <w:rsid w:val="0040642E"/>
    <w:rsid w:val="00410F09"/>
    <w:rsid w:val="00411F7D"/>
    <w:rsid w:val="004128DA"/>
    <w:rsid w:val="0041446B"/>
    <w:rsid w:val="00414D69"/>
    <w:rsid w:val="0041672C"/>
    <w:rsid w:val="00417E2B"/>
    <w:rsid w:val="00423C49"/>
    <w:rsid w:val="00425F47"/>
    <w:rsid w:val="00426111"/>
    <w:rsid w:val="00426EE8"/>
    <w:rsid w:val="0043068E"/>
    <w:rsid w:val="0043231D"/>
    <w:rsid w:val="00433DEE"/>
    <w:rsid w:val="0043455E"/>
    <w:rsid w:val="0044071E"/>
    <w:rsid w:val="0044268B"/>
    <w:rsid w:val="0044329C"/>
    <w:rsid w:val="00443364"/>
    <w:rsid w:val="00444D60"/>
    <w:rsid w:val="004457EF"/>
    <w:rsid w:val="00447299"/>
    <w:rsid w:val="004511D0"/>
    <w:rsid w:val="00452A71"/>
    <w:rsid w:val="00453E24"/>
    <w:rsid w:val="004565DD"/>
    <w:rsid w:val="00457456"/>
    <w:rsid w:val="004577FE"/>
    <w:rsid w:val="00457B9C"/>
    <w:rsid w:val="00457FA0"/>
    <w:rsid w:val="00460490"/>
    <w:rsid w:val="0046164A"/>
    <w:rsid w:val="004628D2"/>
    <w:rsid w:val="00462DCD"/>
    <w:rsid w:val="00464216"/>
    <w:rsid w:val="004648AD"/>
    <w:rsid w:val="00466FA1"/>
    <w:rsid w:val="004701A6"/>
    <w:rsid w:val="004703A9"/>
    <w:rsid w:val="00470A00"/>
    <w:rsid w:val="00474F7A"/>
    <w:rsid w:val="004760DE"/>
    <w:rsid w:val="004763D7"/>
    <w:rsid w:val="004772D0"/>
    <w:rsid w:val="004800F0"/>
    <w:rsid w:val="004806B3"/>
    <w:rsid w:val="00483223"/>
    <w:rsid w:val="00483A57"/>
    <w:rsid w:val="00487A05"/>
    <w:rsid w:val="00491E81"/>
    <w:rsid w:val="00492EB1"/>
    <w:rsid w:val="00493EF4"/>
    <w:rsid w:val="004949F2"/>
    <w:rsid w:val="00494EA5"/>
    <w:rsid w:val="00496C66"/>
    <w:rsid w:val="004A004E"/>
    <w:rsid w:val="004A0DAC"/>
    <w:rsid w:val="004A235D"/>
    <w:rsid w:val="004A24CF"/>
    <w:rsid w:val="004A51C9"/>
    <w:rsid w:val="004A5E57"/>
    <w:rsid w:val="004B0395"/>
    <w:rsid w:val="004B1BF2"/>
    <w:rsid w:val="004B28AD"/>
    <w:rsid w:val="004B4250"/>
    <w:rsid w:val="004B608F"/>
    <w:rsid w:val="004B6A9F"/>
    <w:rsid w:val="004C12EE"/>
    <w:rsid w:val="004C194F"/>
    <w:rsid w:val="004C3D1D"/>
    <w:rsid w:val="004C3D84"/>
    <w:rsid w:val="004C5D5B"/>
    <w:rsid w:val="004C5EC2"/>
    <w:rsid w:val="004C618F"/>
    <w:rsid w:val="004C7619"/>
    <w:rsid w:val="004C7913"/>
    <w:rsid w:val="004D12C0"/>
    <w:rsid w:val="004D1F9A"/>
    <w:rsid w:val="004D233C"/>
    <w:rsid w:val="004D587D"/>
    <w:rsid w:val="004D5C5F"/>
    <w:rsid w:val="004D7BA0"/>
    <w:rsid w:val="004E1AD2"/>
    <w:rsid w:val="004E40FB"/>
    <w:rsid w:val="004E4DD6"/>
    <w:rsid w:val="004E7580"/>
    <w:rsid w:val="004F1275"/>
    <w:rsid w:val="004F4A65"/>
    <w:rsid w:val="004F4CE4"/>
    <w:rsid w:val="004F548F"/>
    <w:rsid w:val="004F5E36"/>
    <w:rsid w:val="0050033A"/>
    <w:rsid w:val="005003DA"/>
    <w:rsid w:val="00500B9F"/>
    <w:rsid w:val="00500E34"/>
    <w:rsid w:val="005070B6"/>
    <w:rsid w:val="00507B47"/>
    <w:rsid w:val="00507BEF"/>
    <w:rsid w:val="00507CC9"/>
    <w:rsid w:val="005119A5"/>
    <w:rsid w:val="005171A5"/>
    <w:rsid w:val="00520759"/>
    <w:rsid w:val="00520C33"/>
    <w:rsid w:val="005218CD"/>
    <w:rsid w:val="00524C1F"/>
    <w:rsid w:val="0052532E"/>
    <w:rsid w:val="005267D3"/>
    <w:rsid w:val="005278B7"/>
    <w:rsid w:val="00527E1A"/>
    <w:rsid w:val="005309BE"/>
    <w:rsid w:val="00532016"/>
    <w:rsid w:val="00532DED"/>
    <w:rsid w:val="00534548"/>
    <w:rsid w:val="005346C8"/>
    <w:rsid w:val="00543497"/>
    <w:rsid w:val="00543E7D"/>
    <w:rsid w:val="00545E07"/>
    <w:rsid w:val="0054727E"/>
    <w:rsid w:val="00547A68"/>
    <w:rsid w:val="005531C9"/>
    <w:rsid w:val="00554937"/>
    <w:rsid w:val="00555299"/>
    <w:rsid w:val="00556ABE"/>
    <w:rsid w:val="005640B3"/>
    <w:rsid w:val="00564484"/>
    <w:rsid w:val="00570202"/>
    <w:rsid w:val="00570C43"/>
    <w:rsid w:val="00574597"/>
    <w:rsid w:val="0057684E"/>
    <w:rsid w:val="0057764F"/>
    <w:rsid w:val="00580D69"/>
    <w:rsid w:val="005821F7"/>
    <w:rsid w:val="005829D7"/>
    <w:rsid w:val="00583039"/>
    <w:rsid w:val="00583492"/>
    <w:rsid w:val="00583E1B"/>
    <w:rsid w:val="0058475B"/>
    <w:rsid w:val="005875CB"/>
    <w:rsid w:val="00587AFB"/>
    <w:rsid w:val="00592274"/>
    <w:rsid w:val="00592C13"/>
    <w:rsid w:val="0059665D"/>
    <w:rsid w:val="005A065C"/>
    <w:rsid w:val="005A1C49"/>
    <w:rsid w:val="005A4091"/>
    <w:rsid w:val="005A6AF3"/>
    <w:rsid w:val="005A6E9F"/>
    <w:rsid w:val="005B2110"/>
    <w:rsid w:val="005B4F61"/>
    <w:rsid w:val="005B61E6"/>
    <w:rsid w:val="005B659D"/>
    <w:rsid w:val="005B6F0F"/>
    <w:rsid w:val="005B7896"/>
    <w:rsid w:val="005C0412"/>
    <w:rsid w:val="005C6DEC"/>
    <w:rsid w:val="005C77E1"/>
    <w:rsid w:val="005D0C67"/>
    <w:rsid w:val="005D14AC"/>
    <w:rsid w:val="005D44BD"/>
    <w:rsid w:val="005D4DDF"/>
    <w:rsid w:val="005D530E"/>
    <w:rsid w:val="005D63D4"/>
    <w:rsid w:val="005D668A"/>
    <w:rsid w:val="005D6A2F"/>
    <w:rsid w:val="005E0592"/>
    <w:rsid w:val="005E1310"/>
    <w:rsid w:val="005E1A82"/>
    <w:rsid w:val="005E45DC"/>
    <w:rsid w:val="005E794C"/>
    <w:rsid w:val="005F0A28"/>
    <w:rsid w:val="005F0E5E"/>
    <w:rsid w:val="005F2ADB"/>
    <w:rsid w:val="005F415F"/>
    <w:rsid w:val="005F6412"/>
    <w:rsid w:val="005F7B79"/>
    <w:rsid w:val="00600373"/>
    <w:rsid w:val="00600535"/>
    <w:rsid w:val="0060175A"/>
    <w:rsid w:val="00601889"/>
    <w:rsid w:val="00601B25"/>
    <w:rsid w:val="00604CB9"/>
    <w:rsid w:val="00605921"/>
    <w:rsid w:val="00606493"/>
    <w:rsid w:val="00607888"/>
    <w:rsid w:val="00610CD6"/>
    <w:rsid w:val="006112DB"/>
    <w:rsid w:val="006134EB"/>
    <w:rsid w:val="006134F0"/>
    <w:rsid w:val="006160F0"/>
    <w:rsid w:val="00620DEE"/>
    <w:rsid w:val="00621F92"/>
    <w:rsid w:val="0062280A"/>
    <w:rsid w:val="006231E1"/>
    <w:rsid w:val="00623876"/>
    <w:rsid w:val="006253D8"/>
    <w:rsid w:val="00625639"/>
    <w:rsid w:val="00625D5F"/>
    <w:rsid w:val="00625F0A"/>
    <w:rsid w:val="00627834"/>
    <w:rsid w:val="00631B33"/>
    <w:rsid w:val="006323B8"/>
    <w:rsid w:val="0064184D"/>
    <w:rsid w:val="006422CC"/>
    <w:rsid w:val="00642A95"/>
    <w:rsid w:val="006441C3"/>
    <w:rsid w:val="0064422E"/>
    <w:rsid w:val="00645860"/>
    <w:rsid w:val="00645AA0"/>
    <w:rsid w:val="006463AD"/>
    <w:rsid w:val="00650BE8"/>
    <w:rsid w:val="00651349"/>
    <w:rsid w:val="00651D18"/>
    <w:rsid w:val="00652988"/>
    <w:rsid w:val="00654877"/>
    <w:rsid w:val="006569D8"/>
    <w:rsid w:val="00660E3E"/>
    <w:rsid w:val="0066198D"/>
    <w:rsid w:val="00662E74"/>
    <w:rsid w:val="00664F9F"/>
    <w:rsid w:val="00666ACB"/>
    <w:rsid w:val="00666D39"/>
    <w:rsid w:val="00670E07"/>
    <w:rsid w:val="00671A2F"/>
    <w:rsid w:val="00672B37"/>
    <w:rsid w:val="006771FD"/>
    <w:rsid w:val="00680326"/>
    <w:rsid w:val="00680C23"/>
    <w:rsid w:val="006834B0"/>
    <w:rsid w:val="00683E23"/>
    <w:rsid w:val="00684CFA"/>
    <w:rsid w:val="00691380"/>
    <w:rsid w:val="00693766"/>
    <w:rsid w:val="006943BF"/>
    <w:rsid w:val="00694435"/>
    <w:rsid w:val="00695D72"/>
    <w:rsid w:val="006A0CF7"/>
    <w:rsid w:val="006A2585"/>
    <w:rsid w:val="006A3281"/>
    <w:rsid w:val="006A45A7"/>
    <w:rsid w:val="006A4BA1"/>
    <w:rsid w:val="006A5732"/>
    <w:rsid w:val="006B0156"/>
    <w:rsid w:val="006B025C"/>
    <w:rsid w:val="006B059E"/>
    <w:rsid w:val="006B29E7"/>
    <w:rsid w:val="006B4888"/>
    <w:rsid w:val="006C2E45"/>
    <w:rsid w:val="006C359C"/>
    <w:rsid w:val="006C5478"/>
    <w:rsid w:val="006C5579"/>
    <w:rsid w:val="006C72BE"/>
    <w:rsid w:val="006D1156"/>
    <w:rsid w:val="006D1FC4"/>
    <w:rsid w:val="006D2403"/>
    <w:rsid w:val="006D32BA"/>
    <w:rsid w:val="006D331C"/>
    <w:rsid w:val="006D51EE"/>
    <w:rsid w:val="006D5534"/>
    <w:rsid w:val="006D6DD4"/>
    <w:rsid w:val="006D6E8B"/>
    <w:rsid w:val="006D7209"/>
    <w:rsid w:val="006E132F"/>
    <w:rsid w:val="006E3E02"/>
    <w:rsid w:val="006E541A"/>
    <w:rsid w:val="006E54DF"/>
    <w:rsid w:val="006E737D"/>
    <w:rsid w:val="006E745A"/>
    <w:rsid w:val="006F4165"/>
    <w:rsid w:val="0070072D"/>
    <w:rsid w:val="00700E0E"/>
    <w:rsid w:val="00702DFF"/>
    <w:rsid w:val="0070366F"/>
    <w:rsid w:val="00704890"/>
    <w:rsid w:val="007060C4"/>
    <w:rsid w:val="00707DD1"/>
    <w:rsid w:val="007109AF"/>
    <w:rsid w:val="00711C00"/>
    <w:rsid w:val="00712AB9"/>
    <w:rsid w:val="00712B79"/>
    <w:rsid w:val="00713973"/>
    <w:rsid w:val="0071512F"/>
    <w:rsid w:val="00716206"/>
    <w:rsid w:val="00716843"/>
    <w:rsid w:val="00720635"/>
    <w:rsid w:val="00720A24"/>
    <w:rsid w:val="00724C64"/>
    <w:rsid w:val="007252B3"/>
    <w:rsid w:val="0072684C"/>
    <w:rsid w:val="0072699E"/>
    <w:rsid w:val="00727A1D"/>
    <w:rsid w:val="00732386"/>
    <w:rsid w:val="007335C0"/>
    <w:rsid w:val="007340F3"/>
    <w:rsid w:val="00734FAE"/>
    <w:rsid w:val="0073514D"/>
    <w:rsid w:val="00736431"/>
    <w:rsid w:val="0074137A"/>
    <w:rsid w:val="007430D5"/>
    <w:rsid w:val="007447F3"/>
    <w:rsid w:val="0074630E"/>
    <w:rsid w:val="0074796E"/>
    <w:rsid w:val="00751B3F"/>
    <w:rsid w:val="00751F6C"/>
    <w:rsid w:val="0075209A"/>
    <w:rsid w:val="0075230B"/>
    <w:rsid w:val="00753E50"/>
    <w:rsid w:val="0075474E"/>
    <w:rsid w:val="0075499F"/>
    <w:rsid w:val="007555B1"/>
    <w:rsid w:val="007561F4"/>
    <w:rsid w:val="00756817"/>
    <w:rsid w:val="00757330"/>
    <w:rsid w:val="00760FF8"/>
    <w:rsid w:val="007617CC"/>
    <w:rsid w:val="0076348D"/>
    <w:rsid w:val="00763501"/>
    <w:rsid w:val="0076501A"/>
    <w:rsid w:val="007661C8"/>
    <w:rsid w:val="0077098D"/>
    <w:rsid w:val="00770DE6"/>
    <w:rsid w:val="007716E2"/>
    <w:rsid w:val="00772F3A"/>
    <w:rsid w:val="0077304B"/>
    <w:rsid w:val="00773157"/>
    <w:rsid w:val="00775A4F"/>
    <w:rsid w:val="00780676"/>
    <w:rsid w:val="0078328B"/>
    <w:rsid w:val="00783596"/>
    <w:rsid w:val="00785BF9"/>
    <w:rsid w:val="0078772B"/>
    <w:rsid w:val="00791591"/>
    <w:rsid w:val="00792291"/>
    <w:rsid w:val="007931FA"/>
    <w:rsid w:val="00793B84"/>
    <w:rsid w:val="00794B0F"/>
    <w:rsid w:val="007956B3"/>
    <w:rsid w:val="00796C3A"/>
    <w:rsid w:val="007A05A9"/>
    <w:rsid w:val="007A23DE"/>
    <w:rsid w:val="007A4861"/>
    <w:rsid w:val="007A7715"/>
    <w:rsid w:val="007A7BBA"/>
    <w:rsid w:val="007B0C50"/>
    <w:rsid w:val="007B18F7"/>
    <w:rsid w:val="007B19F4"/>
    <w:rsid w:val="007B29DD"/>
    <w:rsid w:val="007B48F9"/>
    <w:rsid w:val="007B4D1F"/>
    <w:rsid w:val="007B6F7D"/>
    <w:rsid w:val="007B7E5C"/>
    <w:rsid w:val="007C084D"/>
    <w:rsid w:val="007C15E5"/>
    <w:rsid w:val="007C1A43"/>
    <w:rsid w:val="007C2209"/>
    <w:rsid w:val="007C2FAA"/>
    <w:rsid w:val="007C422E"/>
    <w:rsid w:val="007C635B"/>
    <w:rsid w:val="007C6695"/>
    <w:rsid w:val="007D0951"/>
    <w:rsid w:val="007D188F"/>
    <w:rsid w:val="007D1EDF"/>
    <w:rsid w:val="007D54CA"/>
    <w:rsid w:val="007D5F4A"/>
    <w:rsid w:val="007D746F"/>
    <w:rsid w:val="007D76F0"/>
    <w:rsid w:val="007E076E"/>
    <w:rsid w:val="007E3717"/>
    <w:rsid w:val="007E4623"/>
    <w:rsid w:val="007E73ED"/>
    <w:rsid w:val="007F2686"/>
    <w:rsid w:val="007F27C8"/>
    <w:rsid w:val="007F2E7F"/>
    <w:rsid w:val="007F58D9"/>
    <w:rsid w:val="0080013E"/>
    <w:rsid w:val="00800CEF"/>
    <w:rsid w:val="0080283C"/>
    <w:rsid w:val="00802933"/>
    <w:rsid w:val="00802C7F"/>
    <w:rsid w:val="008039D4"/>
    <w:rsid w:val="00803ECA"/>
    <w:rsid w:val="00804406"/>
    <w:rsid w:val="0080510D"/>
    <w:rsid w:val="00807D80"/>
    <w:rsid w:val="00810D0B"/>
    <w:rsid w:val="00813288"/>
    <w:rsid w:val="0081373C"/>
    <w:rsid w:val="00816075"/>
    <w:rsid w:val="008168FC"/>
    <w:rsid w:val="008209C7"/>
    <w:rsid w:val="00823233"/>
    <w:rsid w:val="00826785"/>
    <w:rsid w:val="00830996"/>
    <w:rsid w:val="008314D7"/>
    <w:rsid w:val="00833CD6"/>
    <w:rsid w:val="008345F1"/>
    <w:rsid w:val="008355EB"/>
    <w:rsid w:val="008356B2"/>
    <w:rsid w:val="00840CF1"/>
    <w:rsid w:val="00841A13"/>
    <w:rsid w:val="00842B98"/>
    <w:rsid w:val="00843886"/>
    <w:rsid w:val="008451B0"/>
    <w:rsid w:val="008455AE"/>
    <w:rsid w:val="008464D5"/>
    <w:rsid w:val="008465FA"/>
    <w:rsid w:val="00847F7D"/>
    <w:rsid w:val="008549F6"/>
    <w:rsid w:val="0085785F"/>
    <w:rsid w:val="00860365"/>
    <w:rsid w:val="00860484"/>
    <w:rsid w:val="00862C03"/>
    <w:rsid w:val="008643FC"/>
    <w:rsid w:val="008647B6"/>
    <w:rsid w:val="00865B07"/>
    <w:rsid w:val="0086640B"/>
    <w:rsid w:val="008667EA"/>
    <w:rsid w:val="00866DDB"/>
    <w:rsid w:val="008672A0"/>
    <w:rsid w:val="008675A5"/>
    <w:rsid w:val="0086784F"/>
    <w:rsid w:val="0087179A"/>
    <w:rsid w:val="00871E29"/>
    <w:rsid w:val="0087265F"/>
    <w:rsid w:val="00872693"/>
    <w:rsid w:val="0087290A"/>
    <w:rsid w:val="00875E3F"/>
    <w:rsid w:val="00875ECC"/>
    <w:rsid w:val="0087637F"/>
    <w:rsid w:val="00876533"/>
    <w:rsid w:val="00877564"/>
    <w:rsid w:val="00877A26"/>
    <w:rsid w:val="00880E57"/>
    <w:rsid w:val="00883788"/>
    <w:rsid w:val="00885BDF"/>
    <w:rsid w:val="00887A26"/>
    <w:rsid w:val="008909C7"/>
    <w:rsid w:val="00890EF6"/>
    <w:rsid w:val="00891E35"/>
    <w:rsid w:val="008921E3"/>
    <w:rsid w:val="00892AD5"/>
    <w:rsid w:val="00897DB4"/>
    <w:rsid w:val="008A1512"/>
    <w:rsid w:val="008A16DE"/>
    <w:rsid w:val="008A249E"/>
    <w:rsid w:val="008A307A"/>
    <w:rsid w:val="008A3D09"/>
    <w:rsid w:val="008A6EBB"/>
    <w:rsid w:val="008A7C76"/>
    <w:rsid w:val="008B0DBF"/>
    <w:rsid w:val="008B296C"/>
    <w:rsid w:val="008B2CA2"/>
    <w:rsid w:val="008B51C2"/>
    <w:rsid w:val="008B5665"/>
    <w:rsid w:val="008B7007"/>
    <w:rsid w:val="008C01B2"/>
    <w:rsid w:val="008C0655"/>
    <w:rsid w:val="008D067A"/>
    <w:rsid w:val="008D1F92"/>
    <w:rsid w:val="008D2082"/>
    <w:rsid w:val="008D32B9"/>
    <w:rsid w:val="008D433B"/>
    <w:rsid w:val="008D4A16"/>
    <w:rsid w:val="008E16BC"/>
    <w:rsid w:val="008E209A"/>
    <w:rsid w:val="008E244C"/>
    <w:rsid w:val="008E2998"/>
    <w:rsid w:val="008E3BBD"/>
    <w:rsid w:val="008E4465"/>
    <w:rsid w:val="008E45BC"/>
    <w:rsid w:val="008E566E"/>
    <w:rsid w:val="008E58EA"/>
    <w:rsid w:val="008E6A58"/>
    <w:rsid w:val="008F087B"/>
    <w:rsid w:val="008F0DC9"/>
    <w:rsid w:val="008F1322"/>
    <w:rsid w:val="008F13D9"/>
    <w:rsid w:val="008F2B46"/>
    <w:rsid w:val="008F3B7B"/>
    <w:rsid w:val="008F4178"/>
    <w:rsid w:val="008F570D"/>
    <w:rsid w:val="0090161A"/>
    <w:rsid w:val="00901EB6"/>
    <w:rsid w:val="0090291E"/>
    <w:rsid w:val="009031DB"/>
    <w:rsid w:val="00903F33"/>
    <w:rsid w:val="009041F8"/>
    <w:rsid w:val="00904C62"/>
    <w:rsid w:val="009112A2"/>
    <w:rsid w:val="00911E0F"/>
    <w:rsid w:val="0091278E"/>
    <w:rsid w:val="009128DA"/>
    <w:rsid w:val="009135B2"/>
    <w:rsid w:val="00914237"/>
    <w:rsid w:val="00917C6B"/>
    <w:rsid w:val="00920794"/>
    <w:rsid w:val="009221B8"/>
    <w:rsid w:val="00922BA8"/>
    <w:rsid w:val="00924DAC"/>
    <w:rsid w:val="00927058"/>
    <w:rsid w:val="0093012C"/>
    <w:rsid w:val="00931A81"/>
    <w:rsid w:val="00933940"/>
    <w:rsid w:val="00935D99"/>
    <w:rsid w:val="009413A5"/>
    <w:rsid w:val="00942568"/>
    <w:rsid w:val="00942750"/>
    <w:rsid w:val="009428F9"/>
    <w:rsid w:val="00942F82"/>
    <w:rsid w:val="009450CE"/>
    <w:rsid w:val="00945343"/>
    <w:rsid w:val="009459BB"/>
    <w:rsid w:val="00945CD4"/>
    <w:rsid w:val="0094661D"/>
    <w:rsid w:val="009467ED"/>
    <w:rsid w:val="00947179"/>
    <w:rsid w:val="00951007"/>
    <w:rsid w:val="0095164B"/>
    <w:rsid w:val="00954090"/>
    <w:rsid w:val="00955F05"/>
    <w:rsid w:val="009573E7"/>
    <w:rsid w:val="00957E20"/>
    <w:rsid w:val="00963548"/>
    <w:rsid w:val="00963E05"/>
    <w:rsid w:val="00964A45"/>
    <w:rsid w:val="00964AFF"/>
    <w:rsid w:val="00964EED"/>
    <w:rsid w:val="00965600"/>
    <w:rsid w:val="009662CD"/>
    <w:rsid w:val="00966633"/>
    <w:rsid w:val="009677DC"/>
    <w:rsid w:val="00967843"/>
    <w:rsid w:val="00967D54"/>
    <w:rsid w:val="00971028"/>
    <w:rsid w:val="00971FE8"/>
    <w:rsid w:val="00973879"/>
    <w:rsid w:val="00976EE4"/>
    <w:rsid w:val="00977669"/>
    <w:rsid w:val="0098016E"/>
    <w:rsid w:val="00980C3D"/>
    <w:rsid w:val="009816C7"/>
    <w:rsid w:val="00992AE8"/>
    <w:rsid w:val="00993B84"/>
    <w:rsid w:val="0099591B"/>
    <w:rsid w:val="00996483"/>
    <w:rsid w:val="00996F5A"/>
    <w:rsid w:val="00996FEE"/>
    <w:rsid w:val="009A0714"/>
    <w:rsid w:val="009A08C5"/>
    <w:rsid w:val="009A3CB5"/>
    <w:rsid w:val="009A3CFC"/>
    <w:rsid w:val="009B041A"/>
    <w:rsid w:val="009B435C"/>
    <w:rsid w:val="009B4511"/>
    <w:rsid w:val="009B7F84"/>
    <w:rsid w:val="009C2317"/>
    <w:rsid w:val="009C37C3"/>
    <w:rsid w:val="009C3F31"/>
    <w:rsid w:val="009C667B"/>
    <w:rsid w:val="009C7876"/>
    <w:rsid w:val="009C7C86"/>
    <w:rsid w:val="009D27C8"/>
    <w:rsid w:val="009D2FF7"/>
    <w:rsid w:val="009D6ADF"/>
    <w:rsid w:val="009E1A86"/>
    <w:rsid w:val="009E2E34"/>
    <w:rsid w:val="009E5E26"/>
    <w:rsid w:val="009E62DA"/>
    <w:rsid w:val="009E6420"/>
    <w:rsid w:val="009E669F"/>
    <w:rsid w:val="009E7657"/>
    <w:rsid w:val="009E7884"/>
    <w:rsid w:val="009E788A"/>
    <w:rsid w:val="009E7E4C"/>
    <w:rsid w:val="009F0E08"/>
    <w:rsid w:val="009F171E"/>
    <w:rsid w:val="009F1B37"/>
    <w:rsid w:val="009F1CDF"/>
    <w:rsid w:val="009F42AD"/>
    <w:rsid w:val="009F77D2"/>
    <w:rsid w:val="00A00F19"/>
    <w:rsid w:val="00A072B2"/>
    <w:rsid w:val="00A079AE"/>
    <w:rsid w:val="00A10FAA"/>
    <w:rsid w:val="00A11492"/>
    <w:rsid w:val="00A114AD"/>
    <w:rsid w:val="00A12A50"/>
    <w:rsid w:val="00A15320"/>
    <w:rsid w:val="00A1763D"/>
    <w:rsid w:val="00A17AAB"/>
    <w:rsid w:val="00A17CEC"/>
    <w:rsid w:val="00A21D10"/>
    <w:rsid w:val="00A2266E"/>
    <w:rsid w:val="00A26CBB"/>
    <w:rsid w:val="00A27EF0"/>
    <w:rsid w:val="00A32C40"/>
    <w:rsid w:val="00A342AA"/>
    <w:rsid w:val="00A342C8"/>
    <w:rsid w:val="00A34F6E"/>
    <w:rsid w:val="00A42361"/>
    <w:rsid w:val="00A4310D"/>
    <w:rsid w:val="00A43F4D"/>
    <w:rsid w:val="00A44C52"/>
    <w:rsid w:val="00A47A2C"/>
    <w:rsid w:val="00A47B4D"/>
    <w:rsid w:val="00A47F09"/>
    <w:rsid w:val="00A50B20"/>
    <w:rsid w:val="00A51390"/>
    <w:rsid w:val="00A5249F"/>
    <w:rsid w:val="00A52581"/>
    <w:rsid w:val="00A525AA"/>
    <w:rsid w:val="00A533AA"/>
    <w:rsid w:val="00A546F4"/>
    <w:rsid w:val="00A551E2"/>
    <w:rsid w:val="00A5626B"/>
    <w:rsid w:val="00A5718F"/>
    <w:rsid w:val="00A5784C"/>
    <w:rsid w:val="00A6079E"/>
    <w:rsid w:val="00A60D13"/>
    <w:rsid w:val="00A6470E"/>
    <w:rsid w:val="00A64BD8"/>
    <w:rsid w:val="00A66C6E"/>
    <w:rsid w:val="00A702CF"/>
    <w:rsid w:val="00A718D2"/>
    <w:rsid w:val="00A7223D"/>
    <w:rsid w:val="00A72745"/>
    <w:rsid w:val="00A74969"/>
    <w:rsid w:val="00A75411"/>
    <w:rsid w:val="00A76EFC"/>
    <w:rsid w:val="00A82388"/>
    <w:rsid w:val="00A85F3B"/>
    <w:rsid w:val="00A87BCB"/>
    <w:rsid w:val="00A87D50"/>
    <w:rsid w:val="00A90432"/>
    <w:rsid w:val="00A91010"/>
    <w:rsid w:val="00A924E6"/>
    <w:rsid w:val="00A93E30"/>
    <w:rsid w:val="00A94AE4"/>
    <w:rsid w:val="00A950DF"/>
    <w:rsid w:val="00A9633B"/>
    <w:rsid w:val="00A973F5"/>
    <w:rsid w:val="00A97F29"/>
    <w:rsid w:val="00AA0E16"/>
    <w:rsid w:val="00AA4237"/>
    <w:rsid w:val="00AA4260"/>
    <w:rsid w:val="00AA4CA5"/>
    <w:rsid w:val="00AA702E"/>
    <w:rsid w:val="00AA7D26"/>
    <w:rsid w:val="00AB0964"/>
    <w:rsid w:val="00AB479B"/>
    <w:rsid w:val="00AB5011"/>
    <w:rsid w:val="00AB657E"/>
    <w:rsid w:val="00AB6A90"/>
    <w:rsid w:val="00AB79BD"/>
    <w:rsid w:val="00AB7A8C"/>
    <w:rsid w:val="00AC00CF"/>
    <w:rsid w:val="00AC08CA"/>
    <w:rsid w:val="00AC0A34"/>
    <w:rsid w:val="00AC4122"/>
    <w:rsid w:val="00AC7368"/>
    <w:rsid w:val="00AC7685"/>
    <w:rsid w:val="00AD0278"/>
    <w:rsid w:val="00AD1132"/>
    <w:rsid w:val="00AD16B9"/>
    <w:rsid w:val="00AD402B"/>
    <w:rsid w:val="00AD45BE"/>
    <w:rsid w:val="00AD4EE5"/>
    <w:rsid w:val="00AD53DD"/>
    <w:rsid w:val="00AD6055"/>
    <w:rsid w:val="00AD7870"/>
    <w:rsid w:val="00AE0422"/>
    <w:rsid w:val="00AE0745"/>
    <w:rsid w:val="00AE377D"/>
    <w:rsid w:val="00AE43B3"/>
    <w:rsid w:val="00AE5D8E"/>
    <w:rsid w:val="00AE63A0"/>
    <w:rsid w:val="00AE6BBD"/>
    <w:rsid w:val="00AF0EBA"/>
    <w:rsid w:val="00AF26AB"/>
    <w:rsid w:val="00AF3AAC"/>
    <w:rsid w:val="00AF3FED"/>
    <w:rsid w:val="00AF5220"/>
    <w:rsid w:val="00AF6329"/>
    <w:rsid w:val="00B02C8A"/>
    <w:rsid w:val="00B04627"/>
    <w:rsid w:val="00B0752B"/>
    <w:rsid w:val="00B1012C"/>
    <w:rsid w:val="00B10455"/>
    <w:rsid w:val="00B12FA7"/>
    <w:rsid w:val="00B1389C"/>
    <w:rsid w:val="00B13E58"/>
    <w:rsid w:val="00B14B3E"/>
    <w:rsid w:val="00B151FD"/>
    <w:rsid w:val="00B16270"/>
    <w:rsid w:val="00B16F6E"/>
    <w:rsid w:val="00B17767"/>
    <w:rsid w:val="00B17D6B"/>
    <w:rsid w:val="00B17FBD"/>
    <w:rsid w:val="00B207E3"/>
    <w:rsid w:val="00B222F9"/>
    <w:rsid w:val="00B26102"/>
    <w:rsid w:val="00B27A5D"/>
    <w:rsid w:val="00B315A6"/>
    <w:rsid w:val="00B31813"/>
    <w:rsid w:val="00B33365"/>
    <w:rsid w:val="00B333BD"/>
    <w:rsid w:val="00B33C1E"/>
    <w:rsid w:val="00B346F0"/>
    <w:rsid w:val="00B360CB"/>
    <w:rsid w:val="00B41464"/>
    <w:rsid w:val="00B462EC"/>
    <w:rsid w:val="00B4691A"/>
    <w:rsid w:val="00B47EF1"/>
    <w:rsid w:val="00B47FE6"/>
    <w:rsid w:val="00B51737"/>
    <w:rsid w:val="00B52123"/>
    <w:rsid w:val="00B5283F"/>
    <w:rsid w:val="00B547DF"/>
    <w:rsid w:val="00B54C9C"/>
    <w:rsid w:val="00B55F88"/>
    <w:rsid w:val="00B5616B"/>
    <w:rsid w:val="00B57514"/>
    <w:rsid w:val="00B57B36"/>
    <w:rsid w:val="00B57E6F"/>
    <w:rsid w:val="00B61945"/>
    <w:rsid w:val="00B627E5"/>
    <w:rsid w:val="00B66185"/>
    <w:rsid w:val="00B756A5"/>
    <w:rsid w:val="00B75A04"/>
    <w:rsid w:val="00B85C65"/>
    <w:rsid w:val="00B86672"/>
    <w:rsid w:val="00B8686D"/>
    <w:rsid w:val="00B879B4"/>
    <w:rsid w:val="00B900F9"/>
    <w:rsid w:val="00B910F5"/>
    <w:rsid w:val="00B9275B"/>
    <w:rsid w:val="00B93F69"/>
    <w:rsid w:val="00B95B9D"/>
    <w:rsid w:val="00B96132"/>
    <w:rsid w:val="00B9666F"/>
    <w:rsid w:val="00B96C28"/>
    <w:rsid w:val="00B97C4F"/>
    <w:rsid w:val="00BA028B"/>
    <w:rsid w:val="00BA0A81"/>
    <w:rsid w:val="00BA0EF5"/>
    <w:rsid w:val="00BA3E94"/>
    <w:rsid w:val="00BA5B92"/>
    <w:rsid w:val="00BA6762"/>
    <w:rsid w:val="00BA7C91"/>
    <w:rsid w:val="00BB1DDC"/>
    <w:rsid w:val="00BB255A"/>
    <w:rsid w:val="00BB3FB6"/>
    <w:rsid w:val="00BB6325"/>
    <w:rsid w:val="00BB6656"/>
    <w:rsid w:val="00BB67D3"/>
    <w:rsid w:val="00BB7E4B"/>
    <w:rsid w:val="00BC0A18"/>
    <w:rsid w:val="00BC12E2"/>
    <w:rsid w:val="00BC1BD9"/>
    <w:rsid w:val="00BC30C9"/>
    <w:rsid w:val="00BC35D2"/>
    <w:rsid w:val="00BC4F7D"/>
    <w:rsid w:val="00BC52CA"/>
    <w:rsid w:val="00BC6217"/>
    <w:rsid w:val="00BC6BE9"/>
    <w:rsid w:val="00BC6BEB"/>
    <w:rsid w:val="00BD077D"/>
    <w:rsid w:val="00BD5934"/>
    <w:rsid w:val="00BD7FDE"/>
    <w:rsid w:val="00BE0F9C"/>
    <w:rsid w:val="00BE25B7"/>
    <w:rsid w:val="00BE2B8B"/>
    <w:rsid w:val="00BE3E58"/>
    <w:rsid w:val="00BE5147"/>
    <w:rsid w:val="00BE5F10"/>
    <w:rsid w:val="00BE6A8C"/>
    <w:rsid w:val="00BE7ADF"/>
    <w:rsid w:val="00BF24FC"/>
    <w:rsid w:val="00BF38BE"/>
    <w:rsid w:val="00BF5B71"/>
    <w:rsid w:val="00BF67B6"/>
    <w:rsid w:val="00C00B15"/>
    <w:rsid w:val="00C01616"/>
    <w:rsid w:val="00C0162B"/>
    <w:rsid w:val="00C039F0"/>
    <w:rsid w:val="00C0585C"/>
    <w:rsid w:val="00C068ED"/>
    <w:rsid w:val="00C07D1A"/>
    <w:rsid w:val="00C07EA8"/>
    <w:rsid w:val="00C07F08"/>
    <w:rsid w:val="00C10EC8"/>
    <w:rsid w:val="00C119C7"/>
    <w:rsid w:val="00C15070"/>
    <w:rsid w:val="00C16FC1"/>
    <w:rsid w:val="00C17CEE"/>
    <w:rsid w:val="00C20349"/>
    <w:rsid w:val="00C207E3"/>
    <w:rsid w:val="00C208E9"/>
    <w:rsid w:val="00C21D2A"/>
    <w:rsid w:val="00C22E0C"/>
    <w:rsid w:val="00C23062"/>
    <w:rsid w:val="00C24694"/>
    <w:rsid w:val="00C25732"/>
    <w:rsid w:val="00C2637F"/>
    <w:rsid w:val="00C272DE"/>
    <w:rsid w:val="00C31F20"/>
    <w:rsid w:val="00C345B1"/>
    <w:rsid w:val="00C3491A"/>
    <w:rsid w:val="00C34C8B"/>
    <w:rsid w:val="00C34E5D"/>
    <w:rsid w:val="00C35F98"/>
    <w:rsid w:val="00C40142"/>
    <w:rsid w:val="00C404DF"/>
    <w:rsid w:val="00C419FE"/>
    <w:rsid w:val="00C46111"/>
    <w:rsid w:val="00C47C5B"/>
    <w:rsid w:val="00C519D0"/>
    <w:rsid w:val="00C51C8F"/>
    <w:rsid w:val="00C52C3C"/>
    <w:rsid w:val="00C551C8"/>
    <w:rsid w:val="00C57182"/>
    <w:rsid w:val="00C575F6"/>
    <w:rsid w:val="00C57863"/>
    <w:rsid w:val="00C640AF"/>
    <w:rsid w:val="00C645CF"/>
    <w:rsid w:val="00C655CF"/>
    <w:rsid w:val="00C655FD"/>
    <w:rsid w:val="00C665A9"/>
    <w:rsid w:val="00C71EE3"/>
    <w:rsid w:val="00C72049"/>
    <w:rsid w:val="00C74163"/>
    <w:rsid w:val="00C74269"/>
    <w:rsid w:val="00C75407"/>
    <w:rsid w:val="00C75416"/>
    <w:rsid w:val="00C77E16"/>
    <w:rsid w:val="00C77E98"/>
    <w:rsid w:val="00C80256"/>
    <w:rsid w:val="00C82BE4"/>
    <w:rsid w:val="00C841C6"/>
    <w:rsid w:val="00C8462A"/>
    <w:rsid w:val="00C86EFB"/>
    <w:rsid w:val="00C86FF0"/>
    <w:rsid w:val="00C870A8"/>
    <w:rsid w:val="00C90596"/>
    <w:rsid w:val="00C911A4"/>
    <w:rsid w:val="00C9188A"/>
    <w:rsid w:val="00C92FF1"/>
    <w:rsid w:val="00C94434"/>
    <w:rsid w:val="00C94D97"/>
    <w:rsid w:val="00C953C0"/>
    <w:rsid w:val="00C9581D"/>
    <w:rsid w:val="00CA0097"/>
    <w:rsid w:val="00CA01CA"/>
    <w:rsid w:val="00CA0D75"/>
    <w:rsid w:val="00CA1119"/>
    <w:rsid w:val="00CA1779"/>
    <w:rsid w:val="00CA1C95"/>
    <w:rsid w:val="00CA3A42"/>
    <w:rsid w:val="00CA49ED"/>
    <w:rsid w:val="00CA4E3F"/>
    <w:rsid w:val="00CA5A9C"/>
    <w:rsid w:val="00CA6D8C"/>
    <w:rsid w:val="00CA7EB0"/>
    <w:rsid w:val="00CB0B81"/>
    <w:rsid w:val="00CB0C82"/>
    <w:rsid w:val="00CB269F"/>
    <w:rsid w:val="00CB4509"/>
    <w:rsid w:val="00CB4E25"/>
    <w:rsid w:val="00CB5020"/>
    <w:rsid w:val="00CB521B"/>
    <w:rsid w:val="00CC2756"/>
    <w:rsid w:val="00CC4C20"/>
    <w:rsid w:val="00CD059A"/>
    <w:rsid w:val="00CD0AC9"/>
    <w:rsid w:val="00CD1995"/>
    <w:rsid w:val="00CD3517"/>
    <w:rsid w:val="00CD42A8"/>
    <w:rsid w:val="00CD4897"/>
    <w:rsid w:val="00CD5FE2"/>
    <w:rsid w:val="00CE04C2"/>
    <w:rsid w:val="00CE193A"/>
    <w:rsid w:val="00CE2051"/>
    <w:rsid w:val="00CE30FC"/>
    <w:rsid w:val="00CE318F"/>
    <w:rsid w:val="00CE3254"/>
    <w:rsid w:val="00CE32E7"/>
    <w:rsid w:val="00CE3CAF"/>
    <w:rsid w:val="00CE4B94"/>
    <w:rsid w:val="00CE7667"/>
    <w:rsid w:val="00CE7C68"/>
    <w:rsid w:val="00CF0749"/>
    <w:rsid w:val="00CF0A55"/>
    <w:rsid w:val="00CF0C23"/>
    <w:rsid w:val="00CF219D"/>
    <w:rsid w:val="00CF36A9"/>
    <w:rsid w:val="00CF3C58"/>
    <w:rsid w:val="00CF535B"/>
    <w:rsid w:val="00CF60FF"/>
    <w:rsid w:val="00D02B4C"/>
    <w:rsid w:val="00D04081"/>
    <w:rsid w:val="00D040C4"/>
    <w:rsid w:val="00D108C1"/>
    <w:rsid w:val="00D14AA8"/>
    <w:rsid w:val="00D15870"/>
    <w:rsid w:val="00D2052C"/>
    <w:rsid w:val="00D20AD1"/>
    <w:rsid w:val="00D21FD9"/>
    <w:rsid w:val="00D2360A"/>
    <w:rsid w:val="00D23F69"/>
    <w:rsid w:val="00D241F9"/>
    <w:rsid w:val="00D250F0"/>
    <w:rsid w:val="00D2582C"/>
    <w:rsid w:val="00D25975"/>
    <w:rsid w:val="00D3182C"/>
    <w:rsid w:val="00D343C6"/>
    <w:rsid w:val="00D3614F"/>
    <w:rsid w:val="00D368D7"/>
    <w:rsid w:val="00D37174"/>
    <w:rsid w:val="00D3757F"/>
    <w:rsid w:val="00D378D2"/>
    <w:rsid w:val="00D411A3"/>
    <w:rsid w:val="00D4486A"/>
    <w:rsid w:val="00D46174"/>
    <w:rsid w:val="00D46365"/>
    <w:rsid w:val="00D46701"/>
    <w:rsid w:val="00D46B7E"/>
    <w:rsid w:val="00D50617"/>
    <w:rsid w:val="00D50C7E"/>
    <w:rsid w:val="00D51FF8"/>
    <w:rsid w:val="00D53670"/>
    <w:rsid w:val="00D54D30"/>
    <w:rsid w:val="00D55561"/>
    <w:rsid w:val="00D5608A"/>
    <w:rsid w:val="00D57C84"/>
    <w:rsid w:val="00D6057D"/>
    <w:rsid w:val="00D60E29"/>
    <w:rsid w:val="00D624B2"/>
    <w:rsid w:val="00D633C8"/>
    <w:rsid w:val="00D64AB1"/>
    <w:rsid w:val="00D6514F"/>
    <w:rsid w:val="00D668FA"/>
    <w:rsid w:val="00D700A8"/>
    <w:rsid w:val="00D70AD3"/>
    <w:rsid w:val="00D71640"/>
    <w:rsid w:val="00D7568E"/>
    <w:rsid w:val="00D764D7"/>
    <w:rsid w:val="00D77E98"/>
    <w:rsid w:val="00D8212C"/>
    <w:rsid w:val="00D8319D"/>
    <w:rsid w:val="00D83688"/>
    <w:rsid w:val="00D836C5"/>
    <w:rsid w:val="00D83A28"/>
    <w:rsid w:val="00D83AF4"/>
    <w:rsid w:val="00D83B41"/>
    <w:rsid w:val="00D84576"/>
    <w:rsid w:val="00D8488C"/>
    <w:rsid w:val="00D863A4"/>
    <w:rsid w:val="00D86900"/>
    <w:rsid w:val="00D87E4A"/>
    <w:rsid w:val="00D90C34"/>
    <w:rsid w:val="00D91FAB"/>
    <w:rsid w:val="00D9225B"/>
    <w:rsid w:val="00D9276E"/>
    <w:rsid w:val="00D92E5D"/>
    <w:rsid w:val="00D946EA"/>
    <w:rsid w:val="00D94C3E"/>
    <w:rsid w:val="00D94D61"/>
    <w:rsid w:val="00D96448"/>
    <w:rsid w:val="00D96C20"/>
    <w:rsid w:val="00DA1399"/>
    <w:rsid w:val="00DA1A1E"/>
    <w:rsid w:val="00DA1F44"/>
    <w:rsid w:val="00DA24C6"/>
    <w:rsid w:val="00DA2DC4"/>
    <w:rsid w:val="00DA442A"/>
    <w:rsid w:val="00DA4D7B"/>
    <w:rsid w:val="00DA5124"/>
    <w:rsid w:val="00DA5810"/>
    <w:rsid w:val="00DA6501"/>
    <w:rsid w:val="00DB15C3"/>
    <w:rsid w:val="00DB188E"/>
    <w:rsid w:val="00DB3400"/>
    <w:rsid w:val="00DB3804"/>
    <w:rsid w:val="00DB38C5"/>
    <w:rsid w:val="00DB425A"/>
    <w:rsid w:val="00DB46B3"/>
    <w:rsid w:val="00DB63B4"/>
    <w:rsid w:val="00DB7B8B"/>
    <w:rsid w:val="00DB7C7F"/>
    <w:rsid w:val="00DB7F5B"/>
    <w:rsid w:val="00DC0C8E"/>
    <w:rsid w:val="00DC2E40"/>
    <w:rsid w:val="00DC3BEF"/>
    <w:rsid w:val="00DC5B24"/>
    <w:rsid w:val="00DC68F6"/>
    <w:rsid w:val="00DD0294"/>
    <w:rsid w:val="00DD271C"/>
    <w:rsid w:val="00DD3D96"/>
    <w:rsid w:val="00DD4E37"/>
    <w:rsid w:val="00DD7016"/>
    <w:rsid w:val="00DE264A"/>
    <w:rsid w:val="00DE3805"/>
    <w:rsid w:val="00DE3D84"/>
    <w:rsid w:val="00DE47C5"/>
    <w:rsid w:val="00DE53B3"/>
    <w:rsid w:val="00DF0D22"/>
    <w:rsid w:val="00DF5072"/>
    <w:rsid w:val="00DF6690"/>
    <w:rsid w:val="00DF6BE4"/>
    <w:rsid w:val="00E00C61"/>
    <w:rsid w:val="00E02D18"/>
    <w:rsid w:val="00E041E7"/>
    <w:rsid w:val="00E0421B"/>
    <w:rsid w:val="00E04F4C"/>
    <w:rsid w:val="00E112AB"/>
    <w:rsid w:val="00E11BA7"/>
    <w:rsid w:val="00E127D3"/>
    <w:rsid w:val="00E13049"/>
    <w:rsid w:val="00E22F83"/>
    <w:rsid w:val="00E23CA1"/>
    <w:rsid w:val="00E23F8D"/>
    <w:rsid w:val="00E2641A"/>
    <w:rsid w:val="00E27F20"/>
    <w:rsid w:val="00E3091E"/>
    <w:rsid w:val="00E30C72"/>
    <w:rsid w:val="00E340E9"/>
    <w:rsid w:val="00E352F6"/>
    <w:rsid w:val="00E36FB3"/>
    <w:rsid w:val="00E409A8"/>
    <w:rsid w:val="00E40ED9"/>
    <w:rsid w:val="00E4305C"/>
    <w:rsid w:val="00E45334"/>
    <w:rsid w:val="00E47355"/>
    <w:rsid w:val="00E47D61"/>
    <w:rsid w:val="00E50528"/>
    <w:rsid w:val="00E50944"/>
    <w:rsid w:val="00E50C12"/>
    <w:rsid w:val="00E51CFB"/>
    <w:rsid w:val="00E547A1"/>
    <w:rsid w:val="00E559C9"/>
    <w:rsid w:val="00E567D6"/>
    <w:rsid w:val="00E61483"/>
    <w:rsid w:val="00E623F1"/>
    <w:rsid w:val="00E62B50"/>
    <w:rsid w:val="00E63467"/>
    <w:rsid w:val="00E65B91"/>
    <w:rsid w:val="00E67395"/>
    <w:rsid w:val="00E703A3"/>
    <w:rsid w:val="00E70DAE"/>
    <w:rsid w:val="00E7209D"/>
    <w:rsid w:val="00E72EAD"/>
    <w:rsid w:val="00E760BB"/>
    <w:rsid w:val="00E77223"/>
    <w:rsid w:val="00E7788D"/>
    <w:rsid w:val="00E77A86"/>
    <w:rsid w:val="00E81994"/>
    <w:rsid w:val="00E840C9"/>
    <w:rsid w:val="00E8528B"/>
    <w:rsid w:val="00E853A9"/>
    <w:rsid w:val="00E85B94"/>
    <w:rsid w:val="00E864DD"/>
    <w:rsid w:val="00E910AF"/>
    <w:rsid w:val="00E92D7C"/>
    <w:rsid w:val="00E9302B"/>
    <w:rsid w:val="00E93DCC"/>
    <w:rsid w:val="00E94332"/>
    <w:rsid w:val="00E978D0"/>
    <w:rsid w:val="00EA22E8"/>
    <w:rsid w:val="00EA2690"/>
    <w:rsid w:val="00EA3EF9"/>
    <w:rsid w:val="00EA4452"/>
    <w:rsid w:val="00EA4613"/>
    <w:rsid w:val="00EA6A89"/>
    <w:rsid w:val="00EA7F91"/>
    <w:rsid w:val="00EB1523"/>
    <w:rsid w:val="00EB46F6"/>
    <w:rsid w:val="00EB489A"/>
    <w:rsid w:val="00EB49A9"/>
    <w:rsid w:val="00EB545F"/>
    <w:rsid w:val="00EB7BB7"/>
    <w:rsid w:val="00EC0E49"/>
    <w:rsid w:val="00EC0E62"/>
    <w:rsid w:val="00EC101F"/>
    <w:rsid w:val="00EC1D9F"/>
    <w:rsid w:val="00EC250E"/>
    <w:rsid w:val="00EC307A"/>
    <w:rsid w:val="00EC47D5"/>
    <w:rsid w:val="00EC569B"/>
    <w:rsid w:val="00EC5E4C"/>
    <w:rsid w:val="00ED047F"/>
    <w:rsid w:val="00ED2D29"/>
    <w:rsid w:val="00ED6F1F"/>
    <w:rsid w:val="00ED7D9A"/>
    <w:rsid w:val="00EE0131"/>
    <w:rsid w:val="00EE0FBF"/>
    <w:rsid w:val="00EE17B0"/>
    <w:rsid w:val="00EE20EF"/>
    <w:rsid w:val="00EE21F6"/>
    <w:rsid w:val="00EE44D2"/>
    <w:rsid w:val="00EE454A"/>
    <w:rsid w:val="00EE6EF8"/>
    <w:rsid w:val="00EE70E8"/>
    <w:rsid w:val="00EE7E39"/>
    <w:rsid w:val="00EF06D9"/>
    <w:rsid w:val="00EF06DF"/>
    <w:rsid w:val="00EF0982"/>
    <w:rsid w:val="00EF0F54"/>
    <w:rsid w:val="00EF164D"/>
    <w:rsid w:val="00EF278B"/>
    <w:rsid w:val="00EF2B3C"/>
    <w:rsid w:val="00EF3D4C"/>
    <w:rsid w:val="00EF518B"/>
    <w:rsid w:val="00EF79A9"/>
    <w:rsid w:val="00F00C7A"/>
    <w:rsid w:val="00F028A4"/>
    <w:rsid w:val="00F06F64"/>
    <w:rsid w:val="00F104CB"/>
    <w:rsid w:val="00F10872"/>
    <w:rsid w:val="00F11DEA"/>
    <w:rsid w:val="00F126A5"/>
    <w:rsid w:val="00F13893"/>
    <w:rsid w:val="00F14856"/>
    <w:rsid w:val="00F163CB"/>
    <w:rsid w:val="00F16DFF"/>
    <w:rsid w:val="00F17312"/>
    <w:rsid w:val="00F2030F"/>
    <w:rsid w:val="00F207A2"/>
    <w:rsid w:val="00F20F15"/>
    <w:rsid w:val="00F210EC"/>
    <w:rsid w:val="00F212E6"/>
    <w:rsid w:val="00F213C4"/>
    <w:rsid w:val="00F23E34"/>
    <w:rsid w:val="00F24896"/>
    <w:rsid w:val="00F24D25"/>
    <w:rsid w:val="00F24E42"/>
    <w:rsid w:val="00F2588B"/>
    <w:rsid w:val="00F263AA"/>
    <w:rsid w:val="00F3049E"/>
    <w:rsid w:val="00F30C64"/>
    <w:rsid w:val="00F316AF"/>
    <w:rsid w:val="00F32BA2"/>
    <w:rsid w:val="00F32CDB"/>
    <w:rsid w:val="00F32DAB"/>
    <w:rsid w:val="00F3348F"/>
    <w:rsid w:val="00F3350F"/>
    <w:rsid w:val="00F33BD7"/>
    <w:rsid w:val="00F34BCB"/>
    <w:rsid w:val="00F37280"/>
    <w:rsid w:val="00F3782D"/>
    <w:rsid w:val="00F41EE4"/>
    <w:rsid w:val="00F423DC"/>
    <w:rsid w:val="00F4307E"/>
    <w:rsid w:val="00F4333D"/>
    <w:rsid w:val="00F437AD"/>
    <w:rsid w:val="00F47152"/>
    <w:rsid w:val="00F474E6"/>
    <w:rsid w:val="00F47BF3"/>
    <w:rsid w:val="00F51EBF"/>
    <w:rsid w:val="00F565FE"/>
    <w:rsid w:val="00F573FD"/>
    <w:rsid w:val="00F61FDD"/>
    <w:rsid w:val="00F63A70"/>
    <w:rsid w:val="00F63D8C"/>
    <w:rsid w:val="00F63DDF"/>
    <w:rsid w:val="00F64315"/>
    <w:rsid w:val="00F64815"/>
    <w:rsid w:val="00F64D7F"/>
    <w:rsid w:val="00F7217F"/>
    <w:rsid w:val="00F7242A"/>
    <w:rsid w:val="00F733B5"/>
    <w:rsid w:val="00F7382C"/>
    <w:rsid w:val="00F73A16"/>
    <w:rsid w:val="00F74224"/>
    <w:rsid w:val="00F74E5F"/>
    <w:rsid w:val="00F7534E"/>
    <w:rsid w:val="00F75C1A"/>
    <w:rsid w:val="00F75D16"/>
    <w:rsid w:val="00F76175"/>
    <w:rsid w:val="00F76766"/>
    <w:rsid w:val="00F773AF"/>
    <w:rsid w:val="00F8112B"/>
    <w:rsid w:val="00F81B83"/>
    <w:rsid w:val="00F84FFF"/>
    <w:rsid w:val="00F93EDF"/>
    <w:rsid w:val="00F94510"/>
    <w:rsid w:val="00F9463C"/>
    <w:rsid w:val="00F96BBC"/>
    <w:rsid w:val="00FA1802"/>
    <w:rsid w:val="00FA21D0"/>
    <w:rsid w:val="00FA3291"/>
    <w:rsid w:val="00FA37B8"/>
    <w:rsid w:val="00FA467C"/>
    <w:rsid w:val="00FA5F5F"/>
    <w:rsid w:val="00FA6A0C"/>
    <w:rsid w:val="00FB1175"/>
    <w:rsid w:val="00FB2F60"/>
    <w:rsid w:val="00FB36FC"/>
    <w:rsid w:val="00FB730C"/>
    <w:rsid w:val="00FB760C"/>
    <w:rsid w:val="00FC0768"/>
    <w:rsid w:val="00FC1A13"/>
    <w:rsid w:val="00FC266F"/>
    <w:rsid w:val="00FC2695"/>
    <w:rsid w:val="00FC3D4D"/>
    <w:rsid w:val="00FC3E03"/>
    <w:rsid w:val="00FC3FC1"/>
    <w:rsid w:val="00FC4AD3"/>
    <w:rsid w:val="00FC634A"/>
    <w:rsid w:val="00FC693F"/>
    <w:rsid w:val="00FC77E6"/>
    <w:rsid w:val="00FC7A30"/>
    <w:rsid w:val="00FD0ADE"/>
    <w:rsid w:val="00FD14B9"/>
    <w:rsid w:val="00FD16F0"/>
    <w:rsid w:val="00FD1A0D"/>
    <w:rsid w:val="00FD2667"/>
    <w:rsid w:val="00FD2E66"/>
    <w:rsid w:val="00FD543A"/>
    <w:rsid w:val="00FE0375"/>
    <w:rsid w:val="00FE5A25"/>
    <w:rsid w:val="00FE5CEE"/>
    <w:rsid w:val="00FE6386"/>
    <w:rsid w:val="00FF1325"/>
    <w:rsid w:val="00FF2A6C"/>
    <w:rsid w:val="00FF303C"/>
    <w:rsid w:val="00FF594C"/>
    <w:rsid w:val="00FF73FB"/>
    <w:rsid w:val="00FF792D"/>
    <w:rsid w:val="00FF793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86672"/>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86672"/>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Emphasis">
    <w:name w:val="Emphasis"/>
    <w:basedOn w:val="DefaultParagraphFont"/>
    <w:uiPriority w:val="20"/>
    <w:qFormat/>
    <w:rsid w:val="00840CF1"/>
    <w:rPr>
      <w:i/>
      <w:iCs/>
    </w:rPr>
  </w:style>
  <w:style w:type="character" w:styleId="UnresolvedMention">
    <w:name w:val="Unresolved Mention"/>
    <w:basedOn w:val="DefaultParagraphFont"/>
    <w:uiPriority w:val="99"/>
    <w:semiHidden/>
    <w:unhideWhenUsed/>
    <w:rsid w:val="007C635B"/>
    <w:rPr>
      <w:color w:val="605E5C"/>
      <w:shd w:val="clear" w:color="auto" w:fill="E1DFDD"/>
    </w:rPr>
  </w:style>
  <w:style w:type="paragraph" w:styleId="Revision">
    <w:name w:val="Revision"/>
    <w:hidden/>
    <w:uiPriority w:val="99"/>
    <w:semiHidden/>
    <w:rsid w:val="00B627E5"/>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etjournal.i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ti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8753a5-b254-4108-91ff-51b1a9642fc3">
      <Terms xmlns="http://schemas.microsoft.com/office/infopath/2007/PartnerControls"/>
    </lcf76f155ced4ddcb4097134ff3c332f>
    <TaxCatchAll xmlns="f9fb264d-1960-413e-8a40-f84d4e03ac84" xsi:nil="true"/>
    <CorpSiteZipContact xmlns="8bbd4995-53b7-43e2-b62f-10947586ac31" xsi:nil="true"/>
    <CorpSiteProjectLeader xmlns="8bbd4995-53b7-43e2-b62f-10947586ac31">
      <UserInfo>
        <DisplayName/>
        <AccountId xsi:nil="true"/>
        <AccountType/>
      </UserInfo>
    </CorpSiteProjectLeader>
    <CorpSiteSubTitle xmlns="8bbd4995-53b7-43e2-b62f-10947586ac31" xsi:nil="true"/>
    <CorpSiteTags xmlns="8bbd4995-53b7-43e2-b62f-10947586ac31" xsi:nil="true"/>
    <CorpSiteISBN xmlns="8bbd4995-53b7-43e2-b62f-10947586ac31" xsi:nil="true"/>
    <CorpDocumentDate xmlns="8bbd4995-53b7-43e2-b62f-10947586ac31" xsi:nil="true"/>
    <CorpSiteAccess xmlns="8bbd4995-53b7-43e2-b62f-10947586ac31">Kun navngitte medlemmer</CorpSiteAccess>
    <CorpWorkflowFeedback xmlns="8bbd4995-53b7-43e2-b62f-10947586ac31" xsi:nil="true"/>
    <CorpSiteRecipientPerson xmlns="8bbd4995-53b7-43e2-b62f-10947586ac31" xsi:nil="true"/>
    <CorpSiteProjectNumber xmlns="8bbd4995-53b7-43e2-b62f-10947586ac31" xsi:nil="true"/>
    <CorpDocInstitute xmlns="8bbd4995-53b7-43e2-b62f-10947586ac31" xsi:nil="true"/>
    <CorpSiteProjectName xmlns="8bbd4995-53b7-43e2-b62f-10947586ac31" xsi:nil="true"/>
    <CorpSiteInstitutePhone xmlns="8bbd4995-53b7-43e2-b62f-10947586ac31" xsi:nil="true"/>
    <CorpDocPageClassificationNbNo xmlns="8bbd4995-53b7-43e2-b62f-10947586ac31">Åpen</CorpDocPageClassificationNbNo>
    <CorpDocClassificationEnUs xmlns="8bbd4995-53b7-43e2-b62f-10947586ac31">Unrestricted</CorpDocClassificationEnUs>
    <CorpDocClassificationNbNo xmlns="8bbd4995-53b7-43e2-b62f-10947586ac31">Åpen</CorpDocClassificationNbNo>
    <CorpSiteProjectOwner xmlns="8bbd4995-53b7-43e2-b62f-10947586ac31">
      <UserInfo>
        <DisplayName/>
        <AccountId xsi:nil="true"/>
        <AccountType/>
      </UserInfo>
    </CorpSiteProjectOwner>
    <CorpSiteClassification xmlns="8bbd4995-53b7-43e2-b62f-10947586ac31">Åpen</CorpSiteClassification>
    <CorpSiteInstituteEmail xmlns="8bbd4995-53b7-43e2-b62f-10947586ac31" xsi:nil="true"/>
    <CorpSiteCoAuthors xmlns="8bbd4995-53b7-43e2-b62f-10947586ac31" xsi:nil="true"/>
    <CorpSiteInstituteEnUs xmlns="8bbd4995-53b7-43e2-b62f-10947586ac31" xsi:nil="true"/>
    <CorpSiteDocumentAuthor xmlns="8bbd4995-53b7-43e2-b62f-10947586ac31">
      <UserInfo>
        <DisplayName/>
        <AccountId xsi:nil="true"/>
        <AccountType/>
      </UserInfo>
    </CorpSiteDocumentAuthor>
    <CorpSiteMainAuthors xmlns="8bbd4995-53b7-43e2-b62f-10947586ac31" xsi:nil="true"/>
    <CorpSiteRecipientCompany xmlns="8bbd4995-53b7-43e2-b62f-10947586ac31" xsi:nil="true"/>
    <CorpSiteDocLanguage xmlns="8bbd4995-53b7-43e2-b62f-10947586ac31" xsi:nil="true"/>
    <CorpDocVersion xmlns="8bbd4995-53b7-43e2-b62f-10947586ac31" xsi:nil="true"/>
    <CorpWorkflowApproval xmlns="8bbd4995-53b7-43e2-b62f-10947586ac31" xsi:nil="true"/>
    <CorpSiteZipAddress xmlns="8bbd4995-53b7-43e2-b62f-10947586ac31" xsi:nil="true"/>
    <CorpSiteVATNumber xmlns="8bbd4995-53b7-43e2-b62f-10947586ac31" xsi:nil="true"/>
    <CorpSiteProjectQA xmlns="8bbd4995-53b7-43e2-b62f-10947586ac31">
      <UserInfo>
        <DisplayName/>
        <AccountId xsi:nil="true"/>
        <AccountType/>
      </UserInfo>
    </CorpSiteProjectQA>
    <ArchiveStatus xmlns="8bbd4995-53b7-43e2-b62f-10947586ac31" xsi:nil="true"/>
    <CorpSiteReportNumber xmlns="8bbd4995-53b7-43e2-b62f-10947586ac31" xsi:nil="true"/>
    <CorpSiteOurRef xmlns="8bbd4995-53b7-43e2-b62f-10947586ac31" xsi:nil="true"/>
    <CorpDocPageClassificationEnUs xmlns="8bbd4995-53b7-43e2-b62f-10947586ac31">Unrestricted</CorpDocPageClassificationEnUs>
  </documentManagement>
</p:properties>
</file>

<file path=customXml/item2.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CC413FF6415E924D9D67F8C1D47FB2EB" ma:contentTypeVersion="49" ma:contentTypeDescription="Opprett et nytt dokument." ma:contentTypeScope="" ma:versionID="c1dd2ed2447978f66db205894e0d4240">
  <xsd:schema xmlns:xsd="http://www.w3.org/2001/XMLSchema" xmlns:xs="http://www.w3.org/2001/XMLSchema" xmlns:p="http://schemas.microsoft.com/office/2006/metadata/properties" xmlns:ns2="8bbd4995-53b7-43e2-b62f-10947586ac31" xmlns:ns3="178753a5-b254-4108-91ff-51b1a9642fc3" xmlns:ns4="f9fb264d-1960-413e-8a40-f84d4e03ac84" targetNamespace="http://schemas.microsoft.com/office/2006/metadata/properties" ma:root="true" ma:fieldsID="7b3b7f27ac81fa9fb153c95849fd270f" ns2:_="" ns3:_="" ns4:_="">
    <xsd:import namespace="8bbd4995-53b7-43e2-b62f-10947586ac31"/>
    <xsd:import namespace="178753a5-b254-4108-91ff-51b1a9642fc3"/>
    <xsd:import namespace="f9fb264d-1960-413e-8a40-f84d4e03ac84"/>
    <xsd:element name="properties">
      <xsd:complexType>
        <xsd:sequence>
          <xsd:element name="documentManagement">
            <xsd:complexType>
              <xsd:all>
                <xsd:element ref="ns2:CorpSiteSubTitle" minOccurs="0"/>
                <xsd:element ref="ns2:CorpSiteAccess" minOccurs="0"/>
                <xsd:element ref="ns2:CorpSiteClassification" minOccurs="0"/>
                <xsd:element ref="ns2:CorpSiteTags" minOccurs="0"/>
                <xsd:element ref="ns2:CorpSiteReportNumber" minOccurs="0"/>
                <xsd:element ref="ns2:CorpSiteISBN" minOccurs="0"/>
                <xsd:element ref="ns2:CorpSiteMainAuthors" minOccurs="0"/>
                <xsd:element ref="ns2:CorpSiteCoAuthors" minOccurs="0"/>
                <xsd:element ref="ns2:CorpSiteRecipientCompany" minOccurs="0"/>
                <xsd:element ref="ns2:CorpSiteRecipientPerson" minOccurs="0"/>
                <xsd:element ref="ns2:CorpSiteOurRef"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2:CorpSiteDocumentAuthor" minOccurs="0"/>
                <xsd:element ref="ns2:CorpSiteProjectQA" minOccurs="0"/>
                <xsd:element ref="ns2:CorpSiteProjectOwner" minOccurs="0"/>
                <xsd:element ref="ns2:CorpSiteProjectLeader" minOccurs="0"/>
                <xsd:element ref="ns2:ArchiveStatus" minOccurs="0"/>
                <xsd:element ref="ns2:CorpWorkflowFeedback" minOccurs="0"/>
                <xsd:element ref="ns2:CorpSiteProjectNumber" minOccurs="0"/>
                <xsd:element ref="ns2:CorpSiteProjectName"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2:CorpWorkflowApproval" minOccurs="0"/>
                <xsd:element ref="ns3:MediaServiceLocation" minOccurs="0"/>
                <xsd:element ref="ns2:CorpDocumentDat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CorpSiteSubTitle" ma:index="3" nillable="true" ma:displayName="Undertittel" ma:internalName="CorpSiteSubTitle">
      <xsd:simpleType>
        <xsd:restriction base="dms:Text">
          <xsd:maxLength value="255"/>
        </xsd:restriction>
      </xsd:simpleType>
    </xsd:element>
    <xsd:element name="CorpSiteAccess" ma:index="4" nillable="true" ma:displayName="Lesetilgang"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5" nillable="true" ma:displayName="Gradering"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6" nillable="true" ma:displayName="Tags" ma:internalName="CorpSiteTags">
      <xsd:simpleType>
        <xsd:restriction base="dms:Text">
          <xsd:maxLength value="255"/>
        </xsd:restriction>
      </xsd:simpleType>
    </xsd:element>
    <xsd:element name="CorpSiteReportNumber" ma:index="7" nillable="true" ma:displayName="Rapport nummer" ma:internalName="CorpSiteReportNumber">
      <xsd:simpleType>
        <xsd:restriction base="dms:Text">
          <xsd:maxLength value="255"/>
        </xsd:restriction>
      </xsd:simpleType>
    </xsd:element>
    <xsd:element name="CorpSiteISBN" ma:index="8" nillable="true" ma:displayName="ISBN" ma:internalName="CorpSiteISBN">
      <xsd:simpleType>
        <xsd:restriction base="dms:Text">
          <xsd:maxLength value="255"/>
        </xsd:restriction>
      </xsd:simpleType>
    </xsd:element>
    <xsd:element name="CorpSiteMainAuthors" ma:index="9" nillable="true" ma:displayName="Hovedforfattere" ma:internalName="CorpSiteMainAuthors">
      <xsd:simpleType>
        <xsd:restriction base="dms:Text">
          <xsd:maxLength value="255"/>
        </xsd:restriction>
      </xsd:simpleType>
    </xsd:element>
    <xsd:element name="CorpSiteCoAuthors" ma:index="10" nillable="true" ma:displayName="Medforfattere" ma:internalName="CorpSiteCoAuthors">
      <xsd:simpleType>
        <xsd:restriction base="dms:Text">
          <xsd:maxLength value="255"/>
        </xsd:restriction>
      </xsd:simpleType>
    </xsd:element>
    <xsd:element name="CorpSiteRecipientCompany" ma:index="11" nillable="true" ma:displayName="Mottakende selskap" ma:internalName="CorpSiteRecipientCompany">
      <xsd:simpleType>
        <xsd:restriction base="dms:Text">
          <xsd:maxLength value="255"/>
        </xsd:restriction>
      </xsd:simpleType>
    </xsd:element>
    <xsd:element name="CorpSiteRecipientPerson" ma:index="12" nillable="true" ma:displayName="Mottakende person" ma:internalName="CorpSiteRecipientPerson">
      <xsd:simpleType>
        <xsd:restriction base="dms:Text">
          <xsd:maxLength value="255"/>
        </xsd:restriction>
      </xsd:simpleType>
    </xsd:element>
    <xsd:element name="CorpSiteOurRef" ma:index="13" nillable="true" ma:displayName="Vår ref" ma:internalName="CorpSiteOurRef">
      <xsd:simpleType>
        <xsd:restriction base="dms:Text">
          <xsd:maxLength value="255"/>
        </xsd:restriction>
      </xsd:simpleType>
    </xsd:element>
    <xsd:element name="CorpSiteZipAddress" ma:index="14" nillable="true" ma:displayName="Adresse" ma:internalName="CorpSiteZipAddress">
      <xsd:simpleType>
        <xsd:restriction base="dms:Note">
          <xsd:maxLength value="255"/>
        </xsd:restriction>
      </xsd:simpleType>
    </xsd:element>
    <xsd:element name="CorpSiteZipContact" ma:index="15" nillable="true" ma:displayName="Kontakt" ma:internalName="CorpSiteZipContact">
      <xsd:simpleType>
        <xsd:restriction base="dms:Note">
          <xsd:maxLength value="255"/>
        </xsd:restriction>
      </xsd:simpleType>
    </xsd:element>
    <xsd:element name="CorpSiteVATNumber" ma:index="16" nillable="true" ma:displayName="Foretaksnummer" ma:internalName="CorpSiteVATNumber">
      <xsd:simpleType>
        <xsd:restriction base="dms:Text">
          <xsd:maxLength value="255"/>
        </xsd:restriction>
      </xsd:simpleType>
    </xsd:element>
    <xsd:element name="CorpSiteInstituteEmail" ma:index="17" nillable="true" ma:displayName="E-post institutt" ma:internalName="CorpSiteInstituteEmail">
      <xsd:simpleType>
        <xsd:restriction base="dms:Text">
          <xsd:maxLength value="255"/>
        </xsd:restriction>
      </xsd:simpleType>
    </xsd:element>
    <xsd:element name="CorpDocPageClassificationNbNo" ma:index="18"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19"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20"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21"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22" nillable="true" ma:displayName="InstituteEng" ma:internalName="CorpSiteInstituteEnUs">
      <xsd:simpleType>
        <xsd:restriction base="dms:Text">
          <xsd:maxLength value="255"/>
        </xsd:restriction>
      </xsd:simpleType>
    </xsd:element>
    <xsd:element name="CorpSiteInstitutePhone" ma:index="23" nillable="true" ma:displayName="Institutt telefon" ma:internalName="CorpSiteInstitutePhone">
      <xsd:simpleType>
        <xsd:restriction base="dms:Text">
          <xsd:maxLength value="255"/>
        </xsd:restriction>
      </xsd:simpleType>
    </xsd:element>
    <xsd:element name="CorpSiteDocLanguage" ma:index="24" nillable="true" ma:displayName="Språk" ma:internalName="CorpSiteDocLanguage">
      <xsd:simpleType>
        <xsd:restriction base="dms:Text">
          <xsd:maxLength value="255"/>
        </xsd:restriction>
      </xsd:simpleType>
    </xsd:element>
    <xsd:element name="CorpDocInstitute" ma:index="25" nillable="true" ma:displayName="Institutt" ma:internalName="CorpDocInstitute">
      <xsd:simpleType>
        <xsd:restriction base="dms:Text">
          <xsd:maxLength value="255"/>
        </xsd:restriction>
      </xsd:simpleType>
    </xsd:element>
    <xsd:element name="CorpDocVersion" ma:index="26" nillable="true" ma:displayName="Versjon" ma:internalName="CorpDocVersion">
      <xsd:simpleType>
        <xsd:restriction base="dms:Text">
          <xsd:maxLength value="255"/>
        </xsd:restriction>
      </xsd:simpleType>
    </xsd:element>
    <xsd:element name="CorpSiteDocumentAuthor" ma:index="27" nillable="true" ma:displayName="Hovedforfatter" ma:hidden="true"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QA" ma:index="32" nillable="true" ma:displayName="Kvalitestsansvarlig"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33" nillable="true" ma:displayName="Prosjektei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34" nillable="true" ma:displayName="Prosjektle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chiveStatus" ma:index="36" nillable="true" ma:displayName="Arkivstatus" ma:internalName="ArchiveStatus">
      <xsd:simpleType>
        <xsd:restriction base="dms:Text">
          <xsd:maxLength value="255"/>
        </xsd:restriction>
      </xsd:simpleType>
    </xsd:element>
    <xsd:element name="CorpWorkflowFeedback" ma:index="37" nillable="true" ma:displayName="Status kvalitetssikring" ma:internalName="CorpWorkflowFeedback">
      <xsd:simpleType>
        <xsd:restriction base="dms:Text">
          <xsd:maxLength value="255"/>
        </xsd:restriction>
      </xsd:simpleType>
    </xsd:element>
    <xsd:element name="CorpSiteProjectNumber" ma:index="39" nillable="true" ma:displayName="Prosjektnummer" ma:default="" ma:internalName="CorpSiteProjectNumber">
      <xsd:simpleType>
        <xsd:restriction base="dms:Text">
          <xsd:maxLength value="255"/>
        </xsd:restriction>
      </xsd:simpleType>
    </xsd:element>
    <xsd:element name="CorpSiteProjectName" ma:index="40" nillable="true" ma:displayName="Prosjektnavn" ma:internalName="CorpSiteProjectName">
      <xsd:simpleType>
        <xsd:restriction base="dms:Text">
          <xsd:maxLength value="255"/>
        </xsd:restriction>
      </xsd:simpleType>
    </xsd:element>
    <xsd:element name="CorpWorkflowApproval" ma:index="52" nillable="true" ma:displayName="Status godkjenning" ma:internalName="CorpWorkflowApproval">
      <xsd:simpleType>
        <xsd:restriction base="dms:Text">
          <xsd:maxLength value="255"/>
        </xsd:restriction>
      </xsd:simpleType>
    </xsd:element>
    <xsd:element name="CorpDocumentDate" ma:index="54" nillable="true" ma:displayName="Dokumentdato" ma:internalName="CorpDocument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8753a5-b254-4108-91ff-51b1a9642fc3"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lcf76f155ced4ddcb4097134ff3c332f" ma:index="46" nillable="true" ma:taxonomy="true" ma:internalName="lcf76f155ced4ddcb4097134ff3c332f" ma:taxonomyFieldName="MediaServiceImageTags" ma:displayName="Bildemerkelapper" ma:readOnly="false" ma:fieldId="{5cf76f15-5ced-4ddc-b409-7134ff3c332f}" ma:taxonomyMulti="true" ma:sspId="322a372c-f9c2-4fd8-9939-aea158435baa" ma:termSetId="09814cd3-568e-fe90-9814-8d621ff8fb84" ma:anchorId="fba54fb3-c3e1-fe81-a776-ca4b69148c4d" ma:open="true" ma:isKeyword="false">
      <xsd:complexType>
        <xsd:sequence>
          <xsd:element ref="pc:Terms" minOccurs="0" maxOccurs="1"/>
        </xsd:sequence>
      </xsd:complexType>
    </xsd:element>
    <xsd:element name="MediaServiceDateTaken" ma:index="48" nillable="true" ma:displayName="MediaServiceDateTaken" ma:hidden="true" ma:indexed="true" ma:internalName="MediaServiceDateTaken" ma:readOnly="true">
      <xsd:simpleType>
        <xsd:restriction base="dms:Text"/>
      </xsd:simpleType>
    </xsd:element>
    <xsd:element name="MediaServiceOCR" ma:index="49" nillable="true" ma:displayName="Extracted Text" ma:internalName="MediaServiceOCR" ma:readOnly="true">
      <xsd:simpleType>
        <xsd:restriction base="dms:Note">
          <xsd:maxLength value="255"/>
        </xsd:restriction>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Location" ma:index="53" nillable="true" ma:displayName="Location" ma:indexed="true" ma:internalName="MediaServiceLocation" ma:readOnly="true">
      <xsd:simpleType>
        <xsd:restriction base="dms:Text"/>
      </xsd:simpleType>
    </xsd:element>
    <xsd:element name="MediaLengthInSeconds" ma:index="5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fb264d-1960-413e-8a40-f84d4e03ac84" elementFormDefault="qualified">
    <xsd:import namespace="http://schemas.microsoft.com/office/2006/documentManagement/types"/>
    <xsd:import namespace="http://schemas.microsoft.com/office/infopath/2007/PartnerControls"/>
    <xsd:element name="TaxCatchAll" ma:index="47" nillable="true" ma:displayName="Taxonomy Catch All Column" ma:hidden="true" ma:list="{da6698ec-3c84-400d-9c21-e5f7a7322de5}" ma:internalName="TaxCatchAll" ma:showField="CatchAllData" ma:web="f9fb264d-1960-413e-8a40-f84d4e03ac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BE8F8-31FE-4994-8E67-0016F74B7C94}">
  <ds:schemaRefs>
    <ds:schemaRef ds:uri="http://schemas.microsoft.com/office/2006/metadata/properties"/>
    <ds:schemaRef ds:uri="http://schemas.microsoft.com/office/infopath/2007/PartnerControls"/>
    <ds:schemaRef ds:uri="178753a5-b254-4108-91ff-51b1a9642fc3"/>
    <ds:schemaRef ds:uri="f9fb264d-1960-413e-8a40-f84d4e03ac84"/>
    <ds:schemaRef ds:uri="8bbd4995-53b7-43e2-b62f-10947586ac31"/>
  </ds:schemaRefs>
</ds:datastoreItem>
</file>

<file path=customXml/itemProps2.xml><?xml version="1.0" encoding="utf-8"?>
<ds:datastoreItem xmlns:ds="http://schemas.openxmlformats.org/officeDocument/2006/customXml" ds:itemID="{1C216BE3-533E-407F-8508-DA19994D4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d4995-53b7-43e2-b62f-10947586ac31"/>
    <ds:schemaRef ds:uri="178753a5-b254-4108-91ff-51b1a9642fc3"/>
    <ds:schemaRef ds:uri="f9fb264d-1960-413e-8a40-f84d4e03a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F8639C-1698-4D3D-B1F8-A8A83F4914EC}">
  <ds:schemaRefs>
    <ds:schemaRef ds:uri="http://schemas.microsoft.com/sharepoint/v3/contenttype/forms"/>
  </ds:schemaRefs>
</ds:datastoreItem>
</file>

<file path=customXml/itemProps4.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Metadata/LabelInfo.xml><?xml version="1.0" encoding="utf-8"?>
<clbl:labelList xmlns:clbl="http://schemas.microsoft.com/office/2020/mipLabelMetadata">
  <clbl:label id="{e1f00f39-6041-45b0-b309-e0210d8b32af}" enabled="0" method="" siteId="{e1f00f39-6041-45b0-b309-e0210d8b32af}" removed="1"/>
</clbl:labelList>
</file>

<file path=docProps/app.xml><?xml version="1.0" encoding="utf-8"?>
<Properties xmlns="http://schemas.openxmlformats.org/officeDocument/2006/extended-properties" xmlns:vt="http://schemas.openxmlformats.org/officeDocument/2006/docPropsVTypes">
  <Template>Normal</Template>
  <TotalTime>2</TotalTime>
  <Pages>6</Pages>
  <Words>3908</Words>
  <Characters>20718</Characters>
  <Application>Microsoft Office Word</Application>
  <DocSecurity>0</DocSecurity>
  <Lines>172</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24577</CharactersWithSpaces>
  <SharedDoc>false</SharedDoc>
  <HLinks>
    <vt:vector size="6" baseType="variant">
      <vt:variant>
        <vt:i4>1704001</vt:i4>
      </vt:variant>
      <vt:variant>
        <vt:i4>0</vt:i4>
      </vt:variant>
      <vt:variant>
        <vt:i4>0</vt:i4>
      </vt:variant>
      <vt:variant>
        <vt:i4>5</vt:i4>
      </vt:variant>
      <vt:variant>
        <vt:lpwstr>http://www.cetjournal.it/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Marianne Nymark</cp:lastModifiedBy>
  <cp:revision>2</cp:revision>
  <cp:lastPrinted>2015-05-12T18:31:00Z</cp:lastPrinted>
  <dcterms:created xsi:type="dcterms:W3CDTF">2026-03-22T20:06:00Z</dcterms:created>
  <dcterms:modified xsi:type="dcterms:W3CDTF">2026-03-22T20:06:00Z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id="KBlIviHX"/&gt;&lt;style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y fmtid="{D5CDD505-2E9C-101B-9397-08002B2CF9AE}" pid="4" name="ContentTypeId">
    <vt:lpwstr>0x01010031B82B69D2361148B4D8F7EC156802130800CC413FF6415E924D9D67F8C1D47FB2EB</vt:lpwstr>
  </property>
  <property fmtid="{D5CDD505-2E9C-101B-9397-08002B2CF9AE}" pid="5" name="MediaServiceImageTags">
    <vt:lpwstr/>
  </property>
</Properties>
</file>