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7478B1" w14:paraId="38FC2099" w14:textId="77777777" w:rsidTr="00DE264A">
        <w:trPr>
          <w:trHeight w:val="852"/>
          <w:jc w:val="center"/>
        </w:trPr>
        <w:tc>
          <w:tcPr>
            <w:tcW w:w="6946" w:type="dxa"/>
            <w:vMerge w:val="restart"/>
            <w:tcBorders>
              <w:right w:val="single" w:sz="4" w:space="0" w:color="auto"/>
            </w:tcBorders>
          </w:tcPr>
          <w:p w14:paraId="22B991AB" w14:textId="77777777" w:rsidR="000A03B2" w:rsidRPr="007478B1" w:rsidRDefault="000A03B2" w:rsidP="00DE264A">
            <w:pPr>
              <w:tabs>
                <w:tab w:val="left" w:pos="-108"/>
              </w:tabs>
              <w:ind w:left="-108"/>
              <w:jc w:val="left"/>
              <w:rPr>
                <w:rFonts w:cs="Arial"/>
                <w:b/>
                <w:bCs/>
                <w:i/>
                <w:iCs/>
                <w:color w:val="000066"/>
                <w:sz w:val="12"/>
                <w:szCs w:val="12"/>
                <w:lang w:eastAsia="it-IT"/>
              </w:rPr>
            </w:pPr>
            <w:bookmarkStart w:id="0" w:name="_Hlk145068772"/>
            <w:r w:rsidRPr="007478B1">
              <w:rPr>
                <w:rFonts w:ascii="AdvP6960" w:hAnsi="AdvP6960" w:cs="AdvP6960"/>
                <w:noProof/>
                <w:color w:val="241F20"/>
                <w:szCs w:val="18"/>
                <w:lang w:val="es-ES" w:eastAsia="es-ES"/>
              </w:rPr>
              <w:drawing>
                <wp:inline distT="0" distB="0" distL="0" distR="0" wp14:anchorId="3DE70578" wp14:editId="62C9B1D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7478B1">
              <w:rPr>
                <w:rFonts w:cs="Arial"/>
                <w:b/>
                <w:bCs/>
                <w:i/>
                <w:iCs/>
                <w:color w:val="000066"/>
                <w:sz w:val="24"/>
                <w:szCs w:val="24"/>
                <w:lang w:eastAsia="it-IT"/>
              </w:rPr>
              <w:t>CHEMICAL ENGINEERING</w:t>
            </w:r>
            <w:r w:rsidR="000E267F">
              <w:rPr>
                <w:rFonts w:cs="Arial"/>
                <w:b/>
                <w:bCs/>
                <w:i/>
                <w:iCs/>
                <w:color w:val="000066"/>
                <w:sz w:val="24"/>
                <w:szCs w:val="24"/>
                <w:lang w:eastAsia="it-IT"/>
              </w:rPr>
              <w:t xml:space="preserve"> </w:t>
            </w:r>
            <w:r w:rsidRPr="007478B1">
              <w:rPr>
                <w:rFonts w:cs="Arial"/>
                <w:b/>
                <w:bCs/>
                <w:i/>
                <w:iCs/>
                <w:color w:val="666666"/>
                <w:sz w:val="24"/>
                <w:szCs w:val="24"/>
                <w:lang w:eastAsia="it-IT"/>
              </w:rPr>
              <w:t>TRANSACTIONS</w:t>
            </w:r>
            <w:r w:rsidRPr="007478B1">
              <w:rPr>
                <w:rFonts w:cs="Arial"/>
                <w:b/>
                <w:bCs/>
                <w:i/>
                <w:iCs/>
                <w:color w:val="000066"/>
                <w:sz w:val="27"/>
                <w:szCs w:val="27"/>
                <w:lang w:eastAsia="it-IT"/>
              </w:rPr>
              <w:br/>
            </w:r>
          </w:p>
          <w:p w14:paraId="44161BF2" w14:textId="77777777" w:rsidR="000A03B2" w:rsidRPr="007478B1" w:rsidRDefault="00A76EFC" w:rsidP="001D21AF">
            <w:pPr>
              <w:tabs>
                <w:tab w:val="left" w:pos="-108"/>
              </w:tabs>
              <w:ind w:left="-108"/>
              <w:rPr>
                <w:rFonts w:cs="Arial"/>
                <w:b/>
                <w:bCs/>
                <w:i/>
                <w:iCs/>
                <w:color w:val="000066"/>
                <w:sz w:val="22"/>
                <w:szCs w:val="22"/>
                <w:lang w:eastAsia="it-IT"/>
              </w:rPr>
            </w:pPr>
            <w:r w:rsidRPr="007478B1">
              <w:rPr>
                <w:rFonts w:cs="Arial"/>
                <w:b/>
                <w:bCs/>
                <w:i/>
                <w:iCs/>
                <w:color w:val="000066"/>
                <w:sz w:val="22"/>
                <w:szCs w:val="22"/>
                <w:lang w:eastAsia="it-IT"/>
              </w:rPr>
              <w:t>VOL.</w:t>
            </w:r>
            <w:r w:rsidR="00AD0278" w:rsidRPr="007478B1">
              <w:rPr>
                <w:rFonts w:cs="Arial"/>
                <w:b/>
                <w:bCs/>
                <w:i/>
                <w:iCs/>
                <w:color w:val="000066"/>
                <w:sz w:val="22"/>
                <w:szCs w:val="22"/>
                <w:lang w:eastAsia="it-IT"/>
              </w:rPr>
              <w:t>xxx</w:t>
            </w:r>
            <w:r w:rsidR="007B48F9" w:rsidRPr="007478B1">
              <w:rPr>
                <w:rFonts w:cs="Arial"/>
                <w:b/>
                <w:bCs/>
                <w:i/>
                <w:iCs/>
                <w:color w:val="000066"/>
                <w:sz w:val="22"/>
                <w:szCs w:val="22"/>
                <w:lang w:eastAsia="it-IT"/>
              </w:rPr>
              <w:t>,</w:t>
            </w:r>
            <w:r w:rsidR="000E267F">
              <w:rPr>
                <w:rFonts w:cs="Arial"/>
                <w:b/>
                <w:bCs/>
                <w:i/>
                <w:iCs/>
                <w:color w:val="000066"/>
                <w:sz w:val="22"/>
                <w:szCs w:val="22"/>
                <w:lang w:eastAsia="it-IT"/>
              </w:rPr>
              <w:t xml:space="preserve"> </w:t>
            </w:r>
            <w:r w:rsidR="0030152C" w:rsidRPr="007478B1">
              <w:rPr>
                <w:rFonts w:cs="Arial"/>
                <w:b/>
                <w:bCs/>
                <w:i/>
                <w:iCs/>
                <w:color w:val="000066"/>
                <w:sz w:val="22"/>
                <w:szCs w:val="22"/>
                <w:lang w:eastAsia="it-IT"/>
              </w:rPr>
              <w:t>202</w:t>
            </w:r>
            <w:r w:rsidR="00AD0278" w:rsidRPr="007478B1">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1F3AF00D" w14:textId="77777777" w:rsidR="000A03B2" w:rsidRPr="007478B1" w:rsidRDefault="000A03B2" w:rsidP="00CD5FE2">
            <w:pPr>
              <w:spacing w:line="140" w:lineRule="atLeast"/>
              <w:jc w:val="right"/>
              <w:rPr>
                <w:rFonts w:cs="Arial"/>
                <w:sz w:val="14"/>
                <w:szCs w:val="14"/>
              </w:rPr>
            </w:pPr>
            <w:r w:rsidRPr="007478B1">
              <w:rPr>
                <w:rFonts w:cs="Arial"/>
                <w:sz w:val="14"/>
                <w:szCs w:val="14"/>
              </w:rPr>
              <w:t>A publication of</w:t>
            </w:r>
          </w:p>
          <w:p w14:paraId="3317F419" w14:textId="77777777" w:rsidR="000A03B2" w:rsidRPr="007478B1" w:rsidRDefault="000A03B2" w:rsidP="00CD5FE2">
            <w:pPr>
              <w:jc w:val="right"/>
            </w:pPr>
            <w:r w:rsidRPr="007478B1">
              <w:rPr>
                <w:noProof/>
                <w:lang w:val="es-ES" w:eastAsia="es-ES"/>
              </w:rPr>
              <w:drawing>
                <wp:inline distT="0" distB="0" distL="0" distR="0" wp14:anchorId="6EB7AE56" wp14:editId="17A80C69">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7478B1" w14:paraId="4906E0DB" w14:textId="77777777" w:rsidTr="00DE264A">
        <w:trPr>
          <w:trHeight w:val="567"/>
          <w:jc w:val="center"/>
        </w:trPr>
        <w:tc>
          <w:tcPr>
            <w:tcW w:w="6946" w:type="dxa"/>
            <w:vMerge/>
            <w:tcBorders>
              <w:right w:val="single" w:sz="4" w:space="0" w:color="auto"/>
            </w:tcBorders>
          </w:tcPr>
          <w:p w14:paraId="3B7B6C4B" w14:textId="77777777" w:rsidR="000A03B2" w:rsidRPr="007478B1" w:rsidRDefault="000A03B2" w:rsidP="00CD5FE2">
            <w:pPr>
              <w:tabs>
                <w:tab w:val="left" w:pos="-108"/>
              </w:tabs>
            </w:pPr>
          </w:p>
        </w:tc>
        <w:tc>
          <w:tcPr>
            <w:tcW w:w="1843" w:type="dxa"/>
            <w:tcBorders>
              <w:left w:val="single" w:sz="4" w:space="0" w:color="auto"/>
              <w:bottom w:val="nil"/>
              <w:right w:val="single" w:sz="4" w:space="0" w:color="auto"/>
            </w:tcBorders>
          </w:tcPr>
          <w:p w14:paraId="08F64381" w14:textId="77777777" w:rsidR="000A03B2" w:rsidRPr="007478B1" w:rsidRDefault="000A03B2" w:rsidP="00CD5FE2">
            <w:pPr>
              <w:spacing w:line="140" w:lineRule="atLeast"/>
              <w:jc w:val="right"/>
              <w:rPr>
                <w:rFonts w:cs="Arial"/>
                <w:sz w:val="14"/>
                <w:szCs w:val="14"/>
              </w:rPr>
            </w:pPr>
            <w:r w:rsidRPr="007478B1">
              <w:rPr>
                <w:rFonts w:cs="Arial"/>
                <w:sz w:val="14"/>
                <w:szCs w:val="14"/>
              </w:rPr>
              <w:t>The Italian Association</w:t>
            </w:r>
          </w:p>
          <w:p w14:paraId="6A885F90" w14:textId="77777777" w:rsidR="000A03B2" w:rsidRPr="007478B1" w:rsidRDefault="000A03B2" w:rsidP="00CD5FE2">
            <w:pPr>
              <w:spacing w:line="140" w:lineRule="atLeast"/>
              <w:jc w:val="right"/>
              <w:rPr>
                <w:rFonts w:cs="Arial"/>
                <w:sz w:val="14"/>
                <w:szCs w:val="14"/>
              </w:rPr>
            </w:pPr>
            <w:r w:rsidRPr="007478B1">
              <w:rPr>
                <w:rFonts w:cs="Arial"/>
                <w:sz w:val="14"/>
                <w:szCs w:val="14"/>
              </w:rPr>
              <w:t>of Chemical Engineering</w:t>
            </w:r>
          </w:p>
          <w:p w14:paraId="0CC6FDE5" w14:textId="77777777" w:rsidR="000A03B2" w:rsidRPr="007478B1" w:rsidRDefault="000D0268" w:rsidP="00CD5FE2">
            <w:pPr>
              <w:spacing w:line="140" w:lineRule="atLeast"/>
              <w:jc w:val="right"/>
              <w:rPr>
                <w:rFonts w:cs="Arial"/>
                <w:sz w:val="13"/>
                <w:szCs w:val="13"/>
              </w:rPr>
            </w:pPr>
            <w:r w:rsidRPr="007478B1">
              <w:rPr>
                <w:rFonts w:cs="Arial"/>
                <w:sz w:val="13"/>
                <w:szCs w:val="13"/>
              </w:rPr>
              <w:t>Online at www.cetjournal.it</w:t>
            </w:r>
          </w:p>
        </w:tc>
      </w:tr>
      <w:tr w:rsidR="000A03B2" w:rsidRPr="007478B1" w14:paraId="60F4E544" w14:textId="77777777" w:rsidTr="00DE264A">
        <w:trPr>
          <w:trHeight w:val="68"/>
          <w:jc w:val="center"/>
        </w:trPr>
        <w:tc>
          <w:tcPr>
            <w:tcW w:w="8789" w:type="dxa"/>
            <w:gridSpan w:val="2"/>
          </w:tcPr>
          <w:p w14:paraId="27ED00E9" w14:textId="77777777" w:rsidR="000E16B4" w:rsidRPr="00EA3EF9" w:rsidRDefault="000E16B4" w:rsidP="000E16B4">
            <w:pPr>
              <w:ind w:left="-107"/>
              <w:outlineLvl w:val="2"/>
              <w:rPr>
                <w:rFonts w:ascii="Tahoma" w:hAnsi="Tahoma" w:cs="Tahoma"/>
                <w:bCs/>
                <w:color w:val="000000"/>
                <w:sz w:val="14"/>
                <w:szCs w:val="14"/>
                <w:lang w:val="it-IT" w:eastAsia="it-IT"/>
              </w:rPr>
            </w:pPr>
            <w:r w:rsidRPr="00EA3EF9">
              <w:rPr>
                <w:rFonts w:ascii="Tahoma" w:hAnsi="Tahoma" w:cs="Tahoma"/>
                <w:iCs/>
                <w:color w:val="333333"/>
                <w:sz w:val="14"/>
                <w:szCs w:val="14"/>
                <w:lang w:val="it-IT" w:eastAsia="it-IT"/>
              </w:rPr>
              <w:t>Guest Editors:</w:t>
            </w:r>
            <w:r w:rsidRPr="00EA3EF9">
              <w:rPr>
                <w:rFonts w:ascii="Tahoma" w:hAnsi="Tahoma" w:cs="Tahoma"/>
                <w:color w:val="000000"/>
                <w:sz w:val="14"/>
                <w:szCs w:val="14"/>
                <w:shd w:val="clear" w:color="auto" w:fill="FFFFFF"/>
                <w:lang w:val="it-IT"/>
              </w:rPr>
              <w:t xml:space="preserve"> Leonardo Tognotti, </w:t>
            </w:r>
            <w:r w:rsidRPr="00EA3EF9">
              <w:rPr>
                <w:rFonts w:ascii="Tahoma" w:hAnsi="Tahoma" w:cs="Tahoma"/>
                <w:color w:val="000000"/>
                <w:sz w:val="14"/>
                <w:szCs w:val="14"/>
                <w:lang w:val="it-IT"/>
              </w:rPr>
              <w:t>Rubens Maciel Filho</w:t>
            </w:r>
            <w:r w:rsidRPr="00EA3EF9">
              <w:rPr>
                <w:rFonts w:ascii="Tahoma" w:hAnsi="Tahoma" w:cs="Tahoma"/>
                <w:color w:val="000000"/>
                <w:sz w:val="14"/>
                <w:szCs w:val="14"/>
                <w:shd w:val="clear" w:color="auto" w:fill="FFFFFF"/>
                <w:lang w:val="it-IT"/>
              </w:rPr>
              <w:t xml:space="preserve">, </w:t>
            </w:r>
            <w:r w:rsidRPr="00EA3EF9">
              <w:rPr>
                <w:rFonts w:ascii="Tahoma" w:hAnsi="Tahoma" w:cs="Tahoma"/>
                <w:color w:val="000000"/>
                <w:sz w:val="14"/>
                <w:szCs w:val="14"/>
                <w:lang w:val="it-IT"/>
              </w:rPr>
              <w:t>Viatcheslav Kafarov</w:t>
            </w:r>
          </w:p>
          <w:p w14:paraId="4A48ABD5" w14:textId="77777777" w:rsidR="000A03B2" w:rsidRPr="007478B1" w:rsidRDefault="000E16B4" w:rsidP="000E16B4">
            <w:pPr>
              <w:tabs>
                <w:tab w:val="left" w:pos="-108"/>
              </w:tabs>
              <w:spacing w:line="140" w:lineRule="atLeast"/>
              <w:ind w:left="-107"/>
              <w:jc w:val="left"/>
            </w:pPr>
            <w:r>
              <w:rPr>
                <w:rFonts w:ascii="Tahoma" w:hAnsi="Tahoma" w:cs="Tahoma"/>
                <w:iCs/>
                <w:color w:val="333333"/>
                <w:sz w:val="14"/>
                <w:szCs w:val="14"/>
                <w:lang w:eastAsia="it-IT"/>
              </w:rPr>
              <w:t>Copyright © 2026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81206-xx-x</w:t>
            </w:r>
            <w:r w:rsidRPr="00EF06D9">
              <w:rPr>
                <w:rFonts w:ascii="Tahoma" w:hAnsi="Tahoma" w:cs="Tahoma"/>
                <w:iCs/>
                <w:color w:val="333333"/>
                <w:sz w:val="14"/>
                <w:szCs w:val="14"/>
                <w:lang w:eastAsia="it-IT"/>
              </w:rPr>
              <w:t>;</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0C4835" w14:textId="77777777" w:rsidR="00E978D0" w:rsidRPr="007057F5" w:rsidRDefault="00EC5198" w:rsidP="00E978D0">
      <w:pPr>
        <w:pStyle w:val="CETTitle"/>
        <w:rPr>
          <w:color w:val="000000" w:themeColor="text1"/>
          <w:lang w:val="en-US"/>
        </w:rPr>
      </w:pPr>
      <w:r w:rsidRPr="007057F5">
        <w:rPr>
          <w:color w:val="000000" w:themeColor="text1"/>
          <w:lang w:val="en-US"/>
        </w:rPr>
        <w:t xml:space="preserve">Biotechnological Valorization of Colombian and Peruvian Apicultural Products </w:t>
      </w:r>
      <w:r w:rsidR="00B23BE6" w:rsidRPr="007057F5">
        <w:rPr>
          <w:color w:val="000000" w:themeColor="text1"/>
          <w:lang w:val="en-US"/>
        </w:rPr>
        <w:t>by</w:t>
      </w:r>
      <w:r w:rsidRPr="007057F5">
        <w:rPr>
          <w:color w:val="000000" w:themeColor="text1"/>
          <w:lang w:val="en-US"/>
        </w:rPr>
        <w:t xml:space="preserve"> Lacti</w:t>
      </w:r>
      <w:r w:rsidR="00B23BE6" w:rsidRPr="007057F5">
        <w:rPr>
          <w:color w:val="000000" w:themeColor="text1"/>
          <w:lang w:val="en-US"/>
        </w:rPr>
        <w:t xml:space="preserve">c Fermentation of Honey and </w:t>
      </w:r>
      <w:r w:rsidR="00116894" w:rsidRPr="007057F5">
        <w:rPr>
          <w:color w:val="000000" w:themeColor="text1"/>
          <w:lang w:val="en-US"/>
        </w:rPr>
        <w:t xml:space="preserve">Bee </w:t>
      </w:r>
      <w:r w:rsidRPr="007057F5">
        <w:rPr>
          <w:color w:val="000000" w:themeColor="text1"/>
          <w:lang w:val="en-US"/>
        </w:rPr>
        <w:t>Pollen</w:t>
      </w:r>
    </w:p>
    <w:p w14:paraId="283ADF50" w14:textId="56FA1736" w:rsidR="00ED7F6C" w:rsidRPr="003B7D9E" w:rsidRDefault="00ED7F6C" w:rsidP="00ED7F6C">
      <w:pPr>
        <w:pStyle w:val="CETAuthors"/>
        <w:rPr>
          <w:noProof w:val="0"/>
          <w:lang w:val="es-CO"/>
        </w:rPr>
      </w:pPr>
      <w:r w:rsidRPr="003B7D9E">
        <w:rPr>
          <w:noProof w:val="0"/>
          <w:lang w:val="es-CO"/>
        </w:rPr>
        <w:t>Jalelys Liceth Leones-Cerpa</w:t>
      </w:r>
      <w:r w:rsidR="005E390C">
        <w:rPr>
          <w:noProof w:val="0"/>
          <w:vertAlign w:val="superscript"/>
          <w:lang w:val="es-CO"/>
        </w:rPr>
        <w:t>a</w:t>
      </w:r>
      <w:r w:rsidR="00F946DA">
        <w:rPr>
          <w:noProof w:val="0"/>
          <w:vertAlign w:val="superscript"/>
          <w:lang w:val="es-CO"/>
        </w:rPr>
        <w:t>,b,d</w:t>
      </w:r>
      <w:r w:rsidRPr="003B7D9E">
        <w:rPr>
          <w:noProof w:val="0"/>
          <w:vertAlign w:val="superscript"/>
          <w:lang w:val="es-CO"/>
        </w:rPr>
        <w:t>*</w:t>
      </w:r>
      <w:r w:rsidRPr="003B7D9E">
        <w:rPr>
          <w:noProof w:val="0"/>
          <w:lang w:val="es-CO"/>
        </w:rPr>
        <w:t>, Martha Cuenca Quicazán</w:t>
      </w:r>
      <w:r w:rsidRPr="003B7D9E">
        <w:rPr>
          <w:noProof w:val="0"/>
          <w:vertAlign w:val="superscript"/>
          <w:lang w:val="es-CO"/>
        </w:rPr>
        <w:t>b</w:t>
      </w:r>
      <w:r w:rsidRPr="003B7D9E">
        <w:rPr>
          <w:noProof w:val="0"/>
          <w:lang w:val="es-CO"/>
        </w:rPr>
        <w:t>, Karina A. Ojeda Delgado</w:t>
      </w:r>
      <w:r w:rsidRPr="003B7D9E">
        <w:rPr>
          <w:noProof w:val="0"/>
          <w:vertAlign w:val="superscript"/>
          <w:lang w:val="es-CO"/>
        </w:rPr>
        <w:t>b</w:t>
      </w:r>
      <w:r w:rsidRPr="003B7D9E">
        <w:rPr>
          <w:noProof w:val="0"/>
          <w:lang w:val="es-CO"/>
        </w:rPr>
        <w:t>, Waldir D. Estela-Escalante</w:t>
      </w:r>
      <w:r w:rsidRPr="003B7D9E">
        <w:rPr>
          <w:noProof w:val="0"/>
          <w:vertAlign w:val="superscript"/>
          <w:lang w:val="es-CO"/>
        </w:rPr>
        <w:t>c</w:t>
      </w:r>
    </w:p>
    <w:p w14:paraId="581A102E" w14:textId="77777777" w:rsidR="00F946DA" w:rsidRPr="007478B1" w:rsidRDefault="00F946DA" w:rsidP="00F946DA">
      <w:pPr>
        <w:pStyle w:val="CETAddress"/>
      </w:pPr>
      <w:r w:rsidRPr="007478B1">
        <w:rPr>
          <w:vertAlign w:val="superscript"/>
        </w:rPr>
        <w:t>a</w:t>
      </w:r>
      <w:r>
        <w:t xml:space="preserve">Tenured Professor, </w:t>
      </w:r>
      <w:r w:rsidRPr="007478B1">
        <w:t xml:space="preserve">Chemical Engineering Program, , </w:t>
      </w:r>
      <w:r w:rsidRPr="009A5357">
        <w:t xml:space="preserve">Research group in </w:t>
      </w:r>
      <w:r>
        <w:t xml:space="preserve">Process </w:t>
      </w:r>
      <w:r w:rsidRPr="007478B1">
        <w:t>design and biomass utilization (IDAB), Universidad de Cartagena, Cartagena, Colombia</w:t>
      </w:r>
    </w:p>
    <w:p w14:paraId="7AEB89AD" w14:textId="77777777" w:rsidR="00F946DA" w:rsidRPr="007478B1" w:rsidRDefault="00F946DA" w:rsidP="00F946DA">
      <w:pPr>
        <w:pStyle w:val="CETAddress"/>
      </w:pPr>
      <w:r w:rsidRPr="007478B1">
        <w:rPr>
          <w:vertAlign w:val="superscript"/>
        </w:rPr>
        <w:t>b</w:t>
      </w:r>
      <w:r>
        <w:t xml:space="preserve">Associated Professor, </w:t>
      </w:r>
      <w:r w:rsidRPr="007478B1">
        <w:t xml:space="preserve">Chemical Engineering Program, </w:t>
      </w:r>
      <w:r w:rsidRPr="009A5357">
        <w:t>Research group in applied transformation to industrial and agro-industrial matrices</w:t>
      </w:r>
      <w:r>
        <w:t xml:space="preserve"> (ITMIA), </w:t>
      </w:r>
      <w:r w:rsidRPr="007478B1">
        <w:t>Universidad de Cartagena, Cartagena, Colombia</w:t>
      </w:r>
    </w:p>
    <w:p w14:paraId="390DB14D" w14:textId="77777777" w:rsidR="00F946DA" w:rsidRPr="007478B1" w:rsidRDefault="00F946DA" w:rsidP="00F946DA">
      <w:pPr>
        <w:pStyle w:val="CETAddress"/>
      </w:pPr>
      <w:r w:rsidRPr="007478B1">
        <w:rPr>
          <w:vertAlign w:val="superscript"/>
        </w:rPr>
        <w:t>c</w:t>
      </w:r>
      <w:r w:rsidRPr="007478B1">
        <w:t>Chemistry and Chemical Engineering Faculty, Bioprocesses and Fermentation Technology Laboratory, Universidad Nacional Mayor de San Marcos, Lima, Perú</w:t>
      </w:r>
    </w:p>
    <w:p w14:paraId="5D57AFC3" w14:textId="77777777" w:rsidR="00F946DA" w:rsidRPr="007478B1" w:rsidRDefault="00F946DA" w:rsidP="00F946DA">
      <w:pPr>
        <w:pStyle w:val="CETAddress"/>
      </w:pPr>
      <w:r w:rsidRPr="007478B1">
        <w:rPr>
          <w:vertAlign w:val="superscript"/>
        </w:rPr>
        <w:t>d</w:t>
      </w:r>
      <w:r w:rsidRPr="007478B1">
        <w:t>Doctorate in Engineering</w:t>
      </w:r>
      <w:r>
        <w:t xml:space="preserve"> candidate</w:t>
      </w:r>
      <w:r w:rsidRPr="007478B1">
        <w:t xml:space="preserve">, </w:t>
      </w:r>
      <w:r>
        <w:t>Faculty</w:t>
      </w:r>
      <w:r w:rsidRPr="007478B1">
        <w:t xml:space="preserve"> of Engineering, Universidad de Cartagena, Cartagena, Colombia</w:t>
      </w:r>
    </w:p>
    <w:p w14:paraId="07FEAF0C" w14:textId="77777777" w:rsidR="00F946DA" w:rsidRPr="007478B1" w:rsidRDefault="00F946DA" w:rsidP="00F946DA">
      <w:pPr>
        <w:pStyle w:val="CETAddress"/>
      </w:pPr>
      <w:r w:rsidRPr="007478B1">
        <w:t>jleonesc@unicartagena.edu.co</w:t>
      </w:r>
    </w:p>
    <w:p w14:paraId="548D96A0" w14:textId="77777777" w:rsidR="00F946DA" w:rsidRDefault="00F946DA" w:rsidP="004C7942">
      <w:pPr>
        <w:pStyle w:val="CETBodytext"/>
        <w:spacing w:line="360" w:lineRule="auto"/>
        <w:rPr>
          <w:b/>
          <w:sz w:val="20"/>
        </w:rPr>
      </w:pPr>
    </w:p>
    <w:p w14:paraId="00766D05" w14:textId="6164012A" w:rsidR="0094020A" w:rsidRPr="0094020A" w:rsidRDefault="0094020A" w:rsidP="004C7942">
      <w:pPr>
        <w:pStyle w:val="CETBodytext"/>
        <w:spacing w:line="360" w:lineRule="auto"/>
        <w:rPr>
          <w:b/>
          <w:sz w:val="20"/>
        </w:rPr>
      </w:pPr>
      <w:r w:rsidRPr="0094020A">
        <w:rPr>
          <w:b/>
          <w:sz w:val="20"/>
        </w:rPr>
        <w:t>Abstract</w:t>
      </w:r>
    </w:p>
    <w:p w14:paraId="0C30EE8B" w14:textId="77777777" w:rsidR="003F2F68" w:rsidRPr="00C410DA" w:rsidRDefault="003F2F68" w:rsidP="00C410DA">
      <w:pPr>
        <w:pStyle w:val="CETBodytext"/>
      </w:pPr>
      <w:r w:rsidRPr="00C410DA">
        <w:t>Th</w:t>
      </w:r>
      <w:r w:rsidR="001349DF" w:rsidRPr="00C410DA">
        <w:t>e aim of this</w:t>
      </w:r>
      <w:r w:rsidRPr="00C410DA">
        <w:t xml:space="preserve"> </w:t>
      </w:r>
      <w:r w:rsidR="001349DF" w:rsidRPr="00C410DA">
        <w:t xml:space="preserve">research was to evaluate the impact of the use of honey and bee pollen </w:t>
      </w:r>
      <w:r w:rsidR="00003773" w:rsidRPr="00C410DA">
        <w:t>in</w:t>
      </w:r>
      <w:r w:rsidR="001349DF" w:rsidRPr="00C410DA">
        <w:t xml:space="preserve"> ferment</w:t>
      </w:r>
      <w:r w:rsidR="00256949" w:rsidRPr="00C410DA">
        <w:t>ation</w:t>
      </w:r>
      <w:r w:rsidR="00003773" w:rsidRPr="00C410DA">
        <w:t>s</w:t>
      </w:r>
      <w:r w:rsidR="00256949" w:rsidRPr="00C410DA">
        <w:t xml:space="preserve"> with lactic acid bacteria with the purpose of </w:t>
      </w:r>
      <w:r w:rsidR="00BB1353" w:rsidRPr="00C410DA">
        <w:t>predict</w:t>
      </w:r>
      <w:r w:rsidR="00260D0C" w:rsidRPr="00C410DA">
        <w:t>ing</w:t>
      </w:r>
      <w:r w:rsidR="00256949" w:rsidRPr="00C410DA">
        <w:t xml:space="preserve"> their importance in the production of a fermented beverage.</w:t>
      </w:r>
      <w:r w:rsidR="00E314A8" w:rsidRPr="00C410DA">
        <w:t xml:space="preserve"> Colombian and Peruvian apicultural products such as honey and pollen were utilized in the experiments.</w:t>
      </w:r>
      <w:r w:rsidR="0092282F" w:rsidRPr="00C410DA">
        <w:t xml:space="preserve"> </w:t>
      </w:r>
      <w:r w:rsidR="00062346" w:rsidRPr="00C410DA">
        <w:t>A consortium</w:t>
      </w:r>
      <w:r w:rsidR="00003773" w:rsidRPr="00C410DA">
        <w:t xml:space="preserve"> of lactic bacteria </w:t>
      </w:r>
      <w:r w:rsidR="00062346" w:rsidRPr="00C410DA">
        <w:t xml:space="preserve">composed by </w:t>
      </w:r>
      <w:r w:rsidR="00003773" w:rsidRPr="00C410DA">
        <w:t>homo- and heteroferment</w:t>
      </w:r>
      <w:r w:rsidR="00062346" w:rsidRPr="00C410DA">
        <w:t>ative ones</w:t>
      </w:r>
      <w:r w:rsidR="00003773" w:rsidRPr="00C410DA">
        <w:t xml:space="preserve"> were used in the study. Fermentation</w:t>
      </w:r>
      <w:r w:rsidRPr="00C410DA">
        <w:t xml:space="preserve"> experiments were conducted in </w:t>
      </w:r>
      <w:r w:rsidR="00003773" w:rsidRPr="00C410DA">
        <w:t>Erlenmeyer flasks and</w:t>
      </w:r>
      <w:r w:rsidRPr="00C410DA">
        <w:t xml:space="preserve"> monitored through pH variation. Additionally, the effect of Colombian honey and pollen proportions on lactic acid production was assessed using a </w:t>
      </w:r>
      <w:r w:rsidR="006D3805" w:rsidRPr="00C410DA">
        <w:t>2</w:t>
      </w:r>
      <w:r w:rsidR="006D3805" w:rsidRPr="007E7A76">
        <w:rPr>
          <w:vertAlign w:val="superscript"/>
        </w:rPr>
        <w:t>2</w:t>
      </w:r>
      <w:r w:rsidRPr="00C410DA">
        <w:t xml:space="preserve"> full factorial design. </w:t>
      </w:r>
      <w:r w:rsidR="00C37850" w:rsidRPr="00C410DA">
        <w:t>R</w:t>
      </w:r>
      <w:r w:rsidRPr="00C410DA">
        <w:t xml:space="preserve">esults </w:t>
      </w:r>
      <w:r w:rsidR="00C37850" w:rsidRPr="00C410DA">
        <w:t xml:space="preserve">showed </w:t>
      </w:r>
      <w:r w:rsidRPr="00C410DA">
        <w:t xml:space="preserve">that </w:t>
      </w:r>
      <w:r w:rsidR="00C37850" w:rsidRPr="00C410DA">
        <w:t>the supply of</w:t>
      </w:r>
      <w:r w:rsidRPr="00C410DA">
        <w:t xml:space="preserve"> pollen </w:t>
      </w:r>
      <w:r w:rsidR="00C37850" w:rsidRPr="00C410DA">
        <w:t xml:space="preserve">to the culture medium </w:t>
      </w:r>
      <w:r w:rsidRPr="00C410DA">
        <w:t>enhances</w:t>
      </w:r>
      <w:r w:rsidR="00C37850" w:rsidRPr="00C410DA">
        <w:t xml:space="preserve"> the</w:t>
      </w:r>
      <w:r w:rsidRPr="00C410DA">
        <w:t xml:space="preserve"> fermentation</w:t>
      </w:r>
      <w:r w:rsidR="00C37850" w:rsidRPr="00C410DA">
        <w:t xml:space="preserve"> activity of </w:t>
      </w:r>
      <w:r w:rsidR="00062346" w:rsidRPr="00C410DA">
        <w:t xml:space="preserve">lactic </w:t>
      </w:r>
      <w:r w:rsidR="00C37850" w:rsidRPr="00C410DA">
        <w:t xml:space="preserve">bacteria </w:t>
      </w:r>
      <w:r w:rsidRPr="00C410DA">
        <w:t>accelerating the decrease in pH. Furthermore, the expe</w:t>
      </w:r>
      <w:r w:rsidR="00911DC8" w:rsidRPr="00C410DA">
        <w:t>rimental design revealed that the higher pollen addition the higher production of lactic acid and consequently the lower pH value. Conversely, the increase of proportion of honey to the medium did not provoke a substantial effect of lactic acid production. The</w:t>
      </w:r>
      <w:r w:rsidRPr="00C410DA">
        <w:t xml:space="preserve"> findings are </w:t>
      </w:r>
      <w:r w:rsidR="00911DC8" w:rsidRPr="00C410DA">
        <w:t>important for</w:t>
      </w:r>
      <w:r w:rsidRPr="00C410DA">
        <w:t xml:space="preserve"> predicting the fermentative behavior of lactic acid bacteria in honey and pollen-based beverages. From a technological perspective, a higher lactic acid concentration is advantageous, as it ensures </w:t>
      </w:r>
      <w:r w:rsidR="008E21CA" w:rsidRPr="00C410DA">
        <w:t xml:space="preserve">a </w:t>
      </w:r>
      <w:r w:rsidRPr="00C410DA">
        <w:t>greater stability in the final product.</w:t>
      </w:r>
    </w:p>
    <w:p w14:paraId="4C3C0949" w14:textId="77777777" w:rsidR="00600535" w:rsidRPr="007478B1" w:rsidRDefault="00600535" w:rsidP="004C7942">
      <w:pPr>
        <w:pStyle w:val="CETHeading1"/>
        <w:spacing w:line="360" w:lineRule="auto"/>
      </w:pPr>
      <w:r w:rsidRPr="007478B1">
        <w:t>Introduction</w:t>
      </w:r>
    </w:p>
    <w:p w14:paraId="6EC8B77D" w14:textId="6A756CE8" w:rsidR="00C001D3" w:rsidRDefault="00440581" w:rsidP="00C410DA">
      <w:pPr>
        <w:pStyle w:val="CETBodytext"/>
      </w:pPr>
      <w:r w:rsidRPr="00C410DA">
        <w:t>The</w:t>
      </w:r>
      <w:r w:rsidR="00656321" w:rsidRPr="00C410DA">
        <w:t xml:space="preserve"> </w:t>
      </w:r>
      <w:r w:rsidRPr="00C410DA">
        <w:t>changes in the life style of the people have led to an</w:t>
      </w:r>
      <w:r w:rsidR="00166BF0" w:rsidRPr="00C410DA">
        <w:t xml:space="preserve"> increas</w:t>
      </w:r>
      <w:r w:rsidRPr="00C410DA">
        <w:t>ed</w:t>
      </w:r>
      <w:r w:rsidR="00B569E3" w:rsidRPr="00C410DA">
        <w:t xml:space="preserve"> interest </w:t>
      </w:r>
      <w:r w:rsidRPr="00C410DA">
        <w:t>for</w:t>
      </w:r>
      <w:r w:rsidR="00166BF0" w:rsidRPr="00C410DA">
        <w:t xml:space="preserve"> the consumption of </w:t>
      </w:r>
      <w:r w:rsidR="00B569E3" w:rsidRPr="00C410DA">
        <w:t xml:space="preserve">healthy foods </w:t>
      </w:r>
      <w:r w:rsidR="006047CC" w:rsidRPr="00C410DA">
        <w:t>based o</w:t>
      </w:r>
      <w:r w:rsidR="00166BF0" w:rsidRPr="00C410DA">
        <w:t>n</w:t>
      </w:r>
      <w:r w:rsidR="00B569E3" w:rsidRPr="00C410DA">
        <w:t xml:space="preserve"> natural products to enhance</w:t>
      </w:r>
      <w:r w:rsidR="00166BF0" w:rsidRPr="00C410DA">
        <w:t xml:space="preserve"> the</w:t>
      </w:r>
      <w:r w:rsidR="00B569E3" w:rsidRPr="00C410DA">
        <w:t xml:space="preserve"> consumer well-being. </w:t>
      </w:r>
      <w:r w:rsidR="000705B4" w:rsidRPr="00C410DA">
        <w:t>Fermented foods are primarily a</w:t>
      </w:r>
      <w:r w:rsidR="00522DC0" w:rsidRPr="00C410DA">
        <w:t>n</w:t>
      </w:r>
      <w:r w:rsidR="00062346" w:rsidRPr="00C410DA">
        <w:t xml:space="preserve"> interesting vehicle for</w:t>
      </w:r>
      <w:r w:rsidR="000705B4" w:rsidRPr="00C410DA">
        <w:t xml:space="preserve"> deliver</w:t>
      </w:r>
      <w:r w:rsidR="00062346" w:rsidRPr="00C410DA">
        <w:t>ing</w:t>
      </w:r>
      <w:r w:rsidR="00522DC0" w:rsidRPr="00C410DA">
        <w:t xml:space="preserve"> nutrients and probiotics, which promotes a healthy gut microbiome (Leeuwendaal et al., 2022).</w:t>
      </w:r>
      <w:r w:rsidR="000F0BF4">
        <w:t xml:space="preserve"> F</w:t>
      </w:r>
      <w:r w:rsidR="00522DC0" w:rsidRPr="00C410DA">
        <w:t xml:space="preserve">ermentation is a good strategy for increasing the shelft life of raw materials. </w:t>
      </w:r>
      <w:r w:rsidR="00661F15" w:rsidRPr="00C410DA">
        <w:t>In the</w:t>
      </w:r>
      <w:r w:rsidR="00B569E3" w:rsidRPr="00C410DA">
        <w:t xml:space="preserve"> fermentation</w:t>
      </w:r>
      <w:r w:rsidR="00661F15" w:rsidRPr="00C410DA">
        <w:t xml:space="preserve"> process of foods</w:t>
      </w:r>
      <w:r w:rsidR="00B569E3" w:rsidRPr="00C410DA">
        <w:t>, microorganisms metabolize carbohydrates—</w:t>
      </w:r>
      <w:r w:rsidR="00CA7AE4" w:rsidRPr="00C410DA">
        <w:t>mainly</w:t>
      </w:r>
      <w:r w:rsidR="00B569E3" w:rsidRPr="00C410DA">
        <w:t xml:space="preserve"> sugars—to produce </w:t>
      </w:r>
      <w:r w:rsidR="00522DC0" w:rsidRPr="00C410DA">
        <w:t xml:space="preserve">a diversity of metabolites such as </w:t>
      </w:r>
      <w:r w:rsidR="000F0BF4" w:rsidRPr="00C410DA">
        <w:t>carbon dioxide</w:t>
      </w:r>
      <w:r w:rsidR="000F0BF4">
        <w:t xml:space="preserve">, </w:t>
      </w:r>
      <w:r w:rsidR="000F0BF4" w:rsidRPr="00C410DA">
        <w:t>alcohols</w:t>
      </w:r>
      <w:r w:rsidR="000F0BF4">
        <w:t xml:space="preserve">, and </w:t>
      </w:r>
      <w:r w:rsidR="00B569E3" w:rsidRPr="00C410DA">
        <w:t>organic acids</w:t>
      </w:r>
      <w:r w:rsidR="000F0BF4">
        <w:t xml:space="preserve"> </w:t>
      </w:r>
      <w:r w:rsidR="00B569E3" w:rsidRPr="00C410DA">
        <w:t xml:space="preserve">(Chilton et al., 2015). </w:t>
      </w:r>
      <w:r w:rsidR="00661F15" w:rsidRPr="00C410DA">
        <w:t>Lactic fermentation is one of the most important alternatives to produce foods of high nutritional</w:t>
      </w:r>
      <w:r w:rsidR="00CA7AE4" w:rsidRPr="00C410DA">
        <w:t xml:space="preserve"> and nutraceutic</w:t>
      </w:r>
      <w:r w:rsidR="00E84ADC" w:rsidRPr="00C410DA">
        <w:t>al</w:t>
      </w:r>
      <w:r w:rsidR="00661F15" w:rsidRPr="00C410DA">
        <w:t xml:space="preserve"> value</w:t>
      </w:r>
      <w:r w:rsidR="00E716B8" w:rsidRPr="00C410DA">
        <w:t xml:space="preserve">. </w:t>
      </w:r>
      <w:r w:rsidR="00062346" w:rsidRPr="00C410DA">
        <w:t>Lactic bacteria</w:t>
      </w:r>
      <w:r w:rsidR="006D4F3D">
        <w:t xml:space="preserve"> (LAB)</w:t>
      </w:r>
      <w:r w:rsidR="00062346" w:rsidRPr="00C410DA">
        <w:t xml:space="preserve"> use the</w:t>
      </w:r>
      <w:r w:rsidR="008A63B0" w:rsidRPr="00C410DA">
        <w:t xml:space="preserve"> carbon</w:t>
      </w:r>
      <w:r w:rsidR="00FA7F48" w:rsidRPr="00C410DA">
        <w:t xml:space="preserve"> source and other nutrients of the culture medium to produce energy necessary for the growth (Zhao et al., 2015).</w:t>
      </w:r>
      <w:r w:rsidR="005F380F">
        <w:t xml:space="preserve"> </w:t>
      </w:r>
      <w:r w:rsidR="005F380F" w:rsidRPr="005F380F">
        <w:t xml:space="preserve">According to the World Health Organization (WHO), many lactic bacteria are classified as probiotics since they provide health benefits to the </w:t>
      </w:r>
      <w:r w:rsidR="000F0BF4">
        <w:t>people</w:t>
      </w:r>
      <w:r w:rsidR="005F380F" w:rsidRPr="005F380F">
        <w:t xml:space="preserve"> (Viana de Souza and Silva Dias, 2017). Recent studies have reported that LAB play a </w:t>
      </w:r>
      <w:r w:rsidR="000F0BF4">
        <w:t xml:space="preserve">fundamental </w:t>
      </w:r>
      <w:r w:rsidR="005F380F" w:rsidRPr="005F380F">
        <w:t xml:space="preserve">role in </w:t>
      </w:r>
      <w:r w:rsidR="000F0BF4">
        <w:t>strengthening</w:t>
      </w:r>
      <w:r w:rsidR="005F380F" w:rsidRPr="005F380F">
        <w:t xml:space="preserve"> immunity and potentially prevent some kinds of cancer (Riaz Rajoka et al., 2017).</w:t>
      </w:r>
      <w:r w:rsidR="005F380F">
        <w:t xml:space="preserve"> </w:t>
      </w:r>
      <w:r w:rsidR="005F380F" w:rsidRPr="005F380F">
        <w:t xml:space="preserve">Optimization of the culture </w:t>
      </w:r>
      <w:r w:rsidR="005F380F" w:rsidRPr="005F380F">
        <w:lastRenderedPageBreak/>
        <w:t>conditions such as medium composition, growth temperature, pH and agitation is necessary for reaching the maximum growth rates (Qiu et al., 2023).</w:t>
      </w:r>
      <w:r w:rsidR="005F380F">
        <w:t xml:space="preserve"> </w:t>
      </w:r>
      <w:r w:rsidR="005F380F" w:rsidRPr="005F380F">
        <w:t>The chemical behavior of lactic acid</w:t>
      </w:r>
      <w:r w:rsidR="006D4F3D">
        <w:t xml:space="preserve"> (LA)</w:t>
      </w:r>
      <w:r w:rsidR="005F380F" w:rsidRPr="005F380F">
        <w:t xml:space="preserve"> is determined by its physicochemical characteristics such as acidity in aqueous media, bifunctional reactivity, and optical activity at the C2 asymmetric carbon (Castillo Martinez et al., 2013).</w:t>
      </w:r>
      <w:r w:rsidR="00C001D3">
        <w:t xml:space="preserve"> </w:t>
      </w:r>
      <w:r w:rsidR="00BB7DC0">
        <w:t>L</w:t>
      </w:r>
      <w:r w:rsidR="006D4F3D">
        <w:t>A</w:t>
      </w:r>
      <w:r w:rsidR="00E77A11" w:rsidRPr="00E77A11">
        <w:t xml:space="preserve"> is non-volatile, odorless, and regarded as Generally Recognized as Safe (GRAS) (Albuquerque et al., 2015). In addition, it contains a chiral carbon and exists in two</w:t>
      </w:r>
      <w:r w:rsidR="00BB7DC0">
        <w:t xml:space="preserve"> (2)</w:t>
      </w:r>
      <w:r w:rsidR="00E77A11" w:rsidRPr="00E77A11">
        <w:t xml:space="preserve"> distinct isomeric forms: L(+) and D(-) (Liu et al., 2018).</w:t>
      </w:r>
      <w:r w:rsidR="0016708D">
        <w:t xml:space="preserve"> </w:t>
      </w:r>
      <w:r w:rsidR="00062346" w:rsidRPr="00C410DA">
        <w:t xml:space="preserve">The </w:t>
      </w:r>
      <w:r w:rsidR="00343434" w:rsidRPr="00C410DA">
        <w:t xml:space="preserve">lactic </w:t>
      </w:r>
      <w:r w:rsidR="00062346" w:rsidRPr="00C410DA">
        <w:t xml:space="preserve">acid </w:t>
      </w:r>
      <w:r w:rsidR="00343434" w:rsidRPr="00C410DA">
        <w:t xml:space="preserve">bacteria </w:t>
      </w:r>
      <w:r w:rsidR="00062346" w:rsidRPr="00C410DA">
        <w:t xml:space="preserve">is widely used </w:t>
      </w:r>
      <w:r w:rsidR="00343434" w:rsidRPr="00C410DA">
        <w:t>in food</w:t>
      </w:r>
      <w:r w:rsidR="00F3465E" w:rsidRPr="00C410DA">
        <w:t xml:space="preserve"> fermentation</w:t>
      </w:r>
      <w:r w:rsidR="00062346" w:rsidRPr="00C410DA">
        <w:t>s</w:t>
      </w:r>
      <w:r w:rsidR="00343434" w:rsidRPr="00C410DA">
        <w:t xml:space="preserve">, </w:t>
      </w:r>
      <w:r w:rsidR="00F3465E" w:rsidRPr="00C410DA">
        <w:t xml:space="preserve">for instance, </w:t>
      </w:r>
      <w:r w:rsidR="00B569E3" w:rsidRPr="00C410DA">
        <w:t xml:space="preserve">fruits, </w:t>
      </w:r>
      <w:r w:rsidR="00F3465E" w:rsidRPr="00C410DA">
        <w:t xml:space="preserve">and </w:t>
      </w:r>
      <w:r w:rsidR="00B569E3" w:rsidRPr="00C410DA">
        <w:t>vegetables</w:t>
      </w:r>
      <w:r w:rsidR="00F3465E" w:rsidRPr="00C410DA">
        <w:t xml:space="preserve"> are fermented to </w:t>
      </w:r>
      <w:r w:rsidR="00B569E3" w:rsidRPr="00C410DA">
        <w:t>produce fermented beverages, add</w:t>
      </w:r>
      <w:r w:rsidR="00F3465E" w:rsidRPr="00C410DA">
        <w:t>ing</w:t>
      </w:r>
      <w:r w:rsidR="00B569E3" w:rsidRPr="00C410DA">
        <w:t xml:space="preserve"> value to these raw materials (Tang et al., 2022). </w:t>
      </w:r>
    </w:p>
    <w:p w14:paraId="24020815" w14:textId="65E2C162" w:rsidR="00823D18" w:rsidRPr="00C410DA" w:rsidRDefault="00B569E3" w:rsidP="00C410DA">
      <w:pPr>
        <w:pStyle w:val="CETBodytext"/>
      </w:pPr>
      <w:r w:rsidRPr="00C410DA">
        <w:t xml:space="preserve">However, few studies have explored the use of bee pollen as </w:t>
      </w:r>
      <w:r w:rsidR="000F0BF4" w:rsidRPr="000F0BF4">
        <w:t>a raw material</w:t>
      </w:r>
      <w:r w:rsidR="000F0BF4">
        <w:t xml:space="preserve"> </w:t>
      </w:r>
      <w:r w:rsidRPr="00C410DA">
        <w:t xml:space="preserve">for lactic fermentation (Mora-Adames et al., 2021). </w:t>
      </w:r>
      <w:r w:rsidR="000002F0" w:rsidRPr="00C410DA">
        <w:t xml:space="preserve">Other important </w:t>
      </w:r>
      <w:r w:rsidR="00CC0CA8" w:rsidRPr="00C410DA">
        <w:t xml:space="preserve">foodstuff such as </w:t>
      </w:r>
      <w:r w:rsidR="00062346" w:rsidRPr="00C410DA">
        <w:t xml:space="preserve">bee </w:t>
      </w:r>
      <w:r w:rsidR="00CC0CA8" w:rsidRPr="00C410DA">
        <w:t xml:space="preserve">honey is </w:t>
      </w:r>
      <w:r w:rsidR="000002F0" w:rsidRPr="00C410DA">
        <w:t>also ferment</w:t>
      </w:r>
      <w:r w:rsidR="00CC0CA8" w:rsidRPr="00C410DA">
        <w:t>ed to produce honey m</w:t>
      </w:r>
      <w:r w:rsidRPr="00C410DA">
        <w:t>ead (Cuenca et al., 2022).</w:t>
      </w:r>
      <w:r w:rsidR="005A2AD2" w:rsidRPr="00C410DA">
        <w:t xml:space="preserve"> </w:t>
      </w:r>
      <w:r w:rsidRPr="00C410DA">
        <w:t>Honey and pollen are natural products of</w:t>
      </w:r>
      <w:r w:rsidR="004B444D" w:rsidRPr="00C410DA">
        <w:t xml:space="preserve"> bees (</w:t>
      </w:r>
      <w:r w:rsidRPr="007E7A76">
        <w:rPr>
          <w:i/>
          <w:iCs/>
        </w:rPr>
        <w:t>Apis mellifera</w:t>
      </w:r>
      <w:r w:rsidR="004B444D" w:rsidRPr="00C410DA">
        <w:t>)</w:t>
      </w:r>
      <w:r w:rsidRPr="00C410DA">
        <w:t xml:space="preserve">, widely used in the cosmetic, pharmaceutical, and food industries. Pollen is </w:t>
      </w:r>
      <w:r w:rsidR="009E667C" w:rsidRPr="009E667C">
        <w:t>identified</w:t>
      </w:r>
      <w:r w:rsidRPr="00C410DA">
        <w:t xml:space="preserve"> as a "superfood" due to its rich content of </w:t>
      </w:r>
      <w:r w:rsidR="009E667C" w:rsidRPr="00C410DA">
        <w:t>fatty acids</w:t>
      </w:r>
      <w:r w:rsidR="009E667C">
        <w:t xml:space="preserve">, </w:t>
      </w:r>
      <w:r w:rsidR="009E667C" w:rsidRPr="009E667C">
        <w:t>phenolic compounds</w:t>
      </w:r>
      <w:r w:rsidR="009E667C">
        <w:t xml:space="preserve">, </w:t>
      </w:r>
      <w:r w:rsidRPr="00C410DA">
        <w:t>minerals,</w:t>
      </w:r>
      <w:r w:rsidR="009E667C">
        <w:t xml:space="preserve"> </w:t>
      </w:r>
      <w:r w:rsidRPr="00C410DA">
        <w:t>amino acids,</w:t>
      </w:r>
      <w:r w:rsidR="009E667C">
        <w:t xml:space="preserve"> </w:t>
      </w:r>
      <w:r w:rsidRPr="00C410DA">
        <w:t xml:space="preserve">proteins, </w:t>
      </w:r>
      <w:r w:rsidR="009E667C" w:rsidRPr="00C410DA">
        <w:t>vitamins</w:t>
      </w:r>
      <w:r w:rsidR="009E667C">
        <w:t xml:space="preserve">, </w:t>
      </w:r>
      <w:r w:rsidRPr="00C410DA">
        <w:t xml:space="preserve">and antioxidants (Laaroussi et al., 2023). Its </w:t>
      </w:r>
      <w:r w:rsidR="004B444D" w:rsidRPr="00C410DA">
        <w:t>chemical</w:t>
      </w:r>
      <w:r w:rsidRPr="00C410DA">
        <w:t xml:space="preserve"> composition varies significantly based on its geographical origin and the floral sources visited by the bees (Xue and Li, 2023). </w:t>
      </w:r>
      <w:r w:rsidR="00CC5018" w:rsidRPr="00C410DA">
        <w:t>In addition, h</w:t>
      </w:r>
      <w:r w:rsidRPr="00C410DA">
        <w:t>oney</w:t>
      </w:r>
      <w:r w:rsidR="00CC5018" w:rsidRPr="00C410DA">
        <w:t xml:space="preserve"> bee is composed by</w:t>
      </w:r>
      <w:r w:rsidRPr="00C410DA">
        <w:t xml:space="preserve"> sugars</w:t>
      </w:r>
      <w:r w:rsidR="00CC5018" w:rsidRPr="00C410DA">
        <w:t xml:space="preserve"> (mainly </w:t>
      </w:r>
      <w:r w:rsidRPr="00C410DA">
        <w:t>glucose and fructose</w:t>
      </w:r>
      <w:r w:rsidR="00CC5018" w:rsidRPr="00C410DA">
        <w:t>), enzymes, minerals, vitamins, and phytochemicals</w:t>
      </w:r>
      <w:r w:rsidRPr="00C410DA">
        <w:t xml:space="preserve">, </w:t>
      </w:r>
      <w:r w:rsidR="00CC5018" w:rsidRPr="00C410DA">
        <w:t xml:space="preserve">and its composition is strongly influenced </w:t>
      </w:r>
      <w:r w:rsidRPr="00C410DA">
        <w:t xml:space="preserve">by the harvest location and predominant flora (Golmakani et al., 2025). </w:t>
      </w:r>
    </w:p>
    <w:p w14:paraId="0BF86766" w14:textId="40174E05" w:rsidR="00E35E8C" w:rsidRPr="00C410DA" w:rsidRDefault="004714A1" w:rsidP="00C410DA">
      <w:pPr>
        <w:pStyle w:val="CETBodytext"/>
      </w:pPr>
      <w:r w:rsidRPr="00C410DA">
        <w:t>The beekeeping in Colombia and Peru is a</w:t>
      </w:r>
      <w:r w:rsidR="00896DB2" w:rsidRPr="00C410DA">
        <w:t>n</w:t>
      </w:r>
      <w:r w:rsidRPr="00C410DA">
        <w:t xml:space="preserve"> important economic activity for many </w:t>
      </w:r>
      <w:r w:rsidR="00896DB2" w:rsidRPr="00C410DA">
        <w:t xml:space="preserve">rural </w:t>
      </w:r>
      <w:r w:rsidRPr="00C410DA">
        <w:t xml:space="preserve">families that lives in the countryside. They sell bee products (mainly honey and pollen) in local markets. </w:t>
      </w:r>
      <w:r w:rsidR="00B569E3" w:rsidRPr="00C410DA">
        <w:t>In Colombia</w:t>
      </w:r>
      <w:r w:rsidRPr="00C410DA">
        <w:t xml:space="preserve"> for instance</w:t>
      </w:r>
      <w:r w:rsidR="00B569E3" w:rsidRPr="00C410DA">
        <w:t>, 163,215 beehives were reported in 2023, with an estimated production of 6,599 tons of honey and over 300 tons of pollen</w:t>
      </w:r>
      <w:r w:rsidRPr="00C410DA">
        <w:t xml:space="preserve">. The main producers included </w:t>
      </w:r>
      <w:r w:rsidR="00896DB2" w:rsidRPr="00C410DA">
        <w:t xml:space="preserve">the states of </w:t>
      </w:r>
      <w:r w:rsidR="00B569E3" w:rsidRPr="00C410DA">
        <w:t xml:space="preserve">Cundinamarca, Boyacá, and Antioquia (Ministry of Agriculture and Rural Development - MADR, 2023). </w:t>
      </w:r>
      <w:r w:rsidR="00896DB2" w:rsidRPr="00C410DA">
        <w:t xml:space="preserve">The production of honey and pollen is </w:t>
      </w:r>
      <w:r w:rsidR="00BB7DC0">
        <w:t xml:space="preserve">determined </w:t>
      </w:r>
      <w:r w:rsidR="00896DB2" w:rsidRPr="00C410DA">
        <w:t xml:space="preserve">by the geography, climate and floral diversity, thus, </w:t>
      </w:r>
      <w:r w:rsidR="00B569E3" w:rsidRPr="00C410DA">
        <w:t xml:space="preserve">honey production is </w:t>
      </w:r>
      <w:r w:rsidR="00896DB2" w:rsidRPr="00C410DA">
        <w:t xml:space="preserve">mainly observed </w:t>
      </w:r>
      <w:r w:rsidR="00B569E3" w:rsidRPr="00C410DA">
        <w:t xml:space="preserve">in warm-climate areas, whereas </w:t>
      </w:r>
      <w:r w:rsidR="00896DB2" w:rsidRPr="00C410DA">
        <w:t xml:space="preserve">the production of </w:t>
      </w:r>
      <w:r w:rsidR="00B569E3" w:rsidRPr="00C410DA">
        <w:t xml:space="preserve">pollen </w:t>
      </w:r>
      <w:r w:rsidR="00BA57A7" w:rsidRPr="00C410DA">
        <w:t xml:space="preserve">is </w:t>
      </w:r>
      <w:r w:rsidR="00896DB2" w:rsidRPr="00C410DA">
        <w:t xml:space="preserve">mainly </w:t>
      </w:r>
      <w:r w:rsidR="00B569E3" w:rsidRPr="00C410DA">
        <w:t xml:space="preserve">in temperate </w:t>
      </w:r>
      <w:r w:rsidR="00896DB2" w:rsidRPr="00C410DA">
        <w:t xml:space="preserve">climates </w:t>
      </w:r>
      <w:r w:rsidR="00B569E3" w:rsidRPr="00C410DA">
        <w:t xml:space="preserve">and cold regions. </w:t>
      </w:r>
      <w:r w:rsidR="00896DB2" w:rsidRPr="00C410DA">
        <w:t>On the other side, i</w:t>
      </w:r>
      <w:r w:rsidR="00B569E3" w:rsidRPr="00C410DA">
        <w:t>n Peru, over 252,000 beehives were reported in 2023, yielding 2,314 tons of honey (Ministry of Agrarian Development and Irrigation - Midagri, 2024). In both</w:t>
      </w:r>
      <w:r w:rsidR="00896DB2" w:rsidRPr="00C410DA">
        <w:t xml:space="preserve"> countries</w:t>
      </w:r>
      <w:r w:rsidR="00B569E3" w:rsidRPr="00C410DA">
        <w:t xml:space="preserve">, honey and pollen are primarily sold as raw hive products, and the </w:t>
      </w:r>
      <w:r w:rsidR="00E35E8C" w:rsidRPr="00C410DA">
        <w:t>production</w:t>
      </w:r>
      <w:r w:rsidR="00B569E3" w:rsidRPr="00C410DA">
        <w:t xml:space="preserve"> of value-added derivatives remains limited. </w:t>
      </w:r>
      <w:r w:rsidR="00E35E8C" w:rsidRPr="00C410DA">
        <w:t xml:space="preserve">The aim of this research was to use honey </w:t>
      </w:r>
      <w:r w:rsidR="00116894" w:rsidRPr="00C410DA">
        <w:t>and b</w:t>
      </w:r>
      <w:r w:rsidR="00B25B54" w:rsidRPr="00C410DA">
        <w:t>ee</w:t>
      </w:r>
      <w:r w:rsidR="00E35E8C" w:rsidRPr="00C410DA">
        <w:t xml:space="preserve"> pollen from di</w:t>
      </w:r>
      <w:r w:rsidR="00B76AD4" w:rsidRPr="00C410DA">
        <w:t xml:space="preserve">fferent </w:t>
      </w:r>
      <w:r w:rsidR="00E35E8C" w:rsidRPr="00C410DA">
        <w:t>or</w:t>
      </w:r>
      <w:r w:rsidR="00B76AD4" w:rsidRPr="00C410DA">
        <w:t xml:space="preserve">igin (Colombia and Peru) in lactic acid fermentation with the potential </w:t>
      </w:r>
      <w:r w:rsidR="00E35E8C" w:rsidRPr="00C410DA">
        <w:t xml:space="preserve">production of a fermented beverage. Primarily it was evaluated the impact of these components in the kinetics of lactic fermentation </w:t>
      </w:r>
      <w:r w:rsidR="00B76AD4" w:rsidRPr="00C410DA">
        <w:t xml:space="preserve">and </w:t>
      </w:r>
      <w:r w:rsidR="00E35E8C" w:rsidRPr="00C410DA">
        <w:t>monitor</w:t>
      </w:r>
      <w:r w:rsidR="00B76AD4" w:rsidRPr="00C410DA">
        <w:t>ed</w:t>
      </w:r>
      <w:r w:rsidR="00E35E8C" w:rsidRPr="00C410DA">
        <w:t xml:space="preserve"> the pH </w:t>
      </w:r>
      <w:r w:rsidR="00B76AD4" w:rsidRPr="00C410DA">
        <w:t xml:space="preserve">variation </w:t>
      </w:r>
      <w:r w:rsidR="00E35E8C" w:rsidRPr="00C410DA">
        <w:t>and lactic acid production.</w:t>
      </w:r>
    </w:p>
    <w:p w14:paraId="41FDB917" w14:textId="77777777" w:rsidR="00227873" w:rsidRPr="00C410DA" w:rsidRDefault="00227873" w:rsidP="00C410DA">
      <w:pPr>
        <w:pStyle w:val="CETHeading1"/>
      </w:pPr>
      <w:r w:rsidRPr="00C410DA">
        <w:t>Materials and methods</w:t>
      </w:r>
    </w:p>
    <w:p w14:paraId="3DB28B63" w14:textId="77777777" w:rsidR="00600535" w:rsidRPr="00C410DA" w:rsidRDefault="00603204" w:rsidP="00C410DA">
      <w:pPr>
        <w:pStyle w:val="CETheadingx"/>
      </w:pPr>
      <w:r w:rsidRPr="00C410DA">
        <w:t>M</w:t>
      </w:r>
      <w:r w:rsidR="00227873" w:rsidRPr="00C410DA">
        <w:t>a</w:t>
      </w:r>
      <w:r w:rsidRPr="00C410DA">
        <w:t>terial</w:t>
      </w:r>
      <w:r w:rsidR="00227873" w:rsidRPr="00C410DA">
        <w:t xml:space="preserve"> and microorganisms</w:t>
      </w:r>
    </w:p>
    <w:p w14:paraId="059A1B40" w14:textId="11B2B36C" w:rsidR="00736B75" w:rsidRPr="00C410DA" w:rsidRDefault="00B42509" w:rsidP="00C410DA">
      <w:pPr>
        <w:pStyle w:val="CETBodytext"/>
      </w:pPr>
      <w:r w:rsidRPr="00C410DA">
        <w:t>Samples of h</w:t>
      </w:r>
      <w:r w:rsidR="00736B75" w:rsidRPr="00C410DA">
        <w:t xml:space="preserve">oney and pollen </w:t>
      </w:r>
      <w:r w:rsidR="00525247" w:rsidRPr="00C410DA">
        <w:t>w</w:t>
      </w:r>
      <w:r w:rsidR="00892C14" w:rsidRPr="00C410DA">
        <w:t>ere</w:t>
      </w:r>
      <w:r w:rsidR="00525247" w:rsidRPr="00C410DA">
        <w:t xml:space="preserve"> </w:t>
      </w:r>
      <w:r w:rsidR="00736B75" w:rsidRPr="00C410DA">
        <w:t xml:space="preserve">provided by the </w:t>
      </w:r>
      <w:r w:rsidRPr="00C410DA">
        <w:t xml:space="preserve">Cooperative of organic beekeepers </w:t>
      </w:r>
      <w:r w:rsidR="00736B75" w:rsidRPr="00C410DA">
        <w:t>Montes de Marí</w:t>
      </w:r>
      <w:r w:rsidRPr="00C410DA">
        <w:t>a</w:t>
      </w:r>
      <w:r w:rsidR="00736B75" w:rsidRPr="00C410DA">
        <w:t xml:space="preserve"> (COOAPOMIEL; El Carmen de Bolívar, </w:t>
      </w:r>
      <w:r w:rsidR="00F01148" w:rsidRPr="00C410DA">
        <w:t xml:space="preserve">Bolivar, </w:t>
      </w:r>
      <w:r w:rsidR="00736B75" w:rsidRPr="00C410DA">
        <w:t xml:space="preserve">Colombia) and </w:t>
      </w:r>
      <w:r w:rsidRPr="00C410DA">
        <w:t>samples from Peru</w:t>
      </w:r>
      <w:r w:rsidR="00154E33" w:rsidRPr="00C410DA">
        <w:t xml:space="preserve"> (“La Reyna Oxapampa” </w:t>
      </w:r>
      <w:r w:rsidRPr="00C410DA">
        <w:t>from Oxapampa–Pasco</w:t>
      </w:r>
      <w:r w:rsidR="00154E33" w:rsidRPr="00C410DA">
        <w:t>)</w:t>
      </w:r>
      <w:r w:rsidRPr="00C410DA">
        <w:t xml:space="preserve"> were acquired fr</w:t>
      </w:r>
      <w:r w:rsidR="00BA06DE" w:rsidRPr="00C410DA">
        <w:t>om a local supermarket</w:t>
      </w:r>
      <w:r w:rsidR="00E803DC" w:rsidRPr="00C410DA">
        <w:t xml:space="preserve"> in Lima, Peru</w:t>
      </w:r>
      <w:r w:rsidR="00736B75" w:rsidRPr="00C410DA">
        <w:t xml:space="preserve">. </w:t>
      </w:r>
      <w:r w:rsidR="00BA06DE" w:rsidRPr="00C410DA">
        <w:t>F</w:t>
      </w:r>
      <w:r w:rsidR="00736B75" w:rsidRPr="00C410DA">
        <w:t xml:space="preserve">ermentations were carried out </w:t>
      </w:r>
      <w:r w:rsidR="00BA06DE" w:rsidRPr="00C410DA">
        <w:t>with</w:t>
      </w:r>
      <w:r w:rsidR="00736B75" w:rsidRPr="00C410DA">
        <w:t xml:space="preserve"> </w:t>
      </w:r>
      <w:r w:rsidR="00BA06DE" w:rsidRPr="00C410DA">
        <w:t xml:space="preserve">a </w:t>
      </w:r>
      <w:r w:rsidR="00231A15" w:rsidRPr="00C410DA">
        <w:t>commercial freeze-dried mixed culture of lactic acid bacteria (LAB) (Danisco)</w:t>
      </w:r>
      <w:r w:rsidR="00736B75" w:rsidRPr="00C410DA">
        <w:t xml:space="preserve">, </w:t>
      </w:r>
      <w:r w:rsidR="00892C14" w:rsidRPr="00C410DA">
        <w:t>composed by</w:t>
      </w:r>
      <w:r w:rsidR="00736B75" w:rsidRPr="00C410DA">
        <w:t xml:space="preserve"> </w:t>
      </w:r>
      <w:r w:rsidR="00736B75" w:rsidRPr="007E7A76">
        <w:rPr>
          <w:i/>
          <w:iCs/>
        </w:rPr>
        <w:t>Streptococcus thermophilus, Lactobacillus delbrueckii ssp. lactis, and Lactobacillus delbrueckii ssp. bulgaricus</w:t>
      </w:r>
      <w:r w:rsidR="00736B75" w:rsidRPr="00C410DA">
        <w:t>.</w:t>
      </w:r>
    </w:p>
    <w:p w14:paraId="14596D28" w14:textId="77777777" w:rsidR="00600535" w:rsidRPr="00C410DA" w:rsidRDefault="00F7591B" w:rsidP="00C410DA">
      <w:pPr>
        <w:pStyle w:val="CETheadingx"/>
      </w:pPr>
      <w:r w:rsidRPr="00C410DA">
        <w:t>Fermentative activity of lactic acid bacteria in honey</w:t>
      </w:r>
      <w:r w:rsidR="00D85FC8" w:rsidRPr="00C410DA">
        <w:t>-</w:t>
      </w:r>
      <w:r w:rsidR="00677AF2" w:rsidRPr="00C410DA">
        <w:t xml:space="preserve"> </w:t>
      </w:r>
      <w:r w:rsidRPr="00C410DA">
        <w:t>and pollen</w:t>
      </w:r>
      <w:r w:rsidR="00D85FC8" w:rsidRPr="00C410DA">
        <w:t xml:space="preserve"> </w:t>
      </w:r>
      <w:r w:rsidRPr="00C410DA">
        <w:t>based media</w:t>
      </w:r>
    </w:p>
    <w:p w14:paraId="45BD50B4" w14:textId="65C74E50" w:rsidR="00FA2240" w:rsidRPr="00C410DA" w:rsidRDefault="00FA2240" w:rsidP="00C410DA">
      <w:pPr>
        <w:pStyle w:val="CETBodytext"/>
      </w:pPr>
      <w:r w:rsidRPr="00C410DA">
        <w:t>Ferm</w:t>
      </w:r>
      <w:r w:rsidR="00B678C3" w:rsidRPr="00C410DA">
        <w:t xml:space="preserve">entations were conducted in 500 </w:t>
      </w:r>
      <w:r w:rsidRPr="00C410DA">
        <w:t>m</w:t>
      </w:r>
      <w:r w:rsidR="00C46230" w:rsidRPr="00C410DA">
        <w:t xml:space="preserve">L </w:t>
      </w:r>
      <w:r w:rsidR="00B678C3" w:rsidRPr="00C410DA">
        <w:t xml:space="preserve">Erlenmeyer </w:t>
      </w:r>
      <w:r w:rsidR="00C46230" w:rsidRPr="00C410DA">
        <w:t xml:space="preserve">flasks containing 300 mL of </w:t>
      </w:r>
      <w:r w:rsidRPr="00C410DA">
        <w:t xml:space="preserve">culture medium composed </w:t>
      </w:r>
      <w:r w:rsidR="00C46230" w:rsidRPr="00C410DA">
        <w:t>by</w:t>
      </w:r>
      <w:r w:rsidRPr="00C410DA">
        <w:t xml:space="preserve"> honey (1</w:t>
      </w:r>
      <w:r w:rsidR="007C7183" w:rsidRPr="00C410DA">
        <w:t>0</w:t>
      </w:r>
      <w:r w:rsidR="00D67941" w:rsidRPr="00C410DA">
        <w:t xml:space="preserve"> </w:t>
      </w:r>
      <w:r w:rsidR="007C7183" w:rsidRPr="00C410DA">
        <w:t xml:space="preserve">°Bx) and </w:t>
      </w:r>
      <w:r w:rsidR="00B25B54" w:rsidRPr="00C410DA">
        <w:t xml:space="preserve">bee </w:t>
      </w:r>
      <w:r w:rsidRPr="00C410DA">
        <w:t>pollen</w:t>
      </w:r>
      <w:r w:rsidR="007C7183" w:rsidRPr="00C410DA">
        <w:t xml:space="preserve"> </w:t>
      </w:r>
      <w:r w:rsidR="00C46230" w:rsidRPr="00C410DA">
        <w:t>(1% w/v). The culture media</w:t>
      </w:r>
      <w:r w:rsidRPr="00C410DA">
        <w:t xml:space="preserve"> w</w:t>
      </w:r>
      <w:r w:rsidR="00C46230" w:rsidRPr="00C410DA">
        <w:t>ere</w:t>
      </w:r>
      <w:r w:rsidR="00B678C3" w:rsidRPr="00C410DA">
        <w:t xml:space="preserve"> treated at 105</w:t>
      </w:r>
      <w:r w:rsidR="00D67941" w:rsidRPr="00C410DA">
        <w:t xml:space="preserve"> </w:t>
      </w:r>
      <w:r w:rsidR="00B678C3" w:rsidRPr="00C410DA">
        <w:t xml:space="preserve">°C </w:t>
      </w:r>
      <w:r w:rsidRPr="00C410DA">
        <w:t xml:space="preserve"> for 5 minutes. </w:t>
      </w:r>
      <w:r w:rsidR="001A0EB5" w:rsidRPr="00C410DA">
        <w:t>After</w:t>
      </w:r>
      <w:r w:rsidRPr="00C410DA">
        <w:t xml:space="preserve"> </w:t>
      </w:r>
      <w:r w:rsidR="00B678C3" w:rsidRPr="00C410DA">
        <w:t xml:space="preserve">treatment </w:t>
      </w:r>
      <w:r w:rsidR="00CA1398" w:rsidRPr="00C410DA">
        <w:t>and cooling, the media were</w:t>
      </w:r>
      <w:r w:rsidRPr="00C410DA">
        <w:t xml:space="preserve"> inoculated with</w:t>
      </w:r>
      <w:r w:rsidR="00A32913" w:rsidRPr="00C410DA">
        <w:t xml:space="preserve"> 0,0225 g</w:t>
      </w:r>
      <w:r w:rsidRPr="00C410DA">
        <w:t xml:space="preserve"> </w:t>
      </w:r>
      <w:r w:rsidR="00B678C3" w:rsidRPr="00C410DA">
        <w:t>of</w:t>
      </w:r>
      <w:r w:rsidRPr="00C410DA">
        <w:t xml:space="preserve"> freeze-dried mixed la</w:t>
      </w:r>
      <w:r w:rsidR="00B678C3" w:rsidRPr="00C410DA">
        <w:t>ctic acid bacteria</w:t>
      </w:r>
      <w:r w:rsidRPr="00C410DA">
        <w:t xml:space="preserve">, according to the manufacturer’s instructions. </w:t>
      </w:r>
      <w:r w:rsidR="00C46230" w:rsidRPr="00C410DA">
        <w:t>Experiments were performed by</w:t>
      </w:r>
      <w:r w:rsidRPr="00C410DA">
        <w:t xml:space="preserve"> triplicate at 42</w:t>
      </w:r>
      <w:r w:rsidR="00D67941" w:rsidRPr="00C410DA">
        <w:t xml:space="preserve"> </w:t>
      </w:r>
      <w:r w:rsidRPr="00C410DA">
        <w:t>°C and 80 rpm, with an initial pH of 6.2. Samples were collected e</w:t>
      </w:r>
      <w:r w:rsidR="00C46230" w:rsidRPr="00C410DA">
        <w:t>ach</w:t>
      </w:r>
      <w:r w:rsidRPr="00C410DA">
        <w:t xml:space="preserve"> </w:t>
      </w:r>
      <w:r w:rsidR="009E667C">
        <w:t>two (</w:t>
      </w:r>
      <w:r w:rsidRPr="00C410DA">
        <w:t>2</w:t>
      </w:r>
      <w:r w:rsidR="009E667C">
        <w:t>)</w:t>
      </w:r>
      <w:r w:rsidRPr="00C410DA">
        <w:t xml:space="preserve"> h </w:t>
      </w:r>
      <w:r w:rsidR="00C46230" w:rsidRPr="00C410DA">
        <w:t xml:space="preserve">during the </w:t>
      </w:r>
      <w:r w:rsidR="00026996" w:rsidRPr="00C410DA">
        <w:t>first</w:t>
      </w:r>
      <w:r w:rsidR="00C46230" w:rsidRPr="00C410DA">
        <w:t xml:space="preserve"> </w:t>
      </w:r>
      <w:r w:rsidRPr="00C410DA">
        <w:t xml:space="preserve">10 h, followed by a final sampling at 44 h. </w:t>
      </w:r>
      <w:r w:rsidR="00B678C3" w:rsidRPr="00C410DA">
        <w:t>At the end of experiments</w:t>
      </w:r>
      <w:r w:rsidR="00026996" w:rsidRPr="00C410DA">
        <w:t xml:space="preserve">, the samples were </w:t>
      </w:r>
      <w:r w:rsidRPr="00C410DA">
        <w:t>centrifug</w:t>
      </w:r>
      <w:r w:rsidR="00026996" w:rsidRPr="00C410DA">
        <w:t>ed</w:t>
      </w:r>
      <w:r w:rsidR="006D4F3D">
        <w:t xml:space="preserve"> </w:t>
      </w:r>
      <w:r w:rsidR="006D4F3D" w:rsidRPr="00C410DA">
        <w:t xml:space="preserve">for 10 minutes </w:t>
      </w:r>
      <w:r w:rsidRPr="00C410DA">
        <w:t xml:space="preserve">at 10,000 rpm </w:t>
      </w:r>
      <w:r w:rsidR="00026996" w:rsidRPr="00C410DA">
        <w:t>to separ</w:t>
      </w:r>
      <w:r w:rsidR="00CB427C" w:rsidRPr="00C410DA">
        <w:t>at</w:t>
      </w:r>
      <w:r w:rsidR="00026996" w:rsidRPr="00C410DA">
        <w:t>e the cell biomass and the</w:t>
      </w:r>
      <w:r w:rsidRPr="00C410DA">
        <w:t xml:space="preserve"> resulting supernatant was then</w:t>
      </w:r>
      <w:r w:rsidR="00026996" w:rsidRPr="00C410DA">
        <w:t xml:space="preserve"> used for pH measurement and</w:t>
      </w:r>
      <w:r w:rsidR="00B678C3" w:rsidRPr="00C410DA">
        <w:t xml:space="preserve"> further</w:t>
      </w:r>
      <w:r w:rsidRPr="00C410DA">
        <w:t xml:space="preserve"> quantifi</w:t>
      </w:r>
      <w:r w:rsidR="00026996" w:rsidRPr="00C410DA">
        <w:t>cation of lactic acid</w:t>
      </w:r>
      <w:r w:rsidRPr="00C410DA">
        <w:t>.</w:t>
      </w:r>
    </w:p>
    <w:p w14:paraId="0ACDD393" w14:textId="77777777" w:rsidR="00AD0C4B" w:rsidRDefault="00A23813" w:rsidP="004C7942">
      <w:pPr>
        <w:pStyle w:val="CETheadingx"/>
      </w:pPr>
      <w:r>
        <w:t>Impact</w:t>
      </w:r>
      <w:r w:rsidR="00B604CB">
        <w:t xml:space="preserve"> of the proportion of honey and </w:t>
      </w:r>
      <w:r w:rsidR="00723CA2">
        <w:t xml:space="preserve">bee </w:t>
      </w:r>
      <w:r w:rsidR="00B604CB">
        <w:t>pollen in the production of lactic acid</w:t>
      </w:r>
    </w:p>
    <w:p w14:paraId="153A5B23" w14:textId="577CFB25" w:rsidR="00433A49" w:rsidRPr="00C410DA" w:rsidRDefault="00433A49" w:rsidP="00C410DA">
      <w:pPr>
        <w:pStyle w:val="CETBodytext"/>
      </w:pPr>
      <w:r w:rsidRPr="00C410DA">
        <w:t xml:space="preserve">Experiments were conducted in </w:t>
      </w:r>
      <w:r w:rsidR="00220C55" w:rsidRPr="00C410DA">
        <w:t>250ml</w:t>
      </w:r>
      <w:r w:rsidR="00B604CB" w:rsidRPr="00C410DA">
        <w:t xml:space="preserve"> Erlenmeyer </w:t>
      </w:r>
      <w:r w:rsidR="002A06C0" w:rsidRPr="00C410DA">
        <w:t xml:space="preserve">flasks </w:t>
      </w:r>
      <w:r w:rsidR="00B604CB" w:rsidRPr="00C410DA">
        <w:t xml:space="preserve">containing 100ml of </w:t>
      </w:r>
      <w:r w:rsidR="002A06C0" w:rsidRPr="00C410DA">
        <w:t xml:space="preserve">culture </w:t>
      </w:r>
      <w:r w:rsidR="00B604CB" w:rsidRPr="00C410DA">
        <w:t>medium of the following composition:</w:t>
      </w:r>
      <w:r w:rsidR="00A32913" w:rsidRPr="00C410DA">
        <w:t xml:space="preserve"> </w:t>
      </w:r>
      <w:r w:rsidR="00B604CB" w:rsidRPr="00C410DA">
        <w:t>honey (10 or</w:t>
      </w:r>
      <w:r w:rsidRPr="00C410DA">
        <w:t xml:space="preserve"> 20</w:t>
      </w:r>
      <w:r w:rsidR="007E7A76">
        <w:t xml:space="preserve"> </w:t>
      </w:r>
      <w:r w:rsidRPr="00C410DA">
        <w:t xml:space="preserve">°Bx) and </w:t>
      </w:r>
      <w:r w:rsidR="00B25B54" w:rsidRPr="00C410DA">
        <w:t xml:space="preserve">bee </w:t>
      </w:r>
      <w:r w:rsidRPr="00C410DA">
        <w:t>pollen</w:t>
      </w:r>
      <w:r w:rsidR="00B604CB" w:rsidRPr="00C410DA">
        <w:t xml:space="preserve"> (1% or</w:t>
      </w:r>
      <w:r w:rsidRPr="00C410DA">
        <w:t xml:space="preserve"> 5% w/v)</w:t>
      </w:r>
      <w:r w:rsidR="00B604CB" w:rsidRPr="00C410DA">
        <w:t xml:space="preserve">. Honey bee was diluted with distilled water to the corresponding </w:t>
      </w:r>
      <w:r w:rsidR="00E67845" w:rsidRPr="00C410DA">
        <w:t>concentration</w:t>
      </w:r>
      <w:r w:rsidR="00B604CB" w:rsidRPr="00C410DA">
        <w:t xml:space="preserve"> </w:t>
      </w:r>
      <w:r w:rsidR="002A06C0" w:rsidRPr="00C410DA">
        <w:t xml:space="preserve">as indicated </w:t>
      </w:r>
      <w:r w:rsidR="00B604CB" w:rsidRPr="00C410DA">
        <w:t xml:space="preserve">and </w:t>
      </w:r>
      <w:r w:rsidRPr="00C410DA">
        <w:t xml:space="preserve">pasteurized at 110 °C for 8 minutes, </w:t>
      </w:r>
      <w:r w:rsidR="00B604CB" w:rsidRPr="00C410DA">
        <w:t>mean</w:t>
      </w:r>
      <w:r w:rsidRPr="00C410DA">
        <w:t>while</w:t>
      </w:r>
      <w:r w:rsidR="00B604CB" w:rsidRPr="00C410DA">
        <w:t>,</w:t>
      </w:r>
      <w:r w:rsidRPr="00C410DA">
        <w:t xml:space="preserve"> the </w:t>
      </w:r>
      <w:r w:rsidR="00B25B54" w:rsidRPr="00C410DA">
        <w:t xml:space="preserve">bee </w:t>
      </w:r>
      <w:r w:rsidRPr="00C410DA">
        <w:t>pollen</w:t>
      </w:r>
      <w:r w:rsidR="00B604CB" w:rsidRPr="00C410DA">
        <w:t xml:space="preserve"> </w:t>
      </w:r>
      <w:r w:rsidRPr="00C410DA">
        <w:t xml:space="preserve">was sterilized at 121 °C and 15 psi for 15 minutes. </w:t>
      </w:r>
      <w:r w:rsidR="00141868" w:rsidRPr="00C410DA">
        <w:t>T</w:t>
      </w:r>
      <w:r w:rsidRPr="00C410DA">
        <w:t>he media were</w:t>
      </w:r>
      <w:r w:rsidR="00141868" w:rsidRPr="00C410DA">
        <w:t xml:space="preserve"> adjusted </w:t>
      </w:r>
      <w:r w:rsidR="00220C55" w:rsidRPr="00C410DA">
        <w:t>to</w:t>
      </w:r>
      <w:r w:rsidR="00141868" w:rsidRPr="00C410DA">
        <w:t xml:space="preserve"> pH 6.2 and then</w:t>
      </w:r>
      <w:r w:rsidRPr="00C410DA">
        <w:t xml:space="preserve"> inoculated with equal amounts of freeze-dried lactic acid bacteria</w:t>
      </w:r>
      <w:r w:rsidR="00A32913" w:rsidRPr="00C410DA">
        <w:t xml:space="preserve"> (0,</w:t>
      </w:r>
      <w:r w:rsidR="00077E64" w:rsidRPr="00C410DA">
        <w:t>0045 g</w:t>
      </w:r>
      <w:r w:rsidR="00A32913" w:rsidRPr="00C410DA">
        <w:t xml:space="preserve">). </w:t>
      </w:r>
      <w:r w:rsidR="00141868" w:rsidRPr="00C410DA">
        <w:t xml:space="preserve">Experiments were carried out for </w:t>
      </w:r>
      <w:r w:rsidR="00141868" w:rsidRPr="00C410DA">
        <w:lastRenderedPageBreak/>
        <w:t xml:space="preserve">20 hours at </w:t>
      </w:r>
      <w:r w:rsidRPr="00C410DA">
        <w:t>42</w:t>
      </w:r>
      <w:r w:rsidR="003D4D57" w:rsidRPr="00C410DA">
        <w:t xml:space="preserve"> </w:t>
      </w:r>
      <w:r w:rsidRPr="00C410DA">
        <w:t xml:space="preserve">°C and 80 rpm. To </w:t>
      </w:r>
      <w:r w:rsidR="00141868" w:rsidRPr="00C410DA">
        <w:t xml:space="preserve">evaluate the impact of the proportion of honey and </w:t>
      </w:r>
      <w:r w:rsidR="00BF0C42" w:rsidRPr="00C410DA">
        <w:t xml:space="preserve">bee </w:t>
      </w:r>
      <w:r w:rsidR="00141868" w:rsidRPr="00C410DA">
        <w:t>pollen a</w:t>
      </w:r>
      <w:r w:rsidRPr="00C410DA">
        <w:t xml:space="preserve"> 2² </w:t>
      </w:r>
      <w:r w:rsidR="00141868" w:rsidRPr="00C410DA">
        <w:t xml:space="preserve">full </w:t>
      </w:r>
      <w:r w:rsidRPr="00C410DA">
        <w:t xml:space="preserve">factorial design with three replicates and four central points was </w:t>
      </w:r>
      <w:r w:rsidR="00141868" w:rsidRPr="00C410DA">
        <w:t>implemented</w:t>
      </w:r>
      <w:r w:rsidRPr="00C410DA">
        <w:t xml:space="preserve"> using</w:t>
      </w:r>
      <w:r w:rsidR="00141868" w:rsidRPr="00C410DA">
        <w:t xml:space="preserve"> the software</w:t>
      </w:r>
      <w:r w:rsidRPr="00C410DA">
        <w:t xml:space="preserve"> Design-Expert</w:t>
      </w:r>
      <w:r w:rsidR="00141868" w:rsidRPr="00C410DA">
        <w:t xml:space="preserve"> (</w:t>
      </w:r>
      <w:r w:rsidRPr="00C410DA">
        <w:t>version 13.0).</w:t>
      </w:r>
      <w:r w:rsidR="007F739B" w:rsidRPr="00C410DA">
        <w:t xml:space="preserve"> Finally, the sample of each experiment was centrifuged at 10,000 rpm for 10 minutes and the supernatant used in the determination of lactic acid.</w:t>
      </w:r>
    </w:p>
    <w:p w14:paraId="7AC7120C" w14:textId="77777777" w:rsidR="007008B4" w:rsidRDefault="007008B4" w:rsidP="004C7942">
      <w:pPr>
        <w:pStyle w:val="CETheadingx"/>
      </w:pPr>
      <w:r w:rsidRPr="007008B4">
        <w:t>Chemical Analyses</w:t>
      </w:r>
    </w:p>
    <w:p w14:paraId="420C4960" w14:textId="77777777" w:rsidR="008A7953" w:rsidRPr="00C410DA" w:rsidRDefault="00C90165" w:rsidP="00C410DA">
      <w:pPr>
        <w:pStyle w:val="CETBodytext"/>
      </w:pPr>
      <w:r w:rsidRPr="00C410DA">
        <w:t>The content of l</w:t>
      </w:r>
      <w:r w:rsidR="008A7953" w:rsidRPr="00C410DA">
        <w:t xml:space="preserve">actic acid in the fermented </w:t>
      </w:r>
      <w:r w:rsidR="00497C94" w:rsidRPr="00C410DA">
        <w:t>solution</w:t>
      </w:r>
      <w:r w:rsidR="008A7953" w:rsidRPr="00C410DA">
        <w:t xml:space="preserve"> was determined </w:t>
      </w:r>
      <w:r w:rsidRPr="00C410DA">
        <w:t>by</w:t>
      </w:r>
      <w:r w:rsidR="008A7953" w:rsidRPr="00C410DA">
        <w:t xml:space="preserve"> High-Performance Liquid Chromatography (HPLC)</w:t>
      </w:r>
      <w:r w:rsidR="00231B82" w:rsidRPr="00C410DA">
        <w:t xml:space="preserve"> and t</w:t>
      </w:r>
      <w:r w:rsidR="00497C94" w:rsidRPr="00C410DA">
        <w:t>he variation of</w:t>
      </w:r>
      <w:r w:rsidR="008A7953" w:rsidRPr="00C410DA">
        <w:t xml:space="preserve"> pH </w:t>
      </w:r>
      <w:r w:rsidRPr="00C410DA">
        <w:t>value</w:t>
      </w:r>
      <w:r w:rsidR="00231B82" w:rsidRPr="00C410DA">
        <w:t>s</w:t>
      </w:r>
      <w:r w:rsidRPr="00C410DA">
        <w:t xml:space="preserve"> </w:t>
      </w:r>
      <w:r w:rsidR="008A7953" w:rsidRPr="00C410DA">
        <w:t xml:space="preserve">was </w:t>
      </w:r>
      <w:r w:rsidR="00497C94" w:rsidRPr="00C410DA">
        <w:t>measured</w:t>
      </w:r>
      <w:r w:rsidR="008458AA" w:rsidRPr="00C410DA">
        <w:t xml:space="preserve"> w</w:t>
      </w:r>
      <w:r w:rsidRPr="00C410DA">
        <w:t>ith</w:t>
      </w:r>
      <w:r w:rsidR="008A7953" w:rsidRPr="00C410DA">
        <w:t xml:space="preserve"> a Milwaukee MW15 pH</w:t>
      </w:r>
      <w:r w:rsidRPr="00C410DA">
        <w:t xml:space="preserve">-meter. It was used a HPLC </w:t>
      </w:r>
      <w:r w:rsidR="008A7953" w:rsidRPr="00C410DA">
        <w:t xml:space="preserve">AZURA® analytical system equipped with an autosampler, a diode-array detector (DAD), and a NUCLEODUR® C18 Pyramid column (150 × 4 mm, 5 μm). </w:t>
      </w:r>
      <w:r w:rsidRPr="00C410DA">
        <w:t xml:space="preserve">Samples </w:t>
      </w:r>
      <w:r w:rsidR="00231B82" w:rsidRPr="00C410DA">
        <w:t>before</w:t>
      </w:r>
      <w:r w:rsidRPr="00C410DA">
        <w:t xml:space="preserve"> injecti</w:t>
      </w:r>
      <w:r w:rsidR="00231B82" w:rsidRPr="00C410DA">
        <w:t>ng</w:t>
      </w:r>
      <w:r w:rsidRPr="00C410DA">
        <w:t xml:space="preserve"> </w:t>
      </w:r>
      <w:r w:rsidR="00231B82" w:rsidRPr="00C410DA">
        <w:t>to</w:t>
      </w:r>
      <w:r w:rsidRPr="00C410DA">
        <w:t xml:space="preserve"> the equipment </w:t>
      </w:r>
      <w:r w:rsidR="008A7953" w:rsidRPr="00C410DA">
        <w:t>were filtered through a 0.2 μm pore-size membrane.</w:t>
      </w:r>
      <w:r w:rsidRPr="00C410DA">
        <w:t xml:space="preserve"> </w:t>
      </w:r>
      <w:r w:rsidR="008A7953" w:rsidRPr="00C410DA">
        <w:t>The</w:t>
      </w:r>
      <w:r w:rsidR="00231B82" w:rsidRPr="00C410DA">
        <w:t xml:space="preserve"> HPLC was set as follows:</w:t>
      </w:r>
      <w:r w:rsidR="008A7953" w:rsidRPr="00C410DA">
        <w:t xml:space="preserve"> column te</w:t>
      </w:r>
      <w:r w:rsidR="00231B82" w:rsidRPr="00C410DA">
        <w:t>mperature 25 °C, mobile phase</w:t>
      </w:r>
      <w:r w:rsidR="008A7953" w:rsidRPr="00C410DA">
        <w:t xml:space="preserve"> 0.2% H</w:t>
      </w:r>
      <w:r w:rsidR="008A7953" w:rsidRPr="00C410DA">
        <w:rPr>
          <w:rFonts w:ascii="Cambria Math" w:hAnsi="Cambria Math" w:cs="Cambria Math"/>
        </w:rPr>
        <w:t>₃</w:t>
      </w:r>
      <w:r w:rsidR="008A7953" w:rsidRPr="00C410DA">
        <w:t>PO</w:t>
      </w:r>
      <w:r w:rsidR="008A7953" w:rsidRPr="00C410DA">
        <w:rPr>
          <w:rFonts w:ascii="Cambria Math" w:hAnsi="Cambria Math" w:cs="Cambria Math"/>
        </w:rPr>
        <w:t>₄</w:t>
      </w:r>
      <w:r w:rsidR="008A7953" w:rsidRPr="00C410DA">
        <w:t xml:space="preserve">, </w:t>
      </w:r>
      <w:r w:rsidR="00231B82" w:rsidRPr="00C410DA">
        <w:t>flow rate 0.7 mL/min, detection at</w:t>
      </w:r>
      <w:r w:rsidR="008A7953" w:rsidRPr="00C410DA">
        <w:t xml:space="preserve"> 210 nm. Quantification was </w:t>
      </w:r>
      <w:r w:rsidR="002D32C9" w:rsidRPr="00C410DA">
        <w:t>done</w:t>
      </w:r>
      <w:r w:rsidR="008A7953" w:rsidRPr="00C410DA">
        <w:t xml:space="preserve"> </w:t>
      </w:r>
      <w:r w:rsidR="00231B82" w:rsidRPr="00C410DA">
        <w:t>by the method of the</w:t>
      </w:r>
      <w:r w:rsidR="008A7953" w:rsidRPr="00C410DA">
        <w:t xml:space="preserve"> external standard calibration curve.</w:t>
      </w:r>
    </w:p>
    <w:p w14:paraId="6C67BAD1" w14:textId="77777777" w:rsidR="007008B4" w:rsidRPr="007008B4" w:rsidRDefault="007008B4" w:rsidP="007008B4">
      <w:pPr>
        <w:pStyle w:val="CETHeading1"/>
      </w:pPr>
      <w:r w:rsidRPr="007008B4">
        <w:t>Results and Discussion</w:t>
      </w:r>
    </w:p>
    <w:p w14:paraId="6276E70C" w14:textId="77777777" w:rsidR="00453E24" w:rsidRPr="007478B1" w:rsidRDefault="00B134F0" w:rsidP="00453E24">
      <w:pPr>
        <w:pStyle w:val="CETheadingx"/>
      </w:pPr>
      <w:r>
        <w:t>Lactic acid fermentation in honey- and pollen based media</w:t>
      </w:r>
    </w:p>
    <w:p w14:paraId="11F8E944" w14:textId="13FEB42D" w:rsidR="00BE5C55" w:rsidRPr="00C410DA" w:rsidRDefault="00AE2F17" w:rsidP="00C410DA">
      <w:pPr>
        <w:pStyle w:val="CETBodytext"/>
      </w:pPr>
      <w:r w:rsidRPr="00C410DA">
        <w:t>In lactic acid fermentations t</w:t>
      </w:r>
      <w:r w:rsidR="00B413D5" w:rsidRPr="00C410DA">
        <w:t xml:space="preserve">he decrease of pH </w:t>
      </w:r>
      <w:r w:rsidRPr="00C410DA">
        <w:t>is regarded to the accumulation of lactic acid</w:t>
      </w:r>
      <w:r w:rsidR="00437695" w:rsidRPr="00C410DA">
        <w:t xml:space="preserve"> in the culture medium. The amount of lactic acid </w:t>
      </w:r>
      <w:r w:rsidR="00FB2E2D" w:rsidRPr="00C410DA">
        <w:t xml:space="preserve">produced by a specific strain of lactic bacteria </w:t>
      </w:r>
      <w:r w:rsidR="00530D1F" w:rsidRPr="00C410DA">
        <w:t>depend</w:t>
      </w:r>
      <w:r w:rsidR="009E17CA" w:rsidRPr="00C410DA">
        <w:t>s</w:t>
      </w:r>
      <w:r w:rsidR="00530D1F" w:rsidRPr="00C410DA">
        <w:t xml:space="preserve"> of the availability </w:t>
      </w:r>
      <w:r w:rsidR="00FB2E2D" w:rsidRPr="00C410DA">
        <w:t xml:space="preserve">of fermentable sugar and </w:t>
      </w:r>
      <w:r w:rsidR="0020652F" w:rsidRPr="00C410DA">
        <w:t xml:space="preserve">essential </w:t>
      </w:r>
      <w:r w:rsidR="00FB2E2D" w:rsidRPr="00C410DA">
        <w:t>nutri</w:t>
      </w:r>
      <w:r w:rsidR="009E17CA" w:rsidRPr="00C410DA">
        <w:t>ents</w:t>
      </w:r>
      <w:r w:rsidR="00FB2E2D" w:rsidRPr="00C410DA">
        <w:t>.</w:t>
      </w:r>
      <w:r w:rsidR="009E17CA" w:rsidRPr="00C410DA">
        <w:t xml:space="preserve"> </w:t>
      </w:r>
      <w:r w:rsidR="003D4D57" w:rsidRPr="00C410DA">
        <w:fldChar w:fldCharType="begin"/>
      </w:r>
      <w:r w:rsidR="003D4D57" w:rsidRPr="00C410DA">
        <w:instrText xml:space="preserve"> REF _Ref217044947 \h </w:instrText>
      </w:r>
      <w:r w:rsidR="00C410DA">
        <w:instrText xml:space="preserve"> \* MERGEFORMAT </w:instrText>
      </w:r>
      <w:r w:rsidR="003D4D57" w:rsidRPr="00C410DA">
        <w:fldChar w:fldCharType="separate"/>
      </w:r>
      <w:r w:rsidR="003D4D57" w:rsidRPr="00C410DA">
        <w:t>Figure 1</w:t>
      </w:r>
      <w:r w:rsidR="003D4D57" w:rsidRPr="00C410DA">
        <w:fldChar w:fldCharType="end"/>
      </w:r>
      <w:r w:rsidR="003D4D57" w:rsidRPr="00C410DA">
        <w:t xml:space="preserve"> </w:t>
      </w:r>
      <w:r w:rsidR="009E17CA" w:rsidRPr="00C410DA">
        <w:t>shows t</w:t>
      </w:r>
      <w:r w:rsidR="00114FD8" w:rsidRPr="00C410DA">
        <w:t>he pH</w:t>
      </w:r>
      <w:r w:rsidR="009E17CA" w:rsidRPr="00C410DA">
        <w:t xml:space="preserve"> variation</w:t>
      </w:r>
      <w:r w:rsidR="004C6B7E" w:rsidRPr="00C410DA">
        <w:t xml:space="preserve"> of</w:t>
      </w:r>
      <w:r w:rsidR="00114FD8" w:rsidRPr="00C410DA">
        <w:t xml:space="preserve"> fermentation </w:t>
      </w:r>
      <w:r w:rsidR="0020652F" w:rsidRPr="00C410DA">
        <w:t>trials</w:t>
      </w:r>
      <w:r w:rsidR="004C6B7E" w:rsidRPr="00C410DA">
        <w:t xml:space="preserve"> carried out with medium containing honey from Peru or</w:t>
      </w:r>
      <w:r w:rsidR="00114FD8" w:rsidRPr="00C410DA">
        <w:t xml:space="preserve"> Colombia, </w:t>
      </w:r>
      <w:r w:rsidR="004C6B7E" w:rsidRPr="00C410DA">
        <w:t xml:space="preserve">and with or without </w:t>
      </w:r>
      <w:r w:rsidR="00114FD8" w:rsidRPr="00C410DA">
        <w:t>pollen. I</w:t>
      </w:r>
      <w:r w:rsidR="0099490B" w:rsidRPr="00C410DA">
        <w:t>t was observed that</w:t>
      </w:r>
      <w:r w:rsidR="00114FD8" w:rsidRPr="00C410DA">
        <w:t xml:space="preserve">, the </w:t>
      </w:r>
      <w:r w:rsidR="0099490B" w:rsidRPr="00C410DA">
        <w:t xml:space="preserve">supply </w:t>
      </w:r>
      <w:r w:rsidR="00114FD8" w:rsidRPr="00C410DA">
        <w:t>of pollen</w:t>
      </w:r>
      <w:r w:rsidR="0099490B" w:rsidRPr="00C410DA">
        <w:t xml:space="preserve"> to the medium</w:t>
      </w:r>
      <w:r w:rsidR="00114FD8" w:rsidRPr="00C410DA">
        <w:t xml:space="preserve"> resulted in </w:t>
      </w:r>
      <w:r w:rsidR="0099490B" w:rsidRPr="00C410DA">
        <w:t xml:space="preserve">higher </w:t>
      </w:r>
      <w:r w:rsidR="00114FD8" w:rsidRPr="00C410DA">
        <w:t xml:space="preserve">decrease </w:t>
      </w:r>
      <w:r w:rsidR="0099490B" w:rsidRPr="00C410DA">
        <w:t>of</w:t>
      </w:r>
      <w:r w:rsidR="00114FD8" w:rsidRPr="00C410DA">
        <w:t xml:space="preserve"> pH compared to the </w:t>
      </w:r>
      <w:r w:rsidR="0099490B" w:rsidRPr="00C410DA">
        <w:t xml:space="preserve">medium containing only </w:t>
      </w:r>
      <w:r w:rsidR="00114FD8" w:rsidRPr="00C410DA">
        <w:t>honey</w:t>
      </w:r>
      <w:r w:rsidR="0099490B" w:rsidRPr="00C410DA">
        <w:t xml:space="preserve"> bee</w:t>
      </w:r>
      <w:r w:rsidR="00114FD8" w:rsidRPr="00C410DA">
        <w:t xml:space="preserve">. </w:t>
      </w:r>
      <w:r w:rsidR="0099490B" w:rsidRPr="00C410DA">
        <w:t xml:space="preserve">It indicates that the pollen exerts an important impact promoting a higher synthesis of lactic acid. It is </w:t>
      </w:r>
      <w:r w:rsidR="00114FD8" w:rsidRPr="00C410DA">
        <w:t>suggest</w:t>
      </w:r>
      <w:r w:rsidR="00ED3DD1" w:rsidRPr="00C410DA">
        <w:t>ed</w:t>
      </w:r>
      <w:r w:rsidR="00114FD8" w:rsidRPr="00C410DA">
        <w:t xml:space="preserve"> that </w:t>
      </w:r>
      <w:r w:rsidR="0099490B" w:rsidRPr="00C410DA">
        <w:t xml:space="preserve">the </w:t>
      </w:r>
      <w:r w:rsidR="00114FD8" w:rsidRPr="00C410DA">
        <w:t>pollen provide</w:t>
      </w:r>
      <w:r w:rsidR="0099490B" w:rsidRPr="00C410DA">
        <w:t>s</w:t>
      </w:r>
      <w:r w:rsidR="00114FD8" w:rsidRPr="00C410DA">
        <w:t xml:space="preserve"> essential nutrients </w:t>
      </w:r>
      <w:r w:rsidR="0099490B" w:rsidRPr="00C410DA">
        <w:t>useful for the lactic acid</w:t>
      </w:r>
      <w:r w:rsidR="00114FD8" w:rsidRPr="00C410DA">
        <w:t xml:space="preserve">, thereby accelerating the acidification </w:t>
      </w:r>
      <w:r w:rsidR="00C410DA" w:rsidRPr="00C410DA">
        <w:t>process. The</w:t>
      </w:r>
      <w:r w:rsidR="00ED3DD1" w:rsidRPr="00C410DA">
        <w:t xml:space="preserve"> positive effect of the pollen </w:t>
      </w:r>
      <w:r w:rsidR="00BE5C55" w:rsidRPr="00C410DA">
        <w:t xml:space="preserve">may </w:t>
      </w:r>
      <w:r w:rsidR="003D0A42" w:rsidRPr="00C410DA">
        <w:t xml:space="preserve">also </w:t>
      </w:r>
      <w:r w:rsidR="00BE5C55" w:rsidRPr="00C410DA">
        <w:t xml:space="preserve">be partially attributed to the incorporation of nutrients that enhance the metabolic activity of lactic acid bacteria, </w:t>
      </w:r>
      <w:r w:rsidR="00ED3DD1" w:rsidRPr="00C410DA">
        <w:t>p</w:t>
      </w:r>
      <w:r w:rsidR="00BE5C55" w:rsidRPr="00C410DA">
        <w:t>roviding supplementa</w:t>
      </w:r>
      <w:r w:rsidR="00ED3DD1" w:rsidRPr="00C410DA">
        <w:t>ry</w:t>
      </w:r>
      <w:r w:rsidR="00BE5C55" w:rsidRPr="00C410DA">
        <w:t xml:space="preserve"> </w:t>
      </w:r>
      <w:r w:rsidR="00ED3DD1" w:rsidRPr="00C410DA">
        <w:t xml:space="preserve">nutrients </w:t>
      </w:r>
      <w:r w:rsidR="00BE5C55" w:rsidRPr="00C410DA">
        <w:t xml:space="preserve">for their growth. Furthermore, the fermentative </w:t>
      </w:r>
      <w:r w:rsidR="00445B50" w:rsidRPr="00C410DA">
        <w:t>behavior</w:t>
      </w:r>
      <w:r w:rsidR="00BE5C55" w:rsidRPr="00C410DA">
        <w:t xml:space="preserve"> of the inoculum was similar </w:t>
      </w:r>
      <w:r w:rsidR="00445B50" w:rsidRPr="00C410DA">
        <w:t>in experiments with</w:t>
      </w:r>
      <w:r w:rsidR="00BE5C55" w:rsidRPr="00C410DA">
        <w:t xml:space="preserve"> both types of honey and pollen, suggesting no </w:t>
      </w:r>
      <w:r w:rsidR="00445B50" w:rsidRPr="00C410DA">
        <w:t>relevant</w:t>
      </w:r>
      <w:r w:rsidR="00BE5C55" w:rsidRPr="00C410DA">
        <w:t xml:space="preserve"> differences in their suitability as substrates. Notably, the </w:t>
      </w:r>
      <w:r w:rsidR="00445B50" w:rsidRPr="00C410DA">
        <w:t xml:space="preserve">higher decrease of the pH is </w:t>
      </w:r>
      <w:r w:rsidR="00BE5C55" w:rsidRPr="00C410DA">
        <w:t>associated with higher lactic acid production</w:t>
      </w:r>
      <w:r w:rsidR="00445B50" w:rsidRPr="00C410DA">
        <w:t>.</w:t>
      </w:r>
    </w:p>
    <w:p w14:paraId="0EE74470" w14:textId="77777777" w:rsidR="00990383" w:rsidRDefault="00990383" w:rsidP="003D4D57">
      <w:pPr>
        <w:pStyle w:val="CETBodytext"/>
        <w:keepNext/>
        <w:jc w:val="left"/>
      </w:pPr>
      <w:r>
        <w:rPr>
          <w:noProof/>
          <w:lang w:val="es-ES" w:eastAsia="es-ES"/>
        </w:rPr>
        <w:drawing>
          <wp:inline distT="0" distB="0" distL="0" distR="0" wp14:anchorId="24F0D2AA" wp14:editId="66CE2186">
            <wp:extent cx="3667125" cy="2545348"/>
            <wp:effectExtent l="0" t="0" r="0" b="0"/>
            <wp:docPr id="14503282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9773" cy="2554127"/>
                    </a:xfrm>
                    <a:prstGeom prst="rect">
                      <a:avLst/>
                    </a:prstGeom>
                    <a:noFill/>
                  </pic:spPr>
                </pic:pic>
              </a:graphicData>
            </a:graphic>
          </wp:inline>
        </w:drawing>
      </w:r>
    </w:p>
    <w:p w14:paraId="593943A5" w14:textId="77777777" w:rsidR="007008B4" w:rsidRPr="00A82EC5" w:rsidRDefault="00990383" w:rsidP="00A82EC5">
      <w:pPr>
        <w:pStyle w:val="CETCaption"/>
      </w:pPr>
      <w:bookmarkStart w:id="1" w:name="_Ref217044947"/>
      <w:r w:rsidRPr="00A82EC5">
        <w:t xml:space="preserve">Figure </w:t>
      </w:r>
      <w:r w:rsidR="00E97266" w:rsidRPr="00A82EC5">
        <w:fldChar w:fldCharType="begin"/>
      </w:r>
      <w:r w:rsidRPr="00A82EC5">
        <w:instrText xml:space="preserve"> SEQ Figure \* ARABIC </w:instrText>
      </w:r>
      <w:r w:rsidR="00E97266" w:rsidRPr="00A82EC5">
        <w:fldChar w:fldCharType="separate"/>
      </w:r>
      <w:r w:rsidRPr="00A82EC5">
        <w:t>1</w:t>
      </w:r>
      <w:r w:rsidR="00E97266" w:rsidRPr="00A82EC5">
        <w:fldChar w:fldCharType="end"/>
      </w:r>
      <w:bookmarkStart w:id="2" w:name="_Ref216021691"/>
      <w:bookmarkEnd w:id="1"/>
      <w:r w:rsidRPr="00A82EC5">
        <w:t xml:space="preserve">: </w:t>
      </w:r>
      <w:r w:rsidR="00F22121" w:rsidRPr="00A82EC5">
        <w:t xml:space="preserve">Kinetics of </w:t>
      </w:r>
      <w:r w:rsidR="007008B4" w:rsidRPr="00A82EC5">
        <w:t xml:space="preserve">pH variation </w:t>
      </w:r>
      <w:r w:rsidR="00A64D7E" w:rsidRPr="00A82EC5">
        <w:t xml:space="preserve">during </w:t>
      </w:r>
      <w:r w:rsidR="007008B4" w:rsidRPr="00A82EC5">
        <w:t xml:space="preserve">lactic fermentation of </w:t>
      </w:r>
      <w:r w:rsidR="00A64D7E" w:rsidRPr="00A82EC5">
        <w:t xml:space="preserve">media composed by </w:t>
      </w:r>
      <w:r w:rsidR="007008B4" w:rsidRPr="00A82EC5">
        <w:t xml:space="preserve">honey </w:t>
      </w:r>
      <w:r w:rsidR="00A64D7E" w:rsidRPr="00A82EC5">
        <w:t xml:space="preserve">with </w:t>
      </w:r>
      <w:r w:rsidR="00BF0C42" w:rsidRPr="00A82EC5">
        <w:t xml:space="preserve">bee </w:t>
      </w:r>
      <w:r w:rsidR="00A64D7E" w:rsidRPr="00A82EC5">
        <w:t>pollen (dotted lines) or</w:t>
      </w:r>
      <w:r w:rsidR="007008B4" w:rsidRPr="00A82EC5">
        <w:t xml:space="preserve"> without pollen (solid lines), using honey from Colombia (red line) and Peru (black line).</w:t>
      </w:r>
      <w:bookmarkEnd w:id="2"/>
    </w:p>
    <w:p w14:paraId="04E4EB4F" w14:textId="77777777" w:rsidR="00E43CBC" w:rsidRDefault="00E43CBC" w:rsidP="00E43CBC">
      <w:pPr>
        <w:pStyle w:val="CETheadingx"/>
      </w:pPr>
      <w:r>
        <w:t xml:space="preserve">Impact of the proportion of honey and </w:t>
      </w:r>
      <w:r w:rsidR="00C16EBE">
        <w:t xml:space="preserve">bee </w:t>
      </w:r>
      <w:r>
        <w:t>pollen in the production of lactic acid</w:t>
      </w:r>
    </w:p>
    <w:p w14:paraId="5D23EB6C" w14:textId="29C6B7B2" w:rsidR="00965AEC" w:rsidRPr="00C410DA" w:rsidRDefault="00723998" w:rsidP="00C410DA">
      <w:pPr>
        <w:pStyle w:val="CETBodytext"/>
      </w:pPr>
      <w:r w:rsidRPr="00C410DA">
        <w:t xml:space="preserve">Lactic </w:t>
      </w:r>
      <w:r w:rsidR="00BE0FE9" w:rsidRPr="00C410DA">
        <w:t xml:space="preserve">acid </w:t>
      </w:r>
      <w:r w:rsidR="003A6A62" w:rsidRPr="00C410DA">
        <w:t>bacteria are</w:t>
      </w:r>
      <w:r w:rsidRPr="00C410DA">
        <w:t xml:space="preserve"> classified in homofermentative, heterofermentative and facultative heterofermentative</w:t>
      </w:r>
      <w:r w:rsidR="003A6A62" w:rsidRPr="00C410DA">
        <w:t xml:space="preserve"> groups</w:t>
      </w:r>
      <w:r w:rsidRPr="00C410DA">
        <w:t xml:space="preserve">. The classification is related to the metabolites </w:t>
      </w:r>
      <w:r w:rsidR="003A6A62" w:rsidRPr="00C410DA">
        <w:t>that they produce</w:t>
      </w:r>
      <w:r w:rsidR="00BB7DC0">
        <w:t xml:space="preserve"> </w:t>
      </w:r>
      <w:r w:rsidRPr="00C410DA">
        <w:t>during the fermentation (Nuzzo et al., 2019).</w:t>
      </w:r>
      <w:r w:rsidR="00BE0FE9" w:rsidRPr="00C410DA">
        <w:t xml:space="preserve"> Previous findings showed no relevant differences </w:t>
      </w:r>
      <w:r w:rsidR="006C5BAF" w:rsidRPr="00C410DA">
        <w:t>on pH decrease during fermentation of media containing honey alone of different origin or media composed by honey and</w:t>
      </w:r>
      <w:r w:rsidR="00BE0FE9" w:rsidRPr="00C410DA">
        <w:t xml:space="preserve"> </w:t>
      </w:r>
      <w:r w:rsidR="0080305E" w:rsidRPr="00C410DA">
        <w:t xml:space="preserve">bee </w:t>
      </w:r>
      <w:r w:rsidR="00BE0FE9" w:rsidRPr="00C410DA">
        <w:t>pollen.</w:t>
      </w:r>
      <w:r w:rsidR="006C5BAF" w:rsidRPr="00C410DA">
        <w:t xml:space="preserve"> In the following experiments the optimal proportion of both components (honey and pollen) of Colombian origin was searched </w:t>
      </w:r>
      <w:r w:rsidR="006C5BAF" w:rsidRPr="00C410DA">
        <w:lastRenderedPageBreak/>
        <w:t>with the aim to maximize the production of lactic acid.</w:t>
      </w:r>
      <w:r w:rsidR="00965AEC" w:rsidRPr="00C410DA">
        <w:t xml:space="preserve"> </w:t>
      </w:r>
      <w:r w:rsidR="00BB7DC0" w:rsidRPr="00BB7DC0">
        <w:t>It is important to note that a higher concentration of lactic acid has a positive influence on a longer shelf life of the final product, as it has a preservative effect</w:t>
      </w:r>
      <w:r w:rsidR="00965AEC" w:rsidRPr="00C410DA">
        <w:t xml:space="preserve">. </w:t>
      </w:r>
      <w:r w:rsidR="003D4D57" w:rsidRPr="00C410DA">
        <w:fldChar w:fldCharType="begin"/>
      </w:r>
      <w:r w:rsidR="003D4D57" w:rsidRPr="00C410DA">
        <w:instrText xml:space="preserve"> REF _Ref220678634 \h </w:instrText>
      </w:r>
      <w:r w:rsidR="00C410DA">
        <w:instrText xml:space="preserve"> \* MERGEFORMAT </w:instrText>
      </w:r>
      <w:r w:rsidR="003D4D57" w:rsidRPr="00C410DA">
        <w:fldChar w:fldCharType="separate"/>
      </w:r>
      <w:r w:rsidR="003D4D57" w:rsidRPr="00C410DA">
        <w:t>Figure 2</w:t>
      </w:r>
      <w:r w:rsidR="003D4D57" w:rsidRPr="00C410DA">
        <w:fldChar w:fldCharType="end"/>
      </w:r>
      <w:r w:rsidR="003D4D57" w:rsidRPr="00C410DA">
        <w:t xml:space="preserve"> </w:t>
      </w:r>
      <w:r w:rsidR="00A217C2" w:rsidRPr="00C410DA">
        <w:t>shows a R</w:t>
      </w:r>
      <w:r w:rsidR="00F251EE" w:rsidRPr="00C410DA">
        <w:t xml:space="preserve">esponse </w:t>
      </w:r>
      <w:r w:rsidR="00A217C2" w:rsidRPr="00C410DA">
        <w:t>S</w:t>
      </w:r>
      <w:r w:rsidR="00F251EE" w:rsidRPr="00C410DA">
        <w:t xml:space="preserve">urface </w:t>
      </w:r>
      <w:r w:rsidR="00A217C2" w:rsidRPr="00C410DA">
        <w:t>M</w:t>
      </w:r>
      <w:r w:rsidR="00F251EE" w:rsidRPr="00C410DA">
        <w:t>ethodology</w:t>
      </w:r>
      <w:r w:rsidR="00A217C2" w:rsidRPr="00C410DA">
        <w:t xml:space="preserve"> of a 22 full factorial design</w:t>
      </w:r>
      <w:r w:rsidR="00B17240" w:rsidRPr="00C410DA">
        <w:t xml:space="preserve">. It shows </w:t>
      </w:r>
      <w:r w:rsidR="00144D4D" w:rsidRPr="00C410DA">
        <w:t>a positive effect of the addition of pollen on the production of lactic acid as also evidenced in previous experiments (</w:t>
      </w:r>
      <w:r w:rsidR="005A2AD2" w:rsidRPr="00C410DA">
        <w:fldChar w:fldCharType="begin"/>
      </w:r>
      <w:r w:rsidR="005A2AD2" w:rsidRPr="00C410DA">
        <w:instrText xml:space="preserve"> REF _Ref217044947 \h </w:instrText>
      </w:r>
      <w:r w:rsidR="00C410DA">
        <w:instrText xml:space="preserve"> \* MERGEFORMAT </w:instrText>
      </w:r>
      <w:r w:rsidR="005A2AD2" w:rsidRPr="00C410DA">
        <w:fldChar w:fldCharType="separate"/>
      </w:r>
      <w:r w:rsidR="005A2AD2" w:rsidRPr="00C410DA">
        <w:t>Figure 1</w:t>
      </w:r>
      <w:r w:rsidR="005A2AD2" w:rsidRPr="00C410DA">
        <w:fldChar w:fldCharType="end"/>
      </w:r>
      <w:r w:rsidR="00144D4D" w:rsidRPr="00C410DA">
        <w:t xml:space="preserve">). However, the increase of honey bee in the medium results in a mild effect. </w:t>
      </w:r>
      <w:r w:rsidR="00BB7DC0" w:rsidRPr="00BB7DC0">
        <w:t>The results demonstrated the important role of pollen in the metabolic activity of lactic acid bacteria.</w:t>
      </w:r>
      <w:r w:rsidR="00144D4D" w:rsidRPr="00C410DA">
        <w:t xml:space="preserve"> It suggest</w:t>
      </w:r>
      <w:r w:rsidR="00483422" w:rsidRPr="00C410DA">
        <w:t>s that pollen</w:t>
      </w:r>
      <w:r w:rsidR="00144D4D" w:rsidRPr="00C410DA">
        <w:t xml:space="preserve"> can be used to improve </w:t>
      </w:r>
      <w:r w:rsidR="00483422" w:rsidRPr="00C410DA">
        <w:t xml:space="preserve">the nutrition value of many </w:t>
      </w:r>
      <w:r w:rsidR="003A6A62" w:rsidRPr="00C410DA">
        <w:t xml:space="preserve">other </w:t>
      </w:r>
      <w:r w:rsidR="00483422" w:rsidRPr="00C410DA">
        <w:t>culture media.</w:t>
      </w:r>
    </w:p>
    <w:p w14:paraId="6514578F" w14:textId="6E92B49A" w:rsidR="00965AEC" w:rsidRDefault="00965AEC" w:rsidP="00A82EC5">
      <w:pPr>
        <w:pStyle w:val="CETBodytext"/>
      </w:pPr>
      <w:r w:rsidRPr="001758D0">
        <w:t>.</w:t>
      </w:r>
      <w:r>
        <w:rPr>
          <w:noProof/>
          <w:lang w:val="es-ES" w:eastAsia="es-ES"/>
        </w:rPr>
        <w:drawing>
          <wp:inline distT="0" distB="0" distL="0" distR="0" wp14:anchorId="21B4B170" wp14:editId="6E668BCD">
            <wp:extent cx="3076575" cy="26144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785" cy="2639248"/>
                    </a:xfrm>
                    <a:prstGeom prst="rect">
                      <a:avLst/>
                    </a:prstGeom>
                    <a:noFill/>
                  </pic:spPr>
                </pic:pic>
              </a:graphicData>
            </a:graphic>
          </wp:inline>
        </w:drawing>
      </w:r>
    </w:p>
    <w:p w14:paraId="58700481" w14:textId="77777777" w:rsidR="00965AEC" w:rsidRPr="00A82EC5" w:rsidRDefault="00965AEC" w:rsidP="00A82EC5">
      <w:pPr>
        <w:pStyle w:val="CETCaption"/>
      </w:pPr>
      <w:bookmarkStart w:id="3" w:name="_Ref220678634"/>
      <w:r w:rsidRPr="00A82EC5">
        <w:t xml:space="preserve">Figure </w:t>
      </w:r>
      <w:r w:rsidR="00E97266" w:rsidRPr="00A82EC5">
        <w:fldChar w:fldCharType="begin"/>
      </w:r>
      <w:r w:rsidRPr="00A82EC5">
        <w:instrText xml:space="preserve"> SEQ Figure \* ARABIC </w:instrText>
      </w:r>
      <w:r w:rsidR="00E97266" w:rsidRPr="00A82EC5">
        <w:fldChar w:fldCharType="separate"/>
      </w:r>
      <w:r w:rsidRPr="00A82EC5">
        <w:t>2</w:t>
      </w:r>
      <w:r w:rsidR="00E97266" w:rsidRPr="00A82EC5">
        <w:fldChar w:fldCharType="end"/>
      </w:r>
      <w:bookmarkEnd w:id="3"/>
      <w:r w:rsidRPr="00A82EC5">
        <w:t xml:space="preserve">: </w:t>
      </w:r>
      <w:r w:rsidR="00483422" w:rsidRPr="00A82EC5">
        <w:t>Response S</w:t>
      </w:r>
      <w:r w:rsidRPr="00A82EC5">
        <w:t xml:space="preserve">urface </w:t>
      </w:r>
      <w:r w:rsidR="00483422" w:rsidRPr="00A82EC5">
        <w:t>Methodology of the effect of</w:t>
      </w:r>
      <w:r w:rsidRPr="00A82EC5">
        <w:t xml:space="preserve"> honey</w:t>
      </w:r>
      <w:r w:rsidR="00483422" w:rsidRPr="00A82EC5">
        <w:t xml:space="preserve"> and </w:t>
      </w:r>
      <w:r w:rsidRPr="00A82EC5">
        <w:t xml:space="preserve">pollen </w:t>
      </w:r>
      <w:r w:rsidR="00483422" w:rsidRPr="00A82EC5">
        <w:t>of Colombian origin in the production of lactic acid</w:t>
      </w:r>
      <w:r w:rsidRPr="00A82EC5">
        <w:t>.</w:t>
      </w:r>
    </w:p>
    <w:p w14:paraId="5C69B6DB" w14:textId="04C1B85E" w:rsidR="00F4081D" w:rsidRPr="00C410DA" w:rsidRDefault="00965AEC" w:rsidP="00C410DA">
      <w:pPr>
        <w:pStyle w:val="CETBodytext"/>
      </w:pPr>
      <w:r w:rsidRPr="00C410DA">
        <w:t xml:space="preserve">The </w:t>
      </w:r>
      <w:r w:rsidR="00804AEA" w:rsidRPr="00C410DA">
        <w:t>supplement with</w:t>
      </w:r>
      <w:r w:rsidRPr="00C410DA">
        <w:t xml:space="preserve"> </w:t>
      </w:r>
      <w:r w:rsidR="00804AEA" w:rsidRPr="00C410DA">
        <w:t>bee p</w:t>
      </w:r>
      <w:r w:rsidRPr="00C410DA">
        <w:t xml:space="preserve">ollen to the fermentation </w:t>
      </w:r>
      <w:r w:rsidR="00804AEA" w:rsidRPr="00C410DA">
        <w:t>medium would provide with</w:t>
      </w:r>
      <w:r w:rsidRPr="00C410DA">
        <w:t xml:space="preserve"> essential nutrients required for </w:t>
      </w:r>
      <w:r w:rsidR="000126CF" w:rsidRPr="00C410DA">
        <w:t xml:space="preserve">the activity of </w:t>
      </w:r>
      <w:r w:rsidRPr="00C410DA">
        <w:t xml:space="preserve">lactic acid </w:t>
      </w:r>
      <w:r w:rsidR="00804AEA" w:rsidRPr="00C410DA">
        <w:t>bacteria</w:t>
      </w:r>
      <w:r w:rsidRPr="00C410DA">
        <w:t xml:space="preserve">. From a technological </w:t>
      </w:r>
      <w:r w:rsidR="00804AEA" w:rsidRPr="00C410DA">
        <w:t>point of view</w:t>
      </w:r>
      <w:r w:rsidRPr="00C410DA">
        <w:t xml:space="preserve">, a higher lactic acid concentration is desirable as it </w:t>
      </w:r>
      <w:r w:rsidR="002E6B14" w:rsidRPr="00C410DA">
        <w:t xml:space="preserve">contributes with </w:t>
      </w:r>
      <w:r w:rsidR="00C46D18" w:rsidRPr="00C410DA">
        <w:t>better</w:t>
      </w:r>
      <w:r w:rsidR="00981F9A" w:rsidRPr="00C410DA">
        <w:t xml:space="preserve"> </w:t>
      </w:r>
      <w:r w:rsidRPr="00C410DA">
        <w:t xml:space="preserve">stability </w:t>
      </w:r>
      <w:r w:rsidR="00981F9A" w:rsidRPr="00C410DA">
        <w:t>to</w:t>
      </w:r>
      <w:r w:rsidRPr="00C410DA">
        <w:t xml:space="preserve"> the final product. </w:t>
      </w:r>
      <w:r w:rsidR="008606F7" w:rsidRPr="00C410DA">
        <w:t xml:space="preserve">The mild positive effect observed by the addition of honey </w:t>
      </w:r>
      <w:r w:rsidRPr="00C410DA">
        <w:t xml:space="preserve">can be partially attributed to </w:t>
      </w:r>
      <w:r w:rsidR="008606F7" w:rsidRPr="00C410DA">
        <w:t xml:space="preserve">the </w:t>
      </w:r>
      <w:r w:rsidRPr="00C410DA">
        <w:t xml:space="preserve">osmotic stress induced by </w:t>
      </w:r>
      <w:r w:rsidR="008606F7" w:rsidRPr="00C410DA">
        <w:t xml:space="preserve">a </w:t>
      </w:r>
      <w:r w:rsidRPr="00C410DA">
        <w:t>high</w:t>
      </w:r>
      <w:r w:rsidR="008606F7" w:rsidRPr="00C410DA">
        <w:t xml:space="preserve"> concentration of soluble solids </w:t>
      </w:r>
      <w:r w:rsidR="000126CF" w:rsidRPr="00C410DA">
        <w:t>which</w:t>
      </w:r>
      <w:r w:rsidR="008606F7" w:rsidRPr="00C410DA">
        <w:t xml:space="preserve"> diminish the water activity</w:t>
      </w:r>
      <w:r w:rsidRPr="00C410DA">
        <w:t xml:space="preserve"> (Golmakani et al., 2025). Thus, a low concentration </w:t>
      </w:r>
      <w:r w:rsidR="008606F7" w:rsidRPr="00C410DA">
        <w:t xml:space="preserve">of soluble solid </w:t>
      </w:r>
      <w:r w:rsidRPr="00C410DA">
        <w:t>favors the metabolic activity of the bacteria</w:t>
      </w:r>
      <w:r w:rsidR="008606F7" w:rsidRPr="00C410DA">
        <w:t xml:space="preserve"> and movement of nutrients</w:t>
      </w:r>
      <w:r w:rsidRPr="00C410DA">
        <w:t>, enabling a rapid assimilation of honey sugars (Cuenca et al., 2021).</w:t>
      </w:r>
      <w:r w:rsidR="006A4AC7" w:rsidRPr="00C410DA">
        <w:t xml:space="preserve"> </w:t>
      </w:r>
      <w:r w:rsidRPr="00C410DA">
        <w:t xml:space="preserve">The </w:t>
      </w:r>
      <w:r w:rsidR="006A4AC7" w:rsidRPr="00C410DA">
        <w:t>highest positiv</w:t>
      </w:r>
      <w:r w:rsidRPr="00C410DA">
        <w:t xml:space="preserve">e effect on lactic acid </w:t>
      </w:r>
      <w:r w:rsidR="00E65057" w:rsidRPr="00C410DA">
        <w:t>production was achieved with</w:t>
      </w:r>
      <w:r w:rsidRPr="00C410DA">
        <w:t xml:space="preserve"> addition of 5% (w/v) </w:t>
      </w:r>
      <w:r w:rsidR="006A4AC7" w:rsidRPr="00C410DA">
        <w:t xml:space="preserve">of </w:t>
      </w:r>
      <w:r w:rsidRPr="00C410DA">
        <w:t xml:space="preserve">pollen and </w:t>
      </w:r>
      <w:r w:rsidR="006A4AC7" w:rsidRPr="00C410DA">
        <w:t>10 °Bx of</w:t>
      </w:r>
      <w:r w:rsidRPr="00C410DA">
        <w:t xml:space="preserve"> </w:t>
      </w:r>
      <w:r w:rsidR="006A4AC7" w:rsidRPr="00C410DA">
        <w:t xml:space="preserve">bee </w:t>
      </w:r>
      <w:r w:rsidRPr="00C410DA">
        <w:t xml:space="preserve">honey. Similar </w:t>
      </w:r>
      <w:r w:rsidR="00E65057" w:rsidRPr="00C410DA">
        <w:t xml:space="preserve">positive effect of the pollen was observed in experiments </w:t>
      </w:r>
      <w:r w:rsidR="00BF696B" w:rsidRPr="00C410DA">
        <w:t xml:space="preserve">of alcoholic fermentation </w:t>
      </w:r>
      <w:r w:rsidR="00E65057" w:rsidRPr="00C410DA">
        <w:t xml:space="preserve">carried out using honey as main source of </w:t>
      </w:r>
      <w:r w:rsidR="00BF696B" w:rsidRPr="00C410DA">
        <w:t>sugar</w:t>
      </w:r>
      <w:r w:rsidRPr="00C410DA">
        <w:t xml:space="preserve"> (Leones-Cerpa et al., 2024). Most lactic acid bacteria </w:t>
      </w:r>
      <w:r w:rsidR="00B71A27" w:rsidRPr="00C410DA">
        <w:t>are nutritionally exigent</w:t>
      </w:r>
      <w:r w:rsidRPr="00C410DA">
        <w:t>; be</w:t>
      </w:r>
      <w:r w:rsidR="00B71A27" w:rsidRPr="00C410DA">
        <w:t>sides fermentable sugars, they require</w:t>
      </w:r>
      <w:r w:rsidRPr="00C410DA">
        <w:t xml:space="preserve"> amino acids, vitamins, </w:t>
      </w:r>
      <w:r w:rsidR="00BB7DC0">
        <w:t xml:space="preserve">minerals, </w:t>
      </w:r>
      <w:r w:rsidRPr="00C410DA">
        <w:t>an</w:t>
      </w:r>
      <w:r w:rsidR="00BB7DC0">
        <w:t xml:space="preserve">d </w:t>
      </w:r>
      <w:r w:rsidR="00BB7DC0" w:rsidRPr="00C410DA">
        <w:t>peptides</w:t>
      </w:r>
      <w:r w:rsidRPr="00C410DA">
        <w:t xml:space="preserve">, which are </w:t>
      </w:r>
      <w:r w:rsidR="00B71A27" w:rsidRPr="00C410DA">
        <w:t>found in the bee</w:t>
      </w:r>
      <w:r w:rsidRPr="00C410DA">
        <w:t xml:space="preserve"> pollen (Mora-Adames et al., 2021).</w:t>
      </w:r>
      <w:r w:rsidR="0097765D" w:rsidRPr="00C410DA">
        <w:t xml:space="preserve"> </w:t>
      </w:r>
      <w:r w:rsidR="008310EC" w:rsidRPr="00C410DA">
        <w:fldChar w:fldCharType="begin"/>
      </w:r>
      <w:r w:rsidR="008310EC" w:rsidRPr="00C410DA">
        <w:instrText xml:space="preserve"> REF _Ref216022281 \h </w:instrText>
      </w:r>
      <w:r w:rsidR="00C410DA">
        <w:instrText xml:space="preserve"> \* MERGEFORMAT </w:instrText>
      </w:r>
      <w:r w:rsidR="008310EC" w:rsidRPr="00C410DA">
        <w:fldChar w:fldCharType="separate"/>
      </w:r>
      <w:r w:rsidR="008310EC" w:rsidRPr="00C410DA">
        <w:t>Table 1</w:t>
      </w:r>
      <w:r w:rsidR="008310EC" w:rsidRPr="00C410DA">
        <w:fldChar w:fldCharType="end"/>
      </w:r>
      <w:r w:rsidR="008310EC" w:rsidRPr="00C410DA">
        <w:t xml:space="preserve"> </w:t>
      </w:r>
      <w:r w:rsidRPr="00C410DA">
        <w:t>show</w:t>
      </w:r>
      <w:r w:rsidR="0097765D" w:rsidRPr="00C410DA">
        <w:t>s the</w:t>
      </w:r>
      <w:r w:rsidR="00F4081D" w:rsidRPr="00C410DA">
        <w:t xml:space="preserve"> Analysis of Variance (ANOVA) </w:t>
      </w:r>
      <w:r w:rsidR="0097765D" w:rsidRPr="00C410DA">
        <w:t xml:space="preserve">of the </w:t>
      </w:r>
      <w:r w:rsidR="00BF696B" w:rsidRPr="00C410DA">
        <w:t>2</w:t>
      </w:r>
      <w:r w:rsidR="00BF696B" w:rsidRPr="00BB7DC0">
        <w:rPr>
          <w:vertAlign w:val="superscript"/>
        </w:rPr>
        <w:t>2</w:t>
      </w:r>
      <w:r w:rsidR="00BF696B" w:rsidRPr="00C410DA">
        <w:t xml:space="preserve"> </w:t>
      </w:r>
      <w:r w:rsidR="0097765D" w:rsidRPr="00C410DA">
        <w:t xml:space="preserve">factorial design. It </w:t>
      </w:r>
      <w:r w:rsidR="00BF696B" w:rsidRPr="00C410DA">
        <w:t>shows that</w:t>
      </w:r>
      <w:r w:rsidR="0097765D" w:rsidRPr="00C410DA">
        <w:t xml:space="preserve"> the presence of pollen is </w:t>
      </w:r>
      <w:r w:rsidR="00BF696B" w:rsidRPr="00C410DA">
        <w:t>strongly</w:t>
      </w:r>
      <w:r w:rsidR="0097765D" w:rsidRPr="00C410DA">
        <w:t xml:space="preserve"> significant (p=0.0012)</w:t>
      </w:r>
      <w:r w:rsidR="00BF696B" w:rsidRPr="00C410DA">
        <w:t>.</w:t>
      </w:r>
    </w:p>
    <w:p w14:paraId="5E98E246" w14:textId="77777777" w:rsidR="0013030E" w:rsidRPr="00A82EC5" w:rsidRDefault="0013030E" w:rsidP="00A82EC5">
      <w:pPr>
        <w:pStyle w:val="CETCaption"/>
      </w:pPr>
      <w:bookmarkStart w:id="4" w:name="_Ref216022281"/>
      <w:r w:rsidRPr="00A82EC5">
        <w:t xml:space="preserve">Table </w:t>
      </w:r>
      <w:r w:rsidR="00E97266" w:rsidRPr="00A82EC5">
        <w:fldChar w:fldCharType="begin"/>
      </w:r>
      <w:r w:rsidRPr="00A82EC5">
        <w:instrText xml:space="preserve"> SEQ Table \* ARABIC </w:instrText>
      </w:r>
      <w:r w:rsidR="00E97266" w:rsidRPr="00A82EC5">
        <w:fldChar w:fldCharType="separate"/>
      </w:r>
      <w:r w:rsidRPr="00A82EC5">
        <w:t>1</w:t>
      </w:r>
      <w:r w:rsidR="00E97266" w:rsidRPr="00A82EC5">
        <w:fldChar w:fldCharType="end"/>
      </w:r>
      <w:bookmarkEnd w:id="4"/>
      <w:r w:rsidRPr="00A82EC5">
        <w:t>:</w:t>
      </w:r>
      <w:r w:rsidR="00131CA9" w:rsidRPr="00A82EC5">
        <w:t xml:space="preserve"> </w:t>
      </w:r>
      <w:r w:rsidR="00127309" w:rsidRPr="00A82EC5">
        <w:t>ANOVA of the Experimental Design for Lactic Acid in Fermentations with Honey and Pollen from Colombia</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tblGrid>
      <w:tr w:rsidR="00837278" w:rsidRPr="007478B1" w14:paraId="1548C67D" w14:textId="77777777" w:rsidTr="00077E64">
        <w:tc>
          <w:tcPr>
            <w:tcW w:w="1134" w:type="dxa"/>
            <w:tcBorders>
              <w:top w:val="single" w:sz="12" w:space="0" w:color="008000"/>
              <w:bottom w:val="single" w:sz="6" w:space="0" w:color="008000"/>
            </w:tcBorders>
            <w:shd w:val="clear" w:color="auto" w:fill="FFFFFF"/>
          </w:tcPr>
          <w:p w14:paraId="2A2D74CB" w14:textId="77777777" w:rsidR="00837278" w:rsidRPr="007478B1" w:rsidRDefault="00837278">
            <w:pPr>
              <w:pStyle w:val="CETBodytext"/>
            </w:pPr>
            <w:r>
              <w:t>Source</w:t>
            </w:r>
          </w:p>
        </w:tc>
        <w:tc>
          <w:tcPr>
            <w:tcW w:w="1134" w:type="dxa"/>
            <w:tcBorders>
              <w:top w:val="single" w:sz="12" w:space="0" w:color="008000"/>
              <w:bottom w:val="single" w:sz="6" w:space="0" w:color="008000"/>
            </w:tcBorders>
            <w:shd w:val="clear" w:color="auto" w:fill="FFFFFF"/>
          </w:tcPr>
          <w:p w14:paraId="2CE64FA9" w14:textId="77777777" w:rsidR="00837278" w:rsidRPr="007478B1" w:rsidRDefault="00837278">
            <w:pPr>
              <w:pStyle w:val="CETBodytext"/>
            </w:pPr>
            <w:r>
              <w:t>DF</w:t>
            </w:r>
          </w:p>
        </w:tc>
        <w:tc>
          <w:tcPr>
            <w:tcW w:w="1134" w:type="dxa"/>
            <w:tcBorders>
              <w:top w:val="single" w:sz="12" w:space="0" w:color="008000"/>
              <w:bottom w:val="single" w:sz="6" w:space="0" w:color="008000"/>
            </w:tcBorders>
            <w:shd w:val="clear" w:color="auto" w:fill="FFFFFF"/>
          </w:tcPr>
          <w:p w14:paraId="1A8ADDEA" w14:textId="77777777" w:rsidR="00837278" w:rsidRPr="007478B1" w:rsidRDefault="00837278">
            <w:pPr>
              <w:pStyle w:val="CETBodytext"/>
            </w:pPr>
            <w:r>
              <w:t>Sum of Squares</w:t>
            </w:r>
          </w:p>
        </w:tc>
        <w:tc>
          <w:tcPr>
            <w:tcW w:w="1134" w:type="dxa"/>
            <w:tcBorders>
              <w:top w:val="single" w:sz="12" w:space="0" w:color="008000"/>
              <w:bottom w:val="single" w:sz="6" w:space="0" w:color="008000"/>
            </w:tcBorders>
            <w:shd w:val="clear" w:color="auto" w:fill="FFFFFF"/>
          </w:tcPr>
          <w:p w14:paraId="5C70137A" w14:textId="77777777" w:rsidR="00837278" w:rsidRPr="007478B1" w:rsidRDefault="00837278">
            <w:pPr>
              <w:pStyle w:val="CETBodytext"/>
              <w:ind w:right="-1"/>
              <w:rPr>
                <w:rFonts w:cs="Arial"/>
                <w:szCs w:val="18"/>
              </w:rPr>
            </w:pPr>
            <w:r>
              <w:rPr>
                <w:rFonts w:cs="Arial"/>
                <w:szCs w:val="18"/>
              </w:rPr>
              <w:t>F-Value</w:t>
            </w:r>
          </w:p>
        </w:tc>
        <w:tc>
          <w:tcPr>
            <w:tcW w:w="1134" w:type="dxa"/>
            <w:tcBorders>
              <w:top w:val="single" w:sz="12" w:space="0" w:color="008000"/>
              <w:bottom w:val="single" w:sz="6" w:space="0" w:color="008000"/>
            </w:tcBorders>
            <w:shd w:val="clear" w:color="auto" w:fill="FFFFFF"/>
          </w:tcPr>
          <w:p w14:paraId="52A8155F" w14:textId="77777777" w:rsidR="00837278" w:rsidRPr="000651EA" w:rsidRDefault="00837278">
            <w:pPr>
              <w:pStyle w:val="CETBodytext"/>
              <w:ind w:right="-1"/>
              <w:rPr>
                <w:rFonts w:cs="Arial"/>
                <w:i/>
                <w:szCs w:val="18"/>
              </w:rPr>
            </w:pPr>
            <w:r w:rsidRPr="000651EA">
              <w:rPr>
                <w:rFonts w:cs="Arial"/>
                <w:i/>
                <w:szCs w:val="18"/>
              </w:rPr>
              <w:t>P-Value</w:t>
            </w:r>
          </w:p>
        </w:tc>
      </w:tr>
      <w:tr w:rsidR="00837278" w:rsidRPr="007478B1" w14:paraId="6D07BABB" w14:textId="77777777" w:rsidTr="00077E64">
        <w:tc>
          <w:tcPr>
            <w:tcW w:w="1134" w:type="dxa"/>
            <w:shd w:val="clear" w:color="auto" w:fill="FFFFFF"/>
          </w:tcPr>
          <w:p w14:paraId="23F36F3F" w14:textId="77777777" w:rsidR="00837278" w:rsidRPr="007478B1" w:rsidRDefault="00837278">
            <w:pPr>
              <w:pStyle w:val="CETBodytext"/>
            </w:pPr>
            <w:r>
              <w:t>Model</w:t>
            </w:r>
          </w:p>
        </w:tc>
        <w:tc>
          <w:tcPr>
            <w:tcW w:w="1134" w:type="dxa"/>
            <w:shd w:val="clear" w:color="auto" w:fill="FFFFFF"/>
          </w:tcPr>
          <w:p w14:paraId="4CFF8274" w14:textId="77777777" w:rsidR="00837278" w:rsidRPr="007478B1" w:rsidRDefault="00837278">
            <w:pPr>
              <w:pStyle w:val="CETBodytext"/>
            </w:pPr>
            <w:r>
              <w:t>4</w:t>
            </w:r>
          </w:p>
        </w:tc>
        <w:tc>
          <w:tcPr>
            <w:tcW w:w="1134" w:type="dxa"/>
            <w:shd w:val="clear" w:color="auto" w:fill="FFFFFF"/>
          </w:tcPr>
          <w:p w14:paraId="013C6952" w14:textId="77777777" w:rsidR="00837278" w:rsidRPr="007478B1" w:rsidRDefault="00837278">
            <w:pPr>
              <w:pStyle w:val="CETBodytext"/>
            </w:pPr>
            <w:r>
              <w:t>26.490</w:t>
            </w:r>
          </w:p>
        </w:tc>
        <w:tc>
          <w:tcPr>
            <w:tcW w:w="1134" w:type="dxa"/>
            <w:shd w:val="clear" w:color="auto" w:fill="FFFFFF"/>
          </w:tcPr>
          <w:p w14:paraId="05A125B7" w14:textId="77777777" w:rsidR="00837278" w:rsidRPr="007478B1" w:rsidRDefault="00837278">
            <w:pPr>
              <w:pStyle w:val="CETBodytext"/>
              <w:ind w:right="-1"/>
              <w:rPr>
                <w:rFonts w:cs="Arial"/>
                <w:szCs w:val="18"/>
              </w:rPr>
            </w:pPr>
            <w:r>
              <w:rPr>
                <w:rFonts w:cs="Arial"/>
                <w:szCs w:val="18"/>
              </w:rPr>
              <w:t>30.980</w:t>
            </w:r>
          </w:p>
        </w:tc>
        <w:tc>
          <w:tcPr>
            <w:tcW w:w="1134" w:type="dxa"/>
            <w:shd w:val="clear" w:color="auto" w:fill="FFFFFF"/>
          </w:tcPr>
          <w:p w14:paraId="1230966E" w14:textId="77777777" w:rsidR="00837278" w:rsidRPr="007478B1" w:rsidRDefault="00837278">
            <w:pPr>
              <w:pStyle w:val="CETBodytext"/>
              <w:ind w:right="-1"/>
              <w:rPr>
                <w:rFonts w:cs="Arial"/>
                <w:szCs w:val="18"/>
              </w:rPr>
            </w:pPr>
            <w:r w:rsidRPr="00127309">
              <w:rPr>
                <w:rFonts w:cs="Arial"/>
                <w:szCs w:val="18"/>
              </w:rPr>
              <w:t>&lt;0,0001</w:t>
            </w:r>
          </w:p>
        </w:tc>
      </w:tr>
      <w:tr w:rsidR="00837278" w:rsidRPr="007478B1" w14:paraId="35AF5922" w14:textId="77777777" w:rsidTr="00077E64">
        <w:tc>
          <w:tcPr>
            <w:tcW w:w="1134" w:type="dxa"/>
            <w:shd w:val="clear" w:color="auto" w:fill="FFFFFF"/>
          </w:tcPr>
          <w:p w14:paraId="5C937E6A" w14:textId="77777777" w:rsidR="00837278" w:rsidRPr="007478B1" w:rsidRDefault="00837278">
            <w:pPr>
              <w:pStyle w:val="CETBodytext"/>
              <w:ind w:right="-1"/>
              <w:rPr>
                <w:rFonts w:cs="Arial"/>
                <w:szCs w:val="18"/>
              </w:rPr>
            </w:pPr>
            <w:r>
              <w:rPr>
                <w:rFonts w:cs="Arial"/>
                <w:szCs w:val="18"/>
              </w:rPr>
              <w:t>A-Honey</w:t>
            </w:r>
          </w:p>
        </w:tc>
        <w:tc>
          <w:tcPr>
            <w:tcW w:w="1134" w:type="dxa"/>
            <w:shd w:val="clear" w:color="auto" w:fill="FFFFFF"/>
          </w:tcPr>
          <w:p w14:paraId="21659CE0" w14:textId="77777777" w:rsidR="00837278" w:rsidRPr="007478B1" w:rsidRDefault="00837278">
            <w:pPr>
              <w:pStyle w:val="CETBodytext"/>
              <w:ind w:right="-1"/>
              <w:rPr>
                <w:rFonts w:cs="Arial"/>
                <w:szCs w:val="18"/>
              </w:rPr>
            </w:pPr>
            <w:r>
              <w:rPr>
                <w:rFonts w:cs="Arial"/>
                <w:szCs w:val="18"/>
              </w:rPr>
              <w:t>1</w:t>
            </w:r>
          </w:p>
        </w:tc>
        <w:tc>
          <w:tcPr>
            <w:tcW w:w="1134" w:type="dxa"/>
            <w:shd w:val="clear" w:color="auto" w:fill="FFFFFF"/>
          </w:tcPr>
          <w:p w14:paraId="523FF439" w14:textId="77777777" w:rsidR="00837278" w:rsidRPr="007478B1" w:rsidRDefault="00837278">
            <w:pPr>
              <w:pStyle w:val="CETBodytext"/>
              <w:ind w:right="-1"/>
              <w:rPr>
                <w:rFonts w:cs="Arial"/>
                <w:szCs w:val="18"/>
              </w:rPr>
            </w:pPr>
            <w:r>
              <w:rPr>
                <w:rFonts w:cs="Arial"/>
                <w:szCs w:val="18"/>
              </w:rPr>
              <w:t>0.2647</w:t>
            </w:r>
          </w:p>
        </w:tc>
        <w:tc>
          <w:tcPr>
            <w:tcW w:w="1134" w:type="dxa"/>
            <w:shd w:val="clear" w:color="auto" w:fill="FFFFFF"/>
          </w:tcPr>
          <w:p w14:paraId="7A89070B" w14:textId="77777777" w:rsidR="00837278" w:rsidRPr="007478B1" w:rsidRDefault="00837278">
            <w:pPr>
              <w:pStyle w:val="CETBodytext"/>
              <w:ind w:right="-1"/>
              <w:rPr>
                <w:rFonts w:cs="Arial"/>
                <w:szCs w:val="18"/>
              </w:rPr>
            </w:pPr>
            <w:r>
              <w:rPr>
                <w:rFonts w:cs="Arial"/>
                <w:szCs w:val="18"/>
              </w:rPr>
              <w:t>0.3096</w:t>
            </w:r>
          </w:p>
        </w:tc>
        <w:tc>
          <w:tcPr>
            <w:tcW w:w="1134" w:type="dxa"/>
            <w:shd w:val="clear" w:color="auto" w:fill="FFFFFF"/>
          </w:tcPr>
          <w:p w14:paraId="75E0371D" w14:textId="77777777" w:rsidR="00837278" w:rsidRPr="007478B1" w:rsidRDefault="00837278">
            <w:pPr>
              <w:pStyle w:val="CETBodytext"/>
              <w:ind w:right="-1"/>
              <w:rPr>
                <w:rFonts w:cs="Arial"/>
                <w:szCs w:val="18"/>
              </w:rPr>
            </w:pPr>
            <w:r>
              <w:rPr>
                <w:rFonts w:cs="Arial"/>
                <w:szCs w:val="18"/>
              </w:rPr>
              <w:t>0.5915</w:t>
            </w:r>
          </w:p>
        </w:tc>
      </w:tr>
      <w:tr w:rsidR="00837278" w:rsidRPr="007478B1" w14:paraId="616913CE" w14:textId="77777777" w:rsidTr="00077E64">
        <w:tc>
          <w:tcPr>
            <w:tcW w:w="1134" w:type="dxa"/>
            <w:shd w:val="clear" w:color="auto" w:fill="FFFFFF"/>
          </w:tcPr>
          <w:p w14:paraId="22FB4219" w14:textId="77777777" w:rsidR="00837278" w:rsidRPr="007478B1" w:rsidRDefault="00837278">
            <w:pPr>
              <w:pStyle w:val="CETBodytext"/>
              <w:ind w:right="-1"/>
              <w:rPr>
                <w:rFonts w:cs="Arial"/>
                <w:szCs w:val="18"/>
              </w:rPr>
            </w:pPr>
            <w:r>
              <w:rPr>
                <w:rFonts w:cs="Arial"/>
                <w:szCs w:val="18"/>
              </w:rPr>
              <w:t>B-</w:t>
            </w:r>
            <w:r w:rsidR="007201A1">
              <w:rPr>
                <w:rFonts w:cs="Arial"/>
                <w:szCs w:val="18"/>
              </w:rPr>
              <w:t>Pollen</w:t>
            </w:r>
          </w:p>
        </w:tc>
        <w:tc>
          <w:tcPr>
            <w:tcW w:w="1134" w:type="dxa"/>
            <w:shd w:val="clear" w:color="auto" w:fill="FFFFFF"/>
          </w:tcPr>
          <w:p w14:paraId="1C237D45" w14:textId="77777777" w:rsidR="00837278" w:rsidRPr="007478B1" w:rsidRDefault="00837278">
            <w:pPr>
              <w:pStyle w:val="CETBodytext"/>
              <w:ind w:right="-1"/>
              <w:rPr>
                <w:rFonts w:cs="Arial"/>
                <w:szCs w:val="18"/>
              </w:rPr>
            </w:pPr>
            <w:r>
              <w:rPr>
                <w:rFonts w:cs="Arial"/>
                <w:szCs w:val="18"/>
              </w:rPr>
              <w:t>1</w:t>
            </w:r>
          </w:p>
        </w:tc>
        <w:tc>
          <w:tcPr>
            <w:tcW w:w="1134" w:type="dxa"/>
            <w:shd w:val="clear" w:color="auto" w:fill="FFFFFF"/>
          </w:tcPr>
          <w:p w14:paraId="18897EC9" w14:textId="77777777" w:rsidR="00837278" w:rsidRPr="007478B1" w:rsidRDefault="00837278">
            <w:pPr>
              <w:pStyle w:val="CETBodytext"/>
              <w:ind w:right="-1"/>
              <w:rPr>
                <w:rFonts w:cs="Arial"/>
                <w:szCs w:val="18"/>
              </w:rPr>
            </w:pPr>
            <w:r>
              <w:rPr>
                <w:rFonts w:cs="Arial"/>
                <w:szCs w:val="18"/>
              </w:rPr>
              <w:t>18.67</w:t>
            </w:r>
          </w:p>
        </w:tc>
        <w:tc>
          <w:tcPr>
            <w:tcW w:w="1134" w:type="dxa"/>
            <w:shd w:val="clear" w:color="auto" w:fill="FFFFFF"/>
          </w:tcPr>
          <w:p w14:paraId="6DD199C4" w14:textId="77777777" w:rsidR="00837278" w:rsidRPr="007478B1" w:rsidRDefault="00837278">
            <w:pPr>
              <w:pStyle w:val="CETBodytext"/>
              <w:ind w:right="-1"/>
              <w:rPr>
                <w:rFonts w:cs="Arial"/>
                <w:szCs w:val="18"/>
              </w:rPr>
            </w:pPr>
            <w:r>
              <w:rPr>
                <w:rFonts w:cs="Arial"/>
                <w:szCs w:val="18"/>
              </w:rPr>
              <w:t>21.830</w:t>
            </w:r>
          </w:p>
        </w:tc>
        <w:tc>
          <w:tcPr>
            <w:tcW w:w="1134" w:type="dxa"/>
            <w:shd w:val="clear" w:color="auto" w:fill="FFFFFF"/>
          </w:tcPr>
          <w:p w14:paraId="1D04EF9D" w14:textId="77777777" w:rsidR="00837278" w:rsidRPr="007478B1" w:rsidRDefault="00837278">
            <w:pPr>
              <w:pStyle w:val="CETBodytext"/>
              <w:ind w:right="-1"/>
              <w:rPr>
                <w:rFonts w:cs="Arial"/>
                <w:szCs w:val="18"/>
              </w:rPr>
            </w:pPr>
            <w:r>
              <w:rPr>
                <w:rFonts w:cs="Arial"/>
                <w:szCs w:val="18"/>
              </w:rPr>
              <w:t>0.0012</w:t>
            </w:r>
          </w:p>
        </w:tc>
      </w:tr>
      <w:tr w:rsidR="00837278" w:rsidRPr="007478B1" w14:paraId="55EDD703" w14:textId="77777777" w:rsidTr="00077E64">
        <w:tc>
          <w:tcPr>
            <w:tcW w:w="1134" w:type="dxa"/>
            <w:shd w:val="clear" w:color="auto" w:fill="FFFFFF"/>
          </w:tcPr>
          <w:p w14:paraId="1729A167" w14:textId="77777777" w:rsidR="00837278" w:rsidRPr="007478B1" w:rsidRDefault="00837278">
            <w:pPr>
              <w:pStyle w:val="CETBodytext"/>
              <w:ind w:right="-1"/>
              <w:rPr>
                <w:rFonts w:cs="Arial"/>
                <w:szCs w:val="18"/>
              </w:rPr>
            </w:pPr>
            <w:r>
              <w:rPr>
                <w:rFonts w:cs="Arial"/>
                <w:szCs w:val="18"/>
              </w:rPr>
              <w:t>AB</w:t>
            </w:r>
          </w:p>
        </w:tc>
        <w:tc>
          <w:tcPr>
            <w:tcW w:w="1134" w:type="dxa"/>
            <w:shd w:val="clear" w:color="auto" w:fill="FFFFFF"/>
          </w:tcPr>
          <w:p w14:paraId="33219E8C" w14:textId="77777777" w:rsidR="00837278" w:rsidRPr="007478B1" w:rsidRDefault="00837278">
            <w:pPr>
              <w:pStyle w:val="CETBodytext"/>
              <w:ind w:right="-1"/>
              <w:rPr>
                <w:rFonts w:cs="Arial"/>
                <w:szCs w:val="18"/>
              </w:rPr>
            </w:pPr>
            <w:r>
              <w:rPr>
                <w:rFonts w:cs="Arial"/>
                <w:szCs w:val="18"/>
              </w:rPr>
              <w:t>1</w:t>
            </w:r>
          </w:p>
        </w:tc>
        <w:tc>
          <w:tcPr>
            <w:tcW w:w="1134" w:type="dxa"/>
            <w:shd w:val="clear" w:color="auto" w:fill="FFFFFF"/>
          </w:tcPr>
          <w:p w14:paraId="2BCC2831" w14:textId="77777777" w:rsidR="00837278" w:rsidRPr="007478B1" w:rsidRDefault="00837278">
            <w:pPr>
              <w:pStyle w:val="CETBodytext"/>
              <w:ind w:right="-1"/>
              <w:rPr>
                <w:rFonts w:cs="Arial"/>
                <w:szCs w:val="18"/>
              </w:rPr>
            </w:pPr>
            <w:r>
              <w:rPr>
                <w:rFonts w:cs="Arial"/>
                <w:szCs w:val="18"/>
              </w:rPr>
              <w:t>2.020</w:t>
            </w:r>
          </w:p>
        </w:tc>
        <w:tc>
          <w:tcPr>
            <w:tcW w:w="1134" w:type="dxa"/>
            <w:shd w:val="clear" w:color="auto" w:fill="FFFFFF"/>
          </w:tcPr>
          <w:p w14:paraId="522EB6A4" w14:textId="77777777" w:rsidR="00837278" w:rsidRPr="007478B1" w:rsidRDefault="00837278">
            <w:pPr>
              <w:pStyle w:val="CETBodytext"/>
              <w:ind w:right="-1"/>
              <w:rPr>
                <w:rFonts w:cs="Arial"/>
                <w:szCs w:val="18"/>
              </w:rPr>
            </w:pPr>
            <w:r>
              <w:rPr>
                <w:rFonts w:cs="Arial"/>
                <w:szCs w:val="18"/>
              </w:rPr>
              <w:t>2.360</w:t>
            </w:r>
          </w:p>
        </w:tc>
        <w:tc>
          <w:tcPr>
            <w:tcW w:w="1134" w:type="dxa"/>
            <w:shd w:val="clear" w:color="auto" w:fill="FFFFFF"/>
          </w:tcPr>
          <w:p w14:paraId="65219F6C" w14:textId="77777777" w:rsidR="00837278" w:rsidRPr="007478B1" w:rsidRDefault="00837278">
            <w:pPr>
              <w:pStyle w:val="CETBodytext"/>
              <w:ind w:right="-1"/>
              <w:rPr>
                <w:rFonts w:cs="Arial"/>
                <w:szCs w:val="18"/>
              </w:rPr>
            </w:pPr>
            <w:r>
              <w:rPr>
                <w:rFonts w:cs="Arial"/>
                <w:szCs w:val="18"/>
              </w:rPr>
              <w:t>0.1590</w:t>
            </w:r>
          </w:p>
        </w:tc>
      </w:tr>
      <w:tr w:rsidR="00837278" w:rsidRPr="007478B1" w14:paraId="218FFCA7" w14:textId="77777777" w:rsidTr="00077E64">
        <w:tc>
          <w:tcPr>
            <w:tcW w:w="1134" w:type="dxa"/>
            <w:shd w:val="clear" w:color="auto" w:fill="FFFFFF"/>
          </w:tcPr>
          <w:p w14:paraId="205E73B2" w14:textId="77777777" w:rsidR="00837278" w:rsidRPr="00127309" w:rsidRDefault="00837278">
            <w:pPr>
              <w:pStyle w:val="CETBodytext"/>
              <w:ind w:right="-1"/>
              <w:rPr>
                <w:rFonts w:cs="Arial"/>
                <w:szCs w:val="18"/>
                <w:vertAlign w:val="superscript"/>
              </w:rPr>
            </w:pPr>
            <w:r>
              <w:rPr>
                <w:rFonts w:cs="Arial"/>
                <w:szCs w:val="18"/>
              </w:rPr>
              <w:t>A</w:t>
            </w:r>
            <w:r>
              <w:rPr>
                <w:rFonts w:cs="Arial"/>
                <w:szCs w:val="18"/>
                <w:vertAlign w:val="superscript"/>
              </w:rPr>
              <w:t>2</w:t>
            </w:r>
          </w:p>
        </w:tc>
        <w:tc>
          <w:tcPr>
            <w:tcW w:w="1134" w:type="dxa"/>
            <w:shd w:val="clear" w:color="auto" w:fill="FFFFFF"/>
          </w:tcPr>
          <w:p w14:paraId="628932D4" w14:textId="77777777" w:rsidR="00837278" w:rsidRPr="007478B1" w:rsidRDefault="00837278">
            <w:pPr>
              <w:pStyle w:val="CETBodytext"/>
              <w:ind w:right="-1"/>
              <w:rPr>
                <w:rFonts w:cs="Arial"/>
                <w:szCs w:val="18"/>
              </w:rPr>
            </w:pPr>
            <w:r>
              <w:rPr>
                <w:rFonts w:cs="Arial"/>
                <w:szCs w:val="18"/>
              </w:rPr>
              <w:t>1</w:t>
            </w:r>
          </w:p>
        </w:tc>
        <w:tc>
          <w:tcPr>
            <w:tcW w:w="1134" w:type="dxa"/>
            <w:shd w:val="clear" w:color="auto" w:fill="FFFFFF"/>
          </w:tcPr>
          <w:p w14:paraId="446FCD93" w14:textId="77777777" w:rsidR="00837278" w:rsidRPr="007478B1" w:rsidRDefault="00837278">
            <w:pPr>
              <w:pStyle w:val="CETBodytext"/>
              <w:ind w:right="-1"/>
              <w:rPr>
                <w:rFonts w:cs="Arial"/>
                <w:szCs w:val="18"/>
              </w:rPr>
            </w:pPr>
            <w:r>
              <w:rPr>
                <w:rFonts w:cs="Arial"/>
                <w:szCs w:val="18"/>
              </w:rPr>
              <w:t>0.1884</w:t>
            </w:r>
          </w:p>
        </w:tc>
        <w:tc>
          <w:tcPr>
            <w:tcW w:w="1134" w:type="dxa"/>
            <w:shd w:val="clear" w:color="auto" w:fill="FFFFFF"/>
          </w:tcPr>
          <w:p w14:paraId="102E6316" w14:textId="77777777" w:rsidR="00837278" w:rsidRPr="007478B1" w:rsidRDefault="00837278">
            <w:pPr>
              <w:pStyle w:val="CETBodytext"/>
              <w:ind w:right="-1"/>
              <w:rPr>
                <w:rFonts w:cs="Arial"/>
                <w:szCs w:val="18"/>
              </w:rPr>
            </w:pPr>
            <w:r>
              <w:rPr>
                <w:rFonts w:cs="Arial"/>
                <w:szCs w:val="18"/>
              </w:rPr>
              <w:t>0.2203</w:t>
            </w:r>
          </w:p>
        </w:tc>
        <w:tc>
          <w:tcPr>
            <w:tcW w:w="1134" w:type="dxa"/>
            <w:shd w:val="clear" w:color="auto" w:fill="FFFFFF"/>
          </w:tcPr>
          <w:p w14:paraId="5E9BFEEF" w14:textId="77777777" w:rsidR="00837278" w:rsidRPr="007478B1" w:rsidRDefault="00837278">
            <w:pPr>
              <w:pStyle w:val="CETBodytext"/>
              <w:ind w:right="-1"/>
              <w:rPr>
                <w:rFonts w:cs="Arial"/>
                <w:szCs w:val="18"/>
              </w:rPr>
            </w:pPr>
            <w:r>
              <w:rPr>
                <w:rFonts w:cs="Arial"/>
                <w:szCs w:val="18"/>
              </w:rPr>
              <w:t>0.6499</w:t>
            </w:r>
          </w:p>
        </w:tc>
      </w:tr>
    </w:tbl>
    <w:p w14:paraId="2BDC66BD" w14:textId="2ECA2F08" w:rsidR="0013030E" w:rsidRDefault="00131CA9" w:rsidP="00453E24">
      <w:pPr>
        <w:pStyle w:val="CETBodytext"/>
      </w:pPr>
      <w:r w:rsidRPr="0059069C">
        <w:t>R</w:t>
      </w:r>
      <w:r w:rsidRPr="0059069C">
        <w:rPr>
          <w:vertAlign w:val="superscript"/>
        </w:rPr>
        <w:t>2</w:t>
      </w:r>
      <w:r w:rsidRPr="0059069C">
        <w:t xml:space="preserve">: 0.9323, </w:t>
      </w:r>
      <w:r>
        <w:t>A</w:t>
      </w:r>
      <w:r w:rsidRPr="0059069C">
        <w:t>dequate P</w:t>
      </w:r>
      <w:r>
        <w:t xml:space="preserve">recision: 13.5709, CV (%): 7.96, </w:t>
      </w:r>
      <w:r w:rsidRPr="0059069C">
        <w:t>DF: degrees of freedom</w:t>
      </w:r>
    </w:p>
    <w:p w14:paraId="415E32DB" w14:textId="77777777" w:rsidR="00131CA9" w:rsidRPr="0059069C" w:rsidRDefault="00131CA9" w:rsidP="00453E24">
      <w:pPr>
        <w:pStyle w:val="CETBodytext"/>
      </w:pPr>
    </w:p>
    <w:p w14:paraId="141C7AFD" w14:textId="654493B8" w:rsidR="003E30F8" w:rsidRPr="00C410DA" w:rsidRDefault="00BF696B" w:rsidP="00C410DA">
      <w:pPr>
        <w:pStyle w:val="CETBodytext"/>
      </w:pPr>
      <w:r w:rsidRPr="00C410DA">
        <w:t>In addition, it is observed</w:t>
      </w:r>
      <w:r w:rsidR="001758D0" w:rsidRPr="00C410DA">
        <w:t xml:space="preserve"> that the model is statistically significant (</w:t>
      </w:r>
      <w:r w:rsidRPr="00C410DA">
        <w:t>p</w:t>
      </w:r>
      <w:r w:rsidR="001758D0" w:rsidRPr="00C410DA">
        <w:t xml:space="preserve">&lt; 0.0001), with a good fit, demonstrating </w:t>
      </w:r>
      <w:r w:rsidRPr="00C410DA">
        <w:t xml:space="preserve">an </w:t>
      </w:r>
      <w:r w:rsidR="001758D0" w:rsidRPr="00C410DA">
        <w:t xml:space="preserve">adequate response variability. Furthermore, the coefficient of variation (CV) </w:t>
      </w:r>
      <w:r w:rsidRPr="00C410DA">
        <w:t>indicates</w:t>
      </w:r>
      <w:r w:rsidR="001758D0" w:rsidRPr="00C410DA">
        <w:t xml:space="preserve"> high precision and experimental reproducibility. </w:t>
      </w:r>
      <w:r w:rsidR="00752E24" w:rsidRPr="00C410DA">
        <w:t>The</w:t>
      </w:r>
      <w:r w:rsidR="000126CF" w:rsidRPr="00C410DA">
        <w:t xml:space="preserve"> value of the</w:t>
      </w:r>
      <w:r w:rsidR="00752E24" w:rsidRPr="00C410DA">
        <w:t xml:space="preserve"> determination coefficient (R2</w:t>
      </w:r>
      <w:r w:rsidR="000126CF" w:rsidRPr="00C410DA">
        <w:t>) is</w:t>
      </w:r>
      <w:r w:rsidR="00752E24" w:rsidRPr="00C410DA">
        <w:t xml:space="preserve"> high (0.9323) </w:t>
      </w:r>
      <w:r w:rsidR="000126CF" w:rsidRPr="00C410DA">
        <w:t xml:space="preserve">and </w:t>
      </w:r>
      <w:r w:rsidR="00752E24" w:rsidRPr="00C410DA">
        <w:t xml:space="preserve">acceptable </w:t>
      </w:r>
      <w:r w:rsidR="00752E24" w:rsidRPr="00C410DA">
        <w:lastRenderedPageBreak/>
        <w:t>for</w:t>
      </w:r>
      <w:r w:rsidR="00C06DFB" w:rsidRPr="00C410DA">
        <w:t xml:space="preserve"> experiments </w:t>
      </w:r>
      <w:r w:rsidR="000126CF" w:rsidRPr="00C410DA">
        <w:t xml:space="preserve">carried out </w:t>
      </w:r>
      <w:r w:rsidR="00C06DFB" w:rsidRPr="00C410DA">
        <w:t xml:space="preserve">with living cells. In </w:t>
      </w:r>
      <w:r w:rsidR="001A1F81" w:rsidRPr="00C410DA">
        <w:t>addition,</w:t>
      </w:r>
      <w:r w:rsidR="00C06DFB" w:rsidRPr="00C410DA">
        <w:t xml:space="preserve"> a mathematic model was generated from the data obtained experimentally</w:t>
      </w:r>
      <w:r w:rsidR="000126CF" w:rsidRPr="00C410DA">
        <w:t xml:space="preserve"> and it is expressed</w:t>
      </w:r>
      <w:r w:rsidR="00C06DFB" w:rsidRPr="00C410DA">
        <w:t xml:space="preserve"> in terms of actual values</w:t>
      </w:r>
      <w:r w:rsidR="001B222A" w:rsidRPr="00C410DA">
        <w:t xml:space="preserve"> as Eq(1):</w:t>
      </w:r>
    </w:p>
    <w:tbl>
      <w:tblPr>
        <w:tblW w:w="5000" w:type="pct"/>
        <w:tblLook w:val="04A0" w:firstRow="1" w:lastRow="0" w:firstColumn="1" w:lastColumn="0" w:noHBand="0" w:noVBand="1"/>
      </w:tblPr>
      <w:tblGrid>
        <w:gridCol w:w="8188"/>
        <w:gridCol w:w="815"/>
      </w:tblGrid>
      <w:tr w:rsidR="00B958F9" w:rsidRPr="008310EC" w14:paraId="68F94B63" w14:textId="77777777" w:rsidTr="003F18DD">
        <w:tc>
          <w:tcPr>
            <w:tcW w:w="8188" w:type="dxa"/>
            <w:vAlign w:val="center"/>
          </w:tcPr>
          <w:p w14:paraId="5FAA7124" w14:textId="1E788D56" w:rsidR="00B958F9" w:rsidRPr="008310EC" w:rsidRDefault="00B958F9" w:rsidP="00B958F9">
            <w:pPr>
              <w:pStyle w:val="CETBodytext"/>
              <w:spacing w:line="360" w:lineRule="auto"/>
              <w:rPr>
                <w:color w:val="000000" w:themeColor="text1"/>
              </w:rPr>
            </w:pPr>
            <m:oMathPara>
              <m:oMath>
                <m:r>
                  <w:rPr>
                    <w:rFonts w:ascii="Cambria Math" w:hAnsi="Cambria Math"/>
                    <w:color w:val="000000" w:themeColor="text1"/>
                  </w:rPr>
                  <m:t>LA=3.60000+0.375833A+2.33333B-0.045833AB-0.010333</m:t>
                </m:r>
                <m:sSup>
                  <m:sSupPr>
                    <m:ctrlPr>
                      <w:rPr>
                        <w:rFonts w:ascii="Cambria Math" w:hAnsi="Cambria Math"/>
                        <w:i/>
                        <w:color w:val="000000" w:themeColor="text1"/>
                      </w:rPr>
                    </m:ctrlPr>
                  </m:sSupPr>
                  <m:e>
                    <m:r>
                      <w:rPr>
                        <w:rFonts w:ascii="Cambria Math" w:hAnsi="Cambria Math"/>
                        <w:color w:val="000000" w:themeColor="text1"/>
                      </w:rPr>
                      <m:t>A</m:t>
                    </m:r>
                  </m:e>
                  <m:sup>
                    <m:r>
                      <w:rPr>
                        <w:rFonts w:ascii="Cambria Math" w:hAnsi="Cambria Math"/>
                        <w:color w:val="000000" w:themeColor="text1"/>
                      </w:rPr>
                      <m:t>2</m:t>
                    </m:r>
                  </m:sup>
                </m:sSup>
              </m:oMath>
            </m:oMathPara>
          </w:p>
        </w:tc>
        <w:tc>
          <w:tcPr>
            <w:tcW w:w="815" w:type="dxa"/>
            <w:vAlign w:val="center"/>
          </w:tcPr>
          <w:p w14:paraId="28C3574F" w14:textId="77777777" w:rsidR="00B958F9" w:rsidRPr="008310EC" w:rsidRDefault="00B958F9" w:rsidP="003F18DD">
            <w:pPr>
              <w:pStyle w:val="CETEquation"/>
              <w:jc w:val="right"/>
              <w:rPr>
                <w:color w:val="000000" w:themeColor="text1"/>
              </w:rPr>
            </w:pPr>
            <w:r w:rsidRPr="008310EC">
              <w:rPr>
                <w:color w:val="000000" w:themeColor="text1"/>
              </w:rPr>
              <w:t>(1)</w:t>
            </w:r>
          </w:p>
        </w:tc>
      </w:tr>
    </w:tbl>
    <w:p w14:paraId="55D1DF5D" w14:textId="4992EE5E" w:rsidR="009518FD" w:rsidRDefault="003D2C7A" w:rsidP="00C410DA">
      <w:pPr>
        <w:pStyle w:val="CETBodytext"/>
      </w:pPr>
      <w:r w:rsidRPr="00C410DA">
        <w:t>The value of R</w:t>
      </w:r>
      <w:r w:rsidRPr="00C410DA">
        <w:rPr>
          <w:vertAlign w:val="superscript"/>
        </w:rPr>
        <w:t>2</w:t>
      </w:r>
      <w:r w:rsidRPr="00C410DA">
        <w:t xml:space="preserve"> </w:t>
      </w:r>
      <w:r w:rsidR="005F53AB" w:rsidRPr="00C410DA">
        <w:t xml:space="preserve">also </w:t>
      </w:r>
      <w:r w:rsidRPr="00C410DA">
        <w:t xml:space="preserve">indicates that the </w:t>
      </w:r>
      <w:r w:rsidR="000126CF" w:rsidRPr="00C410DA">
        <w:t xml:space="preserve">mathematical </w:t>
      </w:r>
      <w:r w:rsidRPr="00C410DA">
        <w:t xml:space="preserve">model </w:t>
      </w:r>
      <w:r w:rsidR="000126CF" w:rsidRPr="00C410DA">
        <w:t xml:space="preserve">is </w:t>
      </w:r>
      <w:r w:rsidRPr="00C410DA">
        <w:t>explain</w:t>
      </w:r>
      <w:r w:rsidR="000126CF" w:rsidRPr="00C410DA">
        <w:t xml:space="preserve">ed </w:t>
      </w:r>
      <w:r w:rsidRPr="00C410DA">
        <w:t>with a 93.23% of accuracy</w:t>
      </w:r>
      <w:r w:rsidR="005F53AB" w:rsidRPr="00C410DA">
        <w:t xml:space="preserve"> and 5% of level of significance,</w:t>
      </w:r>
      <w:r w:rsidRPr="00C410DA">
        <w:t xml:space="preserve"> </w:t>
      </w:r>
      <w:r w:rsidR="000126CF" w:rsidRPr="00C410DA">
        <w:t xml:space="preserve">considering </w:t>
      </w:r>
      <w:r w:rsidRPr="00C410DA">
        <w:t xml:space="preserve">the </w:t>
      </w:r>
      <w:r w:rsidR="004621C0" w:rsidRPr="00C410DA">
        <w:t>behavior</w:t>
      </w:r>
      <w:r w:rsidRPr="00C410DA">
        <w:t xml:space="preserve"> </w:t>
      </w:r>
      <w:r w:rsidR="005F53AB" w:rsidRPr="00C410DA">
        <w:t xml:space="preserve">of lactic bacteria </w:t>
      </w:r>
      <w:r w:rsidRPr="00C410DA">
        <w:t>with</w:t>
      </w:r>
      <w:r w:rsidR="005F53AB" w:rsidRPr="00C410DA">
        <w:t xml:space="preserve">in the limits of the </w:t>
      </w:r>
      <w:r w:rsidR="000126CF" w:rsidRPr="00C410DA">
        <w:t xml:space="preserve">tested </w:t>
      </w:r>
      <w:r w:rsidR="005F53AB" w:rsidRPr="00C410DA">
        <w:t>variables.</w:t>
      </w:r>
      <w:r w:rsidRPr="00C410DA">
        <w:t xml:space="preserve"> </w:t>
      </w:r>
      <w:r w:rsidR="005F53AB" w:rsidRPr="00C410DA">
        <w:t>The</w:t>
      </w:r>
      <w:r w:rsidR="001758D0" w:rsidRPr="00C410DA">
        <w:t xml:space="preserve"> influence of pollen </w:t>
      </w:r>
      <w:r w:rsidR="005F53AB" w:rsidRPr="00C410DA">
        <w:t>is</w:t>
      </w:r>
      <w:r w:rsidR="000126CF" w:rsidRPr="00C410DA">
        <w:t xml:space="preserve"> highly significant (P &lt; 0.05)</w:t>
      </w:r>
      <w:r w:rsidR="001758D0" w:rsidRPr="00C410DA">
        <w:t xml:space="preserve"> </w:t>
      </w:r>
      <w:r w:rsidR="001A1F81" w:rsidRPr="00C410DA">
        <w:t>and</w:t>
      </w:r>
      <w:r w:rsidR="005F53AB" w:rsidRPr="00C410DA">
        <w:t xml:space="preserve"> </w:t>
      </w:r>
      <w:r w:rsidR="001758D0" w:rsidRPr="00C410DA">
        <w:t>confirm</w:t>
      </w:r>
      <w:r w:rsidR="005F53AB" w:rsidRPr="00C410DA">
        <w:t>s the positive impact of the lactic acid production</w:t>
      </w:r>
      <w:r w:rsidR="001758D0" w:rsidRPr="00C410DA">
        <w:t>. Th</w:t>
      </w:r>
      <w:r w:rsidR="005F53AB" w:rsidRPr="00C410DA">
        <w:t>e</w:t>
      </w:r>
      <w:r w:rsidR="001758D0" w:rsidRPr="00C410DA">
        <w:t xml:space="preserve"> effect </w:t>
      </w:r>
      <w:r w:rsidR="005F53AB" w:rsidRPr="00C410DA">
        <w:t>of pollen may be regarded to its composition</w:t>
      </w:r>
      <w:r w:rsidR="001758D0" w:rsidRPr="00C410DA">
        <w:t xml:space="preserve">—comprising </w:t>
      </w:r>
      <w:r w:rsidR="005F53AB" w:rsidRPr="00C410DA">
        <w:t xml:space="preserve">of </w:t>
      </w:r>
      <w:r w:rsidR="001758D0" w:rsidRPr="00C410DA">
        <w:t>carbohydrates, vitamins, minerals, and amino acids—which</w:t>
      </w:r>
      <w:r w:rsidR="005F53AB" w:rsidRPr="00C410DA">
        <w:t xml:space="preserve"> enhance the </w:t>
      </w:r>
      <w:r w:rsidR="001758D0" w:rsidRPr="00C410DA">
        <w:t xml:space="preserve">LAB </w:t>
      </w:r>
      <w:r w:rsidR="005F53AB" w:rsidRPr="00C410DA">
        <w:t xml:space="preserve">metabolisms, </w:t>
      </w:r>
      <w:r w:rsidR="001758D0" w:rsidRPr="00C410DA">
        <w:t xml:space="preserve">growth and </w:t>
      </w:r>
      <w:r w:rsidR="005F53AB" w:rsidRPr="00C410DA">
        <w:t>lactic acid production</w:t>
      </w:r>
      <w:r w:rsidR="001758D0" w:rsidRPr="00C410DA">
        <w:t xml:space="preserve"> (Mora-Adames et al., 2021).</w:t>
      </w:r>
      <w:r w:rsidR="005F53AB" w:rsidRPr="00C410DA">
        <w:t xml:space="preserve"> </w:t>
      </w:r>
      <w:r w:rsidR="00454365" w:rsidRPr="00C410DA">
        <w:t xml:space="preserve">Some studies reported that the pollen can be pretreated using ultrasounic, themal and/or enzymatic methods </w:t>
      </w:r>
      <w:r w:rsidR="00242DCE" w:rsidRPr="00C410DA">
        <w:t xml:space="preserve">to disrupt the recalcitrant exine layer </w:t>
      </w:r>
      <w:r w:rsidR="000126CF" w:rsidRPr="00C410DA">
        <w:t>and provoke th</w:t>
      </w:r>
      <w:r w:rsidR="00454365" w:rsidRPr="00C410DA">
        <w:t>e release t</w:t>
      </w:r>
      <w:r w:rsidR="00242DCE" w:rsidRPr="00C410DA">
        <w:t>he bioactive compounds (Sharma et al., 2025). Th</w:t>
      </w:r>
      <w:r w:rsidR="009518FD" w:rsidRPr="00C410DA">
        <w:t>us</w:t>
      </w:r>
      <w:r w:rsidR="008C38E7" w:rsidRPr="00C410DA">
        <w:t xml:space="preserve">, </w:t>
      </w:r>
      <w:r w:rsidR="000126CF" w:rsidRPr="00C410DA">
        <w:t xml:space="preserve">the pretreatment </w:t>
      </w:r>
      <w:r w:rsidR="008C38E7" w:rsidRPr="00C410DA">
        <w:t>could be an</w:t>
      </w:r>
      <w:r w:rsidR="009518FD" w:rsidRPr="00C410DA">
        <w:t xml:space="preserve"> interesting alternative for improving the availability of compounds </w:t>
      </w:r>
      <w:r w:rsidR="00004FF8" w:rsidRPr="00C410DA">
        <w:t>and optimiz</w:t>
      </w:r>
      <w:r w:rsidR="000126CF" w:rsidRPr="00C410DA">
        <w:t>ing</w:t>
      </w:r>
      <w:r w:rsidR="009518FD" w:rsidRPr="00C410DA">
        <w:t xml:space="preserve"> the production of</w:t>
      </w:r>
      <w:r w:rsidR="00004FF8" w:rsidRPr="00C410DA">
        <w:t xml:space="preserve"> lactic acid by lactic bacteria.</w:t>
      </w:r>
    </w:p>
    <w:p w14:paraId="1AD11DD0" w14:textId="77777777" w:rsidR="007E7A76" w:rsidRDefault="007E7A76" w:rsidP="00C410DA">
      <w:pPr>
        <w:pStyle w:val="CETBodytext"/>
      </w:pPr>
    </w:p>
    <w:p w14:paraId="105DBD0F" w14:textId="7A949417" w:rsidR="007E7A76" w:rsidRDefault="00C931AC" w:rsidP="007E7A76">
      <w:pPr>
        <w:pStyle w:val="CETBodytext"/>
      </w:pPr>
      <w:r w:rsidRPr="00C931AC">
        <w:t>From an economic sustainability perspective, the lactic fermentation process investigated in this study offers several advantages. First, the use of honey and pollen provides a strategy for valorizing beekeeping products. This is particularly relevant for pollen, which is often underutilized despite its high nutritional value, as both inputs are sourced directly from beekeepers. Second, the process operates under low-energy conditions, thereby reducing both energy consumption and associated operational costs. Third, the implementation of this fermentation process has the potential to significantly enhance the value of the final product, helping to offset production costs in regions such as Colombia and Peru. Overall, the proposed approach not only contributes to the technological development of fermented products but also represents a potentially viable alternative for improving the economic sustainability of the apicultural sector.</w:t>
      </w:r>
    </w:p>
    <w:p w14:paraId="3B6A0F7D" w14:textId="77777777" w:rsidR="00C931AC" w:rsidRDefault="00C931AC" w:rsidP="007E7A76">
      <w:pPr>
        <w:pStyle w:val="CETBodytext"/>
      </w:pPr>
    </w:p>
    <w:p w14:paraId="1E703776" w14:textId="67387165" w:rsidR="007E7A76" w:rsidRPr="00C410DA" w:rsidRDefault="00C931AC" w:rsidP="007E7A76">
      <w:pPr>
        <w:pStyle w:val="CETBodytext"/>
      </w:pPr>
      <w:r w:rsidRPr="00C931AC">
        <w:t>It is important to note that scaling up this fermentation process to large-scale bioreactors requires careful control of key operational parameters. In particular,</w:t>
      </w:r>
      <w:r>
        <w:t xml:space="preserve"> </w:t>
      </w:r>
      <w:r w:rsidRPr="00C931AC">
        <w:t>substrate concentration, pH variation, temperature, and biomass distribution must be closely monitored, as they can significantly influence fermentation kinetics. Despite these challenges</w:t>
      </w:r>
      <w:r w:rsidR="007E7A76">
        <w:t>, the process is safe and shows favorable potential for scale-up, provided that the aforementioned parameters are properly controlled.</w:t>
      </w:r>
    </w:p>
    <w:p w14:paraId="21D06B6C" w14:textId="77777777" w:rsidR="00837278" w:rsidRDefault="00837278" w:rsidP="00837278">
      <w:pPr>
        <w:pStyle w:val="CETHeading1"/>
      </w:pPr>
      <w:r w:rsidRPr="00837278">
        <w:t>Conclusions</w:t>
      </w:r>
    </w:p>
    <w:p w14:paraId="7ED534C9" w14:textId="6DF4679A" w:rsidR="00BB0009" w:rsidRPr="00C410DA" w:rsidRDefault="00BB0009" w:rsidP="00C410DA">
      <w:pPr>
        <w:pStyle w:val="CETBodytext"/>
      </w:pPr>
      <w:r w:rsidRPr="00C410DA">
        <w:t xml:space="preserve">Apicultural products </w:t>
      </w:r>
      <w:r w:rsidR="002C6703" w:rsidRPr="00C410DA">
        <w:t xml:space="preserve">such as honey and bee pollen were </w:t>
      </w:r>
      <w:r w:rsidR="00605337" w:rsidRPr="00C410DA">
        <w:t xml:space="preserve">successfully </w:t>
      </w:r>
      <w:r w:rsidR="002C6703" w:rsidRPr="00C410DA">
        <w:t xml:space="preserve">used </w:t>
      </w:r>
      <w:r w:rsidR="00605337" w:rsidRPr="00C410DA">
        <w:t>in</w:t>
      </w:r>
      <w:r w:rsidR="002C6703" w:rsidRPr="00C410DA">
        <w:t xml:space="preserve"> ferment</w:t>
      </w:r>
      <w:r w:rsidR="00B90246" w:rsidRPr="00C410DA">
        <w:t>ations</w:t>
      </w:r>
      <w:r w:rsidR="00605337" w:rsidRPr="00C410DA">
        <w:t xml:space="preserve"> </w:t>
      </w:r>
      <w:r w:rsidR="00B87C63" w:rsidRPr="00C410DA">
        <w:t>with</w:t>
      </w:r>
      <w:r w:rsidR="00605337" w:rsidRPr="00C410DA">
        <w:t xml:space="preserve"> lactic acid bacteria</w:t>
      </w:r>
      <w:r w:rsidR="002C6703" w:rsidRPr="00C410DA">
        <w:t>.</w:t>
      </w:r>
      <w:r w:rsidR="00CA00F3" w:rsidRPr="00C410DA">
        <w:t xml:space="preserve"> </w:t>
      </w:r>
      <w:r w:rsidR="00B90246" w:rsidRPr="00C410DA">
        <w:t>It was evidenced no substantial difference</w:t>
      </w:r>
      <w:r w:rsidR="00B87C63" w:rsidRPr="00C410DA">
        <w:t>s in</w:t>
      </w:r>
      <w:r w:rsidR="0019055C" w:rsidRPr="00C410DA">
        <w:t xml:space="preserve"> the</w:t>
      </w:r>
      <w:r w:rsidR="00B90246" w:rsidRPr="00C410DA">
        <w:t xml:space="preserve"> fermentation </w:t>
      </w:r>
      <w:r w:rsidR="00B87C63" w:rsidRPr="00C410DA">
        <w:t>behavior</w:t>
      </w:r>
      <w:r w:rsidR="00B90246" w:rsidRPr="00C410DA">
        <w:t xml:space="preserve"> </w:t>
      </w:r>
      <w:r w:rsidR="00B87C63" w:rsidRPr="00C410DA">
        <w:t>when used Colombian or</w:t>
      </w:r>
      <w:r w:rsidR="00B90246" w:rsidRPr="00C410DA">
        <w:t xml:space="preserve"> Peruvian apicultural products</w:t>
      </w:r>
      <w:r w:rsidR="00B87C63" w:rsidRPr="00C410DA">
        <w:t xml:space="preserve">. Thus, fermentation kinetics of diluted </w:t>
      </w:r>
      <w:r w:rsidR="00B90246" w:rsidRPr="00C410DA">
        <w:t xml:space="preserve">honey </w:t>
      </w:r>
      <w:r w:rsidR="00B87C63" w:rsidRPr="00C410DA">
        <w:t>or diluted honey plus bee pollen of both countries were similar.</w:t>
      </w:r>
      <w:r w:rsidR="00B451A8" w:rsidRPr="00C410DA">
        <w:t xml:space="preserve"> Furthermore, it was observed a </w:t>
      </w:r>
      <w:r w:rsidR="009E37BD">
        <w:t xml:space="preserve">favorable </w:t>
      </w:r>
      <w:r w:rsidR="00B451A8" w:rsidRPr="00C410DA">
        <w:t>effect of the addition of pollen in the acidification of the medium verified with the decrease of pH,</w:t>
      </w:r>
      <w:r w:rsidR="0019055C" w:rsidRPr="00C410DA">
        <w:t xml:space="preserve"> which</w:t>
      </w:r>
      <w:r w:rsidR="00B451A8" w:rsidRPr="00C410DA">
        <w:t xml:space="preserve"> is linked to a higher production of lactic acid.</w:t>
      </w:r>
      <w:r w:rsidR="00135B37" w:rsidRPr="00C410DA">
        <w:t xml:space="preserve"> </w:t>
      </w:r>
      <w:r w:rsidR="00B310DD" w:rsidRPr="00C410DA">
        <w:t>Results of experimental design showed a strong and confirmative effect of the addition of pollen i</w:t>
      </w:r>
      <w:r w:rsidR="00114D4F" w:rsidRPr="00C410DA">
        <w:t>n the production of lactic acid by lactic bacteria. Conversely, the increase of the proportion of honey in the medium did not provoke an important effect on the production of lactic acid indicating that the honey is deficien</w:t>
      </w:r>
      <w:r w:rsidR="0019055C" w:rsidRPr="00C410DA">
        <w:t>t in some nutrients necessary for</w:t>
      </w:r>
      <w:r w:rsidR="00114D4F" w:rsidRPr="00C410DA">
        <w:t xml:space="preserve"> support</w:t>
      </w:r>
      <w:r w:rsidR="0019055C" w:rsidRPr="00C410DA">
        <w:t>ing</w:t>
      </w:r>
      <w:r w:rsidR="00114D4F" w:rsidRPr="00C410DA">
        <w:t xml:space="preserve"> the fermentative activity of lactic bacteria </w:t>
      </w:r>
      <w:r w:rsidR="0019055C" w:rsidRPr="00C410DA">
        <w:t xml:space="preserve">as </w:t>
      </w:r>
      <w:r w:rsidR="00114D4F" w:rsidRPr="00C410DA">
        <w:t>compared to that observed in experiments with addition of pollen.</w:t>
      </w:r>
      <w:r w:rsidR="0094750A" w:rsidRPr="00C410DA">
        <w:t xml:space="preserve"> Thus, its addition </w:t>
      </w:r>
      <w:r w:rsidRPr="00C410DA">
        <w:t>enhanc</w:t>
      </w:r>
      <w:r w:rsidR="0094750A" w:rsidRPr="00C410DA">
        <w:t xml:space="preserve">ed the fermentation provoking a fast </w:t>
      </w:r>
      <w:r w:rsidRPr="00C410DA">
        <w:t xml:space="preserve">acidification of the medium. </w:t>
      </w:r>
      <w:r w:rsidR="003026EA" w:rsidRPr="00C410DA">
        <w:t xml:space="preserve">The maximum production of lactic acid has been reached </w:t>
      </w:r>
      <w:r w:rsidR="00B27EBB" w:rsidRPr="00C410DA">
        <w:t>adding</w:t>
      </w:r>
      <w:r w:rsidR="0048069D" w:rsidRPr="00C410DA">
        <w:t xml:space="preserve"> </w:t>
      </w:r>
      <w:r w:rsidR="003026EA" w:rsidRPr="00C410DA">
        <w:t>honey (10°Bx) and bee pollen (5% w/v). Our</w:t>
      </w:r>
      <w:r w:rsidRPr="00C410DA">
        <w:t xml:space="preserve"> findings demonstrate the potential of bee pollen as a key ingredient for honey-based fermented beverages</w:t>
      </w:r>
      <w:r w:rsidR="003026EA" w:rsidRPr="00C410DA">
        <w:t>.</w:t>
      </w:r>
      <w:r w:rsidR="007E7A76" w:rsidRPr="007E7A76">
        <w:t xml:space="preserve"> Additionally, this research is economically sustainable and can be safely and controllably scaled up to bioreactors.</w:t>
      </w:r>
    </w:p>
    <w:p w14:paraId="545702C5" w14:textId="77777777" w:rsidR="00837278" w:rsidRPr="00E32EC9" w:rsidRDefault="00837278" w:rsidP="00837278">
      <w:pPr>
        <w:pStyle w:val="CETAcknowledgementstitle"/>
        <w:rPr>
          <w:lang w:val="en-US"/>
        </w:rPr>
      </w:pPr>
      <w:r w:rsidRPr="00E32EC9">
        <w:rPr>
          <w:lang w:val="en-US"/>
        </w:rPr>
        <w:t>A</w:t>
      </w:r>
      <w:r w:rsidRPr="0054190C">
        <w:rPr>
          <w:lang w:val="en-US"/>
        </w:rPr>
        <w:t>cknowledgments</w:t>
      </w:r>
    </w:p>
    <w:p w14:paraId="2912343B" w14:textId="47198F32" w:rsidR="00BB0009" w:rsidRDefault="00D32E07" w:rsidP="00A82EC5">
      <w:pPr>
        <w:pStyle w:val="CETBodytext"/>
      </w:pPr>
      <w:r w:rsidRPr="00D32E07">
        <w:t xml:space="preserve">The authors </w:t>
      </w:r>
      <w:r w:rsidR="00972EC8" w:rsidRPr="00972EC8">
        <w:t xml:space="preserve">The authors express their gratitude to the Universidad de Cartagena (Colombia), particularly to the Vice-Rectorate for Research, as Resolution No. 01889 of July 31, 2024 authorized the initiation of strengthening plans to allocate funding to research groups classified by the Ministry of Science, Technology and Innovation (Minciencias) that support the main research line of a doctoral program at the University of Cartagena for the year 2024. Furthermore, the authors acknowledge the strengthening plan of the Doctoral Program in Engineering at the University of Cartagena (Act No. 056-2024) for supporting participation in the academic event International Conference on BIOMASS (IConBM2026), the strengthening plan of the IDAB Research Group (Act No. 002-2023) for supporting the research internship at the Universidad Nacional Mayor de San Marcos (Lima, Peru), and the research projects (Acts No. 081-2023 and 008-2024) for supporting the experimental development of the results presented in this study. Additionally, the authors thank the </w:t>
      </w:r>
      <w:r w:rsidR="00972EC8" w:rsidRPr="00972EC8">
        <w:lastRenderedPageBreak/>
        <w:t>Universidad Nacional Mayor de San Marcos (Peru) for its valuable support during the development of this research.</w:t>
      </w:r>
    </w:p>
    <w:p w14:paraId="3A6A8E28" w14:textId="1E467EDA" w:rsidR="00600535" w:rsidRPr="00C001D3" w:rsidRDefault="00600535" w:rsidP="00C001D3">
      <w:pPr>
        <w:pStyle w:val="CETReference"/>
      </w:pPr>
      <w:r w:rsidRPr="00C001D3">
        <w:t>References</w:t>
      </w:r>
    </w:p>
    <w:p w14:paraId="737702B5" w14:textId="1ED8D1F8" w:rsidR="005F380F" w:rsidRPr="00C001D3" w:rsidRDefault="005F380F" w:rsidP="00C001D3">
      <w:pPr>
        <w:pStyle w:val="CETReferencetext"/>
      </w:pPr>
      <w:r w:rsidRPr="00C001D3">
        <w:t>Castillo Martinez, F. A., Balciunas, E. M., Salgado, J. M., Domínguez González, J. M., Converti, A., Oliveira, R. P. de S., 2013, Lactic acid properties, applications and production: A review, Trends in Food Science and Technology, 30(1), 70–83, DOI: 10.1016/j.tifs.2012.11.007</w:t>
      </w:r>
    </w:p>
    <w:p w14:paraId="1548BAB3" w14:textId="004F0B74" w:rsidR="00115BC1" w:rsidRPr="00C001D3" w:rsidRDefault="00115BC1" w:rsidP="00C001D3">
      <w:pPr>
        <w:pStyle w:val="CETReferencetext"/>
      </w:pPr>
      <w:r w:rsidRPr="00C001D3">
        <w:t>Chilton, S. N., Burton, J. P., Reid, G., 2015, Inclusion of fermented foods in food guides around the world, Nutrients, 7(1), 390–404, DOI: 10.3390/nu7010390</w:t>
      </w:r>
    </w:p>
    <w:p w14:paraId="222F2D69" w14:textId="77777777" w:rsidR="00115BC1" w:rsidRPr="00C001D3" w:rsidRDefault="00115BC1" w:rsidP="00C001D3">
      <w:pPr>
        <w:pStyle w:val="CETReferencetext"/>
      </w:pPr>
      <w:r w:rsidRPr="00C001D3">
        <w:t>Cuenca, M., Blanco, A., Quicazán, M., Zuluaga-Domínguez, C., 2022, Optimization and Kinetic Modeling of Honey Fermentation for Laboratory and Pilot-Scale Mead Production, Journal of the American Society of Brewing Chemists, 80(3), 248–257, DOI: 10.1080/03610470.2021.1966590</w:t>
      </w:r>
    </w:p>
    <w:p w14:paraId="6DE26EA7" w14:textId="77777777" w:rsidR="00115BC1" w:rsidRPr="00C001D3" w:rsidRDefault="00115BC1" w:rsidP="00C001D3">
      <w:pPr>
        <w:pStyle w:val="CETReferencetext"/>
      </w:pPr>
      <w:r w:rsidRPr="00C001D3">
        <w:t>Golmakani, M. T., Sasani, M., Sahraeian, S., Khalesi, M., 2025, Evaluating the impact of thermal processing on physicochemical properties of monofloral and multifloral honey, Journal of Food Composition and Analysis, 137, 1–8, DOI: 10.1016/j.jfca.2024.106940</w:t>
      </w:r>
    </w:p>
    <w:p w14:paraId="22BBE6B2" w14:textId="77777777" w:rsidR="00115BC1" w:rsidRPr="00C001D3" w:rsidRDefault="00115BC1" w:rsidP="00C001D3">
      <w:pPr>
        <w:pStyle w:val="CETReferencetext"/>
      </w:pPr>
      <w:r w:rsidRPr="00C001D3">
        <w:t>Laaroussi, H., Ferreira-Santos, P., Genisheva, Z., Bakour, M., Ousaaid, D., El Ghouizi, A., Teixeira, J. A., Lyoussi, B., 2023, Unveiling the techno-functional and bioactive properties of bee pollen as an added-value food ingredient, Food Chemistry, 405 (July 2022), 1–12, DOI: /10.1016/j.foodchem.2022.134958</w:t>
      </w:r>
    </w:p>
    <w:p w14:paraId="1D8DEF0B" w14:textId="77777777" w:rsidR="00115BC1" w:rsidRPr="00C001D3" w:rsidRDefault="00115BC1" w:rsidP="00C001D3">
      <w:pPr>
        <w:pStyle w:val="CETReferencetext"/>
      </w:pPr>
      <w:r w:rsidRPr="00C001D3">
        <w:t>Leeuwendaal, N. K., Stanton, C., O’toole, P. W., Beresford, T. P., 2022, Fermented Foods, Health and the Gut Microbiome, Nutrients, 14(7), 1–26, DOI: 10.3390/nu14071527</w:t>
      </w:r>
    </w:p>
    <w:p w14:paraId="69182B32" w14:textId="77777777" w:rsidR="00115BC1" w:rsidRPr="00C001D3" w:rsidRDefault="00115BC1" w:rsidP="00C001D3">
      <w:pPr>
        <w:pStyle w:val="CETReferencetext"/>
      </w:pPr>
      <w:r w:rsidRPr="00C001D3">
        <w:t>Leones-Cerpa, J. L., Mason, M., Cuenca Quicazán, M. M., 2024, Technical Feasibility of Mead Production as a Contribution to Generate Value to Beekeepers in Montes de María, Colombia, Chemical Engineering Transactions, 110, 31–36, DOI: 10.3303/CET24110006</w:t>
      </w:r>
    </w:p>
    <w:p w14:paraId="1047F62E" w14:textId="2FFCA8D3" w:rsidR="00E77A11" w:rsidRDefault="00E77A11" w:rsidP="00C001D3">
      <w:pPr>
        <w:pStyle w:val="CETReferencetext"/>
      </w:pPr>
      <w:r w:rsidRPr="00E77A11">
        <w:t>Liu, P., Zheng, Z., Xu, Q., Qian, Z., Liu, J., Ouyang, J., 2018, Valorization of dairy waste for enhanced D-lactic acid production at low cost, Process Biochemistry, 71, 18–22, DOI: 10.1016/j.procbio.2018.05.014</w:t>
      </w:r>
    </w:p>
    <w:p w14:paraId="6B3EC4BC" w14:textId="29933AEA" w:rsidR="00115BC1" w:rsidRPr="00C001D3" w:rsidRDefault="00115BC1" w:rsidP="00C001D3">
      <w:pPr>
        <w:pStyle w:val="CETReferencetext"/>
      </w:pPr>
      <w:r w:rsidRPr="00C001D3">
        <w:t>Ministry of Agrarian Development and Irrigation (Midagri) , 2024, Honey production reaches 2,314 tons per year in 2024 (in Spanish) &lt;gob.pe/midagri&gt; accessed 14.03.2025.</w:t>
      </w:r>
    </w:p>
    <w:p w14:paraId="620E4E84" w14:textId="77777777" w:rsidR="00115BC1" w:rsidRPr="00C001D3" w:rsidRDefault="00115BC1" w:rsidP="00C001D3">
      <w:pPr>
        <w:pStyle w:val="CETReferencetext"/>
      </w:pPr>
      <w:r w:rsidRPr="00C001D3">
        <w:t>Ministry of Agriculture and Rural Development - MADR (Colombia), 2023, Regulations in beekeeping (in Spanish). &lt;minagricultura.gov.co/&gt; accessed 13.03.2025.</w:t>
      </w:r>
    </w:p>
    <w:p w14:paraId="59E6FF49" w14:textId="77777777" w:rsidR="00115BC1" w:rsidRPr="00C001D3" w:rsidRDefault="00115BC1" w:rsidP="00C001D3">
      <w:pPr>
        <w:pStyle w:val="CETReferencetext"/>
      </w:pPr>
      <w:r w:rsidRPr="00C001D3">
        <w:t>Mora-Adames, W. I., Fuenmayor, C. A., Benavides-Martín, M. A., Algecira-Enciso, N. A., Quicazán, M. C., 2021, Bee pollen as a novel substrate in pilot-scale probiotic-mediated lactic fermentation processes, Lwt, 141, 1–9, DOI: 10.1016/j.lwt.2021.110868</w:t>
      </w:r>
    </w:p>
    <w:p w14:paraId="0DDC6B7D" w14:textId="77777777" w:rsidR="00115BC1" w:rsidRPr="00C001D3" w:rsidRDefault="00115BC1" w:rsidP="00C001D3">
      <w:pPr>
        <w:pStyle w:val="CETReferencetext"/>
      </w:pPr>
      <w:r w:rsidRPr="00C001D3">
        <w:t>Nuzzo, G., Landi, S., Esercizio, N., Manzo, E., Fontana, A., D’Ippolito, G., 2019, Capnophilic lactic fermentation from Thermotoganeapolitana: A resourceful pathway to obtain almost enantiopure L-lactic acid, Fermentation, 5(2), 3–9, DOI: 10.3390/fermentation5020034</w:t>
      </w:r>
    </w:p>
    <w:p w14:paraId="73BB86E0" w14:textId="36AE9135" w:rsidR="005F380F" w:rsidRPr="00C001D3" w:rsidRDefault="005F380F" w:rsidP="00C001D3">
      <w:pPr>
        <w:pStyle w:val="CETReferencetext"/>
      </w:pPr>
      <w:r w:rsidRPr="00C001D3">
        <w:t>Qiu, Z., Han, X., Fu, A., Jiang, Y., Zhang, W., Jin, C., Li, D., Xia, J., He, J., Deng, Y., Xu, N., Liu, X., He, A., Gu, H., Xu, J., 2023, Enhanced cellulosic D-lactic acid production from sugarcane bagasse by pre-fermentation of water-soluble carbohydrates before acid pretreatment, Bioresource Technology, 368, 1–8, DOI: 10.1016/j.biortech.2022.128324</w:t>
      </w:r>
    </w:p>
    <w:p w14:paraId="714B6953" w14:textId="46061E0C" w:rsidR="00115BC1" w:rsidRPr="00C001D3" w:rsidRDefault="00115BC1" w:rsidP="00C001D3">
      <w:pPr>
        <w:pStyle w:val="CETReferencetext"/>
      </w:pPr>
      <w:r w:rsidRPr="00C001D3">
        <w:t>Riaz Rajoka, M. S., Shi, J., Zhu, J., Shao, D., Huang, Q., Yang, H., Jin, M., 2017, Capacity of lactic acid bacteria in immunity enhancement and cancer prevention, Applied Microbiology and Biotechnology, 101(1), 35–45, DOI: 10.1007/s00253-016-8005-7</w:t>
      </w:r>
    </w:p>
    <w:p w14:paraId="75149294" w14:textId="77777777" w:rsidR="00115BC1" w:rsidRPr="00C001D3" w:rsidRDefault="00115BC1" w:rsidP="00C001D3">
      <w:pPr>
        <w:pStyle w:val="CETReferencetext"/>
      </w:pPr>
      <w:r w:rsidRPr="00C001D3">
        <w:t>Sharma, A., Thakur, A., Nanda, V., 2025, Impact of bee pollen cell-wall disrupting techniques on the structural integrity, functional attributes, and nutritional quality of bee pollen protein isolates for food application, International Journal of Biological Macromolecules, 305, 1–13, DOI: 10.1016/j.ijbiomac.2025.141179</w:t>
      </w:r>
    </w:p>
    <w:p w14:paraId="31483AAB" w14:textId="77777777" w:rsidR="00115BC1" w:rsidRPr="00C001D3" w:rsidRDefault="00115BC1" w:rsidP="00C001D3">
      <w:pPr>
        <w:pStyle w:val="CETReferencetext"/>
      </w:pPr>
      <w:r w:rsidRPr="00C001D3">
        <w:t>Tang, Z., Zhao, Z., Wu, X., Lin, W., Qin, Y., Chen, H., Xiao, Y., 2022, A Review on Fruit and Vegetable Fermented Beverage-Benefits of Microbes and Beneficial Effects, Food Reviews International, 39(8), 4835–4872, DOI: 10.1080/87559129.2021.2024222</w:t>
      </w:r>
    </w:p>
    <w:p w14:paraId="34B60B41" w14:textId="67B06F7B" w:rsidR="005F380F" w:rsidRPr="00C001D3" w:rsidRDefault="005F380F" w:rsidP="00C001D3">
      <w:pPr>
        <w:pStyle w:val="CETReferencetext"/>
      </w:pPr>
      <w:r w:rsidRPr="00C001D3">
        <w:t>Viana de Souza, J., Silva Dias, F., 2017, Protective, technological, and functional properties of select autochthonous lactic acid bacteria from goat dairy products, Current Opinion in Food Science, 13, 1–9, DOI: 10.1016/j.cofs.2017.01.003</w:t>
      </w:r>
    </w:p>
    <w:p w14:paraId="5EB9C4A2" w14:textId="436C81A2" w:rsidR="00115BC1" w:rsidRPr="00C001D3" w:rsidRDefault="00115BC1" w:rsidP="00C001D3">
      <w:pPr>
        <w:pStyle w:val="CETReferencetext"/>
      </w:pPr>
      <w:r w:rsidRPr="00C001D3">
        <w:t>Xue, F., Li, C., 2023, Effects of ultrasound assisted cell wall disruption on physicochemical properties of camellia bee pollen protein isolates, Ultrasonics Sonochemistry, 92, 1–9, DOI: 10.1016/j.ultsonch.2022.106249</w:t>
      </w:r>
    </w:p>
    <w:p w14:paraId="17B961BB" w14:textId="77777777" w:rsidR="00E65B91" w:rsidRDefault="00115BC1" w:rsidP="00C001D3">
      <w:pPr>
        <w:pStyle w:val="CETReferencetext"/>
      </w:pPr>
      <w:r w:rsidRPr="00C001D3">
        <w:t>Zhao, W., Huang, J., Lv, C., Hu, S., Yao, S., Mei, L., Lei, Y., 2015, pH stabilization of lactic acid fermentation via the glutamate decarboxylation reaction: Simultaneous production of lactic acid and γ-aminobutyric acid, Process Biochemistry, 50(10), 1523–1527, DOI: 10.1016/j.procbio.2015.06.019</w:t>
      </w:r>
    </w:p>
    <w:sectPr w:rsidR="00E65B91"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16066" w14:textId="77777777" w:rsidR="00610EC2" w:rsidRPr="007478B1" w:rsidRDefault="00610EC2" w:rsidP="004F5E36">
      <w:r w:rsidRPr="007478B1">
        <w:separator/>
      </w:r>
    </w:p>
  </w:endnote>
  <w:endnote w:type="continuationSeparator" w:id="0">
    <w:p w14:paraId="49D6D38D" w14:textId="77777777" w:rsidR="00610EC2" w:rsidRPr="007478B1" w:rsidRDefault="00610EC2" w:rsidP="004F5E36">
      <w:r w:rsidRPr="007478B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53084" w14:textId="77777777" w:rsidR="00610EC2" w:rsidRPr="007478B1" w:rsidRDefault="00610EC2" w:rsidP="004F5E36">
      <w:r w:rsidRPr="007478B1">
        <w:separator/>
      </w:r>
    </w:p>
  </w:footnote>
  <w:footnote w:type="continuationSeparator" w:id="0">
    <w:p w14:paraId="28B1F22E" w14:textId="77777777" w:rsidR="00610EC2" w:rsidRPr="007478B1" w:rsidRDefault="00610EC2" w:rsidP="004F5E36">
      <w:r w:rsidRPr="007478B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3F8C51C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33899436">
    <w:abstractNumId w:val="10"/>
  </w:num>
  <w:num w:numId="2" w16cid:durableId="1910335886">
    <w:abstractNumId w:val="8"/>
  </w:num>
  <w:num w:numId="3" w16cid:durableId="92096818">
    <w:abstractNumId w:val="3"/>
  </w:num>
  <w:num w:numId="4" w16cid:durableId="1889687109">
    <w:abstractNumId w:val="2"/>
  </w:num>
  <w:num w:numId="5" w16cid:durableId="988435967">
    <w:abstractNumId w:val="1"/>
  </w:num>
  <w:num w:numId="6" w16cid:durableId="204677826">
    <w:abstractNumId w:val="0"/>
  </w:num>
  <w:num w:numId="7" w16cid:durableId="727919744">
    <w:abstractNumId w:val="9"/>
  </w:num>
  <w:num w:numId="8" w16cid:durableId="1730886741">
    <w:abstractNumId w:val="7"/>
  </w:num>
  <w:num w:numId="9" w16cid:durableId="258877172">
    <w:abstractNumId w:val="6"/>
  </w:num>
  <w:num w:numId="10" w16cid:durableId="2005165634">
    <w:abstractNumId w:val="5"/>
  </w:num>
  <w:num w:numId="11" w16cid:durableId="1727608999">
    <w:abstractNumId w:val="4"/>
  </w:num>
  <w:num w:numId="12" w16cid:durableId="435713739">
    <w:abstractNumId w:val="17"/>
  </w:num>
  <w:num w:numId="13" w16cid:durableId="1657758357">
    <w:abstractNumId w:val="12"/>
  </w:num>
  <w:num w:numId="14" w16cid:durableId="232786026">
    <w:abstractNumId w:val="18"/>
  </w:num>
  <w:num w:numId="15" w16cid:durableId="99375863">
    <w:abstractNumId w:val="20"/>
  </w:num>
  <w:num w:numId="16" w16cid:durableId="2089226282">
    <w:abstractNumId w:val="19"/>
  </w:num>
  <w:num w:numId="17" w16cid:durableId="1493570628">
    <w:abstractNumId w:val="11"/>
  </w:num>
  <w:num w:numId="18" w16cid:durableId="304630780">
    <w:abstractNumId w:val="12"/>
    <w:lvlOverride w:ilvl="0">
      <w:startOverride w:val="1"/>
    </w:lvlOverride>
  </w:num>
  <w:num w:numId="19" w16cid:durableId="329649369">
    <w:abstractNumId w:val="16"/>
  </w:num>
  <w:num w:numId="20" w16cid:durableId="1366636381">
    <w:abstractNumId w:val="15"/>
  </w:num>
  <w:num w:numId="21" w16cid:durableId="1762291224">
    <w:abstractNumId w:val="14"/>
  </w:num>
  <w:num w:numId="22" w16cid:durableId="20693815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2F0"/>
    <w:rsid w:val="000027C0"/>
    <w:rsid w:val="00003773"/>
    <w:rsid w:val="00004FF8"/>
    <w:rsid w:val="000052FB"/>
    <w:rsid w:val="00005884"/>
    <w:rsid w:val="00005A19"/>
    <w:rsid w:val="000117CB"/>
    <w:rsid w:val="000126CF"/>
    <w:rsid w:val="00026996"/>
    <w:rsid w:val="0003148D"/>
    <w:rsid w:val="00031EEC"/>
    <w:rsid w:val="00051566"/>
    <w:rsid w:val="000562A9"/>
    <w:rsid w:val="00062346"/>
    <w:rsid w:val="00062A9A"/>
    <w:rsid w:val="00062C14"/>
    <w:rsid w:val="00065058"/>
    <w:rsid w:val="000651EA"/>
    <w:rsid w:val="000705B4"/>
    <w:rsid w:val="00077E64"/>
    <w:rsid w:val="00085003"/>
    <w:rsid w:val="00086C39"/>
    <w:rsid w:val="000A03B2"/>
    <w:rsid w:val="000A17D1"/>
    <w:rsid w:val="000C3F15"/>
    <w:rsid w:val="000D0268"/>
    <w:rsid w:val="000D21B7"/>
    <w:rsid w:val="000D34BE"/>
    <w:rsid w:val="000D605C"/>
    <w:rsid w:val="000D6095"/>
    <w:rsid w:val="000E102F"/>
    <w:rsid w:val="000E16B4"/>
    <w:rsid w:val="000E267F"/>
    <w:rsid w:val="000E2FFF"/>
    <w:rsid w:val="000E36F1"/>
    <w:rsid w:val="000E3A73"/>
    <w:rsid w:val="000E414A"/>
    <w:rsid w:val="000E75FD"/>
    <w:rsid w:val="000F093C"/>
    <w:rsid w:val="000F0BF4"/>
    <w:rsid w:val="000F787B"/>
    <w:rsid w:val="00114D4F"/>
    <w:rsid w:val="00114FD8"/>
    <w:rsid w:val="00115BC1"/>
    <w:rsid w:val="00116894"/>
    <w:rsid w:val="0012091F"/>
    <w:rsid w:val="00124AAD"/>
    <w:rsid w:val="00126BC2"/>
    <w:rsid w:val="00127309"/>
    <w:rsid w:val="0013030E"/>
    <w:rsid w:val="001308B6"/>
    <w:rsid w:val="0013121F"/>
    <w:rsid w:val="00131CA9"/>
    <w:rsid w:val="00131FE6"/>
    <w:rsid w:val="0013263F"/>
    <w:rsid w:val="001331DF"/>
    <w:rsid w:val="001349DF"/>
    <w:rsid w:val="00134DE4"/>
    <w:rsid w:val="00135B37"/>
    <w:rsid w:val="00136FA7"/>
    <w:rsid w:val="0014034D"/>
    <w:rsid w:val="00140FE3"/>
    <w:rsid w:val="00141868"/>
    <w:rsid w:val="00144D16"/>
    <w:rsid w:val="00144D4D"/>
    <w:rsid w:val="00150E59"/>
    <w:rsid w:val="0015247E"/>
    <w:rsid w:val="00152DE3"/>
    <w:rsid w:val="0015453E"/>
    <w:rsid w:val="00154E33"/>
    <w:rsid w:val="00164CF9"/>
    <w:rsid w:val="001667A6"/>
    <w:rsid w:val="00166BF0"/>
    <w:rsid w:val="00166F68"/>
    <w:rsid w:val="0016708D"/>
    <w:rsid w:val="001758D0"/>
    <w:rsid w:val="00184AD6"/>
    <w:rsid w:val="0019055C"/>
    <w:rsid w:val="001A0EB5"/>
    <w:rsid w:val="001A1F81"/>
    <w:rsid w:val="001A4AF7"/>
    <w:rsid w:val="001A629D"/>
    <w:rsid w:val="001B0349"/>
    <w:rsid w:val="001B1E93"/>
    <w:rsid w:val="001B222A"/>
    <w:rsid w:val="001B65C1"/>
    <w:rsid w:val="001C260F"/>
    <w:rsid w:val="001C33F1"/>
    <w:rsid w:val="001C684B"/>
    <w:rsid w:val="001D0CFB"/>
    <w:rsid w:val="001D21AF"/>
    <w:rsid w:val="001D53FC"/>
    <w:rsid w:val="001D5C77"/>
    <w:rsid w:val="001F42A5"/>
    <w:rsid w:val="001F4B3D"/>
    <w:rsid w:val="001F7B9D"/>
    <w:rsid w:val="00201C93"/>
    <w:rsid w:val="0020652F"/>
    <w:rsid w:val="00220C55"/>
    <w:rsid w:val="0022122E"/>
    <w:rsid w:val="002224B4"/>
    <w:rsid w:val="00227873"/>
    <w:rsid w:val="00230B5C"/>
    <w:rsid w:val="00231A15"/>
    <w:rsid w:val="00231B82"/>
    <w:rsid w:val="00242DCE"/>
    <w:rsid w:val="002447EF"/>
    <w:rsid w:val="00251550"/>
    <w:rsid w:val="00256949"/>
    <w:rsid w:val="00260D0C"/>
    <w:rsid w:val="00263B05"/>
    <w:rsid w:val="0027221A"/>
    <w:rsid w:val="00275B61"/>
    <w:rsid w:val="002760A7"/>
    <w:rsid w:val="00280FAF"/>
    <w:rsid w:val="00282656"/>
    <w:rsid w:val="00287358"/>
    <w:rsid w:val="00296B83"/>
    <w:rsid w:val="002A06C0"/>
    <w:rsid w:val="002B4015"/>
    <w:rsid w:val="002B4E81"/>
    <w:rsid w:val="002B592F"/>
    <w:rsid w:val="002B78CE"/>
    <w:rsid w:val="002C2CD5"/>
    <w:rsid w:val="002C2FB6"/>
    <w:rsid w:val="002C6703"/>
    <w:rsid w:val="002D32C9"/>
    <w:rsid w:val="002D667E"/>
    <w:rsid w:val="002E1110"/>
    <w:rsid w:val="002E5646"/>
    <w:rsid w:val="002E5FA7"/>
    <w:rsid w:val="002E6B14"/>
    <w:rsid w:val="002F0BC0"/>
    <w:rsid w:val="002F3309"/>
    <w:rsid w:val="003008CE"/>
    <w:rsid w:val="003009B7"/>
    <w:rsid w:val="00300E56"/>
    <w:rsid w:val="0030152C"/>
    <w:rsid w:val="003026EA"/>
    <w:rsid w:val="0030469C"/>
    <w:rsid w:val="00313538"/>
    <w:rsid w:val="003158BF"/>
    <w:rsid w:val="00321CA6"/>
    <w:rsid w:val="00321DCC"/>
    <w:rsid w:val="00323763"/>
    <w:rsid w:val="00323C5F"/>
    <w:rsid w:val="00331CA2"/>
    <w:rsid w:val="00333B8A"/>
    <w:rsid w:val="00334C09"/>
    <w:rsid w:val="00337C09"/>
    <w:rsid w:val="00343434"/>
    <w:rsid w:val="00352931"/>
    <w:rsid w:val="00363B7D"/>
    <w:rsid w:val="003723D4"/>
    <w:rsid w:val="00381905"/>
    <w:rsid w:val="00384CC8"/>
    <w:rsid w:val="003871FD"/>
    <w:rsid w:val="003A1E30"/>
    <w:rsid w:val="003A2829"/>
    <w:rsid w:val="003A34DF"/>
    <w:rsid w:val="003A6A62"/>
    <w:rsid w:val="003A7D1C"/>
    <w:rsid w:val="003B294D"/>
    <w:rsid w:val="003B304B"/>
    <w:rsid w:val="003B3146"/>
    <w:rsid w:val="003B7D9E"/>
    <w:rsid w:val="003C4ED8"/>
    <w:rsid w:val="003D0A42"/>
    <w:rsid w:val="003D1E02"/>
    <w:rsid w:val="003D2C7A"/>
    <w:rsid w:val="003D4D57"/>
    <w:rsid w:val="003E30F8"/>
    <w:rsid w:val="003F015E"/>
    <w:rsid w:val="003F2F68"/>
    <w:rsid w:val="00400414"/>
    <w:rsid w:val="004011E4"/>
    <w:rsid w:val="00407E9A"/>
    <w:rsid w:val="0041446B"/>
    <w:rsid w:val="00414C9D"/>
    <w:rsid w:val="00416A1C"/>
    <w:rsid w:val="00427EE3"/>
    <w:rsid w:val="00432653"/>
    <w:rsid w:val="00433A49"/>
    <w:rsid w:val="00437695"/>
    <w:rsid w:val="00440581"/>
    <w:rsid w:val="0044071E"/>
    <w:rsid w:val="004415C2"/>
    <w:rsid w:val="0044329C"/>
    <w:rsid w:val="00444599"/>
    <w:rsid w:val="00445B50"/>
    <w:rsid w:val="00451C90"/>
    <w:rsid w:val="00451EA7"/>
    <w:rsid w:val="00452BA2"/>
    <w:rsid w:val="00453E24"/>
    <w:rsid w:val="00454365"/>
    <w:rsid w:val="00457456"/>
    <w:rsid w:val="004577FE"/>
    <w:rsid w:val="00457B9C"/>
    <w:rsid w:val="0046164A"/>
    <w:rsid w:val="004621C0"/>
    <w:rsid w:val="004628D2"/>
    <w:rsid w:val="00462DCD"/>
    <w:rsid w:val="004648AD"/>
    <w:rsid w:val="004703A9"/>
    <w:rsid w:val="004714A1"/>
    <w:rsid w:val="004760DE"/>
    <w:rsid w:val="004763D7"/>
    <w:rsid w:val="0048069D"/>
    <w:rsid w:val="00483422"/>
    <w:rsid w:val="00487E84"/>
    <w:rsid w:val="00497C94"/>
    <w:rsid w:val="004A004E"/>
    <w:rsid w:val="004A24CF"/>
    <w:rsid w:val="004A5E57"/>
    <w:rsid w:val="004B0F76"/>
    <w:rsid w:val="004B4221"/>
    <w:rsid w:val="004B444D"/>
    <w:rsid w:val="004B614F"/>
    <w:rsid w:val="004C194F"/>
    <w:rsid w:val="004C3D1D"/>
    <w:rsid w:val="004C3D84"/>
    <w:rsid w:val="004C4E64"/>
    <w:rsid w:val="004C6B7E"/>
    <w:rsid w:val="004C7913"/>
    <w:rsid w:val="004C7942"/>
    <w:rsid w:val="004E4DD6"/>
    <w:rsid w:val="004F5E36"/>
    <w:rsid w:val="00507B47"/>
    <w:rsid w:val="00507BEF"/>
    <w:rsid w:val="00507CC9"/>
    <w:rsid w:val="005119A5"/>
    <w:rsid w:val="00522DC0"/>
    <w:rsid w:val="00525247"/>
    <w:rsid w:val="0052717B"/>
    <w:rsid w:val="005272C6"/>
    <w:rsid w:val="005278B7"/>
    <w:rsid w:val="00530D1F"/>
    <w:rsid w:val="0053192D"/>
    <w:rsid w:val="00532016"/>
    <w:rsid w:val="00534193"/>
    <w:rsid w:val="005346C8"/>
    <w:rsid w:val="0054190C"/>
    <w:rsid w:val="00543E7D"/>
    <w:rsid w:val="00547A68"/>
    <w:rsid w:val="00550859"/>
    <w:rsid w:val="005531C9"/>
    <w:rsid w:val="00556E82"/>
    <w:rsid w:val="00570C43"/>
    <w:rsid w:val="00576E5C"/>
    <w:rsid w:val="00586D66"/>
    <w:rsid w:val="0059069C"/>
    <w:rsid w:val="00592274"/>
    <w:rsid w:val="005A1788"/>
    <w:rsid w:val="005A2AD2"/>
    <w:rsid w:val="005A6441"/>
    <w:rsid w:val="005A7BD9"/>
    <w:rsid w:val="005B2110"/>
    <w:rsid w:val="005B2AE4"/>
    <w:rsid w:val="005B61E6"/>
    <w:rsid w:val="005C158A"/>
    <w:rsid w:val="005C3F18"/>
    <w:rsid w:val="005C77E1"/>
    <w:rsid w:val="005D668A"/>
    <w:rsid w:val="005D6A2F"/>
    <w:rsid w:val="005E0592"/>
    <w:rsid w:val="005E1A82"/>
    <w:rsid w:val="005E390C"/>
    <w:rsid w:val="005E3FB0"/>
    <w:rsid w:val="005E794C"/>
    <w:rsid w:val="005F0A28"/>
    <w:rsid w:val="005F0E5E"/>
    <w:rsid w:val="005F380F"/>
    <w:rsid w:val="005F53AB"/>
    <w:rsid w:val="00600086"/>
    <w:rsid w:val="00600535"/>
    <w:rsid w:val="00603204"/>
    <w:rsid w:val="006047CC"/>
    <w:rsid w:val="00605337"/>
    <w:rsid w:val="00606553"/>
    <w:rsid w:val="006070B0"/>
    <w:rsid w:val="00610CD6"/>
    <w:rsid w:val="00610EC2"/>
    <w:rsid w:val="00620DEE"/>
    <w:rsid w:val="00621F92"/>
    <w:rsid w:val="0062280A"/>
    <w:rsid w:val="006231E1"/>
    <w:rsid w:val="00625639"/>
    <w:rsid w:val="00627E8F"/>
    <w:rsid w:val="00631B33"/>
    <w:rsid w:val="00632070"/>
    <w:rsid w:val="0063373E"/>
    <w:rsid w:val="0064184D"/>
    <w:rsid w:val="006422CC"/>
    <w:rsid w:val="00651D18"/>
    <w:rsid w:val="00656321"/>
    <w:rsid w:val="00660E3E"/>
    <w:rsid w:val="00661F15"/>
    <w:rsid w:val="00662E74"/>
    <w:rsid w:val="0066391D"/>
    <w:rsid w:val="006645FF"/>
    <w:rsid w:val="00664A8F"/>
    <w:rsid w:val="00677319"/>
    <w:rsid w:val="006778BA"/>
    <w:rsid w:val="00677AF2"/>
    <w:rsid w:val="00680C23"/>
    <w:rsid w:val="00683E23"/>
    <w:rsid w:val="00693766"/>
    <w:rsid w:val="006A3281"/>
    <w:rsid w:val="006A4AC7"/>
    <w:rsid w:val="006A73E2"/>
    <w:rsid w:val="006B03DC"/>
    <w:rsid w:val="006B4888"/>
    <w:rsid w:val="006C2E45"/>
    <w:rsid w:val="006C359C"/>
    <w:rsid w:val="006C41C9"/>
    <w:rsid w:val="006C5579"/>
    <w:rsid w:val="006C5BAF"/>
    <w:rsid w:val="006C7727"/>
    <w:rsid w:val="006D3805"/>
    <w:rsid w:val="006D4795"/>
    <w:rsid w:val="006D4F3D"/>
    <w:rsid w:val="006D6B86"/>
    <w:rsid w:val="006D6E8B"/>
    <w:rsid w:val="006D7209"/>
    <w:rsid w:val="006E737D"/>
    <w:rsid w:val="006F62A5"/>
    <w:rsid w:val="006F689B"/>
    <w:rsid w:val="007008B4"/>
    <w:rsid w:val="00705592"/>
    <w:rsid w:val="007057F5"/>
    <w:rsid w:val="00707DD1"/>
    <w:rsid w:val="0071266F"/>
    <w:rsid w:val="00713973"/>
    <w:rsid w:val="007201A1"/>
    <w:rsid w:val="00720A24"/>
    <w:rsid w:val="00723998"/>
    <w:rsid w:val="007239F1"/>
    <w:rsid w:val="00723CA2"/>
    <w:rsid w:val="00725DA1"/>
    <w:rsid w:val="00732386"/>
    <w:rsid w:val="0073514D"/>
    <w:rsid w:val="00736B75"/>
    <w:rsid w:val="007447F3"/>
    <w:rsid w:val="007478B1"/>
    <w:rsid w:val="00752E24"/>
    <w:rsid w:val="0075499F"/>
    <w:rsid w:val="007617CC"/>
    <w:rsid w:val="007661C8"/>
    <w:rsid w:val="0077098D"/>
    <w:rsid w:val="00785BF9"/>
    <w:rsid w:val="007931FA"/>
    <w:rsid w:val="007A4861"/>
    <w:rsid w:val="007A7BBA"/>
    <w:rsid w:val="007B0C50"/>
    <w:rsid w:val="007B48F9"/>
    <w:rsid w:val="007B53A6"/>
    <w:rsid w:val="007C1A43"/>
    <w:rsid w:val="007C7183"/>
    <w:rsid w:val="007D0951"/>
    <w:rsid w:val="007D5AA3"/>
    <w:rsid w:val="007D7951"/>
    <w:rsid w:val="007E7A76"/>
    <w:rsid w:val="007F27C8"/>
    <w:rsid w:val="007F739B"/>
    <w:rsid w:val="0080013E"/>
    <w:rsid w:val="0080305E"/>
    <w:rsid w:val="00804AEA"/>
    <w:rsid w:val="00805F60"/>
    <w:rsid w:val="00810811"/>
    <w:rsid w:val="00813288"/>
    <w:rsid w:val="008168FC"/>
    <w:rsid w:val="00823A84"/>
    <w:rsid w:val="00823D18"/>
    <w:rsid w:val="00830996"/>
    <w:rsid w:val="008310EC"/>
    <w:rsid w:val="008314D7"/>
    <w:rsid w:val="00833FAA"/>
    <w:rsid w:val="008345F1"/>
    <w:rsid w:val="00835E6F"/>
    <w:rsid w:val="00837278"/>
    <w:rsid w:val="008458AA"/>
    <w:rsid w:val="00850949"/>
    <w:rsid w:val="008606F7"/>
    <w:rsid w:val="00865B07"/>
    <w:rsid w:val="008667EA"/>
    <w:rsid w:val="00866A42"/>
    <w:rsid w:val="0087637F"/>
    <w:rsid w:val="008828AD"/>
    <w:rsid w:val="00892AD5"/>
    <w:rsid w:val="00892C14"/>
    <w:rsid w:val="00896DB2"/>
    <w:rsid w:val="008A1512"/>
    <w:rsid w:val="008A63B0"/>
    <w:rsid w:val="008A7953"/>
    <w:rsid w:val="008C38E7"/>
    <w:rsid w:val="008C4462"/>
    <w:rsid w:val="008D32B9"/>
    <w:rsid w:val="008D3955"/>
    <w:rsid w:val="008D433B"/>
    <w:rsid w:val="008D4A16"/>
    <w:rsid w:val="008E209A"/>
    <w:rsid w:val="008E21CA"/>
    <w:rsid w:val="008E45BC"/>
    <w:rsid w:val="008E566E"/>
    <w:rsid w:val="008F6B17"/>
    <w:rsid w:val="0090161A"/>
    <w:rsid w:val="00901EB6"/>
    <w:rsid w:val="009041F8"/>
    <w:rsid w:val="00904C62"/>
    <w:rsid w:val="00911DC8"/>
    <w:rsid w:val="00913314"/>
    <w:rsid w:val="00920B49"/>
    <w:rsid w:val="0092282F"/>
    <w:rsid w:val="00922BA8"/>
    <w:rsid w:val="00924DAC"/>
    <w:rsid w:val="00927058"/>
    <w:rsid w:val="0094020A"/>
    <w:rsid w:val="00942750"/>
    <w:rsid w:val="0094301A"/>
    <w:rsid w:val="009450CE"/>
    <w:rsid w:val="009459BB"/>
    <w:rsid w:val="00946CC4"/>
    <w:rsid w:val="00947179"/>
    <w:rsid w:val="0094750A"/>
    <w:rsid w:val="0095164B"/>
    <w:rsid w:val="009518FD"/>
    <w:rsid w:val="00954090"/>
    <w:rsid w:val="009556D1"/>
    <w:rsid w:val="009573E7"/>
    <w:rsid w:val="009576D4"/>
    <w:rsid w:val="00963E05"/>
    <w:rsid w:val="00964A45"/>
    <w:rsid w:val="00965AEC"/>
    <w:rsid w:val="00967843"/>
    <w:rsid w:val="00967D54"/>
    <w:rsid w:val="00971028"/>
    <w:rsid w:val="00972EC8"/>
    <w:rsid w:val="0097765D"/>
    <w:rsid w:val="00981F9A"/>
    <w:rsid w:val="00983453"/>
    <w:rsid w:val="00986305"/>
    <w:rsid w:val="00990383"/>
    <w:rsid w:val="00992E9A"/>
    <w:rsid w:val="00993B84"/>
    <w:rsid w:val="0099490B"/>
    <w:rsid w:val="00996483"/>
    <w:rsid w:val="00996F5A"/>
    <w:rsid w:val="009A4799"/>
    <w:rsid w:val="009A5357"/>
    <w:rsid w:val="009A7AA9"/>
    <w:rsid w:val="009B041A"/>
    <w:rsid w:val="009C37C3"/>
    <w:rsid w:val="009C7C86"/>
    <w:rsid w:val="009D2FF7"/>
    <w:rsid w:val="009D398F"/>
    <w:rsid w:val="009E17CA"/>
    <w:rsid w:val="009E37BD"/>
    <w:rsid w:val="009E667C"/>
    <w:rsid w:val="009E7884"/>
    <w:rsid w:val="009E788A"/>
    <w:rsid w:val="009F0E08"/>
    <w:rsid w:val="00A01B3A"/>
    <w:rsid w:val="00A0327B"/>
    <w:rsid w:val="00A079AE"/>
    <w:rsid w:val="00A1763D"/>
    <w:rsid w:val="00A17CEC"/>
    <w:rsid w:val="00A217C2"/>
    <w:rsid w:val="00A225FA"/>
    <w:rsid w:val="00A23813"/>
    <w:rsid w:val="00A26CBB"/>
    <w:rsid w:val="00A27EF0"/>
    <w:rsid w:val="00A32913"/>
    <w:rsid w:val="00A41E9C"/>
    <w:rsid w:val="00A420FA"/>
    <w:rsid w:val="00A42361"/>
    <w:rsid w:val="00A50B20"/>
    <w:rsid w:val="00A51390"/>
    <w:rsid w:val="00A60430"/>
    <w:rsid w:val="00A60D13"/>
    <w:rsid w:val="00A64D7E"/>
    <w:rsid w:val="00A7223D"/>
    <w:rsid w:val="00A72745"/>
    <w:rsid w:val="00A73B93"/>
    <w:rsid w:val="00A76EFC"/>
    <w:rsid w:val="00A82EC5"/>
    <w:rsid w:val="00A87D50"/>
    <w:rsid w:val="00A91010"/>
    <w:rsid w:val="00A95321"/>
    <w:rsid w:val="00A97F29"/>
    <w:rsid w:val="00AA702E"/>
    <w:rsid w:val="00AA7D26"/>
    <w:rsid w:val="00AB0964"/>
    <w:rsid w:val="00AB5011"/>
    <w:rsid w:val="00AC7368"/>
    <w:rsid w:val="00AD0278"/>
    <w:rsid w:val="00AD0A98"/>
    <w:rsid w:val="00AD0C4B"/>
    <w:rsid w:val="00AD16B9"/>
    <w:rsid w:val="00AE2F17"/>
    <w:rsid w:val="00AE377D"/>
    <w:rsid w:val="00AF0EBA"/>
    <w:rsid w:val="00AF2321"/>
    <w:rsid w:val="00B02C8A"/>
    <w:rsid w:val="00B134F0"/>
    <w:rsid w:val="00B17240"/>
    <w:rsid w:val="00B17FBD"/>
    <w:rsid w:val="00B23BE6"/>
    <w:rsid w:val="00B25B54"/>
    <w:rsid w:val="00B27EBB"/>
    <w:rsid w:val="00B310DD"/>
    <w:rsid w:val="00B315A6"/>
    <w:rsid w:val="00B31813"/>
    <w:rsid w:val="00B33365"/>
    <w:rsid w:val="00B33FA3"/>
    <w:rsid w:val="00B375B9"/>
    <w:rsid w:val="00B413D5"/>
    <w:rsid w:val="00B42509"/>
    <w:rsid w:val="00B451A8"/>
    <w:rsid w:val="00B45B15"/>
    <w:rsid w:val="00B569E3"/>
    <w:rsid w:val="00B57B36"/>
    <w:rsid w:val="00B57E6F"/>
    <w:rsid w:val="00B604CB"/>
    <w:rsid w:val="00B678C3"/>
    <w:rsid w:val="00B71A27"/>
    <w:rsid w:val="00B75A2F"/>
    <w:rsid w:val="00B76702"/>
    <w:rsid w:val="00B76AD4"/>
    <w:rsid w:val="00B80B72"/>
    <w:rsid w:val="00B82542"/>
    <w:rsid w:val="00B84E19"/>
    <w:rsid w:val="00B8686D"/>
    <w:rsid w:val="00B87C63"/>
    <w:rsid w:val="00B90246"/>
    <w:rsid w:val="00B93F69"/>
    <w:rsid w:val="00B958F9"/>
    <w:rsid w:val="00B965F6"/>
    <w:rsid w:val="00BA06DE"/>
    <w:rsid w:val="00BA57A7"/>
    <w:rsid w:val="00BB0009"/>
    <w:rsid w:val="00BB1353"/>
    <w:rsid w:val="00BB1DDC"/>
    <w:rsid w:val="00BB7DC0"/>
    <w:rsid w:val="00BC30C9"/>
    <w:rsid w:val="00BC4D9C"/>
    <w:rsid w:val="00BD077D"/>
    <w:rsid w:val="00BD251C"/>
    <w:rsid w:val="00BE0FE9"/>
    <w:rsid w:val="00BE1F5A"/>
    <w:rsid w:val="00BE3E58"/>
    <w:rsid w:val="00BE5C55"/>
    <w:rsid w:val="00BF0C42"/>
    <w:rsid w:val="00BF5953"/>
    <w:rsid w:val="00BF696B"/>
    <w:rsid w:val="00C001D3"/>
    <w:rsid w:val="00C01616"/>
    <w:rsid w:val="00C0162B"/>
    <w:rsid w:val="00C068ED"/>
    <w:rsid w:val="00C06DFB"/>
    <w:rsid w:val="00C16EBE"/>
    <w:rsid w:val="00C208E9"/>
    <w:rsid w:val="00C22E0C"/>
    <w:rsid w:val="00C31194"/>
    <w:rsid w:val="00C345B1"/>
    <w:rsid w:val="00C37850"/>
    <w:rsid w:val="00C40142"/>
    <w:rsid w:val="00C410DA"/>
    <w:rsid w:val="00C46230"/>
    <w:rsid w:val="00C46D18"/>
    <w:rsid w:val="00C52C3C"/>
    <w:rsid w:val="00C57182"/>
    <w:rsid w:val="00C57863"/>
    <w:rsid w:val="00C614FD"/>
    <w:rsid w:val="00C640AF"/>
    <w:rsid w:val="00C655FD"/>
    <w:rsid w:val="00C66046"/>
    <w:rsid w:val="00C7404C"/>
    <w:rsid w:val="00C75407"/>
    <w:rsid w:val="00C802F0"/>
    <w:rsid w:val="00C841C6"/>
    <w:rsid w:val="00C85D26"/>
    <w:rsid w:val="00C870A8"/>
    <w:rsid w:val="00C87B07"/>
    <w:rsid w:val="00C90165"/>
    <w:rsid w:val="00C931AC"/>
    <w:rsid w:val="00C94434"/>
    <w:rsid w:val="00C95BF8"/>
    <w:rsid w:val="00CA00F3"/>
    <w:rsid w:val="00CA0D75"/>
    <w:rsid w:val="00CA1398"/>
    <w:rsid w:val="00CA1C95"/>
    <w:rsid w:val="00CA2723"/>
    <w:rsid w:val="00CA290D"/>
    <w:rsid w:val="00CA5A9C"/>
    <w:rsid w:val="00CA7AE4"/>
    <w:rsid w:val="00CB0174"/>
    <w:rsid w:val="00CB427C"/>
    <w:rsid w:val="00CC0CA8"/>
    <w:rsid w:val="00CC4C20"/>
    <w:rsid w:val="00CC5018"/>
    <w:rsid w:val="00CD3517"/>
    <w:rsid w:val="00CD5FE2"/>
    <w:rsid w:val="00CE2C1E"/>
    <w:rsid w:val="00CE5A8A"/>
    <w:rsid w:val="00CE7C68"/>
    <w:rsid w:val="00D02B4C"/>
    <w:rsid w:val="00D031D8"/>
    <w:rsid w:val="00D03326"/>
    <w:rsid w:val="00D033E3"/>
    <w:rsid w:val="00D040C4"/>
    <w:rsid w:val="00D05E3B"/>
    <w:rsid w:val="00D20AD1"/>
    <w:rsid w:val="00D2582C"/>
    <w:rsid w:val="00D32E07"/>
    <w:rsid w:val="00D46B7E"/>
    <w:rsid w:val="00D57C84"/>
    <w:rsid w:val="00D6057D"/>
    <w:rsid w:val="00D67941"/>
    <w:rsid w:val="00D71640"/>
    <w:rsid w:val="00D74144"/>
    <w:rsid w:val="00D836C5"/>
    <w:rsid w:val="00D84576"/>
    <w:rsid w:val="00D85FC8"/>
    <w:rsid w:val="00D96BAF"/>
    <w:rsid w:val="00DA1399"/>
    <w:rsid w:val="00DA24C6"/>
    <w:rsid w:val="00DA4D7B"/>
    <w:rsid w:val="00DB5E5C"/>
    <w:rsid w:val="00DD14FF"/>
    <w:rsid w:val="00DD271C"/>
    <w:rsid w:val="00DE264A"/>
    <w:rsid w:val="00DF4DB2"/>
    <w:rsid w:val="00DF5072"/>
    <w:rsid w:val="00E000D4"/>
    <w:rsid w:val="00E02D18"/>
    <w:rsid w:val="00E03760"/>
    <w:rsid w:val="00E041E7"/>
    <w:rsid w:val="00E04907"/>
    <w:rsid w:val="00E23CA1"/>
    <w:rsid w:val="00E314A8"/>
    <w:rsid w:val="00E32EC9"/>
    <w:rsid w:val="00E35E8C"/>
    <w:rsid w:val="00E409A8"/>
    <w:rsid w:val="00E43CBC"/>
    <w:rsid w:val="00E47D61"/>
    <w:rsid w:val="00E5087F"/>
    <w:rsid w:val="00E50C12"/>
    <w:rsid w:val="00E64082"/>
    <w:rsid w:val="00E65057"/>
    <w:rsid w:val="00E65B91"/>
    <w:rsid w:val="00E67845"/>
    <w:rsid w:val="00E70C88"/>
    <w:rsid w:val="00E716B8"/>
    <w:rsid w:val="00E7209D"/>
    <w:rsid w:val="00E72EAD"/>
    <w:rsid w:val="00E733A0"/>
    <w:rsid w:val="00E77223"/>
    <w:rsid w:val="00E77A11"/>
    <w:rsid w:val="00E803DC"/>
    <w:rsid w:val="00E84ADC"/>
    <w:rsid w:val="00E8528B"/>
    <w:rsid w:val="00E85B94"/>
    <w:rsid w:val="00E90585"/>
    <w:rsid w:val="00E97266"/>
    <w:rsid w:val="00E978D0"/>
    <w:rsid w:val="00EA2F27"/>
    <w:rsid w:val="00EA4613"/>
    <w:rsid w:val="00EA5190"/>
    <w:rsid w:val="00EA7F91"/>
    <w:rsid w:val="00EB1523"/>
    <w:rsid w:val="00EB2C19"/>
    <w:rsid w:val="00EB2DFC"/>
    <w:rsid w:val="00EB3C53"/>
    <w:rsid w:val="00EC0E49"/>
    <w:rsid w:val="00EC0EF9"/>
    <w:rsid w:val="00EC101F"/>
    <w:rsid w:val="00EC1D9F"/>
    <w:rsid w:val="00EC4EA6"/>
    <w:rsid w:val="00EC5198"/>
    <w:rsid w:val="00ED3DD1"/>
    <w:rsid w:val="00ED7F6C"/>
    <w:rsid w:val="00EE0131"/>
    <w:rsid w:val="00EE17B0"/>
    <w:rsid w:val="00EE359D"/>
    <w:rsid w:val="00EF06D9"/>
    <w:rsid w:val="00EF08DE"/>
    <w:rsid w:val="00EF0982"/>
    <w:rsid w:val="00F01148"/>
    <w:rsid w:val="00F02DFD"/>
    <w:rsid w:val="00F17345"/>
    <w:rsid w:val="00F22121"/>
    <w:rsid w:val="00F251EE"/>
    <w:rsid w:val="00F3049E"/>
    <w:rsid w:val="00F30C64"/>
    <w:rsid w:val="00F32BA2"/>
    <w:rsid w:val="00F32CDB"/>
    <w:rsid w:val="00F3348F"/>
    <w:rsid w:val="00F3465E"/>
    <w:rsid w:val="00F37280"/>
    <w:rsid w:val="00F4081D"/>
    <w:rsid w:val="00F40FC1"/>
    <w:rsid w:val="00F41EE4"/>
    <w:rsid w:val="00F478FD"/>
    <w:rsid w:val="00F565FE"/>
    <w:rsid w:val="00F63A70"/>
    <w:rsid w:val="00F63D8C"/>
    <w:rsid w:val="00F7534E"/>
    <w:rsid w:val="00F7591B"/>
    <w:rsid w:val="00F80CD4"/>
    <w:rsid w:val="00F90DB3"/>
    <w:rsid w:val="00F93EDF"/>
    <w:rsid w:val="00F946DA"/>
    <w:rsid w:val="00FA1802"/>
    <w:rsid w:val="00FA21D0"/>
    <w:rsid w:val="00FA2240"/>
    <w:rsid w:val="00FA275E"/>
    <w:rsid w:val="00FA5F5F"/>
    <w:rsid w:val="00FA7F48"/>
    <w:rsid w:val="00FB2E2D"/>
    <w:rsid w:val="00FB6735"/>
    <w:rsid w:val="00FB730C"/>
    <w:rsid w:val="00FC2695"/>
    <w:rsid w:val="00FC2B42"/>
    <w:rsid w:val="00FC3E03"/>
    <w:rsid w:val="00FC3FC1"/>
    <w:rsid w:val="00FC64C6"/>
    <w:rsid w:val="00FC7A9E"/>
    <w:rsid w:val="00FE186A"/>
    <w:rsid w:val="00FE287E"/>
    <w:rsid w:val="00FF7BC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DB3593"/>
  <w15:docId w15:val="{F59CF594-60E1-4235-8D22-F1DC332C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C410DA"/>
    <w:pPr>
      <w:keepNext/>
      <w:numPr>
        <w:ilvl w:val="2"/>
        <w:numId w:val="1"/>
      </w:numPr>
      <w:suppressAutoHyphens/>
      <w:spacing w:before="120" w:after="120" w:line="36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C410DA"/>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styleId="Textodelmarcadordeposicin">
    <w:name w:val="Placeholder Text"/>
    <w:basedOn w:val="Fuentedeprrafopredeter"/>
    <w:uiPriority w:val="99"/>
    <w:semiHidden/>
    <w:rsid w:val="007478B1"/>
    <w:rPr>
      <w:color w:val="666666"/>
    </w:rPr>
  </w:style>
  <w:style w:type="paragraph" w:styleId="Revisin">
    <w:name w:val="Revision"/>
    <w:hidden/>
    <w:uiPriority w:val="99"/>
    <w:semiHidden/>
    <w:rsid w:val="0022122E"/>
    <w:pPr>
      <w:spacing w:after="0" w:line="240" w:lineRule="auto"/>
    </w:pPr>
    <w:rPr>
      <w:rFonts w:ascii="Arial" w:eastAsia="Times New Roman" w:hAnsi="Arial" w:cs="Times New Roman"/>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334479">
      <w:marLeft w:val="480"/>
      <w:marRight w:val="0"/>
      <w:marTop w:val="0"/>
      <w:marBottom w:val="0"/>
      <w:divBdr>
        <w:top w:val="none" w:sz="0" w:space="0" w:color="auto"/>
        <w:left w:val="none" w:sz="0" w:space="0" w:color="auto"/>
        <w:bottom w:val="none" w:sz="0" w:space="0" w:color="auto"/>
        <w:right w:val="none" w:sz="0" w:space="0" w:color="auto"/>
      </w:divBdr>
    </w:div>
    <w:div w:id="310328495">
      <w:marLeft w:val="480"/>
      <w:marRight w:val="0"/>
      <w:marTop w:val="0"/>
      <w:marBottom w:val="0"/>
      <w:divBdr>
        <w:top w:val="none" w:sz="0" w:space="0" w:color="auto"/>
        <w:left w:val="none" w:sz="0" w:space="0" w:color="auto"/>
        <w:bottom w:val="none" w:sz="0" w:space="0" w:color="auto"/>
        <w:right w:val="none" w:sz="0" w:space="0" w:color="auto"/>
      </w:divBdr>
    </w:div>
    <w:div w:id="417799884">
      <w:marLeft w:val="480"/>
      <w:marRight w:val="0"/>
      <w:marTop w:val="0"/>
      <w:marBottom w:val="0"/>
      <w:divBdr>
        <w:top w:val="none" w:sz="0" w:space="0" w:color="auto"/>
        <w:left w:val="none" w:sz="0" w:space="0" w:color="auto"/>
        <w:bottom w:val="none" w:sz="0" w:space="0" w:color="auto"/>
        <w:right w:val="none" w:sz="0" w:space="0" w:color="auto"/>
      </w:divBdr>
    </w:div>
    <w:div w:id="431165078">
      <w:marLeft w:val="480"/>
      <w:marRight w:val="0"/>
      <w:marTop w:val="0"/>
      <w:marBottom w:val="0"/>
      <w:divBdr>
        <w:top w:val="none" w:sz="0" w:space="0" w:color="auto"/>
        <w:left w:val="none" w:sz="0" w:space="0" w:color="auto"/>
        <w:bottom w:val="none" w:sz="0" w:space="0" w:color="auto"/>
        <w:right w:val="none" w:sz="0" w:space="0" w:color="auto"/>
      </w:divBdr>
    </w:div>
    <w:div w:id="468133842">
      <w:marLeft w:val="480"/>
      <w:marRight w:val="0"/>
      <w:marTop w:val="0"/>
      <w:marBottom w:val="0"/>
      <w:divBdr>
        <w:top w:val="none" w:sz="0" w:space="0" w:color="auto"/>
        <w:left w:val="none" w:sz="0" w:space="0" w:color="auto"/>
        <w:bottom w:val="none" w:sz="0" w:space="0" w:color="auto"/>
        <w:right w:val="none" w:sz="0" w:space="0" w:color="auto"/>
      </w:divBdr>
    </w:div>
    <w:div w:id="469710482">
      <w:marLeft w:val="480"/>
      <w:marRight w:val="0"/>
      <w:marTop w:val="0"/>
      <w:marBottom w:val="0"/>
      <w:divBdr>
        <w:top w:val="none" w:sz="0" w:space="0" w:color="auto"/>
        <w:left w:val="none" w:sz="0" w:space="0" w:color="auto"/>
        <w:bottom w:val="none" w:sz="0" w:space="0" w:color="auto"/>
        <w:right w:val="none" w:sz="0" w:space="0" w:color="auto"/>
      </w:divBdr>
    </w:div>
    <w:div w:id="616185695">
      <w:marLeft w:val="48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98406">
      <w:marLeft w:val="48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7887984">
      <w:marLeft w:val="480"/>
      <w:marRight w:val="0"/>
      <w:marTop w:val="0"/>
      <w:marBottom w:val="0"/>
      <w:divBdr>
        <w:top w:val="none" w:sz="0" w:space="0" w:color="auto"/>
        <w:left w:val="none" w:sz="0" w:space="0" w:color="auto"/>
        <w:bottom w:val="none" w:sz="0" w:space="0" w:color="auto"/>
        <w:right w:val="none" w:sz="0" w:space="0" w:color="auto"/>
      </w:divBdr>
    </w:div>
    <w:div w:id="932664316">
      <w:marLeft w:val="48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1050">
      <w:marLeft w:val="480"/>
      <w:marRight w:val="0"/>
      <w:marTop w:val="0"/>
      <w:marBottom w:val="0"/>
      <w:divBdr>
        <w:top w:val="none" w:sz="0" w:space="0" w:color="auto"/>
        <w:left w:val="none" w:sz="0" w:space="0" w:color="auto"/>
        <w:bottom w:val="none" w:sz="0" w:space="0" w:color="auto"/>
        <w:right w:val="none" w:sz="0" w:space="0" w:color="auto"/>
      </w:divBdr>
    </w:div>
    <w:div w:id="996691905">
      <w:marLeft w:val="480"/>
      <w:marRight w:val="0"/>
      <w:marTop w:val="0"/>
      <w:marBottom w:val="0"/>
      <w:divBdr>
        <w:top w:val="none" w:sz="0" w:space="0" w:color="auto"/>
        <w:left w:val="none" w:sz="0" w:space="0" w:color="auto"/>
        <w:bottom w:val="none" w:sz="0" w:space="0" w:color="auto"/>
        <w:right w:val="none" w:sz="0" w:space="0" w:color="auto"/>
      </w:divBdr>
    </w:div>
    <w:div w:id="1037654926">
      <w:marLeft w:val="480"/>
      <w:marRight w:val="0"/>
      <w:marTop w:val="0"/>
      <w:marBottom w:val="0"/>
      <w:divBdr>
        <w:top w:val="none" w:sz="0" w:space="0" w:color="auto"/>
        <w:left w:val="none" w:sz="0" w:space="0" w:color="auto"/>
        <w:bottom w:val="none" w:sz="0" w:space="0" w:color="auto"/>
        <w:right w:val="none" w:sz="0" w:space="0" w:color="auto"/>
      </w:divBdr>
    </w:div>
    <w:div w:id="1068966177">
      <w:marLeft w:val="480"/>
      <w:marRight w:val="0"/>
      <w:marTop w:val="0"/>
      <w:marBottom w:val="0"/>
      <w:divBdr>
        <w:top w:val="none" w:sz="0" w:space="0" w:color="auto"/>
        <w:left w:val="none" w:sz="0" w:space="0" w:color="auto"/>
        <w:bottom w:val="none" w:sz="0" w:space="0" w:color="auto"/>
        <w:right w:val="none" w:sz="0" w:space="0" w:color="auto"/>
      </w:divBdr>
    </w:div>
    <w:div w:id="1150707668">
      <w:marLeft w:val="48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341859437">
      <w:marLeft w:val="480"/>
      <w:marRight w:val="0"/>
      <w:marTop w:val="0"/>
      <w:marBottom w:val="0"/>
      <w:divBdr>
        <w:top w:val="none" w:sz="0" w:space="0" w:color="auto"/>
        <w:left w:val="none" w:sz="0" w:space="0" w:color="auto"/>
        <w:bottom w:val="none" w:sz="0" w:space="0" w:color="auto"/>
        <w:right w:val="none" w:sz="0" w:space="0" w:color="auto"/>
      </w:divBdr>
    </w:div>
    <w:div w:id="1379738916">
      <w:marLeft w:val="480"/>
      <w:marRight w:val="0"/>
      <w:marTop w:val="0"/>
      <w:marBottom w:val="0"/>
      <w:divBdr>
        <w:top w:val="none" w:sz="0" w:space="0" w:color="auto"/>
        <w:left w:val="none" w:sz="0" w:space="0" w:color="auto"/>
        <w:bottom w:val="none" w:sz="0" w:space="0" w:color="auto"/>
        <w:right w:val="none" w:sz="0" w:space="0" w:color="auto"/>
      </w:divBdr>
    </w:div>
    <w:div w:id="1382293211">
      <w:marLeft w:val="48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6899189">
      <w:marLeft w:val="48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61593751">
      <w:marLeft w:val="48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07832">
      <w:marLeft w:val="480"/>
      <w:marRight w:val="0"/>
      <w:marTop w:val="0"/>
      <w:marBottom w:val="0"/>
      <w:divBdr>
        <w:top w:val="none" w:sz="0" w:space="0" w:color="auto"/>
        <w:left w:val="none" w:sz="0" w:space="0" w:color="auto"/>
        <w:bottom w:val="none" w:sz="0" w:space="0" w:color="auto"/>
        <w:right w:val="none" w:sz="0" w:space="0" w:color="auto"/>
      </w:divBdr>
    </w:div>
    <w:div w:id="1852526128">
      <w:marLeft w:val="480"/>
      <w:marRight w:val="0"/>
      <w:marTop w:val="0"/>
      <w:marBottom w:val="0"/>
      <w:divBdr>
        <w:top w:val="none" w:sz="0" w:space="0" w:color="auto"/>
        <w:left w:val="none" w:sz="0" w:space="0" w:color="auto"/>
        <w:bottom w:val="none" w:sz="0" w:space="0" w:color="auto"/>
        <w:right w:val="none" w:sz="0" w:space="0" w:color="auto"/>
      </w:divBdr>
    </w:div>
    <w:div w:id="1944264630">
      <w:marLeft w:val="480"/>
      <w:marRight w:val="0"/>
      <w:marTop w:val="0"/>
      <w:marBottom w:val="0"/>
      <w:divBdr>
        <w:top w:val="none" w:sz="0" w:space="0" w:color="auto"/>
        <w:left w:val="none" w:sz="0" w:space="0" w:color="auto"/>
        <w:bottom w:val="none" w:sz="0" w:space="0" w:color="auto"/>
        <w:right w:val="none" w:sz="0" w:space="0" w:color="auto"/>
      </w:divBdr>
    </w:div>
    <w:div w:id="1986005776">
      <w:marLeft w:val="480"/>
      <w:marRight w:val="0"/>
      <w:marTop w:val="0"/>
      <w:marBottom w:val="0"/>
      <w:divBdr>
        <w:top w:val="none" w:sz="0" w:space="0" w:color="auto"/>
        <w:left w:val="none" w:sz="0" w:space="0" w:color="auto"/>
        <w:bottom w:val="none" w:sz="0" w:space="0" w:color="auto"/>
        <w:right w:val="none" w:sz="0" w:space="0" w:color="auto"/>
      </w:divBdr>
    </w:div>
    <w:div w:id="2103719841">
      <w:marLeft w:val="48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B349EF-5C81-444D-AAFE-FD2853162A27}">
  <we:reference id="wa104382081" version="1.55.1.0" store="es-ES" storeType="OMEX"/>
  <we:alternateReferences>
    <we:reference id="wa104382081" version="1.55.1.0" store="wa104382081" storeType="OMEX"/>
  </we:alternateReferences>
  <we:properties>
    <we:property name="MENDELEY_BIBLIOGRAPHY_IS_DIRTY" value="true"/>
    <we:property name="MENDELEY_BIBLIOGRAPHY_LAST_MODIFIED" value="1766084039039"/>
    <we:property name="MENDELEY_CITATIONS" value="[{&quot;citationID&quot;:&quot;MENDELEY_CITATION_b7f0cf00-ce4d-439c-abc5-47e769280ea1&quot;,&quot;properties&quot;:{&quot;noteIndex&quot;:0},&quot;isEdited&quot;:false,&quot;manualOverride&quot;:{&quot;isManuallyOverridden&quot;:false,&quot;citeprocText&quot;:&quot;(Leeuwendaal et al., 2022)&quot;,&quot;manualOverrideText&quot;:&quot;&quot;},&quot;citationTag&quot;:&quot;MENDELEY_CITATION_v3_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&quot;,&quot;citationItems&quot;:[{&quot;id&quot;:&quot;934d0441-e2a4-3560-ac3c-f53c060957b6&quot;,&quot;itemData&quot;:{&quot;type&quot;:&quot;article-journal&quot;,&quot;id&quot;:&quot;934d0441-e2a4-3560-ac3c-f53c060957b6&quot;,&quot;title&quot;:&quot;Fermented Foods, Health and the Gut Microbiome&quot;,&quot;author&quot;:[{&quot;family&quot;:&quot;Leeuwendaal&quot;,&quot;given&quot;:&quot;Natasha K.&quot;,&quot;parse-names&quot;:false,&quot;dropping-particle&quot;:&quot;&quot;,&quot;non-dropping-particle&quot;:&quot;&quot;},{&quot;family&quot;:&quot;Stanton&quot;,&quot;given&quot;:&quot;Catherine&quot;,&quot;parse-names&quot;:false,&quot;dropping-particle&quot;:&quot;&quot;,&quot;non-dropping-particle&quot;:&quot;&quot;},{&quot;family&quot;:&quot;O’toole&quot;,&quot;given&quot;:&quot;Paul W.&quot;,&quot;parse-names&quot;:false,&quot;dropping-particle&quot;:&quot;&quot;,&quot;non-dropping-particle&quot;:&quot;&quot;},{&quot;family&quot;:&quot;Beresford&quot;,&quot;given&quot;:&quot;Tom P.&quot;,&quot;parse-names&quot;:false,&quot;dropping-particle&quot;:&quot;&quot;,&quot;non-dropping-particle&quot;:&quot;&quot;}],&quot;container-title&quot;:&quot;Nutrients&quot;,&quot;container-title-short&quot;:&quot;Nutrients&quot;,&quot;DOI&quot;:&quot;10.3390/nu14071527&quot;,&quot;ISSN&quot;:&quot;20726643&quot;,&quot;PMID&quot;:&quot;35406140&quot;,&quot;URL&quot;:&quot;https://doi.org/10.3390/nu14071527&quot;,&quot;issued&quot;:{&quot;date-parts&quot;:[[2022]]},&quot;page&quot;:&quot;1-26&quot;,&quot;abstract&quot;:&quot;Fermented foods have been a part of human diet for almost 10,000 years, and their level of diversity in the 21st century is substantial. The health benefits of fermented foods have been intensively investigated; identification of bioactive peptides and microbial metabolites in fermented foods that can positively affect human health has consolidated this interest. Each fermented food typically hosts a distinct population of microorganisms. Once ingested, nutrients and microorganisms from fermented foods may survive to interact with the gut microbiome, which can now be resolved at the species and strain level by metagenomics. Transient or long-term colonization of the gut by fermented food strains or impacts of fermented foods on indigenous gut microbes can therefore be determined. This review considers the primary food fermentation pathways and microorganisms involved, the potential health benefits, and the ability of these foodstuffs to impact the gut microbiome once ingested either through compounds produced during the fermentation process or through interactions with microorganisms from the fermented food that are capable of surviving in the gastrointestinal transit. This review clearly shows that fermented foods can affect the gut microbiome in both the short and long term, and should be considered an important element of the human diet.&quot;,&quot;issue&quot;:&quot;7&quot;,&quot;volume&quot;:&quot;14&quot;},&quot;isTemporary&quot;:false}]},{&quot;citationID&quot;:&quot;MENDELEY_CITATION_978715e3-0eb3-418e-b7b2-28fb4d0e8efa&quot;,&quot;properties&quot;:{&quot;noteIndex&quot;:0},&quot;isEdited&quot;:false,&quot;manualOverride&quot;:{&quot;isManuallyOverridden&quot;:false,&quot;citeprocText&quot;:&quot;(Chilton et al., 2015)&quot;,&quot;manualOverrideText&quot;:&quot;&quot;},&quot;citationTag&quot;:&quot;MENDELEY_CITATION_v3_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&quot;,&quot;citationItems&quot;:[{&quot;id&quot;:&quot;c7007439-d0be-347a-8967-9871654b54ca&quot;,&quot;itemData&quot;:{&quot;type&quot;:&quot;article-journal&quot;,&quot;id&quot;:&quot;c7007439-d0be-347a-8967-9871654b54ca&quot;,&quot;title&quot;:&quot;Inclusion of fermented foods in food guides around the world&quot;,&quot;author&quot;:[{&quot;family&quot;:&quot;Chilton&quot;,&quot;given&quot;:&quot;Stephanie N.&quot;,&quot;parse-names&quot;:false,&quot;dropping-particle&quot;:&quot;&quot;,&quot;non-dropping-particle&quot;:&quot;&quot;},{&quot;family&quot;:&quot;Burton&quot;,&quot;given&quot;:&quot;Jeremy P.&quot;,&quot;parse-names&quot;:false,&quot;dropping-particle&quot;:&quot;&quot;,&quot;non-dropping-particle&quot;:&quot;&quot;},{&quot;family&quot;:&quot;Reid&quot;,&quot;given&quot;:&quot;Gregor&quot;,&quot;parse-names&quot;:false,&quot;dropping-particle&quot;:&quot;&quot;,&quot;non-dropping-particle&quot;:&quot;&quot;}],&quot;container-title&quot;:&quot;Nutrients&quot;,&quot;container-title-short&quot;:&quot;Nutrients&quot;,&quot;DOI&quot;:&quot;10.3390/nu7010390&quot;,&quot;ISSN&quot;:&quot;20726643&quot;,&quot;PMID&quot;:&quot;25580813&quot;,&quot;URL&quot;:&quot;https://doi.org/10.3390/nu7010390&quot;,&quot;issued&quot;:{&quot;date-parts&quot;:[[2015]]},&quot;page&quot;:&quot;390-404&quot;,&quot;abstract&quot;:&quot;Fermented foods have been a well-established part of the human diet for thousands of years, without much of an appreciation for, or an understanding of, their underlying microbial functionality, until recently. The use of many organisms derived from these foods, and their applications in probiotics, have further illustrated their impact on gastrointestinal wellbeing and diseases affecting other sites in the body. However, despite the many benefits of fermented foods, their recommended consumption has not been widely translated to global inclusion in food guides. Here, we present the case for such inclusion, and challenge health authorities around the world to consider advocating for the many benefits of these foods.&quot;,&quot;issue&quot;:&quot;1&quot;,&quot;volume&quot;:&quot;7&quot;},&quot;isTemporary&quot;:false}]},{&quot;citationID&quot;:&quot;MENDELEY_CITATION_4f7427e5-8f72-4a0e-831e-67cf9639e412&quot;,&quot;properties&quot;:{&quot;noteIndex&quot;:0},&quot;isEdited&quot;:false,&quot;manualOverride&quot;:{&quot;isManuallyOverridden&quot;:false,&quot;citeprocText&quot;:&quot;(Gallo et al., 2020)&quot;,&quot;manualOverrideText&quot;:&quot;&quot;},&quot;citationTag&quot;:&quot;MENDELEY_CITATION_v3_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&quot;,&quot;citationItems&quot;:[{&quot;id&quot;:&quot;18b83d0d-0bcd-3916-9adb-4ca35a1c2558&quot;,&quot;itemData&quot;:{&quot;type&quot;:&quot;article-journal&quot;,&quot;id&quot;:&quot;18b83d0d-0bcd-3916-9adb-4ca35a1c2558&quot;,&quot;title&quot;:&quot;Lactic fermentation of cereals aqueous mixture of oat and rice flours with and without glucose addition&quot;,&quot;author&quot;:[{&quot;family&quot;:&quot;Gallo&quot;,&quot;given&quot;:&quot;Marianna&quot;,&quot;parse-names&quot;:false,&quot;dropping-particle&quot;:&quot;&quot;,&quot;non-dropping-particle&quot;:&quot;&quot;},{&quot;family&quot;:&quot;Passannanti&quot;,&quot;given&quot;:&quot;Francesca&quot;,&quot;parse-names&quot;:false,&quot;dropping-particle&quot;:&quot;&quot;,&quot;non-dropping-particle&quot;:&quot;&quot;},{&quot;family&quot;:&quot;Colucci Cante&quot;,&quot;given&quot;:&quot;Rosa&quot;,&quot;parse-names&quot;:false,&quot;dropping-particle&quot;:&quot;&quot;,&quot;non-dropping-particle&quot;:&quot;&quot;},{&quot;family&quot;:&quot;Nigro&quot;,&quot;given&quot;:&quot;Federica&quot;,&quot;parse-names&quot;:false,&quot;dropping-particle&quot;:&quot;&quot;,&quot;non-dropping-particle&quot;:&quot;&quot;},{&quot;family&quot;:&quot;Schiattarella&quot;,&quot;given&quot;:&quot;Paola&quot;,&quot;parse-names&quot;:false,&quot;dropping-particle&quot;:&quot;&quot;,&quot;non-dropping-particle&quot;:&quot;&quot;},{&quot;family&quot;:&quot;Zappulla&quot;,&quot;given&quot;:&quot;Salvatore&quot;,&quot;parse-names&quot;:false,&quot;dropping-particle&quot;:&quot;&quot;,&quot;non-dropping-particle&quot;:&quot;&quot;},{&quot;family&quot;:&quot;Budelli&quot;,&quot;given&quot;:&quot;Andrea&quot;,&quot;parse-names&quot;:false,&quot;dropping-particle&quot;:&quot;&quot;,&quot;non-dropping-particle&quot;:&quot;&quot;},{&quot;family&quot;:&quot;Nigro&quot;,&quot;given&quot;:&quot;Roberto&quot;,&quot;parse-names&quot;:false,&quot;dropping-particle&quot;:&quot;&quot;,&quot;non-dropping-particle&quot;:&quot;&quot;}],&quot;container-title&quot;:&quot;Heliyon&quot;,&quot;container-title-short&quot;:&quot;Heliyon&quot;,&quot;DOI&quot;:&quot;10.1016/j.heliyon.2020.e04920&quot;,&quot;ISSN&quot;:&quot;24058440&quot;,&quot;URL&quot;:&quot;https://doi.org/10.1016/j.heliyon.2020.e04920&quot;,&quot;issued&quot;:{&quot;date-parts&quot;:[[2020]]},&quot;page&quot;:&quot;6&quot;,&quot;abstract&quot;:&quot;Studies of the ability of probiotics to ferment cereal flours are necessary to obtain products with enhanced nutritional value. In this study, Lactobacillus paracasei CBA-L74 was used to ferment cereal aqueous mixtures containing both oat (7.5% w/v) and rice flours (7.5% w/v), with and without glucose, to understand whether glucose addition could have any effect on growth and metabolism. Viability, pH, metabolites production during fermentation (24 h, 37 °C) and substrates reduction were analysed. The strain showed good growth in the cereal aqueous mixture both with and without glucose addition, but suspensions prepared with glucose showed the best results. A bacterial concentration of 7 log CFU mL−1, a pH value of 4.70 and lactic acid production of 1250 mg L−1 were achieved when fermentation was performed without glucose addition, while in the presence of glucose, a t24 bacterial growth of 8 log CFU mL−1 was reached, with a pH value of 3.11 and lactic acid production of 6050 mg L−1.&quot;,&quot;publisher&quot;:&quot;Elsevier Ltd&quot;,&quot;issue&quot;:&quot;9&quot;,&quot;volume&quot;:&quot;6&quot;},&quot;isTemporary&quot;:false}]},{&quot;citationID&quot;:&quot;MENDELEY_CITATION_2362098a-8b74-4aa7-9149-10e9a332f62d&quot;,&quot;properties&quot;:{&quot;noteIndex&quot;:0},&quot;isEdited&quot;:false,&quot;manualOverride&quot;:{&quot;isManuallyOverridden&quot;:false,&quot;citeprocText&quot;:&quot;(Asunis et al., 2020)&quot;,&quot;manualOverrideText&quot;:&quot;&quot;},&quot;citationTag&quot;:&quot;MENDELEY_CITATION_v3_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&quot;,&quot;citationItems&quot;:[{&quot;id&quot;:&quot;6cbbb61e-0bcf-38ba-8016-99dd807e03c7&quot;,&quot;itemData&quot;:{&quot;type&quot;:&quot;article-journal&quot;,&quot;id&quot;:&quot;6cbbb61e-0bcf-38ba-8016-99dd807e03c7&quot;,&quot;title&quot;:&quot;The dairy biorefinery: Integrating treatment processes for cheese whey valorisation&quot;,&quot;author&quot;:[{&quot;family&quot;:&quot;Asunis&quot;,&quot;given&quot;:&quot;Fabiano&quot;,&quot;parse-names&quot;:false,&quot;dropping-particle&quot;:&quot;&quot;,&quot;non-dropping-particle&quot;:&quot;&quot;},{&quot;family&quot;:&quot;Gioannis&quot;,&quot;given&quot;:&quot;Giorgia&quot;,&quot;parse-names&quot;:false,&quot;dropping-particle&quot;:&quot;&quot;,&quot;non-dropping-particle&quot;:&quot;De&quot;},{&quot;family&quot;:&quot;Dessì&quot;,&quot;given&quot;:&quot;Paolo&quot;,&quot;parse-names&quot;:false,&quot;dropping-particle&quot;:&quot;&quot;,&quot;non-dropping-particle&quot;:&quot;&quot;},{&quot;family&quot;:&quot;Isipato&quot;,&quot;given&quot;:&quot;Marco&quot;,&quot;parse-names&quot;:false,&quot;dropping-particle&quot;:&quot;&quot;,&quot;non-dropping-particle&quot;:&quot;&quot;},{&quot;family&quot;:&quot;Lens&quot;,&quot;given&quot;:&quot;Piet N.L.&quot;,&quot;parse-names&quot;:false,&quot;dropping-particle&quot;:&quot;&quot;,&quot;non-dropping-particle&quot;:&quot;&quot;},{&quot;family&quot;:&quot;Muntoni&quot;,&quot;given&quot;:&quot;Aldo&quot;,&quot;parse-names&quot;:false,&quot;dropping-particle&quot;:&quot;&quot;,&quot;non-dropping-particle&quot;:&quot;&quot;},{&quot;family&quot;:&quot;Polettini&quot;,&quot;given&quot;:&quot;Alessandra&quot;,&quot;parse-names&quot;:false,&quot;dropping-particle&quot;:&quot;&quot;,&quot;non-dropping-particle&quot;:&quot;&quot;},{&quot;family&quot;:&quot;Pomi&quot;,&quot;given&quot;:&quot;Raffaella&quot;,&quot;parse-names&quot;:false,&quot;dropping-particle&quot;:&quot;&quot;,&quot;non-dropping-particle&quot;:&quot;&quot;},{&quot;family&quot;:&quot;Rossi&quot;,&quot;given&quot;:&quot;Andreina&quot;,&quot;parse-names&quot;:false,&quot;dropping-particle&quot;:&quot;&quot;,&quot;non-dropping-particle&quot;:&quot;&quot;},{&quot;family&quot;:&quot;Spiga&quot;,&quot;given&quot;:&quot;Daniela&quot;,&quot;parse-names&quot;:false,&quot;dropping-particle&quot;:&quot;&quot;,&quot;non-dropping-particle&quot;:&quot;&quot;}],&quot;container-title&quot;:&quot;Journal of Environmental Management&quot;,&quot;container-title-short&quot;:&quot;J Environ Manage&quot;,&quot;DOI&quot;:&quot;10.1016/j.jenvman.2020.111240&quot;,&quot;ISSN&quot;:&quot;10958630&quot;,&quot;PMID&quot;:&quot;32866754&quot;,&quot;URL&quot;:&quot;https://doi.org/10.1016/j.jenvman.2020.111240&quot;,&quot;issued&quot;:{&quot;date-parts&quot;:[[2020]]},&quot;page&quot;:&quot;1-15&quot;,&quot;abstract&quot;:&quot;With an estimated worldwide production of 190 billion kg per year, and due to its high organic load, cheese whey represents a huge opportunity for bioenergy and biochemicals production. Several physical, chemical and biological processes have been proposed to valorise cheese whey by producing biofuels (methane, hydrogen, and ethanol), electric energy, and/or chemical commodities (carboxylic acids, proteins, and biopolymers). A biorefinery concept, in which several value-added products are obtained from cheese whey through a cascade of biotechnological processes, is an opportunity for increasing the product spectrum of dairy industries while allowing for sustainable management of the residual streams and reducing disposal costs for the final residues. This review critically analyses the different treatment options available for energy and materials recovery from cheese whey, their combinations and perspectives for implementation. Thus, instead of focusing on a specific valorisation platform, in the present review the most relevant aspects of each strategy are analysed to support the integration of different routes, in order to identify the most appropriate treatment train.&quot;,&quot;publisher&quot;:&quot;Elsevier Ltd&quot;,&quot;volume&quot;:&quot;276&quot;},&quot;isTemporary&quot;:false}]},{&quot;citationID&quot;:&quot;MENDELEY_CITATION_18090929-d482-4614-8fbe-9ad6463f29d2&quot;,&quot;properties&quot;:{&quot;noteIndex&quot;:0},&quot;isEdited&quot;:false,&quot;manualOverride&quot;:{&quot;isManuallyOverridden&quot;:true,&quot;citeprocText&quot;:&quot;(Viana de Souza &amp;#38; Silva Dias, 2017)&quot;,&quot;manualOverrideText&quot;:&quot;(Viana de Souza and Silva Dias, 2017)&quot;},&quot;citationTag&quot;:&quot;MENDELEY_CITATION_v3_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&quot;,&quot;citationItems&quot;:[{&quot;id&quot;:&quot;2d1af216-840b-3a73-810e-e8cfee2c5d3f&quot;,&quot;itemData&quot;:{&quot;type&quot;:&quot;article-journal&quot;,&quot;id&quot;:&quot;2d1af216-840b-3a73-810e-e8cfee2c5d3f&quot;,&quot;title&quot;:&quot;Protective, technological, and functional properties of select autochthonous lactic acid bacteria from goat dairy products&quot;,&quot;author&quot;:[{&quot;family&quot;:&quot;Viana de Souza&quot;,&quot;given&quot;:&quot;Jane&quot;,&quot;parse-names&quot;:false,&quot;dropping-particle&quot;:&quot;&quot;,&quot;non-dropping-particle&quot;:&quot;&quot;},{&quot;family&quot;:&quot;Silva Dias&quot;,&quot;given&quot;:&quot;Francesca&quot;,&quot;parse-names&quot;:false,&quot;dropping-particle&quot;:&quot;&quot;,&quot;non-dropping-particle&quot;:&quot;&quot;}],&quot;container-title&quot;:&quot;Current Opinion in Food Science&quot;,&quot;container-title-short&quot;:&quot;Curr Opin Food Sci&quot;,&quot;DOI&quot;:&quot;10.1016/j.cofs.2017.01.003&quot;,&quot;ISSN&quot;:&quot;22147993&quot;,&quot;URL&quot;:&quot;http://dx.doi.org/10.1016/j.cofs.2017.01.003&quot;,&quot;issued&quot;:{&quot;date-parts&quot;:[[2017]]},&quot;page&quot;:&quot;1-9&quot;,&quot;abstract&quot;:&quot;Goat milk and its derived products have high nutritional value. To increase their production, it is necessary to increase food safety, to improve their flavor, and to potentiate their functional value. Lactic acid bacteria (LAB) can help in the development of products with these characteristics. LAB have a long history of use in fermented foods, improving their protective, technological, and functional properties. Protective properties refer to the production of organic acids, diacetyl, hydrogen peroxide, and bacteriocins. Acidifying activity and diacetyl, exopolysaccharide (EPS), and enzyme production are desirable technological properties. In terms of functional properties, LAB can contribute to the release and/or production of compounds such as EPS, vitamins, bioactive peptides, bioactive lipids, and enzymes in food. To obtain all these benefits, the choice of LAB strain is crucial, as select autochthonous LAB have all of these properties. Generally, fermented foods elaborated with autochthonous LAB have better sensorial acceptance. These cultures might consolidate typical products, differentiate and influence the region's economy, and assist small producers and cooperatives that do not have access to industrial processing. This review aims to explore the protective, technological, and functional properties of select autochthonous LAB from goat dairy products.&quot;,&quot;publisher&quot;:&quot;Elsevier Ltd&quot;,&quot;volume&quot;:&quot;13&quot;},&quot;isTemporary&quot;:false}]},{&quot;citationID&quot;:&quot;MENDELEY_CITATION_247bad28-e164-4690-a31e-8c58a489974c&quot;,&quot;properties&quot;:{&quot;noteIndex&quot;:0},&quot;isEdited&quot;:false,&quot;manualOverride&quot;:{&quot;isManuallyOverridden&quot;:false,&quot;citeprocText&quot;:&quot;(Riaz Rajoka et al., 2017)&quot;,&quot;manualOverrideText&quot;:&quot;&quot;},&quot;citationTag&quot;:&quot;MENDELEY_CITATION_v3_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&quot;,&quot;citationItems&quot;:[{&quot;id&quot;:&quot;672f5d2d-02dc-3a0c-b1b2-9f750f5b188a&quot;,&quot;itemData&quot;:{&quot;type&quot;:&quot;article-journal&quot;,&quot;id&quot;:&quot;672f5d2d-02dc-3a0c-b1b2-9f750f5b188a&quot;,&quot;title&quot;:&quot;Capacity of lactic acid bacteria in immunity enhancement and cancer prevention&quot;,&quot;author&quot;:[{&quot;family&quot;:&quot;Riaz Rajoka&quot;,&quot;given&quot;:&quot;Muhammad Shahid&quot;,&quot;parse-names&quot;:false,&quot;dropping-particle&quot;:&quot;&quot;,&quot;non-dropping-particle&quot;:&quot;&quot;},{&quot;family&quot;:&quot;Shi&quot;,&quot;given&quot;:&quot;Junling&quot;,&quot;parse-names&quot;:false,&quot;dropping-particle&quot;:&quot;&quot;,&quot;non-dropping-particle&quot;:&quot;&quot;},{&quot;family&quot;:&quot;Zhu&quot;,&quot;given&quot;:&quot;Jing&quot;,&quot;parse-names&quot;:false,&quot;dropping-particle&quot;:&quot;&quot;,&quot;non-dropping-particle&quot;:&quot;&quot;},{&quot;family&quot;:&quot;Shao&quot;,&quot;given&quot;:&quot;Dongyan&quot;,&quot;parse-names&quot;:false,&quot;dropping-particle&quot;:&quot;&quot;,&quot;non-dropping-particle&quot;:&quot;&quot;},{&quot;family&quot;:&quot;Huang&quot;,&quot;given&quot;:&quot;Qingsheng&quot;,&quot;parse-names&quot;:false,&quot;dropping-particle&quot;:&quot;&quot;,&quot;non-dropping-particle&quot;:&quot;&quot;},{&quot;family&quot;:&quot;Yang&quot;,&quot;given&quot;:&quot;Hui&quot;,&quot;parse-names&quot;:false,&quot;dropping-particle&quot;:&quot;&quot;,&quot;non-dropping-particle&quot;:&quot;&quot;},{&quot;family&quot;:&quot;Jin&quot;,&quot;given&quot;:&quot;Mingliang&quot;,&quot;parse-names&quot;:false,&quot;dropping-particle&quot;:&quot;&quot;,&quot;non-dropping-particle&quot;:&quot;&quot;}],&quot;container-title&quot;:&quot;Applied Microbiology and Biotechnology&quot;,&quot;container-title-short&quot;:&quot;Appl Microbiol Biotechnol&quot;,&quot;DOI&quot;:&quot;10.1007/s00253-016-8005-7&quot;,&quot;ISSN&quot;:&quot;14320614&quot;,&quot;PMID&quot;:&quot;27888334&quot;,&quot;URL&quot;:&quot;http://dx.doi.org/10.1007/s00253-016-8005-7&quot;,&quot;issued&quot;:{&quot;date-parts&quot;:[[2017]]},&quot;page&quot;:&quot;35-45&quot;,&quot;abstract&quot;:&quot;Lactic acid bacteria are associated with the human gastrointestinal tract. They are important for maintaining the balance of microflora in the human gut. An increasing number of published research reports in recent years have denoted the importance of producing interferon-gamma and IgA for treatment of disease. These agents can enhance the specific and nonspecific immune systems that are dependent on specific bacterial strains. The mechanisms of these effects were revealed in this investigation, where the cell walls of these bacteria were modulated by the cytokine pathways, while the whole bacterial cell mediated the host cell immune system and regulated the production of tumor necrosis factors and interleukins. A supplement of highly active lactic acid bacteria strains provided significant potential to enhance host’s immunity, offering prevention from many diseases including some cancers. This review summarizes the current understanding of the function of lactic acid bacteria immunity enhancement and cancer prevention.&quot;,&quot;publisher&quot;:&quot;Applied Microbiology and Biotechnology&quot;,&quot;issue&quot;:&quot;1&quot;,&quot;volume&quot;:&quot;101&quot;},&quot;isTemporary&quot;:false}]},{&quot;citationID&quot;:&quot;MENDELEY_CITATION_ebd5c9a9-a002-45ea-bf48-d7d56db0897f&quot;,&quot;properties&quot;:{&quot;noteIndex&quot;:0},&quot;isEdited&quot;:false,&quot;manualOverride&quot;:{&quot;isManuallyOverridden&quot;:false,&quot;citeprocText&quot;:&quot;(Zhao et al., 2015)&quot;,&quot;manualOverrideText&quot;:&quot;&quot;},&quot;citationTag&quot;:&quot;MENDELEY_CITATION_v3_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&quot;,&quot;citationItems&quot;:[{&quot;id&quot;:&quot;940af82b-43aa-3df5-9b45-f750b2b3fff3&quot;,&quot;itemData&quot;:{&quot;type&quot;:&quot;article-journal&quot;,&quot;id&quot;:&quot;940af82b-43aa-3df5-9b45-f750b2b3fff3&quot;,&quot;title&quot;:&quot;pH stabilization of lactic acid fermentation via the glutamate decarboxylation reaction: Simultaneous production of lactic acid and γ-aminobutyric acid&quot;,&quot;author&quot;:[{&quot;family&quot;:&quot;Zhao&quot;,&quot;given&quot;:&quot;Weirui&quot;,&quot;parse-names&quot;:false,&quot;dropping-particle&quot;:&quot;&quot;,&quot;non-dropping-particle&quot;:&quot;&quot;},{&quot;family&quot;:&quot;Huang&quot;,&quot;given&quot;:&quot;Jun&quot;,&quot;parse-names&quot;:false,&quot;dropping-particle&quot;:&quot;&quot;,&quot;non-dropping-particle&quot;:&quot;&quot;},{&quot;family&quot;:&quot;Lv&quot;,&quot;given&quot;:&quot;Changjiang&quot;,&quot;parse-names&quot;:false,&quot;dropping-particle&quot;:&quot;&quot;,&quot;non-dropping-particle&quot;:&quot;&quot;},{&quot;family&quot;:&quot;Hu&quot;,&quot;given&quot;:&quot;Sheng&quot;,&quot;parse-names&quot;:false,&quot;dropping-particle&quot;:&quot;&quot;,&quot;non-dropping-particle&quot;:&quot;&quot;},{&quot;family&quot;:&quot;Yao&quot;,&quot;given&quot;:&quot;Shanjing&quot;,&quot;parse-names&quot;:false,&quot;dropping-particle&quot;:&quot;&quot;,&quot;non-dropping-particle&quot;:&quot;&quot;},{&quot;family&quot;:&quot;Mei&quot;,&quot;given&quot;:&quot;Lehe&quot;,&quot;parse-names&quot;:false,&quot;dropping-particle&quot;:&quot;&quot;,&quot;non-dropping-particle&quot;:&quot;&quot;},{&quot;family&quot;:&quot;Lei&quot;,&quot;given&quot;:&quot;Yinlin&quot;,&quot;parse-names&quot;:false,&quot;dropping-particle&quot;:&quot;&quot;,&quot;non-dropping-particle&quot;:&quot;&quot;}],&quot;container-title&quot;:&quot;Process Biochemistry&quot;,&quot;DOI&quot;:&quot;10.1016/j.procbio.2015.06.019&quot;,&quot;ISSN&quot;:&quot;13595113&quot;,&quot;URL&quot;:&quot;http://dx.doi.org/10.1016/j.procbio.2015.06.019&quot;,&quot;issued&quot;:{&quot;date-parts&quot;:[[2015]]},&quot;page&quot;:&quot;1523-1527&quot;,&quot;abstract&quot;:&quot;Neutralization of H&lt;sup&gt;+&lt;/sup&gt; enhances the substrate conversion rate and affords high product concentrations during lactic acid fermentation. Glutamate decarboxylase (GAD) consumes H&lt;sup&gt;+&lt;/sup&gt; and catalyzes the α-decarboxylation of glutamate to generate neutral γ-aminobutyric acid (GABA). In this study, the glutamate decarboxylation reaction, mediated by immobilized GAD, was applied to consume the H&lt;sup&gt;+&lt;/sup&gt; ions produced during lactic acid fermentation by Rhizopus oryzae As3.819. The glutamate decarboxylation reaction could neutralize the H&lt;sup&gt;+&lt;/sup&gt; produced during fermentation, thereby stabilizing the pH during lactic acid production, while lactic acid fermentation provided H&lt;sup&gt;+&lt;/sup&gt; for GABA production. By coupling the two biochemical processes (pH 4.7-5.0), a lactic acid concentration of 80.2 g/L with a yield of 67% from glucose and a GABA concentration of 44.8 g/L with 96.7% conversion from glutamate were obtained. These results indicated that the two biochemical processes could be coupled in a single reactor, thereby enabling the production of lactic acid and GABA simultaneously and economically.&quot;,&quot;publisher&quot;:&quot;Elsevier Ltd&quot;,&quot;issue&quot;:&quot;10&quot;,&quot;volume&quot;:&quot;50&quot;,&quot;container-title-short&quot;:&quot;&quot;},&quot;isTemporary&quot;:false}]},{&quot;citationID&quot;:&quot;MENDELEY_CITATION_b5aa9999-3013-4db2-b572-a1b145f862a9&quot;,&quot;properties&quot;:{&quot;noteIndex&quot;:0},&quot;isEdited&quot;:false,&quot;manualOverride&quot;:{&quot;isManuallyOverridden&quot;:false,&quot;citeprocText&quot;:&quot;(Qiu et al., 2023)&quot;,&quot;manualOverrideText&quot;:&quot;&quot;},&quot;citationTag&quot;:&quot;MENDELEY_CITATION_v3_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&quot;,&quot;citationItems&quot;:[{&quot;id&quot;:&quot;cd3934ee-6838-396a-9605-9ded2a6d506b&quot;,&quot;itemData&quot;:{&quot;type&quot;:&quot;article-journal&quot;,&quot;id&quot;:&quot;cd3934ee-6838-396a-9605-9ded2a6d506b&quot;,&quot;title&quot;:&quot;Enhanced cellulosic D-lactic acid production from sugarcane bagasse by pre-fermentation of water-soluble carbohydrates before acid pretreatment&quot;,&quot;author&quot;:[{&quot;family&quot;:&quot;Qiu&quot;,&quot;given&quot;:&quot;Zhongyang&quot;,&quot;parse-names&quot;:false,&quot;dropping-particle&quot;:&quot;&quot;,&quot;non-dropping-particle&quot;:&quot;&quot;},{&quot;family&quot;:&quot;Han&quot;,&quot;given&quot;:&quot;Xushen&quot;,&quot;parse-names&quot;:false,&quot;dropping-particle&quot;:&quot;&quot;,&quot;non-dropping-particle&quot;:&quot;&quot;},{&quot;family&quot;:&quot;Fu&quot;,&quot;given&quot;:&quot;Anqing&quot;,&quot;parse-names&quot;:false,&quot;dropping-particle&quot;:&quot;&quot;,&quot;non-dropping-particle&quot;:&quot;&quot;},{&quot;family&quot;:&quot;Jiang&quot;,&quot;given&quot;:&quot;Yalan&quot;,&quot;parse-names&quot;:false,&quot;dropping-particle&quot;:&quot;&quot;,&quot;non-dropping-particle&quot;:&quot;&quot;},{&quot;family&quot;:&quot;Zhang&quot;,&quot;given&quot;:&quot;Wenyue&quot;,&quot;parse-names&quot;:false,&quot;dropping-particle&quot;:&quot;&quot;,&quot;non-dropping-particle&quot;:&quot;&quot;},{&quot;family&quot;:&quot;Jin&quot;,&quot;given&quot;:&quot;Ci&quot;,&quot;parse-names&quot;:false,&quot;dropping-particle&quot;:&quot;&quot;,&quot;non-dropping-particle&quot;:&quot;&quot;},{&quot;family&quot;:&quot;Li&quot;,&quot;given&quot;:&quot;Dengchao&quot;,&quot;parse-names&quot;:false,&quot;dropping-particle&quot;:&quot;&quot;,&quot;non-dropping-particle&quot;:&quot;&quot;},{&quot;family&quot;:&quot;Xia&quot;,&quot;given&quot;:&quot;Jun&quot;,&quot;parse-names&quot;:false,&quot;dropping-particle&quot;:&quot;&quot;,&quot;non-dropping-particle&quot;:&quot;&quot;},{&quot;family&quot;:&quot;He&quot;,&quot;given&quot;:&quot;Jianlong&quot;,&quot;parse-names&quot;:false,&quot;dropping-particle&quot;:&quot;&quot;,&quot;non-dropping-particle&quot;:&quot;&quot;},{&quot;family&quot;:&quot;Deng&quot;,&quot;given&quot;:&quot;Yuanfang&quot;,&quot;parse-names&quot;:false,&quot;dropping-particle&quot;:&quot;&quot;,&quot;non-dropping-particle&quot;:&quot;&quot;},{&quot;family&quot;:&quot;Xu&quot;,&quot;given&quot;:&quot;Ning&quot;,&quot;parse-names&quot;:false,&quot;dropping-particle&quot;:&quot;&quot;,&quot;non-dropping-particle&quot;:&quot;&quot;},{&quot;family&quot;:&quot;Liu&quot;,&quot;given&quot;:&quot;Xiaoyan&quot;,&quot;parse-names&quot;:false,&quot;dropping-particle&quot;:&quot;&quot;,&quot;non-dropping-particle&quot;:&quot;&quot;},{&quot;family&quot;:&quot;He&quot;,&quot;given&quot;:&quot;Aiyong&quot;,&quot;parse-names&quot;:false,&quot;dropping-particle&quot;:&quot;&quot;,&quot;non-dropping-particle&quot;:&quot;&quot;},{&quot;family&quot;:&quot;Gu&quot;,&quot;given&quot;:&quot;Hanqi&quot;,&quot;parse-names&quot;:false,&quot;dropping-particle&quot;:&quot;&quot;,&quot;non-dropping-particle&quot;:&quot;&quot;},{&quot;family&quot;:&quot;Xu&quot;,&quot;given&quot;:&quot;Jiaxing&quot;,&quot;parse-names&quot;:false,&quot;dropping-particle&quot;:&quot;&quot;,&quot;non-dropping-particle&quot;:&quot;&quot;}],&quot;container-title&quot;:&quot;Bioresource Technology&quot;,&quot;container-title-short&quot;:&quot;Bioresour Technol&quot;,&quot;DOI&quot;:&quot;10.1016/j.biortech.2022.128324&quot;,&quot;ISSN&quot;:&quot;18732976&quot;,&quot;PMID&quot;:&quot;36400276&quot;,&quot;URL&quot;:&quot;https://doi.org/10.1016/j.biortech.2022.128324&quot;,&quot;issued&quot;:{&quot;date-parts&quot;:[[2023]]},&quot;page&quot;:&quot;1-8&quot;,&quot;abstract&quot;:&quot;After several rounds of milling process for sugars extraction from sugarcane, certain amounts of water-soluble carbohydrates (WSC) still remain in sugarcane bagasse. It is a bottleneck to utilize WSC in sugarcane bagasse biorefinery, since these sugars are easily degraded into inhibitors during pretreatment. Herein, a simple pre-fermentation step before pretreatment was conducted, and 98 % of WSC in bagasse was fermented into D-lactic acid. The obtained D-lactic acid was stably preserved in bagasse and 5-hydroxymethylfurfural (HMF) generation was sharply reduced from 46.0 mg/g to 6.2 mg/g of dry bagasse, after dilute acid pretreatment. Consequently, a higher D-lactic acid titer (57.0 g/L vs 33.2 g/L) was achieved from the whole slurry of the undetoxified and pretreated sugarcane bagasse by one-pot simultaneous saccharification and co-fermentation (SSCF), with the overall yield of 0.58 g/g dry bagasse. This study gave an efficient strategy for enhancing lactic acid production using the lignocellulosic waste from sugar industry.&quot;,&quot;publisher&quot;:&quot;Elsevier Ltd&quot;,&quot;volume&quot;:&quot;368&quot;},&quot;isTemporary&quot;:false}]},{&quot;citationID&quot;:&quot;MENDELEY_CITATION_8aaa72cd-b67f-4ce9-9f73-0c86f3584016&quot;,&quot;properties&quot;:{&quot;noteIndex&quot;:0},&quot;isEdited&quot;:false,&quot;manualOverride&quot;:{&quot;isManuallyOverridden&quot;:false,&quot;citeprocText&quot;:&quot;(Castillo Martinez et al., 2013)&quot;,&quot;manualOverrideText&quot;:&quot;&quot;},&quot;citationTag&quot;:&quot;MENDELEY_CITATION_v3_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&quot;,&quot;citationItems&quot;:[{&quot;id&quot;:&quot;34d8b0fb-f5a8-3490-9eec-0c41801999f7&quot;,&quot;itemData&quot;:{&quot;type&quot;:&quot;article-journal&quot;,&quot;id&quot;:&quot;34d8b0fb-f5a8-3490-9eec-0c41801999f7&quot;,&quot;title&quot;:&quot;Lactic acid properties, applications and production: A review&quot;,&quot;author&quot;:[{&quot;family&quot;:&quot;Castillo Martinez&quot;,&quot;given&quot;:&quot;Fabio Andres&quot;,&quot;parse-names&quot;:false,&quot;dropping-particle&quot;:&quot;&quot;,&quot;non-dropping-particle&quot;:&quot;&quot;},{&quot;family&quot;:&quot;Balciunas&quot;,&quot;given&quot;:&quot;Eduardo Marcos&quot;,&quot;parse-names&quot;:false,&quot;dropping-particle&quot;:&quot;&quot;,&quot;non-dropping-particle&quot;:&quot;&quot;},{&quot;family&quot;:&quot;Salgado&quot;,&quot;given&quot;:&quot;José Manuel&quot;,&quot;parse-names&quot;:false,&quot;dropping-particle&quot;:&quot;&quot;,&quot;non-dropping-particle&quot;:&quot;&quot;},{&quot;family&quot;:&quot;Domínguez González&quot;,&quot;given&quot;:&quot;José Manuel&quot;,&quot;parse-names&quot;:false,&quot;dropping-particle&quot;:&quot;&quot;,&quot;non-dropping-particle&quot;:&quot;&quot;},{&quot;family&quot;:&quot;Converti&quot;,&quot;given&quot;:&quot;Attilio&quot;,&quot;parse-names&quot;:false,&quot;dropping-particle&quot;:&quot;&quot;,&quot;non-dropping-particle&quot;:&quot;&quot;},{&quot;family&quot;:&quot;Oliveira&quot;,&quot;given&quot;:&quot;Ricardo Pinheiro de Souza&quot;,&quot;parse-names&quot;:false,&quot;dropping-particle&quot;:&quot;&quot;,&quot;non-dropping-particle&quot;:&quot;&quot;}],&quot;container-title&quot;:&quot;Trends in Food Science and Technology&quot;,&quot;container-title-short&quot;:&quot;Trends Food Sci Technol&quot;,&quot;DOI&quot;:&quot;10.1016/j.tifs.2012.11.007&quot;,&quot;ISSN&quot;:&quot;09242244&quot;,&quot;URL&quot;:&quot;https://doi.org/10.1016/j.tifs.2012.11.007&quot;,&quot;issued&quot;:{&quot;date-parts&quot;:[[2013]]},&quot;page&quot;:&quot;70-83&quot;,&quot;abstract&quot;:&quot;Lactic acid was discovered in 1780 by C.W. Scheele in sour milk, and in 1881 Fermi obtained lactic acid by fermentation, resulting in its industrial production. The yearly world lactic acid production is expected to reach 259,000 metric tons by the year 2012. The interest in lactic acid is related to many aspects, among which is its relatively high added-value. In addition, such a chemical is GRAS (Generally Recognized As Safe), being recognized as harmless by the United States Food and Drug Administration, has a market with great growth potential, can be alternatively produced by fermentation or chemical synthesis and can employ a large variety of different waste materials as substrates. Lactic acid has many applications. Its existence in the form of two stereoisomers does in fact make the application of one of them or of the racemic mixture of great concern in different fields. In particular, the food and pharmaceutical industries have a preference for the isomer l(+), the only one that can be metabolized by the human body; however, the chemical industry requires one of the pure isomers or a mixture of both, according to the application. This review describes biotechnological processes to obtain lactic acid from polymeric substrates such as starchy and lignocellulosic materials. Open challenges are related to the technological optimization of the fermentation process and product purification and recovery. In addition, the opportunities and difficulties associated with using raw materials for lactic acid production are discussed. © 2012 Elsevier Ltd.&quot;,&quot;issue&quot;:&quot;1&quot;,&quot;volume&quot;:&quot;30&quot;},&quot;isTemporary&quot;:false}]},{&quot;citationID&quot;:&quot;MENDELEY_CITATION_1cad135c-9c78-440e-ab70-647521d57441&quot;,&quot;properties&quot;:{&quot;noteIndex&quot;:0},&quot;isEdited&quot;:false,&quot;manualOverride&quot;:{&quot;isManuallyOverridden&quot;:false,&quot;citeprocText&quot;:&quot;(Albuquerque et al., 2015)&quot;,&quot;manualOverrideText&quot;:&quot;&quot;},&quot;citationTag&quot;:&quot;MENDELEY_CITATION_v3_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&quot;,&quot;citationItems&quot;:[{&quot;id&quot;:&quot;473180ba-fa10-3f51-b2df-2f4069448ad3&quot;,&quot;itemData&quot;:{&quot;type&quot;:&quot;article-journal&quot;,&quot;id&quot;:&quot;473180ba-fa10-3f51-b2df-2f4069448ad3&quot;,&quot;title&quot;:&quot;Lactic acid production from aqueous-phase selective oxidation of hydroxyacetone&quot;,&quot;author&quot;:[{&quot;family&quot;:&quot;Albuquerque&quot;,&quot;given&quot;:&quot;Elise M.&quot;,&quot;parse-names&quot;:false,&quot;dropping-particle&quot;:&quot;&quot;,&quot;non-dropping-particle&quot;:&quot;&quot;},{&quot;family&quot;:&quot;Borges&quot;,&quot;given&quot;:&quot;Luiz E.P.&quot;,&quot;parse-names&quot;:false,&quot;dropping-particle&quot;:&quot;&quot;,&quot;non-dropping-particle&quot;:&quot;&quot;},{&quot;family&quot;:&quot;Fraga&quot;,&quot;given&quot;:&quot;Marco A.&quot;,&quot;parse-names&quot;:false,&quot;dropping-particle&quot;:&quot;&quot;,&quot;non-dropping-particle&quot;:&quot;&quot;}],&quot;container-title&quot;:&quot;Journal of Molecular Catalysis A: Chemical&quot;,&quot;container-title-short&quot;:&quot;J Mol Catal A Chem&quot;,&quot;DOI&quot;:&quot;10.1016/j.molcata.2015.02.005&quot;,&quot;ISSN&quot;:&quot;13811169&quot;,&quot;URL&quot;:&quot;http://dx.doi.org/10.1016/j.molcata.2015.02.005&quot;,&quot;issued&quot;:{&quot;date-parts&quot;:[[2015]]},&quot;page&quot;:&quot;64-70&quot;,&quot;abstract&quot;:&quot;Lactic acid is an important chemical with a wide range of application in food, pharmaceutical and chemical industries. Its worldwide demand has increased due to the ever-growing market of poly(lactic acid) - PLA. This present contribution aims at studying the catalytic transformation of hydroxyacetone toward lactic acid over heterogeneous systems. Commercial Pt/Al&lt;inf&gt;2&lt;/inf&gt;O&lt;inf&gt;3&lt;/inf&gt; powder catalysts were used and their main features were analyzed as concerning their chemical composition (XRF), crystalline structure (XRD), morphology (TEM) and porosity (N&lt;inf&gt;2&lt;/inf&gt; physisorption). Catalytic performance was evaluated in aqueous phase and the results showed that the catalytic activity and selectivity to lactic acid depends on the pH of the reaction medium, being mandatory to operate under strong alkaline conditions. Such reaction conditions promote both the initial oxidation of hydroxyacetone and the intramolecular disproportionation of the obtained aldehyde, which are fundamental steps to lactic acid formation. More importantly, this contribution reports the feasibility of alternatively using heterogeneous catalysts to produce lactic acid with high selectivity (&gt;96%).q&quot;,&quot;publisher&quot;:&quot;Elsevier B.V.&quot;,&quot;volume&quot;:&quot;400&quot;},&quot;isTemporary&quot;:false}]},{&quot;citationID&quot;:&quot;MENDELEY_CITATION_75038087-10cc-499b-a483-9d3a994922fe&quot;,&quot;properties&quot;:{&quot;noteIndex&quot;:0},&quot;isEdited&quot;:false,&quot;manualOverride&quot;:{&quot;isManuallyOverridden&quot;:false,&quot;citeprocText&quot;:&quot;(Liu et al., 2018)&quot;,&quot;manualOverrideText&quot;:&quot;&quot;},&quot;citationTag&quot;:&quot;MENDELEY_CITATION_v3_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&quot;,&quot;citationItems&quot;:[{&quot;id&quot;:&quot;8d913d00-5d01-3c8c-bf4d-4b205ac42611&quot;,&quot;itemData&quot;:{&quot;type&quot;:&quot;article-journal&quot;,&quot;id&quot;:&quot;8d913d00-5d01-3c8c-bf4d-4b205ac42611&quot;,&quot;title&quot;:&quot;Valorization of dairy waste for enhanced D-lactic acid production at low cost&quot;,&quot;author&quot;:[{&quot;family&quot;:&quot;Liu&quot;,&quot;given&quot;:&quot;Peng&quot;,&quot;parse-names&quot;:false,&quot;dropping-particle&quot;:&quot;&quot;,&quot;non-dropping-particle&quot;:&quot;&quot;},{&quot;family&quot;:&quot;Zheng&quot;,&quot;given&quot;:&quot;Zhaojuan&quot;,&quot;parse-names&quot;:false,&quot;dropping-particle&quot;:&quot;&quot;,&quot;non-dropping-particle&quot;:&quot;&quot;},{&quot;family&quot;:&quot;Xu&quot;,&quot;given&quot;:&quot;Qianqian&quot;,&quot;parse-names&quot;:false,&quot;dropping-particle&quot;:&quot;&quot;,&quot;non-dropping-particle&quot;:&quot;&quot;},{&quot;family&quot;:&quot;Qian&quot;,&quot;given&quot;:&quot;Zijun&quot;,&quot;parse-names&quot;:false,&quot;dropping-particle&quot;:&quot;&quot;,&quot;non-dropping-particle&quot;:&quot;&quot;},{&quot;family&quot;:&quot;Liu&quot;,&quot;given&quot;:&quot;Junhua&quot;,&quot;parse-names&quot;:false,&quot;dropping-particle&quot;:&quot;&quot;,&quot;non-dropping-particle&quot;:&quot;&quot;},{&quot;family&quot;:&quot;Ouyang&quot;,&quot;given&quot;:&quot;Jia&quot;,&quot;parse-names&quot;:false,&quot;dropping-particle&quot;:&quot;&quot;,&quot;non-dropping-particle&quot;:&quot;&quot;}],&quot;container-title&quot;:&quot;Process Biochemistry&quot;,&quot;DOI&quot;:&quot;10.1016/j.procbio.2018.05.014&quot;,&quot;ISSN&quot;:&quot;13595113&quot;,&quot;URL&quot;:&quot;https://doi.org/10.1016/j.procbio.2018.05.014&quot;,&quot;issued&quot;:{&quot;date-parts&quot;:[[2018]]},&quot;page&quot;:&quot;18-22&quot;,&quot;abstract&quot;:&quot;Whey is an important byproduct of the dairy industry containing mainly lactose and proteins. However, few studies have been conducted on co-utilization of lactose and proteins in whey for chemical production. To establish an efficient bioconversion method for the comprehensive utilization of cheese whey, a low-cost and labor-saving method for D-lactic acid production from cheese whey powder (CWP) was investigated and optimized in this study. CWP could be directly utilized by Lactobacillus bulgaricus CGMCC 1.6970 without the addition of extra nutrients. To fully utilize proteins in CWP, different proteases were selected to hydrolyze CWP, and the highest D-lactic acid concentration was obtained using neutral protease pretreated CPW as substrate. D-Lactic acid concentration could be further improved by adding a small amount of yeast extract. Based on the optimization, 70.70 g/L D-lactic acid with an average productivity of 1.47 g/L/h was obtained from batch fermentation. In fed-batch fermentation, a high D-lactic acid concentration (113.18 g/L) was obtained with an average productivity of 2.36 g/L/h. All the fermentations were carried out under an open condition without sterilization. This study presented a simple and economic strategy for CWP valorization and D-lactic acid production.&quot;,&quot;publisher&quot;:&quot;Elsevier&quot;,&quot;volume&quot;:&quot;71&quot;,&quot;container-title-short&quot;:&quot;&quot;},&quot;isTemporary&quot;:false}]},{&quot;citationID&quot;:&quot;MENDELEY_CITATION_e68310e4-9677-4b94-b502-f464e97c7c6f&quot;,&quot;properties&quot;:{&quot;noteIndex&quot;:0},&quot;isEdited&quot;:false,&quot;manualOverride&quot;:{&quot;isManuallyOverridden&quot;:false,&quot;citeprocText&quot;:&quot;(Alves de Oliveira et al., 2016)&quot;,&quot;manualOverrideText&quot;:&quot;&quot;},&quot;citationTag&quot;:&quot;MENDELEY_CITATION_v3_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&quot;,&quot;citationItems&quot;:[{&quot;id&quot;:&quot;60b8c813-9d44-39c4-8475-b352bf366bbf&quot;,&quot;itemData&quot;:{&quot;type&quot;:&quot;article-journal&quot;,&quot;id&quot;:&quot;60b8c813-9d44-39c4-8475-b352bf366bbf&quot;,&quot;title&quot;:&quot;High lactic acid production from molasses and hydrolysed sugarcane bagasse&quot;,&quot;author&quot;:[{&quot;family&quot;:&quot;Alves de Oliveira&quot;,&quot;given&quot;:&quot;Regiane&quot;,&quot;parse-names&quot;:false,&quot;dropping-particle&quot;:&quot;&quot;,&quot;non-dropping-particle&quot;:&quot;&quot;},{&quot;family&quot;:&quot;Rubens Maciel&quot;,&quot;given&quot;:&quot;Filho&quot;,&quot;parse-names&quot;:false,&quot;dropping-particle&quot;:&quot;&quot;,&quot;non-dropping-particle&quot;:&quot;&quot;},{&quot;family&quot;:&quot;Vazz Rossell&quot;,&quot;given&quot;:&quot;Carlos Eduardo&quot;,&quot;parse-names&quot;:false,&quot;dropping-particle&quot;:&quot;&quot;,&quot;non-dropping-particle&quot;:&quot;&quot;}],&quot;container-title&quot;:&quot;Chemical Engineering Transactions&quot;,&quot;container-title-short&quot;:&quot;Chem Eng Trans&quot;,&quot;DOI&quot;:&quot;10.3303/CET1650052&quot;,&quot;ISBN&quot;:&quot;9788895608419&quot;,&quot;ISSN&quot;:&quot;22839216&quot;,&quot;URL&quot;:&quot;https://doi.org/10.1016/S0141-0229(99)00155-6&quot;,&quot;issued&quot;:{&quot;date-parts&quot;:[[2016]]},&quot;page&quot;:&quot;307-312&quot;,&quot;abstract&quot;:&quot;In this work is presented a process with high lactic acid production as well as high sugar conversion and low by-products formation. The microorganism Lactobacillus plantarum uses preferably 6-carbon sugars. However, the xylose consumption occurs since the hexose concentration is not high. Lb. plantarum was shown to have a capacity for lactic acid production from cellulosic and hemicellulosic hydrolysates without detoxification. The results were similar to that using glucose, which is the source of carbon currently used by the lactic acid industry. Lactic acid is an organic acid with a hydroxyl and an acid functional group. It has an asymmetric carbon and it naturally occurs as two optical isomers, D and L lactic acid. Crystallinity and many other important physical properties such as rate of degradation, melting point and boiling point are controlled by the ratio of enantiomers used. Lactic acid production by fermentation has several advantages when compared to chemical synthesis, such as low temperatures, low energy consumption, better environmental concerns and high purity. Furthermore, by fermentation it is possible to obtain the optically pure lactic acid, while by chemical synthesis only the racemic mixture can be produced. Despite the wide variety of feedstock tested for the lactic acid production most of them have problems with price, seasonality, continuous availability for largescale production, fermentation rate, the amount of contaminants present, yields of lactic acid, formation of byproducts, location of lactic acid production plant due to both availability as logistics of transportation and use of it. Trying to find substrates that overcome some of these barriers, in this work is proposed the use of molasses from sugar industry, pentose and hexose from enzymatic hydrolysis of sugarcane bagasse aiming to produce lactic acid.&quot;,&quot;volume&quot;:&quot;50&quot;},&quot;isTemporary&quot;:false}]},{&quot;citationID&quot;:&quot;MENDELEY_CITATION_a8df2029-db7a-4da0-8d95-bb844f9386b7&quot;,&quot;properties&quot;:{&quot;noteIndex&quot;:0},&quot;isEdited&quot;:false,&quot;manualOverride&quot;:{&quot;isManuallyOverridden&quot;:false,&quot;citeprocText&quot;:&quot;(Rastogi et al., 2022)&quot;,&quot;manualOverrideText&quot;:&quot;&quot;},&quot;citationTag&quot;:&quot;MENDELEY_CITATION_v3_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&quot;,&quot;citationItems&quot;:[{&quot;id&quot;:&quot;482c0dde-3bc3-3f23-a14f-484ed547305a&quot;,&quot;itemData&quot;:{&quot;type&quot;:&quot;article-journal&quot;,&quot;id&quot;:&quot;482c0dde-3bc3-3f23-a14f-484ed547305a&quot;,&quot;title&quot;:&quot;Food fermentation – Significance to public health and sustainability challenges of modern diet and food systems&quot;,&quot;author&quot;:[{&quot;family&quot;:&quot;Rastogi&quot;,&quot;given&quot;:&quot;Yash Raj&quot;,&quot;parse-names&quot;:false,&quot;dropping-particle&quot;:&quot;&quot;,&quot;non-dropping-particle&quot;:&quot;&quot;},{&quot;family&quot;:&quot;Thakur&quot;,&quot;given&quot;:&quot;Rahul&quot;,&quot;parse-names&quot;:false,&quot;dropping-particle&quot;:&quot;&quot;,&quot;non-dropping-particle&quot;:&quot;&quot;},{&quot;family&quot;:&quot;Thakur&quot;,&quot;given&quot;:&quot;Priyanka&quot;,&quot;parse-names&quot;:false,&quot;dropping-particle&quot;:&quot;&quot;,&quot;non-dropping-particle&quot;:&quot;&quot;},{&quot;family&quot;:&quot;Mittal&quot;,&quot;given&quot;:&quot;Amit&quot;,&quot;parse-names&quot;:false,&quot;dropping-particle&quot;:&quot;&quot;,&quot;non-dropping-particle&quot;:&quot;&quot;},{&quot;family&quot;:&quot;Chakrabarti&quot;,&quot;given&quot;:&quot;Sasanka&quot;,&quot;parse-names&quot;:false,&quot;dropping-particle&quot;:&quot;&quot;,&quot;non-dropping-particle&quot;:&quot;&quot;},{&quot;family&quot;:&quot;Siwal&quot;,&quot;given&quot;:&quot;Samarjeet Singh&quot;,&quot;parse-names&quot;:false,&quot;dropping-particle&quot;:&quot;&quot;,&quot;non-dropping-particle&quot;:&quot;&quot;},{&quot;family&quot;:&quot;Thakur&quot;,&quot;given&quot;:&quot;Vijay Kumar&quot;,&quot;parse-names&quot;:false,&quot;dropping-particle&quot;:&quot;&quot;,&quot;non-dropping-particle&quot;:&quot;&quot;},{&quot;family&quot;:&quot;Saini&quot;,&quot;given&quot;:&quot;Reena&quot;,&quot;parse-names&quot;:false,&quot;dropping-particle&quot;:&quot;V.&quot;,&quot;non-dropping-particle&quot;:&quot;&quot;},{&quot;family&quot;:&quot;Saini&quot;,&quot;given&quot;:&quot;Adesh K.&quot;,&quot;parse-names&quot;:false,&quot;dropping-particle&quot;:&quot;&quot;,&quot;non-dropping-particle&quot;:&quot;&quot;}],&quot;container-title&quot;:&quot;International Journal of Food Microbiology&quot;,&quot;container-title-short&quot;:&quot;Int J Food Microbiol&quot;,&quot;DOI&quot;:&quot;10.1016/j.ijfoodmicro.2022.109666&quot;,&quot;ISSN&quot;:&quot;18793460&quot;,&quot;PMID&quot;:&quot;35397315&quot;,&quot;URL&quot;:&quot;https://doi.org/10.1016/j.ijfoodmicro.2022.109666&quot;,&quot;issued&quot;:{&quot;date-parts&quot;:[[2022]]},&quot;page&quot;:&quot;109666&quot;,&quot;abstract&quot;:&quot;Current modern dietary patterns throughout the world have resulted in adverse health implications. On the other hand, current agricultural practices and methods employed in food industries lead to the exploitation of the environment and generate nutrient-rich waste, which is underutilized. The simple answer to both these problems could be the adoption of fermentation technology. Due to the presence of functional microorganisms, fermented foods possess unique properties like probiotics properties, antimicrobial, antioxidant, peptide production, etc., imparting health benefits to consumers. Moreover, agricultural and food processing waste fermentation could generate value-added healthy foods and sustainable food sources. Not only this, fermented food products can be an essential source of generating livelihoods by producing necessary food ingredients through fermentation of commonly generated organic wastes in rural areas and encouraging and promoting traditional fermented recipes that are also healthy. This review discusses how reviving and promoting food fermentation technology can help reduce these two problems related to health and sustainability. Furthermore, the role of lactic acid bacteria and fungi like yeast, Penicillium, Acetobacter etc., in producing beneficial metabolites and their impact on controlling various lifestyle disorders and aging have been discussed. In addition, fermented foods also enrich gut microbiota, which imparts health benefits.&quot;,&quot;publisher&quot;:&quot;Elsevier B.V.&quot;,&quot;issue&quot;:&quot;March&quot;,&quot;volume&quot;:&quot;371&quot;},&quot;isTemporary&quot;:false}]},{&quot;citationID&quot;:&quot;MENDELEY_CITATION_c4404067-4f66-48c2-b970-48578a651fc5&quot;,&quot;properties&quot;:{&quot;noteIndex&quot;:0},&quot;isEdited&quot;:false,&quot;manualOverride&quot;:{&quot;isManuallyOverridden&quot;:false,&quot;citeprocText&quot;:&quot;(Tang et al., 2022)&quot;,&quot;manualOverrideText&quot;:&quot;&quot;},&quot;citationTag&quot;:&quot;MENDELEY_CITATION_v3_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&quot;,&quot;citationItems&quot;:[{&quot;id&quot;:&quot;61630740-683b-3e27-87f6-9c1f8879f343&quot;,&quot;itemData&quot;:{&quot;type&quot;:&quot;article-journal&quot;,&quot;id&quot;:&quot;61630740-683b-3e27-87f6-9c1f8879f343&quot;,&quot;title&quot;:&quot;A Review on Fruit and Vegetable Fermented Beverage-Benefits of Microbes and Beneficial Effects&quot;,&quot;author&quot;:[{&quot;family&quot;:&quot;Tang&quot;,&quot;given&quot;:&quot;Z.&quot;,&quot;parse-names&quot;:false,&quot;dropping-particle&quot;:&quot;&quot;,&quot;non-dropping-particle&quot;:&quot;&quot;},{&quot;family&quot;:&quot;Zhao&quot;,&quot;given&quot;:&quot;Z.&quot;,&quot;parse-names&quot;:false,&quot;dropping-particle&quot;:&quot;&quot;,&quot;non-dropping-particle&quot;:&quot;&quot;},{&quot;family&quot;:&quot;Wu&quot;,&quot;given&quot;:&quot;X.&quot;,&quot;parse-names&quot;:false,&quot;dropping-particle&quot;:&quot;&quot;,&quot;non-dropping-particle&quot;:&quot;&quot;},{&quot;family&quot;:&quot;Lin&quot;,&quot;given&quot;:&quot;W.&quot;,&quot;parse-names&quot;:false,&quot;dropping-particle&quot;:&quot;&quot;,&quot;non-dropping-particle&quot;:&quot;&quot;},{&quot;family&quot;:&quot;Qin&quot;,&quot;given&quot;:&quot;Y.&quot;,&quot;parse-names&quot;:false,&quot;dropping-particle&quot;:&quot;&quot;,&quot;non-dropping-particle&quot;:&quot;&quot;},{&quot;family&quot;:&quot;Chen&quot;,&quot;given&quot;:&quot;H.&quot;,&quot;parse-names&quot;:false,&quot;dropping-particle&quot;:&quot;&quot;,&quot;non-dropping-particle&quot;:&quot;&quot;},{&quot;family&quot;:&quot;Xiao&quot;,&quot;given&quot;:&quot;Y.&quot;,&quot;parse-names&quot;:false,&quot;dropping-particle&quot;:&quot;&quot;,&quot;non-dropping-particle&quot;:&quot;&quot;}],&quot;container-title&quot;:&quot;Food Reviews International&quot;,&quot;DOI&quot;:&quot;10.1080/87559129.2021.2024222&quot;,&quot;URL&quot;:&quot;https://doi.org/10.1080/87559129.2021.2024222&quot;,&quot;issued&quot;:{&quot;date-parts&quot;:[[2022]]},&quot;page&quot;:&quot;4835–4872&quot;,&quot;issue&quot;:&quot;8&quot;,&quot;volume&quot;:&quot;39&quot;,&quot;container-title-short&quot;:&quot;&quot;},&quot;isTemporary&quot;:false}]},{&quot;citationID&quot;:&quot;MENDELEY_CITATION_a8927369-8fee-4597-8807-fca4e4e11059&quot;,&quot;properties&quot;:{&quot;noteIndex&quot;:0},&quot;isEdited&quot;:false,&quot;manualOverride&quot;:{&quot;isManuallyOverridden&quot;:false,&quot;citeprocText&quot;:&quot;(Mora-Adames et al., 2021)&quot;,&quot;manualOverrideText&quot;:&quot;&quot;},&quot;citationTag&quot;:&quot;MENDELEY_CITATION_v3_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&quot;,&quot;citationItems&quot;:[{&quot;id&quot;:&quot;24234a1e-c3e7-3839-9685-5334e6b09162&quot;,&quot;itemData&quot;:{&quot;type&quot;:&quot;article-journal&quot;,&quot;id&quot;:&quot;24234a1e-c3e7-3839-9685-5334e6b09162&quot;,&quot;title&quot;:&quot;Bee pollen as a novel substrate in pilot-scale probiotic-mediated lactic fermentation processes&quot;,&quot;author&quot;:[{&quot;family&quot;:&quot;Mora-Adames&quot;,&quot;given&quot;:&quot;William Ignacio&quot;,&quot;parse-names&quot;:false,&quot;dropping-particle&quot;:&quot;&quot;,&quot;non-dropping-particle&quot;:&quot;&quot;},{&quot;family&quot;:&quot;Fuenmayor&quot;,&quot;given&quot;:&quot;Carlos Alberto&quot;,&quot;parse-names&quot;:false,&quot;dropping-particle&quot;:&quot;&quot;,&quot;non-dropping-particle&quot;:&quot;&quot;},{&quot;family&quot;:&quot;Benavides-Martín&quot;,&quot;given&quot;:&quot;María Angélica&quot;,&quot;parse-names&quot;:false,&quot;dropping-particle&quot;:&quot;&quot;,&quot;non-dropping-particle&quot;:&quot;&quot;},{&quot;family&quot;:&quot;Algecira-Enciso&quot;,&quot;given&quot;:&quot;Néstor Ariel&quot;,&quot;parse-names&quot;:false,&quot;dropping-particle&quot;:&quot;&quot;,&quot;non-dropping-particle&quot;:&quot;&quot;},{&quot;family&quot;:&quot;Quicazán&quot;,&quot;given&quot;:&quot;Martha Cecilia&quot;,&quot;parse-names&quot;:false,&quot;dropping-particle&quot;:&quot;&quot;,&quot;non-dropping-particle&quot;:&quot;&quot;}],&quot;container-title&quot;:&quot;Lwt&quot;,&quot;DOI&quot;:&quot;10.1016/j.lwt.2021.110868&quot;,&quot;ISSN&quot;:&quot;00236438&quot;,&quot;URL&quot;:&quot;https://doi.org/10.1016/j.lwt.2021.110868&quot;,&quot;issued&quot;:{&quot;date-parts&quot;:[[2021]]},&quot;page&quot;:&quot;1-9&quot;,&quot;abstract&quot;:&quot;Different process conditions were evaluated to induce lactic acid fermentation of bee pollen at the pilot scale using three different commercial starter cultures. Clean and dry Colombian high Andean bee pollen was used as the sole source of nutrients (substrate). The effect of substrate preparation conditions (water:pollen ratio and initial substrate acidity) on lactic fermentation was evaluated by monitoring pH, titratable acidity, and pollen morphology in 6-kg-fermentation units. A 2:1 water:pollen mixture with an initial pH adjusted to 5.8, pretreated with heat/pressure (10 min; 80 kPa; 115 °C), was determined to be an adequate substrate for pilot-scale lactic fermentation for all lactic starter cultures. At the selected conditions, the kinetics of lactic acid production and the growth of specific lactic bacteria were determined. The fermentation process time was 30 h, after which a significant decline in bacterial populations was observed. Among the starter cultures tested, one constituted exclusively by probiotic Lactobacillus acidophilus NCFM presented the best performance in terms of lactic acid production, with a concentration of 1.65% wt, after 30 h. The results highlight the feasibility of producing fermented bee pollen at a commercial scale as a functional food product with probiotic features.&quot;,&quot;volume&quot;:&quot;141&quot;,&quot;container-title-short&quot;:&quot;&quot;},&quot;isTemporary&quot;:false}]},{&quot;citationID&quot;:&quot;MENDELEY_CITATION_b1f23d13-ce6a-4a16-b77a-e8ab2a1f05fd&quot;,&quot;properties&quot;:{&quot;noteIndex&quot;:0},&quot;isEdited&quot;:false,&quot;manualOverride&quot;:{&quot;isManuallyOverridden&quot;:false,&quot;citeprocText&quot;:&quot;(Cuenca et al., 2022)&quot;,&quot;manualOverrideText&quot;:&quot;&quot;},&quot;citationTag&quot;:&quot;MENDELEY_CITATION_v3_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&quot;,&quot;citationItems&quot;:[{&quot;id&quot;:&quot;4fb3a80e-9299-30b5-892c-7c8deb42d1ac&quot;,&quot;itemData&quot;:{&quot;type&quot;:&quot;article-journal&quot;,&quot;id&quot;:&quot;4fb3a80e-9299-30b5-892c-7c8deb42d1ac&quot;,&quot;title&quot;:&quot;Optimization and Kinetic Modeling of Honey Fermentation for Laboratory and Pilot-Scale Mead Production&quot;,&quot;author&quot;:[{&quot;family&quot;:&quot;Cuenca&quot;,&quot;given&quot;:&quot;Martha&quot;,&quot;parse-names&quot;:false,&quot;dropping-particle&quot;:&quot;&quot;,&quot;non-dropping-particle&quot;:&quot;&quot;},{&quot;family&quot;:&quot;Blanco&quot;,&quot;given&quot;:&quot;Amaury&quot;,&quot;parse-names&quot;:false,&quot;dropping-particle&quot;:&quot;&quot;,&quot;non-dropping-particle&quot;:&quot;&quot;},{&quot;family&quot;:&quot;Quicazán&quot;,&quot;given&quot;:&quot;Marta&quot;,&quot;parse-names&quot;:false,&quot;dropping-particle&quot;:&quot;&quot;,&quot;non-dropping-particle&quot;:&quot;&quot;},{&quot;family&quot;:&quot;Zuluaga-Domínguez&quot;,&quot;given&quot;:&quot;Carlos&quot;,&quot;parse-names&quot;:false,&quot;dropping-particle&quot;:&quot;&quot;,&quot;non-dropping-particle&quot;:&quot;&quot;}],&quot;container-title&quot;:&quot;Journal of the American Society of Brewing Chemists&quot;,&quot;DOI&quot;:&quot;10.1080/03610470.2021.1966590&quot;,&quot;URL&quot;:&quot;https://doi.org/10.1080/03610470.2021.1966590&quot;,&quot;issued&quot;:{&quot;date-parts&quot;:[[2022]]},&quot;page&quot;:&quot;248-257&quot;,&quot;issue&quot;:&quot;3&quot;,&quot;volume&quot;:&quot;80&quot;,&quot;container-title-short&quot;:&quot;&quot;},&quot;isTemporary&quot;:false}]},{&quot;citationID&quot;:&quot;MENDELEY_CITATION_82b5eab3-66af-4a0d-8a62-6dcf4778eaa0&quot;,&quot;properties&quot;:{&quot;noteIndex&quot;:0},&quot;isEdited&quot;:false,&quot;manualOverride&quot;:{&quot;isManuallyOverridden&quot;:false,&quot;citeprocText&quot;:&quot;(Laaroussi et al., 2023)&quot;,&quot;manualOverrideText&quot;:&quot;&quot;},&quot;citationTag&quot;:&quot;MENDELEY_CITATION_v3_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&quot;,&quot;citationItems&quot;:[{&quot;id&quot;:&quot;acf7fb50-d0cd-3c89-8aed-444c26504a8b&quot;,&quot;itemData&quot;:{&quot;type&quot;:&quot;article-journal&quot;,&quot;id&quot;:&quot;acf7fb50-d0cd-3c89-8aed-444c26504a8b&quot;,&quot;title&quot;:&quot;Unveiling the techno-functional and bioactive properties of bee pollen as an added-value food ingredient&quot;,&quot;author&quot;:[{&quot;family&quot;:&quot;Laaroussi&quot;,&quot;given&quot;:&quot;Hassan&quot;,&quot;parse-names&quot;:false,&quot;dropping-particle&quot;:&quot;&quot;,&quot;non-dropping-particle&quot;:&quot;&quot;},{&quot;family&quot;:&quot;Ferreira-Santos&quot;,&quot;given&quot;:&quot;Pedro&quot;,&quot;parse-names&quot;:false,&quot;dropping-particle&quot;:&quot;&quot;,&quot;non-dropping-particle&quot;:&quot;&quot;},{&quot;family&quot;:&quot;Genisheva&quot;,&quot;given&quot;:&quot;Zlatina&quot;,&quot;parse-names&quot;:false,&quot;dropping-particle&quot;:&quot;&quot;,&quot;non-dropping-particle&quot;:&quot;&quot;},{&quot;family&quot;:&quot;Bakour&quot;,&quot;given&quot;:&quot;Meryem&quot;,&quot;parse-names&quot;:false,&quot;dropping-particle&quot;:&quot;&quot;,&quot;non-dropping-particle&quot;:&quot;&quot;},{&quot;family&quot;:&quot;Ousaaid&quot;,&quot;given&quot;:&quot;Driss&quot;,&quot;parse-names&quot;:false,&quot;dropping-particle&quot;:&quot;&quot;,&quot;non-dropping-particle&quot;:&quot;&quot;},{&quot;family&quot;:&quot;Ghouizi&quot;,&quot;given&quot;:&quot;Asmae&quot;,&quot;parse-names&quot;:false,&quot;dropping-particle&quot;:&quot;&quot;,&quot;non-dropping-particle&quot;:&quot;El&quot;},{&quot;family&quot;:&quot;Teixeira&quot;,&quot;given&quot;:&quot;José Antonio&quot;,&quot;parse-names&quot;:false,&quot;dropping-particle&quot;:&quot;&quot;,&quot;non-dropping-particle&quot;:&quot;&quot;},{&quot;family&quot;:&quot;Lyoussi&quot;,&quot;given&quot;:&quot;Badiaa&quot;,&quot;parse-names&quot;:false,&quot;dropping-particle&quot;:&quot;&quot;,&quot;non-dropping-particle&quot;:&quot;&quot;}],&quot;container-title&quot;:&quot;Food Chemistry&quot;,&quot;container-title-short&quot;:&quot;Food Chem&quot;,&quot;DOI&quot;:&quot;10.1016/j.foodchem.2022.134958&quot;,&quot;ISSN&quot;:&quot;18737072&quot;,&quot;PMID&quot;:&quot;36413840&quot;,&quot;URL&quot;:&quot;https://doi.org/10.1016/j.ultsonch.2022.106249&quot;,&quot;issued&quot;:{&quot;date-parts&quot;:[[2023]]},&quot;page&quot;:&quot;1-12&quot;,&quot;abstract&quot;:&quot;Bee pollen is an imperative product for human use. Seven bee pollens were harvested from Morocco, and their chemical, biological and techno-functional properties were studied. All samples showed acceptable physicochemical and nutritional quality with a mean energy value of 239 kcal/100 g. FTIR spectra confirmed the presence of major constituents like carbohydrates, lipids, proteins and polyphenols. Moreover, pollens exhibited good techno-functional properties, like carbohydrate solubility (34.47–59.27 g/100 g), protein solubility (7.28–23.31 g/100 g), emulsifying stability (16.52–45.38 min), emulsifying activity (9.83–25.05 g/m3) water absorption capacity (1.06–2.19 g/g), oil absorption capacity (1.15–3.50 g/g) and water–oil absorption index (0.62–1.25). Bee pollen extracts revealed potent antioxidant capacity and digestive enzyme inhibitory activity associated with the presence of fifteen phenolic compounds belonging to flavons, flavonols, flavanones, flavan-3-ols, hydroxybenzoic and hydroxycinnamic acids, and stilbenes families. Present data indicate the possible application of bee pollen as a useful nutritional, bioactive and anti-foaming ingredient, replacing synthetic products in food industries.&quot;,&quot;issue&quot;:&quot;July 2022&quot;,&quot;volume&quot;:&quot;405&quot;},&quot;isTemporary&quot;:false}]},{&quot;citationID&quot;:&quot;MENDELEY_CITATION_51c13388-89eb-40f6-864d-f8cc110048f5&quot;,&quot;properties&quot;:{&quot;noteIndex&quot;:0},&quot;isEdited&quot;:false,&quot;manualOverride&quot;:{&quot;isManuallyOverridden&quot;:true,&quot;citeprocText&quot;:&quot;(Xue &amp;#38; Li, 2023)&quot;,&quot;manualOverrideText&quot;:&quot;(Xue and Li, 2023)&quot;},&quot;citationTag&quot;:&quot;MENDELEY_CITATION_v3_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&quot;,&quot;citationItems&quot;:[{&quot;id&quot;:&quot;2c3c6916-b856-35a7-bc78-b2ac4db7fce8&quot;,&quot;itemData&quot;:{&quot;type&quot;:&quot;article-journal&quot;,&quot;id&quot;:&quot;2c3c6916-b856-35a7-bc78-b2ac4db7fce8&quot;,&quot;title&quot;:&quot;Effects of ultrasound assisted cell wall disruption on physicochemical properties of camellia bee pollen protein isolates&quot;,&quot;author&quot;:[{&quot;family&quot;:&quot;Xue&quot;,&quot;given&quot;:&quot;Feng&quot;,&quot;parse-names&quot;:false,&quot;dropping-particle&quot;:&quot;&quot;,&quot;non-dropping-particle&quot;:&quot;&quot;},{&quot;family&quot;:&quot;Li&quot;,&quot;given&quot;:&quot;Chen&quot;,&quot;parse-names&quot;:false,&quot;dropping-particle&quot;:&quot;&quot;,&quot;non-dropping-particle&quot;:&quot;&quot;}],&quot;container-title&quot;:&quot;Ultrasonics Sonochemistry&quot;,&quot;container-title-short&quot;:&quot;Ultrason Sonochem&quot;,&quot;DOI&quot;:&quot;10.1016/j.ultsonch.2022.106249&quot;,&quot;ISSN&quot;:&quot;18732828&quot;,&quot;PMID&quot;:&quot;36459901&quot;,&quot;URL&quot;:&quot;https://doi.org/10.1016/j.ultsonch.2022.106249&quot;,&quot;issued&quot;:{&quot;date-parts&quot;:[[2023]]},&quot;page&quot;:&quot;1-9&quot;,&quot;abstract&quot;:&quot;Camellia bee pollen protein isolates were extracted by cell wall disruption using ultrasonication, freeze-thawing, enzymatic hydrolysis, and their combinations. The effects of these methods on microstructure of cell wall, protein release, protein yield, physiochemical properties and structure of proteins were investigated. As compared with physical treatments (ultrasonication, freeze-thawing and their combination), the enzymatic hydrolysis significantly improved the yield of proteins, because it not only promoted the release of proteins from the inside of pollen, but also released proteins in pollen wall. The proteins extracted by enzymatic hydrolysis method also exhibited better solubility, emulsifying and gelation properties due to the partial hydrolysis of proteins by protease. In addition, when ultrasound was combined with freeze-thawing or enzymatic hydrolysis, it could further improve the yield of proteins and the functional properties of proteins, which was mainly related to the changes of protein structure induced by cavitation effect of ultrasound.&quot;,&quot;publisher&quot;:&quot;Elsevier B.V.&quot;,&quot;volume&quot;:&quot;92&quot;},&quot;isTemporary&quot;:false}]},{&quot;citationID&quot;:&quot;MENDELEY_CITATION_e082c760-155e-47fe-8ca0-3d99ed4c4553&quot;,&quot;properties&quot;:{&quot;noteIndex&quot;:0},&quot;isEdited&quot;:false,&quot;manualOverride&quot;:{&quot;isManuallyOverridden&quot;:true,&quot;citeprocText&quot;:&quot;(Thakur &amp;#38; Nanda, 2024)&quot;,&quot;manualOverrideText&quot;:&quot;(Thakur and Nanda, 2024)&quot;},&quot;citationTag&quot;:&quot;MENDELEY_CITATION_v3_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&quot;,&quot;citationItems&quot;:[{&quot;id&quot;:&quot;8ad1ea2f-bcd3-3407-b674-4fc2b2b41116&quot;,&quot;itemData&quot;:{&quot;type&quot;:&quot;article-journal&quot;,&quot;id&quot;:&quot;8ad1ea2f-bcd3-3407-b674-4fc2b2b41116&quot;,&quot;title&quot;:&quot;Effect of packaging materials and storage conditions on physico-chemical, phytochemical and microstructural properties of bee pollen enriched milk powder&quot;,&quot;author&quot;:[{&quot;family&quot;:&quot;Thakur&quot;,&quot;given&quot;:&quot;Mamta&quot;,&quot;parse-names&quot;:false,&quot;dropping-particle&quot;:&quot;&quot;,&quot;non-dropping-particle&quot;:&quot;&quot;},{&quot;family&quot;:&quot;Nanda&quot;,&quot;given&quot;:&quot;Vikas&quot;,&quot;parse-names&quot;:false,&quot;dropping-particle&quot;:&quot;&quot;,&quot;non-dropping-particle&quot;:&quot;&quot;}],&quot;container-title&quot;:&quot;Food Chemistry Advances&quot;,&quot;DOI&quot;:&quot;10.1016/j.focha.2023.100567&quot;,&quot;ISSN&quot;:&quot;2772753X&quot;,&quot;URL&quot;:&quot;https://doi.org/10.1016/j.focha.2023.100567&quot;,&quot;issued&quot;:{&quot;date-parts&quot;:[[2024]]},&quot;page&quot;:&quot;100567&quot;,&quot;abstract&quot;:&quot;Bee pollen being superfood was incorporated in skim milk and spray-dried to obtain bee pollen enriched milk powder (BPEMP), which was stored in ALP, BOPP/LDPE, and PET/Al foil/LDPE pouches (commonly used to pack food powders) at 5, 25 and 40°C for 1 year. The current study aims the determination and comparison of the physico-chemical, phytochemical, and microstructural properties of BPEMP with control during storage. Water activity and peroxide value increased whereas there was a significant (p&lt;0.05) decrease in the carbohydrate content, whiteness, TPC, and DPPH radical scavenging activity of control as well as BPEMP sample during storage. SEM results initially showed the mild interaction between round particles (3 months) which further increased to emergence of mild edges (6 months), agglomeration (9 months) and irregular particles containing sharp edges (12 months) possibly because of liquid bridges’ synthesis and lactose crystallization. However, the degree of changes was low in BPEMP samples at 5°C. The powder developed crystallinity just after 3 months at 25 and 40°C which were confirmed by sharp peaks on the XRD hump of both control and BPEMP. The findings of present work recommend the storage of BPEMP in ALP at 5 and 25°C to further explore its food applications.&quot;,&quot;publisher&quot;:&quot;Elsevier Ltd&quot;,&quot;issue&quot;:&quot;1-16&quot;,&quot;volume&quot;:&quot;4&quot;,&quot;container-title-short&quot;:&quot;&quot;},&quot;isTemporary&quot;:false}]},{&quot;citationID&quot;:&quot;MENDELEY_CITATION_924f9763-a0ca-4e1a-8ac1-83dd36a08c9b&quot;,&quot;properties&quot;:{&quot;noteIndex&quot;:0},&quot;isEdited&quot;:false,&quot;manualOverride&quot;:{&quot;isManuallyOverridden&quot;:false,&quot;citeprocText&quot;:&quot;(Golmakani et al., 2025)&quot;,&quot;manualOverrideText&quot;:&quot;&quot;},&quot;citationTag&quot;:&quot;MENDELEY_CITATION_v3_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&quot;,&quot;citationItems&quot;:[{&quot;id&quot;:&quot;07e3e4e6-3c2e-34ac-9dff-03cbb32edc68&quot;,&quot;itemData&quot;:{&quot;type&quot;:&quot;article-journal&quot;,&quot;id&quot;:&quot;07e3e4e6-3c2e-34ac-9dff-03cbb32edc68&quot;,&quot;title&quot;:&quot;Evaluating the impact of thermal processing on physicochemical properties of monofloral and multifloral honey&quot;,&quot;author&quot;:[{&quot;family&quot;:&quot;Golmakani&quot;,&quot;given&quot;:&quot;Mohammad Taghi&quot;,&quot;parse-names&quot;:false,&quot;dropping-particle&quot;:&quot;&quot;,&quot;non-dropping-particle&quot;:&quot;&quot;},{&quot;family&quot;:&quot;Sasani&quot;,&quot;given&quot;:&quot;Mohammad&quot;,&quot;parse-names&quot;:false,&quot;dropping-particle&quot;:&quot;&quot;,&quot;non-dropping-particle&quot;:&quot;&quot;},{&quot;family&quot;:&quot;Sahraeian&quot;,&quot;given&quot;:&quot;Shahriyar&quot;,&quot;parse-names&quot;:false,&quot;dropping-particle&quot;:&quot;&quot;,&quot;non-dropping-particle&quot;:&quot;&quot;},{&quot;family&quot;:&quot;Khalesi&quot;,&quot;given&quot;:&quot;Mohammadreza&quot;,&quot;parse-names&quot;:false,&quot;dropping-particle&quot;:&quot;&quot;,&quot;non-dropping-particle&quot;:&quot;&quot;}],&quot;container-title&quot;:&quot;Journal of Food Composition and Analysis&quot;,&quot;DOI&quot;:&quot;10.1016/j.jfca.2024.106940&quot;,&quot;ISBN&quot;:&quot;7144165186&quot;,&quot;ISSN&quot;:&quot;08891575&quot;,&quot;URL&quot;:&quot;https://doi.org/10.1016/j.jfca.2024.106940&quot;,&quot;issued&quot;:{&quot;date-parts&quot;:[[2025]]},&quot;page&quot;:&quot;1-8&quot;,&quot;abstract&quot;:&quot;This study aimed to investigate the effect of thermal processing on the physicochemical properties of 20 honey samples. It was found that sucrose was the most susceptible sugar to degradation during thermal processing, while glucose and fructose contents remained relatively constant. While the moisture content of honey samples varied significantly, it remained below the maximum allowed level for all samples. Thermal treatment did not significantly affect the pH and acidity of honey samples. The study suggests that thermal processing in the range of 40–60 °C does not significantly affect the chemical composition of honey, however, it leads to a reduction in electrical conductivity. The proline content of all kinds of honey samples were depleted upon the thermal processing. The study also found that thermal treatment increased the 5-hydroxymethylfurfural content of honey samples, with the intensity of the change varying among samples with different plant origins. Ion mobility spectrometry was also found to be a promising method for the detection and quantification of 5-hydroxymethylfurfural in honey.&quot;,&quot;publisher&quot;:&quot;Elsevier Inc.&quot;,&quot;volume&quot;:&quot;137&quot;,&quot;container-title-short&quot;:&quot;&quot;},&quot;isTemporary&quot;:false}]},{&quot;citationID&quot;:&quot;MENDELEY_CITATION_e3849e59-b687-4523-a595-4c654cc31424&quot;,&quot;properties&quot;:{&quot;noteIndex&quot;:0},&quot;isEdited&quot;:false,&quot;manualOverride&quot;:{&quot;isManuallyOverridden&quot;:false,&quot;citeprocText&quot;:&quot;(Ministry of Agriculture and Rural Development - MADR (Colombia), 2023)&quot;,&quot;manualOverrideText&quot;:&quot;&quot;},&quot;citationTag&quot;:&quot;MENDELEY_CITATION_v3_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&quot;,&quot;citationItems&quot;:[{&quot;id&quot;:&quot;177b40ae-ac5d-3744-8fea-762ef6167760&quot;,&quot;itemData&quot;:{&quot;type&quot;:&quot;webpage&quot;,&quot;id&quot;:&quot;177b40ae-ac5d-3744-8fea-762ef6167760&quot;,&quot;title&quot;:&quot;Regulations in beekeeping&quot;,&quot;author&quot;:[{&quot;family&quot;:&quot;Ministry of Agriculture and Rural Development - MADR (Colombia)&quot;,&quot;given&quot;:&quot;&quot;,&quot;parse-names&quot;:false,&quot;dropping-particle&quot;:&quot;&quot;,&quot;non-dropping-particle&quot;:&quot;&quot;}],&quot;accessed&quot;:{&quot;date-parts&quot;:[[2023,3,9]]},&quot;URL&quot;:&quot;https://www.minagricultura.gov.co/&quot;,&quot;issued&quot;:{&quot;date-parts&quot;:[[2023]]},&quot;container-title-short&quot;:&quot;&quot;},&quot;isTemporary&quot;:false}]},{&quot;citationID&quot;:&quot;MENDELEY_CITATION_a38c30d5-9755-4cf5-812f-1b8dfcb09b63&quot;,&quot;properties&quot;:{&quot;noteIndex&quot;:0},&quot;isEdited&quot;:false,&quot;manualOverride&quot;:{&quot;isManuallyOverridden&quot;:false,&quot;citeprocText&quot;:&quot;(Ministry of Agrarian Development and Irrigation (Midagri), 2024)&quot;,&quot;manualOverrideText&quot;:&quot;&quot;},&quot;citationTag&quot;:&quot;MENDELEY_CITATION_v3_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&quot;,&quot;citationItems&quot;:[{&quot;id&quot;:&quot;edb3a0c2-2af7-308a-aeec-c50c21867ec8&quot;,&quot;itemData&quot;:{&quot;type&quot;:&quot;webpage&quot;,&quot;id&quot;:&quot;edb3a0c2-2af7-308a-aeec-c50c21867ec8&quot;,&quot;title&quot;:&quot;Honey production reaches 2,314 tons per year in 2024 (in spanish)&quot;,&quot;author&quot;:[{&quot;family&quot;:&quot;Ministry of Agrarian Development and Irrigation (Midagri)&quot;,&quot;given&quot;:&quot;&quot;,&quot;parse-names&quot;:false,&quot;dropping-particle&quot;:&quot;&quot;,&quot;non-dropping-particle&quot;:&quot;&quot;}],&quot;issued&quot;:{&quot;date-parts&quot;:[[2024,8]]},&quot;page&quot;:&quot;1&quot;,&quot;container-title-short&quot;:&quot;&quot;},&quot;isTemporary&quot;:false}]},{&quot;citationID&quot;:&quot;MENDELEY_CITATION_4adaf426-a45d-429c-9bc1-2a2c28862ca0&quot;,&quot;properties&quot;:{&quot;noteIndex&quot;:0},&quot;isEdited&quot;:false,&quot;manualOverride&quot;:{&quot;isManuallyOverridden&quot;:false,&quot;citeprocText&quot;:&quot;(Nuzzo et al., 2019)&quot;,&quot;manualOverrideText&quot;:&quot;&quot;},&quot;citationTag&quot;:&quot;MENDELEY_CITATION_v3_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&quot;,&quot;citationItems&quot;:[{&quot;id&quot;:&quot;996fc3e4-c300-3c27-8305-711da0e28aff&quot;,&quot;itemData&quot;:{&quot;type&quot;:&quot;article-journal&quot;,&quot;id&quot;:&quot;996fc3e4-c300-3c27-8305-711da0e28aff&quot;,&quot;title&quot;:&quot;Capnophilic lactic fermentation from Thermotoga neapolitana: A resourceful pathway to obtain almost enantiopure L-lactic acid&quot;,&quot;author&quot;:[{&quot;family&quot;:&quot;Nuzzo&quot;,&quot;given&quot;:&quot;Genoveffa&quot;,&quot;parse-names&quot;:false,&quot;dropping-particle&quot;:&quot;&quot;,&quot;non-dropping-particle&quot;:&quot;&quot;},{&quot;family&quot;:&quot;Landi&quot;,&quot;given&quot;:&quot;Simone&quot;,&quot;parse-names&quot;:false,&quot;dropping-particle&quot;:&quot;&quot;,&quot;non-dropping-particle&quot;:&quot;&quot;},{&quot;family&quot;:&quot;Esercizio&quot;,&quot;given&quot;:&quot;Nunzia&quot;,&quot;parse-names&quot;:false,&quot;dropping-particle&quot;:&quot;&quot;,&quot;non-dropping-particle&quot;:&quot;&quot;},{&quot;family&quot;:&quot;Manzo&quot;,&quot;given&quot;:&quot;Emiliano&quot;,&quot;parse-names&quot;:false,&quot;dropping-particle&quot;:&quot;&quot;,&quot;non-dropping-particle&quot;:&quot;&quot;},{&quot;family&quot;:&quot;Fontana&quot;,&quot;given&quot;:&quot;Angelo&quot;,&quot;parse-names&quot;:false,&quot;dropping-particle&quot;:&quot;&quot;,&quot;non-dropping-particle&quot;:&quot;&quot;},{&quot;family&quot;:&quot;D’Ippolito&quot;,&quot;given&quot;:&quot;Giuliana&quot;,&quot;parse-names&quot;:false,&quot;dropping-particle&quot;:&quot;&quot;,&quot;non-dropping-particle&quot;:&quot;&quot;}],&quot;container-title&quot;:&quot;Fermentation&quot;,&quot;DOI&quot;:&quot;10.3390/fermentation5020034&quot;,&quot;ISSN&quot;:&quot;23115637&quot;,&quot;URL&quot;:&quot;https://doi.org/10.3390/fermentation5020034&quot;,&quot;issued&quot;:{&quot;date-parts&quot;:[[2019]]},&quot;page&quot;:&quot;3-9&quot;,&quot;abstract&quot;:&quot;The industrial production of lactic acid (LA) is mainly based on bacterial fermentation. This process can result in enantiopure or racemic mixture according to the producing organism. Between the enantiomers, L-lactic acid shows superior market value. Recently, we reported a novel anaplerotic pathway called capnophilic lactic fermentation (CLF) that produces a high concentration of LA by fermentation of sugar in the anaerobic thermophilic bacterium Thermotoga neapolitana. The aim of this work was the identification of the enantiomeric characterization of the LA produced by T. neapolitana and identification of the lactate dehydrogenase in T. neapolitana (TnLDH) and related bacteria of the order Thermotogales. Chemical derivatization and GC/MS analysis were applied to define the stereochemistry of LA from T. neapolitana. A bioinformatics study on TnLDH was carried out for the characterization of the enzyme. Chemical analysis showed a 95.2% enantiomeric excess of L-LA produced by T. neapolitana. A phylogenetic approach clearly clustered the TnLDH together with the L-LDH from lactic acid bacteria. We report for the first time that T. neapolitana is able to produce almost enantiopure L-lactic acid. The result was confirmed by bioinformatics analysis on TnLDH, which is a member of the L-LDH sub-family.&quot;,&quot;issue&quot;:&quot;2&quot;,&quot;volume&quot;:&quot;5&quot;,&quot;container-title-short&quot;:&quot;&quot;},&quot;isTemporary&quot;:false}]},{&quot;citationID&quot;:&quot;MENDELEY_CITATION_148bad72-2359-4ec6-b0a0-e1315ebfa460&quot;,&quot;properties&quot;:{&quot;noteIndex&quot;:0},&quot;isEdited&quot;:false,&quot;manualOverride&quot;:{&quot;isManuallyOverridden&quot;:true,&quot;citeprocText&quot;:&quot;(Mora-Adames et al., 2021)&quot;,&quot;manualOverrideText&quot;:&quot;(Mora-Adames et al., 2021).&quot;},&quot;citationTag&quot;:&quot;MENDELEY_CITATION_v3_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&quot;,&quot;citationItems&quot;:[{&quot;id&quot;:&quot;24234a1e-c3e7-3839-9685-5334e6b09162&quot;,&quot;itemData&quot;:{&quot;type&quot;:&quot;article-journal&quot;,&quot;id&quot;:&quot;24234a1e-c3e7-3839-9685-5334e6b09162&quot;,&quot;title&quot;:&quot;Bee pollen as a novel substrate in pilot-scale probiotic-mediated lactic fermentation processes&quot;,&quot;author&quot;:[{&quot;family&quot;:&quot;Mora-Adames&quot;,&quot;given&quot;:&quot;William Ignacio&quot;,&quot;parse-names&quot;:false,&quot;dropping-particle&quot;:&quot;&quot;,&quot;non-dropping-particle&quot;:&quot;&quot;},{&quot;family&quot;:&quot;Fuenmayor&quot;,&quot;given&quot;:&quot;Carlos Alberto&quot;,&quot;parse-names&quot;:false,&quot;dropping-particle&quot;:&quot;&quot;,&quot;non-dropping-particle&quot;:&quot;&quot;},{&quot;family&quot;:&quot;Benavides-Martín&quot;,&quot;given&quot;:&quot;María Angélica&quot;,&quot;parse-names&quot;:false,&quot;dropping-particle&quot;:&quot;&quot;,&quot;non-dropping-particle&quot;:&quot;&quot;},{&quot;family&quot;:&quot;Algecira-Enciso&quot;,&quot;given&quot;:&quot;Néstor Ariel&quot;,&quot;parse-names&quot;:false,&quot;dropping-particle&quot;:&quot;&quot;,&quot;non-dropping-particle&quot;:&quot;&quot;},{&quot;family&quot;:&quot;Quicazán&quot;,&quot;given&quot;:&quot;Martha Cecilia&quot;,&quot;parse-names&quot;:false,&quot;dropping-particle&quot;:&quot;&quot;,&quot;non-dropping-particle&quot;:&quot;&quot;}],&quot;container-title&quot;:&quot;Lwt&quot;,&quot;DOI&quot;:&quot;10.1016/j.lwt.2021.110868&quot;,&quot;ISSN&quot;:&quot;00236438&quot;,&quot;URL&quot;:&quot;https://doi.org/10.1016/j.lwt.2021.110868&quot;,&quot;issued&quot;:{&quot;date-parts&quot;:[[2021]]},&quot;page&quot;:&quot;1-9&quot;,&quot;abstract&quot;:&quot;Different process conditions were evaluated to induce lactic acid fermentation of bee pollen at the pilot scale using three different commercial starter cultures. Clean and dry Colombian high Andean bee pollen was used as the sole source of nutrients (substrate). The effect of substrate preparation conditions (water:pollen ratio and initial substrate acidity) on lactic fermentation was evaluated by monitoring pH, titratable acidity, and pollen morphology in 6-kg-fermentation units. A 2:1 water:pollen mixture with an initial pH adjusted to 5.8, pretreated with heat/pressure (10 min; 80 kPa; 115 °C), was determined to be an adequate substrate for pilot-scale lactic fermentation for all lactic starter cultures. At the selected conditions, the kinetics of lactic acid production and the growth of specific lactic bacteria were determined. The fermentation process time was 30 h, after which a significant decline in bacterial populations was observed. Among the starter cultures tested, one constituted exclusively by probiotic Lactobacillus acidophilus NCFM presented the best performance in terms of lactic acid production, with a concentration of 1.65% wt, after 30 h. The results highlight the feasibility of producing fermented bee pollen at a commercial scale as a functional food product with probiotic features.&quot;,&quot;volume&quot;:&quot;141&quot;,&quot;container-title-short&quot;:&quot;&quot;},&quot;isTemporary&quot;:false}]},{&quot;citationID&quot;:&quot;MENDELEY_CITATION_a27ab90c-c3ad-4543-bc80-01617550faf1&quot;,&quot;properties&quot;:{&quot;noteIndex&quot;:0},&quot;isEdited&quot;:false,&quot;manualOverride&quot;:{&quot;isManuallyOverridden&quot;:false,&quot;citeprocText&quot;:&quot;(Golmakani et al., 2025)&quot;,&quot;manualOverrideText&quot;:&quot;&quot;},&quot;citationTag&quot;:&quot;MENDELEY_CITATION_v3_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&quot;,&quot;citationItems&quot;:[{&quot;id&quot;:&quot;07e3e4e6-3c2e-34ac-9dff-03cbb32edc68&quot;,&quot;itemData&quot;:{&quot;type&quot;:&quot;article-journal&quot;,&quot;id&quot;:&quot;07e3e4e6-3c2e-34ac-9dff-03cbb32edc68&quot;,&quot;title&quot;:&quot;Evaluating the impact of thermal processing on physicochemical properties of monofloral and multifloral honey&quot;,&quot;author&quot;:[{&quot;family&quot;:&quot;Golmakani&quot;,&quot;given&quot;:&quot;Mohammad Taghi&quot;,&quot;parse-names&quot;:false,&quot;dropping-particle&quot;:&quot;&quot;,&quot;non-dropping-particle&quot;:&quot;&quot;},{&quot;family&quot;:&quot;Sasani&quot;,&quot;given&quot;:&quot;Mohammad&quot;,&quot;parse-names&quot;:false,&quot;dropping-particle&quot;:&quot;&quot;,&quot;non-dropping-particle&quot;:&quot;&quot;},{&quot;family&quot;:&quot;Sahraeian&quot;,&quot;given&quot;:&quot;Shahriyar&quot;,&quot;parse-names&quot;:false,&quot;dropping-particle&quot;:&quot;&quot;,&quot;non-dropping-particle&quot;:&quot;&quot;},{&quot;family&quot;:&quot;Khalesi&quot;,&quot;given&quot;:&quot;Mohammadreza&quot;,&quot;parse-names&quot;:false,&quot;dropping-particle&quot;:&quot;&quot;,&quot;non-dropping-particle&quot;:&quot;&quot;}],&quot;container-title&quot;:&quot;Journal of Food Composition and Analysis&quot;,&quot;DOI&quot;:&quot;10.1016/j.jfca.2024.106940&quot;,&quot;ISBN&quot;:&quot;7144165186&quot;,&quot;ISSN&quot;:&quot;08891575&quot;,&quot;URL&quot;:&quot;https://doi.org/10.1016/j.jfca.2024.106940&quot;,&quot;issued&quot;:{&quot;date-parts&quot;:[[2025]]},&quot;page&quot;:&quot;1-8&quot;,&quot;abstract&quot;:&quot;This study aimed to investigate the effect of thermal processing on the physicochemical properties of 20 honey samples. It was found that sucrose was the most susceptible sugar to degradation during thermal processing, while glucose and fructose contents remained relatively constant. While the moisture content of honey samples varied significantly, it remained below the maximum allowed level for all samples. Thermal treatment did not significantly affect the pH and acidity of honey samples. The study suggests that thermal processing in the range of 40–60 °C does not significantly affect the chemical composition of honey, however, it leads to a reduction in electrical conductivity. The proline content of all kinds of honey samples were depleted upon the thermal processing. The study also found that thermal treatment increased the 5-hydroxymethylfurfural content of honey samples, with the intensity of the change varying among samples with different plant origins. Ion mobility spectrometry was also found to be a promising method for the detection and quantification of 5-hydroxymethylfurfural in honey.&quot;,&quot;publisher&quot;:&quot;Elsevier Inc.&quot;,&quot;volume&quot;:&quot;137&quot;,&quot;container-title-short&quot;:&quot;&quot;},&quot;isTemporary&quot;:false}]},{&quot;citationID&quot;:&quot;MENDELEY_CITATION_c8c63c6c-5c09-458e-ad58-1a3d3cfb9613&quot;,&quot;properties&quot;:{&quot;noteIndex&quot;:0},&quot;isEdited&quot;:false,&quot;manualOverride&quot;:{&quot;isManuallyOverridden&quot;:false,&quot;citeprocText&quot;:&quot;(Cuenca et al., 2021)&quot;,&quot;manualOverrideText&quot;:&quot;&quot;},&quot;citationTag&quot;:&quot;MENDELEY_CITATION_v3_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&quot;,&quot;citationItems&quot;:[{&quot;id&quot;:&quot;ed1bc003-a881-3ec0-9e4e-17da062dd6fa&quot;,&quot;itemData&quot;:{&quot;type&quot;:&quot;article-journal&quot;,&quot;id&quot;:&quot;ed1bc003-a881-3ec0-9e4e-17da062dd6fa&quot;,&quot;title&quot;:&quot;Optimization and Kinetic Modeling of Honey Fermentation for Laboratory and Pilot-Scale Mead Production&quot;,&quot;author&quot;:[{&quot;family&quot;:&quot;Cuenca&quot;,&quot;given&quot;:&quot;M.&quot;,&quot;parse-names&quot;:false,&quot;dropping-particle&quot;:&quot;&quot;,&quot;non-dropping-particle&quot;:&quot;&quot;},{&quot;family&quot;:&quot;Blanco&quot;,&quot;given&quot;:&quot;A.&quot;,&quot;parse-names&quot;:false,&quot;dropping-particle&quot;:&quot;&quot;,&quot;non-dropping-particle&quot;:&quot;&quot;},{&quot;family&quot;:&quot;Quicazán&quot;,&quot;given&quot;:&quot;M.&quot;,&quot;parse-names&quot;:false,&quot;dropping-particle&quot;:&quot;&quot;,&quot;non-dropping-particle&quot;:&quot;&quot;},{&quot;family&quot;:&quot;Zuluaga-Domínguez&quot;,&quot;given&quot;:&quot;C.&quot;,&quot;parse-names&quot;:false,&quot;dropping-particle&quot;:&quot;&quot;,&quot;non-dropping-particle&quot;:&quot;&quot;}],&quot;container-title&quot;:&quot;Journal of the American Society of Brewing Chemists&quot;,&quot;DOI&quot;:&quot;10.1080/03610470.2021.1966590&quot;,&quot;URL&quot;:&quot;https://doi.org/10.1080/03610470.2021.1966590&quot;,&quot;issued&quot;:{&quot;date-parts&quot;:[[2021]]},&quot;page&quot;:&quot;248–257&quot;,&quot;issue&quot;:&quot;3&quot;,&quot;volume&quot;:&quot;80&quot;,&quot;container-title-short&quot;:&quot;&quot;},&quot;isTemporary&quot;:false}]},{&quot;citationID&quot;:&quot;MENDELEY_CITATION_74671db8-12f4-4de0-be0b-47b1c0eb5eaf&quot;,&quot;properties&quot;:{&quot;noteIndex&quot;:0},&quot;isEdited&quot;:false,&quot;manualOverride&quot;:{&quot;isManuallyOverridden&quot;:true,&quot;citeprocText&quot;:&quot;(Leones-Cerpa et al., 2024)&quot;,&quot;manualOverrideText&quot;:&quot;(Leones-Cerpa et al., 2024).&quot;},&quot;citationTag&quot;:&quot;MENDELEY_CITATION_v3_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&quot;,&quot;citationItems&quot;:[{&quot;id&quot;:&quot;d9834d0b-4fde-36e4-b279-7a53329f6a2b&quot;,&quot;itemData&quot;:{&quot;type&quot;:&quot;article-journal&quot;,&quot;id&quot;:&quot;d9834d0b-4fde-36e4-b279-7a53329f6a2b&quot;,&quot;title&quot;:&quot;Technical Feasibility of Mead Production as a Contribution to Generate Value to Beekeepers in Montes de María, Colombia&quot;,&quot;author&quot;:[{&quot;family&quot;:&quot;Leones-Cerpa&quot;,&quot;given&quot;:&quot;Jalelys Liceth&quot;,&quot;parse-names&quot;:false,&quot;dropping-particle&quot;:&quot;&quot;,&quot;non-dropping-particle&quot;:&quot;&quot;},{&quot;family&quot;:&quot;Mason&quot;,&quot;given&quot;:&quot;Marco&quot;,&quot;parse-names&quot;:false,&quot;dropping-particle&quot;:&quot;&quot;,&quot;non-dropping-particle&quot;:&quot;&quot;},{&quot;family&quot;:&quot;Cuenca Quicazán&quot;,&quot;given&quot;:&quot;Martha María&quot;,&quot;parse-names&quot;:false,&quot;dropping-particle&quot;:&quot;&quot;,&quot;non-dropping-particle&quot;:&quot;&quot;}],&quot;container-title&quot;:&quot;Chemical Engineering Transactions&quot;,&quot;container-title-short&quot;:&quot;Chem Eng Trans&quot;,&quot;DOI&quot;:&quot;10.3303/CET24110006&quot;,&quot;ISBN&quot;:&quot;9791281206106&quot;,&quot;ISSN&quot;:&quot;22839216&quot;,&quot;URL&quot;:&quot;https://doi.org/10.3303/CET24110006&quot;,&quot;issued&quot;:{&quot;date-parts&quot;:[[2024]]},&quot;page&quot;:&quot;31-36&quot;,&quot;abstract&quot;:&quot;Montes de María is one of the subregions with the highest honey production rates in Colombia. Despite this, most of it is sold in bulk, without differentiation, which leads to a lower sales price. Beekeepers recognize that the honeys collected come from different geographical and botanical origins and have different characteristics. However, they believe these will not be accepted by consumers, so they sell it at low prices. In Montes de María, there is a beekeepers' cooperative called the Multiactive Cooperative of Organic Beekeepers Montes de María (Cooapomiel). This organization produces, purchases, and sells honey, beekeeping materials, and technical services. In this article, the fermentation process to obtain mead with honey from Montes de María was evaluated. Three different types of honey (from different geographical origins) and two commercial yeasts (S. cerevisiae) were used. Brix degrees during the fermentation process were measured. All fermentations started with a must of 24°Bx. After 548 hours at 23°C, all musts reached 8.8 and 10.3 °Bx. One of the yeasts showed slightly faster fermentation, mainly due to its fructophilic capacity. The alcoholic content and volatile acidity were within the range of Colombian regulations for wine-type beverages. All parameters showed variation due to fermentation time. In the future, mead production can be performed by Cooapomiel. Mead quality from this research, investment necessity, and possible commercial partners must be considered.&quot;,&quot;volume&quot;:&quot;110&quot;},&quot;isTemporary&quot;:false}]},{&quot;citationID&quot;:&quot;MENDELEY_CITATION_897ad5e1-e3d0-4bdc-85cb-65fab2634ad0&quot;,&quot;properties&quot;:{&quot;noteIndex&quot;:0},&quot;isEdited&quot;:false,&quot;manualOverride&quot;:{&quot;isManuallyOverridden&quot;:false,&quot;citeprocText&quot;:&quot;(Mora-Adames et al., 2021)&quot;,&quot;manualOverrideText&quot;:&quot;&quot;},&quot;citationTag&quot;:&quot;MENDELEY_CITATION_v3_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&quot;,&quot;citationItems&quot;:[{&quot;id&quot;:&quot;24234a1e-c3e7-3839-9685-5334e6b09162&quot;,&quot;itemData&quot;:{&quot;type&quot;:&quot;article-journal&quot;,&quot;id&quot;:&quot;24234a1e-c3e7-3839-9685-5334e6b09162&quot;,&quot;title&quot;:&quot;Bee pollen as a novel substrate in pilot-scale probiotic-mediated lactic fermentation processes&quot;,&quot;author&quot;:[{&quot;family&quot;:&quot;Mora-Adames&quot;,&quot;given&quot;:&quot;William Ignacio&quot;,&quot;parse-names&quot;:false,&quot;dropping-particle&quot;:&quot;&quot;,&quot;non-dropping-particle&quot;:&quot;&quot;},{&quot;family&quot;:&quot;Fuenmayor&quot;,&quot;given&quot;:&quot;Carlos Alberto&quot;,&quot;parse-names&quot;:false,&quot;dropping-particle&quot;:&quot;&quot;,&quot;non-dropping-particle&quot;:&quot;&quot;},{&quot;family&quot;:&quot;Benavides-Martín&quot;,&quot;given&quot;:&quot;María Angélica&quot;,&quot;parse-names&quot;:false,&quot;dropping-particle&quot;:&quot;&quot;,&quot;non-dropping-particle&quot;:&quot;&quot;},{&quot;family&quot;:&quot;Algecira-Enciso&quot;,&quot;given&quot;:&quot;Néstor Ariel&quot;,&quot;parse-names&quot;:false,&quot;dropping-particle&quot;:&quot;&quot;,&quot;non-dropping-particle&quot;:&quot;&quot;},{&quot;family&quot;:&quot;Quicazán&quot;,&quot;given&quot;:&quot;Martha Cecilia&quot;,&quot;parse-names&quot;:false,&quot;dropping-particle&quot;:&quot;&quot;,&quot;non-dropping-particle&quot;:&quot;&quot;}],&quot;container-title&quot;:&quot;Lwt&quot;,&quot;DOI&quot;:&quot;10.1016/j.lwt.2021.110868&quot;,&quot;ISSN&quot;:&quot;00236438&quot;,&quot;URL&quot;:&quot;https://doi.org/10.1016/j.lwt.2021.110868&quot;,&quot;issued&quot;:{&quot;date-parts&quot;:[[2021]]},&quot;page&quot;:&quot;1-9&quot;,&quot;abstract&quot;:&quot;Different process conditions were evaluated to induce lactic acid fermentation of bee pollen at the pilot scale using three different commercial starter cultures. Clean and dry Colombian high Andean bee pollen was used as the sole source of nutrients (substrate). The effect of substrate preparation conditions (water:pollen ratio and initial substrate acidity) on lactic fermentation was evaluated by monitoring pH, titratable acidity, and pollen morphology in 6-kg-fermentation units. A 2:1 water:pollen mixture with an initial pH adjusted to 5.8, pretreated with heat/pressure (10 min; 80 kPa; 115 °C), was determined to be an adequate substrate for pilot-scale lactic fermentation for all lactic starter cultures. At the selected conditions, the kinetics of lactic acid production and the growth of specific lactic bacteria were determined. The fermentation process time was 30 h, after which a significant decline in bacterial populations was observed. Among the starter cultures tested, one constituted exclusively by probiotic Lactobacillus acidophilus NCFM presented the best performance in terms of lactic acid production, with a concentration of 1.65% wt, after 30 h. The results highlight the feasibility of producing fermented bee pollen at a commercial scale as a functional food product with probiotic features.&quot;,&quot;volume&quot;:&quot;141&quot;,&quot;container-title-short&quot;:&quot;&quot;},&quot;isTemporary&quot;:false}]},{&quot;citationID&quot;:&quot;MENDELEY_CITATION_91feccdd-7a23-446a-a13c-1e2b3592fc30&quot;,&quot;properties&quot;:{&quot;noteIndex&quot;:0},&quot;isEdited&quot;:false,&quot;manualOverride&quot;:{&quot;isManuallyOverridden&quot;:false,&quot;citeprocText&quot;:&quot;(Sharma et al., 2025)&quot;,&quot;manualOverrideText&quot;:&quot;&quot;},&quot;citationTag&quot;:&quot;MENDELEY_CITATION_v3_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&quot;,&quot;citationItems&quot;:[{&quot;id&quot;:&quot;10bff712-96ea-3f67-88c5-705de3b1bb5e&quot;,&quot;itemData&quot;:{&quot;type&quot;:&quot;article-journal&quot;,&quot;id&quot;:&quot;10bff712-96ea-3f67-88c5-705de3b1bb5e&quot;,&quot;title&quot;:&quot;Impact of bee pollen cell-wall disrupting techniques on the structural integrity, functional attributes, and nutritional quality of bee pollen protein isolates for food application&quot;,&quot;author&quot;:[{&quot;family&quot;:&quot;Sharma&quot;,&quot;given&quot;:&quot;Anamika&quot;,&quot;parse-names&quot;:false,&quot;dropping-particle&quot;:&quot;&quot;,&quot;non-dropping-particle&quot;:&quot;&quot;},{&quot;family&quot;:&quot;Thakur&quot;,&quot;given&quot;:&quot;Avinash&quot;,&quot;parse-names&quot;:false,&quot;dropping-particle&quot;:&quot;&quot;,&quot;non-dropping-particle&quot;:&quot;&quot;},{&quot;family&quot;:&quot;Nanda&quot;,&quot;given&quot;:&quot;Vikas&quot;,&quot;parse-names&quot;:false,&quot;dropping-particle&quot;:&quot;&quot;,&quot;non-dropping-particle&quot;:&quot;&quot;}],&quot;container-title&quot;:&quot;International Journal of Biological Macromolecules&quot;,&quot;container-title-short&quot;:&quot;Int J Biol Macromol&quot;,&quot;DOI&quot;:&quot;10.1016/j.ijbiomac.2025.141179&quot;,&quot;ISSN&quot;:&quot;18790003&quot;,&quot;URL&quot;:&quot;https://doi.org/10.1016/j.ijbiomac.2025.141179&quot;,&quot;issued&quot;:{&quot;date-parts&quot;:[[2025]]},&quot;page&quot;:&quot;1-13&quot;,&quot;abstract&quot;:&quot;This study standardized the protein extraction protocol from bee pollen by disrupting the cell wall to obtain bee pollen protein isolates (BPPI) using different pre-treatments: ultrasonication (US-BPPI), pectinase (PE-BPPI), and a combination of ultrasonication and pectinase (US-PEBPPI). The extraction and precipitation pH variables were also optimized, with an extraction pH of 10.5 and precipitation pH of 4.5 identified as ideal based on protein yield and purity. Compared to untreated BPPI, US-PE-BPPI demonstrated significant enhancement in yield (70 %) and purity (20 %) alongside an increase in solubility (88 %), water and oil holding capacity (286 % and 225 %), and emulsifying activity index (223 m2/g). Ultrasonication and pectinase synergistically disrupted the cell wall, with ultrasonication applying shear forces and pectinase degrading polysaccharides. These dual treatments induced molecular modifications in the protein secondary structure, evident from reduced crystallinity and expended coil regions, which correlated with improved techno-functional properties. Furthermore, the nutritional analysis highlighted the benefits of US-PE-BPPI, with a 1.2-fold increase in essential and non-essential amino acids, a 1.27-fold rise in essential amino acid index, and significant improvements in biological value (1.31-fold) and nutritional index (1.5-fold). This study is the first to reveal how ultrasonication and pectinase synergistically enhance the nutritional and functional quality of BPPI.&quot;,&quot;publisher&quot;:&quot;Elsevier B.V.&quot;,&quot;volume&quot;:&quot;305&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CE768-DCBF-404F-9056-2ACA507E7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2401</TotalTime>
  <Pages>6</Pages>
  <Words>3904</Words>
  <Characters>21476</Characters>
  <Application>Microsoft Office Word</Application>
  <DocSecurity>0</DocSecurity>
  <Lines>178</Lines>
  <Paragraphs>50</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Jalelys</cp:lastModifiedBy>
  <cp:revision>232</cp:revision>
  <cp:lastPrinted>2015-05-12T18:31:00Z</cp:lastPrinted>
  <dcterms:created xsi:type="dcterms:W3CDTF">2025-12-22T14:14:00Z</dcterms:created>
  <dcterms:modified xsi:type="dcterms:W3CDTF">2026-03-31T20:15:00Z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