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1D77AC" w14:paraId="2A131A54" w14:textId="77777777" w:rsidTr="00E80E4E">
        <w:trPr>
          <w:trHeight w:val="852"/>
          <w:jc w:val="center"/>
        </w:trPr>
        <w:tc>
          <w:tcPr>
            <w:tcW w:w="6940" w:type="dxa"/>
            <w:vMerge w:val="restart"/>
            <w:tcBorders>
              <w:right w:val="single" w:sz="4" w:space="0" w:color="auto"/>
            </w:tcBorders>
          </w:tcPr>
          <w:p w14:paraId="38C3D2BA" w14:textId="77777777" w:rsidR="000A03B2" w:rsidRPr="001D77AC" w:rsidRDefault="000A03B2" w:rsidP="00DE264A">
            <w:pPr>
              <w:tabs>
                <w:tab w:val="left" w:pos="-108"/>
              </w:tabs>
              <w:ind w:left="-108"/>
              <w:jc w:val="left"/>
              <w:rPr>
                <w:rFonts w:cs="Arial"/>
                <w:b/>
                <w:bCs/>
                <w:i/>
                <w:iCs/>
                <w:color w:val="000066"/>
                <w:sz w:val="12"/>
                <w:szCs w:val="12"/>
                <w:lang w:eastAsia="it-IT"/>
              </w:rPr>
            </w:pPr>
            <w:bookmarkStart w:id="0" w:name="_Hlk215849348"/>
            <w:bookmarkEnd w:id="0"/>
            <w:r w:rsidRPr="001D77AC">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D77AC">
              <w:rPr>
                <w:rFonts w:ascii="AdvP6960" w:hAnsi="AdvP6960" w:cs="AdvP6960"/>
                <w:color w:val="241F20"/>
                <w:szCs w:val="18"/>
                <w:lang w:eastAsia="it-IT"/>
              </w:rPr>
              <w:t xml:space="preserve"> </w:t>
            </w:r>
            <w:r w:rsidRPr="001D77AC">
              <w:rPr>
                <w:rFonts w:cs="Arial"/>
                <w:b/>
                <w:bCs/>
                <w:i/>
                <w:iCs/>
                <w:color w:val="000066"/>
                <w:sz w:val="24"/>
                <w:szCs w:val="24"/>
                <w:lang w:eastAsia="it-IT"/>
              </w:rPr>
              <w:t>CHEMICAL ENGINEERING</w:t>
            </w:r>
            <w:r w:rsidRPr="001D77AC">
              <w:rPr>
                <w:rFonts w:cs="Arial"/>
                <w:b/>
                <w:bCs/>
                <w:i/>
                <w:iCs/>
                <w:color w:val="0033FF"/>
                <w:sz w:val="24"/>
                <w:szCs w:val="24"/>
                <w:lang w:eastAsia="it-IT"/>
              </w:rPr>
              <w:t xml:space="preserve"> </w:t>
            </w:r>
            <w:r w:rsidRPr="001D77AC">
              <w:rPr>
                <w:rFonts w:cs="Arial"/>
                <w:b/>
                <w:bCs/>
                <w:i/>
                <w:iCs/>
                <w:color w:val="666666"/>
                <w:sz w:val="24"/>
                <w:szCs w:val="24"/>
                <w:lang w:eastAsia="it-IT"/>
              </w:rPr>
              <w:t>TRANSACTIONS</w:t>
            </w:r>
            <w:r w:rsidRPr="001D77AC">
              <w:rPr>
                <w:color w:val="333333"/>
                <w:sz w:val="24"/>
                <w:szCs w:val="24"/>
                <w:lang w:eastAsia="it-IT"/>
              </w:rPr>
              <w:t xml:space="preserve"> </w:t>
            </w:r>
            <w:r w:rsidRPr="001D77AC">
              <w:rPr>
                <w:rFonts w:cs="Arial"/>
                <w:b/>
                <w:bCs/>
                <w:i/>
                <w:iCs/>
                <w:color w:val="000066"/>
                <w:sz w:val="27"/>
                <w:szCs w:val="27"/>
                <w:lang w:eastAsia="it-IT"/>
              </w:rPr>
              <w:br/>
            </w:r>
          </w:p>
          <w:p w14:paraId="4B780582" w14:textId="0DAB3DDA" w:rsidR="000A03B2" w:rsidRPr="001D77AC" w:rsidRDefault="00A76EFC" w:rsidP="001D21AF">
            <w:pPr>
              <w:tabs>
                <w:tab w:val="left" w:pos="-108"/>
              </w:tabs>
              <w:ind w:left="-108"/>
              <w:rPr>
                <w:rFonts w:cs="Arial"/>
                <w:b/>
                <w:bCs/>
                <w:i/>
                <w:iCs/>
                <w:color w:val="000066"/>
                <w:sz w:val="22"/>
                <w:szCs w:val="22"/>
                <w:lang w:eastAsia="it-IT"/>
              </w:rPr>
            </w:pPr>
            <w:r w:rsidRPr="001D77AC">
              <w:rPr>
                <w:rFonts w:cs="Arial"/>
                <w:b/>
                <w:bCs/>
                <w:i/>
                <w:iCs/>
                <w:color w:val="000066"/>
                <w:sz w:val="22"/>
                <w:szCs w:val="22"/>
                <w:lang w:eastAsia="it-IT"/>
              </w:rPr>
              <w:t xml:space="preserve">VOL. </w:t>
            </w:r>
            <w:r w:rsidR="0030152C" w:rsidRPr="001D77AC">
              <w:rPr>
                <w:rFonts w:cs="Arial"/>
                <w:b/>
                <w:bCs/>
                <w:i/>
                <w:iCs/>
                <w:color w:val="000066"/>
                <w:sz w:val="22"/>
                <w:szCs w:val="22"/>
                <w:lang w:eastAsia="it-IT"/>
              </w:rPr>
              <w:t xml:space="preserve">   </w:t>
            </w:r>
            <w:r w:rsidR="007B48F9" w:rsidRPr="001D77AC">
              <w:rPr>
                <w:rFonts w:cs="Arial"/>
                <w:b/>
                <w:bCs/>
                <w:i/>
                <w:iCs/>
                <w:color w:val="000066"/>
                <w:sz w:val="22"/>
                <w:szCs w:val="22"/>
                <w:lang w:eastAsia="it-IT"/>
              </w:rPr>
              <w:t>,</w:t>
            </w:r>
            <w:r w:rsidR="00FA5F5F" w:rsidRPr="001D77AC">
              <w:rPr>
                <w:rFonts w:cs="Arial"/>
                <w:b/>
                <w:bCs/>
                <w:i/>
                <w:iCs/>
                <w:color w:val="000066"/>
                <w:sz w:val="22"/>
                <w:szCs w:val="22"/>
                <w:lang w:eastAsia="it-IT"/>
              </w:rPr>
              <w:t xml:space="preserve"> </w:t>
            </w:r>
            <w:r w:rsidR="0030152C" w:rsidRPr="001D77AC">
              <w:rPr>
                <w:rFonts w:cs="Arial"/>
                <w:b/>
                <w:bCs/>
                <w:i/>
                <w:iCs/>
                <w:color w:val="000066"/>
                <w:sz w:val="22"/>
                <w:szCs w:val="22"/>
                <w:lang w:eastAsia="it-IT"/>
              </w:rPr>
              <w:t>202</w:t>
            </w:r>
            <w:r w:rsidR="00C24AF1" w:rsidRPr="001D77AC">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1D77AC" w:rsidRDefault="000A03B2" w:rsidP="00CD5FE2">
            <w:pPr>
              <w:spacing w:line="140" w:lineRule="atLeast"/>
              <w:jc w:val="right"/>
              <w:rPr>
                <w:rFonts w:cs="Arial"/>
                <w:sz w:val="14"/>
                <w:szCs w:val="14"/>
              </w:rPr>
            </w:pPr>
            <w:r w:rsidRPr="001D77AC">
              <w:rPr>
                <w:rFonts w:cs="Arial"/>
                <w:sz w:val="14"/>
                <w:szCs w:val="14"/>
              </w:rPr>
              <w:t>A publication of</w:t>
            </w:r>
          </w:p>
          <w:p w14:paraId="599E5441" w14:textId="77777777" w:rsidR="000A03B2" w:rsidRPr="001D77AC" w:rsidRDefault="000A03B2" w:rsidP="00CD5FE2">
            <w:pPr>
              <w:jc w:val="right"/>
            </w:pPr>
            <w:r w:rsidRPr="001D77AC">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D77AC" w14:paraId="380FA3CD" w14:textId="77777777" w:rsidTr="00E80E4E">
        <w:trPr>
          <w:trHeight w:val="567"/>
          <w:jc w:val="center"/>
        </w:trPr>
        <w:tc>
          <w:tcPr>
            <w:tcW w:w="6940" w:type="dxa"/>
            <w:vMerge/>
            <w:tcBorders>
              <w:right w:val="single" w:sz="4" w:space="0" w:color="auto"/>
            </w:tcBorders>
          </w:tcPr>
          <w:p w14:paraId="39E5E4C1" w14:textId="77777777" w:rsidR="000A03B2" w:rsidRPr="001D77AC"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1D77AC" w:rsidRDefault="000A03B2" w:rsidP="00CD5FE2">
            <w:pPr>
              <w:spacing w:line="140" w:lineRule="atLeast"/>
              <w:jc w:val="right"/>
              <w:rPr>
                <w:rFonts w:cs="Arial"/>
                <w:sz w:val="14"/>
                <w:szCs w:val="14"/>
              </w:rPr>
            </w:pPr>
            <w:r w:rsidRPr="001D77AC">
              <w:rPr>
                <w:rFonts w:cs="Arial"/>
                <w:sz w:val="14"/>
                <w:szCs w:val="14"/>
              </w:rPr>
              <w:t>The Italian Association</w:t>
            </w:r>
          </w:p>
          <w:p w14:paraId="7522B1D2" w14:textId="77777777" w:rsidR="000A03B2" w:rsidRPr="001D77AC" w:rsidRDefault="000A03B2" w:rsidP="00CD5FE2">
            <w:pPr>
              <w:spacing w:line="140" w:lineRule="atLeast"/>
              <w:jc w:val="right"/>
              <w:rPr>
                <w:rFonts w:cs="Arial"/>
                <w:sz w:val="14"/>
                <w:szCs w:val="14"/>
              </w:rPr>
            </w:pPr>
            <w:r w:rsidRPr="001D77AC">
              <w:rPr>
                <w:rFonts w:cs="Arial"/>
                <w:sz w:val="14"/>
                <w:szCs w:val="14"/>
              </w:rPr>
              <w:t>of Chemical Engineering</w:t>
            </w:r>
          </w:p>
          <w:p w14:paraId="4F0CC5DE" w14:textId="47FDB2FC" w:rsidR="000A03B2" w:rsidRPr="001D77AC" w:rsidRDefault="000D0268" w:rsidP="00CD5FE2">
            <w:pPr>
              <w:spacing w:line="140" w:lineRule="atLeast"/>
              <w:jc w:val="right"/>
              <w:rPr>
                <w:rFonts w:cs="Arial"/>
                <w:sz w:val="13"/>
                <w:szCs w:val="13"/>
              </w:rPr>
            </w:pPr>
            <w:r w:rsidRPr="001D77AC">
              <w:rPr>
                <w:rFonts w:cs="Arial"/>
                <w:sz w:val="13"/>
                <w:szCs w:val="13"/>
              </w:rPr>
              <w:t>Online at www.cetjournal.it</w:t>
            </w:r>
          </w:p>
        </w:tc>
      </w:tr>
      <w:tr w:rsidR="000A03B2" w:rsidRPr="001D77AC" w14:paraId="2D1B7169" w14:textId="77777777" w:rsidTr="00E80E4E">
        <w:trPr>
          <w:trHeight w:val="68"/>
          <w:jc w:val="center"/>
        </w:trPr>
        <w:tc>
          <w:tcPr>
            <w:tcW w:w="8782" w:type="dxa"/>
            <w:gridSpan w:val="2"/>
          </w:tcPr>
          <w:p w14:paraId="1D8DD3C9" w14:textId="086598E2" w:rsidR="00AA7D26" w:rsidRPr="001D77AC" w:rsidRDefault="00AA7D26" w:rsidP="00AA7D26">
            <w:pPr>
              <w:ind w:left="-107"/>
              <w:outlineLvl w:val="2"/>
              <w:rPr>
                <w:rFonts w:ascii="Tahoma" w:hAnsi="Tahoma" w:cs="Tahoma"/>
                <w:bCs/>
                <w:color w:val="000000"/>
                <w:sz w:val="14"/>
                <w:szCs w:val="14"/>
                <w:lang w:eastAsia="it-IT"/>
              </w:rPr>
            </w:pPr>
            <w:r w:rsidRPr="001D77AC">
              <w:rPr>
                <w:rFonts w:ascii="Tahoma" w:hAnsi="Tahoma" w:cs="Tahoma"/>
                <w:iCs/>
                <w:color w:val="333333"/>
                <w:sz w:val="14"/>
                <w:szCs w:val="14"/>
                <w:lang w:eastAsia="it-IT"/>
              </w:rPr>
              <w:t>Guest Editors:</w:t>
            </w:r>
            <w:r w:rsidRPr="001D77AC">
              <w:rPr>
                <w:rFonts w:ascii="Tahoma" w:hAnsi="Tahoma" w:cs="Tahoma"/>
                <w:color w:val="000000"/>
                <w:sz w:val="14"/>
                <w:szCs w:val="14"/>
                <w:shd w:val="clear" w:color="auto" w:fill="FFFFFF"/>
              </w:rPr>
              <w:t xml:space="preserve"> </w:t>
            </w:r>
          </w:p>
          <w:p w14:paraId="1B0F1814" w14:textId="57AA03EA" w:rsidR="000A03B2" w:rsidRPr="001D77AC" w:rsidRDefault="00AA7D26" w:rsidP="00AA7D26">
            <w:pPr>
              <w:tabs>
                <w:tab w:val="left" w:pos="-108"/>
              </w:tabs>
              <w:spacing w:line="140" w:lineRule="atLeast"/>
              <w:ind w:left="-107"/>
              <w:jc w:val="left"/>
            </w:pPr>
            <w:r w:rsidRPr="001D77AC">
              <w:rPr>
                <w:rFonts w:ascii="Tahoma" w:hAnsi="Tahoma" w:cs="Tahoma"/>
                <w:iCs/>
                <w:color w:val="333333"/>
                <w:sz w:val="14"/>
                <w:szCs w:val="14"/>
                <w:lang w:eastAsia="it-IT"/>
              </w:rPr>
              <w:t>Copyright © 202</w:t>
            </w:r>
            <w:r w:rsidR="00C24AF1" w:rsidRPr="001D77AC">
              <w:rPr>
                <w:rFonts w:ascii="Tahoma" w:hAnsi="Tahoma" w:cs="Tahoma"/>
                <w:iCs/>
                <w:color w:val="333333"/>
                <w:sz w:val="14"/>
                <w:szCs w:val="14"/>
                <w:lang w:eastAsia="it-IT"/>
              </w:rPr>
              <w:t>5</w:t>
            </w:r>
            <w:r w:rsidRPr="001D77AC">
              <w:rPr>
                <w:rFonts w:ascii="Tahoma" w:hAnsi="Tahoma" w:cs="Tahoma"/>
                <w:iCs/>
                <w:color w:val="333333"/>
                <w:sz w:val="14"/>
                <w:szCs w:val="14"/>
                <w:lang w:eastAsia="it-IT"/>
              </w:rPr>
              <w:t>, AIDIC Servizi S.r.l.</w:t>
            </w:r>
            <w:r w:rsidRPr="001D77AC">
              <w:rPr>
                <w:rFonts w:ascii="Tahoma" w:hAnsi="Tahoma" w:cs="Tahoma"/>
                <w:iCs/>
                <w:color w:val="333333"/>
                <w:sz w:val="14"/>
                <w:szCs w:val="14"/>
                <w:lang w:eastAsia="it-IT"/>
              </w:rPr>
              <w:br/>
            </w:r>
            <w:r w:rsidRPr="001D77AC">
              <w:rPr>
                <w:rFonts w:ascii="Tahoma" w:hAnsi="Tahoma" w:cs="Tahoma"/>
                <w:b/>
                <w:iCs/>
                <w:color w:val="000000"/>
                <w:sz w:val="14"/>
                <w:szCs w:val="14"/>
                <w:lang w:eastAsia="it-IT"/>
              </w:rPr>
              <w:t>ISBN</w:t>
            </w:r>
            <w:r w:rsidRPr="001D77AC">
              <w:rPr>
                <w:rFonts w:ascii="Tahoma" w:hAnsi="Tahoma" w:cs="Tahoma"/>
                <w:iCs/>
                <w:color w:val="000000"/>
                <w:sz w:val="14"/>
                <w:szCs w:val="14"/>
                <w:lang w:eastAsia="it-IT"/>
              </w:rPr>
              <w:t xml:space="preserve"> </w:t>
            </w:r>
            <w:r w:rsidR="00D2582C" w:rsidRPr="001D77AC">
              <w:rPr>
                <w:rFonts w:ascii="Tahoma" w:hAnsi="Tahoma" w:cs="Tahoma"/>
                <w:sz w:val="14"/>
                <w:szCs w:val="14"/>
              </w:rPr>
              <w:t>979-12-81206-</w:t>
            </w:r>
            <w:r w:rsidR="00557E00" w:rsidRPr="001D77AC">
              <w:rPr>
                <w:rFonts w:ascii="Tahoma" w:hAnsi="Tahoma" w:cs="Tahoma"/>
                <w:sz w:val="14"/>
                <w:szCs w:val="14"/>
              </w:rPr>
              <w:t>XX</w:t>
            </w:r>
            <w:r w:rsidR="00D2582C" w:rsidRPr="001D77AC">
              <w:rPr>
                <w:rFonts w:ascii="Tahoma" w:hAnsi="Tahoma" w:cs="Tahoma"/>
                <w:sz w:val="14"/>
                <w:szCs w:val="14"/>
              </w:rPr>
              <w:t>-</w:t>
            </w:r>
            <w:r w:rsidR="00557E00" w:rsidRPr="001D77AC">
              <w:rPr>
                <w:rFonts w:ascii="Tahoma" w:hAnsi="Tahoma" w:cs="Tahoma"/>
                <w:sz w:val="14"/>
                <w:szCs w:val="14"/>
              </w:rPr>
              <w:t>X</w:t>
            </w:r>
            <w:r w:rsidRPr="001D77AC">
              <w:rPr>
                <w:rFonts w:ascii="Tahoma" w:hAnsi="Tahoma" w:cs="Tahoma"/>
                <w:iCs/>
                <w:color w:val="333333"/>
                <w:sz w:val="14"/>
                <w:szCs w:val="14"/>
                <w:lang w:eastAsia="it-IT"/>
              </w:rPr>
              <w:t xml:space="preserve">; </w:t>
            </w:r>
            <w:r w:rsidRPr="001D77AC">
              <w:rPr>
                <w:rFonts w:ascii="Tahoma" w:hAnsi="Tahoma" w:cs="Tahoma"/>
                <w:b/>
                <w:iCs/>
                <w:color w:val="333333"/>
                <w:sz w:val="14"/>
                <w:szCs w:val="14"/>
                <w:lang w:eastAsia="it-IT"/>
              </w:rPr>
              <w:t>ISSN</w:t>
            </w:r>
            <w:r w:rsidRPr="001D77AC">
              <w:rPr>
                <w:rFonts w:ascii="Tahoma" w:hAnsi="Tahoma" w:cs="Tahoma"/>
                <w:iCs/>
                <w:color w:val="333333"/>
                <w:sz w:val="14"/>
                <w:szCs w:val="14"/>
                <w:lang w:eastAsia="it-IT"/>
              </w:rPr>
              <w:t xml:space="preserve"> 2283-9216</w:t>
            </w:r>
          </w:p>
        </w:tc>
      </w:tr>
    </w:tbl>
    <w:p w14:paraId="2E667253" w14:textId="184301BA" w:rsidR="00E978D0" w:rsidRPr="001D77AC" w:rsidRDefault="00E80E4E" w:rsidP="00E978D0">
      <w:pPr>
        <w:pStyle w:val="CETTitle"/>
      </w:pPr>
      <w:r w:rsidRPr="001D77AC">
        <w:t xml:space="preserve">Physically </w:t>
      </w:r>
      <w:r w:rsidR="003B2EF4">
        <w:t>B</w:t>
      </w:r>
      <w:r w:rsidRPr="001D77AC">
        <w:t xml:space="preserve">ased </w:t>
      </w:r>
      <w:r w:rsidR="003B2EF4">
        <w:t>M</w:t>
      </w:r>
      <w:r w:rsidRPr="001D77AC">
        <w:t xml:space="preserve">odelling of </w:t>
      </w:r>
      <w:r w:rsidR="003B2EF4">
        <w:t>P</w:t>
      </w:r>
      <w:r w:rsidRPr="001D77AC">
        <w:t xml:space="preserve">article </w:t>
      </w:r>
      <w:r w:rsidR="003B2EF4">
        <w:t>S</w:t>
      </w:r>
      <w:r w:rsidRPr="001D77AC">
        <w:t xml:space="preserve">ize </w:t>
      </w:r>
      <w:r w:rsidR="003B2EF4">
        <w:t>E</w:t>
      </w:r>
      <w:r w:rsidRPr="001D77AC">
        <w:t xml:space="preserve">volution </w:t>
      </w:r>
      <w:r w:rsidR="00F07B5E">
        <w:br/>
      </w:r>
      <w:r w:rsidRPr="001D77AC">
        <w:t xml:space="preserve">for </w:t>
      </w:r>
      <w:r w:rsidR="003B2EF4">
        <w:t>K</w:t>
      </w:r>
      <w:r w:rsidRPr="001D77AC">
        <w:t xml:space="preserve">nife-milled </w:t>
      </w:r>
      <w:r w:rsidR="003B2EF4">
        <w:t>B</w:t>
      </w:r>
      <w:r w:rsidRPr="001D77AC">
        <w:t xml:space="preserve">eech </w:t>
      </w:r>
      <w:r w:rsidR="003B2EF4">
        <w:t>C</w:t>
      </w:r>
      <w:r w:rsidRPr="001D77AC">
        <w:t>hips</w:t>
      </w:r>
    </w:p>
    <w:p w14:paraId="0488FED2" w14:textId="30A49089" w:rsidR="00B57E6F" w:rsidRPr="001D77AC" w:rsidRDefault="00702AF4" w:rsidP="00B57E6F">
      <w:pPr>
        <w:pStyle w:val="CETAuthors"/>
        <w:rPr>
          <w:noProof w:val="0"/>
        </w:rPr>
      </w:pPr>
      <w:r w:rsidRPr="001D77AC">
        <w:rPr>
          <w:noProof w:val="0"/>
        </w:rPr>
        <w:t>Michal Vtipil</w:t>
      </w:r>
      <w:r w:rsidR="00E34BA9" w:rsidRPr="001D77AC">
        <w:rPr>
          <w:noProof w:val="0"/>
        </w:rPr>
        <w:t>*</w:t>
      </w:r>
      <w:r w:rsidR="00B57E6F" w:rsidRPr="001D77AC">
        <w:rPr>
          <w:noProof w:val="0"/>
        </w:rPr>
        <w:t xml:space="preserve">, </w:t>
      </w:r>
      <w:r w:rsidR="00CD1D2B" w:rsidRPr="001D77AC">
        <w:rPr>
          <w:noProof w:val="0"/>
        </w:rPr>
        <w:t>Lukas Kratky</w:t>
      </w:r>
    </w:p>
    <w:p w14:paraId="6B2D21B3" w14:textId="076B370E" w:rsidR="00B57E6F" w:rsidRPr="001D77AC" w:rsidRDefault="00423BDB" w:rsidP="00B57E6F">
      <w:pPr>
        <w:pStyle w:val="CETAddress"/>
        <w:rPr>
          <w:noProof w:val="0"/>
        </w:rPr>
      </w:pPr>
      <w:r w:rsidRPr="001D77AC">
        <w:rPr>
          <w:noProof w:val="0"/>
        </w:rPr>
        <w:t xml:space="preserve">Czech Technical University in Prague, </w:t>
      </w:r>
      <w:r w:rsidR="003B2EF4">
        <w:rPr>
          <w:noProof w:val="0"/>
        </w:rPr>
        <w:t xml:space="preserve">Faculty of Mechanical Engineering, </w:t>
      </w:r>
      <w:r w:rsidRPr="001D77AC">
        <w:rPr>
          <w:noProof w:val="0"/>
        </w:rPr>
        <w:t>Department of Process Engineering, Technická 4 Prague 6, Dejvice 160 00, Czech Republic</w:t>
      </w:r>
    </w:p>
    <w:p w14:paraId="325C1225" w14:textId="061E8552" w:rsidR="00681460" w:rsidRPr="001D77AC" w:rsidRDefault="00C75992" w:rsidP="00681460">
      <w:pPr>
        <w:pStyle w:val="CETemail"/>
        <w:rPr>
          <w:noProof w:val="0"/>
        </w:rPr>
      </w:pPr>
      <w:hyperlink r:id="rId10" w:history="1">
        <w:r w:rsidRPr="001D77AC">
          <w:rPr>
            <w:rStyle w:val="Hypertextovodkaz"/>
            <w:noProof w:val="0"/>
          </w:rPr>
          <w:t>Michal.Vtipil@fs.cvut.cz</w:t>
        </w:r>
      </w:hyperlink>
    </w:p>
    <w:p w14:paraId="42CD6CB7" w14:textId="62560E01" w:rsidR="00C75992" w:rsidRPr="001D77AC" w:rsidRDefault="00D33F96" w:rsidP="00C75992">
      <w:r w:rsidRPr="00D33F96">
        <w:t xml:space="preserve">Efficient milling of lignocellulosic waste biomass is critical for its valorisation in Waste-to-X processes. Mathematical modelling of particle size is important for optimising the milling process to produce particles of suitable size for subsequent processing. Currently, empirical models with a narrow range of validity are used mainly. General physically based models could solve this problem thanks to their wide range of validity. This work aimed to create a physically-based model of particle evolution in a knife mill and to validate it for knife-milled beech chips. The particle evolution model evinces an exponential dependence on screen sieve size, rotor rotational speed, mass flow rate, and the initial particle size of the biomass. The predictive model for output particle size </w:t>
      </w:r>
      <w:r w:rsidRPr="00D33F96">
        <w:rPr>
          <w:i/>
          <w:iCs/>
        </w:rPr>
        <w:t>D</w:t>
      </w:r>
      <w:r w:rsidRPr="00D33F96">
        <w:rPr>
          <w:vertAlign w:val="subscript"/>
        </w:rPr>
        <w:t>50</w:t>
      </w:r>
      <w:r w:rsidRPr="00D33F96">
        <w:t xml:space="preserve"> was validated by experimental data on screen sieve size under constant rotor rotational speed and mass flow rate. The experimental validation was performed on a Retsch SM 300 laboratory knife mill using a linear rotor blade at different peripheral speeds, mass flow rates, and mesh sizes. The peripheral speed range was 13.6 and 20.4 m </w:t>
      </w:r>
      <w:r w:rsidRPr="008E4D3D">
        <w:t>s</w:t>
      </w:r>
      <w:r w:rsidRPr="00D33F96">
        <w:rPr>
          <w:vertAlign w:val="superscript"/>
        </w:rPr>
        <w:t>-1</w:t>
      </w:r>
      <w:r w:rsidRPr="00D33F96">
        <w:t>, the mesh size range was from 0.75 to 6 mm, and the mass flow range was 10 and 15 kg h</w:t>
      </w:r>
      <w:r w:rsidRPr="00D33F96">
        <w:rPr>
          <w:vertAlign w:val="superscript"/>
        </w:rPr>
        <w:t>-1</w:t>
      </w:r>
      <w:r w:rsidRPr="00D33F96">
        <w:t xml:space="preserve">. The accuracy of created model was confirmed by </w:t>
      </w:r>
      <w:r w:rsidRPr="00D33F96">
        <w:rPr>
          <w:i/>
          <w:iCs/>
        </w:rPr>
        <w:t>R</w:t>
      </w:r>
      <w:r w:rsidRPr="00D33F96">
        <w:rPr>
          <w:vertAlign w:val="superscript"/>
        </w:rPr>
        <w:t>2</w:t>
      </w:r>
      <w:r w:rsidRPr="00D33F96">
        <w:t xml:space="preserve"> values of 0</w:t>
      </w:r>
      <w:r w:rsidR="000F5146">
        <w:t>.8</w:t>
      </w:r>
      <w:r w:rsidRPr="00D33F96">
        <w:t>7-0</w:t>
      </w:r>
      <w:r w:rsidR="000F5146">
        <w:t>.</w:t>
      </w:r>
      <w:r w:rsidRPr="00D33F96">
        <w:t>9</w:t>
      </w:r>
      <w:r w:rsidR="000F5146">
        <w:t>7</w:t>
      </w:r>
      <w:r w:rsidRPr="00D33F96">
        <w:t xml:space="preserve"> and </w:t>
      </w:r>
      <w:r w:rsidRPr="00D33F96">
        <w:rPr>
          <w:i/>
          <w:iCs/>
        </w:rPr>
        <w:t>R</w:t>
      </w:r>
      <w:r w:rsidR="00DF0B07">
        <w:rPr>
          <w:i/>
          <w:iCs/>
        </w:rPr>
        <w:t xml:space="preserve">MSE </w:t>
      </w:r>
      <w:r w:rsidRPr="00D33F96">
        <w:t>values of 0</w:t>
      </w:r>
      <w:r w:rsidR="000F5146">
        <w:t>.</w:t>
      </w:r>
      <w:r w:rsidRPr="00D33F96">
        <w:t>0</w:t>
      </w:r>
      <w:r w:rsidR="00DF0B07">
        <w:t>56</w:t>
      </w:r>
      <w:r w:rsidRPr="00D33F96">
        <w:t>-0</w:t>
      </w:r>
      <w:r w:rsidR="000F5146">
        <w:t>.</w:t>
      </w:r>
      <w:r w:rsidR="00633EE5">
        <w:t>119</w:t>
      </w:r>
      <w:r w:rsidRPr="00D33F96">
        <w:t>. The proposed model provides a core basis for process optimisation and scale-up in biomass milling applications.</w:t>
      </w:r>
    </w:p>
    <w:p w14:paraId="07F43B96" w14:textId="77777777" w:rsidR="00C75992" w:rsidRPr="001D77AC" w:rsidRDefault="00C75992" w:rsidP="00C75992">
      <w:pPr>
        <w:pStyle w:val="CETBodytext"/>
        <w:rPr>
          <w:lang w:val="en-GB"/>
        </w:rPr>
      </w:pPr>
    </w:p>
    <w:p w14:paraId="476B2F2E" w14:textId="77777777" w:rsidR="00600535" w:rsidRPr="001D77AC" w:rsidRDefault="00600535" w:rsidP="00600535">
      <w:pPr>
        <w:pStyle w:val="CETHeading1"/>
        <w:rPr>
          <w:lang w:val="en-GB"/>
        </w:rPr>
      </w:pPr>
      <w:r w:rsidRPr="001D77AC">
        <w:rPr>
          <w:lang w:val="en-GB"/>
        </w:rPr>
        <w:t>Introduction</w:t>
      </w:r>
    </w:p>
    <w:p w14:paraId="46A97F5B" w14:textId="5171082E" w:rsidR="001D3BE9" w:rsidRPr="001D77AC" w:rsidRDefault="001D3BE9" w:rsidP="001D3BE9">
      <w:pPr>
        <w:pStyle w:val="CETBodytext"/>
        <w:rPr>
          <w:lang w:val="en-GB"/>
        </w:rPr>
      </w:pPr>
      <w:r w:rsidRPr="001D77AC">
        <w:rPr>
          <w:lang w:val="en-GB"/>
        </w:rPr>
        <w:t xml:space="preserve">Mechanical size reduction is the crucial technological step for efficient biomass conversion and valorisation in biorefineries. It is known that particle size distribution (PSD) strongly influences downstream biochemical and thermochemical processes. By milling to fine particles, the heat and mass transfer is significantly improved during the processes, significantly increasing the conversion of raw material to the final product and speeding up the whole process. In its natural state, lignocellulosic biomass occurs in sizes ranging from </w:t>
      </w:r>
      <w:r w:rsidR="00C75992" w:rsidRPr="001D77AC">
        <w:rPr>
          <w:lang w:val="en-GB"/>
        </w:rPr>
        <w:t>centimetres</w:t>
      </w:r>
      <w:r w:rsidRPr="001D77AC">
        <w:rPr>
          <w:lang w:val="en-GB"/>
        </w:rPr>
        <w:t xml:space="preserve"> to meters. For efficient processing in the production of bioethanol, biogas, and pyrolysis, the optimal size is in the range of tenths to units of </w:t>
      </w:r>
      <w:r w:rsidR="00C75992" w:rsidRPr="001D77AC">
        <w:rPr>
          <w:lang w:val="en-GB"/>
        </w:rPr>
        <w:t>millimetres</w:t>
      </w:r>
      <w:r w:rsidR="00B04FEA">
        <w:rPr>
          <w:lang w:val="en-GB"/>
        </w:rPr>
        <w:t xml:space="preserve"> </w:t>
      </w:r>
      <w:sdt>
        <w:sdtPr>
          <w:rPr>
            <w:rFonts w:cs="Arial"/>
            <w:color w:val="000000"/>
            <w:lang w:val="en-GB"/>
          </w:rPr>
          <w:tag w:val="MENDELEY_CITATION_v3_eyJjaXRhdGlvbklEIjoiTUVOREVMRVlfQ0lUQVRJT05fMDhiODY2ZGQtNzM1My00OTVhLTlmZDktY2YxZTNmOTI2YzI5IiwicHJvcGVydGllcyI6eyJub3RlSW5kZXgiOjB9LCJpc0VkaXRlZCI6ZmFsc2UsIm1hbnVhbE92ZXJyaWRlIjp7ImlzTWFudWFsbHlPdmVycmlkZGVuIjpmYWxzZSwiY2l0ZXByb2NUZXh0IjoiKExpIGV0IGFsLiwgMjAyNCkiLCJtYW51YWxPdmVycmlkZVRleHQiOiIifSwiY2l0YXRpb25JdGVtcyI6W3siaWQiOiJkZjg4NjgzZS03OTU5LTM3NjgtYmZjNi0zN2JhOTQwNTA5YzMiLCJpdGVtRGF0YSI6eyJ0eXBlIjoiYXJ0aWNsZS1qb3VybmFsIiwiaWQiOiJkZjg4NjgzZS03OTU5LTM3NjgtYmZjNi0zN2JhOTQwNTA5YzMiLCJ0aXRsZSI6IkV2YWx1YXRpb24gb2YgaW5pdGlhbCBtYXRlcmlhbCBwYXJ0aWNsZSBzaXplIG9uIHRoZSBoeWRyb3RoZXJtYWwgcHJldHJlYXRtZW50IG9mIHBvcGxhciBwb3dkZXIiLCJhdXRob3IiOlt7ImZhbWlseSI6IkxpIiwiZ2l2ZW4iOiJNaW5nbHUiLCJwYXJzZS1uYW1lcyI6ZmFsc2UsImRyb3BwaW5nLXBhcnRpY2xlIjoiIiwibm9uLWRyb3BwaW5nLXBhcnRpY2xlIjoiIn0seyJmYW1pbHkiOiJXYW5nIiwiZ2l2ZW4iOiJMYW4iLCJwYXJzZS1uYW1lcyI6ZmFsc2UsImRyb3BwaW5nLXBhcnRpY2xlIjoiIiwibm9uLWRyb3BwaW5nLXBhcnRpY2xlIjoiIn0seyJmYW1pbHkiOiJDaGVuIiwiZ2l2ZW4iOiJIb25nemhhbmciLCJwYXJzZS1uYW1lcyI6ZmFsc2UsImRyb3BwaW5nLXBhcnRpY2xlIjoiIiwibm9uLWRyb3BwaW5nLXBhcnRpY2xlIjoiIn1dLCJjb250YWluZXItdGl0bGUiOiJCaW9tYXNzIENvbnZlcnNpb24gYW5kIEJpb3JlZmluZXJ5IiwiY29udGFpbmVyLXRpdGxlLXNob3J0IjoiQmlvbWFzcyBDb252ZXJzLiBCaW9yZWZpbi4iLCJET0kiOiIxMC4xMDA3L3MxMzM5OS0wMjItMDMxNjUteCIsIklTU04iOiIyMTkwLTY4MTUiLCJpc3N1ZWQiOnsiZGF0ZS1wYXJ0cyI6W1syMDI0LDUsMTldXX0sInBhZ2UiOiIxMTI2NS0xMTI3NyIsImlzc3VlIjoiMTAiLCJ2b2x1bWUiOiIxNCJ9LCJpc1RlbXBvcmFyeSI6ZmFsc2UsInN1cHByZXNzLWF1dGhvciI6ZmFsc2UsImNvbXBvc2l0ZSI6ZmFsc2UsImF1dGhvci1vbmx5IjpmYWxzZX1dfQ=="/>
          <w:id w:val="-100722465"/>
          <w:placeholder>
            <w:docPart w:val="DefaultPlaceholder_-1854013440"/>
          </w:placeholder>
        </w:sdtPr>
        <w:sdtEndPr/>
        <w:sdtContent>
          <w:r w:rsidR="00BC7E6F" w:rsidRPr="00BC7E6F">
            <w:rPr>
              <w:rFonts w:cs="Arial"/>
              <w:color w:val="000000"/>
              <w:lang w:val="en-GB"/>
            </w:rPr>
            <w:t>(Li et al., 2024)</w:t>
          </w:r>
        </w:sdtContent>
      </w:sdt>
      <w:r w:rsidRPr="001D77AC">
        <w:rPr>
          <w:lang w:val="en-GB"/>
        </w:rPr>
        <w:t>. Mathematical modelling is of great importance for milling optimization in order to predict the comminution energy and the particle size distribution depending on the mill and biomass parameters. There are 3 main modelling approaches</w:t>
      </w:r>
      <w:r w:rsidR="00465401">
        <w:rPr>
          <w:lang w:val="en-GB"/>
        </w:rPr>
        <w:t xml:space="preserve"> </w:t>
      </w:r>
      <w:r w:rsidR="004C5F01" w:rsidRPr="004C5F01">
        <w:rPr>
          <w:lang w:val="en-GB"/>
        </w:rPr>
        <w:t>in out particle prediction of milled biomass</w:t>
      </w:r>
      <w:r w:rsidRPr="001D77AC">
        <w:rPr>
          <w:lang w:val="en-GB"/>
        </w:rPr>
        <w:t>.</w:t>
      </w:r>
    </w:p>
    <w:p w14:paraId="6F87A48A" w14:textId="66E3CF08" w:rsidR="001D3BE9" w:rsidRPr="001D77AC" w:rsidRDefault="001D3BE9" w:rsidP="001D3BE9">
      <w:pPr>
        <w:pStyle w:val="CETBodytext"/>
        <w:rPr>
          <w:lang w:val="en-GB"/>
        </w:rPr>
      </w:pPr>
      <w:r w:rsidRPr="001D77AC">
        <w:rPr>
          <w:lang w:val="en-GB"/>
        </w:rPr>
        <w:t>Empirical models were applied to predict particle size for ball milled coffee waste</w:t>
      </w:r>
      <w:r w:rsidR="008733AC" w:rsidRPr="001D77AC">
        <w:rPr>
          <w:lang w:val="en-GB"/>
        </w:rPr>
        <w:t xml:space="preserve"> </w:t>
      </w:r>
      <w:sdt>
        <w:sdtPr>
          <w:rPr>
            <w:rFonts w:cs="Arial"/>
            <w:color w:val="000000"/>
            <w:lang w:val="en-GB"/>
          </w:rPr>
          <w:tag w:val="MENDELEY_CITATION_v3_eyJjaXRhdGlvbklEIjoiTUVOREVMRVlfQ0lUQVRJT05fYzkyYTU4MGQtMGRkNC00MDAyLWFmNGMtM2FiZDYzYWMyYWI3IiwicHJvcGVydGllcyI6eyJub3RlSW5kZXgiOjB9LCJpc0VkaXRlZCI6ZmFsc2UsIm1hbnVhbE92ZXJyaWRlIjp7ImlzTWFudWFsbHlPdmVycmlkZGVuIjpmYWxzZSwiY2l0ZXByb2NUZXh0IjoiKEZlcm7DoW5kZXotRmVycmVyYXMgZXQgYWwuLCAyMDIzKSIsIm1hbnVhbE92ZXJyaWRlVGV4dCI6IiJ9LCJjaXRhdGlvbkl0ZW1zIjpbeyJpZCI6IjliODVhNTIxLTczODEtMzI0Mi1hMjY0LWM3Y2YwZTQwYzY3MCIsIml0ZW1EYXRhIjp7InR5cGUiOiJhcnRpY2xlLWpvdXJuYWwiLCJpZCI6IjliODVhNTIxLTczODEtMzI0Mi1hMjY0LWM3Y2YwZTQwYzY3MCIsInRpdGxlIjoiU3R1ZHkgb2YgdGhlIEdyaW5kaW5nIG9mIENvZmZlZSBXYXN0ZSBQcmlvciB0byBpdHMgVmFsb3JpemF0aW9uIiwiYXV0aG9yIjpbeyJmYW1pbHkiOiJGZXJuw6FuZGV6LUZlcnJlcmFzIiwiZ2l2ZW4iOiJKb3NlZmEiLCJwYXJzZS1uYW1lcyI6ZmFsc2UsImRyb3BwaW5nLXBhcnRpY2xlIjoiIiwibm9uLWRyb3BwaW5nLXBhcnRpY2xlIjoiIn0seyJmYW1pbHkiOiJHYW5kYXJpbGxhcyIsImdpdmVuIjoiTHVjw61hIFDDqXJleiIsInBhcnNlLW5hbWVzIjpmYWxzZSwiZHJvcHBpbmctcGFydGljbGUiOiIiLCJub24tZHJvcHBpbmctcGFydGljbGUiOiIifSx7ImZhbWlseSI6Ik1hemEiLCJnaXZlbiI6IllhaXphIFNpc25pZWdhIiwicGFyc2UtbmFtZXMiOmZhbHNlLCJkcm9wcGluZy1wYXJ0aWNsZSI6IiIsIm5vbi1kcm9wcGluZy1wYXJ0aWNsZSI6IiJ9XSwiY29udGFpbmVyLXRpdGxlIjoiQ2hlbWljYWwgRW5naW5lZXJpbmcgVHJhbnNhY3Rpb25zIiwiRE9JIjoiMTAuMzMwMy9DRVQyMzEwNTA1MiIsIlVSTCI6Imh0dHBzOi8vd3d3LnNjb3B1cy5jb20vaW53YXJkL3JlY29yZC51cmk/ZWlkPTItczIuMC04NTE4NDYwMDcyNiZkb2k9MTAuMzMwMyUyZkNFVDIzMTA1MDUyJnBhcnRuZXJJRD00MCZtZDU9ZjZlYjFiZjYzODkwNDcwMDUyYWYzYjQ4NTliN2U2NzkiLCJpc3N1ZWQiOnsiZGF0ZS1wYXJ0cyI6W1syMDIzXV19LCJwYWdlIjoiMzA3IOKAkyAzMTIiLCJ2b2x1bWUiOiIxMDUiLCJjb250YWluZXItdGl0bGUtc2hvcnQiOiJDaGVtLiBFbmcuIFRyYW5zLiJ9LCJpc1RlbXBvcmFyeSI6ZmFsc2UsInN1cHByZXNzLWF1dGhvciI6ZmFsc2UsImNvbXBvc2l0ZSI6ZmFsc2UsImF1dGhvci1vbmx5IjpmYWxzZX1dfQ=="/>
          <w:id w:val="-1422325834"/>
          <w:placeholder>
            <w:docPart w:val="DefaultPlaceholder_-1854013440"/>
          </w:placeholder>
        </w:sdtPr>
        <w:sdtEndPr/>
        <w:sdtContent>
          <w:r w:rsidR="00BC7E6F" w:rsidRPr="00BC7E6F">
            <w:rPr>
              <w:rFonts w:cs="Arial"/>
              <w:color w:val="000000"/>
              <w:lang w:val="en-GB"/>
            </w:rPr>
            <w:t>(Fernández-Ferreras et al., 2023)</w:t>
          </w:r>
        </w:sdtContent>
      </w:sdt>
      <w:r w:rsidRPr="001D77AC">
        <w:rPr>
          <w:lang w:val="en-GB"/>
        </w:rPr>
        <w:t>, knife milled wheat straw</w:t>
      </w:r>
      <w:r w:rsidR="004016CC" w:rsidRPr="001D77AC">
        <w:rPr>
          <w:lang w:val="en-GB"/>
        </w:rPr>
        <w:t xml:space="preserve"> </w:t>
      </w:r>
      <w:sdt>
        <w:sdtPr>
          <w:rPr>
            <w:rFonts w:cs="Arial"/>
            <w:color w:val="000000"/>
            <w:lang w:val="en-GB"/>
          </w:rPr>
          <w:tag w:val="MENDELEY_CITATION_v3_eyJjaXRhdGlvbklEIjoiTUVOREVMRVlfQ0lUQVRJT05fZmU0Y2U5ZWItNzdlZi00MGNhLTk2NWMtNjY1ZDUwMTQzOWNjIiwicHJvcGVydGllcyI6eyJub3RlSW5kZXgiOjB9LCJpc0VkaXRlZCI6ZmFsc2UsIm1hbnVhbE92ZXJyaWRlIjp7ImlzTWFudWFsbHlPdmVycmlkZGVuIjpmYWxzZSwiY2l0ZXByb2NUZXh0IjoiKEJpdHJhIGV0IGFsLiwgMjAxMSkiLCJtYW51YWxPdmVycmlkZVRleHQiOiIifSwiY2l0YXRpb25JdGVtcyI6W3siaWQiOiIxZDk2NWIwYy1jMzUxLTNhZGYtYWUxMi1lMDIwOTlmNTQyZmMiLCJpdGVtRGF0YSI6eyJ0eXBlIjoiYXJ0aWNsZS1qb3VybmFsIiwiaWQiOiIxZDk2NWIwYy1jMzUxLTNhZGYtYWUxMi1lMDIwOTlmNTQyZmMiLCJ0aXRsZSI6IkNoYXJhY3Rlcml6YXRpb24gb2Ygd2hlYXQgc3RyYXcgcGFydGljbGUgc2l6ZSBkaXN0cmlidXRpb25zIGFzIGFmZmVjdGVkIGJ5IGtuaWZlIG1pbGwgb3BlcmF0aW5nIGZhY3RvcnMiLCJhdXRob3IiOlt7ImZhbWlseSI6IkJpdHJhIiwiZ2l2ZW4iOiJWZW5rYXRhIFMuUC4iLCJwYXJzZS1uYW1lcyI6ZmFsc2UsImRyb3BwaW5nLXBhcnRpY2xlIjoiIiwibm9uLWRyb3BwaW5nLXBhcnRpY2xlIjoiIn0seyJmYW1pbHkiOiJXb21hYyIsImdpdmVuIjoiQWx2aW4gUi4iLCJwYXJzZS1uYW1lcyI6ZmFsc2UsImRyb3BwaW5nLXBhcnRpY2xlIjoiIiwibm9uLWRyb3BwaW5nLXBhcnRpY2xlIjoiIn0seyJmYW1pbHkiOiJZYW5nIiwiZ2l2ZW4iOiJZdWVjaHVhbiBULiIsInBhcnNlLW5hbWVzIjpmYWxzZSwiZHJvcHBpbmctcGFydGljbGUiOiIiLCJub24tZHJvcHBpbmctcGFydGljbGUiOiIifSx7ImZhbWlseSI6Ik1pdSIsImdpdmVuIjoiUGV0cmUgSS4iLCJwYXJzZS1uYW1lcyI6ZmFsc2UsImRyb3BwaW5nLXBhcnRpY2xlIjoiIiwibm9uLWRyb3BwaW5nLXBhcnRpY2xlIjoiIn0seyJmYW1pbHkiOiJJZ2F0aGluYXRoYW5lIiwiZ2l2ZW4iOiJDLiIsInBhcnNlLW5hbWVzIjpmYWxzZSwiZHJvcHBpbmctcGFydGljbGUiOiIiLCJub24tZHJvcHBpbmctcGFydGljbGUiOiIifSx7ImZhbWlseSI6IkNoZXZhbmFuIiwiZ2l2ZW4iOiJOZWhydSIsInBhcnNlLW5hbWVzIjpmYWxzZSwiZHJvcHBpbmctcGFydGljbGUiOiIiLCJub24tZHJvcHBpbmctcGFydGljbGUiOiIifSx7ImZhbWlseSI6IlNva2hhbnNhbmoiLCJnaXZlbiI6IlNoYWhhYiIsInBhcnNlLW5hbWVzIjpmYWxzZSwiZHJvcHBpbmctcGFydGljbGUiOiIiLCJub24tZHJvcHBpbmctcGFydGljbGUiOiIifV0sImNvbnRhaW5lci10aXRsZSI6IkJpb21hc3MgYW5kIEJpb2VuZXJneSIsImNvbnRhaW5lci10aXRsZS1zaG9ydCI6IkJpb21hc3MgQmlvZW5lcmd5IiwiYWNjZXNzZWQiOnsiZGF0ZS1wYXJ0cyI6W1syMDI1LDEsMjNdXX0sIkRPSSI6IjEwLjEwMTYvSi5CSU9NQklPRS4yMDExLjA1LjAyNiIsIklTU04iOiIwOTYxLTk1MzQiLCJpc3N1ZWQiOnsiZGF0ZS1wYXJ0cyI6W1syMDExLDgsMV1dfSwicGFnZSI6IjM2NzQtMzY4NiIsImFic3RyYWN0IjoiS25vd2luZyB0aGUgZWZmZWN0IG9mIG1pbGwgb3BlcmF0aW5nIGZhY3RvcnMgb24gYmlvbWFzcyBzaXplIHJlZHVjdGlvbiB3b3VsZCBiZSB1c2VmdWwgZm9yIHByZWRpY3Rpbmcgb3IgYWRqdXN0aW5nIHBhcnRpY2xlIHNpemUgZGlzdHJpYnV0aW9ucyB0aGF0IGFmZmVjdCBzdXBwbHkgY2hhaW4gZWZmaWNpZW5jeSBhbmQgYmlvbWFzcy10by1mdWVsIGNvbnZlcnNpb24gcHJvY2Vzc2VzLiBXaGVhdCBzdHJhdyAoVHJpdGljdW0gYWVzdGl2dW0gTC4pIHBhcnRpY2xlIHNpemUgZGlzdHJpYnV0aW9ucyBnZW5lcmF0ZWQgYnkgYSBrbmlmZSBtaWxsIHdlcmUgZGV0ZXJtaW5lZCBmb3IgaW50ZWdyYWwgY2xhc3NpZnlpbmcgc2NyZWVuIHNpemVzIGZyb20gMTIuNyB0byA1MC44IG1tLCBvcGVyYXRpbmcgZnJlcXVlbmNpZXMgZnJvbSA0LjE3IHRvIDguMzMgSHosIGFuZCBtYXNzIGlucHV0IHJhdGVzIGZyb20gMiB0byA5IGtnIG1pbi0xLiBQYXJ0aWNsZSBkaXN0cmlidXRpb25zIHdlcmUgb2J0YWluZWQgd2l0aCBzdGFuZGFyZGl6ZWQgc2lldmVzIGZvciBmb3JhZ2UgYW5hbHlzaXMgdGhhdCBpbmNsdWRlZCBob3Jpem9udGFsIHNpZXZpbmcgbW90aW9uIHdpdGggbWFjaGluZWQtYWx1bWludW0gc2lldmVzIG9mIHRoaWNrbmVzcyBwcm9wb3J0aW9uYWwgdG8gc2lldmUgb3BlbmluZyBkaW1lbnNpb25zIHRvIHJlZHVjZSBpbmFkdmVydGVudCBwYXJ0aWNsZSBzcGVhcmluZyB0aHJvdWdoIHNpZXZlIG9wZW5pbmdzLiBTZXZlcmFsIGFuYWx5dGljYWwgZGVzY3JpcHRvcnMgd2VyZSBleGFtaW5lZCB0byBtYXRoZW1hdGljYWxseSByZXByZXNlbnQgdGhlIHJhbmdlIG9mIHBhcnRpY2xlIHNpemVzIGluIHRoZSBkaXN0cmlidXRpb25zLiBTY3JlZW4gc2l6ZSBhbmQgZmVlZCByYXRlIGRpcmVjdGx5IGluZmx1ZW5jZWQgcGFydGljbGUgc2l6ZSwgd2hlcmVhcyBvcGVyYXRpbmcgZnJlcXVlbmN5IGhhZCBhIHdlYWsgaW5kaXJlY3QgcmVsYXRpb24gd2l0aCBwYXJ0aWNsZSBzaXplLiBUaGUgUm9zaW4tUmFtbWxlciBlcXVhdGlvbiBhZGVxdWF0ZWx5IGZpdCB0aGUga25pZmUtbWlsbGVkIHdoZWF0IHN0cmF3IHBhcnRpY2xlIHNpemUgZGlzdHJpYnV0aW9uIGRhdGEgKFIyID4gMC45ODIpLiBNYXNzIHJlbGF0aXZlIHNwYW4gd2FzID4xLCB3aGljaCBpbmRpY2F0ZWQgYSB3aWRlIGRpc3RyaWJ1dGlvbiBvZiBwYXJ0aWNsZSBzaXplcy4gVW5pZm9ybWl0eSBjb2VmZmljaWVudCB3YXMgPDQuMCBmb3IgMTIuNyBhbmQgMTkuMCBtbSBzY3JlZW5zLCB3aGljaCBpbmRpY2F0ZWQgcGFydGljbGVzIG9mIHJlbGF0aXZlbHkgdW5pZm9ybSBzaXplLiBLbmlmZSBtaWxsIGNob3BwaW5nIG9mIHdoZWF0IHN0cmF3IHByb2R1Y2VkIGZpbmUtc2tld2VkIG1lc29rdXJ0aWMgcGFydGljbGVzIHdpdGggMTIuNy0yNS40IG1tIHNjcmVlbnMgYW5kIHN0cm9uZ2x5IGZpbmUtc2tld2VkIG1lc29rdXJ0aWMgcGFydGljbGVzIHdpdGggNTAuOCBtbSBzY3JlZW4uIE90aGVyIHNpemUgcmVsYXRlZCBwYXJhbWV0ZXJzLCBzdWNoIGFzLCBnZW9tZXRyaWMgbWVhbiBsZW5ndGgsIFJvc2luLVJhbW1sZXIgc2l6ZSBwYXJhbWV0ZXIsIG1lZGlhbiBsZW5ndGgsIGVmZmVjdGl2ZSBsZW5ndGgsIGFuZCBzaXplIGd1aWRlIG51bWJlciwgd2VyZSB3ZWxsIHByZWRpY3RlZCBhcyBhIGZ1bmN0aW9uIG9mIGtuaWZlIG1pbGwgc2NyZWVuIHNpemUsIGZlZWQgcmF0ZSwgYW5kIG1pbGwgZnJlcXVlbmN5LiBSZXN1bHRzIHNob3dlZCB0aGUgcmVsYXRpdmUgZWZmZWN0cyBvZiBrbmlmZSBtaWxsIG9wZXJhdGluZyBmYWN0b3JzIHRvIHByb2R1Y2UgcGFydGljdWxhciBwYXJ0aWNsZSBzaXplcyBvZiB3aGVhdCBzdHJhdy4gwqkgMjAxMSBFbHNldmllciBMdGQuIiwicHVibGlzaGVyIjoiUGVyZ2Ftb24iLCJpc3N1ZSI6IjgiLCJ2b2x1bWUiOiIzNSJ9LCJpc1RlbXBvcmFyeSI6ZmFsc2UsInN1cHByZXNzLWF1dGhvciI6ZmFsc2UsImNvbXBvc2l0ZSI6ZmFsc2UsImF1dGhvci1vbmx5IjpmYWxzZX1dfQ=="/>
          <w:id w:val="1390692542"/>
          <w:placeholder>
            <w:docPart w:val="DefaultPlaceholder_-1854013440"/>
          </w:placeholder>
        </w:sdtPr>
        <w:sdtEndPr/>
        <w:sdtContent>
          <w:r w:rsidR="00BC7E6F" w:rsidRPr="00BC7E6F">
            <w:rPr>
              <w:rFonts w:cs="Arial"/>
              <w:color w:val="000000"/>
              <w:lang w:val="en-GB"/>
            </w:rPr>
            <w:t>(Bitra et al., 2011)</w:t>
          </w:r>
        </w:sdtContent>
      </w:sdt>
      <w:r w:rsidRPr="001D77AC">
        <w:rPr>
          <w:lang w:val="en-GB"/>
        </w:rPr>
        <w:t>, knife milled corn stover</w:t>
      </w:r>
      <w:r w:rsidR="004016CC" w:rsidRPr="001D77AC">
        <w:rPr>
          <w:lang w:val="en-GB"/>
        </w:rPr>
        <w:t xml:space="preserve"> </w:t>
      </w:r>
      <w:sdt>
        <w:sdtPr>
          <w:rPr>
            <w:rFonts w:cs="Arial"/>
            <w:color w:val="000000"/>
            <w:lang w:val="en-GB"/>
          </w:rPr>
          <w:tag w:val="MENDELEY_CITATION_v3_eyJjaXRhdGlvbklEIjoiTUVOREVMRVlfQ0lUQVRJT05fNjYyZGVmN2YtNGZiYy00YzI0LWEwYTUtMWI4MmQ0MWVlZTc1IiwicHJvcGVydGllcyI6eyJub3RlSW5kZXgiOjB9LCJpc0VkaXRlZCI6ZmFsc2UsIm1hbnVhbE92ZXJyaWRlIjp7ImlzTWFudWFsbHlPdmVycmlkZGVuIjpmYWxzZSwiY2l0ZXByb2NUZXh0IjoiKEJpdHJhIGV0IGFsLiwgMjAwOWIpIiwibWFudWFsT3ZlcnJpZGVUZXh0IjoiIn0sImNpdGF0aW9uSXRlbXMiOlt7ImlkIjoiNDczZmE4ODUtZjM2MS0zMzZmLWJiZTctOTE4YjMxNDkyNWNhIiwiaXRlbURhdGEiOnsidHlwZSI6ImFydGljbGUtam91cm5hbCIsImlkIjoiNDczZmE4ODUtZjM2MS0zMzZmLWJiZTctOTE4YjMxNDkyNWNhIiwidGl0bGUiOiJNYXRoZW1hdGljYWwgbW9kZWwgcGFyYW1ldGVycyBmb3IgZGVzY3JpYmluZyB0aGUgcGFydGljbGUgc2l6ZSBzcGVjdHJhIG9mIGtuaWZlLW1pbGxlZCBjb3JuIHN0b3ZlciIsImF1dGhvciI6W3siZmFtaWx5IjoiQml0cmEiLCJnaXZlbiI6IlZlbmthdGEgUy5QLiIsInBhcnNlLW5hbWVzIjpmYWxzZSwiZHJvcHBpbmctcGFydGljbGUiOiIiLCJub24tZHJvcHBpbmctcGFydGljbGUiOiIifSx7ImZhbWlseSI6IldvbWFjIiwiZ2l2ZW4iOiJBbHZpbiBSLiIsInBhcnNlLW5hbWVzIjpmYWxzZSwiZHJvcHBpbmctcGFydGljbGUiOiIiLCJub24tZHJvcHBpbmctcGFydGljbGUiOiIifSx7ImZhbWlseSI6IllhbmciLCJnaXZlbiI6Ill1ZWNodWFuIFQuIiwicGFyc2UtbmFtZXMiOmZhbHNlLCJkcm9wcGluZy1wYXJ0aWNsZSI6IiIsIm5vbi1kcm9wcGluZy1wYXJ0aWNsZSI6IiJ9LHsiZmFtaWx5IjoiTWl1IiwiZ2l2ZW4iOiJQZXRyZSBJLiIsInBhcnNlLW5hbWVzIjpmYWxzZSwiZHJvcHBpbmctcGFydGljbGUiOiIiLCJub24tZHJvcHBpbmctcGFydGljbGUiOiIifSx7ImZhbWlseSI6IklnYXRoaW5hdGhhbmUiLCJnaXZlbiI6IkMuIiwicGFyc2UtbmFtZXMiOmZhbHNlLCJkcm9wcGluZy1wYXJ0aWNsZSI6IiIsIm5vbi1kcm9wcGluZy1wYXJ0aWNsZSI6IiJ9LHsiZmFtaWx5IjoiU29raGFuc2FuaiIsImdpdmVuIjoiU2hhaGFiIiwicGFyc2UtbmFtZXMiOmZhbHNlLCJkcm9wcGluZy1wYXJ0aWNsZSI6IiIsIm5vbi1kcm9wcGluZy1wYXJ0aWNsZSI6IiJ9XSwiY29udGFpbmVyLXRpdGxlIjoiQmlvc3lzdGVtcyBFbmdpbmVlcmluZyIsImNvbnRhaW5lci10aXRsZS1zaG9ydCI6IkJpb3N5c3QuIEVuZy4iLCJhY2Nlc3NlZCI6eyJkYXRlLXBhcnRzIjpbWzIwMjUsMSwyM11dfSwiRE9JIjoiMTAuMTAxNi9KLkJJT1NZU1RFTVNFTkcuMjAwOS4wOC4wMDciLCJJU1NOIjoiMTUzNy01MTEwIiwiaXNzdWVkIjp7ImRhdGUtcGFydHMiOltbMjAwOSwxMSwxXV19LCJwYWdlIjoiMzY5LTM4MyIsImFic3RyYWN0IjoiUGFydGljbGUgc2l6ZSBkaXN0cmlidXRpb25zIG9mIENvcm4gc3RvdmVyIChaZWEgbWF5cyBMLikgY3JlYXRlZCBieSBhIGtuaWZlIG1pbGwgd2VyZSBkZXRlcm1pbmVkIHVzaW5nIGludGVncmFsIGNsYXNzaWZ5aW5nIHNjcmVlbnMgd2l0aCBzaXplcyBmcm9tIDEyLjcgdG8gNTAuOCBtbSwgb3BlcmF0aW5nIGF0IHNwZWVkcyBmcm9tIDI1MCB0byA1MDAgcnBtLCBhbmQgbWFzcyBpbnB1dCByYXRlcyByYW5naW5nIGZyb20gMSB0byA5IGtnIG1pbi0xLiBQYXJ0aWNsZSBkaXN0cmlidXRpb25zIHdlcmUgY2xhc3NpZmllZCB1c2luZyBBbWVyaWNhbiBTb2NpZXR5IG9mIEFncmljdWx0dXJhbCBhbmQgQmlvbG9naWNhbCBFbmdpbmVlcnMgKEFTQUJFKSBzdGFuZGFyZGlzZWQgc2lldmVzIGZvciBmb3JhZ2UgYW5hbHlzaXMgdGhhdCBpbmNvcnBvcmF0ZWQgYSBob3Jpem9udGFsIHNpZXZpbmcgbW90aW9uLiBUaGUgc2lldmVzIHdlcmUgbWFkZSBmcm9tIG1hY2hpbmVkLWFsdW1pbml1bSB3aXRoIHRoZWlyIHRoaWNrbmVzcyBwcm9wb3J0aW9uYWwgdG8gdGhlIHNpZXZlIG9wZW5pbmcgZGltZW5zaW9ucy4gQSB3aWRlIHJhbmdlIG9mIGFuYWx5dGljYWwgZGVzY3JpcHRvcnMgdGhhdCBjb3VsZCBiZSB1c2VkIHRvIG1hdGhlbWF0aWNhbGx5IHJlcHJlc2VudCB0aGUgcmFuZ2Ugb2YgcGFydGljbGUgc2l6ZXMgaW4gdGhlIGRpc3RyaWJ1dGlvbnMgd2VyZSBleGFtaW5lZC4gVGhlIGNvcnJlbGF0aW9uIGNvZWZmaWNpZW50cyBiZXR3ZWVuIGdlb21ldHJpYyBtZWFuIGxlbmd0aCBhbmQgc2NyZWVuIHNpemUsIGZlZWQgcmF0ZSwgYW5kIHNwZWVkIHdlcmUgMC45ODAsIDAuNjEyLCBhbmQgLTAuMDI3LCByZXNwZWN0aXZlbHkuIFNjcmVlbiBzaXplIGFuZCBmZWVkIHJhdGUgZGlyZWN0bHkgaW5mbHVlbmNlZCBwYXJ0aWNsZSBzaXplLCB3aGVyZWFzIG9wZXJhdGluZyBzcGVlZCBoYWQgYSB3ZWFrIGluZGlyZWN0IHJlbGF0aW9uIHdpdGggcGFydGljbGUgc2l6ZS4gVGhlIFJvc2luLVJhbW1sZXIgZXF1YXRpb24gZml0dGVkIHRoZSBjaG9wcGVkIGNvcm4gc3RvdmVyIHNpemUgZGlzdHJpYnV0aW9uIGRhdGEgd2l0aCBjb2VmZmljaWVudCBvZiBkZXRlcm1pbmF0aW9uIChSMikgPiAwLjk3OC4gVGhpcyBpbmRpY2F0ZWQgdGhhdCBwYXJ0aWNsZSBzaXplIGRpc3RyaWJ1dGlvbiBvZiBjb3JuIHN0b3ZlciB3YXMgd2VsbC1maXQgYnkgdGhlIFJvc2luLVJhbW1sZXIgZnVuY3Rpb24uIFRoaXMgY2FuIGJlIGF0dHJpYnV0ZWQgdG8gdGhlIGZhY3QgdGhhdCBSb3Npbi1SYW1tbGVyIGV4cHJlc3Npb24gd2FzIHdlbGwgc3VpdGVkIHRvIHRoZSBza2V3ZWQgZGlzdHJpYnV0aW9uIG9mIHBhcnRpY2xlIHNpemVzLiBTa2V3ZWQgZGlzdHJpYnV0aW9ucyBvY2N1cnJlZCB3aGVuIHNpZ25pZmljYW50IHF1YW50aXRpZXMgb2YgcGFydGljbGVzLCBlaXRoZXIgZmluZXIgb3IgY29hcnNlciwgZXhpc3RlZCBvciB3ZXJlIHJlbW92ZWQgZnJvbSByZWdpb24gb2YgdGhlIHByZWRvbWluYW50IHNpemUuIFRoZSBtYXNzIHJlbGF0aXZlIHNwYW4gd2FzIHNsaWdodGx5IGdyZWF0ZXIgdGhhbiAxLCB3aGljaCBpbmRpY2F0ZWQgdGhhdCBpdCB3YXMgYSAnYm9yZGVybGluZSBuYXJyb3cgdG8gd2lkZScgZGlzdHJpYnV0aW9uIG9mIHBhcnRpY2xlIHNpemVzLiBUaGUgdW5pZm9ybWl0eSBjb2VmZmljaWVudCB3YXMgPDQuMCBmb3IgMTkuMC01MC44IG1tIHNjcmVlbnMsIHdoaWNoIGluZGljYXRlZCBwYXJ0aWNsZXMgb2YgcmVsYXRpdmVseSB1bmlmb3JtIHNpemUuIEtuaWZlIG1pbGwgY2hvcHBpbmcgb2YgY29ybiBzdG92ZXIgcHJvZHVjZWQgJ2ZpbmUtc2tld2VkIG1lc29rdXJ0aWMnIHBhcnRpY2xlcyB3aXRoIDEyLjctNTAuOCBtbSBzY3JlZW5zLiBTaXplLXJlbGF0ZWQgcGFyYW1ldGVycywgbmFtZWx5LCBnZW9tZXRyaWMgbWVhbiBsZW5ndGgsIFJvc2luLVJhbW1sZXIgc2l6ZSBwYXJhbWV0ZXIsIG1lZGlhbiBsZW5ndGgsIGVmZmVjdGl2ZSBsZW5ndGgsIGFuZCBzaXplIGd1aWRlIG51bWJlciwgd2VyZSB3ZWxsIHByZWRpY3RlZCBhdCBSMiB2YWx1ZXMgb2YgMC45ODEsIDAuOTgyLCAwLjk3OSwgMC45NTAgYW5kIDAuOTc4LCByZXNwZWN0aXZlbHkgYXMgYSBmdW5jdGlvbiBvZiBrbmlmZSBtaWxsIHNjcmVlbiBzaXplLCBmZWVkIHJhdGUsIGFuZCBzcGVlZC4gUmVzdWx0cyBvZiB0aGlzIGFuYWx5c2lzIG9mIHBhcnRpY2xlIHNpemVzIGNvdWxkIGJlIGFwcGxpZWQgdG8gdGhlIHNlbGVjdGlvbiBvZiBrbmlmZSBtaWxsIG9wZXJhdGluZyBwYXJhbWV0ZXJzIHRvIHByb2R1Y2UgYSBwYXJ0aWN1bGFyIHNpemUgb2YgY29ybiBzdG92ZXIgY2hvcCwgYW5kIGNvdWxkIHNlcnZlIGFzIGEgZ3VpZGUgZm9yIHRoZSByZWxhdGlvbnNoaXBzIGFtb25nIHZhcmlvdXMgYW5hbHl0aWMgZGVzY3JpcHRvcnMgb2YgYmlvbWFzcyBwYXJ0aWNsZSBkaXN0cmlidXRpb25zLiDCqSAyMDA5IElBZ3JFLiIsInB1Ymxpc2hlciI6IkFjYWRlbWljIFByZXNzIiwiaXNzdWUiOiIzIiwidm9sdW1lIjoiMTA0In0sImlzVGVtcG9yYXJ5IjpmYWxzZSwic3VwcHJlc3MtYXV0aG9yIjpmYWxzZSwiY29tcG9zaXRlIjpmYWxzZSwiYXV0aG9yLW9ubHkiOmZhbHNlfV19"/>
          <w:id w:val="604765670"/>
          <w:placeholder>
            <w:docPart w:val="DefaultPlaceholder_-1854013440"/>
          </w:placeholder>
        </w:sdtPr>
        <w:sdtEndPr/>
        <w:sdtContent>
          <w:r w:rsidR="00BC7E6F" w:rsidRPr="00BC7E6F">
            <w:rPr>
              <w:rFonts w:cs="Arial"/>
              <w:color w:val="000000"/>
              <w:lang w:val="en-GB"/>
            </w:rPr>
            <w:t>(Bitra et al., 2009b)</w:t>
          </w:r>
        </w:sdtContent>
      </w:sdt>
      <w:r w:rsidRPr="001D77AC">
        <w:rPr>
          <w:lang w:val="en-GB"/>
        </w:rPr>
        <w:t xml:space="preserve"> and hammer milled switchgrass </w:t>
      </w:r>
      <w:sdt>
        <w:sdtPr>
          <w:rPr>
            <w:rFonts w:cs="Arial"/>
            <w:color w:val="000000"/>
            <w:lang w:val="en-GB"/>
          </w:rPr>
          <w:tag w:val="MENDELEY_CITATION_v3_eyJjaXRhdGlvbklEIjoiTUVOREVMRVlfQ0lUQVRJT05fMGU2N2IwZjAtNTUzMS00ZjcxLThmNDYtNGYyZTE4YjkwOGQ3IiwicHJvcGVydGllcyI6eyJub3RlSW5kZXgiOjB9LCJpc0VkaXRlZCI6ZmFsc2UsIm1hbnVhbE92ZXJyaWRlIjp7ImlzTWFudWFsbHlPdmVycmlkZGVuIjpmYWxzZSwiY2l0ZXByb2NUZXh0IjoiKEJpdHJhIGV0IGFsLiwgMjAwOWEpIiwibWFudWFsT3ZlcnJpZGVUZXh0IjoiIn0sImNpdGF0aW9uSXRlbXMiOlt7ImlkIjoiYTM1OGVkZWYtNzkyMS0zM2I3LTg1MjUtNjRmNzA5Zjc5ZTI5IiwiaXRlbURhdGEiOnsidHlwZSI6ImFydGljbGUtam91cm5hbCIsImlkIjoiYTM1OGVkZWYtNzkyMS0zM2I3LTg1MjUtNjRmNzA5Zjc5ZTI5IiwidGl0bGUiOiJEaXJlY3QgbWVjaGFuaWNhbCBlbmVyZ3kgbWVhc3VyZXMgb2YgaGFtbWVyIG1pbGwgY29tbWludXRpb24gb2Ygc3dpdGNoZ3Jhc3MsIHdoZWF0IHN0cmF3LCBhbmQgY29ybiBzdG92ZXIgYW5kIGFuYWx5c2lzIG9mIHRoZWlyIHBhcnRpY2xlIHNpemUgZGlzdHJpYnV0aW9ucyIsImF1dGhvciI6W3siZmFtaWx5IjoiQml0cmEiLCJnaXZlbiI6IlZlbmthdGEgUy5QLiIsInBhcnNlLW5hbWVzIjpmYWxzZSwiZHJvcHBpbmctcGFydGljbGUiOiIiLCJub24tZHJvcHBpbmctcGFydGljbGUiOiIifSx7ImZhbWlseSI6IldvbWFjIiwiZ2l2ZW4iOiJBbHZpbiBSLiIsInBhcnNlLW5hbWVzIjpmYWxzZSwiZHJvcHBpbmctcGFydGljbGUiOiIiLCJub24tZHJvcHBpbmctcGFydGljbGUiOiIifSx7ImZhbWlseSI6IkNoZXZhbmFuIiwiZ2l2ZW4iOiJOZWhydSIsInBhcnNlLW5hbWVzIjpmYWxzZSwiZHJvcHBpbmctcGFydGljbGUiOiIiLCJub24tZHJvcHBpbmctcGFydGljbGUiOiIifSx7ImZhbWlseSI6Ik1pdSIsImdpdmVuIjoiUGV0cmUgSS4iLCJwYXJzZS1uYW1lcyI6ZmFsc2UsImRyb3BwaW5nLXBhcnRpY2xlIjoiIiwibm9uLWRyb3BwaW5nLXBhcnRpY2xlIjoiIn0seyJmYW1pbHkiOiJJZ2F0aGluYXRoYW5lIiwiZ2l2ZW4iOiJDLiIsInBhcnNlLW5hbWVzIjpmYWxzZSwiZHJvcHBpbmctcGFydGljbGUiOiIiLCJub24tZHJvcHBpbmctcGFydGljbGUiOiIifSx7ImZhbWlseSI6IlNva2hhbnNhbmoiLCJnaXZlbiI6IlNoYWhhYiIsInBhcnNlLW5hbWVzIjpmYWxzZSwiZHJvcHBpbmctcGFydGljbGUiOiIiLCJub24tZHJvcHBpbmctcGFydGljbGUiOiIifSx7ImZhbWlseSI6IlNtaXRoIiwiZ2l2ZW4iOiJEYXZpZCBSLiIsInBhcnNlLW5hbWVzIjpmYWxzZSwiZHJvcHBpbmctcGFydGljbGUiOiIiLCJub24tZHJvcHBpbmctcGFydGljbGUiOiIifV0sImNvbnRhaW5lci10aXRsZSI6IlBvd2RlciBUZWNobm9sb2d5IiwiYWNjZXNzZWQiOnsiZGF0ZS1wYXJ0cyI6W1syMDI1LDEsMjNdXX0sIkRPSSI6IjEwLjEwMTYvSi5QT1dURUMuMjAwOS4wMi4wMTAiLCJJU1NOIjoiMDAzMi01OTEwIiwiaXNzdWVkIjp7ImRhdGUtcGFydHMiOltbMjAwOSw3LDEwXV19LCJwYWdlIjoiMzItNDUiLCJhYnN0cmFjdCI6IkJpb21hc3MgcGFydGljbGUgc2l6ZSBpbXBhY3RzIGhhbmRsaW5nLCBzdG9yYWdlLCBjb252ZXJzaW9uLCBhbmQgZHVzdCBjb250cm9sIHN5c3RlbXMuIFNpemUgcmVkdWN0aW9uIG1lY2hhbmljYWwgZW5lcmd5IHdhcyBkaXJlY3RseSBtZWFzdXJlZCBmb3Igc3dpdGNoZ3Jhc3MgKFBhbmljdW0gdmlyZ2F0dW0gTC4pLCB3aGVhdCBzdHJhdyAoVHJpdGljdW0gYWVzdGl2dW0gTC4pLCBhbmQgY29ybiBzdG92ZXIgKFplYSBtYXlzIEwuKSBpbiBhbiBpbnN0cnVtZW50ZWQgaGFtbWVyIG1pbGwuIERpcmVjdCBlbmVyZ3kgaW5wdXRzIHdlcmUgZGV0ZXJtaW5lZCBmb3IgaGFtbWVyIG1pbGwgb3BlcmF0aW5nIHNwZWVkcyBmcm9tIDIwMDAgdG8gMzYwMMKgcnBtIGZvciAzLjLCoG1tIGludGVncmFsIGNsYXNzaWZ5aW5nIHNjcmVlbiBhbmQgbWFzcyBpbnB1dCByYXRlIG9mIDIuNcKga2cvbWluIHdpdGggOTDCsC0gYW5kIDMwwrAtaGFtbWVycy4gT3ZlcmFsbCBhY2N1cmFjeSBvZiBzcGVjaWZpYyBlbmVyZ3kgbWVhc3VyZW1lbnQgd2FzIGNhbGN1bGF0ZWQgYXMgwrEgMC4wNzLCoE1KL01nLiBQYXJ0aWNsZSBzaXplIGRpc3RyaWJ1dGlvbnMgY3JlYXRlZCBieSBoYW1tZXIgbWlsbCB3ZXJlIGRldGVybWluZWQgZm9yIG1pbGwgb3BlcmF0aW5nIGZhY3RvcnMgdXNpbmcgSVNPIHNpZXZlIHNpemVzIGZyb20gNC43NSB0byAwLjAywqBtbSBpbiBjb25qdW5jdGlvbiB3aXRoIFJvLVRhcMKuIHNpZXZlIGFuYWx5emVyLiBBIHdpZGUgcmFuZ2Ugb2YgYW5hbHl0aWNhbCBkZXNjcmlwdG9ycyB3ZXJlIGV4YW1pbmVkIHRvIG1hdGhlbWF0aWNhbGx5IHJlcHJlc2VudCB0aGUgcmFuZ2Ugb2YgcGFydGljbGUgc2l6ZXMgaW4gdGhlIGRpc3RyaWJ1dGlvbnMuIFRvdGFsIHNwZWNpZmljIGVuZXJneSAoTUovTWcpIHdhcyBkZWZpbmVkIGFzIHNpemUgcmVkdWN0aW9uIGVuZXJneSB0byBvcGVyYXRlIHRoZSBoYW1tZXIgbWlsbCBwbHVzIHRoYXQgaW1wYXJ0ZWQgdG8gYmlvbWFzcy4gRWZmZWN0aXZlIHNwZWNpZmljIGVuZXJneSB3YXMgZGVmaW5lZCBhcyBlbmVyZ3kgaW1wYXJ0ZWQgdG8gYmlvbWFzcy4gVG90YWwgc3BlY2lmaWMgZW5lcmd5IGZvciBzd2l0Y2hncmFzcywgd2hlYXQgc3RyYXcsIGFuZCBjb3JuIHN0b3ZlciBncmluZGluZyBpbmNyZWFzZWQgYnkgMzcsIDMwLCBhbmQgNDUlIGZyb20gMTE0LjQsIDEyNS4xLCBhbmQgMTAzLjfCoE1KL01nLCByZXNwZWN0aXZlbHksIHdpdGggYW4gaW5jcmVhc2UgaW4gaGFtbWVyIG1pbGwgc3BlZWQgZnJvbSAyMDAwIHRvIDM2MDDCoHJwbSBmb3IgOTDCsC1oYW1tZXJzLiBDb3JyZXNwb25kaW5nIHRvdGFsIHNwZWNpZmljIGVuZXJneSBwZXIgdW5pdCBzaXplIHJlZHVjdGlvbiB3YXMgMTQuOSwgMTkuNywgYW5kIDEzLjXCoE1KL01nIG1tLCByZXNwZWN0aXZlbHkuIEVmZmVjdGl2ZSBzcGVjaWZpYyBlbmVyZ3kgb2YgOTDCsC1oYW1tZXJzIGRlY3JlYXNlZCBtYXJnaW5hbGx5IGZvciBzd2l0Y2hncmFzcyBhbmQgY29uc2lkZXJhYmx5IGZvciB3aGVhdCBzdHJhdyBhbmQgaXQgaW5jcmVhc2VkIGZvciBjb3JuIHN0b3ZlciB3aXRoIGFuIGluY3JlYXNlIGluIHNwZWVkIGZyb20gMjAwMCB0byAzNjAwwqBycG0uIEhvd2V2ZXIsIGVmZmVjdGl2ZSBzcGVjaWZpYyBlbmVyZ3kgaW5jcmVhc2VkIHdpdGggc3BlZWQgdG8gYSBjZXJ0YWluIGV4dGVudCBhbmQgdGhlbiBkZWNyZWFzZWQgZm9yIDMwwrAtaGFtbWVycy4gUm9zaW4tUmFtbWxlciBlcXVhdGlvbiBmaXR0ZWQgdGhlIHNpemUgZGlzdHJpYnV0aW9uIGRhdGEgd2l0aCBSMiA+IDAuOTk1LiBNYXNzIHJlbGF0aXZlIHNwYW4gd2FzIGdyZWF0ZXIgdGhhbiAxLCB3aGljaCBpbmRpY2F0ZWQgYSB3aWRlIGRpc3RyaWJ1dGlvbiBvZiBwYXJ0aWNsZSBzaXplcy4gSGFtbWVyIG1pbGxpbmcgb2Ygc3dpdGNoZ3Jhc3MsIHdoZWF0IHN0cmF3LCBhbmQgY29ybiBzdG92ZXIgd2l0aCAzLjLCoG1tIHNjcmVlbiByZXN1bHRlZCBpbiAnd2VsbC1ncmFkZWQgZmluZS1za2V3ZWQgbWVzb2t1cnRpYycgcGFydGljbGVzLiBVbmlmb3JtaXR5IGNvZWZmaWNpZW50IHdhcyA8IDQuMCBmb3Igd2hlYXQgc3RyYXcsIHdoaWNoIGluZGljYXRlZCB1bmlmb3JtIG1peCBvZiBwYXJ0aWNsZXMsIGFuZCBpdCB3YXMgYWJvdXQgNC4wIGZvciBzd2l0Y2hncmFzcyBhbmQgY29ybiBzdG92ZXIsIHdoaWNoIGluZGljYXRlZCBhIG1vZGVyYXRlIGFzc29ydG1lbnQgb2YgcGFydGljbGVzLiBTaXplLXJlbGF0ZWQgcGFyYW1ldGVycywgbmFtZWx5LCBnZW9tZXRyaWMgbWVhbiBkaWFtZXRlciwgUm9zaW4tUmFtbWxlciBzaXplIHBhcmFtZXRlciwgbWVkaWFuIGRpYW1ldGVyLCBhbmQgZWZmZWN0aXZlIHNpemUgaGFkIHN0cm9uZyBjb3JyZWxhdGlvbiBhbW9uZyB0aGVtc2VsdmVzIGFuZCBnb29kIG5lZ2F0aXZlIGNvcnJlbGF0aW9uIHdpdGggc3BlZWQuIERpc3RyaWJ1dGlvbi1yZWxhdGVkIHBhcmFtZXRlcnMsIG5hbWVseSwgUm9zaW4tUmFtbWxlciBkaXN0cmlidXRpb24gcGFyYW1ldGVyLCBtYXNzIHJlbGF0aXZlIHNwYW4sIGluY2x1c2l2ZSBncmFwaGljIHNrZXduZXNzLCBncmFwaGljIGt1cnRvc2lzLCB1bmlmb3JtaXR5IGluZGV4LCB1bmlmb3JtaXR5IGNvZWZmaWNpZW50LCBjb2VmZmljaWVudCBvZiBncmFkYXRpb24gYW5kIGRpc3RyaWJ1dGlvbiBnZW9tZXRyaWMgc3RhbmRhcmQgZGV2aWF0aW9uIGhhZCBzdHJvbmcgY29ycmVsYXRpb24gYW1vbmcgdGhlbXNlbHZlcyBhbmQgYSB3ZWFrIGNvcnJlbGF0aW9uIHdpdGggbWlsbCBzcGVlZC4gUmVzdWx0cyBvZiB0aGlzIGV4dGVuc2l2ZSBhbmFseXNpcyBvZiBzcGVjaWZpYyBlbmVyZ3kgYW5kIHBhcnRpY2xlIHNpemVzIGNhbiBiZSBhcHBsaWVkIHRvIHNlbGVjdGlvbiBvZiBoYW1tZXIgbWlsbCBvcGVyYXRpbmcgZmFjdG9ycyB0byBwcm9kdWNlIGEgcGFydGljdWxhciBzaXplIG9mIHN3aXRjaGdyYXNzLCB3aGVhdCBzdHJhdywgYW5kIGNvcm4gc3RvdmVyIGdyaW5kLCBhbmQgd2lsbCBzZXJ2ZSBhcyBhIGd1aWRlIGZvciByZWxhdGlvbnMgYW1vbmcgdGhlIGVuZXJneSBhbmQgdmFyaW91cyBhbmFseXRpYyBkZXNjcmlwdG9ycyBvZiBiaW9tYXNzIHBhcnRpY2xlIGRpc3RyaWJ1dGlvbnMuIMKpIDIwMDkgRWxzZXZpZXIgQi5WLiIsInB1Ymxpc2hlciI6IkVsc2V2aWVyIiwiaXNzdWUiOiIxIiwidm9sdW1lIjoiMTkzIiwiY29udGFpbmVyLXRpdGxlLXNob3J0IjoiUG93ZGVyIFRlY2hub2wuIn0sImlzVGVtcG9yYXJ5IjpmYWxzZSwic3VwcHJlc3MtYXV0aG9yIjpmYWxzZSwiY29tcG9zaXRlIjpmYWxzZSwiYXV0aG9yLW9ubHkiOmZhbHNlfV19"/>
          <w:id w:val="70317154"/>
          <w:placeholder>
            <w:docPart w:val="DefaultPlaceholder_-1854013440"/>
          </w:placeholder>
        </w:sdtPr>
        <w:sdtEndPr/>
        <w:sdtContent>
          <w:r w:rsidR="00BC7E6F" w:rsidRPr="00BC7E6F">
            <w:rPr>
              <w:rFonts w:cs="Arial"/>
              <w:color w:val="000000"/>
              <w:lang w:val="en-GB"/>
            </w:rPr>
            <w:t>(Bitra et al., 2009a)</w:t>
          </w:r>
        </w:sdtContent>
      </w:sdt>
      <w:r w:rsidRPr="001D77AC">
        <w:rPr>
          <w:lang w:val="en-GB"/>
        </w:rPr>
        <w:t xml:space="preserve">. Artificial neural networks were applied to predict particle size for hammer milled poplar chips and corn stover </w:t>
      </w:r>
      <w:sdt>
        <w:sdtPr>
          <w:rPr>
            <w:rFonts w:cs="Arial"/>
            <w:color w:val="000000"/>
            <w:lang w:val="en-GB"/>
          </w:rPr>
          <w:tag w:val="MENDELEY_CITATION_v3_eyJjaXRhdGlvbklEIjoiTUVOREVMRVlfQ0lUQVRJT05fMzM5NTAxZmItMWEwZC00OGZhLTlhZWQtYzczNDI1YTE2YzkyIiwicHJvcGVydGllcyI6eyJub3RlSW5kZXgiOjB9LCJpc0VkaXRlZCI6ZmFsc2UsIm1hbnVhbE92ZXJyaWRlIjp7ImlzTWFudWFsbHlPdmVycmlkZGVuIjpmYWxzZSwiY2l0ZXByb2NUZXh0IjoiKEdpbCBhbmQgQXJhdXpvLCAyMDE0KSIsIm1hbnVhbE92ZXJyaWRlVGV4dCI6IiJ9LCJjaXRhdGlvbkl0ZW1zIjpbeyJpZCI6IjlhNmE5ZjdjLThmZTYtMzc0Zi05N2ZmLTc1NTlkYmE5MzczNiIsIml0ZW1EYXRhIjp7InR5cGUiOiJhcnRpY2xlLWpvdXJuYWwiLCJpZCI6IjlhNmE5ZjdjLThmZTYtMzc0Zi05N2ZmLTc1NTlkYmE5MzczNiIsInRpdGxlIjoiSGFtbWVyIG1pbGwgb3BlcmF0aW5nIGFuZCBiaW9tYXNzIHBoeXNpY2FsIGNvbmRpdGlvbnMgZWZmZWN0cyBvbiBwYXJ0aWNsZSBzaXplIGRpc3RyaWJ1dGlvbiBvZiBzb2xpZCBwdWx2ZXJpemVkIGJpb2Z1ZWxzIiwiYXV0aG9yIjpbeyJmYW1pbHkiOiJHaWwiLCJnaXZlbiI6Ik1pZ3VlbCIsInBhcnNlLW5hbWVzIjpmYWxzZSwiZHJvcHBpbmctcGFydGljbGUiOiIiLCJub24tZHJvcHBpbmctcGFydGljbGUiOiIifSx7ImZhbWlseSI6IkFyYXV6byIsImdpdmVuIjoiSW5tYWN1bGFkYSIsInBhcnNlLW5hbWVzIjpmYWxzZSwiZHJvcHBpbmctcGFydGljbGUiOiIiLCJub24tZHJvcHBpbmctcGFydGljbGUiOiIifV0sImNvbnRhaW5lci10aXRsZSI6IkZ1ZWwgUHJvY2Vzc2luZyBUZWNobm9sb2d5IiwiYWNjZXNzZWQiOnsiZGF0ZS1wYXJ0cyI6W1syMDI1LDEsMjFdXX0sIkRPSSI6IjEwLjEwMTYvSi5GVVBST0MuMjAxNC4wNi4wMTYiLCJJU1NOIjoiMDM3OC0zODIwIiwiaXNzdWVkIjp7ImRhdGUtcGFydHMiOltbMjAxNCwxMSwxXV19LCJwYWdlIjoiODAtODciLCJhYnN0cmFjdCI6Ik1pbGxpbmcgaXMgYSByZXF1aXJlZCBwcmUtdHJlYXRtZW50IGZvciB0aGUgdXNlIG9mIGJpb21hc3MgYXMgYSBwdWx2ZXJpemVkIHNvbGlkIGJpb2Z1ZWwgaW4gc29tZSB0aGVybW9jaGVtaWNhbCB0ZWNobm9sb2dpZXMgc3VjaCBhcyBjb21idXN0aW9uLCBnYXNpZmljYXRpb24gYW5kIGJpb2V0aGFub2wgcHJvZHVjdGlvbiwgYXMgd2VsbCBhcyBpbiBkZW5zaWZpY2F0aW9uIHByb2Nlc3Nlcy4gVGhlIHBhcnRpY2xlIHNpemUgcGxheXMgYSBrZXkgcm9sZSBvbiB0aGVzZSBlbmVyZ3kgY29udmVyc2lvbiB0ZWNobm9sb2dpZXMuIEV4cGVyaW1lbnRhbCB0ZXN0cyBmb3IgcG9wbGFyIGFuZCBjb3JuIHN0b3ZlciB3ZXJlIHBlcmZvcm1lZCB0byBvYnRhaW4gcHVsdmVyaXplZCBtYXRlcmlhbCBhdCBkaWZmZXJlbnQgcGh5c2ljYWwgY29uZGl0aW9ucyBvZiB0aGUgYmlvbWFzcyAoaW5wdXQgcGFydGljbGUgc2l6ZSBhbmQgbW9pc3R1cmUgY29udGVudCkgYW5kIG9wZXJhdGlvbmFsIHBhcmFtZXRlcnMgKG9wZW5pbmcgc2l6ZXMgb2YgdGhlIHNjcmVlbiBhbmQgYW5ndWxhciBzcGVlZCBvZiBoYW1tZXJzKS4gRm91cnRlZW4gcGFyYW1ldGVycyByZWxhdGVkIHRvIHNpemUgY2VudHJhbCB0cmVuZHMsIGRpc3BlcnNpb24gYW5kIHNoYXBlIG9mIHBhcnRpY2xlIHNpemUgZGlzdHJpYnV0aW9uIChQU0QpIHdlcmUgY2FsY3VsYXRlZCBhbmQgYW5hbHl6ZWQgYnkgYSBub3ZlbCBkYXRhIHBvc3QtcHJvY2Vzc2luZyBtZXRob2RvbG9neSwgY29tYmluaW5nIEFydGlmaWNpYWwgTmV1cmFsIE5ldHdvcmtzIGFuZCBzdGF0aXN0aWNhbCBhbmFseXNpcy4gUmVzdWx0cyBzaG93IHRoYXQgdGhlIGNoYXJhY3RlcmlzdGljIHNpemUgb2YgdGhlIHByb2R1Y3QgKGdlb21ldHJpYyBtZWFuIHNpemUpIGlzIG1haW5seSBpbmZsdWVuY2VkIGJ5IHRoZSBjbGFzc2lmaWNhdGlvbiBvZiB0aGUgc2NyZWVuIHdpdGggdmFsdWVzIGZyb20gZml2ZSB0byBlaWdodCB0aW1lcyBsb3dlciB0aGFuIHRoZWlyIG9wZW5pbmdzIHNpemUuIFRoZSBhbmd1bGFyIHNwZWVkIG9mIHRoZSBoYW1tZXIgZ292ZXJucyB0aGUgdmFyaWFiaWxpdHkgYW5kIGRpc3BlcnNpb24gb2Ygc2l6ZXMuIFRoZSBoaWdoZXIgdGhlIGFuZ3VsYXIgc3BlZWQsIHRoZSBsb3dlciB0aGUgZGlzcGVyc2lvbiBvbiBwYXJ0aWNsZSBzaXplLiBQaHlzaWNhbCBjb25kaXRpb25zIG9mIHRoZSBiaW9tYXNzIHByZXNlbnQgYSBuZWdsaWdpYmxlIGVmZmVjdCBvbiBQU0QuIMKpIDIwMTQgRWxzZXZpZXIgQi5WLiIsInB1Ymxpc2hlciI6IkVsc2V2aWVyIiwidm9sdW1lIjoiMTI3IiwiY29udGFpbmVyLXRpdGxlLXNob3J0IjoiIn0sImlzVGVtcG9yYXJ5IjpmYWxzZSwic3VwcHJlc3MtYXV0aG9yIjpmYWxzZSwiY29tcG9zaXRlIjpmYWxzZSwiYXV0aG9yLW9ubHkiOmZhbHNlfV19"/>
          <w:id w:val="1819600160"/>
          <w:placeholder>
            <w:docPart w:val="DefaultPlaceholder_-1854013440"/>
          </w:placeholder>
        </w:sdtPr>
        <w:sdtEndPr/>
        <w:sdtContent>
          <w:r w:rsidR="00BC7E6F" w:rsidRPr="00BC7E6F">
            <w:rPr>
              <w:rFonts w:cs="Arial"/>
              <w:color w:val="000000"/>
              <w:lang w:val="en-GB"/>
            </w:rPr>
            <w:t>(Gil and Arauzo, 2014)</w:t>
          </w:r>
        </w:sdtContent>
      </w:sdt>
      <w:r w:rsidRPr="001D77AC">
        <w:rPr>
          <w:lang w:val="en-GB"/>
        </w:rPr>
        <w:t>, for rod milled metallurgical coal</w:t>
      </w:r>
      <w:r w:rsidR="004016CC" w:rsidRPr="001D77AC">
        <w:rPr>
          <w:lang w:val="en-GB"/>
        </w:rPr>
        <w:t xml:space="preserve"> </w:t>
      </w:r>
      <w:sdt>
        <w:sdtPr>
          <w:rPr>
            <w:rFonts w:cs="Arial"/>
            <w:color w:val="000000"/>
            <w:lang w:val="en-GB"/>
          </w:rPr>
          <w:tag w:val="MENDELEY_CITATION_v3_eyJjaXRhdGlvbklEIjoiTUVOREVMRVlfQ0lUQVRJT05fMTRmMzQ4NmEtNDkwMC00ZGJlLTk3MGMtNWVlNGY3ZTA4MzI4IiwicHJvcGVydGllcyI6eyJub3RlSW5kZXgiOjB9LCJpc0VkaXRlZCI6ZmFsc2UsIm1hbnVhbE92ZXJyaWRlIjp7ImlzTWFudWFsbHlPdmVycmlkZGVuIjpmYWxzZSwiY2l0ZXByb2NUZXh0IjoiKE90c3VraSBhbmQgSmFuZywgMjAyMikiLCJtYW51YWxPdmVycmlkZVRleHQiOiIifSwiY2l0YXRpb25JdGVtcyI6W3siaWQiOiIzZWRjOTcyZi1lYTQwLTM0M2QtOWQ4YS1lNTBlM2I5NzIxMGEiLCJpdGVtRGF0YSI6eyJ0eXBlIjoiYXJ0aWNsZS1qb3VybmFsIiwiaWQiOiIzZWRjOTcyZi1lYTQwLTM0M2QtOWQ4YS1lNTBlM2I5NzIxMGEiLCJ0aXRsZSI6IlByZWRpY3Rpb24gb2YgUGFydGljbGUgU2l6ZSBEaXN0cmlidXRpb24gb2YgTWlsbCBQcm9kdWN0cyBVc2luZyBBcnRpZmljaWFsIE5ldXJhbCBOZXR3b3JrcyIsImF1dGhvciI6W3siZmFtaWx5IjoiT3RzdWtpIiwiZ2l2ZW4iOiJBa2lyYSIsInBhcnNlLW5hbWVzIjpmYWxzZSwiZHJvcHBpbmctcGFydGljbGUiOiIiLCJub24tZHJvcHBpbmctcGFydGljbGUiOiIifSx7ImZhbWlseSI6IkphbmciLCJnaXZlbiI6Ikh5b25nZG9vIiwicGFyc2UtbmFtZXMiOmZhbHNlLCJkcm9wcGluZy1wYXJ0aWNsZSI6IiIsIm5vbi1kcm9wcGluZy1wYXJ0aWNsZSI6IiJ9XSwiY29udGFpbmVyLXRpdGxlIjoiQ2hlbUVuZ2luZWVyaW5nIiwiRE9JIjoiMTAuMzM5MC9jaGVtZW5naW5lZXJpbmc2MDYwMDkyIiwiSVNTTiI6IjIzMDUtNzA4NCIsImlzc3VlZCI6eyJkYXRlLXBhcnRzIjpbWzIwMjIsMTEsMjVdXX0sInBhZ2UiOiI5MiIsImFic3RyYWN0IjoiPHA+SGlnaCBlbmVyZ3kgY29uc3VtcHRpb24gaW4gc2l6ZSByZWR1Y3Rpb24gb3BlcmF0aW9ucyBpcyBvbmUgb2YgdGhlIG1vc3Qgc2lnbmlmaWNhbnQgaXNzdWVzIGNvbmNlcm5pbmcgdGhlIHN1c3RhaW5hYmlsaXR5IG9mIHJhdyBtYXRlcmlhbCBiZW5lZmljaWF0aW9uLiBUaHVzLCBwcm9jZXNzIG9wdGltaXphdGlvbiBzaG91bGQgYmUgZG9uZSB0byByZWR1Y2UgZW5lcmd5IGNvbnN1bXB0aW9uLiBUaGlzIHN0dWR5IGFpbWVkIHRvIGludmVzdGlnYXRlIHRoZSBhcHBsaWNhYmlsaXR5IG9mIGFydGlmaWNpYWwgbmV1cmFsIG5ldHdvcmtzIChBTk5zKSB0byBwcmVkaWN0IHRoZSBwYXJ0aWNsZSBzaXplIGRpc3RyaWJ1dGlvbnMgKFBTRHMpIG9mIG1pbGwgcHJvZHVjdHMuIFBTRCBpcyBvbmUgb2YgdGhlIGtleSBzb3VyY2VzIG9mIGluZm9ybWF0aW9uIGFmdGVyIG1pbGxpbmcgc2luY2UgaXQgc2lnbmlmaWNhbnRseSBhZmZlY3RzIHRoZSBzdWJzZXF1ZW50IGJlbmVmaWNpYXRpb24gcHJvY2Vzc2VzLiBUaHVzLCBwcmVjaXNlIFBTRCBwcmVkaWN0aW9uIGNhbiBjb250cmlidXRlIHRvIHByb2Nlc3Mgb3B0aW1pemF0aW9uIGFuZCBlbmVyZ3kgY29uc3VtcHRpb24gcmVkdWN0aW9uIGJ5IGF2b2lkaW5nIG92ZXItZ3JpbmRpbmcuIEluIHRoaXMgc3R1ZHksIGNvYWwgcGFydGljbGVzICjiiJIyIG1tKSB3ZXJlIGdyb3VuZCB3aXRoIGEgcm9kIG1pbGwgdW5kZXIgZGlmZmVyZW50IGNvbmRpdGlvbnMsIGFuZCB0aGVpciBQU0RzIHdlcmUgbWVhc3VyZWQuIFRoZSB2YXJpYWJsZXMgc3R1ZGllZCBpbmNsdWRlZCB2b2x1bWUlICh2b2wuJSkgb2YgZmVlZCAoY29hbCBwYXJ0aWNsZSksIHZvbC4lIHJvZCBsb2FkLCBhbmQgZ3JpbmRpbmcgdGltZS4gT3VyIHN1cGVydmlzZWQgQU5OIG1vZGVscyB3ZXJlIGRldmVsb3BlZCB0byBwcmVkaWN0IFBTRHMgYW5kIHRyYWluZWQgYnkgZXhwZXJpbWVudGFsIGRhdGEgc2V0cy4gVGhlIHRyYWluZWQgbW9kZWxzIHdlcmUgdmVyaWZpZWQgd2l0aCB0aGUgb3RoZXIgZXhwZXJpbWVudGFsIGRhdGEgc2V0cy4gVGhlIHJlc3VsdHMgc2hvd2VkIHRoYXQgdGhlIFBTRHMgcHJlZGljdGVkIGJ5IEFOTiBmaXR0ZWQgdmVyeSB3ZWxsIHdpdGggdGhlIGV4cGVyaW1lbnRhbCBkYXRhIGFmdGVyIHRoZSB0cmFpbmluZy4gUm9vdCBtZWFuIHNxdWFyZWQgZXJyb3IgKFJNU0UpIHdhcyBjYWxjdWxhdGVkIGZvciBlYWNoIG1pbGxpbmcgY29uZGl0aW9uLCB3aXRoIHJlc3VsdHMgYmV0d2VlbiAwLjE2NSBhbmQgMC45NjUuIEFsc28sIHRoZSBkZXZlbG9wZWQgQU5OIG1vZGVscyBjYW4gcHJlZGljdCB0aGUgUFNEcyBvZiBncm91bmQgcHJvZHVjdHMgdW5kZXIgZGlmZmVyZW50IG1pbGxpbmcgY29uZGl0aW9ucyAoaS5lLiwgdm9sLiUgZmVlZCwgdm9sLiUgcm9kIGxvYWQsIGFuZCBncmluZGluZyB0aW1lKS4gVGhlIHJlc3VsdHMgY29uZmlybWVkIHRoZSBhcHBsaWNhYmlsaXR5IG9mIEFOTnMgdG8gcHJlZGljdCBQU0QgYW5kLCB0aHVzIHRoZSBwb3RlbnRpYWwgY29udHJpYnV0aW9uIHRvIHJlZHVjaW5nIGVuZXJneSBjb25zdW1wdGlvbiBieSBvcHRpbWl6aW5nIHRoZSBncmluZGluZyBjb25kaXRpb25zLjwvcD4iLCJpc3N1ZSI6IjYiLCJ2b2x1bWUiOiI2IiwiY29udGFpbmVyLXRpdGxlLXNob3J0IjoiIn0sImlzVGVtcG9yYXJ5IjpmYWxzZSwic3VwcHJlc3MtYXV0aG9yIjpmYWxzZSwiY29tcG9zaXRlIjpmYWxzZSwiYXV0aG9yLW9ubHkiOmZhbHNlfV19"/>
          <w:id w:val="-1307161106"/>
          <w:placeholder>
            <w:docPart w:val="DefaultPlaceholder_-1854013440"/>
          </w:placeholder>
        </w:sdtPr>
        <w:sdtEndPr/>
        <w:sdtContent>
          <w:r w:rsidR="00BC7E6F" w:rsidRPr="00BC7E6F">
            <w:rPr>
              <w:rFonts w:cs="Arial"/>
              <w:color w:val="000000"/>
              <w:lang w:val="en-GB"/>
            </w:rPr>
            <w:t>(Otsuki and Jang, 2022)</w:t>
          </w:r>
        </w:sdtContent>
      </w:sdt>
      <w:r w:rsidRPr="001D77AC">
        <w:rPr>
          <w:lang w:val="en-GB"/>
        </w:rPr>
        <w:t xml:space="preserve"> and for knife milled corn stover</w:t>
      </w:r>
      <w:r w:rsidR="004016CC" w:rsidRPr="001D77AC">
        <w:rPr>
          <w:lang w:val="en-GB"/>
        </w:rPr>
        <w:t xml:space="preserve"> </w:t>
      </w:r>
      <w:sdt>
        <w:sdtPr>
          <w:rPr>
            <w:rFonts w:cs="Arial"/>
            <w:color w:val="000000"/>
            <w:lang w:val="en-GB"/>
          </w:rPr>
          <w:tag w:val="MENDELEY_CITATION_v3_eyJjaXRhdGlvbklEIjoiTUVOREVMRVlfQ0lUQVRJT05fMzVmMWE3YjEtMmJjNi00MzJiLWFhOTYtOGMzODk4NDQ2YWUyIiwicHJvcGVydGllcyI6eyJub3RlSW5kZXgiOjB9LCJpc0VkaXRlZCI6ZmFsc2UsIm1hbnVhbE92ZXJyaWRlIjp7ImlzTWFudWFsbHlPdmVycmlkZGVuIjpmYWxzZSwiY2l0ZXByb2NUZXh0IjoiKEx1IGV0IGFsLiwgMjAyNCkiLCJtYW51YWxPdmVycmlkZVRleHQiOiIifSwiY2l0YXRpb25JdGVtcyI6W3siaWQiOiI2OTBlZWE0NC04ZWU0LTNjMjgtYTM5NC04ZmY5Nzc1YjE5OTYiLCJpdGVtRGF0YSI6eyJ0eXBlIjoiYXJ0aWNsZS1qb3VybmFsIiwiaWQiOiI2OTBlZWE0NC04ZWU0LTNjMjgtYTM5NC04ZmY5Nzc1YjE5OTYiLCJ0aXRsZSI6IlByZWRpY3RpbmcgYmlvbWFzcyBjb21taW51dGlvbjogUGh5c2ljYWwgZXhwZXJpbWVudCwgcG9wdWxhdGlvbiBiYWxhbmNlIG1vZGVsLCBhbmQgZGVlcCBsZWFybmluZyIsImF1dGhvciI6W3siZmFtaWx5IjoiTHUiLCJnaXZlbiI6Ik1pbmdsZWkiLCJwYXJzZS1uYW1lcyI6ZmFsc2UsImRyb3BwaW5nLXBhcnRpY2xlIjoiIiwibm9uLWRyb3BwaW5nLXBhcnRpY2xlIjoiIn0seyJmYW1pbHkiOiJYaWEiLCJnaXZlbiI6IllpZG9uZyIsInBhcnNlLW5hbWVzIjpmYWxzZSwiZHJvcHBpbmctcGFydGljbGUiOiIiLCJub24tZHJvcHBpbmctcGFydGljbGUiOiIifSx7ImZhbWlseSI6IkJoYXR0YWNoYXJqZWUiLCJnaXZlbiI6IlRpYXNoYSIsInBhcnNlLW5hbWVzIjpmYWxzZSwiZHJvcHBpbmctcGFydGljbGUiOiIiLCJub24tZHJvcHBpbmctcGFydGljbGUiOiIifSx7ImZhbWlseSI6IktsaW5nZXIiLCJnaXZlbiI6IkpvcmRhbiIsInBhcnNlLW5hbWVzIjpmYWxzZSwiZHJvcHBpbmctcGFydGljbGUiOiIiLCJub24tZHJvcHBpbmctcGFydGljbGUiOiIifSx7ImZhbWlseSI6IkxpIiwiZ2l2ZW4iOiJaaGVuIiwicGFyc2UtbmFtZXMiOmZhbHNlLCJkcm9wcGluZy1wYXJ0aWNsZSI6IiIsIm5vbi1kcm9wcGluZy1wYXJ0aWNsZSI6IiJ9XSwiY29udGFpbmVyLXRpdGxlIjoiUG93ZGVyIFRlY2hub2xvZ3kiLCJhY2Nlc3NlZCI6eyJkYXRlLXBhcnRzIjpbWzIwMjUsMSwyMV1dfSwiRE9JIjoiMTAuMTAxNi9KLlBPV1RFQy4yMDI0LjExOTgzMCIsIklTU04iOiIwMDMyLTU5MTAiLCJpc3N1ZWQiOnsiZGF0ZS1wYXJ0cyI6W1syMDI0LDUsMTVdXX0sInBhZ2UiOiIxMTk4MzAiLCJhYnN0cmFjdCI6IkFuIGV4dGVuZGVkIHBvcHVsYXRpb24gYmFsYW5jZSBtb2RlbCAoUEJNKSBhbmQgYSBkZWVwIGxlYXJuaW5nLWJhc2VkIGVuaGFuY2VkIGRlZXAgbmV1cmFsIG9wZXJhdG9yIChETk8rKSBtb2RlbCBhcmUgaW50cm9kdWNlZCBmb3IgcHJlZGljdGluZyBwYXJ0aWNsZSBzaXplIGRpc3RyaWJ1dGlvbiAoUFNEKSBvZiBjb21taW51dGVkIGJpb21hc3MgdGhyb3VnaCBhIGxhcmdlIGtuaWZlIG1pbGwuIEV4cGVyaW1lbnRhbCB0ZXN0cyB1c2luZyBjb3JuIHN0YWxrcyB3aXRoIHZhcmllZCBtb2lzdHVyZSBjb250ZW50cywgbWlsbCBibGFkZSBzcGVlZHMsIGFuZCBkaXNjaGFyZ2Ugc2NyZWVuIHNpemVzIGFyZSBjb25kdWN0ZWQgdG8gc3VwcG9ydCBtb2RlbCBkZXZlbG9wbWVudC4gQSBub3ZlbCBtZWNoYW5pc20gaW4gdGhlIGV4dGVuZGVkIFBCTSBhbGxvd3MgZm9yIGluY2x1ZGluZyBhZGRpdGlvbmFsIGlucHV0IHBhcmFtZXRlcnMgc3VjaCBhcyBtb2lzdHVyZSBjb250ZW50LCB3aGljaCBpcyBub3QgcG9zc2libGUgaW4gdGhlIG9yaWdpbmFsIFBCTS4gVGhlIEROTysgbW9kZWwgY2FuIGluY2x1ZGUgaW5mbHVlbmNpbmcgZmFjdG9ycyBvZiBkaWZmZXJlbnQgZGF0YSB0eXBlcyBzdWNoIGFzIG1vaXN0dXJlIGNvbnRlbnQgYW5kIGRpc2NoYXJnZSBzY3JlZW4gc2l6ZSwgd2hpY2ggc2lnbmlmaWNhbnRseSBleHRlbmRzIHRoZSBlbmdpbmVlcmluZyBhcHBsaWNhYmlsaXR5IG9mIHRoZSBzdGFuZGFyZCBETk8gbW9kZWwgdGhhdCBvbmx5IGFkbWl0cyBmZWVkIFBTRCBhbmQgb3V0Y29tZSBQU0QuIFRlc3QgcmVzdWx0cyBzaG93IHRoYXQgYm90aCBtb2RlbHMgYXJlIHJlbWFya2FibHkgYWNjdXJhdGUgaW4gdGhlIGNhbGlicmF0aW9uIG9yIHRyYWluaW5nIHBhcmFtZXRlciBzcGFjZSBhbmQgY2FuIGJlIHVzZWQgYXMgc3Vycm9nYXRlIG1vZGVscyB0byBwcm92aWRlIGVmZmVjdGl2ZSBndWlkYW5jZSBmb3IgYmlvbWFzcyBwcmVwcm9jZXNzaW5nIGRlc2lnbi4iLCJwdWJsaXNoZXIiOiJFbHNldmllciIsInZvbHVtZSI6IjQ0MSIsImNvbnRhaW5lci10aXRsZS1zaG9ydCI6IlBvd2RlciBUZWNobm9sLiJ9LCJpc1RlbXBvcmFyeSI6ZmFsc2UsInN1cHByZXNzLWF1dGhvciI6ZmFsc2UsImNvbXBvc2l0ZSI6ZmFsc2UsImF1dGhvci1vbmx5IjpmYWxzZX1dfQ=="/>
          <w:id w:val="1384442417"/>
          <w:placeholder>
            <w:docPart w:val="DefaultPlaceholder_-1854013440"/>
          </w:placeholder>
        </w:sdtPr>
        <w:sdtEndPr/>
        <w:sdtContent>
          <w:r w:rsidR="00BC7E6F" w:rsidRPr="00BC7E6F">
            <w:rPr>
              <w:rFonts w:cs="Arial"/>
              <w:color w:val="000000"/>
              <w:lang w:val="en-GB"/>
            </w:rPr>
            <w:t>(Lu et al., 2024)</w:t>
          </w:r>
        </w:sdtContent>
      </w:sdt>
      <w:r w:rsidRPr="001D77AC">
        <w:rPr>
          <w:lang w:val="en-GB"/>
        </w:rPr>
        <w:t xml:space="preserve">. Population balance models were applied to predict particle size for knife milled corn stover </w:t>
      </w:r>
      <w:sdt>
        <w:sdtPr>
          <w:rPr>
            <w:rFonts w:cs="Arial"/>
            <w:color w:val="000000"/>
            <w:lang w:val="en-GB"/>
          </w:rPr>
          <w:tag w:val="MENDELEY_CITATION_v3_eyJjaXRhdGlvbklEIjoiTUVOREVMRVlfQ0lUQVRJT05fMGM2ZDExMTgtMWUyMS00ZTNjLTkwMjAtODQyMWVhN2IyOGQ4IiwicHJvcGVydGllcyI6eyJub3RlSW5kZXgiOjB9LCJpc0VkaXRlZCI6ZmFsc2UsIm1hbnVhbE92ZXJyaWRlIjp7ImlzTWFudWFsbHlPdmVycmlkZGVuIjpmYWxzZSwiY2l0ZXByb2NUZXh0IjoiKEx1IGV0IGFsLiwgMjAyNCkiLCJtYW51YWxPdmVycmlkZVRleHQiOiIifSwiY2l0YXRpb25JdGVtcyI6W3siaWQiOiI2OTBlZWE0NC04ZWU0LTNjMjgtYTM5NC04ZmY5Nzc1YjE5OTYiLCJpdGVtRGF0YSI6eyJ0eXBlIjoiYXJ0aWNsZS1qb3VybmFsIiwiaWQiOiI2OTBlZWE0NC04ZWU0LTNjMjgtYTM5NC04ZmY5Nzc1YjE5OTYiLCJ0aXRsZSI6IlByZWRpY3RpbmcgYmlvbWFzcyBjb21taW51dGlvbjogUGh5c2ljYWwgZXhwZXJpbWVudCwgcG9wdWxhdGlvbiBiYWxhbmNlIG1vZGVsLCBhbmQgZGVlcCBsZWFybmluZyIsImF1dGhvciI6W3siZmFtaWx5IjoiTHUiLCJnaXZlbiI6Ik1pbmdsZWkiLCJwYXJzZS1uYW1lcyI6ZmFsc2UsImRyb3BwaW5nLXBhcnRpY2xlIjoiIiwibm9uLWRyb3BwaW5nLXBhcnRpY2xlIjoiIn0seyJmYW1pbHkiOiJYaWEiLCJnaXZlbiI6IllpZG9uZyIsInBhcnNlLW5hbWVzIjpmYWxzZSwiZHJvcHBpbmctcGFydGljbGUiOiIiLCJub24tZHJvcHBpbmctcGFydGljbGUiOiIifSx7ImZhbWlseSI6IkJoYXR0YWNoYXJqZWUiLCJnaXZlbiI6IlRpYXNoYSIsInBhcnNlLW5hbWVzIjpmYWxzZSwiZHJvcHBpbmctcGFydGljbGUiOiIiLCJub24tZHJvcHBpbmctcGFydGljbGUiOiIifSx7ImZhbWlseSI6IktsaW5nZXIiLCJnaXZlbiI6IkpvcmRhbiIsInBhcnNlLW5hbWVzIjpmYWxzZSwiZHJvcHBpbmctcGFydGljbGUiOiIiLCJub24tZHJvcHBpbmctcGFydGljbGUiOiIifSx7ImZhbWlseSI6IkxpIiwiZ2l2ZW4iOiJaaGVuIiwicGFyc2UtbmFtZXMiOmZhbHNlLCJkcm9wcGluZy1wYXJ0aWNsZSI6IiIsIm5vbi1kcm9wcGluZy1wYXJ0aWNsZSI6IiJ9XSwiY29udGFpbmVyLXRpdGxlIjoiUG93ZGVyIFRlY2hub2xvZ3kiLCJhY2Nlc3NlZCI6eyJkYXRlLXBhcnRzIjpbWzIwMjUsMSwyMV1dfSwiRE9JIjoiMTAuMTAxNi9KLlBPV1RFQy4yMDI0LjExOTgzMCIsIklTU04iOiIwMDMyLTU5MTAiLCJpc3N1ZWQiOnsiZGF0ZS1wYXJ0cyI6W1syMDI0LDUsMTVdXX0sInBhZ2UiOiIxMTk4MzAiLCJhYnN0cmFjdCI6IkFuIGV4dGVuZGVkIHBvcHVsYXRpb24gYmFsYW5jZSBtb2RlbCAoUEJNKSBhbmQgYSBkZWVwIGxlYXJuaW5nLWJhc2VkIGVuaGFuY2VkIGRlZXAgbmV1cmFsIG9wZXJhdG9yIChETk8rKSBtb2RlbCBhcmUgaW50cm9kdWNlZCBmb3IgcHJlZGljdGluZyBwYXJ0aWNsZSBzaXplIGRpc3RyaWJ1dGlvbiAoUFNEKSBvZiBjb21taW51dGVkIGJpb21hc3MgdGhyb3VnaCBhIGxhcmdlIGtuaWZlIG1pbGwuIEV4cGVyaW1lbnRhbCB0ZXN0cyB1c2luZyBjb3JuIHN0YWxrcyB3aXRoIHZhcmllZCBtb2lzdHVyZSBjb250ZW50cywgbWlsbCBibGFkZSBzcGVlZHMsIGFuZCBkaXNjaGFyZ2Ugc2NyZWVuIHNpemVzIGFyZSBjb25kdWN0ZWQgdG8gc3VwcG9ydCBtb2RlbCBkZXZlbG9wbWVudC4gQSBub3ZlbCBtZWNoYW5pc20gaW4gdGhlIGV4dGVuZGVkIFBCTSBhbGxvd3MgZm9yIGluY2x1ZGluZyBhZGRpdGlvbmFsIGlucHV0IHBhcmFtZXRlcnMgc3VjaCBhcyBtb2lzdHVyZSBjb250ZW50LCB3aGljaCBpcyBub3QgcG9zc2libGUgaW4gdGhlIG9yaWdpbmFsIFBCTS4gVGhlIEROTysgbW9kZWwgY2FuIGluY2x1ZGUgaW5mbHVlbmNpbmcgZmFjdG9ycyBvZiBkaWZmZXJlbnQgZGF0YSB0eXBlcyBzdWNoIGFzIG1vaXN0dXJlIGNvbnRlbnQgYW5kIGRpc2NoYXJnZSBzY3JlZW4gc2l6ZSwgd2hpY2ggc2lnbmlmaWNhbnRseSBleHRlbmRzIHRoZSBlbmdpbmVlcmluZyBhcHBsaWNhYmlsaXR5IG9mIHRoZSBzdGFuZGFyZCBETk8gbW9kZWwgdGhhdCBvbmx5IGFkbWl0cyBmZWVkIFBTRCBhbmQgb3V0Y29tZSBQU0QuIFRlc3QgcmVzdWx0cyBzaG93IHRoYXQgYm90aCBtb2RlbHMgYXJlIHJlbWFya2FibHkgYWNjdXJhdGUgaW4gdGhlIGNhbGlicmF0aW9uIG9yIHRyYWluaW5nIHBhcmFtZXRlciBzcGFjZSBhbmQgY2FuIGJlIHVzZWQgYXMgc3Vycm9nYXRlIG1vZGVscyB0byBwcm92aWRlIGVmZmVjdGl2ZSBndWlkYW5jZSBmb3IgYmlvbWFzcyBwcmVwcm9jZXNzaW5nIGRlc2lnbi4iLCJwdWJsaXNoZXIiOiJFbHNldmllciIsInZvbHVtZSI6IjQ0MSIsImNvbnRhaW5lci10aXRsZS1zaG9ydCI6IlBvd2RlciBUZWNobm9sLiJ9LCJpc1RlbXBvcmFyeSI6ZmFsc2UsInN1cHByZXNzLWF1dGhvciI6ZmFsc2UsImNvbXBvc2l0ZSI6ZmFsc2UsImF1dGhvci1vbmx5IjpmYWxzZX1dfQ=="/>
          <w:id w:val="1407265787"/>
          <w:placeholder>
            <w:docPart w:val="DefaultPlaceholder_-1854013440"/>
          </w:placeholder>
        </w:sdtPr>
        <w:sdtEndPr/>
        <w:sdtContent>
          <w:r w:rsidR="00BC7E6F" w:rsidRPr="00BC7E6F">
            <w:rPr>
              <w:rFonts w:cs="Arial"/>
              <w:color w:val="000000"/>
              <w:lang w:val="en-GB"/>
            </w:rPr>
            <w:t>(Lu et al., 2024)</w:t>
          </w:r>
        </w:sdtContent>
      </w:sdt>
      <w:r w:rsidRPr="001D77AC">
        <w:rPr>
          <w:lang w:val="en-GB"/>
        </w:rPr>
        <w:t>, for ball milled marble</w:t>
      </w:r>
      <w:r w:rsidR="004016CC" w:rsidRPr="001D77AC">
        <w:rPr>
          <w:lang w:val="en-GB"/>
        </w:rPr>
        <w:t xml:space="preserve"> </w:t>
      </w:r>
      <w:sdt>
        <w:sdtPr>
          <w:rPr>
            <w:rFonts w:cs="Arial"/>
            <w:color w:val="000000"/>
            <w:lang w:val="en-GB"/>
          </w:rPr>
          <w:tag w:val="MENDELEY_CITATION_v3_eyJjaXRhdGlvbklEIjoiTUVOREVMRVlfQ0lUQVRJT05fNGYxZmJkYzYtZjRjOC00MDJlLTliZGYtM2Q1MjQxMjhhNjM3IiwicHJvcGVydGllcyI6eyJub3RlSW5kZXgiOjB9LCJpc0VkaXRlZCI6ZmFsc2UsIm1hbnVhbE92ZXJyaWRlIjp7ImlzTWFudWFsbHlPdmVycmlkZGVuIjpmYWxzZSwiY2l0ZXByb2NUZXh0IjoiKFBldHJha2lzIGV0IGFsLiwgMjAyMykiLCJtYW51YWxPdmVycmlkZVRleHQiOiIifSwiY2l0YXRpb25JdGVtcyI6W3siaWQiOiJiMDQ4NWVkYi1kNjJhLTMzNGYtOWVlNS1kMDU4OGRkNTM5ZTQiLCJpdGVtRGF0YSI6eyJ0eXBlIjoiYXJ0aWNsZS1qb3VybmFsIiwiaWQiOiJiMDQ4NWVkYi1kNjJhLTMzNGYtOWVlNS1kMDU4OGRkNTM5ZTQiLCJ0aXRsZSI6IlJlbGlhYmlsaXR5IG9mIHRoZSBOb24tbGluZWFyIE1vZGVsaW5nIGluIFByZWRpY3RpbmcgdGhlIFNpemUgRGlzdHJpYnV0aW9uIG9mIHRoZSBHcmluZGluZyBQcm9kdWN0cyBVbmRlciBEaWZmZXJlbnQgT3BlcmF0aW5nIENvbmRpdGlvbnMiLCJhdXRob3IiOlt7ImZhbWlseSI6IlBldHJha2lzIiwiZ2l2ZW4iOiJFdmFuZ2Vsb3MiLCJwYXJzZS1uYW1lcyI6ZmFsc2UsImRyb3BwaW5nLXBhcnRpY2xlIjoiIiwibm9uLWRyb3BwaW5nLXBhcnRpY2xlIjoiIn0seyJmYW1pbHkiOiJWYXJvdWNoYWtpcyIsImdpdmVuIjoiRW1tYW5vdWlsIiwicGFyc2UtbmFtZXMiOmZhbHNlLCJkcm9wcGluZy1wYXJ0aWNsZSI6IiIsIm5vbi1kcm9wcGluZy1wYXJ0aWNsZSI6IiJ9LHsiZmFtaWx5IjoiS29tbml0c2FzIiwiZ2l2ZW4iOiJLb25zdGFudGlub3MiLCJwYXJzZS1uYW1lcyI6ZmFsc2UsImRyb3BwaW5nLXBhcnRpY2xlIjoiIiwibm9uLWRyb3BwaW5nLXBhcnRpY2xlIjoiIn1dLCJjb250YWluZXItdGl0bGUiOiJNaW5pbmcsIE1ldGFsbHVyZ3kgJiBFeHBsb3JhdGlvbiIsImNvbnRhaW5lci10aXRsZS1zaG9ydCI6Ik1pbi4gTWV0YWxsLiBFeHBsb3IuIiwiRE9JIjoiMTAuMTAwNy9zNDI0NjEtMDIzLTAwNzkzLTMiLCJJU1NOIjoiMjUyNC0zNDYyIiwiaXNzdWVkIjp7ImRhdGUtcGFydHMiOltbMjAyMyw4LDI0XV19LCJwYWdlIjoiMTI2NS0xMjc4IiwiYWJzdHJhY3QiOiI8cD5EdXJpbmcgdGhlIG1vZGVsaW5nIG9mIGdyaW5kaW5nIHN5c3RlbXMsIHBvcHVsYXRpb24gYmFsYW5jZSBtb2RlbGluZyAoUEJNKSB3aGljaCBjb25zaWRlcnMgYSBjb25zdGFudCBicmVha2FnZSByYXRlIGhhcyBiZWVuIHdpZGVseSB1c2VkIG92ZXIgdGhlIHBhc3QgeWVhcnMuIEhvd2V2ZXIsIGluIHNvbWUgY2FzZXMsIFBCTSBleGhpYml0ZWQgc29tZSBsaW1pdGF0aW9ucywgYW5kIHRpbWUtZGVwZW5kZW50IGFwcHJvYWNoZXMgaGF2ZSBiZWVuIGRldmVsb3BlZC4gUmVjZW50bHksIGEgbm9uLWxpbmVhciBmcmFtZXdvcmsgd2hpY2ggY29uc2lkZXJzIHRoZSB0cmFkaXRpb25hbCBsaW5lYXIgdGhlb3J5IG9mIHRoZSBQQk0gYXMgYSBwYXJ0aWFsIGNhc2Ugd2FzIGludHJvZHVjZWQsIHRodXMgYWxsb3dpbmcgdGhlIGVzdGltYXRpb24gb2YgcHJvZHVjdCBwYXJ0aWNsZSBzaXplIGRpc3RyaWJ1dGlvbiBpbiByZWxhdGlvbiB0byBncmluZGluZyB0aW1lIG9yIHRoZSBzcGVjaWZpYyBlbmVyZ3kgaW5wdXQgdG8gdGhlIG1pbGwuIEluIHRoZSBwcm9wb3NlZCBtb2RlbCB0aGUgc2ltcGxpZmllZCBmb3JtIG9mIHRoZSBmdW5kYW1lbnRhbCBiYXRjaCBncmluZGluZyBlcXVhdGlvbiB3YXMgdHJhbnNmb3JtZWQgaW50byB0aGUgd2VsbC1rbm93biBSb3NpbuKAk1JhbW1sZXIgKFJSKSBkaXN0cmlidXRpb24uIEJlc2lkZXMsIHRoZSBhZGFwdGFiaWxpdHkgYW5kIHJlbGlhYmlsaXR5IG9mIHRoZSBwcmVkaWN0aW9uIG1vZGVsIGFyZSBhbW9uZyBvdGhlcnMgZGVwZW5kZW50IHVwb24gdGhlIG9wZXJhdGluZyBjb25kaXRpb25zIG9mIHRoZSBtaWxsIGFuZCB0aGUgYWRqdXN0bWVudCBvZiB0aGUgUlIgZGlzdHJpYnV0aW9uIHRvIHRoZSBleHBlcmltZW50YWwgZGF0YS4gSW4gdGhpcyBzdHVkeSwgYSBzZXJpZXMgb2YgZ3JpbmRpbmcgdGVzdHMgd2VyZSBwZXJmb3JtZWQgdXNpbmcgbWFyYmxlIGFzIHRlc3QgbWF0ZXJpYWwsIGFuZCB0aGUgYWRhcHRhYmlsaXR5IG9mIHRoZSBub24tbGluZWFyIG1vZGVsIHdhcyBpbnZlc3RpZ2F0ZWQgdXNpbmcgdGhyZWUgbG9hZHMgb2Ygc2luZ2xlIHNpemUgbWVkaWEsIGkuZS4sIDQwLCAyNS40LCBhbmQgMTIuNyBtbS4gVGhlIHJlc3VsdHMgaW5kaWNhdGUgdGhhdCB0aGUgcHJvcG9zZWQgbW9kZWwgZW5hYmxlcyBhIG1vcmUgYWNjdXJhdGUgYW5hbHlzaXMgb2YgZ3JpbmRpbmcsIGNvbXBhcmVkIHRvIFBCTSwgZm9yIGRpZmZlcmVudCBvcGVyYXRpbmcgY29uZGl0aW9ucy48L3A+IiwiaXNzdWUiOiI0Iiwidm9sdW1lIjoiNDAifSwiaXNUZW1wb3JhcnkiOmZhbHNlLCJzdXBwcmVzcy1hdXRob3IiOmZhbHNlLCJjb21wb3NpdGUiOmZhbHNlLCJhdXRob3Itb25seSI6ZmFsc2V9XX0="/>
          <w:id w:val="-413707859"/>
          <w:placeholder>
            <w:docPart w:val="DefaultPlaceholder_-1854013440"/>
          </w:placeholder>
        </w:sdtPr>
        <w:sdtEndPr/>
        <w:sdtContent>
          <w:r w:rsidR="00BC7E6F" w:rsidRPr="00BC7E6F">
            <w:rPr>
              <w:rFonts w:cs="Arial"/>
              <w:color w:val="000000"/>
              <w:lang w:val="en-GB"/>
            </w:rPr>
            <w:t>(Petrakis et al., 2023)</w:t>
          </w:r>
        </w:sdtContent>
      </w:sdt>
      <w:r w:rsidRPr="001D77AC">
        <w:rPr>
          <w:lang w:val="en-GB"/>
        </w:rPr>
        <w:t xml:space="preserve"> and for hammer milled poplar chips and corn stover</w:t>
      </w:r>
      <w:r w:rsidR="004016CC" w:rsidRPr="001D77AC">
        <w:rPr>
          <w:lang w:val="en-GB"/>
        </w:rPr>
        <w:t xml:space="preserve"> </w:t>
      </w:r>
      <w:sdt>
        <w:sdtPr>
          <w:rPr>
            <w:rFonts w:cs="Arial"/>
            <w:color w:val="000000"/>
            <w:lang w:val="en-GB"/>
          </w:rPr>
          <w:tag w:val="MENDELEY_CITATION_v3_eyJjaXRhdGlvbklEIjoiTUVOREVMRVlfQ0lUQVRJT05fOTg4NDM4N2ItNDFmZS00YWM4LTlkODUtNjM3NzVhMzQyNmNkIiwicHJvcGVydGllcyI6eyJub3RlSW5kZXgiOjB9LCJpc0VkaXRlZCI6ZmFsc2UsIm1hbnVhbE92ZXJyaWRlIjp7ImlzTWFudWFsbHlPdmVycmlkZGVuIjpmYWxzZSwiY2l0ZXByb2NUZXh0IjoiKEdpbCBldCBhbC4sIDIwMTUpIiwibWFudWFsT3ZlcnJpZGVUZXh0IjoiIn0sImNpdGF0aW9uSXRlbXMiOlt7ImlkIjoiOGI1NTkxNDktZTk1NS0zOTZjLWIzNzEtNjg4ODY4NGY2ODI4IiwiaXRlbURhdGEiOnsidHlwZSI6ImFydGljbGUtam91cm5hbCIsImlkIjoiOGI1NTkxNDktZTk1NS0zOTZjLWIzNzEtNjg4ODY4NGY2ODI4IiwidGl0bGUiOiJQb3B1bGF0aW9uIGJhbGFuY2UgbW9kZWwgZm9yIGJpb21hc3MgbWlsbGluZyIsImF1dGhvciI6W3siZmFtaWx5IjoiR2lsIiwiZ2l2ZW4iOiJNaWd1ZWwiLCJwYXJzZS1uYW1lcyI6ZmFsc2UsImRyb3BwaW5nLXBhcnRpY2xlIjoiIiwibm9uLWRyb3BwaW5nLXBhcnRpY2xlIjoiIn0seyJmYW1pbHkiOiJMdWNpYW5vIiwiZ2l2ZW4iOiJFbm5pbyIsInBhcnNlLW5hbWVzIjpmYWxzZSwiZHJvcHBpbmctcGFydGljbGUiOiIiLCJub24tZHJvcHBpbmctcGFydGljbGUiOiIifSx7ImZhbWlseSI6IkFyYXV6byIsImdpdmVuIjoiSW5tYWN1bGFkYSIsInBhcnNlLW5hbWVzIjpmYWxzZSwiZHJvcHBpbmctcGFydGljbGUiOiIiLCJub24tZHJvcHBpbmctcGFydGljbGUiOiIifV0sImNvbnRhaW5lci10aXRsZSI6IlBvd2RlciBUZWNobm9sb2d5IiwiY29udGFpbmVyLXRpdGxlLXNob3J0IjoiUG93ZGVyIFRlY2hub2wuIiwiYWNjZXNzZWQiOnsiZGF0ZS1wYXJ0cyI6W1syMDI1LDEsMjNdXX0sIkRPSSI6IjEwLjEwMTYvSi5QT1dURUMuMjAxNS4wMS4wNjAiLCJJU1NOIjoiMDAzMi01OTEwIiwiaXNzdWVkIjp7ImRhdGUtcGFydHMiOltbMjAxNSw1LDFdXX0sInBhZ2UiOiIzNC00NCIsImFic3RyYWN0IjoiVGhlIGFpbSBvZiB0aGlzIHdvcmsgaXMgdG8gZGV2ZWxvcCBhIG1vZGVsIG9mIHRoZSBtaWxsaW5nIHByb2Nlc3Mgb2YgYmlvbWFzcy4gRm9yIHRoaXMgcHVycG9zZSwgYSBjbGFzc2ljIGFwcHJvYWNoIGlzIHNlbGVjdGVkLiBUaGUgYnJlYWthZ2UgcHJvYmFiaWxpdHksIGNoYXJhY3Rlcml6ZWQgYnkgYSBtYXRlcmlhbCBtYXN0ZXJjdXJ2ZSwgYW5kIGJyZWFrYWdlIGZ1bmN0aW9uIGFyZSB1c2VkIHRvIGRldGVybWluZSB0aGUgYnJlYWthZ2UgbWF0cml4LiBBIGNsYXNzaWZpY2F0aW9uIGZ1bmN0aW9uIGlzIGFsc28gcHJvcG9zZWQsIGJhc2VkIG9uIHBoeXNpY3Mgb2YgdGhlIHByb2Nlc3MgaXRzZWxmIGFuZCB0aGUgY2FsY3VsYXRpb24gb2YgdGhlIGltcGFjdCBudW1iZXIgZm9yIGEgcGFydGljbGUuIEtub3dpbmcgYWxsIHRoZXNlLCB0aGUgbWlsbGluZyBwcm9kdWN0IGNoYXJhY3RlcmlzdGljIGluIHRoZSBzdGVhZHkgc3RhdGUgY2FuIGJlIHJlcHJvZHVjZWQuIFRoZSBtb2RlbCBoYXMgYmVlbiB0ZXN0ZWQgZm9yIHRoZSBtaWxsaW5nIG9mIHR3byBiaW9tYXNzZXM6IGFuIGhlcmJhY2VvdXMgb25lIChjb3JuIHN0YWxrL2xlYXZlcykgYW5kIGEgd29vZHkgYmlvbWFzcyAocG9wbGFyKSBpbiBhIGNvbW1lcmNpYWwgbGFib3JhdG9yeSBtaWxsLiBUaGUgbW9kZWwgd2lsbCByZXByb2R1Y2UgcXVpdGUgcmVhc29uYWJseSB0byBib3RoIGN1bXVsYXRpdmUgYW5kIGRpc2NyZXRlIHBhcnRpY2xlIHNpemUgZGlzdHJpYnV0aW9ucyBmb3IgdGhlIHR3byBiaW9tYXNzZXMgdGVzdGVkIGFuZCBmb3Igc2V2ZXJhbCBvcGVyYXRpbmcgY29uZGl0aW9ucyBvZiB0aGUgbWlsbCAocm90b3Igc3BlZWQsIHNpZXZlIG9wZW5pbmdzIGFuZCBmZWVkIHJhdGUpLCBhcyBzaG93biB2YWxpZGF0aW5nIHRoZSBtb2RlbCByZXN1bHRzIHdpdGggZXhwZXJpbWVudGFsIHdvcmsuIE90aGVyIHBhcmFtZXRlcnMgYXMgaW5wdXQgc2l6ZSBvZiB0aGUgbWF0ZXJpYWwgc2hvdyB0byBiZSBsZXNzIGltcG9ydGFudCBmb3IgdGhlIHNpemVzIGVzc2F5ZWQuIFRoZSBtYWluIG5vdmVsdHkgb2YgdGhpcyB3b3JrIGlzIHRvIHByZXNlbnQgdGhpcyBtaWxsaW5nIG1vZGVsIGZvciBiaW9tYXNzIG1hdGVyaWFsLCBpbnRyb2R1Y2luZyBhbHNvIHRoZSBjbGFzc2lmaWNhdGlvbiBzeXN0ZW0gbW9kZWxpbmcgYW5kIHRoZSBjYWxjdWxhdGlvbiBvZiB0aGUgbnVtYmVyIG9mIGltcGFjdC4iLCJwdWJsaXNoZXIiOiJFbHNldmllciIsInZvbHVtZSI6IjI3NiJ9LCJpc1RlbXBvcmFyeSI6ZmFsc2UsInN1cHByZXNzLWF1dGhvciI6ZmFsc2UsImNvbXBvc2l0ZSI6ZmFsc2UsImF1dGhvci1vbmx5IjpmYWxzZX1dfQ=="/>
          <w:id w:val="762730931"/>
          <w:placeholder>
            <w:docPart w:val="DefaultPlaceholder_-1854013440"/>
          </w:placeholder>
        </w:sdtPr>
        <w:sdtEndPr/>
        <w:sdtContent>
          <w:r w:rsidR="00BC7E6F" w:rsidRPr="00BC7E6F">
            <w:rPr>
              <w:rFonts w:cs="Arial"/>
              <w:color w:val="000000"/>
              <w:lang w:val="en-GB"/>
            </w:rPr>
            <w:t>(Gil et al., 2015)</w:t>
          </w:r>
        </w:sdtContent>
      </w:sdt>
      <w:r w:rsidRPr="001D77AC">
        <w:rPr>
          <w:lang w:val="en-GB"/>
        </w:rPr>
        <w:t xml:space="preserve">. </w:t>
      </w:r>
    </w:p>
    <w:p w14:paraId="515784D8" w14:textId="6EAE7639" w:rsidR="00C06F4A" w:rsidRPr="001D77AC" w:rsidRDefault="001D3BE9" w:rsidP="001D3BE9">
      <w:pPr>
        <w:pStyle w:val="CETBodytext"/>
        <w:rPr>
          <w:lang w:val="en-GB"/>
        </w:rPr>
      </w:pPr>
      <w:r w:rsidRPr="001D77AC">
        <w:rPr>
          <w:lang w:val="en-GB"/>
        </w:rPr>
        <w:t xml:space="preserve">Empirical modelling approaches currently dominate, but their major disadvantage is their very narrow range of applicability. Physically based analytical complex models could have a very wide range of applicability, but so far they are very underdeveloped. </w:t>
      </w:r>
      <w:r w:rsidR="004E3D54" w:rsidRPr="004E3D54">
        <w:rPr>
          <w:lang w:val="en-GB"/>
        </w:rPr>
        <w:t xml:space="preserve">The aim of this work is to </w:t>
      </w:r>
      <w:r w:rsidR="00F54251">
        <w:rPr>
          <w:lang w:val="en-GB"/>
        </w:rPr>
        <w:t>creat</w:t>
      </w:r>
      <w:r w:rsidR="004E3D54" w:rsidRPr="004E3D54">
        <w:rPr>
          <w:lang w:val="en-GB"/>
        </w:rPr>
        <w:t xml:space="preserve">e and </w:t>
      </w:r>
      <w:r w:rsidR="00107974">
        <w:rPr>
          <w:lang w:val="en-GB"/>
        </w:rPr>
        <w:t>validate</w:t>
      </w:r>
      <w:r w:rsidR="004E3D54" w:rsidRPr="004E3D54">
        <w:rPr>
          <w:lang w:val="en-GB"/>
        </w:rPr>
        <w:t xml:space="preserve"> a base physically based model that ensures the prediction of output particle size</w:t>
      </w:r>
      <w:r w:rsidR="00230DA0">
        <w:rPr>
          <w:lang w:val="en-GB"/>
        </w:rPr>
        <w:t xml:space="preserve"> </w:t>
      </w:r>
      <w:r w:rsidR="004E3D54" w:rsidRPr="004E3D54">
        <w:rPr>
          <w:lang w:val="en-GB"/>
        </w:rPr>
        <w:t>as a function of key process variables for knife-milled beech chips.</w:t>
      </w:r>
      <w:r w:rsidRPr="001D77AC">
        <w:rPr>
          <w:lang w:val="en-GB"/>
        </w:rPr>
        <w:t xml:space="preserve"> </w:t>
      </w:r>
    </w:p>
    <w:p w14:paraId="5741900F" w14:textId="131E28A7" w:rsidR="00453E24" w:rsidRPr="001D77AC" w:rsidRDefault="00B3271D" w:rsidP="00453E24">
      <w:pPr>
        <w:pStyle w:val="CETHeading1"/>
        <w:rPr>
          <w:lang w:val="en-GB"/>
        </w:rPr>
      </w:pPr>
      <w:r w:rsidRPr="001D77AC">
        <w:rPr>
          <w:lang w:val="en-GB"/>
        </w:rPr>
        <w:lastRenderedPageBreak/>
        <w:t>Materials and methods</w:t>
      </w:r>
    </w:p>
    <w:p w14:paraId="09406386" w14:textId="5474316C" w:rsidR="00453E24" w:rsidRPr="001D77AC" w:rsidRDefault="00257277" w:rsidP="00453E24">
      <w:pPr>
        <w:pStyle w:val="CETBodytext"/>
        <w:rPr>
          <w:lang w:val="en-GB"/>
        </w:rPr>
      </w:pPr>
      <w:r w:rsidRPr="001D77AC">
        <w:rPr>
          <w:lang w:val="en-GB"/>
        </w:rPr>
        <w:t>All the experimental studies and modelling approaches were made applying such a methodology.</w:t>
      </w:r>
    </w:p>
    <w:p w14:paraId="0636B784" w14:textId="6F584FDB" w:rsidR="00453E24" w:rsidRPr="001D77AC" w:rsidRDefault="00C710FE" w:rsidP="00C710FE">
      <w:pPr>
        <w:pStyle w:val="CETheadingx"/>
        <w:rPr>
          <w:lang w:val="en-GB"/>
        </w:rPr>
      </w:pPr>
      <w:r w:rsidRPr="001D77AC">
        <w:rPr>
          <w:lang w:val="en-GB"/>
        </w:rPr>
        <w:t>Raw material</w:t>
      </w:r>
    </w:p>
    <w:p w14:paraId="73B43D6B" w14:textId="2437AE27" w:rsidR="00A30E3B" w:rsidRPr="001D77AC" w:rsidRDefault="007B119D" w:rsidP="00A30E3B">
      <w:pPr>
        <w:pStyle w:val="CETBodytext"/>
        <w:rPr>
          <w:lang w:val="en-GB"/>
        </w:rPr>
      </w:pPr>
      <w:bookmarkStart w:id="1" w:name="_Hlk215744883"/>
      <w:r w:rsidRPr="001D77AC">
        <w:rPr>
          <w:lang w:val="en-GB"/>
        </w:rPr>
        <w:t xml:space="preserve">The raw beech chips were used in this study. The chips of native moisture were firstly pre-milled using the knife mill SM 300 in configuration with a linear three-blade rotor with revolutions of 3000 rpm (peripheral speed 20.4 </w:t>
      </w:r>
      <w:bookmarkEnd w:id="1"/>
      <w:r w:rsidRPr="001D77AC">
        <w:rPr>
          <w:lang w:val="en-GB"/>
        </w:rPr>
        <w:t xml:space="preserve">m/s) and the screen sieve with 10 mm square openings. </w:t>
      </w:r>
      <w:r w:rsidR="005E7950">
        <w:rPr>
          <w:lang w:val="en-GB"/>
        </w:rPr>
        <w:t xml:space="preserve">Pre-milling is important to unify the particle size distribution of the raw material for experiments. </w:t>
      </w:r>
      <w:r w:rsidRPr="001D77AC">
        <w:rPr>
          <w:lang w:val="en-GB"/>
        </w:rPr>
        <w:t xml:space="preserve">The total solids were </w:t>
      </w:r>
      <w:r w:rsidR="00E60E56" w:rsidRPr="001D77AC">
        <w:rPr>
          <w:lang w:val="en-GB"/>
        </w:rPr>
        <w:t>analysed</w:t>
      </w:r>
      <w:r w:rsidRPr="001D77AC">
        <w:rPr>
          <w:lang w:val="en-GB"/>
        </w:rPr>
        <w:t xml:space="preserve"> by drying 6 samples in the dryer KBC-25W at 105 °C up to constant weight. The mass moisture content was 7.</w:t>
      </w:r>
      <w:r w:rsidR="00287198">
        <w:rPr>
          <w:lang w:val="en-GB"/>
        </w:rPr>
        <w:t>3</w:t>
      </w:r>
      <w:r w:rsidR="001B554F">
        <w:rPr>
          <w:lang w:val="en-GB"/>
        </w:rPr>
        <w:t xml:space="preserve"> </w:t>
      </w:r>
      <w:r w:rsidRPr="001D77AC">
        <w:rPr>
          <w:lang w:val="en-GB"/>
        </w:rPr>
        <w:t>±</w:t>
      </w:r>
      <w:r w:rsidR="001B554F">
        <w:rPr>
          <w:lang w:val="en-GB"/>
        </w:rPr>
        <w:t xml:space="preserve"> </w:t>
      </w:r>
      <w:r w:rsidRPr="001D77AC">
        <w:rPr>
          <w:lang w:val="en-GB"/>
        </w:rPr>
        <w:t xml:space="preserve">0.3 </w:t>
      </w:r>
      <w:r w:rsidR="005E7950">
        <w:rPr>
          <w:lang w:val="en-GB"/>
        </w:rPr>
        <w:t xml:space="preserve">wt </w:t>
      </w:r>
      <w:r w:rsidRPr="001D77AC">
        <w:rPr>
          <w:lang w:val="en-GB"/>
        </w:rPr>
        <w:t>%.</w:t>
      </w:r>
    </w:p>
    <w:p w14:paraId="671F2285" w14:textId="24772344" w:rsidR="00C710FE" w:rsidRPr="00BA4C21" w:rsidRDefault="008E03B3" w:rsidP="00C710FE">
      <w:pPr>
        <w:pStyle w:val="CETheadingx"/>
        <w:rPr>
          <w:lang w:val="en-GB"/>
        </w:rPr>
      </w:pPr>
      <w:r w:rsidRPr="001D77AC">
        <w:rPr>
          <w:lang w:val="en-GB"/>
        </w:rPr>
        <w:t>Experim</w:t>
      </w:r>
      <w:r w:rsidR="00562CAE" w:rsidRPr="001D77AC">
        <w:rPr>
          <w:lang w:val="en-GB"/>
        </w:rPr>
        <w:t>ental setup</w:t>
      </w:r>
    </w:p>
    <w:p w14:paraId="46BC235C" w14:textId="6B9CC753" w:rsidR="003D409C" w:rsidRDefault="00A636EA" w:rsidP="00916022">
      <w:pPr>
        <w:pStyle w:val="CETBodytext"/>
        <w:rPr>
          <w:lang w:val="en-GB"/>
        </w:rPr>
      </w:pPr>
      <w:r w:rsidRPr="001D77AC">
        <w:rPr>
          <w:lang w:val="en-GB"/>
        </w:rPr>
        <w:t xml:space="preserve">First, the weight distribution of the particle size of the pre-milled input material was measured using sieve analysis. Screens of the following sizes in </w:t>
      </w:r>
      <w:r w:rsidR="00E60E56" w:rsidRPr="001D77AC">
        <w:rPr>
          <w:lang w:val="en-GB"/>
        </w:rPr>
        <w:t>millimetres</w:t>
      </w:r>
      <w:r w:rsidRPr="001D77AC">
        <w:rPr>
          <w:lang w:val="en-GB"/>
        </w:rPr>
        <w:t xml:space="preserve"> were used: 10, 7, 5, 3, 2.5, 1.2, 0.8, 0.71, 0.6, 0.45, 0.355, 0.2, 0.106. During </w:t>
      </w:r>
      <w:r w:rsidR="003B5BD8">
        <w:rPr>
          <w:lang w:val="en-GB"/>
        </w:rPr>
        <w:t>mill</w:t>
      </w:r>
      <w:r w:rsidRPr="001D77AC">
        <w:rPr>
          <w:lang w:val="en-GB"/>
        </w:rPr>
        <w:t>ing, the wood chips were fed into the mill using a vibrating feeder to ensure a uniform mass flow. The mass flow was first regulated to 10 kg</w:t>
      </w:r>
      <w:r w:rsidR="008E15F1">
        <w:rPr>
          <w:lang w:val="en-GB"/>
        </w:rPr>
        <w:t xml:space="preserve"> </w:t>
      </w:r>
      <w:r w:rsidRPr="001D77AC">
        <w:rPr>
          <w:lang w:val="en-GB"/>
        </w:rPr>
        <w:t>h</w:t>
      </w:r>
      <w:r w:rsidR="008E15F1">
        <w:rPr>
          <w:vertAlign w:val="superscript"/>
          <w:lang w:val="en-GB"/>
        </w:rPr>
        <w:t>-1</w:t>
      </w:r>
      <w:r w:rsidRPr="001D77AC">
        <w:rPr>
          <w:lang w:val="en-GB"/>
        </w:rPr>
        <w:t xml:space="preserve"> and then to 15 kg</w:t>
      </w:r>
      <w:r w:rsidR="008E15F1">
        <w:rPr>
          <w:lang w:val="en-GB"/>
        </w:rPr>
        <w:t xml:space="preserve"> </w:t>
      </w:r>
      <w:r w:rsidRPr="001D77AC">
        <w:rPr>
          <w:lang w:val="en-GB"/>
        </w:rPr>
        <w:t>h</w:t>
      </w:r>
      <w:r w:rsidR="008E15F1">
        <w:rPr>
          <w:vertAlign w:val="superscript"/>
          <w:lang w:val="en-GB"/>
        </w:rPr>
        <w:t>-1</w:t>
      </w:r>
      <w:r w:rsidRPr="001D77AC">
        <w:rPr>
          <w:lang w:val="en-GB"/>
        </w:rPr>
        <w:t xml:space="preserve"> for the second set of measurements. A Retsch SM 300 knife mill with a linear rotor with 3 blades and a set of drop screens was used for </w:t>
      </w:r>
      <w:r w:rsidR="00916022">
        <w:rPr>
          <w:lang w:val="en-GB"/>
        </w:rPr>
        <w:t>mill</w:t>
      </w:r>
      <w:r w:rsidRPr="001D77AC">
        <w:rPr>
          <w:lang w:val="en-GB"/>
        </w:rPr>
        <w:t xml:space="preserve">ing. The screen sieves with 4 mm </w:t>
      </w:r>
      <w:r w:rsidR="00916022">
        <w:rPr>
          <w:lang w:val="en-GB"/>
        </w:rPr>
        <w:t xml:space="preserve">square </w:t>
      </w:r>
      <w:r w:rsidRPr="001D77AC">
        <w:rPr>
          <w:lang w:val="en-GB"/>
        </w:rPr>
        <w:t>openings and trapezoidal screen sieves with 1.5 and 0.75 mm openings were used. The rotor speeds used were 2000 rpm and 3000 rpm, which corresponds to 13.6 and 20.4 m</w:t>
      </w:r>
      <w:r w:rsidR="008E15F1">
        <w:rPr>
          <w:lang w:val="en-GB"/>
        </w:rPr>
        <w:t xml:space="preserve"> </w:t>
      </w:r>
      <w:r w:rsidRPr="001D77AC">
        <w:rPr>
          <w:lang w:val="en-GB"/>
        </w:rPr>
        <w:t>s</w:t>
      </w:r>
      <w:r w:rsidR="008E15F1">
        <w:rPr>
          <w:vertAlign w:val="superscript"/>
          <w:lang w:val="en-GB"/>
        </w:rPr>
        <w:t>-1</w:t>
      </w:r>
      <w:r w:rsidRPr="001D77AC">
        <w:rPr>
          <w:lang w:val="en-GB"/>
        </w:rPr>
        <w:t xml:space="preserve">, respectively. A cyclone-suction combination was used at the mill outlet to create negative pressure. </w:t>
      </w:r>
      <w:r w:rsidR="003B5BD8">
        <w:rPr>
          <w:lang w:val="en-GB"/>
        </w:rPr>
        <w:t>Experimental setup was</w:t>
      </w:r>
      <w:r w:rsidR="00107974">
        <w:rPr>
          <w:lang w:val="en-GB"/>
        </w:rPr>
        <w:t xml:space="preserve"> identical as used by </w:t>
      </w:r>
      <w:sdt>
        <w:sdtPr>
          <w:rPr>
            <w:rFonts w:cs="Arial"/>
            <w:color w:val="000000"/>
            <w:lang w:val="en-GB"/>
          </w:rPr>
          <w:tag w:val="MENDELEY_CITATION_v3_eyJjaXRhdGlvbklEIjoiTUVOREVMRVlfQ0lUQVRJT05fMjI2MzA3NzUtMmEyNC00ZDVhLTg2NTUtMGFjMDI2M2I1OGIzIiwicHJvcGVydGllcyI6eyJub3RlSW5kZXgiOjB9LCJpc0VkaXRlZCI6ZmFsc2UsIm1hbnVhbE92ZXJyaWRlIjp7ImlzTWFudWFsbHlPdmVycmlkZGVuIjpmYWxzZSwiY2l0ZXByb2NUZXh0IjoiKEtyw6F0a8O9IGV0IGFsLiwgMjAyMykiLCJtYW51YWxPdmVycmlkZVRleHQiOiIifSwiY2l0YXRpb25JdGVtcyI6W3siaWQiOiJlNDg1MGRmNi1kOGZkLTNlNmEtOWI2Ny0yNDM5ZWQyOGE2OGQiLCJpdGVtRGF0YSI6eyJ0eXBlIjoiYXJ0aWNsZS1qb3VybmFsIiwiaWQiOiJlNDg1MGRmNi1kOGZkLTNlNmEtOWI2Ny0yNDM5ZWQyOGE2OGQiLCJ0aXRsZSI6IlRoZSBFZmZlY3Qgb2YgUm90b3IgR2VvbWV0cnkgb24gUGFydGljbGUgU2l6ZSBDaGFyYWN0ZXJpc3RpY3MgZm9yIEtuaWZlLW1pbGxlZCBXaGVhdCBTdHJhdyIsImF1dGhvciI6W3siZmFtaWx5IjoiS3LDoXRrw70iLCJnaXZlbiI6IkwuIiwicGFyc2UtbmFtZXMiOmZhbHNlLCJkcm9wcGluZy1wYXJ0aWNsZSI6IiIsIm5vbi1kcm9wcGluZy1wYXJ0aWNsZSI6IiJ9LHsiZmFtaWx5IjoiQXJjZSIsImdpdmVuIjoiQy4iLCJwYXJzZS1uYW1lcyI6ZmFsc2UsImRyb3BwaW5nLXBhcnRpY2xlIjoiIiwibm9uLWRyb3BwaW5nLXBhcnRpY2xlIjoiIn0seyJmYW1pbHkiOiJMbGFubyIsImdpdmVuIjoiVC4iLCJwYXJzZS1uYW1lcyI6ZmFsc2UsImRyb3BwaW5nLXBhcnRpY2xlIjoiIiwibm9uLWRyb3BwaW5nLXBhcnRpY2xlIjoiIn0seyJmYW1pbHkiOiJEb3N0w6FsIiwiZ2l2ZW4iOiJNLiIsInBhcnNlLW5hbWVzIjpmYWxzZSwiZHJvcHBpbmctcGFydGljbGUiOiIiLCJub24tZHJvcHBpbmctcGFydGljbGUiOiIifSx7ImZhbWlseSI6Ikppcm91dCIsImdpdmVuIjoiVC4iLCJwYXJzZS1uYW1lcyI6ZmFsc2UsImRyb3BwaW5nLXBhcnRpY2xlIjoiIiwibm9uLWRyb3BwaW5nLXBhcnRpY2xlIjoiIn1dLCJjb250YWluZXItdGl0bGUiOiJDaGVtaWNhbCBFbmdpbmVlcmluZyBUcmFuc2FjdGlvbnMiLCJjb250YWluZXItdGl0bGUtc2hvcnQiOiJDaGVtLiBFbmcuIFRyYW5zLiIsIkRPSSI6IjEwLjMzMDMvQ0VUMjMxMDAwMjMiLCJpc3N1ZWQiOnsiZGF0ZS1wYXJ0cyI6W1syMDIzXV19LCJwYWdlIjoiMTMzLTEzOCIsImFic3RyYWN0IjoiVGhlIHBhcGVyIGFpbWVkIHRvIGV4cGVyaW1lbnRhbGx5IGlkZW50aWZ5IHRoZSBlZmZlY3Qgb2Ygcm90b3IgYmxhZGUgZ2VvbWV0cnkgb24gcGFydGljbGUgc2l6ZSBjaGFyYWN0ZXJpc3RpY3MgZm9yIHRoZSBrbmlmZS1taWxsZWQgd2hlYXQgc3RyYXcgb2YgMTIuNSB3dCAlIG1vaXN0dXJlIGNvbnRlbnQuIEJpb21hc3Mgd2FzIHN5c3RlbWF0aWNhbGx5IHJlZHVjZWQgaW4gc2l6ZSB1c2luZyB0d28tYmxhZGUgcm90b3IgZ2VvbWV0cmllcyAobGluZWFyIGFuZCBzY3JldyksIHZhcnlpbmcgdGhlIGZvbGxvd2luZyBjb25kaXRpb25zOiByb3RvciBzcGVlZHMgb2YgMTAuMi0yMC40IG0gcy0xIGFuZCBzY3JlZW4gc2lldmUgc2l6ZXMgb2YgMC43NS0xMCBtbS4gSXQgd2FzIGlkZW50aWZpZWQgdGhhdCByb3RvciBibGFkZSBnZW9tZXRyeSBhZmZlY3RlZCBwYXJ0aWNsZSBzaXplLiBUaGUgaGlnaGVyIHRoZSByb3RhdGlvbmFsIHJvdG9yIHNwZWVkIGFuZCB0aGUgc2NyZWVuIHNpZXZlIHNpemUsIHRoZSBoaWdoZXIgdGhlIGRpZmZlcmVuY2UgaW4gcGFydGljbGUgc2l6ZSBjaGFyYWN0ZXJpc3RpY3MuIFRoZSBvcmlnaW5hbCBlbXBpcmljIG1vZGVsIHdhcyBkZXJpdmVkIGFuZCBjYWxpYnJhdGVkIGJ5IHN0dWR5aW5nIHRoZSBtdXR1YWwgcmVsYXRpb25zaGlwcyBhbW9uZyBwcm9jZXNzIHZhcmlhYmxlcy4gVGhlIG1vZGVsIGFsbG93cyBwcmVkaWN0aW5nIGNoYXJhY3RlcmlzdGljIHBhcnRpY2xlIHNpemUgRDUwIGZvciBpbmRpdmlkdWFsIHJvdG9yIGJsYWRlIGdlb21ldHJpZXMsIGtub3dpbmcgcm90b3Igc3BlZWQgYW5kIHNjcmVlbiBzaWV2ZSBzaXplLiBUaGUgYWNjdXJhY2llcyBvZiBSMiA9IDAuOTQgZm9yIGxpbmVhci0gYW5kIFIyID0gMC45MiBmb3Igc2NyZXctYmxhZGUgcm90b3IgZ2VvbWV0cnkgd2VyZSByZWFjaGVkIGZvciBwYXJ0aWNsZSBzaXplIGVzdGltYXRpb24gdXNpbmcgdGhlIGRlcml2ZWQgbW9kZWwuIiwidm9sdW1lIjoiMTAwIn0sImlzVGVtcG9yYXJ5IjpmYWxzZSwic3VwcHJlc3MtYXV0aG9yIjpmYWxzZSwiY29tcG9zaXRlIjpmYWxzZSwiYXV0aG9yLW9ubHkiOmZhbHNlfV19"/>
          <w:id w:val="-1638561234"/>
          <w:placeholder>
            <w:docPart w:val="DefaultPlaceholder_-1854013440"/>
          </w:placeholder>
        </w:sdtPr>
        <w:sdtEndPr/>
        <w:sdtContent>
          <w:r w:rsidR="00BC7E6F" w:rsidRPr="00BC7E6F">
            <w:rPr>
              <w:rFonts w:cs="Arial"/>
              <w:color w:val="000000"/>
              <w:lang w:val="en-GB"/>
            </w:rPr>
            <w:t>(Krátký et al., 2023)</w:t>
          </w:r>
        </w:sdtContent>
      </w:sdt>
      <w:r w:rsidR="003B5BD8">
        <w:rPr>
          <w:color w:val="000000"/>
          <w:lang w:val="en-GB"/>
        </w:rPr>
        <w:t>.</w:t>
      </w:r>
      <w:r w:rsidR="003B5BD8">
        <w:rPr>
          <w:lang w:val="en-GB"/>
        </w:rPr>
        <w:t xml:space="preserve"> </w:t>
      </w:r>
      <w:r w:rsidRPr="001D77AC">
        <w:rPr>
          <w:lang w:val="en-GB"/>
        </w:rPr>
        <w:t xml:space="preserve">The experiments themselves were carried out as follows. A 0.5 kg sample of pre-milled material was weighed, the vibrating feeder was set to regulate the mass flow to a given value, and the sample was then milled with a 4 mm screen. A sample was taken from the </w:t>
      </w:r>
      <w:r w:rsidR="00CE2BF4">
        <w:rPr>
          <w:lang w:val="en-GB"/>
        </w:rPr>
        <w:t>milled</w:t>
      </w:r>
      <w:r w:rsidRPr="001D77AC">
        <w:rPr>
          <w:lang w:val="en-GB"/>
        </w:rPr>
        <w:t xml:space="preserve"> material for sieve analysis, and the rest was </w:t>
      </w:r>
      <w:r w:rsidR="00916022">
        <w:rPr>
          <w:lang w:val="en-GB"/>
        </w:rPr>
        <w:t>milled</w:t>
      </w:r>
      <w:r w:rsidRPr="001D77AC">
        <w:rPr>
          <w:lang w:val="en-GB"/>
        </w:rPr>
        <w:t xml:space="preserve"> at the same parameters on a 1.5 mm sieve, and then the same was done for a 0.75 mm sieve. </w:t>
      </w:r>
      <w:r w:rsidR="00916022" w:rsidRPr="00916022">
        <w:rPr>
          <w:lang w:val="en-GB"/>
        </w:rPr>
        <w:t xml:space="preserve">To verify the applicability of the mathematical model, the experiments were subsequently extended to include a configuration for </w:t>
      </w:r>
      <w:r w:rsidR="00916022">
        <w:rPr>
          <w:lang w:val="en-GB"/>
        </w:rPr>
        <w:t>mill</w:t>
      </w:r>
      <w:r w:rsidR="00916022" w:rsidRPr="00916022">
        <w:rPr>
          <w:lang w:val="en-GB"/>
        </w:rPr>
        <w:t>ing a sample of the same pre-</w:t>
      </w:r>
      <w:r w:rsidR="00916022">
        <w:rPr>
          <w:lang w:val="en-GB"/>
        </w:rPr>
        <w:t>milled</w:t>
      </w:r>
      <w:r w:rsidR="00916022" w:rsidRPr="00916022">
        <w:rPr>
          <w:lang w:val="en-GB"/>
        </w:rPr>
        <w:t xml:space="preserve"> material using a sieve with square 6 mm</w:t>
      </w:r>
      <w:r w:rsidR="00916022">
        <w:rPr>
          <w:lang w:val="en-GB"/>
        </w:rPr>
        <w:t xml:space="preserve"> openings</w:t>
      </w:r>
      <w:r w:rsidR="00916022" w:rsidRPr="00916022">
        <w:rPr>
          <w:lang w:val="en-GB"/>
        </w:rPr>
        <w:t xml:space="preserve">, and then a configuration for </w:t>
      </w:r>
      <w:r w:rsidR="00916022">
        <w:rPr>
          <w:lang w:val="en-GB"/>
        </w:rPr>
        <w:t>mill</w:t>
      </w:r>
      <w:r w:rsidR="00916022" w:rsidRPr="00916022">
        <w:rPr>
          <w:lang w:val="en-GB"/>
        </w:rPr>
        <w:t>ing a sample that had been pre-</w:t>
      </w:r>
      <w:r w:rsidR="009979B9">
        <w:rPr>
          <w:lang w:val="en-GB"/>
        </w:rPr>
        <w:t>milled</w:t>
      </w:r>
      <w:r w:rsidR="00916022" w:rsidRPr="00916022">
        <w:rPr>
          <w:lang w:val="en-GB"/>
        </w:rPr>
        <w:t xml:space="preserve"> using a sieve with </w:t>
      </w:r>
      <w:r w:rsidR="009979B9">
        <w:rPr>
          <w:lang w:val="en-GB"/>
        </w:rPr>
        <w:t>2 mm square openings</w:t>
      </w:r>
      <w:r w:rsidR="00916022" w:rsidRPr="00916022">
        <w:rPr>
          <w:lang w:val="en-GB"/>
        </w:rPr>
        <w:t xml:space="preserve">. The </w:t>
      </w:r>
      <w:r w:rsidR="009979B9">
        <w:rPr>
          <w:lang w:val="en-GB"/>
        </w:rPr>
        <w:t>milling</w:t>
      </w:r>
      <w:r w:rsidR="00916022" w:rsidRPr="00916022">
        <w:rPr>
          <w:lang w:val="en-GB"/>
        </w:rPr>
        <w:t xml:space="preserve"> was performed using a screen with</w:t>
      </w:r>
      <w:r w:rsidR="009979B9">
        <w:rPr>
          <w:lang w:val="en-GB"/>
        </w:rPr>
        <w:t xml:space="preserve"> 1 mm</w:t>
      </w:r>
      <w:r w:rsidR="00916022" w:rsidRPr="00916022">
        <w:rPr>
          <w:lang w:val="en-GB"/>
        </w:rPr>
        <w:t xml:space="preserve"> trapezoidal</w:t>
      </w:r>
      <w:r w:rsidR="009979B9">
        <w:rPr>
          <w:lang w:val="en-GB"/>
        </w:rPr>
        <w:t xml:space="preserve"> openings</w:t>
      </w:r>
      <w:r w:rsidR="00916022" w:rsidRPr="00916022">
        <w:rPr>
          <w:lang w:val="en-GB"/>
        </w:rPr>
        <w:t>.</w:t>
      </w:r>
      <w:r w:rsidR="00916022">
        <w:rPr>
          <w:lang w:val="en-GB"/>
        </w:rPr>
        <w:t xml:space="preserve"> </w:t>
      </w:r>
      <w:r w:rsidRPr="001D77AC">
        <w:rPr>
          <w:lang w:val="en-GB"/>
        </w:rPr>
        <w:t>In this way, combinations of different mass flows and different speeds were measured.</w:t>
      </w:r>
    </w:p>
    <w:p w14:paraId="6A4C7DFE" w14:textId="3281F3E7" w:rsidR="00BA4C21" w:rsidRDefault="00BA4C21" w:rsidP="00BA4C21">
      <w:pPr>
        <w:pStyle w:val="CETheadingx"/>
        <w:rPr>
          <w:lang w:val="en-GB"/>
        </w:rPr>
      </w:pPr>
      <w:r>
        <w:rPr>
          <w:lang w:val="en-GB"/>
        </w:rPr>
        <w:t>Data evaluation and modelling</w:t>
      </w:r>
    </w:p>
    <w:p w14:paraId="0838C041" w14:textId="6F7D01F9" w:rsidR="006E51F2" w:rsidRPr="006E51F2" w:rsidRDefault="006E51F2" w:rsidP="006E51F2">
      <w:pPr>
        <w:pStyle w:val="CETHeadingxx"/>
        <w:numPr>
          <w:ilvl w:val="0"/>
          <w:numId w:val="0"/>
        </w:numPr>
      </w:pPr>
      <w:r>
        <w:t>2.3.1 PSD analysis</w:t>
      </w:r>
    </w:p>
    <w:p w14:paraId="42A5FEEB" w14:textId="41FC964B" w:rsidR="00BA4C21" w:rsidRPr="001D77AC" w:rsidRDefault="00287198" w:rsidP="00BA4C21">
      <w:pPr>
        <w:pStyle w:val="CETBodytext"/>
        <w:rPr>
          <w:lang w:val="en-GB"/>
        </w:rPr>
      </w:pPr>
      <w:r>
        <w:rPr>
          <w:lang w:val="en-GB"/>
        </w:rPr>
        <w:t xml:space="preserve">Each biomass sample before and after milling was analysed in particle size using sieve analysis. </w:t>
      </w:r>
      <w:r w:rsidR="00E60E56" w:rsidRPr="00E60E56">
        <w:rPr>
          <w:lang w:val="en-GB"/>
        </w:rPr>
        <w:t xml:space="preserve">Based on </w:t>
      </w:r>
      <w:r w:rsidR="00E60E56">
        <w:rPr>
          <w:lang w:val="en-GB"/>
        </w:rPr>
        <w:t>sieve</w:t>
      </w:r>
      <w:r w:rsidR="00E60E56" w:rsidRPr="00E60E56">
        <w:rPr>
          <w:lang w:val="en-GB"/>
        </w:rPr>
        <w:t xml:space="preserve"> analysis, cumulative distribution function values were calculated for </w:t>
      </w:r>
      <w:r w:rsidR="00107974">
        <w:rPr>
          <w:lang w:val="en-GB"/>
        </w:rPr>
        <w:t>individual sieves</w:t>
      </w:r>
      <w:r w:rsidR="00E60E56" w:rsidRPr="00E60E56">
        <w:rPr>
          <w:lang w:val="en-GB"/>
        </w:rPr>
        <w:t xml:space="preserve">. </w:t>
      </w:r>
      <w:r w:rsidR="00E60E56">
        <w:rPr>
          <w:lang w:val="en-GB"/>
        </w:rPr>
        <w:t>T</w:t>
      </w:r>
      <w:r w:rsidR="00BA4C21" w:rsidRPr="001D77AC">
        <w:rPr>
          <w:lang w:val="en-GB"/>
        </w:rPr>
        <w:t>he measured points were interpolated with the RRSB curve of the particle size distribution model, see Eq</w:t>
      </w:r>
      <w:r w:rsidR="00BA4C21">
        <w:rPr>
          <w:lang w:val="en-GB"/>
        </w:rPr>
        <w:t>(1)</w:t>
      </w:r>
      <w:r w:rsidR="00107974">
        <w:rPr>
          <w:lang w:val="en-GB"/>
        </w:rPr>
        <w:t xml:space="preserve"> and parameters </w:t>
      </w:r>
      <w:r w:rsidR="00107974" w:rsidRPr="00C26597">
        <w:rPr>
          <w:i/>
          <w:iCs/>
          <w:lang w:val="en-GB"/>
        </w:rPr>
        <w:t>D</w:t>
      </w:r>
      <w:r w:rsidR="00107974" w:rsidRPr="00C26597">
        <w:rPr>
          <w:i/>
          <w:iCs/>
          <w:vertAlign w:val="subscript"/>
          <w:lang w:val="en-GB"/>
        </w:rPr>
        <w:t>p</w:t>
      </w:r>
      <w:r w:rsidR="00C26597" w:rsidRPr="00C26597">
        <w:rPr>
          <w:i/>
          <w:iCs/>
          <w:lang w:val="en-GB"/>
        </w:rPr>
        <w:t>, n</w:t>
      </w:r>
      <w:r w:rsidR="00C26597">
        <w:rPr>
          <w:lang w:val="en-GB"/>
        </w:rPr>
        <w:t xml:space="preserve"> were identified</w:t>
      </w:r>
      <w:r w:rsidR="00E60E56">
        <w:rPr>
          <w:lang w:val="en-GB"/>
        </w:rPr>
        <w:t>.</w:t>
      </w:r>
    </w:p>
    <w:tbl>
      <w:tblPr>
        <w:tblW w:w="5000" w:type="pct"/>
        <w:tblLook w:val="04A0" w:firstRow="1" w:lastRow="0" w:firstColumn="1" w:lastColumn="0" w:noHBand="0" w:noVBand="1"/>
      </w:tblPr>
      <w:tblGrid>
        <w:gridCol w:w="7985"/>
        <w:gridCol w:w="802"/>
      </w:tblGrid>
      <w:tr w:rsidR="00BA4C21" w:rsidRPr="001D77AC" w14:paraId="01B928FE" w14:textId="77777777" w:rsidTr="002938E4">
        <w:tc>
          <w:tcPr>
            <w:tcW w:w="7976" w:type="dxa"/>
            <w:vAlign w:val="center"/>
          </w:tcPr>
          <w:p w14:paraId="75315AE1" w14:textId="77777777" w:rsidR="00BA4C21" w:rsidRPr="000F5146" w:rsidRDefault="00BA4C21" w:rsidP="002938E4">
            <w:pPr>
              <w:pStyle w:val="CETEquation"/>
              <w:rPr>
                <w:lang w:eastAsia="it-IT"/>
              </w:rPr>
            </w:pPr>
            <m:oMathPara>
              <m:oMathParaPr>
                <m:jc m:val="left"/>
              </m:oMathParaPr>
              <m:oMath>
                <m:r>
                  <w:rPr>
                    <w:rFonts w:ascii="Cambria Math" w:hAnsi="Cambria Math"/>
                    <w:lang w:eastAsia="it-IT"/>
                  </w:rPr>
                  <m:t>F=1-</m:t>
                </m:r>
                <m:sSup>
                  <m:sSupPr>
                    <m:ctrlPr>
                      <w:rPr>
                        <w:rFonts w:ascii="Cambria Math" w:hAnsi="Cambria Math"/>
                        <w:i/>
                        <w:lang w:eastAsia="it-IT"/>
                      </w:rPr>
                    </m:ctrlPr>
                  </m:sSupPr>
                  <m:e>
                    <m:r>
                      <m:rPr>
                        <m:sty m:val="p"/>
                      </m:rPr>
                      <w:rPr>
                        <w:rFonts w:ascii="Cambria Math" w:hAnsi="Cambria Math"/>
                        <w:lang w:eastAsia="it-IT"/>
                      </w:rPr>
                      <m:t>e</m:t>
                    </m:r>
                  </m:e>
                  <m:sup>
                    <m:d>
                      <m:dPr>
                        <m:begChr m:val="["/>
                        <m:endChr m:val="]"/>
                        <m:ctrlPr>
                          <w:rPr>
                            <w:rFonts w:ascii="Cambria Math" w:hAnsi="Cambria Math"/>
                            <w:i/>
                            <w:lang w:eastAsia="it-IT"/>
                          </w:rPr>
                        </m:ctrlPr>
                      </m:dPr>
                      <m:e>
                        <m:r>
                          <w:rPr>
                            <w:rFonts w:ascii="Cambria Math" w:hAnsi="Cambria Math"/>
                            <w:lang w:eastAsia="it-IT"/>
                          </w:rPr>
                          <m:t>-</m:t>
                        </m:r>
                        <m:sSup>
                          <m:sSupPr>
                            <m:ctrlPr>
                              <w:rPr>
                                <w:rFonts w:ascii="Cambria Math" w:hAnsi="Cambria Math"/>
                                <w:i/>
                                <w:lang w:eastAsia="it-IT"/>
                              </w:rPr>
                            </m:ctrlPr>
                          </m:sSupPr>
                          <m:e>
                            <m:d>
                              <m:dPr>
                                <m:ctrlPr>
                                  <w:rPr>
                                    <w:rFonts w:ascii="Cambria Math" w:hAnsi="Cambria Math"/>
                                    <w:i/>
                                    <w:lang w:eastAsia="it-IT"/>
                                  </w:rPr>
                                </m:ctrlPr>
                              </m:dPr>
                              <m:e>
                                <m:f>
                                  <m:fPr>
                                    <m:ctrlPr>
                                      <w:rPr>
                                        <w:rFonts w:ascii="Cambria Math" w:hAnsi="Cambria Math"/>
                                        <w:i/>
                                        <w:lang w:eastAsia="it-IT"/>
                                      </w:rPr>
                                    </m:ctrlPr>
                                  </m:fPr>
                                  <m:num>
                                    <m:sSub>
                                      <m:sSubPr>
                                        <m:ctrlPr>
                                          <w:rPr>
                                            <w:rFonts w:ascii="Cambria Math" w:hAnsi="Cambria Math"/>
                                            <w:i/>
                                            <w:lang w:eastAsia="it-IT"/>
                                          </w:rPr>
                                        </m:ctrlPr>
                                      </m:sSubPr>
                                      <m:e>
                                        <m:r>
                                          <w:rPr>
                                            <w:rFonts w:ascii="Cambria Math" w:hAnsi="Cambria Math"/>
                                            <w:lang w:eastAsia="it-IT"/>
                                          </w:rPr>
                                          <m:t>D</m:t>
                                        </m:r>
                                      </m:e>
                                      <m:sub>
                                        <m:r>
                                          <w:rPr>
                                            <w:rFonts w:ascii="Cambria Math" w:hAnsi="Cambria Math"/>
                                            <w:lang w:eastAsia="it-IT"/>
                                          </w:rPr>
                                          <m:t>F</m:t>
                                        </m:r>
                                      </m:sub>
                                    </m:sSub>
                                  </m:num>
                                  <m:den>
                                    <m:sSub>
                                      <m:sSubPr>
                                        <m:ctrlPr>
                                          <w:rPr>
                                            <w:rFonts w:ascii="Cambria Math" w:hAnsi="Cambria Math"/>
                                            <w:i/>
                                            <w:lang w:eastAsia="it-IT"/>
                                          </w:rPr>
                                        </m:ctrlPr>
                                      </m:sSubPr>
                                      <m:e>
                                        <m:r>
                                          <w:rPr>
                                            <w:rFonts w:ascii="Cambria Math" w:hAnsi="Cambria Math"/>
                                            <w:lang w:eastAsia="it-IT"/>
                                          </w:rPr>
                                          <m:t>D</m:t>
                                        </m:r>
                                      </m:e>
                                      <m:sub>
                                        <m:r>
                                          <w:rPr>
                                            <w:rFonts w:ascii="Cambria Math" w:hAnsi="Cambria Math"/>
                                            <w:lang w:eastAsia="it-IT"/>
                                          </w:rPr>
                                          <m:t>p</m:t>
                                        </m:r>
                                      </m:sub>
                                    </m:sSub>
                                  </m:den>
                                </m:f>
                              </m:e>
                            </m:d>
                          </m:e>
                          <m:sup>
                            <m:r>
                              <w:rPr>
                                <w:rFonts w:ascii="Cambria Math" w:hAnsi="Cambria Math"/>
                                <w:lang w:eastAsia="it-IT"/>
                              </w:rPr>
                              <m:t>n</m:t>
                            </m:r>
                          </m:sup>
                        </m:sSup>
                      </m:e>
                    </m:d>
                  </m:sup>
                </m:sSup>
              </m:oMath>
            </m:oMathPara>
          </w:p>
        </w:tc>
        <w:tc>
          <w:tcPr>
            <w:tcW w:w="801" w:type="dxa"/>
            <w:vAlign w:val="center"/>
          </w:tcPr>
          <w:p w14:paraId="01785DF5" w14:textId="77777777" w:rsidR="00BA4C21" w:rsidRPr="001D77AC" w:rsidRDefault="00BA4C21" w:rsidP="002938E4">
            <w:pPr>
              <w:pStyle w:val="CETEquation"/>
              <w:jc w:val="right"/>
            </w:pPr>
            <w:r w:rsidRPr="001D77AC">
              <w:t>(1)</w:t>
            </w:r>
          </w:p>
        </w:tc>
      </w:tr>
    </w:tbl>
    <w:p w14:paraId="37665977" w14:textId="155A77DE" w:rsidR="00BA4C21" w:rsidRPr="001D77AC" w:rsidRDefault="00CE2BF4" w:rsidP="00BA4C21">
      <w:pPr>
        <w:pStyle w:val="CETBodytext"/>
        <w:rPr>
          <w:lang w:val="en-GB"/>
        </w:rPr>
      </w:pPr>
      <w:r>
        <w:rPr>
          <w:lang w:val="en-GB"/>
        </w:rPr>
        <w:t>In Eq(1)</w:t>
      </w:r>
      <w:r w:rsidR="00BA4C21" w:rsidRPr="001D77AC">
        <w:rPr>
          <w:lang w:val="en-GB"/>
        </w:rPr>
        <w:t xml:space="preserve"> </w:t>
      </w:r>
      <w:r w:rsidR="00287198">
        <w:rPr>
          <w:lang w:val="en-GB"/>
        </w:rPr>
        <w:t xml:space="preserve">the symbol </w:t>
      </w:r>
      <w:r w:rsidR="00BA4C21" w:rsidRPr="0087321E">
        <w:rPr>
          <w:i/>
          <w:iCs/>
          <w:lang w:val="en-GB"/>
        </w:rPr>
        <w:t>F</w:t>
      </w:r>
      <w:r w:rsidR="00BA4C21" w:rsidRPr="001D77AC">
        <w:rPr>
          <w:lang w:val="en-GB"/>
        </w:rPr>
        <w:t xml:space="preserve"> (wt %) means a cumulative mass fraction lower than a given characteristic particle size </w:t>
      </w:r>
      <w:r w:rsidR="00BA4C21" w:rsidRPr="0087321E">
        <w:rPr>
          <w:i/>
          <w:iCs/>
          <w:lang w:val="en-GB"/>
        </w:rPr>
        <w:t>D</w:t>
      </w:r>
      <w:r w:rsidR="00BA4C21">
        <w:rPr>
          <w:vertAlign w:val="subscript"/>
          <w:lang w:val="en-GB"/>
        </w:rPr>
        <w:t>F</w:t>
      </w:r>
      <w:r w:rsidR="00BA4C21" w:rsidRPr="001D77AC">
        <w:rPr>
          <w:lang w:val="en-GB"/>
        </w:rPr>
        <w:t xml:space="preserve"> (mm), Rosin–Rammler size parameter </w:t>
      </w:r>
      <w:r w:rsidR="00BA4C21" w:rsidRPr="0087321E">
        <w:rPr>
          <w:i/>
          <w:iCs/>
          <w:lang w:val="en-GB"/>
        </w:rPr>
        <w:t>D</w:t>
      </w:r>
      <w:r w:rsidR="00BA4C21">
        <w:rPr>
          <w:vertAlign w:val="subscript"/>
          <w:lang w:val="en-GB"/>
        </w:rPr>
        <w:t>p</w:t>
      </w:r>
      <w:r w:rsidR="00BA4C21" w:rsidRPr="001D77AC">
        <w:rPr>
          <w:lang w:val="en-GB"/>
        </w:rPr>
        <w:t xml:space="preserve"> (mm) represents a characteristic particle size at the cumulative mass fraction 63.2 wt %, and Rosin–Rammler distribution parameter </w:t>
      </w:r>
      <w:r w:rsidR="00BA4C21" w:rsidRPr="0087321E">
        <w:rPr>
          <w:i/>
          <w:iCs/>
          <w:lang w:val="en-GB"/>
        </w:rPr>
        <w:t>n</w:t>
      </w:r>
      <w:r w:rsidR="00BA4C21" w:rsidRPr="001D77AC">
        <w:rPr>
          <w:lang w:val="en-GB"/>
        </w:rPr>
        <w:t xml:space="preserve"> (-) expresses an index of polydispersity.</w:t>
      </w:r>
    </w:p>
    <w:p w14:paraId="5D6CFE8A" w14:textId="521A33DA" w:rsidR="006E51F2" w:rsidRPr="001D77AC" w:rsidRDefault="006E51F2" w:rsidP="006E51F2">
      <w:pPr>
        <w:pStyle w:val="CETBodytext"/>
        <w:rPr>
          <w:lang w:val="en-GB"/>
        </w:rPr>
      </w:pPr>
      <w:r w:rsidRPr="001D77AC">
        <w:rPr>
          <w:lang w:val="en-GB"/>
        </w:rPr>
        <w:t xml:space="preserve">The characteristic dimensions </w:t>
      </w:r>
      <w:r w:rsidRPr="007C180D">
        <w:rPr>
          <w:i/>
          <w:iCs/>
          <w:lang w:val="en-GB"/>
        </w:rPr>
        <w:t>D</w:t>
      </w:r>
      <w:r w:rsidRPr="007C180D">
        <w:rPr>
          <w:vertAlign w:val="subscript"/>
          <w:lang w:val="en-GB"/>
        </w:rPr>
        <w:t>10</w:t>
      </w:r>
      <w:r w:rsidRPr="001D77AC">
        <w:rPr>
          <w:lang w:val="en-GB"/>
        </w:rPr>
        <w:t xml:space="preserve">, </w:t>
      </w:r>
      <w:r w:rsidRPr="007C180D">
        <w:rPr>
          <w:i/>
          <w:iCs/>
          <w:lang w:val="en-GB"/>
        </w:rPr>
        <w:t>D</w:t>
      </w:r>
      <w:r w:rsidRPr="007C180D">
        <w:rPr>
          <w:vertAlign w:val="subscript"/>
          <w:lang w:val="en-GB"/>
        </w:rPr>
        <w:t>50</w:t>
      </w:r>
      <w:r w:rsidRPr="001D77AC">
        <w:rPr>
          <w:lang w:val="en-GB"/>
        </w:rPr>
        <w:t xml:space="preserve"> a</w:t>
      </w:r>
      <w:r w:rsidR="00CC269C">
        <w:rPr>
          <w:lang w:val="en-GB"/>
        </w:rPr>
        <w:t>nd</w:t>
      </w:r>
      <w:r w:rsidRPr="001D77AC">
        <w:rPr>
          <w:lang w:val="en-GB"/>
        </w:rPr>
        <w:t xml:space="preserve"> </w:t>
      </w:r>
      <w:r w:rsidRPr="007C180D">
        <w:rPr>
          <w:i/>
          <w:iCs/>
          <w:lang w:val="en-GB"/>
        </w:rPr>
        <w:t>D</w:t>
      </w:r>
      <w:r w:rsidRPr="007C180D">
        <w:rPr>
          <w:vertAlign w:val="subscript"/>
          <w:lang w:val="en-GB"/>
        </w:rPr>
        <w:t>90</w:t>
      </w:r>
      <w:r w:rsidRPr="001D77AC">
        <w:rPr>
          <w:lang w:val="en-GB"/>
        </w:rPr>
        <w:t xml:space="preserve"> for the RRSB model were calculated using Eq</w:t>
      </w:r>
      <w:r>
        <w:rPr>
          <w:lang w:val="en-GB"/>
        </w:rPr>
        <w:t>(2)</w:t>
      </w:r>
      <w:r w:rsidRPr="001D77AC">
        <w:rPr>
          <w:lang w:val="en-GB"/>
        </w:rPr>
        <w:t>.</w:t>
      </w:r>
    </w:p>
    <w:tbl>
      <w:tblPr>
        <w:tblW w:w="5000" w:type="pct"/>
        <w:tblLook w:val="04A0" w:firstRow="1" w:lastRow="0" w:firstColumn="1" w:lastColumn="0" w:noHBand="0" w:noVBand="1"/>
      </w:tblPr>
      <w:tblGrid>
        <w:gridCol w:w="7985"/>
        <w:gridCol w:w="802"/>
      </w:tblGrid>
      <w:tr w:rsidR="006E51F2" w:rsidRPr="001D77AC" w14:paraId="5BBC57F1" w14:textId="77777777" w:rsidTr="006E51F2">
        <w:tc>
          <w:tcPr>
            <w:tcW w:w="7985" w:type="dxa"/>
            <w:vAlign w:val="center"/>
          </w:tcPr>
          <w:p w14:paraId="396DEF2A" w14:textId="77777777" w:rsidR="006E51F2" w:rsidRPr="000F5146" w:rsidRDefault="00040AA6" w:rsidP="004B4675">
            <w:pPr>
              <w:tabs>
                <w:tab w:val="clear" w:pos="7100"/>
              </w:tabs>
              <w:spacing w:before="120" w:after="120" w:line="278" w:lineRule="auto"/>
              <w:jc w:val="left"/>
              <w:rPr>
                <w:rFonts w:ascii="Aptos" w:eastAsia="MS Mincho" w:hAnsi="Aptos"/>
                <w:kern w:val="2"/>
                <w:szCs w:val="18"/>
                <w14:ligatures w14:val="standardContextual"/>
              </w:rPr>
            </w:pPr>
            <m:oMathPara>
              <m:oMathParaPr>
                <m:jc m:val="left"/>
              </m:oMathParaPr>
              <m:oMath>
                <m:sSub>
                  <m:sSubPr>
                    <m:ctrlPr>
                      <w:rPr>
                        <w:rFonts w:ascii="Cambria Math" w:eastAsia="Aptos" w:hAnsi="Cambria Math"/>
                        <w:i/>
                        <w:kern w:val="2"/>
                        <w:szCs w:val="18"/>
                        <w14:ligatures w14:val="standardContextual"/>
                      </w:rPr>
                    </m:ctrlPr>
                  </m:sSubPr>
                  <m:e>
                    <m:r>
                      <w:rPr>
                        <w:rFonts w:ascii="Cambria Math" w:eastAsia="Aptos" w:hAnsi="Cambria Math"/>
                        <w:kern w:val="2"/>
                        <w:szCs w:val="18"/>
                        <w14:ligatures w14:val="standardContextual"/>
                      </w:rPr>
                      <m:t>D</m:t>
                    </m:r>
                  </m:e>
                  <m:sub>
                    <m:r>
                      <w:rPr>
                        <w:rFonts w:ascii="Cambria Math" w:eastAsia="Aptos" w:hAnsi="Cambria Math"/>
                        <w:kern w:val="2"/>
                        <w:szCs w:val="18"/>
                        <w14:ligatures w14:val="standardContextual"/>
                      </w:rPr>
                      <m:t>F</m:t>
                    </m:r>
                  </m:sub>
                </m:sSub>
                <m:r>
                  <w:rPr>
                    <w:rFonts w:ascii="Cambria Math" w:eastAsia="Aptos" w:hAnsi="Cambria Math"/>
                    <w:kern w:val="2"/>
                    <w:szCs w:val="18"/>
                    <w14:ligatures w14:val="standardContextual"/>
                  </w:rPr>
                  <m:t>=</m:t>
                </m:r>
                <m:sSup>
                  <m:sSupPr>
                    <m:ctrlPr>
                      <w:rPr>
                        <w:rFonts w:ascii="Cambria Math" w:eastAsia="Aptos" w:hAnsi="Cambria Math"/>
                        <w:i/>
                        <w:kern w:val="2"/>
                        <w:szCs w:val="18"/>
                        <w14:ligatures w14:val="standardContextual"/>
                      </w:rPr>
                    </m:ctrlPr>
                  </m:sSupPr>
                  <m:e>
                    <m:d>
                      <m:dPr>
                        <m:begChr m:val="["/>
                        <m:endChr m:val="]"/>
                        <m:ctrlPr>
                          <w:rPr>
                            <w:rFonts w:ascii="Cambria Math" w:eastAsia="Aptos" w:hAnsi="Cambria Math"/>
                            <w:i/>
                            <w:kern w:val="2"/>
                            <w:szCs w:val="18"/>
                            <w14:ligatures w14:val="standardContextual"/>
                          </w:rPr>
                        </m:ctrlPr>
                      </m:dPr>
                      <m:e>
                        <m:r>
                          <w:rPr>
                            <w:rFonts w:ascii="Cambria Math" w:eastAsia="Aptos" w:hAnsi="Cambria Math"/>
                            <w:kern w:val="2"/>
                            <w:szCs w:val="18"/>
                            <w14:ligatures w14:val="standardContextual"/>
                          </w:rPr>
                          <m:t>-</m:t>
                        </m:r>
                        <m:r>
                          <m:rPr>
                            <m:sty m:val="p"/>
                          </m:rPr>
                          <w:rPr>
                            <w:rFonts w:ascii="Cambria Math" w:eastAsia="Aptos" w:hAnsi="Cambria Math"/>
                            <w:kern w:val="2"/>
                            <w:szCs w:val="18"/>
                            <w14:ligatures w14:val="standardContextual"/>
                          </w:rPr>
                          <m:t>ln⁡</m:t>
                        </m:r>
                        <m:r>
                          <w:rPr>
                            <w:rFonts w:ascii="Cambria Math" w:eastAsia="Aptos" w:hAnsi="Cambria Math"/>
                            <w:kern w:val="2"/>
                            <w:szCs w:val="18"/>
                            <w14:ligatures w14:val="standardContextual"/>
                          </w:rPr>
                          <m:t>(1-F)</m:t>
                        </m:r>
                        <m:sSubSup>
                          <m:sSubSupPr>
                            <m:ctrlPr>
                              <w:rPr>
                                <w:rFonts w:ascii="Cambria Math" w:eastAsia="Aptos" w:hAnsi="Cambria Math"/>
                                <w:i/>
                                <w:kern w:val="2"/>
                                <w:szCs w:val="18"/>
                                <w14:ligatures w14:val="standardContextual"/>
                              </w:rPr>
                            </m:ctrlPr>
                          </m:sSubSupPr>
                          <m:e>
                            <m:r>
                              <w:rPr>
                                <w:rFonts w:ascii="Cambria Math" w:eastAsia="Aptos" w:hAnsi="Cambria Math"/>
                                <w:kern w:val="2"/>
                                <w:szCs w:val="18"/>
                                <w14:ligatures w14:val="standardContextual"/>
                              </w:rPr>
                              <m:t>D</m:t>
                            </m:r>
                          </m:e>
                          <m:sub>
                            <m:r>
                              <w:rPr>
                                <w:rFonts w:ascii="Cambria Math" w:eastAsia="Aptos" w:hAnsi="Cambria Math"/>
                                <w:kern w:val="2"/>
                                <w:szCs w:val="18"/>
                                <w14:ligatures w14:val="standardContextual"/>
                              </w:rPr>
                              <m:t>p</m:t>
                            </m:r>
                          </m:sub>
                          <m:sup>
                            <m:r>
                              <w:rPr>
                                <w:rFonts w:ascii="Cambria Math" w:eastAsia="Aptos" w:hAnsi="Cambria Math"/>
                                <w:kern w:val="2"/>
                                <w:szCs w:val="18"/>
                                <w14:ligatures w14:val="standardContextual"/>
                              </w:rPr>
                              <m:t>n</m:t>
                            </m:r>
                          </m:sup>
                        </m:sSubSup>
                      </m:e>
                    </m:d>
                  </m:e>
                  <m:sup>
                    <m:f>
                      <m:fPr>
                        <m:ctrlPr>
                          <w:rPr>
                            <w:rFonts w:ascii="Cambria Math" w:eastAsia="Aptos" w:hAnsi="Cambria Math"/>
                            <w:i/>
                            <w:kern w:val="2"/>
                            <w:szCs w:val="18"/>
                            <w14:ligatures w14:val="standardContextual"/>
                          </w:rPr>
                        </m:ctrlPr>
                      </m:fPr>
                      <m:num>
                        <m:r>
                          <w:rPr>
                            <w:rFonts w:ascii="Cambria Math" w:eastAsia="Aptos" w:hAnsi="Cambria Math"/>
                            <w:kern w:val="2"/>
                            <w:szCs w:val="18"/>
                            <w14:ligatures w14:val="standardContextual"/>
                          </w:rPr>
                          <m:t>1</m:t>
                        </m:r>
                      </m:num>
                      <m:den>
                        <m:r>
                          <w:rPr>
                            <w:rFonts w:ascii="Cambria Math" w:eastAsia="Aptos" w:hAnsi="Cambria Math"/>
                            <w:kern w:val="2"/>
                            <w:szCs w:val="18"/>
                            <w14:ligatures w14:val="standardContextual"/>
                          </w:rPr>
                          <m:t>n</m:t>
                        </m:r>
                      </m:den>
                    </m:f>
                  </m:sup>
                </m:sSup>
              </m:oMath>
            </m:oMathPara>
          </w:p>
        </w:tc>
        <w:tc>
          <w:tcPr>
            <w:tcW w:w="802" w:type="dxa"/>
            <w:vAlign w:val="center"/>
          </w:tcPr>
          <w:p w14:paraId="497D01D6" w14:textId="77777777" w:rsidR="006E51F2" w:rsidRPr="001D77AC" w:rsidRDefault="006E51F2" w:rsidP="004B4675">
            <w:pPr>
              <w:pStyle w:val="CETEquation"/>
              <w:jc w:val="right"/>
            </w:pPr>
            <w:r w:rsidRPr="001D77AC">
              <w:t>(2)</w:t>
            </w:r>
          </w:p>
        </w:tc>
      </w:tr>
    </w:tbl>
    <w:p w14:paraId="1A95499E" w14:textId="21B93756" w:rsidR="008E03B3" w:rsidRDefault="006E51F2" w:rsidP="006E51F2">
      <w:pPr>
        <w:pStyle w:val="CETHeadingxx"/>
        <w:numPr>
          <w:ilvl w:val="0"/>
          <w:numId w:val="0"/>
        </w:numPr>
      </w:pPr>
      <w:r>
        <w:t>2.3.2 Physically based model</w:t>
      </w:r>
    </w:p>
    <w:p w14:paraId="4A9D9871" w14:textId="056C92CA" w:rsidR="006E51F2" w:rsidRPr="001D77AC" w:rsidRDefault="006E51F2" w:rsidP="006E51F2">
      <w:pPr>
        <w:pStyle w:val="CETBodytext"/>
        <w:rPr>
          <w:lang w:val="en-GB"/>
        </w:rPr>
      </w:pPr>
      <w:r w:rsidRPr="001D77AC">
        <w:rPr>
          <w:lang w:val="en-GB"/>
        </w:rPr>
        <w:t xml:space="preserve">The </w:t>
      </w:r>
      <w:r w:rsidR="00C26597">
        <w:rPr>
          <w:lang w:val="en-GB"/>
        </w:rPr>
        <w:t>idea of physically based model is as follow</w:t>
      </w:r>
      <w:r w:rsidR="00CE2BF4">
        <w:rPr>
          <w:lang w:val="en-GB"/>
        </w:rPr>
        <w:t>s</w:t>
      </w:r>
      <w:r w:rsidRPr="001D77AC">
        <w:rPr>
          <w:lang w:val="en-GB"/>
        </w:rPr>
        <w:t xml:space="preserve">. At the beginning there is one particle which is gradually being </w:t>
      </w:r>
      <w:r w:rsidR="002271D9">
        <w:rPr>
          <w:lang w:val="en-GB"/>
        </w:rPr>
        <w:t>sheared and cut</w:t>
      </w:r>
      <w:r w:rsidRPr="001D77AC">
        <w:rPr>
          <w:lang w:val="en-GB"/>
        </w:rPr>
        <w:t xml:space="preserve"> into smaller pieces between a pair of size reduction tools, i.e. between static and rotating pair of knives.</w:t>
      </w:r>
    </w:p>
    <w:p w14:paraId="1AEE05B0" w14:textId="68131F5C" w:rsidR="006E51F2" w:rsidRPr="001D77AC" w:rsidRDefault="006E51F2" w:rsidP="006E51F2">
      <w:pPr>
        <w:pStyle w:val="CETBodytext"/>
        <w:rPr>
          <w:lang w:val="en-GB"/>
        </w:rPr>
      </w:pPr>
      <w:r w:rsidRPr="001D77AC">
        <w:rPr>
          <w:lang w:val="en-GB"/>
        </w:rPr>
        <w:t xml:space="preserve">Each time it is cut between the stator and rotor blades, it splits into 2 smaller pieces. The number of particles N depending on the number of shear cycles </w:t>
      </w:r>
      <w:r w:rsidRPr="001D77AC">
        <w:rPr>
          <w:i/>
          <w:iCs/>
          <w:lang w:val="en-GB"/>
        </w:rPr>
        <w:t>n</w:t>
      </w:r>
      <w:r w:rsidRPr="001D77AC">
        <w:rPr>
          <w:i/>
          <w:iCs/>
          <w:vertAlign w:val="subscript"/>
          <w:lang w:val="en-GB"/>
        </w:rPr>
        <w:t>c</w:t>
      </w:r>
      <w:r w:rsidRPr="001D77AC">
        <w:rPr>
          <w:lang w:val="en-GB"/>
        </w:rPr>
        <w:t xml:space="preserve"> can be expressed by the Eq</w:t>
      </w:r>
      <w:r w:rsidR="00D213EE">
        <w:rPr>
          <w:lang w:val="en-GB"/>
        </w:rPr>
        <w:t>(3)</w:t>
      </w:r>
      <w:r w:rsidRPr="001D77AC">
        <w:rPr>
          <w:lang w:val="en-GB"/>
        </w:rPr>
        <w:t xml:space="preserve">. Realistically the particles do not split exactly in half, a splitting factor b must be introduced to account for the number of times the particles split in one pass between the knives. The factor is defined by the splitting efficiency </w:t>
      </w:r>
      <w:r w:rsidRPr="001D77AC">
        <w:rPr>
          <w:i/>
          <w:iCs/>
          <w:lang w:val="en-GB"/>
        </w:rPr>
        <w:t>η</w:t>
      </w:r>
      <w:r w:rsidRPr="001D77AC">
        <w:rPr>
          <w:lang w:val="en-GB"/>
        </w:rPr>
        <w:t>.</w:t>
      </w:r>
    </w:p>
    <w:tbl>
      <w:tblPr>
        <w:tblW w:w="5000" w:type="pct"/>
        <w:tblLook w:val="04A0" w:firstRow="1" w:lastRow="0" w:firstColumn="1" w:lastColumn="0" w:noHBand="0" w:noVBand="1"/>
      </w:tblPr>
      <w:tblGrid>
        <w:gridCol w:w="7986"/>
        <w:gridCol w:w="801"/>
      </w:tblGrid>
      <w:tr w:rsidR="006E51F2" w:rsidRPr="001D77AC" w14:paraId="0C856D09" w14:textId="77777777" w:rsidTr="002938E4">
        <w:trPr>
          <w:trHeight w:val="311"/>
        </w:trPr>
        <w:tc>
          <w:tcPr>
            <w:tcW w:w="7977" w:type="dxa"/>
            <w:vAlign w:val="center"/>
          </w:tcPr>
          <w:p w14:paraId="385CF439" w14:textId="77777777" w:rsidR="006E51F2" w:rsidRPr="000F5146"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n</m:t>
                    </m:r>
                  </m:sub>
                </m:sSub>
                <m:r>
                  <w:rPr>
                    <w:rFonts w:ascii="Cambria Math" w:eastAsia="Calibri" w:hAnsi="Cambria Math"/>
                  </w:rPr>
                  <m:t>=</m:t>
                </m:r>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0</m:t>
                    </m:r>
                  </m:sub>
                </m:sSub>
                <m:r>
                  <w:rPr>
                    <w:rFonts w:ascii="Cambria Math" w:eastAsia="Calibri" w:hAnsi="Cambria Math"/>
                  </w:rPr>
                  <m:t>(1+</m:t>
                </m:r>
                <m:sSup>
                  <m:sSupPr>
                    <m:ctrlPr>
                      <w:rPr>
                        <w:rFonts w:ascii="Cambria Math" w:eastAsia="Calibri" w:hAnsi="Cambria Math"/>
                        <w:bCs/>
                        <w:i/>
                      </w:rPr>
                    </m:ctrlPr>
                  </m:sSupPr>
                  <m:e>
                    <m:r>
                      <w:rPr>
                        <w:rFonts w:ascii="Cambria Math" w:eastAsia="Calibri" w:hAnsi="Cambria Math"/>
                      </w:rPr>
                      <m:t>η)</m:t>
                    </m:r>
                  </m:e>
                  <m:sup>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sup>
                </m:sSup>
                <m:r>
                  <w:rPr>
                    <w:rFonts w:ascii="Cambria Math" w:eastAsia="Calibri" w:hAnsi="Cambria Math"/>
                  </w:rPr>
                  <m:t>=</m:t>
                </m:r>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0</m:t>
                    </m:r>
                  </m:sub>
                </m:sSub>
                <m:sSup>
                  <m:sSupPr>
                    <m:ctrlPr>
                      <w:rPr>
                        <w:rFonts w:ascii="Cambria Math" w:eastAsia="Calibri" w:hAnsi="Cambria Math"/>
                        <w:bCs/>
                        <w:i/>
                      </w:rPr>
                    </m:ctrlPr>
                  </m:sSupPr>
                  <m:e>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s</m:t>
                        </m:r>
                      </m:sub>
                    </m:sSub>
                  </m:e>
                  <m:sup>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sup>
                </m:sSup>
              </m:oMath>
            </m:oMathPara>
          </w:p>
        </w:tc>
        <w:tc>
          <w:tcPr>
            <w:tcW w:w="800" w:type="dxa"/>
            <w:vAlign w:val="center"/>
          </w:tcPr>
          <w:p w14:paraId="61120CE4" w14:textId="60D347DE" w:rsidR="006E51F2" w:rsidRPr="001D77AC" w:rsidRDefault="006E51F2" w:rsidP="004B4675">
            <w:pPr>
              <w:pStyle w:val="CETEquation"/>
              <w:jc w:val="right"/>
            </w:pPr>
            <w:r w:rsidRPr="001D77AC">
              <w:t>(</w:t>
            </w:r>
            <w:r w:rsidR="00D213EE">
              <w:t>3</w:t>
            </w:r>
            <w:r w:rsidRPr="001D77AC">
              <w:t>)</w:t>
            </w:r>
          </w:p>
        </w:tc>
      </w:tr>
    </w:tbl>
    <w:p w14:paraId="75B49C74" w14:textId="77777777" w:rsidR="006E51F2" w:rsidRPr="001D77AC" w:rsidRDefault="006E51F2" w:rsidP="006E51F2">
      <w:pPr>
        <w:pStyle w:val="CETBodytext"/>
        <w:rPr>
          <w:lang w:val="en-GB"/>
        </w:rPr>
      </w:pPr>
    </w:p>
    <w:p w14:paraId="2CE2F219" w14:textId="513FC870" w:rsidR="006E51F2" w:rsidRPr="001D77AC" w:rsidRDefault="006E51F2" w:rsidP="006E51F2">
      <w:pPr>
        <w:pStyle w:val="CETBodytext"/>
        <w:rPr>
          <w:lang w:val="en-GB"/>
        </w:rPr>
      </w:pPr>
      <w:r w:rsidRPr="001D77AC">
        <w:rPr>
          <w:lang w:val="en-GB"/>
        </w:rPr>
        <w:lastRenderedPageBreak/>
        <w:t>The model of particle size evolution over time is based on the law of mass conservation m during grinding and assumes that there is no change in the properties of the material, i.e. the density ρ is constant. The basic model is derived for spherical particles. The volume of a spherical particle is proportional to the cube of its diameter. Therefore, the product of the number of particles and the particle diameter to the third power must remain constant during milling, see Eq</w:t>
      </w:r>
      <w:r w:rsidR="00D213EE">
        <w:rPr>
          <w:lang w:val="en-GB"/>
        </w:rPr>
        <w:t>(4)</w:t>
      </w:r>
      <w:r w:rsidRPr="001D77AC">
        <w:rPr>
          <w:lang w:val="en-GB"/>
        </w:rPr>
        <w:t>.</w:t>
      </w:r>
    </w:p>
    <w:tbl>
      <w:tblPr>
        <w:tblW w:w="5000" w:type="pct"/>
        <w:tblLook w:val="04A0" w:firstRow="1" w:lastRow="0" w:firstColumn="1" w:lastColumn="0" w:noHBand="0" w:noVBand="1"/>
      </w:tblPr>
      <w:tblGrid>
        <w:gridCol w:w="7986"/>
        <w:gridCol w:w="801"/>
      </w:tblGrid>
      <w:tr w:rsidR="006E51F2" w:rsidRPr="001D77AC" w14:paraId="0D83FAA9" w14:textId="77777777" w:rsidTr="002938E4">
        <w:trPr>
          <w:trHeight w:val="311"/>
        </w:trPr>
        <w:tc>
          <w:tcPr>
            <w:tcW w:w="7977" w:type="dxa"/>
            <w:vAlign w:val="center"/>
          </w:tcPr>
          <w:p w14:paraId="196E688D" w14:textId="77777777" w:rsidR="006E51F2" w:rsidRPr="000F5146"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0</m:t>
                    </m:r>
                  </m:sub>
                </m:sSub>
                <m:sSubSup>
                  <m:sSubSupPr>
                    <m:ctrlPr>
                      <w:rPr>
                        <w:rFonts w:ascii="Cambria Math" w:eastAsia="Calibri" w:hAnsi="Cambria Math"/>
                        <w:bCs/>
                        <w:i/>
                      </w:rPr>
                    </m:ctrlPr>
                  </m:sSubSupPr>
                  <m:e>
                    <m:r>
                      <w:rPr>
                        <w:rFonts w:ascii="Cambria Math" w:eastAsia="Calibri" w:hAnsi="Cambria Math"/>
                      </w:rPr>
                      <m:t>d</m:t>
                    </m:r>
                  </m:e>
                  <m:sub>
                    <m:r>
                      <w:rPr>
                        <w:rFonts w:ascii="Cambria Math" w:eastAsia="Calibri" w:hAnsi="Cambria Math"/>
                      </w:rPr>
                      <m:t>0</m:t>
                    </m:r>
                  </m:sub>
                  <m:sup>
                    <m:r>
                      <w:rPr>
                        <w:rFonts w:ascii="Cambria Math" w:eastAsia="Calibri" w:hAnsi="Cambria Math"/>
                      </w:rPr>
                      <m:t>3</m:t>
                    </m:r>
                  </m:sup>
                </m:sSubSup>
                <m:r>
                  <w:rPr>
                    <w:rFonts w:ascii="Cambria Math" w:eastAsia="Calibri" w:hAnsi="Cambria Math"/>
                  </w:rPr>
                  <m:t>=</m:t>
                </m:r>
                <m:sSub>
                  <m:sSubPr>
                    <m:ctrlPr>
                      <w:rPr>
                        <w:rFonts w:ascii="Cambria Math" w:eastAsia="Calibri" w:hAnsi="Cambria Math"/>
                        <w:bCs/>
                        <w:i/>
                      </w:rPr>
                    </m:ctrlPr>
                  </m:sSubPr>
                  <m:e>
                    <m:r>
                      <w:rPr>
                        <w:rFonts w:ascii="Cambria Math" w:eastAsia="Calibri" w:hAnsi="Cambria Math"/>
                      </w:rPr>
                      <m:t>N</m:t>
                    </m:r>
                  </m:e>
                  <m:sub>
                    <m:r>
                      <w:rPr>
                        <w:rFonts w:ascii="Cambria Math" w:eastAsia="Calibri" w:hAnsi="Cambria Math"/>
                      </w:rPr>
                      <m:t>n</m:t>
                    </m:r>
                  </m:sub>
                </m:sSub>
                <m:sSubSup>
                  <m:sSubSupPr>
                    <m:ctrlPr>
                      <w:rPr>
                        <w:rFonts w:ascii="Cambria Math" w:eastAsia="Calibri" w:hAnsi="Cambria Math"/>
                        <w:bCs/>
                        <w:i/>
                      </w:rPr>
                    </m:ctrlPr>
                  </m:sSubSupPr>
                  <m:e>
                    <m:r>
                      <w:rPr>
                        <w:rFonts w:ascii="Cambria Math" w:eastAsia="Calibri" w:hAnsi="Cambria Math"/>
                      </w:rPr>
                      <m:t>d</m:t>
                    </m:r>
                  </m:e>
                  <m:sub>
                    <m:r>
                      <w:rPr>
                        <w:rFonts w:ascii="Cambria Math" w:eastAsia="Calibri" w:hAnsi="Cambria Math"/>
                      </w:rPr>
                      <m:t>n</m:t>
                    </m:r>
                  </m:sub>
                  <m:sup>
                    <m:r>
                      <w:rPr>
                        <w:rFonts w:ascii="Cambria Math" w:eastAsia="Calibri" w:hAnsi="Cambria Math"/>
                      </w:rPr>
                      <m:t>3</m:t>
                    </m:r>
                  </m:sup>
                </m:sSubSup>
              </m:oMath>
            </m:oMathPara>
          </w:p>
        </w:tc>
        <w:tc>
          <w:tcPr>
            <w:tcW w:w="800" w:type="dxa"/>
            <w:vAlign w:val="center"/>
          </w:tcPr>
          <w:p w14:paraId="3BAD96EE" w14:textId="76F75454" w:rsidR="006E51F2" w:rsidRPr="001D77AC" w:rsidRDefault="006E51F2" w:rsidP="004B4675">
            <w:pPr>
              <w:pStyle w:val="CETEquation"/>
              <w:jc w:val="right"/>
            </w:pPr>
            <w:r w:rsidRPr="001D77AC">
              <w:t>(</w:t>
            </w:r>
            <w:r w:rsidR="00D213EE">
              <w:t>4</w:t>
            </w:r>
            <w:r w:rsidRPr="001D77AC">
              <w:t>)</w:t>
            </w:r>
          </w:p>
        </w:tc>
      </w:tr>
    </w:tbl>
    <w:p w14:paraId="1B33E2D7" w14:textId="4B443DC1" w:rsidR="006E51F2" w:rsidRPr="001D77AC" w:rsidRDefault="006E51F2" w:rsidP="006E51F2">
      <w:pPr>
        <w:pStyle w:val="CETBodytext"/>
        <w:rPr>
          <w:lang w:val="en-GB"/>
        </w:rPr>
      </w:pPr>
      <w:r w:rsidRPr="001D77AC">
        <w:rPr>
          <w:lang w:val="en-GB"/>
        </w:rPr>
        <w:t>Substituting Eq</w:t>
      </w:r>
      <w:r w:rsidR="00D213EE">
        <w:rPr>
          <w:lang w:val="en-GB"/>
        </w:rPr>
        <w:t>(3)</w:t>
      </w:r>
      <w:r w:rsidRPr="001D77AC">
        <w:rPr>
          <w:lang w:val="en-GB"/>
        </w:rPr>
        <w:t xml:space="preserve"> into Eq</w:t>
      </w:r>
      <w:r w:rsidR="00D213EE">
        <w:rPr>
          <w:lang w:val="en-GB"/>
        </w:rPr>
        <w:t>(4)</w:t>
      </w:r>
      <w:r w:rsidRPr="001D77AC">
        <w:rPr>
          <w:lang w:val="en-GB"/>
        </w:rPr>
        <w:t xml:space="preserve"> gives Eq</w:t>
      </w:r>
      <w:r w:rsidR="00D213EE">
        <w:rPr>
          <w:lang w:val="en-GB"/>
        </w:rPr>
        <w:t>(5)</w:t>
      </w:r>
      <w:r w:rsidRPr="001D77AC">
        <w:rPr>
          <w:lang w:val="en-GB"/>
        </w:rPr>
        <w:t>.</w:t>
      </w:r>
    </w:p>
    <w:tbl>
      <w:tblPr>
        <w:tblW w:w="5000" w:type="pct"/>
        <w:tblLook w:val="04A0" w:firstRow="1" w:lastRow="0" w:firstColumn="1" w:lastColumn="0" w:noHBand="0" w:noVBand="1"/>
      </w:tblPr>
      <w:tblGrid>
        <w:gridCol w:w="7986"/>
        <w:gridCol w:w="801"/>
      </w:tblGrid>
      <w:tr w:rsidR="006E51F2" w:rsidRPr="001D77AC" w14:paraId="4A115AEC" w14:textId="77777777" w:rsidTr="002938E4">
        <w:trPr>
          <w:trHeight w:val="311"/>
        </w:trPr>
        <w:tc>
          <w:tcPr>
            <w:tcW w:w="7977" w:type="dxa"/>
            <w:vAlign w:val="center"/>
          </w:tcPr>
          <w:p w14:paraId="3092037C" w14:textId="77777777" w:rsidR="006E51F2" w:rsidRPr="000F5146"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bSup>
                  <m:sSubSupPr>
                    <m:ctrlPr>
                      <w:rPr>
                        <w:rFonts w:ascii="Cambria Math" w:eastAsia="Calibri" w:hAnsi="Cambria Math"/>
                        <w:bCs/>
                        <w:i/>
                      </w:rPr>
                    </m:ctrlPr>
                  </m:sSubSupPr>
                  <m:e>
                    <m:r>
                      <w:rPr>
                        <w:rFonts w:ascii="Cambria Math" w:eastAsia="Calibri" w:hAnsi="Cambria Math"/>
                      </w:rPr>
                      <m:t>d</m:t>
                    </m:r>
                  </m:e>
                  <m:sub>
                    <m:r>
                      <w:rPr>
                        <w:rFonts w:ascii="Cambria Math" w:eastAsia="Calibri" w:hAnsi="Cambria Math"/>
                      </w:rPr>
                      <m:t>0</m:t>
                    </m:r>
                  </m:sub>
                  <m:sup>
                    <m:r>
                      <w:rPr>
                        <w:rFonts w:ascii="Cambria Math" w:eastAsia="Calibri" w:hAnsi="Cambria Math"/>
                      </w:rPr>
                      <m:t>3</m:t>
                    </m:r>
                  </m:sup>
                </m:sSubSup>
                <m:r>
                  <w:rPr>
                    <w:rFonts w:ascii="Cambria Math" w:eastAsia="Calibri" w:hAnsi="Cambria Math"/>
                  </w:rPr>
                  <m:t>=</m:t>
                </m:r>
                <m:sSup>
                  <m:sSupPr>
                    <m:ctrlPr>
                      <w:rPr>
                        <w:rFonts w:ascii="Cambria Math" w:eastAsia="Calibri" w:hAnsi="Cambria Math"/>
                        <w:bCs/>
                        <w:i/>
                      </w:rPr>
                    </m:ctrlPr>
                  </m:sSupPr>
                  <m:e>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s</m:t>
                        </m:r>
                      </m:sub>
                    </m:sSub>
                  </m:e>
                  <m:sup>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sup>
                </m:sSup>
                <m:sSubSup>
                  <m:sSubSupPr>
                    <m:ctrlPr>
                      <w:rPr>
                        <w:rFonts w:ascii="Cambria Math" w:eastAsia="Calibri" w:hAnsi="Cambria Math"/>
                        <w:bCs/>
                        <w:i/>
                      </w:rPr>
                    </m:ctrlPr>
                  </m:sSubSupPr>
                  <m:e>
                    <m:r>
                      <w:rPr>
                        <w:rFonts w:ascii="Cambria Math" w:eastAsia="Calibri" w:hAnsi="Cambria Math"/>
                      </w:rPr>
                      <m:t>d</m:t>
                    </m:r>
                  </m:e>
                  <m:sub>
                    <m:r>
                      <w:rPr>
                        <w:rFonts w:ascii="Cambria Math" w:eastAsia="Calibri" w:hAnsi="Cambria Math"/>
                      </w:rPr>
                      <m:t>n</m:t>
                    </m:r>
                  </m:sub>
                  <m:sup>
                    <m:r>
                      <w:rPr>
                        <w:rFonts w:ascii="Cambria Math" w:eastAsia="Calibri" w:hAnsi="Cambria Math"/>
                      </w:rPr>
                      <m:t>3</m:t>
                    </m:r>
                  </m:sup>
                </m:sSubSup>
              </m:oMath>
            </m:oMathPara>
          </w:p>
        </w:tc>
        <w:tc>
          <w:tcPr>
            <w:tcW w:w="800" w:type="dxa"/>
            <w:vAlign w:val="center"/>
          </w:tcPr>
          <w:p w14:paraId="6C9C7A6B" w14:textId="6D5A11AC" w:rsidR="006E51F2" w:rsidRPr="001D77AC" w:rsidRDefault="006E51F2" w:rsidP="004B4675">
            <w:pPr>
              <w:pStyle w:val="CETEquation"/>
              <w:jc w:val="right"/>
            </w:pPr>
            <w:r w:rsidRPr="001D77AC">
              <w:t>(</w:t>
            </w:r>
            <w:r w:rsidR="00D213EE">
              <w:t>5</w:t>
            </w:r>
            <w:r w:rsidRPr="001D77AC">
              <w:t>)</w:t>
            </w:r>
          </w:p>
        </w:tc>
      </w:tr>
    </w:tbl>
    <w:p w14:paraId="16D9F9E9" w14:textId="268E987B" w:rsidR="006E51F2" w:rsidRPr="001D77AC" w:rsidRDefault="006E51F2" w:rsidP="006E51F2">
      <w:pPr>
        <w:pStyle w:val="CETBodytext"/>
        <w:rPr>
          <w:lang w:val="en-GB"/>
        </w:rPr>
      </w:pPr>
      <w:r w:rsidRPr="001D77AC">
        <w:rPr>
          <w:lang w:val="en-GB"/>
        </w:rPr>
        <w:t xml:space="preserve">The relation for </w:t>
      </w:r>
      <w:r w:rsidRPr="001D77AC">
        <w:rPr>
          <w:i/>
          <w:iCs/>
          <w:lang w:val="en-GB"/>
        </w:rPr>
        <w:t>d</w:t>
      </w:r>
      <w:r w:rsidRPr="001D77AC">
        <w:rPr>
          <w:vertAlign w:val="subscript"/>
          <w:lang w:val="en-GB"/>
        </w:rPr>
        <w:t>n</w:t>
      </w:r>
      <w:r w:rsidRPr="001D77AC">
        <w:rPr>
          <w:lang w:val="en-GB"/>
        </w:rPr>
        <w:t xml:space="preserve"> is expressed by the </w:t>
      </w:r>
      <w:r w:rsidR="00D213EE">
        <w:rPr>
          <w:lang w:val="en-GB"/>
        </w:rPr>
        <w:t>Eq(6)</w:t>
      </w:r>
      <w:r w:rsidRPr="001D77AC">
        <w:rPr>
          <w:lang w:val="en-GB"/>
        </w:rPr>
        <w:t>.</w:t>
      </w:r>
    </w:p>
    <w:tbl>
      <w:tblPr>
        <w:tblW w:w="5000" w:type="pct"/>
        <w:tblLook w:val="04A0" w:firstRow="1" w:lastRow="0" w:firstColumn="1" w:lastColumn="0" w:noHBand="0" w:noVBand="1"/>
      </w:tblPr>
      <w:tblGrid>
        <w:gridCol w:w="7986"/>
        <w:gridCol w:w="801"/>
      </w:tblGrid>
      <w:tr w:rsidR="006E51F2" w:rsidRPr="001D77AC" w14:paraId="3E0EEFAD" w14:textId="77777777" w:rsidTr="002938E4">
        <w:trPr>
          <w:trHeight w:val="311"/>
        </w:trPr>
        <w:tc>
          <w:tcPr>
            <w:tcW w:w="7977" w:type="dxa"/>
            <w:vAlign w:val="center"/>
          </w:tcPr>
          <w:p w14:paraId="435521E2" w14:textId="77777777" w:rsidR="006E51F2" w:rsidRPr="000F5146"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b>
                  <m:sSubPr>
                    <m:ctrlPr>
                      <w:rPr>
                        <w:rFonts w:ascii="Cambria Math" w:eastAsia="Calibri" w:hAnsi="Cambria Math"/>
                        <w:bCs/>
                        <w:i/>
                      </w:rPr>
                    </m:ctrlPr>
                  </m:sSubPr>
                  <m:e>
                    <m:r>
                      <w:rPr>
                        <w:rFonts w:ascii="Cambria Math" w:eastAsia="Calibri" w:hAnsi="Cambria Math"/>
                      </w:rPr>
                      <m:t>d</m:t>
                    </m:r>
                  </m:e>
                  <m:sub>
                    <m:r>
                      <w:rPr>
                        <w:rFonts w:ascii="Cambria Math" w:eastAsia="Calibri" w:hAnsi="Cambria Math"/>
                      </w:rPr>
                      <m:t>n</m:t>
                    </m:r>
                  </m:sub>
                </m:sSub>
                <m:r>
                  <w:rPr>
                    <w:rFonts w:ascii="Cambria Math" w:eastAsia="Calibri" w:hAnsi="Cambria Math"/>
                  </w:rPr>
                  <m:t>=</m:t>
                </m:r>
                <m:sSup>
                  <m:sSupPr>
                    <m:ctrlPr>
                      <w:rPr>
                        <w:rFonts w:ascii="Cambria Math" w:eastAsia="Calibri" w:hAnsi="Cambria Math"/>
                        <w:bCs/>
                        <w:i/>
                      </w:rPr>
                    </m:ctrlPr>
                  </m:sSupPr>
                  <m:e>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s</m:t>
                        </m:r>
                      </m:sub>
                    </m:sSub>
                  </m:e>
                  <m:sup>
                    <m:r>
                      <w:rPr>
                        <w:rFonts w:ascii="Cambria Math" w:eastAsia="Calibri" w:hAnsi="Cambria Math"/>
                      </w:rPr>
                      <m:t>-</m:t>
                    </m:r>
                    <m:f>
                      <m:fPr>
                        <m:ctrlPr>
                          <w:rPr>
                            <w:rFonts w:ascii="Cambria Math" w:eastAsia="Calibri" w:hAnsi="Cambria Math"/>
                            <w:bCs/>
                            <w:i/>
                          </w:rPr>
                        </m:ctrlPr>
                      </m:fPr>
                      <m:num>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num>
                      <m:den>
                        <m:r>
                          <w:rPr>
                            <w:rFonts w:ascii="Cambria Math" w:eastAsia="Calibri" w:hAnsi="Cambria Math"/>
                          </w:rPr>
                          <m:t>3</m:t>
                        </m:r>
                      </m:den>
                    </m:f>
                  </m:sup>
                </m:sSup>
                <m:r>
                  <w:rPr>
                    <w:rFonts w:ascii="Cambria Math" w:eastAsia="Calibri" w:hAnsi="Cambria Math"/>
                  </w:rPr>
                  <m:t xml:space="preserve">  </m:t>
                </m:r>
                <m:sSub>
                  <m:sSubPr>
                    <m:ctrlPr>
                      <w:rPr>
                        <w:rFonts w:ascii="Cambria Math" w:eastAsia="Calibri" w:hAnsi="Cambria Math"/>
                        <w:bCs/>
                        <w:i/>
                      </w:rPr>
                    </m:ctrlPr>
                  </m:sSubPr>
                  <m:e>
                    <m:r>
                      <w:rPr>
                        <w:rFonts w:ascii="Cambria Math" w:eastAsia="Calibri" w:hAnsi="Cambria Math"/>
                      </w:rPr>
                      <m:t>d</m:t>
                    </m:r>
                  </m:e>
                  <m:sub>
                    <m:r>
                      <w:rPr>
                        <w:rFonts w:ascii="Cambria Math" w:eastAsia="Calibri" w:hAnsi="Cambria Math"/>
                      </w:rPr>
                      <m:t>0</m:t>
                    </m:r>
                  </m:sub>
                </m:sSub>
              </m:oMath>
            </m:oMathPara>
          </w:p>
        </w:tc>
        <w:tc>
          <w:tcPr>
            <w:tcW w:w="800" w:type="dxa"/>
            <w:vAlign w:val="center"/>
          </w:tcPr>
          <w:p w14:paraId="3401A475" w14:textId="0922C27E" w:rsidR="006E51F2" w:rsidRPr="001D77AC" w:rsidRDefault="006E51F2" w:rsidP="004B4675">
            <w:pPr>
              <w:pStyle w:val="CETEquation"/>
              <w:jc w:val="right"/>
            </w:pPr>
            <w:r w:rsidRPr="001D77AC">
              <w:t>(</w:t>
            </w:r>
            <w:r w:rsidR="00D213EE">
              <w:t>6</w:t>
            </w:r>
            <w:r w:rsidRPr="001D77AC">
              <w:t>)</w:t>
            </w:r>
          </w:p>
        </w:tc>
      </w:tr>
    </w:tbl>
    <w:p w14:paraId="5E0D8B26" w14:textId="1B6834CA" w:rsidR="006E51F2" w:rsidRPr="001D77AC" w:rsidRDefault="006E51F2" w:rsidP="006E51F2">
      <w:pPr>
        <w:pStyle w:val="CETBodytext"/>
        <w:rPr>
          <w:lang w:val="en-GB"/>
        </w:rPr>
      </w:pPr>
      <w:r w:rsidRPr="001D77AC">
        <w:rPr>
          <w:lang w:val="en-GB"/>
        </w:rPr>
        <w:t>The particle size evolution in Eq</w:t>
      </w:r>
      <w:r w:rsidR="00D213EE">
        <w:rPr>
          <w:lang w:val="en-GB"/>
        </w:rPr>
        <w:t>(6)</w:t>
      </w:r>
      <w:r w:rsidRPr="001D77AC">
        <w:rPr>
          <w:lang w:val="en-GB"/>
        </w:rPr>
        <w:t xml:space="preserve"> can be expressed using exponential functions by introducing a </w:t>
      </w:r>
      <w:r w:rsidR="005B653F">
        <w:rPr>
          <w:lang w:val="en-GB"/>
        </w:rPr>
        <w:t>splitting</w:t>
      </w:r>
      <w:r w:rsidRPr="001D77AC">
        <w:rPr>
          <w:lang w:val="en-GB"/>
        </w:rPr>
        <w:t xml:space="preserve"> coefficient </w:t>
      </w:r>
      <w:r w:rsidRPr="001D77AC">
        <w:rPr>
          <w:rFonts w:ascii="Cambria Math" w:hAnsi="Cambria Math" w:cs="Cambria Math"/>
          <w:lang w:val="en-GB"/>
        </w:rPr>
        <w:t>𝜆</w:t>
      </w:r>
      <w:r w:rsidRPr="001D77AC">
        <w:rPr>
          <w:lang w:val="en-GB"/>
        </w:rPr>
        <w:t>. Setting</w:t>
      </w:r>
    </w:p>
    <w:tbl>
      <w:tblPr>
        <w:tblW w:w="5000" w:type="pct"/>
        <w:tblLook w:val="04A0" w:firstRow="1" w:lastRow="0" w:firstColumn="1" w:lastColumn="0" w:noHBand="0" w:noVBand="1"/>
      </w:tblPr>
      <w:tblGrid>
        <w:gridCol w:w="7986"/>
        <w:gridCol w:w="801"/>
      </w:tblGrid>
      <w:tr w:rsidR="006E51F2" w:rsidRPr="001D77AC" w14:paraId="38BDF4B4" w14:textId="77777777" w:rsidTr="002938E4">
        <w:trPr>
          <w:trHeight w:val="311"/>
        </w:trPr>
        <w:tc>
          <w:tcPr>
            <w:tcW w:w="7977" w:type="dxa"/>
            <w:vAlign w:val="center"/>
          </w:tcPr>
          <w:p w14:paraId="48A01FB3" w14:textId="77777777" w:rsidR="006E51F2" w:rsidRPr="000F5146"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p>
                  <m:sSupPr>
                    <m:ctrlPr>
                      <w:rPr>
                        <w:rFonts w:ascii="Cambria Math" w:eastAsia="Calibri" w:hAnsi="Cambria Math"/>
                        <w:bCs/>
                        <w:i/>
                      </w:rPr>
                    </m:ctrlPr>
                  </m:sSupPr>
                  <m:e>
                    <m:r>
                      <w:rPr>
                        <w:rFonts w:ascii="Cambria Math" w:eastAsia="Calibri" w:hAnsi="Cambria Math"/>
                      </w:rPr>
                      <m:t>e</m:t>
                    </m:r>
                  </m:e>
                  <m:sup>
                    <m:r>
                      <w:rPr>
                        <w:rFonts w:ascii="Cambria Math" w:eastAsia="Calibri" w:hAnsi="Cambria Math"/>
                      </w:rPr>
                      <m:t>-λ</m:t>
                    </m:r>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sup>
                </m:sSup>
                <m:r>
                  <w:rPr>
                    <w:rFonts w:ascii="Cambria Math" w:eastAsia="Calibri" w:hAnsi="Cambria Math"/>
                  </w:rPr>
                  <m:t>=</m:t>
                </m:r>
                <m:sSup>
                  <m:sSupPr>
                    <m:ctrlPr>
                      <w:rPr>
                        <w:rFonts w:ascii="Cambria Math" w:eastAsia="Calibri" w:hAnsi="Cambria Math"/>
                        <w:bCs/>
                        <w:i/>
                      </w:rPr>
                    </m:ctrlPr>
                  </m:sSupPr>
                  <m:e>
                    <m:sSub>
                      <m:sSubPr>
                        <m:ctrlPr>
                          <w:rPr>
                            <w:rFonts w:ascii="Cambria Math" w:eastAsia="Calibri" w:hAnsi="Cambria Math"/>
                            <w:i/>
                            <w:sz w:val="22"/>
                            <w:szCs w:val="22"/>
                          </w:rPr>
                        </m:ctrlPr>
                      </m:sSubPr>
                      <m:e>
                        <m:r>
                          <w:rPr>
                            <w:rFonts w:ascii="Cambria Math" w:eastAsia="Calibri" w:hAnsi="Cambria Math"/>
                            <w:sz w:val="22"/>
                            <w:szCs w:val="22"/>
                          </w:rPr>
                          <m:t>b</m:t>
                        </m:r>
                      </m:e>
                      <m:sub>
                        <m:r>
                          <w:rPr>
                            <w:rFonts w:ascii="Cambria Math" w:eastAsia="Calibri" w:hAnsi="Cambria Math"/>
                            <w:sz w:val="22"/>
                            <w:szCs w:val="22"/>
                          </w:rPr>
                          <m:t>s</m:t>
                        </m:r>
                      </m:sub>
                    </m:sSub>
                  </m:e>
                  <m:sup>
                    <m:r>
                      <w:rPr>
                        <w:rFonts w:ascii="Cambria Math" w:eastAsia="Calibri" w:hAnsi="Cambria Math"/>
                      </w:rPr>
                      <m:t>-</m:t>
                    </m:r>
                    <m:f>
                      <m:fPr>
                        <m:ctrlPr>
                          <w:rPr>
                            <w:rFonts w:ascii="Cambria Math" w:eastAsia="Calibri" w:hAnsi="Cambria Math"/>
                            <w:bCs/>
                            <w:i/>
                          </w:rPr>
                        </m:ctrlPr>
                      </m:fPr>
                      <m:num>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num>
                      <m:den>
                        <m:r>
                          <w:rPr>
                            <w:rFonts w:ascii="Cambria Math" w:eastAsia="Calibri" w:hAnsi="Cambria Math"/>
                          </w:rPr>
                          <m:t>3</m:t>
                        </m:r>
                      </m:den>
                    </m:f>
                  </m:sup>
                </m:sSup>
              </m:oMath>
            </m:oMathPara>
          </w:p>
        </w:tc>
        <w:tc>
          <w:tcPr>
            <w:tcW w:w="800" w:type="dxa"/>
            <w:vAlign w:val="center"/>
          </w:tcPr>
          <w:p w14:paraId="41ECE946" w14:textId="38D8BFEF" w:rsidR="006E51F2" w:rsidRPr="001D77AC" w:rsidRDefault="006E51F2" w:rsidP="004B4675">
            <w:pPr>
              <w:pStyle w:val="CETEquation"/>
              <w:jc w:val="right"/>
            </w:pPr>
            <w:r w:rsidRPr="001D77AC">
              <w:t>(</w:t>
            </w:r>
            <w:r w:rsidR="00D213EE">
              <w:t>7</w:t>
            </w:r>
            <w:r w:rsidRPr="001D77AC">
              <w:t>)</w:t>
            </w:r>
          </w:p>
        </w:tc>
      </w:tr>
    </w:tbl>
    <w:p w14:paraId="6A6161CC" w14:textId="77777777" w:rsidR="006E51F2" w:rsidRPr="001D77AC" w:rsidRDefault="006E51F2" w:rsidP="006E51F2">
      <w:pPr>
        <w:pStyle w:val="CETBodytext"/>
        <w:rPr>
          <w:lang w:val="en-GB"/>
        </w:rPr>
      </w:pPr>
      <w:r w:rsidRPr="001D77AC">
        <w:rPr>
          <w:lang w:val="en-GB"/>
        </w:rPr>
        <w:t>and taking natural logarithms gives</w:t>
      </w:r>
    </w:p>
    <w:tbl>
      <w:tblPr>
        <w:tblW w:w="5000" w:type="pct"/>
        <w:tblLook w:val="04A0" w:firstRow="1" w:lastRow="0" w:firstColumn="1" w:lastColumn="0" w:noHBand="0" w:noVBand="1"/>
      </w:tblPr>
      <w:tblGrid>
        <w:gridCol w:w="7986"/>
        <w:gridCol w:w="801"/>
      </w:tblGrid>
      <w:tr w:rsidR="006E51F2" w:rsidRPr="001D77AC" w14:paraId="699A0DC2" w14:textId="77777777" w:rsidTr="002938E4">
        <w:trPr>
          <w:trHeight w:val="311"/>
        </w:trPr>
        <w:tc>
          <w:tcPr>
            <w:tcW w:w="7977" w:type="dxa"/>
            <w:vAlign w:val="center"/>
          </w:tcPr>
          <w:p w14:paraId="34F1C918" w14:textId="77777777" w:rsidR="006E51F2" w:rsidRPr="001B554F" w:rsidRDefault="006E51F2"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r>
                  <w:rPr>
                    <w:rFonts w:ascii="Cambria Math" w:eastAsia="Calibri" w:hAnsi="Cambria Math"/>
                    <w:szCs w:val="18"/>
                  </w:rPr>
                  <m:t>λ</m:t>
                </m:r>
                <m:sSub>
                  <m:sSubPr>
                    <m:ctrlPr>
                      <w:rPr>
                        <w:rFonts w:ascii="Cambria Math" w:eastAsia="Calibri" w:hAnsi="Cambria Math"/>
                        <w:i/>
                        <w:szCs w:val="18"/>
                      </w:rPr>
                    </m:ctrlPr>
                  </m:sSubPr>
                  <m:e>
                    <m:r>
                      <w:rPr>
                        <w:rFonts w:ascii="Cambria Math" w:eastAsia="Calibri" w:hAnsi="Cambria Math"/>
                        <w:szCs w:val="18"/>
                      </w:rPr>
                      <m:t>n</m:t>
                    </m:r>
                  </m:e>
                  <m:sub>
                    <m:r>
                      <w:rPr>
                        <w:rFonts w:ascii="Cambria Math" w:eastAsia="Calibri" w:hAnsi="Cambria Math"/>
                        <w:szCs w:val="18"/>
                      </w:rPr>
                      <m:t>c</m:t>
                    </m:r>
                  </m:sub>
                </m:sSub>
                <m:func>
                  <m:funcPr>
                    <m:ctrlPr>
                      <w:rPr>
                        <w:rFonts w:ascii="Cambria Math" w:eastAsia="Calibri" w:hAnsi="Cambria Math"/>
                        <w:bCs/>
                        <w:i/>
                        <w:szCs w:val="18"/>
                      </w:rPr>
                    </m:ctrlPr>
                  </m:funcPr>
                  <m:fName>
                    <m:r>
                      <m:rPr>
                        <m:sty m:val="p"/>
                      </m:rPr>
                      <w:rPr>
                        <w:rFonts w:ascii="Cambria Math" w:eastAsia="Calibri" w:hAnsi="Cambria Math"/>
                        <w:szCs w:val="18"/>
                      </w:rPr>
                      <m:t>ln</m:t>
                    </m:r>
                  </m:fName>
                  <m:e>
                    <m:r>
                      <w:rPr>
                        <w:rFonts w:ascii="Cambria Math" w:eastAsia="Calibri" w:hAnsi="Cambria Math"/>
                        <w:szCs w:val="18"/>
                      </w:rPr>
                      <m:t>e</m:t>
                    </m:r>
                  </m:e>
                </m:func>
                <m:r>
                  <w:rPr>
                    <w:rFonts w:ascii="Cambria Math" w:eastAsia="Calibri" w:hAnsi="Cambria Math"/>
                    <w:szCs w:val="18"/>
                  </w:rPr>
                  <m:t>=</m:t>
                </m:r>
                <m:f>
                  <m:fPr>
                    <m:ctrlPr>
                      <w:rPr>
                        <w:rFonts w:ascii="Cambria Math" w:eastAsia="Calibri" w:hAnsi="Cambria Math"/>
                        <w:bCs/>
                        <w:i/>
                        <w:szCs w:val="18"/>
                      </w:rPr>
                    </m:ctrlPr>
                  </m:fPr>
                  <m:num>
                    <m:sSub>
                      <m:sSubPr>
                        <m:ctrlPr>
                          <w:rPr>
                            <w:rFonts w:ascii="Cambria Math" w:eastAsia="Calibri" w:hAnsi="Cambria Math"/>
                            <w:i/>
                            <w:szCs w:val="18"/>
                          </w:rPr>
                        </m:ctrlPr>
                      </m:sSubPr>
                      <m:e>
                        <m:r>
                          <w:rPr>
                            <w:rFonts w:ascii="Cambria Math" w:eastAsia="Calibri" w:hAnsi="Cambria Math"/>
                            <w:szCs w:val="18"/>
                          </w:rPr>
                          <m:t>n</m:t>
                        </m:r>
                      </m:e>
                      <m:sub>
                        <m:r>
                          <w:rPr>
                            <w:rFonts w:ascii="Cambria Math" w:eastAsia="Calibri" w:hAnsi="Cambria Math"/>
                            <w:szCs w:val="18"/>
                          </w:rPr>
                          <m:t>c</m:t>
                        </m:r>
                      </m:sub>
                    </m:sSub>
                  </m:num>
                  <m:den>
                    <m:r>
                      <w:rPr>
                        <w:rFonts w:ascii="Cambria Math" w:eastAsia="Calibri" w:hAnsi="Cambria Math"/>
                        <w:szCs w:val="18"/>
                      </w:rPr>
                      <m:t>3</m:t>
                    </m:r>
                  </m:den>
                </m:f>
                <m:func>
                  <m:funcPr>
                    <m:ctrlPr>
                      <w:rPr>
                        <w:rFonts w:ascii="Cambria Math" w:eastAsia="Calibri" w:hAnsi="Cambria Math"/>
                        <w:bCs/>
                        <w:i/>
                        <w:szCs w:val="18"/>
                      </w:rPr>
                    </m:ctrlPr>
                  </m:funcPr>
                  <m:fName>
                    <m:r>
                      <m:rPr>
                        <m:sty m:val="p"/>
                      </m:rPr>
                      <w:rPr>
                        <w:rFonts w:ascii="Cambria Math" w:eastAsia="Calibri" w:hAnsi="Cambria Math"/>
                        <w:szCs w:val="18"/>
                      </w:rPr>
                      <m:t>ln</m:t>
                    </m:r>
                  </m:fName>
                  <m:e>
                    <m:sSub>
                      <m:sSubPr>
                        <m:ctrlPr>
                          <w:rPr>
                            <w:rFonts w:ascii="Cambria Math" w:eastAsia="Calibri" w:hAnsi="Cambria Math"/>
                            <w:i/>
                            <w:szCs w:val="18"/>
                          </w:rPr>
                        </m:ctrlPr>
                      </m:sSubPr>
                      <m:e>
                        <m:r>
                          <w:rPr>
                            <w:rFonts w:ascii="Cambria Math" w:eastAsia="Calibri" w:hAnsi="Cambria Math"/>
                            <w:szCs w:val="18"/>
                          </w:rPr>
                          <m:t>b</m:t>
                        </m:r>
                      </m:e>
                      <m:sub>
                        <m:r>
                          <w:rPr>
                            <w:rFonts w:ascii="Cambria Math" w:eastAsia="Calibri" w:hAnsi="Cambria Math"/>
                            <w:szCs w:val="18"/>
                          </w:rPr>
                          <m:t>s</m:t>
                        </m:r>
                      </m:sub>
                    </m:sSub>
                    <m:r>
                      <w:rPr>
                        <w:rFonts w:ascii="Cambria Math" w:eastAsia="Calibri" w:hAnsi="Cambria Math"/>
                        <w:szCs w:val="18"/>
                      </w:rPr>
                      <m:t xml:space="preserve"> →</m:t>
                    </m:r>
                  </m:e>
                </m:func>
                <m:r>
                  <w:rPr>
                    <w:rFonts w:ascii="Cambria Math" w:eastAsia="Calibri" w:hAnsi="Cambria Math"/>
                    <w:szCs w:val="18"/>
                  </w:rPr>
                  <m:t>λ=</m:t>
                </m:r>
                <m:f>
                  <m:fPr>
                    <m:ctrlPr>
                      <w:rPr>
                        <w:rFonts w:ascii="Cambria Math" w:eastAsia="Calibri" w:hAnsi="Cambria Math"/>
                        <w:bCs/>
                        <w:i/>
                        <w:szCs w:val="18"/>
                      </w:rPr>
                    </m:ctrlPr>
                  </m:fPr>
                  <m:num>
                    <m:func>
                      <m:funcPr>
                        <m:ctrlPr>
                          <w:rPr>
                            <w:rFonts w:ascii="Cambria Math" w:eastAsia="Calibri" w:hAnsi="Cambria Math"/>
                            <w:bCs/>
                            <w:i/>
                            <w:szCs w:val="18"/>
                          </w:rPr>
                        </m:ctrlPr>
                      </m:funcPr>
                      <m:fName>
                        <m:r>
                          <m:rPr>
                            <m:sty m:val="p"/>
                          </m:rPr>
                          <w:rPr>
                            <w:rFonts w:ascii="Cambria Math" w:eastAsia="Calibri" w:hAnsi="Cambria Math"/>
                            <w:szCs w:val="18"/>
                          </w:rPr>
                          <m:t>ln</m:t>
                        </m:r>
                      </m:fName>
                      <m:e>
                        <m:sSub>
                          <m:sSubPr>
                            <m:ctrlPr>
                              <w:rPr>
                                <w:rFonts w:ascii="Cambria Math" w:eastAsia="Calibri" w:hAnsi="Cambria Math"/>
                                <w:i/>
                                <w:szCs w:val="18"/>
                              </w:rPr>
                            </m:ctrlPr>
                          </m:sSubPr>
                          <m:e>
                            <m:r>
                              <w:rPr>
                                <w:rFonts w:ascii="Cambria Math" w:eastAsia="Calibri" w:hAnsi="Cambria Math"/>
                                <w:szCs w:val="18"/>
                              </w:rPr>
                              <m:t>b</m:t>
                            </m:r>
                          </m:e>
                          <m:sub>
                            <m:r>
                              <w:rPr>
                                <w:rFonts w:ascii="Cambria Math" w:eastAsia="Calibri" w:hAnsi="Cambria Math"/>
                                <w:szCs w:val="18"/>
                              </w:rPr>
                              <m:t>s</m:t>
                            </m:r>
                          </m:sub>
                        </m:sSub>
                      </m:e>
                    </m:func>
                  </m:num>
                  <m:den>
                    <m:r>
                      <w:rPr>
                        <w:rFonts w:ascii="Cambria Math" w:eastAsia="Calibri" w:hAnsi="Cambria Math"/>
                        <w:szCs w:val="18"/>
                      </w:rPr>
                      <m:t>3</m:t>
                    </m:r>
                  </m:den>
                </m:f>
              </m:oMath>
            </m:oMathPara>
          </w:p>
        </w:tc>
        <w:tc>
          <w:tcPr>
            <w:tcW w:w="800" w:type="dxa"/>
            <w:vAlign w:val="center"/>
          </w:tcPr>
          <w:p w14:paraId="3ABC6C78" w14:textId="25184719" w:rsidR="006E51F2" w:rsidRPr="001D77AC" w:rsidRDefault="006E51F2" w:rsidP="004B4675">
            <w:pPr>
              <w:pStyle w:val="CETEquation"/>
              <w:jc w:val="right"/>
            </w:pPr>
            <w:r w:rsidRPr="001D77AC">
              <w:t>(</w:t>
            </w:r>
            <w:r w:rsidR="00D213EE">
              <w:t>8</w:t>
            </w:r>
            <w:r w:rsidRPr="001D77AC">
              <w:t>)</w:t>
            </w:r>
          </w:p>
        </w:tc>
      </w:tr>
    </w:tbl>
    <w:p w14:paraId="560EC755" w14:textId="62D02117" w:rsidR="006E51F2" w:rsidRPr="001D77AC" w:rsidRDefault="006E51F2" w:rsidP="006E51F2">
      <w:pPr>
        <w:pStyle w:val="CETBodytext"/>
        <w:rPr>
          <w:lang w:val="en-GB"/>
        </w:rPr>
      </w:pPr>
      <w:r w:rsidRPr="001D77AC">
        <w:rPr>
          <w:lang w:val="en-GB"/>
        </w:rPr>
        <w:t xml:space="preserve">So that the particle diameter can be written as a simple exponential </w:t>
      </w:r>
      <w:r w:rsidR="00C474C8">
        <w:rPr>
          <w:lang w:val="en-GB"/>
        </w:rPr>
        <w:t>splitting</w:t>
      </w:r>
      <w:r w:rsidRPr="001D77AC">
        <w:rPr>
          <w:lang w:val="en-GB"/>
        </w:rPr>
        <w:t>:</w:t>
      </w:r>
    </w:p>
    <w:tbl>
      <w:tblPr>
        <w:tblW w:w="5000" w:type="pct"/>
        <w:tblLook w:val="04A0" w:firstRow="1" w:lastRow="0" w:firstColumn="1" w:lastColumn="0" w:noHBand="0" w:noVBand="1"/>
      </w:tblPr>
      <w:tblGrid>
        <w:gridCol w:w="7986"/>
        <w:gridCol w:w="801"/>
      </w:tblGrid>
      <w:tr w:rsidR="006E51F2" w:rsidRPr="001D77AC" w14:paraId="5CB6FA3D" w14:textId="77777777" w:rsidTr="002938E4">
        <w:trPr>
          <w:trHeight w:val="311"/>
        </w:trPr>
        <w:tc>
          <w:tcPr>
            <w:tcW w:w="7977" w:type="dxa"/>
            <w:vAlign w:val="center"/>
          </w:tcPr>
          <w:p w14:paraId="1001EB63" w14:textId="77777777" w:rsidR="006E51F2" w:rsidRPr="000F5146"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b>
                  <m:sSubPr>
                    <m:ctrlPr>
                      <w:rPr>
                        <w:rFonts w:ascii="Cambria Math" w:eastAsia="Calibri" w:hAnsi="Cambria Math"/>
                        <w:bCs/>
                        <w:i/>
                      </w:rPr>
                    </m:ctrlPr>
                  </m:sSubPr>
                  <m:e>
                    <m:r>
                      <w:rPr>
                        <w:rFonts w:ascii="Cambria Math" w:eastAsia="Calibri" w:hAnsi="Cambria Math"/>
                      </w:rPr>
                      <m:t>d</m:t>
                    </m:r>
                  </m:e>
                  <m:sub>
                    <m:r>
                      <w:rPr>
                        <w:rFonts w:ascii="Cambria Math" w:eastAsia="Calibri" w:hAnsi="Cambria Math"/>
                      </w:rPr>
                      <m:t>n</m:t>
                    </m:r>
                  </m:sub>
                </m:sSub>
                <m:r>
                  <w:rPr>
                    <w:rFonts w:ascii="Cambria Math" w:eastAsia="Calibri" w:hAnsi="Cambria Math"/>
                  </w:rPr>
                  <m:t>=</m:t>
                </m:r>
                <m:sSub>
                  <m:sSubPr>
                    <m:ctrlPr>
                      <w:rPr>
                        <w:rFonts w:ascii="Cambria Math" w:eastAsia="Calibri" w:hAnsi="Cambria Math"/>
                        <w:bCs/>
                        <w:i/>
                      </w:rPr>
                    </m:ctrlPr>
                  </m:sSubPr>
                  <m:e>
                    <m:r>
                      <w:rPr>
                        <w:rFonts w:ascii="Cambria Math" w:eastAsia="Calibri" w:hAnsi="Cambria Math"/>
                      </w:rPr>
                      <m:t>d</m:t>
                    </m:r>
                  </m:e>
                  <m:sub>
                    <m:r>
                      <w:rPr>
                        <w:rFonts w:ascii="Cambria Math" w:eastAsia="Calibri" w:hAnsi="Cambria Math"/>
                      </w:rPr>
                      <m:t>0</m:t>
                    </m:r>
                  </m:sub>
                </m:sSub>
                <m:sSup>
                  <m:sSupPr>
                    <m:ctrlPr>
                      <w:rPr>
                        <w:rFonts w:ascii="Cambria Math" w:eastAsia="Calibri" w:hAnsi="Cambria Math"/>
                        <w:bCs/>
                        <w:i/>
                      </w:rPr>
                    </m:ctrlPr>
                  </m:sSupPr>
                  <m:e>
                    <m:r>
                      <w:rPr>
                        <w:rFonts w:ascii="Cambria Math" w:eastAsia="Calibri" w:hAnsi="Cambria Math"/>
                      </w:rPr>
                      <m:t>e</m:t>
                    </m:r>
                  </m:e>
                  <m:sup>
                    <m:r>
                      <w:rPr>
                        <w:rFonts w:ascii="Cambria Math" w:eastAsia="Calibri" w:hAnsi="Cambria Math"/>
                      </w:rPr>
                      <m:t>-λ</m:t>
                    </m:r>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c</m:t>
                        </m:r>
                      </m:sub>
                    </m:sSub>
                  </m:sup>
                </m:sSup>
              </m:oMath>
            </m:oMathPara>
          </w:p>
        </w:tc>
        <w:tc>
          <w:tcPr>
            <w:tcW w:w="800" w:type="dxa"/>
            <w:vAlign w:val="center"/>
          </w:tcPr>
          <w:p w14:paraId="34AFF0D5" w14:textId="4775D238" w:rsidR="006E51F2" w:rsidRPr="001D77AC" w:rsidRDefault="006E51F2" w:rsidP="004B4675">
            <w:pPr>
              <w:pStyle w:val="CETEquation"/>
              <w:jc w:val="right"/>
            </w:pPr>
            <w:r w:rsidRPr="001D77AC">
              <w:t>(</w:t>
            </w:r>
            <w:r w:rsidR="00D213EE">
              <w:t>9</w:t>
            </w:r>
            <w:r w:rsidRPr="001D77AC">
              <w:t>)</w:t>
            </w:r>
          </w:p>
        </w:tc>
      </w:tr>
    </w:tbl>
    <w:p w14:paraId="72AACE59" w14:textId="77777777" w:rsidR="006E51F2" w:rsidRPr="001D77AC" w:rsidRDefault="006E51F2" w:rsidP="006E51F2">
      <w:pPr>
        <w:pStyle w:val="CETBodytext"/>
        <w:rPr>
          <w:lang w:val="en-GB"/>
        </w:rPr>
      </w:pPr>
    </w:p>
    <w:p w14:paraId="6737C1FE" w14:textId="77777777" w:rsidR="00812374" w:rsidRDefault="006E51F2" w:rsidP="007C435D">
      <w:pPr>
        <w:pStyle w:val="CETBodytext"/>
        <w:rPr>
          <w:lang w:val="en-GB"/>
        </w:rPr>
      </w:pPr>
      <w:r w:rsidRPr="001D77AC">
        <w:rPr>
          <w:lang w:val="en-GB"/>
        </w:rPr>
        <w:t xml:space="preserve">It is assumed that the </w:t>
      </w:r>
      <w:r w:rsidR="006B6F8A">
        <w:rPr>
          <w:lang w:val="en-GB"/>
        </w:rPr>
        <w:t>parameter</w:t>
      </w:r>
      <w:r w:rsidRPr="001D77AC">
        <w:rPr>
          <w:lang w:val="en-GB"/>
        </w:rPr>
        <w:t xml:space="preserve"> </w:t>
      </w:r>
      <w:r w:rsidRPr="001D77AC">
        <w:rPr>
          <w:rFonts w:ascii="Cambria Math" w:hAnsi="Cambria Math" w:cs="Cambria Math"/>
          <w:lang w:val="en-GB"/>
        </w:rPr>
        <w:t>𝜆</w:t>
      </w:r>
      <w:r w:rsidRPr="001D77AC">
        <w:rPr>
          <w:lang w:val="en-GB"/>
        </w:rPr>
        <w:t xml:space="preserve"> depends on factors such as the peripheral speed of the knife mill rotor, the screen sieve size, the biomass moisture content, </w:t>
      </w:r>
      <w:r w:rsidR="00273B30">
        <w:rPr>
          <w:lang w:val="en-GB"/>
        </w:rPr>
        <w:t xml:space="preserve">the mass flow rate </w:t>
      </w:r>
      <w:r w:rsidRPr="001D77AC">
        <w:rPr>
          <w:lang w:val="en-GB"/>
        </w:rPr>
        <w:t>and the ultimate</w:t>
      </w:r>
      <w:r w:rsidR="00205F16">
        <w:rPr>
          <w:lang w:val="en-GB"/>
        </w:rPr>
        <w:t xml:space="preserve"> shear</w:t>
      </w:r>
      <w:r w:rsidRPr="001D77AC">
        <w:rPr>
          <w:lang w:val="en-GB"/>
        </w:rPr>
        <w:t xml:space="preserve"> strength of the biomass.</w:t>
      </w:r>
      <w:r w:rsidR="00273B30" w:rsidRPr="00273B30">
        <w:t xml:space="preserve"> </w:t>
      </w:r>
      <w:r w:rsidR="00273B30" w:rsidRPr="00273B30">
        <w:rPr>
          <w:lang w:val="en-GB"/>
        </w:rPr>
        <w:t>This coefficient quantifies the intensity of particle fragmentation during milling.</w:t>
      </w:r>
      <w:r w:rsidR="00273B30">
        <w:rPr>
          <w:lang w:val="en-GB"/>
        </w:rPr>
        <w:t xml:space="preserve"> </w:t>
      </w:r>
      <w:r w:rsidR="00273B30" w:rsidRPr="001D77AC">
        <w:rPr>
          <w:lang w:val="en-GB"/>
        </w:rPr>
        <w:t xml:space="preserve">The biomass moisture content, and the ultimate </w:t>
      </w:r>
      <w:r w:rsidR="007D7D12">
        <w:rPr>
          <w:lang w:val="en-GB"/>
        </w:rPr>
        <w:t xml:space="preserve">shear </w:t>
      </w:r>
      <w:r w:rsidR="00273B30" w:rsidRPr="001D77AC">
        <w:rPr>
          <w:lang w:val="en-GB"/>
        </w:rPr>
        <w:t xml:space="preserve">strength were constant during milling, so it is possible to ignore their effect. </w:t>
      </w:r>
      <w:r w:rsidR="007C435D" w:rsidRPr="007C435D">
        <w:rPr>
          <w:lang w:val="en-GB"/>
        </w:rPr>
        <w:t xml:space="preserve">The particle evolution model evinces an exponential dependence on screen sieve size, rotor rotational speed, mass flow rate, and the initial particle size of the biomass. </w:t>
      </w:r>
    </w:p>
    <w:p w14:paraId="1DBB2485" w14:textId="5AF43F93" w:rsidR="006E51F2" w:rsidRDefault="007C435D" w:rsidP="007C435D">
      <w:pPr>
        <w:pStyle w:val="CETBodytext"/>
        <w:rPr>
          <w:lang w:val="en-GB"/>
        </w:rPr>
      </w:pPr>
      <w:r w:rsidRPr="007C435D">
        <w:rPr>
          <w:lang w:val="en-GB"/>
        </w:rPr>
        <w:t xml:space="preserve">The model validation was done in reliance on screen sieve sizes due the fact that the output particle size is primarily dependent on screen sieve size that gives a proper size reduction ratio to milled biomass. Mass flow rate and peripheral rotor speed were treated as secondary process variables. Specific mass flowrate gives limited biomass flow through size reduction zone. </w:t>
      </w:r>
      <w:r w:rsidR="000D6415">
        <w:rPr>
          <w:lang w:val="en-GB"/>
        </w:rPr>
        <w:t>Peripheral</w:t>
      </w:r>
      <w:r w:rsidRPr="007C435D">
        <w:rPr>
          <w:lang w:val="en-GB"/>
        </w:rPr>
        <w:t xml:space="preserve"> rotor speed affects particle size, i.e., higher speed rotor speed, finer particles</w:t>
      </w:r>
      <w:r w:rsidR="00F73CFB">
        <w:rPr>
          <w:lang w:val="en-GB"/>
        </w:rPr>
        <w:t xml:space="preserve">. </w:t>
      </w:r>
      <w:r w:rsidR="006B6F8A" w:rsidRPr="006B6F8A">
        <w:rPr>
          <w:lang w:val="en-GB"/>
        </w:rPr>
        <w:t xml:space="preserve">The data from the experiments were divided into four sets at constant </w:t>
      </w:r>
      <w:r w:rsidR="006B6F8A">
        <w:rPr>
          <w:lang w:val="en-GB"/>
        </w:rPr>
        <w:t>peripheral speed</w:t>
      </w:r>
      <w:r w:rsidR="006B6F8A" w:rsidRPr="006B6F8A">
        <w:rPr>
          <w:lang w:val="en-GB"/>
        </w:rPr>
        <w:t xml:space="preserve"> and constant mass flow rate so that changes in </w:t>
      </w:r>
      <w:r w:rsidR="009C74B4">
        <w:rPr>
          <w:lang w:val="en-GB"/>
        </w:rPr>
        <w:t>peripheral speed</w:t>
      </w:r>
      <w:r w:rsidR="006B6F8A" w:rsidRPr="006B6F8A">
        <w:rPr>
          <w:lang w:val="en-GB"/>
        </w:rPr>
        <w:t xml:space="preserve"> and mass flow rate would not distort the model validation. </w:t>
      </w:r>
      <w:r w:rsidR="006E51F2" w:rsidRPr="001D77AC">
        <w:rPr>
          <w:lang w:val="en-GB"/>
        </w:rPr>
        <w:t>To verify the model, a function was found that should be able to interpolate the data and that corresponds to the essence of the model for particle size, see Eq</w:t>
      </w:r>
      <w:r w:rsidR="00D213EE">
        <w:rPr>
          <w:lang w:val="en-GB"/>
        </w:rPr>
        <w:t>(10)</w:t>
      </w:r>
      <w:r w:rsidR="006E51F2" w:rsidRPr="001D77AC">
        <w:rPr>
          <w:lang w:val="en-GB"/>
        </w:rPr>
        <w:t xml:space="preserve">. This function describes the dependence of the output particle size </w:t>
      </w:r>
      <w:r w:rsidR="006E51F2" w:rsidRPr="001D77AC">
        <w:rPr>
          <w:i/>
          <w:iCs/>
          <w:lang w:val="en-GB"/>
        </w:rPr>
        <w:t>D</w:t>
      </w:r>
      <w:r w:rsidR="006E51F2" w:rsidRPr="001D77AC">
        <w:rPr>
          <w:vertAlign w:val="subscript"/>
          <w:lang w:val="en-GB"/>
        </w:rPr>
        <w:t>out</w:t>
      </w:r>
      <w:r w:rsidR="006E51F2" w:rsidRPr="001D77AC">
        <w:rPr>
          <w:lang w:val="en-GB"/>
        </w:rPr>
        <w:t xml:space="preserve"> on the input using coefficients </w:t>
      </w:r>
      <w:r w:rsidR="006E51F2" w:rsidRPr="001D77AC">
        <w:rPr>
          <w:i/>
          <w:iCs/>
          <w:lang w:val="en-GB"/>
        </w:rPr>
        <w:t>A</w:t>
      </w:r>
      <w:r w:rsidR="006E51F2" w:rsidRPr="001D77AC">
        <w:rPr>
          <w:lang w:val="en-GB"/>
        </w:rPr>
        <w:t xml:space="preserve"> and </w:t>
      </w:r>
      <w:r w:rsidR="006E51F2" w:rsidRPr="001D77AC">
        <w:rPr>
          <w:i/>
          <w:iCs/>
          <w:lang w:val="en-GB"/>
        </w:rPr>
        <w:t>B</w:t>
      </w:r>
      <w:r w:rsidR="006E51F2" w:rsidRPr="001D77AC">
        <w:rPr>
          <w:lang w:val="en-GB"/>
        </w:rPr>
        <w:t xml:space="preserve">, </w:t>
      </w:r>
      <w:r w:rsidR="007D7D12">
        <w:rPr>
          <w:lang w:val="en-GB"/>
        </w:rPr>
        <w:t xml:space="preserve">milling </w:t>
      </w:r>
      <w:r w:rsidR="006E51F2" w:rsidRPr="001D77AC">
        <w:rPr>
          <w:lang w:val="en-GB"/>
        </w:rPr>
        <w:t xml:space="preserve">sieve size </w:t>
      </w:r>
      <w:r w:rsidR="006E51F2" w:rsidRPr="001D77AC">
        <w:rPr>
          <w:i/>
          <w:iCs/>
          <w:lang w:val="en-GB"/>
        </w:rPr>
        <w:t>SC</w:t>
      </w:r>
      <w:r w:rsidR="006E51F2" w:rsidRPr="001D77AC">
        <w:rPr>
          <w:lang w:val="en-GB"/>
        </w:rPr>
        <w:t xml:space="preserve"> and input particle size </w:t>
      </w:r>
      <w:r w:rsidR="006E51F2" w:rsidRPr="001D77AC">
        <w:rPr>
          <w:i/>
          <w:iCs/>
          <w:lang w:val="en-GB"/>
        </w:rPr>
        <w:t>D</w:t>
      </w:r>
      <w:r w:rsidR="006E51F2" w:rsidRPr="001D77AC">
        <w:rPr>
          <w:vertAlign w:val="subscript"/>
          <w:lang w:val="en-GB"/>
        </w:rPr>
        <w:t>in</w:t>
      </w:r>
      <w:r w:rsidR="006E51F2" w:rsidRPr="001D77AC">
        <w:rPr>
          <w:lang w:val="en-GB"/>
        </w:rPr>
        <w:t xml:space="preserve">. The size </w:t>
      </w:r>
      <w:r w:rsidR="006E51F2" w:rsidRPr="001D77AC">
        <w:rPr>
          <w:i/>
          <w:iCs/>
          <w:lang w:val="en-GB"/>
        </w:rPr>
        <w:t>D</w:t>
      </w:r>
      <w:r w:rsidR="006E51F2" w:rsidRPr="001D77AC">
        <w:rPr>
          <w:vertAlign w:val="subscript"/>
          <w:lang w:val="en-GB"/>
        </w:rPr>
        <w:t>out</w:t>
      </w:r>
      <w:r w:rsidR="006E51F2" w:rsidRPr="001D77AC">
        <w:rPr>
          <w:lang w:val="en-GB"/>
        </w:rPr>
        <w:t xml:space="preserve"> corresponds to </w:t>
      </w:r>
      <w:r w:rsidR="006E51F2" w:rsidRPr="001D77AC">
        <w:rPr>
          <w:i/>
          <w:iCs/>
          <w:lang w:val="en-GB"/>
        </w:rPr>
        <w:t>d</w:t>
      </w:r>
      <w:r w:rsidR="006E51F2" w:rsidRPr="001D77AC">
        <w:rPr>
          <w:vertAlign w:val="subscript"/>
          <w:lang w:val="en-GB"/>
        </w:rPr>
        <w:t>0</w:t>
      </w:r>
      <w:r w:rsidR="006E51F2" w:rsidRPr="001D77AC">
        <w:rPr>
          <w:lang w:val="en-GB"/>
        </w:rPr>
        <w:t xml:space="preserve"> and </w:t>
      </w:r>
      <w:r w:rsidR="006E51F2" w:rsidRPr="001D77AC">
        <w:rPr>
          <w:i/>
          <w:iCs/>
          <w:lang w:val="en-GB"/>
        </w:rPr>
        <w:t>D</w:t>
      </w:r>
      <w:r w:rsidR="006E51F2" w:rsidRPr="001D77AC">
        <w:rPr>
          <w:vertAlign w:val="subscript"/>
          <w:lang w:val="en-GB"/>
        </w:rPr>
        <w:t xml:space="preserve">out </w:t>
      </w:r>
      <w:r w:rsidR="006E51F2" w:rsidRPr="001D77AC">
        <w:rPr>
          <w:lang w:val="en-GB"/>
        </w:rPr>
        <w:t xml:space="preserve"> corresponds to </w:t>
      </w:r>
      <w:r w:rsidR="006E51F2" w:rsidRPr="001D77AC">
        <w:rPr>
          <w:i/>
          <w:iCs/>
          <w:lang w:val="en-GB"/>
        </w:rPr>
        <w:t>d</w:t>
      </w:r>
      <w:r w:rsidR="006E51F2" w:rsidRPr="001D77AC">
        <w:rPr>
          <w:vertAlign w:val="subscript"/>
          <w:lang w:val="en-GB"/>
        </w:rPr>
        <w:t>n</w:t>
      </w:r>
      <w:r w:rsidR="006E51F2" w:rsidRPr="001D77AC">
        <w:rPr>
          <w:lang w:val="en-GB"/>
        </w:rPr>
        <w:t xml:space="preserve">. </w:t>
      </w:r>
      <w:r w:rsidR="009C74B4" w:rsidRPr="00DA404B">
        <w:rPr>
          <w:lang w:val="en-GB"/>
        </w:rPr>
        <w:t xml:space="preserve">For a narrow range of parameters, coefficients </w:t>
      </w:r>
      <w:r w:rsidR="009C74B4" w:rsidRPr="00DA404B">
        <w:rPr>
          <w:i/>
          <w:iCs/>
          <w:lang w:val="en-GB"/>
        </w:rPr>
        <w:t>A</w:t>
      </w:r>
      <w:r w:rsidR="009C74B4" w:rsidRPr="00DA404B">
        <w:rPr>
          <w:lang w:val="en-GB"/>
        </w:rPr>
        <w:t xml:space="preserve"> and </w:t>
      </w:r>
      <w:r w:rsidR="009C74B4" w:rsidRPr="00DA404B">
        <w:rPr>
          <w:i/>
          <w:iCs/>
          <w:lang w:val="en-GB"/>
        </w:rPr>
        <w:t>B</w:t>
      </w:r>
      <w:r w:rsidR="009C74B4" w:rsidRPr="00DA404B">
        <w:rPr>
          <w:lang w:val="en-GB"/>
        </w:rPr>
        <w:t xml:space="preserve"> can be considered constant</w:t>
      </w:r>
      <w:r w:rsidR="009C74B4">
        <w:rPr>
          <w:lang w:val="en-GB"/>
        </w:rPr>
        <w:t>.</w:t>
      </w:r>
      <w:r w:rsidR="009C74B4" w:rsidRPr="00DA404B">
        <w:rPr>
          <w:lang w:val="en-GB"/>
        </w:rPr>
        <w:t xml:space="preserve"> </w:t>
      </w:r>
      <w:r w:rsidR="006E51F2" w:rsidRPr="00DA404B">
        <w:rPr>
          <w:lang w:val="en-GB"/>
        </w:rPr>
        <w:t>If</w:t>
      </w:r>
      <w:r w:rsidR="006E51F2" w:rsidRPr="001D77AC">
        <w:rPr>
          <w:lang w:val="en-GB"/>
        </w:rPr>
        <w:t xml:space="preserve"> this function can approximate the measured data with sufficient accuracy, then it is clear</w:t>
      </w:r>
      <w:r w:rsidR="007D7D12">
        <w:rPr>
          <w:lang w:val="en-GB"/>
        </w:rPr>
        <w:t>,</w:t>
      </w:r>
      <w:r w:rsidR="006E51F2" w:rsidRPr="001D77AC">
        <w:rPr>
          <w:lang w:val="en-GB"/>
        </w:rPr>
        <w:t xml:space="preserve"> that the theoretically derived physically based model can be used, because it will approximate the experimental data with high accuracy. If the dependence of the lambda parameter on individual variables is later refined, the model will become more accurate. </w:t>
      </w:r>
    </w:p>
    <w:p w14:paraId="7FEF153D" w14:textId="77777777" w:rsidR="005800E5" w:rsidRPr="001D77AC" w:rsidRDefault="005800E5" w:rsidP="006E51F2">
      <w:pPr>
        <w:pStyle w:val="CETBodytext"/>
        <w:rPr>
          <w:lang w:val="en-GB"/>
        </w:rPr>
      </w:pPr>
    </w:p>
    <w:tbl>
      <w:tblPr>
        <w:tblW w:w="5000" w:type="pct"/>
        <w:tblLook w:val="04A0" w:firstRow="1" w:lastRow="0" w:firstColumn="1" w:lastColumn="0" w:noHBand="0" w:noVBand="1"/>
      </w:tblPr>
      <w:tblGrid>
        <w:gridCol w:w="7986"/>
        <w:gridCol w:w="801"/>
      </w:tblGrid>
      <w:tr w:rsidR="006E51F2" w:rsidRPr="001D77AC" w14:paraId="65A59C94" w14:textId="77777777" w:rsidTr="002938E4">
        <w:trPr>
          <w:trHeight w:val="311"/>
        </w:trPr>
        <w:tc>
          <w:tcPr>
            <w:tcW w:w="7977" w:type="dxa"/>
            <w:vAlign w:val="center"/>
          </w:tcPr>
          <w:p w14:paraId="2F74C348" w14:textId="63A146A2" w:rsidR="006E51F2" w:rsidRPr="001B554F" w:rsidRDefault="00040AA6" w:rsidP="004B4675">
            <w:pPr>
              <w:tabs>
                <w:tab w:val="clear" w:pos="7100"/>
              </w:tabs>
              <w:spacing w:before="120" w:after="120" w:line="240" w:lineRule="auto"/>
              <w:jc w:val="left"/>
              <w:rPr>
                <w:rFonts w:ascii="Times New Roman" w:hAnsi="Times New Roman"/>
                <w:szCs w:val="18"/>
                <w:lang w:eastAsia="cs-CZ"/>
              </w:rPr>
            </w:pPr>
            <m:oMathPara>
              <m:oMathParaPr>
                <m:jc m:val="left"/>
              </m:oMathParaPr>
              <m:oMath>
                <m:sSub>
                  <m:sSubPr>
                    <m:ctrlPr>
                      <w:rPr>
                        <w:rFonts w:ascii="Cambria Math" w:eastAsia="Calibri" w:hAnsi="Cambria Math"/>
                        <w:bCs/>
                        <w:i/>
                        <w:szCs w:val="18"/>
                      </w:rPr>
                    </m:ctrlPr>
                  </m:sSubPr>
                  <m:e>
                    <m:r>
                      <w:rPr>
                        <w:rFonts w:ascii="Cambria Math" w:eastAsia="Calibri" w:hAnsi="Cambria Math"/>
                        <w:szCs w:val="18"/>
                      </w:rPr>
                      <m:t>D</m:t>
                    </m:r>
                  </m:e>
                  <m:sub>
                    <m:r>
                      <w:rPr>
                        <w:rFonts w:ascii="Cambria Math" w:eastAsia="Calibri" w:hAnsi="Cambria Math"/>
                        <w:szCs w:val="18"/>
                      </w:rPr>
                      <m:t>out</m:t>
                    </m:r>
                  </m:sub>
                </m:sSub>
                <m:r>
                  <w:rPr>
                    <w:rFonts w:ascii="Cambria Math" w:eastAsia="Calibri" w:hAnsi="Cambria Math"/>
                    <w:szCs w:val="18"/>
                  </w:rPr>
                  <m:t>=</m:t>
                </m:r>
                <m:sSub>
                  <m:sSubPr>
                    <m:ctrlPr>
                      <w:rPr>
                        <w:rFonts w:ascii="Cambria Math" w:eastAsia="Calibri" w:hAnsi="Cambria Math"/>
                        <w:bCs/>
                        <w:i/>
                        <w:szCs w:val="18"/>
                      </w:rPr>
                    </m:ctrlPr>
                  </m:sSubPr>
                  <m:e>
                    <m:r>
                      <w:rPr>
                        <w:rFonts w:ascii="Cambria Math" w:eastAsia="Calibri" w:hAnsi="Cambria Math"/>
                        <w:szCs w:val="18"/>
                      </w:rPr>
                      <m:t>A∙D</m:t>
                    </m:r>
                  </m:e>
                  <m:sub>
                    <m:r>
                      <w:rPr>
                        <w:rFonts w:ascii="Cambria Math" w:eastAsia="Calibri" w:hAnsi="Cambria Math"/>
                        <w:szCs w:val="18"/>
                      </w:rPr>
                      <m:t>in</m:t>
                    </m:r>
                  </m:sub>
                </m:sSub>
                <m:sSup>
                  <m:sSupPr>
                    <m:ctrlPr>
                      <w:rPr>
                        <w:rFonts w:ascii="Cambria Math" w:eastAsia="Calibri" w:hAnsi="Cambria Math"/>
                        <w:bCs/>
                        <w:i/>
                        <w:szCs w:val="18"/>
                      </w:rPr>
                    </m:ctrlPr>
                  </m:sSupPr>
                  <m:e>
                    <m:r>
                      <w:rPr>
                        <w:rFonts w:ascii="Cambria Math" w:eastAsia="Calibri" w:hAnsi="Cambria Math"/>
                        <w:szCs w:val="18"/>
                      </w:rPr>
                      <m:t>e</m:t>
                    </m:r>
                  </m:e>
                  <m:sup>
                    <m:r>
                      <w:rPr>
                        <w:rFonts w:ascii="Cambria Math" w:eastAsia="Calibri" w:hAnsi="Cambria Math"/>
                        <w:szCs w:val="18"/>
                      </w:rPr>
                      <m:t>B∙SC</m:t>
                    </m:r>
                  </m:sup>
                </m:sSup>
              </m:oMath>
            </m:oMathPara>
          </w:p>
        </w:tc>
        <w:tc>
          <w:tcPr>
            <w:tcW w:w="800" w:type="dxa"/>
            <w:vAlign w:val="center"/>
          </w:tcPr>
          <w:p w14:paraId="2D746724" w14:textId="3BF5583B" w:rsidR="006E51F2" w:rsidRPr="001D77AC" w:rsidRDefault="006E51F2" w:rsidP="004B4675">
            <w:pPr>
              <w:pStyle w:val="CETEquation"/>
              <w:jc w:val="right"/>
            </w:pPr>
            <w:r w:rsidRPr="001D77AC">
              <w:t>(1</w:t>
            </w:r>
            <w:r w:rsidR="00D213EE">
              <w:t>0</w:t>
            </w:r>
            <w:r w:rsidRPr="001D77AC">
              <w:t>)</w:t>
            </w:r>
          </w:p>
        </w:tc>
      </w:tr>
    </w:tbl>
    <w:p w14:paraId="31B266E3" w14:textId="77777777" w:rsidR="00A30E3B" w:rsidRPr="001D77AC" w:rsidRDefault="00A30E3B" w:rsidP="00A30E3B">
      <w:pPr>
        <w:pStyle w:val="CETBodytext"/>
        <w:rPr>
          <w:lang w:val="en-GB"/>
        </w:rPr>
      </w:pPr>
    </w:p>
    <w:p w14:paraId="677EBFF0" w14:textId="6A4C8992" w:rsidR="00600535" w:rsidRDefault="006C4EC9" w:rsidP="00600535">
      <w:pPr>
        <w:pStyle w:val="CETHeading1"/>
        <w:tabs>
          <w:tab w:val="clear" w:pos="360"/>
          <w:tab w:val="right" w:pos="7100"/>
        </w:tabs>
        <w:jc w:val="both"/>
        <w:rPr>
          <w:lang w:val="en-GB"/>
        </w:rPr>
      </w:pPr>
      <w:r w:rsidRPr="001D77AC">
        <w:rPr>
          <w:lang w:val="en-GB"/>
        </w:rPr>
        <w:t>Results and discu</w:t>
      </w:r>
      <w:r w:rsidR="0067275E" w:rsidRPr="001D77AC">
        <w:rPr>
          <w:lang w:val="en-GB"/>
        </w:rPr>
        <w:t>s</w:t>
      </w:r>
      <w:r w:rsidRPr="001D77AC">
        <w:rPr>
          <w:lang w:val="en-GB"/>
        </w:rPr>
        <w:t>sion</w:t>
      </w:r>
    </w:p>
    <w:p w14:paraId="052A42CC" w14:textId="4FDCB036" w:rsidR="00245FB7" w:rsidRPr="00205F16" w:rsidRDefault="005F6C47" w:rsidP="00205F16">
      <w:pPr>
        <w:pStyle w:val="Normlnweb"/>
        <w:rPr>
          <w:rStyle w:val="CETCaptionCarattere"/>
          <w:rFonts w:ascii="Times New Roman" w:hAnsi="Times New Roman"/>
          <w:i w:val="0"/>
          <w:sz w:val="24"/>
          <w:szCs w:val="24"/>
          <w:lang w:val="cs-CZ" w:eastAsia="cs-CZ"/>
        </w:rPr>
      </w:pPr>
      <w:r w:rsidRPr="005F6C47">
        <w:rPr>
          <w:sz w:val="18"/>
          <w:szCs w:val="20"/>
        </w:rPr>
        <w:t xml:space="preserve">The measured data of the cumulative particle size distribution were fitted with the RRSB model curve, the parameters </w:t>
      </w:r>
      <w:r w:rsidRPr="00CC269C">
        <w:rPr>
          <w:i/>
          <w:iCs/>
          <w:sz w:val="18"/>
          <w:szCs w:val="20"/>
        </w:rPr>
        <w:t>D</w:t>
      </w:r>
      <w:r w:rsidRPr="00CC269C">
        <w:rPr>
          <w:sz w:val="18"/>
          <w:szCs w:val="20"/>
          <w:vertAlign w:val="subscript"/>
        </w:rPr>
        <w:t>p</w:t>
      </w:r>
      <w:r w:rsidRPr="00CC269C">
        <w:rPr>
          <w:i/>
          <w:iCs/>
          <w:sz w:val="18"/>
          <w:szCs w:val="20"/>
        </w:rPr>
        <w:t xml:space="preserve"> </w:t>
      </w:r>
      <w:r w:rsidRPr="005F6C47">
        <w:rPr>
          <w:sz w:val="18"/>
          <w:szCs w:val="20"/>
        </w:rPr>
        <w:t xml:space="preserve">and </w:t>
      </w:r>
      <w:r w:rsidRPr="00CC269C">
        <w:rPr>
          <w:i/>
          <w:iCs/>
          <w:sz w:val="18"/>
          <w:szCs w:val="20"/>
        </w:rPr>
        <w:t>n</w:t>
      </w:r>
      <w:r w:rsidRPr="005F6C47">
        <w:rPr>
          <w:sz w:val="18"/>
          <w:szCs w:val="20"/>
        </w:rPr>
        <w:t xml:space="preserve"> were determined, and the coefficient of determination</w:t>
      </w:r>
      <w:r w:rsidR="00CC269C">
        <w:rPr>
          <w:sz w:val="18"/>
          <w:szCs w:val="20"/>
        </w:rPr>
        <w:t xml:space="preserve"> </w:t>
      </w:r>
      <w:r w:rsidR="00CC269C" w:rsidRPr="00CC269C">
        <w:rPr>
          <w:i/>
          <w:iCs/>
          <w:sz w:val="18"/>
          <w:szCs w:val="20"/>
        </w:rPr>
        <w:t>R</w:t>
      </w:r>
      <w:r w:rsidR="00CC269C">
        <w:rPr>
          <w:sz w:val="18"/>
          <w:szCs w:val="20"/>
          <w:vertAlign w:val="superscript"/>
        </w:rPr>
        <w:t>2</w:t>
      </w:r>
      <w:r w:rsidRPr="005F6C47">
        <w:rPr>
          <w:sz w:val="18"/>
          <w:szCs w:val="20"/>
        </w:rPr>
        <w:t xml:space="preserve"> describing the accuracy of the model was calculated. The values for all </w:t>
      </w:r>
      <w:r w:rsidR="00F73CFB">
        <w:rPr>
          <w:sz w:val="18"/>
          <w:szCs w:val="20"/>
        </w:rPr>
        <w:t>20</w:t>
      </w:r>
      <w:r w:rsidRPr="005F6C47">
        <w:rPr>
          <w:sz w:val="18"/>
          <w:szCs w:val="20"/>
        </w:rPr>
        <w:t xml:space="preserve"> experiments are shown in Table 1. The values of the coefficient of determination </w:t>
      </w:r>
      <w:r w:rsidR="00CC269C" w:rsidRPr="00CC269C">
        <w:rPr>
          <w:i/>
          <w:iCs/>
          <w:sz w:val="18"/>
          <w:szCs w:val="20"/>
        </w:rPr>
        <w:t>R</w:t>
      </w:r>
      <w:r w:rsidR="00CC269C">
        <w:rPr>
          <w:sz w:val="18"/>
          <w:szCs w:val="20"/>
          <w:vertAlign w:val="superscript"/>
        </w:rPr>
        <w:t>2</w:t>
      </w:r>
      <w:r w:rsidR="00CC269C">
        <w:rPr>
          <w:sz w:val="18"/>
          <w:szCs w:val="20"/>
        </w:rPr>
        <w:t xml:space="preserve"> </w:t>
      </w:r>
      <w:r w:rsidRPr="005F6C47">
        <w:rPr>
          <w:sz w:val="18"/>
          <w:szCs w:val="20"/>
        </w:rPr>
        <w:t xml:space="preserve">clearly show that the RRSB model accurately describes the particle size distribution of lignocellulosic biomass during </w:t>
      </w:r>
      <w:r w:rsidR="00CC269C">
        <w:rPr>
          <w:sz w:val="18"/>
          <w:szCs w:val="20"/>
        </w:rPr>
        <w:t>mill</w:t>
      </w:r>
      <w:r w:rsidRPr="005F6C47">
        <w:rPr>
          <w:sz w:val="18"/>
          <w:szCs w:val="20"/>
        </w:rPr>
        <w:t xml:space="preserve">ing. The values of the polydispersity index </w:t>
      </w:r>
      <w:r w:rsidRPr="00CC269C">
        <w:rPr>
          <w:i/>
          <w:iCs/>
          <w:sz w:val="18"/>
          <w:szCs w:val="20"/>
        </w:rPr>
        <w:t>n</w:t>
      </w:r>
      <w:r w:rsidRPr="005F6C47">
        <w:rPr>
          <w:sz w:val="18"/>
          <w:szCs w:val="20"/>
        </w:rPr>
        <w:t xml:space="preserve"> do not show a significant trend depending on the mesh size, rotor peripheral speed, or mass flow rate. The </w:t>
      </w:r>
      <w:r w:rsidRPr="00CC269C">
        <w:rPr>
          <w:i/>
          <w:iCs/>
          <w:sz w:val="18"/>
          <w:szCs w:val="20"/>
        </w:rPr>
        <w:t>D</w:t>
      </w:r>
      <w:r w:rsidRPr="00CC269C">
        <w:rPr>
          <w:sz w:val="18"/>
          <w:szCs w:val="20"/>
          <w:vertAlign w:val="subscript"/>
        </w:rPr>
        <w:t>p</w:t>
      </w:r>
      <w:r w:rsidRPr="005F6C47">
        <w:rPr>
          <w:sz w:val="18"/>
          <w:szCs w:val="20"/>
        </w:rPr>
        <w:t xml:space="preserve"> parameter is predominantly </w:t>
      </w:r>
      <w:r w:rsidRPr="005F6C47">
        <w:rPr>
          <w:sz w:val="18"/>
          <w:szCs w:val="20"/>
        </w:rPr>
        <w:lastRenderedPageBreak/>
        <w:t xml:space="preserve">influenced by the size of the </w:t>
      </w:r>
      <w:r w:rsidR="007D7D12">
        <w:rPr>
          <w:sz w:val="18"/>
          <w:szCs w:val="20"/>
        </w:rPr>
        <w:t>mill</w:t>
      </w:r>
      <w:r w:rsidRPr="005F6C47">
        <w:rPr>
          <w:sz w:val="18"/>
          <w:szCs w:val="20"/>
        </w:rPr>
        <w:t>ing s</w:t>
      </w:r>
      <w:r w:rsidR="007D7D12">
        <w:rPr>
          <w:sz w:val="18"/>
          <w:szCs w:val="20"/>
        </w:rPr>
        <w:t>ieve</w:t>
      </w:r>
      <w:r w:rsidRPr="005F6C47">
        <w:rPr>
          <w:sz w:val="18"/>
          <w:szCs w:val="20"/>
        </w:rPr>
        <w:t xml:space="preserve">, with the peripheral speed and mass flow rate having a lesser influence. Based on the parameters of the RRSB model, the values of the characteristic dimensions </w:t>
      </w:r>
      <w:r w:rsidR="00CC269C" w:rsidRPr="00CC269C">
        <w:rPr>
          <w:i/>
          <w:iCs/>
          <w:sz w:val="18"/>
          <w:szCs w:val="18"/>
        </w:rPr>
        <w:t>D</w:t>
      </w:r>
      <w:r w:rsidR="00CC269C" w:rsidRPr="00CC269C">
        <w:rPr>
          <w:sz w:val="18"/>
          <w:szCs w:val="18"/>
          <w:vertAlign w:val="subscript"/>
        </w:rPr>
        <w:t>10</w:t>
      </w:r>
      <w:r w:rsidR="00CC269C" w:rsidRPr="00CC269C">
        <w:rPr>
          <w:sz w:val="18"/>
          <w:szCs w:val="18"/>
        </w:rPr>
        <w:t xml:space="preserve">, </w:t>
      </w:r>
      <w:r w:rsidR="00CC269C" w:rsidRPr="00CC269C">
        <w:rPr>
          <w:i/>
          <w:iCs/>
          <w:sz w:val="18"/>
          <w:szCs w:val="18"/>
        </w:rPr>
        <w:t>D</w:t>
      </w:r>
      <w:r w:rsidR="00CC269C" w:rsidRPr="00CC269C">
        <w:rPr>
          <w:sz w:val="18"/>
          <w:szCs w:val="18"/>
          <w:vertAlign w:val="subscript"/>
        </w:rPr>
        <w:t>50</w:t>
      </w:r>
      <w:r w:rsidR="00CC269C" w:rsidRPr="00CC269C">
        <w:rPr>
          <w:sz w:val="18"/>
          <w:szCs w:val="18"/>
        </w:rPr>
        <w:t xml:space="preserve"> a</w:t>
      </w:r>
      <w:r w:rsidR="00CC269C">
        <w:rPr>
          <w:sz w:val="18"/>
          <w:szCs w:val="18"/>
        </w:rPr>
        <w:t>nd</w:t>
      </w:r>
      <w:r w:rsidR="00CC269C" w:rsidRPr="00CC269C">
        <w:rPr>
          <w:sz w:val="18"/>
          <w:szCs w:val="18"/>
        </w:rPr>
        <w:t xml:space="preserve"> </w:t>
      </w:r>
      <w:r w:rsidR="00CC269C" w:rsidRPr="00CC269C">
        <w:rPr>
          <w:i/>
          <w:iCs/>
          <w:sz w:val="18"/>
          <w:szCs w:val="18"/>
        </w:rPr>
        <w:t>D</w:t>
      </w:r>
      <w:r w:rsidR="00CC269C" w:rsidRPr="00CC269C">
        <w:rPr>
          <w:sz w:val="18"/>
          <w:szCs w:val="18"/>
          <w:vertAlign w:val="subscript"/>
        </w:rPr>
        <w:t>90</w:t>
      </w:r>
      <w:r w:rsidR="00CC269C" w:rsidRPr="001D77AC">
        <w:t xml:space="preserve"> </w:t>
      </w:r>
      <w:r w:rsidRPr="005F6C47">
        <w:rPr>
          <w:sz w:val="18"/>
          <w:szCs w:val="20"/>
        </w:rPr>
        <w:t xml:space="preserve">were calculated for all </w:t>
      </w:r>
      <w:r w:rsidR="00F73CFB">
        <w:rPr>
          <w:sz w:val="18"/>
          <w:szCs w:val="20"/>
        </w:rPr>
        <w:t>20</w:t>
      </w:r>
      <w:r w:rsidRPr="005F6C47">
        <w:rPr>
          <w:sz w:val="18"/>
          <w:szCs w:val="20"/>
        </w:rPr>
        <w:t xml:space="preserve"> experiments; the values show similar trends to the </w:t>
      </w:r>
      <w:r w:rsidRPr="00CC269C">
        <w:rPr>
          <w:i/>
          <w:iCs/>
          <w:sz w:val="18"/>
          <w:szCs w:val="20"/>
        </w:rPr>
        <w:t>D</w:t>
      </w:r>
      <w:r w:rsidRPr="00CC269C">
        <w:rPr>
          <w:sz w:val="18"/>
          <w:szCs w:val="20"/>
          <w:vertAlign w:val="subscript"/>
        </w:rPr>
        <w:t>p</w:t>
      </w:r>
      <w:r w:rsidRPr="005F6C47">
        <w:rPr>
          <w:sz w:val="18"/>
          <w:szCs w:val="20"/>
        </w:rPr>
        <w:t xml:space="preserve"> parameter. The </w:t>
      </w:r>
      <w:r w:rsidRPr="00CC269C">
        <w:rPr>
          <w:i/>
          <w:iCs/>
          <w:sz w:val="18"/>
          <w:szCs w:val="20"/>
        </w:rPr>
        <w:t>D</w:t>
      </w:r>
      <w:r w:rsidRPr="00CC269C">
        <w:rPr>
          <w:sz w:val="18"/>
          <w:szCs w:val="20"/>
          <w:vertAlign w:val="subscript"/>
        </w:rPr>
        <w:t>50</w:t>
      </w:r>
      <w:r w:rsidRPr="005F6C47">
        <w:rPr>
          <w:sz w:val="18"/>
          <w:szCs w:val="20"/>
        </w:rPr>
        <w:t xml:space="preserve"> size was used to verify the applicability of the physically based model. </w:t>
      </w:r>
      <w:r w:rsidR="00B8324F" w:rsidRPr="00B8324F">
        <w:rPr>
          <w:sz w:val="18"/>
          <w:szCs w:val="20"/>
        </w:rPr>
        <w:t xml:space="preserve">For 4 sets of particle size data measured at constant peripheral velocity and constant flow rate, regression </w:t>
      </w:r>
      <w:r w:rsidR="00B8324F">
        <w:rPr>
          <w:sz w:val="18"/>
          <w:szCs w:val="20"/>
        </w:rPr>
        <w:t xml:space="preserve">according to Eq(10) </w:t>
      </w:r>
      <w:r w:rsidR="00B8324F" w:rsidRPr="00B8324F">
        <w:rPr>
          <w:sz w:val="18"/>
          <w:szCs w:val="20"/>
        </w:rPr>
        <w:t xml:space="preserve">was performed to calculate the values of coefficients </w:t>
      </w:r>
      <w:r w:rsidR="00B8324F" w:rsidRPr="00B8324F">
        <w:rPr>
          <w:i/>
          <w:iCs/>
          <w:sz w:val="18"/>
          <w:szCs w:val="20"/>
        </w:rPr>
        <w:t>A</w:t>
      </w:r>
      <w:r w:rsidR="00B8324F" w:rsidRPr="00B8324F">
        <w:rPr>
          <w:sz w:val="18"/>
          <w:szCs w:val="20"/>
        </w:rPr>
        <w:t xml:space="preserve"> and </w:t>
      </w:r>
      <w:r w:rsidR="00B8324F" w:rsidRPr="00B8324F">
        <w:rPr>
          <w:i/>
          <w:iCs/>
          <w:sz w:val="18"/>
          <w:szCs w:val="20"/>
        </w:rPr>
        <w:t>B</w:t>
      </w:r>
      <w:r w:rsidR="00B8324F" w:rsidRPr="00B8324F">
        <w:rPr>
          <w:sz w:val="18"/>
          <w:szCs w:val="20"/>
        </w:rPr>
        <w:t xml:space="preserve"> for each case.</w:t>
      </w:r>
      <w:r w:rsidR="00B8324F">
        <w:rPr>
          <w:sz w:val="18"/>
          <w:szCs w:val="20"/>
        </w:rPr>
        <w:t xml:space="preserve"> </w:t>
      </w:r>
      <w:r w:rsidR="00B8324F" w:rsidRPr="00B8324F">
        <w:rPr>
          <w:sz w:val="18"/>
          <w:szCs w:val="20"/>
        </w:rPr>
        <w:t xml:space="preserve">At the same time, </w:t>
      </w:r>
      <w:r w:rsidR="00B8324F" w:rsidRPr="00B8324F">
        <w:rPr>
          <w:i/>
          <w:iCs/>
          <w:sz w:val="18"/>
          <w:szCs w:val="20"/>
        </w:rPr>
        <w:t>D</w:t>
      </w:r>
      <w:r w:rsidR="00B8324F" w:rsidRPr="00B8324F">
        <w:rPr>
          <w:sz w:val="18"/>
          <w:szCs w:val="20"/>
          <w:vertAlign w:val="subscript"/>
        </w:rPr>
        <w:t>50</w:t>
      </w:r>
      <w:r w:rsidR="00B8324F" w:rsidRPr="00B8324F">
        <w:rPr>
          <w:sz w:val="18"/>
          <w:szCs w:val="20"/>
        </w:rPr>
        <w:t xml:space="preserve"> values were calculated for the regression-calculated values of coefficients </w:t>
      </w:r>
      <w:r w:rsidR="00B8324F" w:rsidRPr="00B8324F">
        <w:rPr>
          <w:i/>
          <w:iCs/>
          <w:sz w:val="18"/>
          <w:szCs w:val="20"/>
        </w:rPr>
        <w:t>A</w:t>
      </w:r>
      <w:r w:rsidR="00B8324F" w:rsidRPr="00B8324F">
        <w:rPr>
          <w:sz w:val="18"/>
          <w:szCs w:val="20"/>
        </w:rPr>
        <w:t xml:space="preserve"> and </w:t>
      </w:r>
      <w:r w:rsidR="00B8324F" w:rsidRPr="00B8324F">
        <w:rPr>
          <w:i/>
          <w:iCs/>
          <w:sz w:val="18"/>
          <w:szCs w:val="20"/>
        </w:rPr>
        <w:t>B</w:t>
      </w:r>
      <w:r w:rsidR="00B8324F" w:rsidRPr="00B8324F">
        <w:rPr>
          <w:sz w:val="18"/>
          <w:szCs w:val="20"/>
        </w:rPr>
        <w:t xml:space="preserve"> according to the </w:t>
      </w:r>
      <w:r w:rsidR="001A1F34">
        <w:rPr>
          <w:sz w:val="18"/>
          <w:szCs w:val="20"/>
        </w:rPr>
        <w:t>Eq(10)</w:t>
      </w:r>
      <w:r w:rsidR="00B8324F" w:rsidRPr="00B8324F">
        <w:rPr>
          <w:sz w:val="18"/>
          <w:szCs w:val="20"/>
        </w:rPr>
        <w:t>.</w:t>
      </w:r>
      <w:r w:rsidR="00D5703D">
        <w:rPr>
          <w:sz w:val="18"/>
          <w:szCs w:val="20"/>
        </w:rPr>
        <w:t xml:space="preserve"> </w:t>
      </w:r>
    </w:p>
    <w:p w14:paraId="3D3C6D28" w14:textId="7B9E7AF0" w:rsidR="00DC6F03" w:rsidRDefault="00EA6C22" w:rsidP="00BC578D">
      <w:pPr>
        <w:pStyle w:val="CETTabletitle"/>
      </w:pPr>
      <w:r w:rsidRPr="00B57B36">
        <w:t xml:space="preserve">Table 1: </w:t>
      </w:r>
      <w:r w:rsidR="0093134F">
        <w:t>Characteristic dimensions of particles</w:t>
      </w:r>
    </w:p>
    <w:tbl>
      <w:tblPr>
        <w:tblW w:w="878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60"/>
        <w:gridCol w:w="883"/>
        <w:gridCol w:w="992"/>
        <w:gridCol w:w="993"/>
        <w:gridCol w:w="708"/>
        <w:gridCol w:w="1134"/>
        <w:gridCol w:w="1276"/>
        <w:gridCol w:w="1134"/>
        <w:gridCol w:w="695"/>
        <w:gridCol w:w="6"/>
        <w:gridCol w:w="6"/>
      </w:tblGrid>
      <w:tr w:rsidR="0030261D" w:rsidRPr="00B57B36" w14:paraId="22F53E0D" w14:textId="77777777" w:rsidTr="00F07B5E">
        <w:tc>
          <w:tcPr>
            <w:tcW w:w="8775" w:type="dxa"/>
            <w:gridSpan w:val="9"/>
            <w:tcBorders>
              <w:top w:val="single" w:sz="12" w:space="0" w:color="008000"/>
              <w:bottom w:val="single" w:sz="4" w:space="0" w:color="008000"/>
            </w:tcBorders>
            <w:shd w:val="clear" w:color="auto" w:fill="FFFFFF"/>
          </w:tcPr>
          <w:tbl>
            <w:tblPr>
              <w:tblW w:w="8775" w:type="dxa"/>
              <w:tblCellMar>
                <w:left w:w="70" w:type="dxa"/>
                <w:right w:w="70" w:type="dxa"/>
              </w:tblCellMar>
              <w:tblLook w:val="04A0" w:firstRow="1" w:lastRow="0" w:firstColumn="1" w:lastColumn="0" w:noHBand="0" w:noVBand="1"/>
            </w:tblPr>
            <w:tblGrid>
              <w:gridCol w:w="993"/>
              <w:gridCol w:w="850"/>
              <w:gridCol w:w="992"/>
              <w:gridCol w:w="993"/>
              <w:gridCol w:w="567"/>
              <w:gridCol w:w="1275"/>
              <w:gridCol w:w="1276"/>
              <w:gridCol w:w="1132"/>
              <w:gridCol w:w="697"/>
            </w:tblGrid>
            <w:tr w:rsidR="0030261D" w:rsidRPr="00B46741" w14:paraId="57960860" w14:textId="77777777" w:rsidTr="00585B0A">
              <w:trPr>
                <w:trHeight w:val="300"/>
              </w:trPr>
              <w:tc>
                <w:tcPr>
                  <w:tcW w:w="993" w:type="dxa"/>
                  <w:tcBorders>
                    <w:top w:val="nil"/>
                    <w:left w:val="nil"/>
                    <w:bottom w:val="nil"/>
                    <w:right w:val="nil"/>
                  </w:tcBorders>
                  <w:noWrap/>
                  <w:vAlign w:val="bottom"/>
                  <w:hideMark/>
                </w:tcPr>
                <w:p w14:paraId="5B3F8D0B" w14:textId="63B1FA5C" w:rsidR="0030261D" w:rsidRPr="00B46741" w:rsidRDefault="0030261D" w:rsidP="00585B0A">
                  <w:pPr>
                    <w:pStyle w:val="CETBodytext"/>
                    <w:rPr>
                      <w:lang w:eastAsia="cs-CZ"/>
                    </w:rPr>
                  </w:pPr>
                  <w:r w:rsidRPr="00B46741">
                    <w:rPr>
                      <w:lang w:eastAsia="cs-CZ"/>
                    </w:rPr>
                    <w:t>m (kg h</w:t>
                  </w:r>
                  <w:r>
                    <w:rPr>
                      <w:vertAlign w:val="superscript"/>
                      <w:lang w:eastAsia="cs-CZ"/>
                    </w:rPr>
                    <w:t>-1</w:t>
                  </w:r>
                  <w:r w:rsidRPr="00B46741">
                    <w:rPr>
                      <w:lang w:eastAsia="cs-CZ"/>
                    </w:rPr>
                    <w:t>)</w:t>
                  </w:r>
                </w:p>
              </w:tc>
              <w:tc>
                <w:tcPr>
                  <w:tcW w:w="850" w:type="dxa"/>
                  <w:tcBorders>
                    <w:top w:val="nil"/>
                    <w:left w:val="nil"/>
                    <w:bottom w:val="nil"/>
                    <w:right w:val="nil"/>
                  </w:tcBorders>
                  <w:noWrap/>
                  <w:vAlign w:val="bottom"/>
                  <w:hideMark/>
                </w:tcPr>
                <w:p w14:paraId="3012BEE8" w14:textId="1E4FD272" w:rsidR="0030261D" w:rsidRPr="00B46741" w:rsidRDefault="0030261D" w:rsidP="00585B0A">
                  <w:pPr>
                    <w:pStyle w:val="CETBodytext"/>
                    <w:rPr>
                      <w:lang w:eastAsia="cs-CZ"/>
                    </w:rPr>
                  </w:pPr>
                  <w:r w:rsidRPr="00B46741">
                    <w:rPr>
                      <w:lang w:eastAsia="cs-CZ"/>
                    </w:rPr>
                    <w:t>v (m s</w:t>
                  </w:r>
                  <w:r>
                    <w:rPr>
                      <w:vertAlign w:val="superscript"/>
                      <w:lang w:eastAsia="cs-CZ"/>
                    </w:rPr>
                    <w:t>-1</w:t>
                  </w:r>
                  <w:r w:rsidRPr="00B46741">
                    <w:rPr>
                      <w:lang w:eastAsia="cs-CZ"/>
                    </w:rPr>
                    <w:t>)</w:t>
                  </w:r>
                </w:p>
              </w:tc>
              <w:tc>
                <w:tcPr>
                  <w:tcW w:w="992" w:type="dxa"/>
                  <w:tcBorders>
                    <w:top w:val="nil"/>
                    <w:left w:val="nil"/>
                    <w:bottom w:val="nil"/>
                    <w:right w:val="nil"/>
                  </w:tcBorders>
                  <w:noWrap/>
                  <w:vAlign w:val="bottom"/>
                  <w:hideMark/>
                </w:tcPr>
                <w:p w14:paraId="5A3290F0" w14:textId="77777777" w:rsidR="0030261D" w:rsidRPr="00B46741" w:rsidRDefault="0030261D" w:rsidP="00585B0A">
                  <w:pPr>
                    <w:pStyle w:val="CETBodytext"/>
                    <w:rPr>
                      <w:lang w:eastAsia="cs-CZ"/>
                    </w:rPr>
                  </w:pPr>
                  <w:r w:rsidRPr="00B46741">
                    <w:rPr>
                      <w:lang w:eastAsia="cs-CZ"/>
                    </w:rPr>
                    <w:t>SC (mm)</w:t>
                  </w:r>
                </w:p>
              </w:tc>
              <w:tc>
                <w:tcPr>
                  <w:tcW w:w="993" w:type="dxa"/>
                  <w:tcBorders>
                    <w:top w:val="nil"/>
                    <w:left w:val="nil"/>
                    <w:bottom w:val="nil"/>
                    <w:right w:val="nil"/>
                  </w:tcBorders>
                  <w:noWrap/>
                  <w:vAlign w:val="bottom"/>
                  <w:hideMark/>
                </w:tcPr>
                <w:p w14:paraId="60EF2C0A" w14:textId="77777777" w:rsidR="0030261D" w:rsidRPr="00B46741" w:rsidRDefault="0030261D" w:rsidP="00585B0A">
                  <w:pPr>
                    <w:pStyle w:val="CETBodytext"/>
                    <w:rPr>
                      <w:lang w:eastAsia="cs-CZ"/>
                    </w:rPr>
                  </w:pPr>
                  <w:r w:rsidRPr="00B46741">
                    <w:rPr>
                      <w:lang w:eastAsia="cs-CZ"/>
                    </w:rPr>
                    <w:t>D</w:t>
                  </w:r>
                  <w:r w:rsidRPr="00585B0A">
                    <w:rPr>
                      <w:vertAlign w:val="subscript"/>
                      <w:lang w:eastAsia="cs-CZ"/>
                    </w:rPr>
                    <w:t>p</w:t>
                  </w:r>
                  <w:r w:rsidRPr="00B46741">
                    <w:rPr>
                      <w:lang w:eastAsia="cs-CZ"/>
                    </w:rPr>
                    <w:t xml:space="preserve"> (mm)</w:t>
                  </w:r>
                </w:p>
              </w:tc>
              <w:tc>
                <w:tcPr>
                  <w:tcW w:w="567" w:type="dxa"/>
                  <w:tcBorders>
                    <w:top w:val="nil"/>
                    <w:left w:val="nil"/>
                    <w:bottom w:val="nil"/>
                    <w:right w:val="nil"/>
                  </w:tcBorders>
                  <w:noWrap/>
                  <w:vAlign w:val="bottom"/>
                  <w:hideMark/>
                </w:tcPr>
                <w:p w14:paraId="52796834" w14:textId="77777777" w:rsidR="0030261D" w:rsidRPr="00B46741" w:rsidRDefault="0030261D" w:rsidP="00585B0A">
                  <w:pPr>
                    <w:pStyle w:val="CETBodytext"/>
                    <w:rPr>
                      <w:lang w:eastAsia="cs-CZ"/>
                    </w:rPr>
                  </w:pPr>
                  <w:r w:rsidRPr="00B46741">
                    <w:rPr>
                      <w:lang w:eastAsia="cs-CZ"/>
                    </w:rPr>
                    <w:t>n</w:t>
                  </w:r>
                </w:p>
              </w:tc>
              <w:tc>
                <w:tcPr>
                  <w:tcW w:w="1275" w:type="dxa"/>
                  <w:tcBorders>
                    <w:top w:val="nil"/>
                    <w:left w:val="nil"/>
                    <w:bottom w:val="nil"/>
                    <w:right w:val="nil"/>
                  </w:tcBorders>
                  <w:noWrap/>
                  <w:vAlign w:val="bottom"/>
                  <w:hideMark/>
                </w:tcPr>
                <w:p w14:paraId="169F744D" w14:textId="77777777" w:rsidR="0030261D" w:rsidRPr="00B46741" w:rsidRDefault="0030261D" w:rsidP="00585B0A">
                  <w:pPr>
                    <w:pStyle w:val="CETBodytext"/>
                    <w:rPr>
                      <w:lang w:eastAsia="cs-CZ"/>
                    </w:rPr>
                  </w:pPr>
                  <w:r w:rsidRPr="00B46741">
                    <w:rPr>
                      <w:lang w:eastAsia="cs-CZ"/>
                    </w:rPr>
                    <w:t>D</w:t>
                  </w:r>
                  <w:r w:rsidRPr="00585B0A">
                    <w:rPr>
                      <w:vertAlign w:val="subscript"/>
                      <w:lang w:eastAsia="cs-CZ"/>
                    </w:rPr>
                    <w:t xml:space="preserve">10 </w:t>
                  </w:r>
                  <w:r w:rsidRPr="00B46741">
                    <w:rPr>
                      <w:lang w:eastAsia="cs-CZ"/>
                    </w:rPr>
                    <w:t>(mm)</w:t>
                  </w:r>
                </w:p>
              </w:tc>
              <w:tc>
                <w:tcPr>
                  <w:tcW w:w="1276" w:type="dxa"/>
                  <w:tcBorders>
                    <w:top w:val="nil"/>
                    <w:left w:val="nil"/>
                    <w:bottom w:val="nil"/>
                    <w:right w:val="nil"/>
                  </w:tcBorders>
                  <w:noWrap/>
                  <w:vAlign w:val="bottom"/>
                  <w:hideMark/>
                </w:tcPr>
                <w:p w14:paraId="7E3D668A" w14:textId="77777777" w:rsidR="0030261D" w:rsidRPr="00B46741" w:rsidRDefault="0030261D" w:rsidP="00585B0A">
                  <w:pPr>
                    <w:pStyle w:val="CETBodytext"/>
                    <w:rPr>
                      <w:lang w:eastAsia="cs-CZ"/>
                    </w:rPr>
                  </w:pPr>
                  <w:r w:rsidRPr="00B46741">
                    <w:rPr>
                      <w:lang w:eastAsia="cs-CZ"/>
                    </w:rPr>
                    <w:t>D</w:t>
                  </w:r>
                  <w:r w:rsidRPr="00585B0A">
                    <w:rPr>
                      <w:vertAlign w:val="subscript"/>
                      <w:lang w:eastAsia="cs-CZ"/>
                    </w:rPr>
                    <w:t>50</w:t>
                  </w:r>
                  <w:r w:rsidRPr="00B46741">
                    <w:rPr>
                      <w:lang w:eastAsia="cs-CZ"/>
                    </w:rPr>
                    <w:t xml:space="preserve"> (mm)</w:t>
                  </w:r>
                </w:p>
              </w:tc>
              <w:tc>
                <w:tcPr>
                  <w:tcW w:w="1132" w:type="dxa"/>
                  <w:tcBorders>
                    <w:top w:val="nil"/>
                    <w:left w:val="nil"/>
                    <w:bottom w:val="nil"/>
                    <w:right w:val="nil"/>
                  </w:tcBorders>
                  <w:noWrap/>
                  <w:vAlign w:val="bottom"/>
                  <w:hideMark/>
                </w:tcPr>
                <w:p w14:paraId="1493C1A8" w14:textId="77777777" w:rsidR="0030261D" w:rsidRPr="00B46741" w:rsidRDefault="0030261D" w:rsidP="00585B0A">
                  <w:pPr>
                    <w:pStyle w:val="CETBodytext"/>
                    <w:rPr>
                      <w:lang w:eastAsia="cs-CZ"/>
                    </w:rPr>
                  </w:pPr>
                  <w:r w:rsidRPr="00B46741">
                    <w:rPr>
                      <w:lang w:eastAsia="cs-CZ"/>
                    </w:rPr>
                    <w:t>D</w:t>
                  </w:r>
                  <w:r w:rsidRPr="00585B0A">
                    <w:rPr>
                      <w:vertAlign w:val="subscript"/>
                      <w:lang w:eastAsia="cs-CZ"/>
                    </w:rPr>
                    <w:t>90</w:t>
                  </w:r>
                  <w:r w:rsidRPr="00B46741">
                    <w:rPr>
                      <w:lang w:eastAsia="cs-CZ"/>
                    </w:rPr>
                    <w:t xml:space="preserve"> (mm)</w:t>
                  </w:r>
                </w:p>
              </w:tc>
              <w:tc>
                <w:tcPr>
                  <w:tcW w:w="697" w:type="dxa"/>
                  <w:tcBorders>
                    <w:top w:val="nil"/>
                    <w:left w:val="nil"/>
                    <w:bottom w:val="nil"/>
                    <w:right w:val="nil"/>
                  </w:tcBorders>
                  <w:noWrap/>
                  <w:vAlign w:val="bottom"/>
                  <w:hideMark/>
                </w:tcPr>
                <w:p w14:paraId="037917E3" w14:textId="338DC7FE" w:rsidR="0030261D" w:rsidRPr="00585B0A" w:rsidRDefault="0030261D" w:rsidP="00585B0A">
                  <w:pPr>
                    <w:pStyle w:val="CETBodytext"/>
                    <w:rPr>
                      <w:vertAlign w:val="superscript"/>
                      <w:lang w:eastAsia="cs-CZ"/>
                    </w:rPr>
                  </w:pPr>
                  <w:r w:rsidRPr="00B46741">
                    <w:rPr>
                      <w:lang w:eastAsia="cs-CZ"/>
                    </w:rPr>
                    <w:t>R</w:t>
                  </w:r>
                  <w:r w:rsidR="00585B0A">
                    <w:rPr>
                      <w:vertAlign w:val="superscript"/>
                      <w:lang w:eastAsia="cs-CZ"/>
                    </w:rPr>
                    <w:t>2</w:t>
                  </w:r>
                </w:p>
              </w:tc>
            </w:tr>
          </w:tbl>
          <w:p w14:paraId="44C87C0B" w14:textId="54616634" w:rsidR="0030261D" w:rsidRPr="00B57B36" w:rsidRDefault="0030261D" w:rsidP="00585B0A">
            <w:pPr>
              <w:pStyle w:val="CETBodytext"/>
              <w:rPr>
                <w:lang w:val="en-GB"/>
              </w:rPr>
            </w:pPr>
          </w:p>
        </w:tc>
        <w:tc>
          <w:tcPr>
            <w:tcW w:w="6" w:type="dxa"/>
            <w:tcBorders>
              <w:top w:val="single" w:sz="12" w:space="0" w:color="008000"/>
              <w:bottom w:val="single" w:sz="4" w:space="0" w:color="008000"/>
            </w:tcBorders>
            <w:shd w:val="clear" w:color="auto" w:fill="FFFFFF"/>
          </w:tcPr>
          <w:p w14:paraId="79CF32EF" w14:textId="77777777" w:rsidR="0030261D" w:rsidRPr="00B57B36" w:rsidRDefault="0030261D" w:rsidP="00585B0A">
            <w:pPr>
              <w:pStyle w:val="CETBodytext"/>
              <w:rPr>
                <w:rFonts w:cs="Arial"/>
                <w:szCs w:val="18"/>
                <w:lang w:val="en-GB"/>
              </w:rPr>
            </w:pPr>
          </w:p>
        </w:tc>
        <w:tc>
          <w:tcPr>
            <w:tcW w:w="6" w:type="dxa"/>
            <w:tcBorders>
              <w:top w:val="single" w:sz="12" w:space="0" w:color="008000"/>
              <w:bottom w:val="single" w:sz="4" w:space="0" w:color="008000"/>
            </w:tcBorders>
            <w:shd w:val="clear" w:color="auto" w:fill="FFFFFF"/>
          </w:tcPr>
          <w:p w14:paraId="1CE1F15D" w14:textId="77777777" w:rsidR="0030261D" w:rsidRPr="00B57B36" w:rsidRDefault="0030261D" w:rsidP="00585B0A">
            <w:pPr>
              <w:pStyle w:val="CETBodytext"/>
              <w:rPr>
                <w:rFonts w:cs="Arial"/>
                <w:szCs w:val="18"/>
                <w:lang w:val="en-GB"/>
              </w:rPr>
            </w:pPr>
          </w:p>
        </w:tc>
      </w:tr>
      <w:tr w:rsidR="0030261D" w14:paraId="398268FF" w14:textId="77777777" w:rsidTr="00F07B5E">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single" w:sz="4" w:space="0" w:color="008000"/>
              <w:left w:val="nil"/>
              <w:bottom w:val="nil"/>
              <w:right w:val="nil"/>
            </w:tcBorders>
            <w:noWrap/>
            <w:vAlign w:val="bottom"/>
            <w:hideMark/>
          </w:tcPr>
          <w:p w14:paraId="6F2DCB65" w14:textId="77777777" w:rsidR="0030261D" w:rsidRDefault="0030261D" w:rsidP="00585B0A">
            <w:pPr>
              <w:pStyle w:val="CETBodytext"/>
              <w:rPr>
                <w:lang w:val="cs-CZ"/>
              </w:rPr>
            </w:pPr>
            <w:r>
              <w:t>10</w:t>
            </w:r>
          </w:p>
        </w:tc>
        <w:tc>
          <w:tcPr>
            <w:tcW w:w="883" w:type="dxa"/>
            <w:tcBorders>
              <w:top w:val="single" w:sz="4" w:space="0" w:color="008000"/>
              <w:left w:val="nil"/>
              <w:bottom w:val="nil"/>
              <w:right w:val="nil"/>
            </w:tcBorders>
            <w:noWrap/>
            <w:vAlign w:val="bottom"/>
            <w:hideMark/>
          </w:tcPr>
          <w:p w14:paraId="4AE0CC2A" w14:textId="77777777" w:rsidR="0030261D" w:rsidRDefault="0030261D" w:rsidP="00585B0A">
            <w:pPr>
              <w:pStyle w:val="CETBodytext"/>
            </w:pPr>
            <w:r>
              <w:t>20.4</w:t>
            </w:r>
          </w:p>
        </w:tc>
        <w:tc>
          <w:tcPr>
            <w:tcW w:w="992" w:type="dxa"/>
            <w:tcBorders>
              <w:top w:val="single" w:sz="4" w:space="0" w:color="008000"/>
              <w:left w:val="nil"/>
              <w:bottom w:val="nil"/>
              <w:right w:val="nil"/>
            </w:tcBorders>
            <w:noWrap/>
            <w:vAlign w:val="bottom"/>
            <w:hideMark/>
          </w:tcPr>
          <w:p w14:paraId="2D054572" w14:textId="77777777" w:rsidR="0030261D" w:rsidRDefault="0030261D" w:rsidP="00585B0A">
            <w:pPr>
              <w:pStyle w:val="CETBodytext"/>
            </w:pPr>
            <w:r>
              <w:t>4</w:t>
            </w:r>
          </w:p>
        </w:tc>
        <w:tc>
          <w:tcPr>
            <w:tcW w:w="993" w:type="dxa"/>
            <w:tcBorders>
              <w:top w:val="single" w:sz="4" w:space="0" w:color="008000"/>
              <w:left w:val="nil"/>
              <w:bottom w:val="nil"/>
              <w:right w:val="nil"/>
            </w:tcBorders>
            <w:noWrap/>
            <w:vAlign w:val="bottom"/>
            <w:hideMark/>
          </w:tcPr>
          <w:p w14:paraId="3E45E641" w14:textId="77777777" w:rsidR="0030261D" w:rsidRDefault="0030261D" w:rsidP="00585B0A">
            <w:pPr>
              <w:pStyle w:val="CETBodytext"/>
            </w:pPr>
            <w:r>
              <w:t>1.076</w:t>
            </w:r>
          </w:p>
        </w:tc>
        <w:tc>
          <w:tcPr>
            <w:tcW w:w="708" w:type="dxa"/>
            <w:tcBorders>
              <w:top w:val="single" w:sz="4" w:space="0" w:color="008000"/>
              <w:left w:val="nil"/>
              <w:bottom w:val="nil"/>
              <w:right w:val="nil"/>
            </w:tcBorders>
            <w:noWrap/>
            <w:vAlign w:val="bottom"/>
            <w:hideMark/>
          </w:tcPr>
          <w:p w14:paraId="1A9F1C2A" w14:textId="77777777" w:rsidR="0030261D" w:rsidRDefault="0030261D" w:rsidP="00585B0A">
            <w:pPr>
              <w:pStyle w:val="CETBodytext"/>
            </w:pPr>
            <w:r>
              <w:t>1.832</w:t>
            </w:r>
          </w:p>
        </w:tc>
        <w:tc>
          <w:tcPr>
            <w:tcW w:w="1134" w:type="dxa"/>
            <w:tcBorders>
              <w:top w:val="single" w:sz="4" w:space="0" w:color="008000"/>
              <w:left w:val="nil"/>
              <w:bottom w:val="nil"/>
              <w:right w:val="nil"/>
            </w:tcBorders>
            <w:noWrap/>
            <w:vAlign w:val="bottom"/>
            <w:hideMark/>
          </w:tcPr>
          <w:p w14:paraId="650834D9" w14:textId="77777777" w:rsidR="0030261D" w:rsidRDefault="0030261D" w:rsidP="00585B0A">
            <w:pPr>
              <w:pStyle w:val="CETBodytext"/>
            </w:pPr>
            <w:r>
              <w:t>0.315</w:t>
            </w:r>
          </w:p>
        </w:tc>
        <w:tc>
          <w:tcPr>
            <w:tcW w:w="1276" w:type="dxa"/>
            <w:tcBorders>
              <w:top w:val="single" w:sz="4" w:space="0" w:color="008000"/>
              <w:left w:val="nil"/>
              <w:bottom w:val="nil"/>
              <w:right w:val="nil"/>
            </w:tcBorders>
            <w:noWrap/>
            <w:vAlign w:val="bottom"/>
            <w:hideMark/>
          </w:tcPr>
          <w:p w14:paraId="06E04E83" w14:textId="77777777" w:rsidR="0030261D" w:rsidRDefault="0030261D" w:rsidP="00585B0A">
            <w:pPr>
              <w:pStyle w:val="CETBodytext"/>
            </w:pPr>
            <w:r>
              <w:t>0.881</w:t>
            </w:r>
          </w:p>
        </w:tc>
        <w:tc>
          <w:tcPr>
            <w:tcW w:w="1134" w:type="dxa"/>
            <w:tcBorders>
              <w:top w:val="single" w:sz="4" w:space="0" w:color="008000"/>
              <w:left w:val="nil"/>
              <w:bottom w:val="nil"/>
              <w:right w:val="nil"/>
            </w:tcBorders>
            <w:noWrap/>
            <w:vAlign w:val="bottom"/>
            <w:hideMark/>
          </w:tcPr>
          <w:p w14:paraId="6630BDB9" w14:textId="77777777" w:rsidR="0030261D" w:rsidRDefault="0030261D" w:rsidP="00585B0A">
            <w:pPr>
              <w:pStyle w:val="CETBodytext"/>
            </w:pPr>
            <w:r>
              <w:t>1.696</w:t>
            </w:r>
          </w:p>
        </w:tc>
        <w:tc>
          <w:tcPr>
            <w:tcW w:w="707" w:type="dxa"/>
            <w:gridSpan w:val="3"/>
            <w:tcBorders>
              <w:top w:val="single" w:sz="4" w:space="0" w:color="008000"/>
              <w:left w:val="nil"/>
              <w:bottom w:val="nil"/>
              <w:right w:val="nil"/>
            </w:tcBorders>
            <w:noWrap/>
            <w:vAlign w:val="bottom"/>
            <w:hideMark/>
          </w:tcPr>
          <w:p w14:paraId="76EB3CA4" w14:textId="77777777" w:rsidR="0030261D" w:rsidRDefault="0030261D" w:rsidP="00585B0A">
            <w:pPr>
              <w:pStyle w:val="CETBodytext"/>
            </w:pPr>
            <w:r>
              <w:t>0.984</w:t>
            </w:r>
          </w:p>
        </w:tc>
      </w:tr>
      <w:tr w:rsidR="0030261D" w14:paraId="282AC893"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5B02DD92"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17FB0933"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149CB73B" w14:textId="77777777" w:rsidR="0030261D" w:rsidRDefault="0030261D" w:rsidP="00585B0A">
            <w:pPr>
              <w:pStyle w:val="CETBodytext"/>
            </w:pPr>
            <w:r>
              <w:t>1.5</w:t>
            </w:r>
          </w:p>
        </w:tc>
        <w:tc>
          <w:tcPr>
            <w:tcW w:w="993" w:type="dxa"/>
            <w:tcBorders>
              <w:top w:val="nil"/>
              <w:left w:val="nil"/>
              <w:bottom w:val="nil"/>
              <w:right w:val="nil"/>
            </w:tcBorders>
            <w:noWrap/>
            <w:vAlign w:val="bottom"/>
            <w:hideMark/>
          </w:tcPr>
          <w:p w14:paraId="5B2E13C5" w14:textId="77777777" w:rsidR="0030261D" w:rsidRDefault="0030261D" w:rsidP="00585B0A">
            <w:pPr>
              <w:pStyle w:val="CETBodytext"/>
            </w:pPr>
            <w:r>
              <w:t>0.597</w:t>
            </w:r>
          </w:p>
        </w:tc>
        <w:tc>
          <w:tcPr>
            <w:tcW w:w="708" w:type="dxa"/>
            <w:tcBorders>
              <w:top w:val="nil"/>
              <w:left w:val="nil"/>
              <w:bottom w:val="nil"/>
              <w:right w:val="nil"/>
            </w:tcBorders>
            <w:noWrap/>
            <w:vAlign w:val="bottom"/>
            <w:hideMark/>
          </w:tcPr>
          <w:p w14:paraId="11B95565" w14:textId="77777777" w:rsidR="0030261D" w:rsidRDefault="0030261D" w:rsidP="00585B0A">
            <w:pPr>
              <w:pStyle w:val="CETBodytext"/>
            </w:pPr>
            <w:r>
              <w:t>1.712</w:t>
            </w:r>
          </w:p>
        </w:tc>
        <w:tc>
          <w:tcPr>
            <w:tcW w:w="1134" w:type="dxa"/>
            <w:tcBorders>
              <w:top w:val="nil"/>
              <w:left w:val="nil"/>
              <w:bottom w:val="nil"/>
              <w:right w:val="nil"/>
            </w:tcBorders>
            <w:noWrap/>
            <w:vAlign w:val="bottom"/>
            <w:hideMark/>
          </w:tcPr>
          <w:p w14:paraId="0E0DBB97" w14:textId="77777777" w:rsidR="0030261D" w:rsidRDefault="0030261D" w:rsidP="00585B0A">
            <w:pPr>
              <w:pStyle w:val="CETBodytext"/>
            </w:pPr>
            <w:r>
              <w:t>0.160</w:t>
            </w:r>
          </w:p>
        </w:tc>
        <w:tc>
          <w:tcPr>
            <w:tcW w:w="1276" w:type="dxa"/>
            <w:tcBorders>
              <w:top w:val="nil"/>
              <w:left w:val="nil"/>
              <w:bottom w:val="nil"/>
              <w:right w:val="nil"/>
            </w:tcBorders>
            <w:noWrap/>
            <w:vAlign w:val="bottom"/>
            <w:hideMark/>
          </w:tcPr>
          <w:p w14:paraId="3FE256AA" w14:textId="77777777" w:rsidR="0030261D" w:rsidRDefault="0030261D" w:rsidP="00585B0A">
            <w:pPr>
              <w:pStyle w:val="CETBodytext"/>
            </w:pPr>
            <w:r>
              <w:t>0.482</w:t>
            </w:r>
          </w:p>
        </w:tc>
        <w:tc>
          <w:tcPr>
            <w:tcW w:w="1134" w:type="dxa"/>
            <w:tcBorders>
              <w:top w:val="nil"/>
              <w:left w:val="nil"/>
              <w:bottom w:val="nil"/>
              <w:right w:val="nil"/>
            </w:tcBorders>
            <w:noWrap/>
            <w:vAlign w:val="bottom"/>
            <w:hideMark/>
          </w:tcPr>
          <w:p w14:paraId="6923842F" w14:textId="77777777" w:rsidR="0030261D" w:rsidRDefault="0030261D" w:rsidP="00585B0A">
            <w:pPr>
              <w:pStyle w:val="CETBodytext"/>
            </w:pPr>
            <w:r>
              <w:t>0.972</w:t>
            </w:r>
          </w:p>
        </w:tc>
        <w:tc>
          <w:tcPr>
            <w:tcW w:w="707" w:type="dxa"/>
            <w:gridSpan w:val="3"/>
            <w:tcBorders>
              <w:top w:val="nil"/>
              <w:left w:val="nil"/>
              <w:bottom w:val="nil"/>
              <w:right w:val="nil"/>
            </w:tcBorders>
            <w:noWrap/>
            <w:vAlign w:val="bottom"/>
            <w:hideMark/>
          </w:tcPr>
          <w:p w14:paraId="1292E368" w14:textId="77777777" w:rsidR="0030261D" w:rsidRDefault="0030261D" w:rsidP="00585B0A">
            <w:pPr>
              <w:pStyle w:val="CETBodytext"/>
            </w:pPr>
            <w:r>
              <w:t>0.999</w:t>
            </w:r>
          </w:p>
        </w:tc>
      </w:tr>
      <w:tr w:rsidR="0030261D" w14:paraId="2D156A1A"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0C5D874C"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7B1C248E"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01B35367" w14:textId="77777777" w:rsidR="0030261D" w:rsidRDefault="0030261D" w:rsidP="00585B0A">
            <w:pPr>
              <w:pStyle w:val="CETBodytext"/>
            </w:pPr>
            <w:r>
              <w:t>0.75</w:t>
            </w:r>
          </w:p>
        </w:tc>
        <w:tc>
          <w:tcPr>
            <w:tcW w:w="993" w:type="dxa"/>
            <w:tcBorders>
              <w:top w:val="nil"/>
              <w:left w:val="nil"/>
              <w:bottom w:val="nil"/>
              <w:right w:val="nil"/>
            </w:tcBorders>
            <w:noWrap/>
            <w:vAlign w:val="bottom"/>
            <w:hideMark/>
          </w:tcPr>
          <w:p w14:paraId="5793349D" w14:textId="77777777" w:rsidR="0030261D" w:rsidRDefault="0030261D" w:rsidP="00585B0A">
            <w:pPr>
              <w:pStyle w:val="CETBodytext"/>
            </w:pPr>
            <w:r>
              <w:t>0.355</w:t>
            </w:r>
          </w:p>
        </w:tc>
        <w:tc>
          <w:tcPr>
            <w:tcW w:w="708" w:type="dxa"/>
            <w:tcBorders>
              <w:top w:val="nil"/>
              <w:left w:val="nil"/>
              <w:bottom w:val="nil"/>
              <w:right w:val="nil"/>
            </w:tcBorders>
            <w:noWrap/>
            <w:vAlign w:val="bottom"/>
            <w:hideMark/>
          </w:tcPr>
          <w:p w14:paraId="45564C98" w14:textId="77777777" w:rsidR="0030261D" w:rsidRDefault="0030261D" w:rsidP="00585B0A">
            <w:pPr>
              <w:pStyle w:val="CETBodytext"/>
            </w:pPr>
            <w:r>
              <w:t>1.777</w:t>
            </w:r>
          </w:p>
        </w:tc>
        <w:tc>
          <w:tcPr>
            <w:tcW w:w="1134" w:type="dxa"/>
            <w:tcBorders>
              <w:top w:val="nil"/>
              <w:left w:val="nil"/>
              <w:bottom w:val="nil"/>
              <w:right w:val="nil"/>
            </w:tcBorders>
            <w:noWrap/>
            <w:vAlign w:val="bottom"/>
            <w:hideMark/>
          </w:tcPr>
          <w:p w14:paraId="1AC540BB" w14:textId="77777777" w:rsidR="0030261D" w:rsidRDefault="0030261D" w:rsidP="00585B0A">
            <w:pPr>
              <w:pStyle w:val="CETBodytext"/>
            </w:pPr>
            <w:r>
              <w:t>0.100</w:t>
            </w:r>
          </w:p>
        </w:tc>
        <w:tc>
          <w:tcPr>
            <w:tcW w:w="1276" w:type="dxa"/>
            <w:tcBorders>
              <w:top w:val="nil"/>
              <w:left w:val="nil"/>
              <w:bottom w:val="nil"/>
              <w:right w:val="nil"/>
            </w:tcBorders>
            <w:noWrap/>
            <w:vAlign w:val="bottom"/>
            <w:hideMark/>
          </w:tcPr>
          <w:p w14:paraId="1C5113C9" w14:textId="77777777" w:rsidR="0030261D" w:rsidRDefault="0030261D" w:rsidP="00585B0A">
            <w:pPr>
              <w:pStyle w:val="CETBodytext"/>
            </w:pPr>
            <w:r>
              <w:t>0.289</w:t>
            </w:r>
          </w:p>
        </w:tc>
        <w:tc>
          <w:tcPr>
            <w:tcW w:w="1134" w:type="dxa"/>
            <w:tcBorders>
              <w:top w:val="nil"/>
              <w:left w:val="nil"/>
              <w:bottom w:val="nil"/>
              <w:right w:val="nil"/>
            </w:tcBorders>
            <w:noWrap/>
            <w:vAlign w:val="bottom"/>
            <w:hideMark/>
          </w:tcPr>
          <w:p w14:paraId="6D70D54B" w14:textId="77777777" w:rsidR="0030261D" w:rsidRDefault="0030261D" w:rsidP="00585B0A">
            <w:pPr>
              <w:pStyle w:val="CETBodytext"/>
            </w:pPr>
            <w:r>
              <w:t>0.568</w:t>
            </w:r>
          </w:p>
        </w:tc>
        <w:tc>
          <w:tcPr>
            <w:tcW w:w="707" w:type="dxa"/>
            <w:gridSpan w:val="3"/>
            <w:tcBorders>
              <w:top w:val="nil"/>
              <w:left w:val="nil"/>
              <w:bottom w:val="nil"/>
              <w:right w:val="nil"/>
            </w:tcBorders>
            <w:noWrap/>
            <w:vAlign w:val="bottom"/>
            <w:hideMark/>
          </w:tcPr>
          <w:p w14:paraId="1CB37ED5" w14:textId="77777777" w:rsidR="0030261D" w:rsidRDefault="0030261D" w:rsidP="00585B0A">
            <w:pPr>
              <w:pStyle w:val="CETBodytext"/>
            </w:pPr>
            <w:r>
              <w:t>0.986</w:t>
            </w:r>
          </w:p>
        </w:tc>
      </w:tr>
      <w:tr w:rsidR="0030261D" w14:paraId="5037E017"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29942E2E"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34BC602C"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39C23A12" w14:textId="77777777" w:rsidR="0030261D" w:rsidRDefault="0030261D" w:rsidP="00585B0A">
            <w:pPr>
              <w:pStyle w:val="CETBodytext"/>
            </w:pPr>
            <w:r>
              <w:t>6</w:t>
            </w:r>
          </w:p>
        </w:tc>
        <w:tc>
          <w:tcPr>
            <w:tcW w:w="993" w:type="dxa"/>
            <w:tcBorders>
              <w:top w:val="nil"/>
              <w:left w:val="nil"/>
              <w:bottom w:val="nil"/>
              <w:right w:val="nil"/>
            </w:tcBorders>
            <w:noWrap/>
            <w:vAlign w:val="bottom"/>
            <w:hideMark/>
          </w:tcPr>
          <w:p w14:paraId="6B3AA651" w14:textId="77777777" w:rsidR="0030261D" w:rsidRDefault="0030261D" w:rsidP="00585B0A">
            <w:pPr>
              <w:pStyle w:val="CETBodytext"/>
            </w:pPr>
            <w:r>
              <w:t>1.393</w:t>
            </w:r>
          </w:p>
        </w:tc>
        <w:tc>
          <w:tcPr>
            <w:tcW w:w="708" w:type="dxa"/>
            <w:tcBorders>
              <w:top w:val="nil"/>
              <w:left w:val="nil"/>
              <w:bottom w:val="nil"/>
              <w:right w:val="nil"/>
            </w:tcBorders>
            <w:noWrap/>
            <w:vAlign w:val="bottom"/>
            <w:hideMark/>
          </w:tcPr>
          <w:p w14:paraId="440B7334" w14:textId="77777777" w:rsidR="0030261D" w:rsidRDefault="0030261D" w:rsidP="00585B0A">
            <w:pPr>
              <w:pStyle w:val="CETBodytext"/>
            </w:pPr>
            <w:r>
              <w:t>1.840</w:t>
            </w:r>
          </w:p>
        </w:tc>
        <w:tc>
          <w:tcPr>
            <w:tcW w:w="1134" w:type="dxa"/>
            <w:tcBorders>
              <w:top w:val="nil"/>
              <w:left w:val="nil"/>
              <w:bottom w:val="nil"/>
              <w:right w:val="nil"/>
            </w:tcBorders>
            <w:noWrap/>
            <w:vAlign w:val="bottom"/>
            <w:hideMark/>
          </w:tcPr>
          <w:p w14:paraId="064F5C73" w14:textId="77777777" w:rsidR="0030261D" w:rsidRDefault="0030261D" w:rsidP="00585B0A">
            <w:pPr>
              <w:pStyle w:val="CETBodytext"/>
            </w:pPr>
            <w:r>
              <w:t>0.410</w:t>
            </w:r>
          </w:p>
        </w:tc>
        <w:tc>
          <w:tcPr>
            <w:tcW w:w="1276" w:type="dxa"/>
            <w:tcBorders>
              <w:top w:val="nil"/>
              <w:left w:val="nil"/>
              <w:bottom w:val="nil"/>
              <w:right w:val="nil"/>
            </w:tcBorders>
            <w:noWrap/>
            <w:vAlign w:val="bottom"/>
            <w:hideMark/>
          </w:tcPr>
          <w:p w14:paraId="2D9A50FD" w14:textId="77777777" w:rsidR="0030261D" w:rsidRDefault="0030261D" w:rsidP="00585B0A">
            <w:pPr>
              <w:pStyle w:val="CETBodytext"/>
            </w:pPr>
            <w:r>
              <w:t>1.141</w:t>
            </w:r>
          </w:p>
        </w:tc>
        <w:tc>
          <w:tcPr>
            <w:tcW w:w="1134" w:type="dxa"/>
            <w:tcBorders>
              <w:top w:val="nil"/>
              <w:left w:val="nil"/>
              <w:bottom w:val="nil"/>
              <w:right w:val="nil"/>
            </w:tcBorders>
            <w:noWrap/>
            <w:vAlign w:val="bottom"/>
            <w:hideMark/>
          </w:tcPr>
          <w:p w14:paraId="1421D001" w14:textId="77777777" w:rsidR="0030261D" w:rsidRDefault="0030261D" w:rsidP="00585B0A">
            <w:pPr>
              <w:pStyle w:val="CETBodytext"/>
            </w:pPr>
            <w:r>
              <w:t>2.192</w:t>
            </w:r>
          </w:p>
        </w:tc>
        <w:tc>
          <w:tcPr>
            <w:tcW w:w="707" w:type="dxa"/>
            <w:gridSpan w:val="3"/>
            <w:tcBorders>
              <w:top w:val="nil"/>
              <w:left w:val="nil"/>
              <w:bottom w:val="nil"/>
              <w:right w:val="nil"/>
            </w:tcBorders>
            <w:noWrap/>
            <w:vAlign w:val="bottom"/>
            <w:hideMark/>
          </w:tcPr>
          <w:p w14:paraId="703584E3" w14:textId="77777777" w:rsidR="0030261D" w:rsidRDefault="0030261D" w:rsidP="00585B0A">
            <w:pPr>
              <w:pStyle w:val="CETBodytext"/>
            </w:pPr>
            <w:r>
              <w:t>0.984</w:t>
            </w:r>
          </w:p>
        </w:tc>
      </w:tr>
      <w:tr w:rsidR="0030261D" w14:paraId="37D4FCD7"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0A9CB44A"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38BD3DDF"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4EFB5653" w14:textId="77777777" w:rsidR="0030261D" w:rsidRDefault="0030261D" w:rsidP="00585B0A">
            <w:pPr>
              <w:pStyle w:val="CETBodytext"/>
            </w:pPr>
            <w:r>
              <w:t>1</w:t>
            </w:r>
          </w:p>
        </w:tc>
        <w:tc>
          <w:tcPr>
            <w:tcW w:w="993" w:type="dxa"/>
            <w:tcBorders>
              <w:top w:val="nil"/>
              <w:left w:val="nil"/>
              <w:bottom w:val="nil"/>
              <w:right w:val="nil"/>
            </w:tcBorders>
            <w:noWrap/>
            <w:vAlign w:val="bottom"/>
            <w:hideMark/>
          </w:tcPr>
          <w:p w14:paraId="1B2B7E7A" w14:textId="77777777" w:rsidR="0030261D" w:rsidRDefault="0030261D" w:rsidP="00585B0A">
            <w:pPr>
              <w:pStyle w:val="CETBodytext"/>
            </w:pPr>
            <w:r>
              <w:t>0.372</w:t>
            </w:r>
          </w:p>
        </w:tc>
        <w:tc>
          <w:tcPr>
            <w:tcW w:w="708" w:type="dxa"/>
            <w:tcBorders>
              <w:top w:val="nil"/>
              <w:left w:val="nil"/>
              <w:bottom w:val="nil"/>
              <w:right w:val="nil"/>
            </w:tcBorders>
            <w:noWrap/>
            <w:vAlign w:val="bottom"/>
            <w:hideMark/>
          </w:tcPr>
          <w:p w14:paraId="6E9FDD5E" w14:textId="77777777" w:rsidR="0030261D" w:rsidRDefault="0030261D" w:rsidP="00585B0A">
            <w:pPr>
              <w:pStyle w:val="CETBodytext"/>
            </w:pPr>
            <w:r>
              <w:t>1.937</w:t>
            </w:r>
          </w:p>
        </w:tc>
        <w:tc>
          <w:tcPr>
            <w:tcW w:w="1134" w:type="dxa"/>
            <w:tcBorders>
              <w:top w:val="nil"/>
              <w:left w:val="nil"/>
              <w:bottom w:val="nil"/>
              <w:right w:val="nil"/>
            </w:tcBorders>
            <w:noWrap/>
            <w:vAlign w:val="bottom"/>
            <w:hideMark/>
          </w:tcPr>
          <w:p w14:paraId="05FC5131" w14:textId="77777777" w:rsidR="0030261D" w:rsidRDefault="0030261D" w:rsidP="00585B0A">
            <w:pPr>
              <w:pStyle w:val="CETBodytext"/>
            </w:pPr>
            <w:r>
              <w:t>0.100</w:t>
            </w:r>
          </w:p>
        </w:tc>
        <w:tc>
          <w:tcPr>
            <w:tcW w:w="1276" w:type="dxa"/>
            <w:tcBorders>
              <w:top w:val="nil"/>
              <w:left w:val="nil"/>
              <w:bottom w:val="nil"/>
              <w:right w:val="nil"/>
            </w:tcBorders>
            <w:noWrap/>
            <w:vAlign w:val="bottom"/>
            <w:hideMark/>
          </w:tcPr>
          <w:p w14:paraId="3BC389F6" w14:textId="77777777" w:rsidR="0030261D" w:rsidRDefault="0030261D" w:rsidP="00585B0A">
            <w:pPr>
              <w:pStyle w:val="CETBodytext"/>
            </w:pPr>
            <w:r>
              <w:t>0.308</w:t>
            </w:r>
          </w:p>
        </w:tc>
        <w:tc>
          <w:tcPr>
            <w:tcW w:w="1134" w:type="dxa"/>
            <w:tcBorders>
              <w:top w:val="nil"/>
              <w:left w:val="nil"/>
              <w:bottom w:val="nil"/>
              <w:right w:val="nil"/>
            </w:tcBorders>
            <w:noWrap/>
            <w:vAlign w:val="bottom"/>
            <w:hideMark/>
          </w:tcPr>
          <w:p w14:paraId="57906EF1" w14:textId="77777777" w:rsidR="0030261D" w:rsidRDefault="0030261D" w:rsidP="00585B0A">
            <w:pPr>
              <w:pStyle w:val="CETBodytext"/>
            </w:pPr>
            <w:r>
              <w:t>0.572</w:t>
            </w:r>
          </w:p>
        </w:tc>
        <w:tc>
          <w:tcPr>
            <w:tcW w:w="707" w:type="dxa"/>
            <w:gridSpan w:val="3"/>
            <w:tcBorders>
              <w:top w:val="nil"/>
              <w:left w:val="nil"/>
              <w:bottom w:val="nil"/>
              <w:right w:val="nil"/>
            </w:tcBorders>
            <w:noWrap/>
            <w:vAlign w:val="bottom"/>
            <w:hideMark/>
          </w:tcPr>
          <w:p w14:paraId="5AFD05D1" w14:textId="77777777" w:rsidR="0030261D" w:rsidRDefault="0030261D" w:rsidP="00585B0A">
            <w:pPr>
              <w:pStyle w:val="CETBodytext"/>
            </w:pPr>
            <w:r>
              <w:t>0.999</w:t>
            </w:r>
          </w:p>
        </w:tc>
      </w:tr>
      <w:tr w:rsidR="0030261D" w14:paraId="55E733DD"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00F49CC0"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432E20A8"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5BA79BA1" w14:textId="77777777" w:rsidR="0030261D" w:rsidRDefault="0030261D" w:rsidP="00585B0A">
            <w:pPr>
              <w:pStyle w:val="CETBodytext"/>
            </w:pPr>
            <w:r>
              <w:t>4</w:t>
            </w:r>
          </w:p>
        </w:tc>
        <w:tc>
          <w:tcPr>
            <w:tcW w:w="993" w:type="dxa"/>
            <w:tcBorders>
              <w:top w:val="nil"/>
              <w:left w:val="nil"/>
              <w:bottom w:val="nil"/>
              <w:right w:val="nil"/>
            </w:tcBorders>
            <w:noWrap/>
            <w:vAlign w:val="bottom"/>
            <w:hideMark/>
          </w:tcPr>
          <w:p w14:paraId="480A698C" w14:textId="77777777" w:rsidR="0030261D" w:rsidRDefault="0030261D" w:rsidP="00585B0A">
            <w:pPr>
              <w:pStyle w:val="CETBodytext"/>
            </w:pPr>
            <w:r>
              <w:t>1.005</w:t>
            </w:r>
          </w:p>
        </w:tc>
        <w:tc>
          <w:tcPr>
            <w:tcW w:w="708" w:type="dxa"/>
            <w:tcBorders>
              <w:top w:val="nil"/>
              <w:left w:val="nil"/>
              <w:bottom w:val="nil"/>
              <w:right w:val="nil"/>
            </w:tcBorders>
            <w:noWrap/>
            <w:vAlign w:val="bottom"/>
            <w:hideMark/>
          </w:tcPr>
          <w:p w14:paraId="527FF594" w14:textId="77777777" w:rsidR="0030261D" w:rsidRDefault="0030261D" w:rsidP="00585B0A">
            <w:pPr>
              <w:pStyle w:val="CETBodytext"/>
            </w:pPr>
            <w:r>
              <w:t>1.864</w:t>
            </w:r>
          </w:p>
        </w:tc>
        <w:tc>
          <w:tcPr>
            <w:tcW w:w="1134" w:type="dxa"/>
            <w:tcBorders>
              <w:top w:val="nil"/>
              <w:left w:val="nil"/>
              <w:bottom w:val="nil"/>
              <w:right w:val="nil"/>
            </w:tcBorders>
            <w:noWrap/>
            <w:vAlign w:val="bottom"/>
            <w:hideMark/>
          </w:tcPr>
          <w:p w14:paraId="11FD00D1" w14:textId="77777777" w:rsidR="0030261D" w:rsidRDefault="0030261D" w:rsidP="00585B0A">
            <w:pPr>
              <w:pStyle w:val="CETBodytext"/>
            </w:pPr>
            <w:r>
              <w:t>0.301</w:t>
            </w:r>
          </w:p>
        </w:tc>
        <w:tc>
          <w:tcPr>
            <w:tcW w:w="1276" w:type="dxa"/>
            <w:tcBorders>
              <w:top w:val="nil"/>
              <w:left w:val="nil"/>
              <w:bottom w:val="nil"/>
              <w:right w:val="nil"/>
            </w:tcBorders>
            <w:noWrap/>
            <w:vAlign w:val="bottom"/>
            <w:hideMark/>
          </w:tcPr>
          <w:p w14:paraId="3215016E" w14:textId="77777777" w:rsidR="0030261D" w:rsidRDefault="0030261D" w:rsidP="00585B0A">
            <w:pPr>
              <w:pStyle w:val="CETBodytext"/>
            </w:pPr>
            <w:r>
              <w:t>0.826</w:t>
            </w:r>
          </w:p>
        </w:tc>
        <w:tc>
          <w:tcPr>
            <w:tcW w:w="1134" w:type="dxa"/>
            <w:tcBorders>
              <w:top w:val="nil"/>
              <w:left w:val="nil"/>
              <w:bottom w:val="nil"/>
              <w:right w:val="nil"/>
            </w:tcBorders>
            <w:noWrap/>
            <w:vAlign w:val="bottom"/>
            <w:hideMark/>
          </w:tcPr>
          <w:p w14:paraId="6AE4B8F1" w14:textId="77777777" w:rsidR="0030261D" w:rsidRDefault="0030261D" w:rsidP="00585B0A">
            <w:pPr>
              <w:pStyle w:val="CETBodytext"/>
            </w:pPr>
            <w:r>
              <w:t>1.572</w:t>
            </w:r>
          </w:p>
        </w:tc>
        <w:tc>
          <w:tcPr>
            <w:tcW w:w="707" w:type="dxa"/>
            <w:gridSpan w:val="3"/>
            <w:tcBorders>
              <w:top w:val="nil"/>
              <w:left w:val="nil"/>
              <w:bottom w:val="nil"/>
              <w:right w:val="nil"/>
            </w:tcBorders>
            <w:noWrap/>
            <w:vAlign w:val="bottom"/>
            <w:hideMark/>
          </w:tcPr>
          <w:p w14:paraId="6397E98A" w14:textId="77777777" w:rsidR="0030261D" w:rsidRDefault="0030261D" w:rsidP="00585B0A">
            <w:pPr>
              <w:pStyle w:val="CETBodytext"/>
            </w:pPr>
            <w:r>
              <w:t>0.981</w:t>
            </w:r>
          </w:p>
        </w:tc>
      </w:tr>
      <w:tr w:rsidR="0030261D" w14:paraId="7FB4AAF8"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21BD923C"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009FBF53"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0B7B771F" w14:textId="77777777" w:rsidR="0030261D" w:rsidRDefault="0030261D" w:rsidP="00585B0A">
            <w:pPr>
              <w:pStyle w:val="CETBodytext"/>
            </w:pPr>
            <w:r>
              <w:t>1.5</w:t>
            </w:r>
          </w:p>
        </w:tc>
        <w:tc>
          <w:tcPr>
            <w:tcW w:w="993" w:type="dxa"/>
            <w:tcBorders>
              <w:top w:val="nil"/>
              <w:left w:val="nil"/>
              <w:bottom w:val="nil"/>
              <w:right w:val="nil"/>
            </w:tcBorders>
            <w:noWrap/>
            <w:vAlign w:val="bottom"/>
            <w:hideMark/>
          </w:tcPr>
          <w:p w14:paraId="1A959AEF" w14:textId="77777777" w:rsidR="0030261D" w:rsidRDefault="0030261D" w:rsidP="00585B0A">
            <w:pPr>
              <w:pStyle w:val="CETBodytext"/>
            </w:pPr>
            <w:r>
              <w:t>0.610</w:t>
            </w:r>
          </w:p>
        </w:tc>
        <w:tc>
          <w:tcPr>
            <w:tcW w:w="708" w:type="dxa"/>
            <w:tcBorders>
              <w:top w:val="nil"/>
              <w:left w:val="nil"/>
              <w:bottom w:val="nil"/>
              <w:right w:val="nil"/>
            </w:tcBorders>
            <w:noWrap/>
            <w:vAlign w:val="bottom"/>
            <w:hideMark/>
          </w:tcPr>
          <w:p w14:paraId="78658A6A" w14:textId="77777777" w:rsidR="0030261D" w:rsidRDefault="0030261D" w:rsidP="00585B0A">
            <w:pPr>
              <w:pStyle w:val="CETBodytext"/>
            </w:pPr>
            <w:r>
              <w:t>1.780</w:t>
            </w:r>
          </w:p>
        </w:tc>
        <w:tc>
          <w:tcPr>
            <w:tcW w:w="1134" w:type="dxa"/>
            <w:tcBorders>
              <w:top w:val="nil"/>
              <w:left w:val="nil"/>
              <w:bottom w:val="nil"/>
              <w:right w:val="nil"/>
            </w:tcBorders>
            <w:noWrap/>
            <w:vAlign w:val="bottom"/>
            <w:hideMark/>
          </w:tcPr>
          <w:p w14:paraId="6A7C06EB" w14:textId="77777777" w:rsidR="0030261D" w:rsidRDefault="0030261D" w:rsidP="00585B0A">
            <w:pPr>
              <w:pStyle w:val="CETBodytext"/>
            </w:pPr>
            <w:r>
              <w:t>0.172</w:t>
            </w:r>
          </w:p>
        </w:tc>
        <w:tc>
          <w:tcPr>
            <w:tcW w:w="1276" w:type="dxa"/>
            <w:tcBorders>
              <w:top w:val="nil"/>
              <w:left w:val="nil"/>
              <w:bottom w:val="nil"/>
              <w:right w:val="nil"/>
            </w:tcBorders>
            <w:noWrap/>
            <w:vAlign w:val="bottom"/>
            <w:hideMark/>
          </w:tcPr>
          <w:p w14:paraId="33225816" w14:textId="77777777" w:rsidR="0030261D" w:rsidRDefault="0030261D" w:rsidP="00585B0A">
            <w:pPr>
              <w:pStyle w:val="CETBodytext"/>
            </w:pPr>
            <w:r>
              <w:t>0.497</w:t>
            </w:r>
          </w:p>
        </w:tc>
        <w:tc>
          <w:tcPr>
            <w:tcW w:w="1134" w:type="dxa"/>
            <w:tcBorders>
              <w:top w:val="nil"/>
              <w:left w:val="nil"/>
              <w:bottom w:val="nil"/>
              <w:right w:val="nil"/>
            </w:tcBorders>
            <w:noWrap/>
            <w:vAlign w:val="bottom"/>
            <w:hideMark/>
          </w:tcPr>
          <w:p w14:paraId="479A215A" w14:textId="77777777" w:rsidR="0030261D" w:rsidRDefault="0030261D" w:rsidP="00585B0A">
            <w:pPr>
              <w:pStyle w:val="CETBodytext"/>
            </w:pPr>
            <w:r>
              <w:t>0.975</w:t>
            </w:r>
          </w:p>
        </w:tc>
        <w:tc>
          <w:tcPr>
            <w:tcW w:w="707" w:type="dxa"/>
            <w:gridSpan w:val="3"/>
            <w:tcBorders>
              <w:top w:val="nil"/>
              <w:left w:val="nil"/>
              <w:bottom w:val="nil"/>
              <w:right w:val="nil"/>
            </w:tcBorders>
            <w:noWrap/>
            <w:vAlign w:val="bottom"/>
            <w:hideMark/>
          </w:tcPr>
          <w:p w14:paraId="7EFE5FF8" w14:textId="77777777" w:rsidR="0030261D" w:rsidRDefault="0030261D" w:rsidP="00585B0A">
            <w:pPr>
              <w:pStyle w:val="CETBodytext"/>
            </w:pPr>
            <w:r>
              <w:t>0.999</w:t>
            </w:r>
          </w:p>
        </w:tc>
      </w:tr>
      <w:tr w:rsidR="0030261D" w14:paraId="0F1264D6"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510FF24A"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6BCEE702"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7B8127AB" w14:textId="77777777" w:rsidR="0030261D" w:rsidRDefault="0030261D" w:rsidP="00585B0A">
            <w:pPr>
              <w:pStyle w:val="CETBodytext"/>
            </w:pPr>
            <w:r>
              <w:t>0.75</w:t>
            </w:r>
          </w:p>
        </w:tc>
        <w:tc>
          <w:tcPr>
            <w:tcW w:w="993" w:type="dxa"/>
            <w:tcBorders>
              <w:top w:val="nil"/>
              <w:left w:val="nil"/>
              <w:bottom w:val="nil"/>
              <w:right w:val="nil"/>
            </w:tcBorders>
            <w:noWrap/>
            <w:vAlign w:val="bottom"/>
            <w:hideMark/>
          </w:tcPr>
          <w:p w14:paraId="24DBB359" w14:textId="77777777" w:rsidR="0030261D" w:rsidRDefault="0030261D" w:rsidP="00585B0A">
            <w:pPr>
              <w:pStyle w:val="CETBodytext"/>
            </w:pPr>
            <w:r>
              <w:t>0.444</w:t>
            </w:r>
          </w:p>
        </w:tc>
        <w:tc>
          <w:tcPr>
            <w:tcW w:w="708" w:type="dxa"/>
            <w:tcBorders>
              <w:top w:val="nil"/>
              <w:left w:val="nil"/>
              <w:bottom w:val="nil"/>
              <w:right w:val="nil"/>
            </w:tcBorders>
            <w:noWrap/>
            <w:vAlign w:val="bottom"/>
            <w:hideMark/>
          </w:tcPr>
          <w:p w14:paraId="1B7C2A49" w14:textId="77777777" w:rsidR="0030261D" w:rsidRDefault="0030261D" w:rsidP="00585B0A">
            <w:pPr>
              <w:pStyle w:val="CETBodytext"/>
            </w:pPr>
            <w:r>
              <w:t>2.015</w:t>
            </w:r>
          </w:p>
        </w:tc>
        <w:tc>
          <w:tcPr>
            <w:tcW w:w="1134" w:type="dxa"/>
            <w:tcBorders>
              <w:top w:val="nil"/>
              <w:left w:val="nil"/>
              <w:bottom w:val="nil"/>
              <w:right w:val="nil"/>
            </w:tcBorders>
            <w:noWrap/>
            <w:vAlign w:val="bottom"/>
            <w:hideMark/>
          </w:tcPr>
          <w:p w14:paraId="056EFAE7" w14:textId="77777777" w:rsidR="0030261D" w:rsidRDefault="0030261D" w:rsidP="00585B0A">
            <w:pPr>
              <w:pStyle w:val="CETBodytext"/>
            </w:pPr>
            <w:r>
              <w:t>0.145</w:t>
            </w:r>
          </w:p>
        </w:tc>
        <w:tc>
          <w:tcPr>
            <w:tcW w:w="1276" w:type="dxa"/>
            <w:tcBorders>
              <w:top w:val="nil"/>
              <w:left w:val="nil"/>
              <w:bottom w:val="nil"/>
              <w:right w:val="nil"/>
            </w:tcBorders>
            <w:noWrap/>
            <w:vAlign w:val="bottom"/>
            <w:hideMark/>
          </w:tcPr>
          <w:p w14:paraId="0D9C353B" w14:textId="77777777" w:rsidR="0030261D" w:rsidRDefault="0030261D" w:rsidP="00585B0A">
            <w:pPr>
              <w:pStyle w:val="CETBodytext"/>
            </w:pPr>
            <w:r>
              <w:t>0.370</w:t>
            </w:r>
          </w:p>
        </w:tc>
        <w:tc>
          <w:tcPr>
            <w:tcW w:w="1134" w:type="dxa"/>
            <w:tcBorders>
              <w:top w:val="nil"/>
              <w:left w:val="nil"/>
              <w:bottom w:val="nil"/>
              <w:right w:val="nil"/>
            </w:tcBorders>
            <w:noWrap/>
            <w:vAlign w:val="bottom"/>
            <w:hideMark/>
          </w:tcPr>
          <w:p w14:paraId="3CB2CC96" w14:textId="77777777" w:rsidR="0030261D" w:rsidRDefault="0030261D" w:rsidP="00585B0A">
            <w:pPr>
              <w:pStyle w:val="CETBodytext"/>
            </w:pPr>
            <w:r>
              <w:t>0.672</w:t>
            </w:r>
          </w:p>
        </w:tc>
        <w:tc>
          <w:tcPr>
            <w:tcW w:w="707" w:type="dxa"/>
            <w:gridSpan w:val="3"/>
            <w:tcBorders>
              <w:top w:val="nil"/>
              <w:left w:val="nil"/>
              <w:bottom w:val="nil"/>
              <w:right w:val="nil"/>
            </w:tcBorders>
            <w:noWrap/>
            <w:vAlign w:val="bottom"/>
            <w:hideMark/>
          </w:tcPr>
          <w:p w14:paraId="325F5A27" w14:textId="77777777" w:rsidR="0030261D" w:rsidRDefault="0030261D" w:rsidP="00585B0A">
            <w:pPr>
              <w:pStyle w:val="CETBodytext"/>
            </w:pPr>
            <w:r>
              <w:t>0.970</w:t>
            </w:r>
          </w:p>
        </w:tc>
      </w:tr>
      <w:tr w:rsidR="0030261D" w14:paraId="6CC772C3"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4FB310FA"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239F193E"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299831DF" w14:textId="77777777" w:rsidR="0030261D" w:rsidRDefault="0030261D" w:rsidP="00585B0A">
            <w:pPr>
              <w:pStyle w:val="CETBodytext"/>
            </w:pPr>
            <w:r>
              <w:t>6</w:t>
            </w:r>
          </w:p>
        </w:tc>
        <w:tc>
          <w:tcPr>
            <w:tcW w:w="993" w:type="dxa"/>
            <w:tcBorders>
              <w:top w:val="nil"/>
              <w:left w:val="nil"/>
              <w:bottom w:val="nil"/>
              <w:right w:val="nil"/>
            </w:tcBorders>
            <w:noWrap/>
            <w:vAlign w:val="bottom"/>
            <w:hideMark/>
          </w:tcPr>
          <w:p w14:paraId="4EBE0364" w14:textId="77777777" w:rsidR="0030261D" w:rsidRDefault="0030261D" w:rsidP="00585B0A">
            <w:pPr>
              <w:pStyle w:val="CETBodytext"/>
            </w:pPr>
            <w:r>
              <w:t>1.447</w:t>
            </w:r>
          </w:p>
        </w:tc>
        <w:tc>
          <w:tcPr>
            <w:tcW w:w="708" w:type="dxa"/>
            <w:tcBorders>
              <w:top w:val="nil"/>
              <w:left w:val="nil"/>
              <w:bottom w:val="nil"/>
              <w:right w:val="nil"/>
            </w:tcBorders>
            <w:noWrap/>
            <w:vAlign w:val="bottom"/>
            <w:hideMark/>
          </w:tcPr>
          <w:p w14:paraId="6A94E2D3" w14:textId="77777777" w:rsidR="0030261D" w:rsidRDefault="0030261D" w:rsidP="00585B0A">
            <w:pPr>
              <w:pStyle w:val="CETBodytext"/>
            </w:pPr>
            <w:r>
              <w:t>1.770</w:t>
            </w:r>
          </w:p>
        </w:tc>
        <w:tc>
          <w:tcPr>
            <w:tcW w:w="1134" w:type="dxa"/>
            <w:tcBorders>
              <w:top w:val="nil"/>
              <w:left w:val="nil"/>
              <w:bottom w:val="nil"/>
              <w:right w:val="nil"/>
            </w:tcBorders>
            <w:noWrap/>
            <w:vAlign w:val="bottom"/>
            <w:hideMark/>
          </w:tcPr>
          <w:p w14:paraId="6CCEAE23" w14:textId="77777777" w:rsidR="0030261D" w:rsidRDefault="0030261D" w:rsidP="00585B0A">
            <w:pPr>
              <w:pStyle w:val="CETBodytext"/>
            </w:pPr>
            <w:r>
              <w:t>0.406</w:t>
            </w:r>
          </w:p>
        </w:tc>
        <w:tc>
          <w:tcPr>
            <w:tcW w:w="1276" w:type="dxa"/>
            <w:tcBorders>
              <w:top w:val="nil"/>
              <w:left w:val="nil"/>
              <w:bottom w:val="nil"/>
              <w:right w:val="nil"/>
            </w:tcBorders>
            <w:noWrap/>
            <w:vAlign w:val="bottom"/>
            <w:hideMark/>
          </w:tcPr>
          <w:p w14:paraId="4FFB6DB9" w14:textId="77777777" w:rsidR="0030261D" w:rsidRDefault="0030261D" w:rsidP="00585B0A">
            <w:pPr>
              <w:pStyle w:val="CETBodytext"/>
            </w:pPr>
            <w:r>
              <w:t>1.177</w:t>
            </w:r>
          </w:p>
        </w:tc>
        <w:tc>
          <w:tcPr>
            <w:tcW w:w="1134" w:type="dxa"/>
            <w:tcBorders>
              <w:top w:val="nil"/>
              <w:left w:val="nil"/>
              <w:bottom w:val="nil"/>
              <w:right w:val="nil"/>
            </w:tcBorders>
            <w:noWrap/>
            <w:vAlign w:val="bottom"/>
            <w:hideMark/>
          </w:tcPr>
          <w:p w14:paraId="7BAD3988" w14:textId="77777777" w:rsidR="0030261D" w:rsidRDefault="0030261D" w:rsidP="00585B0A">
            <w:pPr>
              <w:pStyle w:val="CETBodytext"/>
            </w:pPr>
            <w:r>
              <w:t>2.318</w:t>
            </w:r>
          </w:p>
        </w:tc>
        <w:tc>
          <w:tcPr>
            <w:tcW w:w="707" w:type="dxa"/>
            <w:gridSpan w:val="3"/>
            <w:tcBorders>
              <w:top w:val="nil"/>
              <w:left w:val="nil"/>
              <w:bottom w:val="nil"/>
              <w:right w:val="nil"/>
            </w:tcBorders>
            <w:noWrap/>
            <w:vAlign w:val="bottom"/>
            <w:hideMark/>
          </w:tcPr>
          <w:p w14:paraId="3F8502C1" w14:textId="77777777" w:rsidR="0030261D" w:rsidRDefault="0030261D" w:rsidP="00585B0A">
            <w:pPr>
              <w:pStyle w:val="CETBodytext"/>
            </w:pPr>
            <w:r>
              <w:t>0.989</w:t>
            </w:r>
          </w:p>
        </w:tc>
      </w:tr>
      <w:tr w:rsidR="0030261D" w14:paraId="39C7BFB8"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3A8A9C13" w14:textId="77777777" w:rsidR="0030261D" w:rsidRDefault="0030261D" w:rsidP="00585B0A">
            <w:pPr>
              <w:pStyle w:val="CETBodytext"/>
            </w:pPr>
            <w:r>
              <w:t>10</w:t>
            </w:r>
          </w:p>
        </w:tc>
        <w:tc>
          <w:tcPr>
            <w:tcW w:w="883" w:type="dxa"/>
            <w:tcBorders>
              <w:top w:val="nil"/>
              <w:left w:val="nil"/>
              <w:bottom w:val="nil"/>
              <w:right w:val="nil"/>
            </w:tcBorders>
            <w:noWrap/>
            <w:vAlign w:val="bottom"/>
            <w:hideMark/>
          </w:tcPr>
          <w:p w14:paraId="72925AD8"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73B3F76B" w14:textId="77777777" w:rsidR="0030261D" w:rsidRDefault="0030261D" w:rsidP="00585B0A">
            <w:pPr>
              <w:pStyle w:val="CETBodytext"/>
            </w:pPr>
            <w:r>
              <w:t>1</w:t>
            </w:r>
          </w:p>
        </w:tc>
        <w:tc>
          <w:tcPr>
            <w:tcW w:w="993" w:type="dxa"/>
            <w:tcBorders>
              <w:top w:val="nil"/>
              <w:left w:val="nil"/>
              <w:bottom w:val="nil"/>
              <w:right w:val="nil"/>
            </w:tcBorders>
            <w:noWrap/>
            <w:vAlign w:val="bottom"/>
            <w:hideMark/>
          </w:tcPr>
          <w:p w14:paraId="5A27B3E3" w14:textId="77777777" w:rsidR="0030261D" w:rsidRDefault="0030261D" w:rsidP="00585B0A">
            <w:pPr>
              <w:pStyle w:val="CETBodytext"/>
            </w:pPr>
            <w:r>
              <w:t>0.373</w:t>
            </w:r>
          </w:p>
        </w:tc>
        <w:tc>
          <w:tcPr>
            <w:tcW w:w="708" w:type="dxa"/>
            <w:tcBorders>
              <w:top w:val="nil"/>
              <w:left w:val="nil"/>
              <w:bottom w:val="nil"/>
              <w:right w:val="nil"/>
            </w:tcBorders>
            <w:noWrap/>
            <w:vAlign w:val="bottom"/>
            <w:hideMark/>
          </w:tcPr>
          <w:p w14:paraId="402CFA95" w14:textId="77777777" w:rsidR="0030261D" w:rsidRDefault="0030261D" w:rsidP="00585B0A">
            <w:pPr>
              <w:pStyle w:val="CETBodytext"/>
            </w:pPr>
            <w:r>
              <w:t>2.015</w:t>
            </w:r>
          </w:p>
        </w:tc>
        <w:tc>
          <w:tcPr>
            <w:tcW w:w="1134" w:type="dxa"/>
            <w:tcBorders>
              <w:top w:val="nil"/>
              <w:left w:val="nil"/>
              <w:bottom w:val="nil"/>
              <w:right w:val="nil"/>
            </w:tcBorders>
            <w:noWrap/>
            <w:vAlign w:val="bottom"/>
            <w:hideMark/>
          </w:tcPr>
          <w:p w14:paraId="18960E48" w14:textId="77777777" w:rsidR="0030261D" w:rsidRDefault="0030261D" w:rsidP="00585B0A">
            <w:pPr>
              <w:pStyle w:val="CETBodytext"/>
            </w:pPr>
            <w:r>
              <w:t>0.122</w:t>
            </w:r>
          </w:p>
        </w:tc>
        <w:tc>
          <w:tcPr>
            <w:tcW w:w="1276" w:type="dxa"/>
            <w:tcBorders>
              <w:top w:val="nil"/>
              <w:left w:val="nil"/>
              <w:bottom w:val="nil"/>
              <w:right w:val="nil"/>
            </w:tcBorders>
            <w:noWrap/>
            <w:vAlign w:val="bottom"/>
            <w:hideMark/>
          </w:tcPr>
          <w:p w14:paraId="4FAEA610" w14:textId="77777777" w:rsidR="0030261D" w:rsidRDefault="0030261D" w:rsidP="00585B0A">
            <w:pPr>
              <w:pStyle w:val="CETBodytext"/>
            </w:pPr>
            <w:r>
              <w:t>0.311</w:t>
            </w:r>
          </w:p>
        </w:tc>
        <w:tc>
          <w:tcPr>
            <w:tcW w:w="1134" w:type="dxa"/>
            <w:tcBorders>
              <w:top w:val="nil"/>
              <w:left w:val="nil"/>
              <w:bottom w:val="nil"/>
              <w:right w:val="nil"/>
            </w:tcBorders>
            <w:noWrap/>
            <w:vAlign w:val="bottom"/>
            <w:hideMark/>
          </w:tcPr>
          <w:p w14:paraId="7A259FB5" w14:textId="77777777" w:rsidR="0030261D" w:rsidRDefault="0030261D" w:rsidP="00585B0A">
            <w:pPr>
              <w:pStyle w:val="CETBodytext"/>
            </w:pPr>
            <w:r>
              <w:t>0.565</w:t>
            </w:r>
          </w:p>
        </w:tc>
        <w:tc>
          <w:tcPr>
            <w:tcW w:w="707" w:type="dxa"/>
            <w:gridSpan w:val="3"/>
            <w:tcBorders>
              <w:top w:val="nil"/>
              <w:left w:val="nil"/>
              <w:bottom w:val="nil"/>
              <w:right w:val="nil"/>
            </w:tcBorders>
            <w:noWrap/>
            <w:vAlign w:val="bottom"/>
            <w:hideMark/>
          </w:tcPr>
          <w:p w14:paraId="106CD22D" w14:textId="77777777" w:rsidR="0030261D" w:rsidRDefault="0030261D" w:rsidP="00585B0A">
            <w:pPr>
              <w:pStyle w:val="CETBodytext"/>
            </w:pPr>
            <w:r>
              <w:t>0.995</w:t>
            </w:r>
          </w:p>
        </w:tc>
      </w:tr>
      <w:tr w:rsidR="0030261D" w14:paraId="7ADB01E6"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3F12D89A"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510C4EDB"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603A0943" w14:textId="77777777" w:rsidR="0030261D" w:rsidRDefault="0030261D" w:rsidP="00585B0A">
            <w:pPr>
              <w:pStyle w:val="CETBodytext"/>
            </w:pPr>
            <w:r>
              <w:t>4</w:t>
            </w:r>
          </w:p>
        </w:tc>
        <w:tc>
          <w:tcPr>
            <w:tcW w:w="993" w:type="dxa"/>
            <w:tcBorders>
              <w:top w:val="nil"/>
              <w:left w:val="nil"/>
              <w:bottom w:val="nil"/>
              <w:right w:val="nil"/>
            </w:tcBorders>
            <w:noWrap/>
            <w:vAlign w:val="bottom"/>
            <w:hideMark/>
          </w:tcPr>
          <w:p w14:paraId="2D824A26" w14:textId="77777777" w:rsidR="0030261D" w:rsidRDefault="0030261D" w:rsidP="00585B0A">
            <w:pPr>
              <w:pStyle w:val="CETBodytext"/>
            </w:pPr>
            <w:r>
              <w:t>0.893</w:t>
            </w:r>
          </w:p>
        </w:tc>
        <w:tc>
          <w:tcPr>
            <w:tcW w:w="708" w:type="dxa"/>
            <w:tcBorders>
              <w:top w:val="nil"/>
              <w:left w:val="nil"/>
              <w:bottom w:val="nil"/>
              <w:right w:val="nil"/>
            </w:tcBorders>
            <w:noWrap/>
            <w:vAlign w:val="bottom"/>
            <w:hideMark/>
          </w:tcPr>
          <w:p w14:paraId="7A63627A" w14:textId="77777777" w:rsidR="0030261D" w:rsidRDefault="0030261D" w:rsidP="00585B0A">
            <w:pPr>
              <w:pStyle w:val="CETBodytext"/>
            </w:pPr>
            <w:r>
              <w:t>1.632</w:t>
            </w:r>
          </w:p>
        </w:tc>
        <w:tc>
          <w:tcPr>
            <w:tcW w:w="1134" w:type="dxa"/>
            <w:tcBorders>
              <w:top w:val="nil"/>
              <w:left w:val="nil"/>
              <w:bottom w:val="nil"/>
              <w:right w:val="nil"/>
            </w:tcBorders>
            <w:noWrap/>
            <w:vAlign w:val="bottom"/>
            <w:hideMark/>
          </w:tcPr>
          <w:p w14:paraId="51C5D7E2" w14:textId="77777777" w:rsidR="0030261D" w:rsidRDefault="0030261D" w:rsidP="00585B0A">
            <w:pPr>
              <w:pStyle w:val="CETBodytext"/>
            </w:pPr>
            <w:r>
              <w:t>0.225</w:t>
            </w:r>
          </w:p>
        </w:tc>
        <w:tc>
          <w:tcPr>
            <w:tcW w:w="1276" w:type="dxa"/>
            <w:tcBorders>
              <w:top w:val="nil"/>
              <w:left w:val="nil"/>
              <w:bottom w:val="nil"/>
              <w:right w:val="nil"/>
            </w:tcBorders>
            <w:noWrap/>
            <w:vAlign w:val="bottom"/>
            <w:hideMark/>
          </w:tcPr>
          <w:p w14:paraId="2DF7D2CB" w14:textId="77777777" w:rsidR="0030261D" w:rsidRDefault="0030261D" w:rsidP="00585B0A">
            <w:pPr>
              <w:pStyle w:val="CETBodytext"/>
            </w:pPr>
            <w:r>
              <w:t>0.713</w:t>
            </w:r>
          </w:p>
        </w:tc>
        <w:tc>
          <w:tcPr>
            <w:tcW w:w="1134" w:type="dxa"/>
            <w:tcBorders>
              <w:top w:val="nil"/>
              <w:left w:val="nil"/>
              <w:bottom w:val="nil"/>
              <w:right w:val="nil"/>
            </w:tcBorders>
            <w:noWrap/>
            <w:vAlign w:val="bottom"/>
            <w:hideMark/>
          </w:tcPr>
          <w:p w14:paraId="175E797C" w14:textId="77777777" w:rsidR="0030261D" w:rsidRDefault="0030261D" w:rsidP="00585B0A">
            <w:pPr>
              <w:pStyle w:val="CETBodytext"/>
            </w:pPr>
            <w:r>
              <w:t>1.488</w:t>
            </w:r>
          </w:p>
        </w:tc>
        <w:tc>
          <w:tcPr>
            <w:tcW w:w="707" w:type="dxa"/>
            <w:gridSpan w:val="3"/>
            <w:tcBorders>
              <w:top w:val="nil"/>
              <w:left w:val="nil"/>
              <w:bottom w:val="nil"/>
              <w:right w:val="nil"/>
            </w:tcBorders>
            <w:noWrap/>
            <w:vAlign w:val="bottom"/>
            <w:hideMark/>
          </w:tcPr>
          <w:p w14:paraId="1E674551" w14:textId="77777777" w:rsidR="0030261D" w:rsidRDefault="0030261D" w:rsidP="00585B0A">
            <w:pPr>
              <w:pStyle w:val="CETBodytext"/>
            </w:pPr>
            <w:r>
              <w:t>0.983</w:t>
            </w:r>
          </w:p>
        </w:tc>
      </w:tr>
      <w:tr w:rsidR="0030261D" w14:paraId="7A78B085"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3EE4CDB7"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6AB4B461"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3178D158" w14:textId="77777777" w:rsidR="0030261D" w:rsidRDefault="0030261D" w:rsidP="00585B0A">
            <w:pPr>
              <w:pStyle w:val="CETBodytext"/>
            </w:pPr>
            <w:r>
              <w:t>1.5</w:t>
            </w:r>
          </w:p>
        </w:tc>
        <w:tc>
          <w:tcPr>
            <w:tcW w:w="993" w:type="dxa"/>
            <w:tcBorders>
              <w:top w:val="nil"/>
              <w:left w:val="nil"/>
              <w:bottom w:val="nil"/>
              <w:right w:val="nil"/>
            </w:tcBorders>
            <w:noWrap/>
            <w:vAlign w:val="bottom"/>
            <w:hideMark/>
          </w:tcPr>
          <w:p w14:paraId="0303EA39" w14:textId="77777777" w:rsidR="0030261D" w:rsidRDefault="0030261D" w:rsidP="00585B0A">
            <w:pPr>
              <w:pStyle w:val="CETBodytext"/>
            </w:pPr>
            <w:r>
              <w:t>0.570</w:t>
            </w:r>
          </w:p>
        </w:tc>
        <w:tc>
          <w:tcPr>
            <w:tcW w:w="708" w:type="dxa"/>
            <w:tcBorders>
              <w:top w:val="nil"/>
              <w:left w:val="nil"/>
              <w:bottom w:val="nil"/>
              <w:right w:val="nil"/>
            </w:tcBorders>
            <w:noWrap/>
            <w:vAlign w:val="bottom"/>
            <w:hideMark/>
          </w:tcPr>
          <w:p w14:paraId="483D4A99" w14:textId="77777777" w:rsidR="0030261D" w:rsidRDefault="0030261D" w:rsidP="00585B0A">
            <w:pPr>
              <w:pStyle w:val="CETBodytext"/>
            </w:pPr>
            <w:r>
              <w:t>1.808</w:t>
            </w:r>
          </w:p>
        </w:tc>
        <w:tc>
          <w:tcPr>
            <w:tcW w:w="1134" w:type="dxa"/>
            <w:tcBorders>
              <w:top w:val="nil"/>
              <w:left w:val="nil"/>
              <w:bottom w:val="nil"/>
              <w:right w:val="nil"/>
            </w:tcBorders>
            <w:noWrap/>
            <w:vAlign w:val="bottom"/>
            <w:hideMark/>
          </w:tcPr>
          <w:p w14:paraId="7263AAC5" w14:textId="77777777" w:rsidR="0030261D" w:rsidRDefault="0030261D" w:rsidP="00585B0A">
            <w:pPr>
              <w:pStyle w:val="CETBodytext"/>
            </w:pPr>
            <w:r>
              <w:t>0.164</w:t>
            </w:r>
          </w:p>
        </w:tc>
        <w:tc>
          <w:tcPr>
            <w:tcW w:w="1276" w:type="dxa"/>
            <w:tcBorders>
              <w:top w:val="nil"/>
              <w:left w:val="nil"/>
              <w:bottom w:val="nil"/>
              <w:right w:val="nil"/>
            </w:tcBorders>
            <w:noWrap/>
            <w:vAlign w:val="bottom"/>
            <w:hideMark/>
          </w:tcPr>
          <w:p w14:paraId="749B3A94" w14:textId="77777777" w:rsidR="0030261D" w:rsidRDefault="0030261D" w:rsidP="00585B0A">
            <w:pPr>
              <w:pStyle w:val="CETBodytext"/>
            </w:pPr>
            <w:r>
              <w:t>0.466</w:t>
            </w:r>
          </w:p>
        </w:tc>
        <w:tc>
          <w:tcPr>
            <w:tcW w:w="1134" w:type="dxa"/>
            <w:tcBorders>
              <w:top w:val="nil"/>
              <w:left w:val="nil"/>
              <w:bottom w:val="nil"/>
              <w:right w:val="nil"/>
            </w:tcBorders>
            <w:noWrap/>
            <w:vAlign w:val="bottom"/>
            <w:hideMark/>
          </w:tcPr>
          <w:p w14:paraId="02233914" w14:textId="77777777" w:rsidR="0030261D" w:rsidRDefault="0030261D" w:rsidP="00585B0A">
            <w:pPr>
              <w:pStyle w:val="CETBodytext"/>
            </w:pPr>
            <w:r>
              <w:t>0.904</w:t>
            </w:r>
          </w:p>
        </w:tc>
        <w:tc>
          <w:tcPr>
            <w:tcW w:w="707" w:type="dxa"/>
            <w:gridSpan w:val="3"/>
            <w:tcBorders>
              <w:top w:val="nil"/>
              <w:left w:val="nil"/>
              <w:bottom w:val="nil"/>
              <w:right w:val="nil"/>
            </w:tcBorders>
            <w:noWrap/>
            <w:vAlign w:val="bottom"/>
            <w:hideMark/>
          </w:tcPr>
          <w:p w14:paraId="1C516ABE" w14:textId="77777777" w:rsidR="0030261D" w:rsidRDefault="0030261D" w:rsidP="00585B0A">
            <w:pPr>
              <w:pStyle w:val="CETBodytext"/>
            </w:pPr>
            <w:r>
              <w:t>0.994</w:t>
            </w:r>
          </w:p>
        </w:tc>
      </w:tr>
      <w:tr w:rsidR="0030261D" w14:paraId="422468EF"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0318E9B0"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6DC9B2B7"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6DDA1602" w14:textId="77777777" w:rsidR="0030261D" w:rsidRDefault="0030261D" w:rsidP="00585B0A">
            <w:pPr>
              <w:pStyle w:val="CETBodytext"/>
            </w:pPr>
            <w:r>
              <w:t>0.75</w:t>
            </w:r>
          </w:p>
        </w:tc>
        <w:tc>
          <w:tcPr>
            <w:tcW w:w="993" w:type="dxa"/>
            <w:tcBorders>
              <w:top w:val="nil"/>
              <w:left w:val="nil"/>
              <w:bottom w:val="nil"/>
              <w:right w:val="nil"/>
            </w:tcBorders>
            <w:noWrap/>
            <w:vAlign w:val="bottom"/>
            <w:hideMark/>
          </w:tcPr>
          <w:p w14:paraId="628B417C" w14:textId="77777777" w:rsidR="0030261D" w:rsidRDefault="0030261D" w:rsidP="00585B0A">
            <w:pPr>
              <w:pStyle w:val="CETBodytext"/>
            </w:pPr>
            <w:r>
              <w:t>0.350</w:t>
            </w:r>
          </w:p>
        </w:tc>
        <w:tc>
          <w:tcPr>
            <w:tcW w:w="708" w:type="dxa"/>
            <w:tcBorders>
              <w:top w:val="nil"/>
              <w:left w:val="nil"/>
              <w:bottom w:val="nil"/>
              <w:right w:val="nil"/>
            </w:tcBorders>
            <w:noWrap/>
            <w:vAlign w:val="bottom"/>
            <w:hideMark/>
          </w:tcPr>
          <w:p w14:paraId="135C2E81" w14:textId="77777777" w:rsidR="0030261D" w:rsidRDefault="0030261D" w:rsidP="00585B0A">
            <w:pPr>
              <w:pStyle w:val="CETBodytext"/>
            </w:pPr>
            <w:r>
              <w:t>2.077</w:t>
            </w:r>
          </w:p>
        </w:tc>
        <w:tc>
          <w:tcPr>
            <w:tcW w:w="1134" w:type="dxa"/>
            <w:tcBorders>
              <w:top w:val="nil"/>
              <w:left w:val="nil"/>
              <w:bottom w:val="nil"/>
              <w:right w:val="nil"/>
            </w:tcBorders>
            <w:noWrap/>
            <w:vAlign w:val="bottom"/>
            <w:hideMark/>
          </w:tcPr>
          <w:p w14:paraId="5270D963" w14:textId="77777777" w:rsidR="0030261D" w:rsidRDefault="0030261D" w:rsidP="00585B0A">
            <w:pPr>
              <w:pStyle w:val="CETBodytext"/>
            </w:pPr>
            <w:r>
              <w:t>0.118</w:t>
            </w:r>
          </w:p>
        </w:tc>
        <w:tc>
          <w:tcPr>
            <w:tcW w:w="1276" w:type="dxa"/>
            <w:tcBorders>
              <w:top w:val="nil"/>
              <w:left w:val="nil"/>
              <w:bottom w:val="nil"/>
              <w:right w:val="nil"/>
            </w:tcBorders>
            <w:noWrap/>
            <w:vAlign w:val="bottom"/>
            <w:hideMark/>
          </w:tcPr>
          <w:p w14:paraId="4E509297" w14:textId="77777777" w:rsidR="0030261D" w:rsidRDefault="0030261D" w:rsidP="00585B0A">
            <w:pPr>
              <w:pStyle w:val="CETBodytext"/>
            </w:pPr>
            <w:r>
              <w:t>0.293</w:t>
            </w:r>
          </w:p>
        </w:tc>
        <w:tc>
          <w:tcPr>
            <w:tcW w:w="1134" w:type="dxa"/>
            <w:tcBorders>
              <w:top w:val="nil"/>
              <w:left w:val="nil"/>
              <w:bottom w:val="nil"/>
              <w:right w:val="nil"/>
            </w:tcBorders>
            <w:noWrap/>
            <w:vAlign w:val="bottom"/>
            <w:hideMark/>
          </w:tcPr>
          <w:p w14:paraId="04148CB7" w14:textId="77777777" w:rsidR="0030261D" w:rsidRDefault="0030261D" w:rsidP="00585B0A">
            <w:pPr>
              <w:pStyle w:val="CETBodytext"/>
            </w:pPr>
            <w:r>
              <w:t>0.523</w:t>
            </w:r>
          </w:p>
        </w:tc>
        <w:tc>
          <w:tcPr>
            <w:tcW w:w="707" w:type="dxa"/>
            <w:gridSpan w:val="3"/>
            <w:tcBorders>
              <w:top w:val="nil"/>
              <w:left w:val="nil"/>
              <w:bottom w:val="nil"/>
              <w:right w:val="nil"/>
            </w:tcBorders>
            <w:noWrap/>
            <w:vAlign w:val="bottom"/>
            <w:hideMark/>
          </w:tcPr>
          <w:p w14:paraId="23670480" w14:textId="77777777" w:rsidR="0030261D" w:rsidRDefault="0030261D" w:rsidP="00585B0A">
            <w:pPr>
              <w:pStyle w:val="CETBodytext"/>
            </w:pPr>
            <w:r>
              <w:t>0.995</w:t>
            </w:r>
          </w:p>
        </w:tc>
      </w:tr>
      <w:tr w:rsidR="0030261D" w14:paraId="01F6AA4D"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09DA68C7"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1AF24681"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5B877CC8" w14:textId="77777777" w:rsidR="0030261D" w:rsidRDefault="0030261D" w:rsidP="00585B0A">
            <w:pPr>
              <w:pStyle w:val="CETBodytext"/>
            </w:pPr>
            <w:r>
              <w:t>6</w:t>
            </w:r>
          </w:p>
        </w:tc>
        <w:tc>
          <w:tcPr>
            <w:tcW w:w="993" w:type="dxa"/>
            <w:tcBorders>
              <w:top w:val="nil"/>
              <w:left w:val="nil"/>
              <w:bottom w:val="nil"/>
              <w:right w:val="nil"/>
            </w:tcBorders>
            <w:noWrap/>
            <w:vAlign w:val="bottom"/>
            <w:hideMark/>
          </w:tcPr>
          <w:p w14:paraId="77CAEE27" w14:textId="77777777" w:rsidR="0030261D" w:rsidRDefault="0030261D" w:rsidP="00585B0A">
            <w:pPr>
              <w:pStyle w:val="CETBodytext"/>
            </w:pPr>
            <w:r>
              <w:t>1.409</w:t>
            </w:r>
          </w:p>
        </w:tc>
        <w:tc>
          <w:tcPr>
            <w:tcW w:w="708" w:type="dxa"/>
            <w:tcBorders>
              <w:top w:val="nil"/>
              <w:left w:val="nil"/>
              <w:bottom w:val="nil"/>
              <w:right w:val="nil"/>
            </w:tcBorders>
            <w:noWrap/>
            <w:vAlign w:val="bottom"/>
            <w:hideMark/>
          </w:tcPr>
          <w:p w14:paraId="3F1F44C8" w14:textId="77777777" w:rsidR="0030261D" w:rsidRDefault="0030261D" w:rsidP="00585B0A">
            <w:pPr>
              <w:pStyle w:val="CETBodytext"/>
            </w:pPr>
            <w:r>
              <w:t>1.827</w:t>
            </w:r>
          </w:p>
        </w:tc>
        <w:tc>
          <w:tcPr>
            <w:tcW w:w="1134" w:type="dxa"/>
            <w:tcBorders>
              <w:top w:val="nil"/>
              <w:left w:val="nil"/>
              <w:bottom w:val="nil"/>
              <w:right w:val="nil"/>
            </w:tcBorders>
            <w:noWrap/>
            <w:vAlign w:val="bottom"/>
            <w:hideMark/>
          </w:tcPr>
          <w:p w14:paraId="2D9E74D0" w14:textId="77777777" w:rsidR="0030261D" w:rsidRDefault="0030261D" w:rsidP="00585B0A">
            <w:pPr>
              <w:pStyle w:val="CETBodytext"/>
            </w:pPr>
            <w:r>
              <w:t>0.411</w:t>
            </w:r>
          </w:p>
        </w:tc>
        <w:tc>
          <w:tcPr>
            <w:tcW w:w="1276" w:type="dxa"/>
            <w:tcBorders>
              <w:top w:val="nil"/>
              <w:left w:val="nil"/>
              <w:bottom w:val="nil"/>
              <w:right w:val="nil"/>
            </w:tcBorders>
            <w:noWrap/>
            <w:vAlign w:val="bottom"/>
            <w:hideMark/>
          </w:tcPr>
          <w:p w14:paraId="32F42655" w14:textId="77777777" w:rsidR="0030261D" w:rsidRDefault="0030261D" w:rsidP="00585B0A">
            <w:pPr>
              <w:pStyle w:val="CETBodytext"/>
            </w:pPr>
            <w:r>
              <w:t>1.153</w:t>
            </w:r>
          </w:p>
        </w:tc>
        <w:tc>
          <w:tcPr>
            <w:tcW w:w="1134" w:type="dxa"/>
            <w:tcBorders>
              <w:top w:val="nil"/>
              <w:left w:val="nil"/>
              <w:bottom w:val="nil"/>
              <w:right w:val="nil"/>
            </w:tcBorders>
            <w:noWrap/>
            <w:vAlign w:val="bottom"/>
            <w:hideMark/>
          </w:tcPr>
          <w:p w14:paraId="5B6F4B64" w14:textId="77777777" w:rsidR="0030261D" w:rsidRDefault="0030261D" w:rsidP="00585B0A">
            <w:pPr>
              <w:pStyle w:val="CETBodytext"/>
            </w:pPr>
            <w:r>
              <w:t>2.224</w:t>
            </w:r>
          </w:p>
        </w:tc>
        <w:tc>
          <w:tcPr>
            <w:tcW w:w="707" w:type="dxa"/>
            <w:gridSpan w:val="3"/>
            <w:tcBorders>
              <w:top w:val="nil"/>
              <w:left w:val="nil"/>
              <w:bottom w:val="nil"/>
              <w:right w:val="nil"/>
            </w:tcBorders>
            <w:noWrap/>
            <w:vAlign w:val="bottom"/>
            <w:hideMark/>
          </w:tcPr>
          <w:p w14:paraId="57AC243A" w14:textId="77777777" w:rsidR="0030261D" w:rsidRDefault="0030261D" w:rsidP="00585B0A">
            <w:pPr>
              <w:pStyle w:val="CETBodytext"/>
            </w:pPr>
            <w:r>
              <w:t>0.990</w:t>
            </w:r>
          </w:p>
        </w:tc>
      </w:tr>
      <w:tr w:rsidR="0030261D" w14:paraId="7AB55406"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6EF00EA8"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0A6F3634" w14:textId="77777777" w:rsidR="0030261D" w:rsidRDefault="0030261D" w:rsidP="00585B0A">
            <w:pPr>
              <w:pStyle w:val="CETBodytext"/>
            </w:pPr>
            <w:r>
              <w:t>20.4</w:t>
            </w:r>
          </w:p>
        </w:tc>
        <w:tc>
          <w:tcPr>
            <w:tcW w:w="992" w:type="dxa"/>
            <w:tcBorders>
              <w:top w:val="nil"/>
              <w:left w:val="nil"/>
              <w:bottom w:val="nil"/>
              <w:right w:val="nil"/>
            </w:tcBorders>
            <w:noWrap/>
            <w:vAlign w:val="bottom"/>
            <w:hideMark/>
          </w:tcPr>
          <w:p w14:paraId="677F13F9" w14:textId="77777777" w:rsidR="0030261D" w:rsidRDefault="0030261D" w:rsidP="00585B0A">
            <w:pPr>
              <w:pStyle w:val="CETBodytext"/>
            </w:pPr>
            <w:r>
              <w:t>1</w:t>
            </w:r>
          </w:p>
        </w:tc>
        <w:tc>
          <w:tcPr>
            <w:tcW w:w="993" w:type="dxa"/>
            <w:tcBorders>
              <w:top w:val="nil"/>
              <w:left w:val="nil"/>
              <w:bottom w:val="nil"/>
              <w:right w:val="nil"/>
            </w:tcBorders>
            <w:noWrap/>
            <w:vAlign w:val="bottom"/>
            <w:hideMark/>
          </w:tcPr>
          <w:p w14:paraId="112E224F" w14:textId="77777777" w:rsidR="0030261D" w:rsidRDefault="0030261D" w:rsidP="00585B0A">
            <w:pPr>
              <w:pStyle w:val="CETBodytext"/>
            </w:pPr>
            <w:r>
              <w:t>0.350</w:t>
            </w:r>
          </w:p>
        </w:tc>
        <w:tc>
          <w:tcPr>
            <w:tcW w:w="708" w:type="dxa"/>
            <w:tcBorders>
              <w:top w:val="nil"/>
              <w:left w:val="nil"/>
              <w:bottom w:val="nil"/>
              <w:right w:val="nil"/>
            </w:tcBorders>
            <w:noWrap/>
            <w:vAlign w:val="bottom"/>
            <w:hideMark/>
          </w:tcPr>
          <w:p w14:paraId="31E6E4ED" w14:textId="77777777" w:rsidR="0030261D" w:rsidRDefault="0030261D" w:rsidP="00585B0A">
            <w:pPr>
              <w:pStyle w:val="CETBodytext"/>
            </w:pPr>
            <w:r>
              <w:t>1.946</w:t>
            </w:r>
          </w:p>
        </w:tc>
        <w:tc>
          <w:tcPr>
            <w:tcW w:w="1134" w:type="dxa"/>
            <w:tcBorders>
              <w:top w:val="nil"/>
              <w:left w:val="nil"/>
              <w:bottom w:val="nil"/>
              <w:right w:val="nil"/>
            </w:tcBorders>
            <w:noWrap/>
            <w:vAlign w:val="bottom"/>
            <w:hideMark/>
          </w:tcPr>
          <w:p w14:paraId="01E922BB" w14:textId="77777777" w:rsidR="0030261D" w:rsidRDefault="0030261D" w:rsidP="00585B0A">
            <w:pPr>
              <w:pStyle w:val="CETBodytext"/>
            </w:pPr>
            <w:r>
              <w:t>0.110</w:t>
            </w:r>
          </w:p>
        </w:tc>
        <w:tc>
          <w:tcPr>
            <w:tcW w:w="1276" w:type="dxa"/>
            <w:tcBorders>
              <w:top w:val="nil"/>
              <w:left w:val="nil"/>
              <w:bottom w:val="nil"/>
              <w:right w:val="nil"/>
            </w:tcBorders>
            <w:noWrap/>
            <w:vAlign w:val="bottom"/>
            <w:hideMark/>
          </w:tcPr>
          <w:p w14:paraId="67E6101C" w14:textId="77777777" w:rsidR="0030261D" w:rsidRDefault="0030261D" w:rsidP="00585B0A">
            <w:pPr>
              <w:pStyle w:val="CETBodytext"/>
            </w:pPr>
            <w:r>
              <w:t>0.290</w:t>
            </w:r>
          </w:p>
        </w:tc>
        <w:tc>
          <w:tcPr>
            <w:tcW w:w="1134" w:type="dxa"/>
            <w:tcBorders>
              <w:top w:val="nil"/>
              <w:left w:val="nil"/>
              <w:bottom w:val="nil"/>
              <w:right w:val="nil"/>
            </w:tcBorders>
            <w:noWrap/>
            <w:vAlign w:val="bottom"/>
            <w:hideMark/>
          </w:tcPr>
          <w:p w14:paraId="0004FA83" w14:textId="77777777" w:rsidR="0030261D" w:rsidRDefault="0030261D" w:rsidP="00585B0A">
            <w:pPr>
              <w:pStyle w:val="CETBodytext"/>
            </w:pPr>
            <w:r>
              <w:t>0.538</w:t>
            </w:r>
          </w:p>
        </w:tc>
        <w:tc>
          <w:tcPr>
            <w:tcW w:w="707" w:type="dxa"/>
            <w:gridSpan w:val="3"/>
            <w:tcBorders>
              <w:top w:val="nil"/>
              <w:left w:val="nil"/>
              <w:bottom w:val="nil"/>
              <w:right w:val="nil"/>
            </w:tcBorders>
            <w:noWrap/>
            <w:vAlign w:val="bottom"/>
            <w:hideMark/>
          </w:tcPr>
          <w:p w14:paraId="5A0B3321" w14:textId="77777777" w:rsidR="0030261D" w:rsidRDefault="0030261D" w:rsidP="00585B0A">
            <w:pPr>
              <w:pStyle w:val="CETBodytext"/>
            </w:pPr>
            <w:r>
              <w:t>0.998</w:t>
            </w:r>
          </w:p>
        </w:tc>
      </w:tr>
      <w:tr w:rsidR="0030261D" w14:paraId="3497666F"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19656C7C"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62FF7FBA"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7ED3E2A0" w14:textId="77777777" w:rsidR="0030261D" w:rsidRDefault="0030261D" w:rsidP="00585B0A">
            <w:pPr>
              <w:pStyle w:val="CETBodytext"/>
            </w:pPr>
            <w:r>
              <w:t>4</w:t>
            </w:r>
          </w:p>
        </w:tc>
        <w:tc>
          <w:tcPr>
            <w:tcW w:w="993" w:type="dxa"/>
            <w:tcBorders>
              <w:top w:val="nil"/>
              <w:left w:val="nil"/>
              <w:bottom w:val="nil"/>
              <w:right w:val="nil"/>
            </w:tcBorders>
            <w:noWrap/>
            <w:vAlign w:val="bottom"/>
            <w:hideMark/>
          </w:tcPr>
          <w:p w14:paraId="21AA0F16" w14:textId="77777777" w:rsidR="0030261D" w:rsidRDefault="0030261D" w:rsidP="00585B0A">
            <w:pPr>
              <w:pStyle w:val="CETBodytext"/>
            </w:pPr>
            <w:r>
              <w:t>0.967</w:t>
            </w:r>
          </w:p>
        </w:tc>
        <w:tc>
          <w:tcPr>
            <w:tcW w:w="708" w:type="dxa"/>
            <w:tcBorders>
              <w:top w:val="nil"/>
              <w:left w:val="nil"/>
              <w:bottom w:val="nil"/>
              <w:right w:val="nil"/>
            </w:tcBorders>
            <w:noWrap/>
            <w:vAlign w:val="bottom"/>
            <w:hideMark/>
          </w:tcPr>
          <w:p w14:paraId="14117551" w14:textId="77777777" w:rsidR="0030261D" w:rsidRDefault="0030261D" w:rsidP="00585B0A">
            <w:pPr>
              <w:pStyle w:val="CETBodytext"/>
            </w:pPr>
            <w:r>
              <w:t>1.733</w:t>
            </w:r>
          </w:p>
        </w:tc>
        <w:tc>
          <w:tcPr>
            <w:tcW w:w="1134" w:type="dxa"/>
            <w:tcBorders>
              <w:top w:val="nil"/>
              <w:left w:val="nil"/>
              <w:bottom w:val="nil"/>
              <w:right w:val="nil"/>
            </w:tcBorders>
            <w:noWrap/>
            <w:vAlign w:val="bottom"/>
            <w:hideMark/>
          </w:tcPr>
          <w:p w14:paraId="7CCE7259" w14:textId="77777777" w:rsidR="0030261D" w:rsidRDefault="0030261D" w:rsidP="00585B0A">
            <w:pPr>
              <w:pStyle w:val="CETBodytext"/>
            </w:pPr>
            <w:r>
              <w:t>0.264</w:t>
            </w:r>
          </w:p>
        </w:tc>
        <w:tc>
          <w:tcPr>
            <w:tcW w:w="1276" w:type="dxa"/>
            <w:tcBorders>
              <w:top w:val="nil"/>
              <w:left w:val="nil"/>
              <w:bottom w:val="nil"/>
              <w:right w:val="nil"/>
            </w:tcBorders>
            <w:noWrap/>
            <w:vAlign w:val="bottom"/>
            <w:hideMark/>
          </w:tcPr>
          <w:p w14:paraId="1705BCF1" w14:textId="77777777" w:rsidR="0030261D" w:rsidRDefault="0030261D" w:rsidP="00585B0A">
            <w:pPr>
              <w:pStyle w:val="CETBodytext"/>
            </w:pPr>
            <w:r>
              <w:t>0.783</w:t>
            </w:r>
          </w:p>
        </w:tc>
        <w:tc>
          <w:tcPr>
            <w:tcW w:w="1134" w:type="dxa"/>
            <w:tcBorders>
              <w:top w:val="nil"/>
              <w:left w:val="nil"/>
              <w:bottom w:val="nil"/>
              <w:right w:val="nil"/>
            </w:tcBorders>
            <w:noWrap/>
            <w:vAlign w:val="bottom"/>
            <w:hideMark/>
          </w:tcPr>
          <w:p w14:paraId="522E1FB9" w14:textId="77777777" w:rsidR="0030261D" w:rsidRDefault="0030261D" w:rsidP="00585B0A">
            <w:pPr>
              <w:pStyle w:val="CETBodytext"/>
            </w:pPr>
            <w:r>
              <w:t>1.565</w:t>
            </w:r>
          </w:p>
        </w:tc>
        <w:tc>
          <w:tcPr>
            <w:tcW w:w="707" w:type="dxa"/>
            <w:gridSpan w:val="3"/>
            <w:tcBorders>
              <w:top w:val="nil"/>
              <w:left w:val="nil"/>
              <w:bottom w:val="nil"/>
              <w:right w:val="nil"/>
            </w:tcBorders>
            <w:noWrap/>
            <w:vAlign w:val="bottom"/>
            <w:hideMark/>
          </w:tcPr>
          <w:p w14:paraId="4E83E28F" w14:textId="77777777" w:rsidR="0030261D" w:rsidRDefault="0030261D" w:rsidP="00585B0A">
            <w:pPr>
              <w:pStyle w:val="CETBodytext"/>
            </w:pPr>
            <w:r>
              <w:t>0.983</w:t>
            </w:r>
          </w:p>
        </w:tc>
      </w:tr>
      <w:tr w:rsidR="0030261D" w14:paraId="6AD73591" w14:textId="77777777" w:rsidTr="00585B0A">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bottom w:val="nil"/>
              <w:right w:val="nil"/>
            </w:tcBorders>
            <w:noWrap/>
            <w:vAlign w:val="bottom"/>
            <w:hideMark/>
          </w:tcPr>
          <w:p w14:paraId="2F418C0A" w14:textId="77777777" w:rsidR="0030261D" w:rsidRDefault="0030261D" w:rsidP="00585B0A">
            <w:pPr>
              <w:pStyle w:val="CETBodytext"/>
            </w:pPr>
            <w:r>
              <w:t>15</w:t>
            </w:r>
          </w:p>
        </w:tc>
        <w:tc>
          <w:tcPr>
            <w:tcW w:w="883" w:type="dxa"/>
            <w:tcBorders>
              <w:top w:val="nil"/>
              <w:left w:val="nil"/>
              <w:bottom w:val="nil"/>
              <w:right w:val="nil"/>
            </w:tcBorders>
            <w:noWrap/>
            <w:vAlign w:val="bottom"/>
            <w:hideMark/>
          </w:tcPr>
          <w:p w14:paraId="00A61BB3" w14:textId="77777777" w:rsidR="0030261D" w:rsidRDefault="0030261D" w:rsidP="00585B0A">
            <w:pPr>
              <w:pStyle w:val="CETBodytext"/>
            </w:pPr>
            <w:r>
              <w:t>13.6</w:t>
            </w:r>
          </w:p>
        </w:tc>
        <w:tc>
          <w:tcPr>
            <w:tcW w:w="992" w:type="dxa"/>
            <w:tcBorders>
              <w:top w:val="nil"/>
              <w:left w:val="nil"/>
              <w:bottom w:val="nil"/>
              <w:right w:val="nil"/>
            </w:tcBorders>
            <w:noWrap/>
            <w:vAlign w:val="bottom"/>
            <w:hideMark/>
          </w:tcPr>
          <w:p w14:paraId="7F81611D" w14:textId="77777777" w:rsidR="0030261D" w:rsidRDefault="0030261D" w:rsidP="00585B0A">
            <w:pPr>
              <w:pStyle w:val="CETBodytext"/>
            </w:pPr>
            <w:r>
              <w:t>1.5</w:t>
            </w:r>
          </w:p>
        </w:tc>
        <w:tc>
          <w:tcPr>
            <w:tcW w:w="993" w:type="dxa"/>
            <w:tcBorders>
              <w:top w:val="nil"/>
              <w:left w:val="nil"/>
              <w:bottom w:val="nil"/>
              <w:right w:val="nil"/>
            </w:tcBorders>
            <w:noWrap/>
            <w:vAlign w:val="bottom"/>
            <w:hideMark/>
          </w:tcPr>
          <w:p w14:paraId="2177937E" w14:textId="77777777" w:rsidR="0030261D" w:rsidRDefault="0030261D" w:rsidP="00585B0A">
            <w:pPr>
              <w:pStyle w:val="CETBodytext"/>
            </w:pPr>
            <w:r>
              <w:t>0.579</w:t>
            </w:r>
          </w:p>
        </w:tc>
        <w:tc>
          <w:tcPr>
            <w:tcW w:w="708" w:type="dxa"/>
            <w:tcBorders>
              <w:top w:val="nil"/>
              <w:left w:val="nil"/>
              <w:bottom w:val="nil"/>
              <w:right w:val="nil"/>
            </w:tcBorders>
            <w:noWrap/>
            <w:vAlign w:val="bottom"/>
            <w:hideMark/>
          </w:tcPr>
          <w:p w14:paraId="036214D4" w14:textId="77777777" w:rsidR="0030261D" w:rsidRDefault="0030261D" w:rsidP="00585B0A">
            <w:pPr>
              <w:pStyle w:val="CETBodytext"/>
            </w:pPr>
            <w:r>
              <w:t>1.738</w:t>
            </w:r>
          </w:p>
        </w:tc>
        <w:tc>
          <w:tcPr>
            <w:tcW w:w="1134" w:type="dxa"/>
            <w:tcBorders>
              <w:top w:val="nil"/>
              <w:left w:val="nil"/>
              <w:bottom w:val="nil"/>
              <w:right w:val="nil"/>
            </w:tcBorders>
            <w:noWrap/>
            <w:vAlign w:val="bottom"/>
            <w:hideMark/>
          </w:tcPr>
          <w:p w14:paraId="64C5CA80" w14:textId="77777777" w:rsidR="0030261D" w:rsidRDefault="0030261D" w:rsidP="00585B0A">
            <w:pPr>
              <w:pStyle w:val="CETBodytext"/>
            </w:pPr>
            <w:r>
              <w:t>0.159</w:t>
            </w:r>
          </w:p>
        </w:tc>
        <w:tc>
          <w:tcPr>
            <w:tcW w:w="1276" w:type="dxa"/>
            <w:tcBorders>
              <w:top w:val="nil"/>
              <w:left w:val="nil"/>
              <w:bottom w:val="nil"/>
              <w:right w:val="nil"/>
            </w:tcBorders>
            <w:noWrap/>
            <w:vAlign w:val="bottom"/>
            <w:hideMark/>
          </w:tcPr>
          <w:p w14:paraId="12F68744" w14:textId="77777777" w:rsidR="0030261D" w:rsidRDefault="0030261D" w:rsidP="00585B0A">
            <w:pPr>
              <w:pStyle w:val="CETBodytext"/>
            </w:pPr>
            <w:r>
              <w:t>0.469</w:t>
            </w:r>
          </w:p>
        </w:tc>
        <w:tc>
          <w:tcPr>
            <w:tcW w:w="1134" w:type="dxa"/>
            <w:tcBorders>
              <w:top w:val="nil"/>
              <w:left w:val="nil"/>
              <w:bottom w:val="nil"/>
              <w:right w:val="nil"/>
            </w:tcBorders>
            <w:noWrap/>
            <w:vAlign w:val="bottom"/>
            <w:hideMark/>
          </w:tcPr>
          <w:p w14:paraId="16AFEB5C" w14:textId="77777777" w:rsidR="0030261D" w:rsidRDefault="0030261D" w:rsidP="00585B0A">
            <w:pPr>
              <w:pStyle w:val="CETBodytext"/>
            </w:pPr>
            <w:r>
              <w:t>0.936</w:t>
            </w:r>
          </w:p>
        </w:tc>
        <w:tc>
          <w:tcPr>
            <w:tcW w:w="707" w:type="dxa"/>
            <w:gridSpan w:val="3"/>
            <w:tcBorders>
              <w:top w:val="nil"/>
              <w:left w:val="nil"/>
              <w:bottom w:val="nil"/>
              <w:right w:val="nil"/>
            </w:tcBorders>
            <w:noWrap/>
            <w:vAlign w:val="bottom"/>
            <w:hideMark/>
          </w:tcPr>
          <w:p w14:paraId="75E4EFFA" w14:textId="77777777" w:rsidR="0030261D" w:rsidRDefault="0030261D" w:rsidP="00585B0A">
            <w:pPr>
              <w:pStyle w:val="CETBodytext"/>
            </w:pPr>
            <w:r>
              <w:t>0.992</w:t>
            </w:r>
          </w:p>
        </w:tc>
      </w:tr>
      <w:tr w:rsidR="0030261D" w14:paraId="5A16ED5E" w14:textId="77777777" w:rsidTr="00F07B5E">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right w:val="nil"/>
            </w:tcBorders>
            <w:noWrap/>
            <w:vAlign w:val="bottom"/>
            <w:hideMark/>
          </w:tcPr>
          <w:p w14:paraId="5D2EDD4E" w14:textId="77777777" w:rsidR="0030261D" w:rsidRDefault="0030261D" w:rsidP="00585B0A">
            <w:pPr>
              <w:pStyle w:val="CETBodytext"/>
            </w:pPr>
            <w:r>
              <w:t>15</w:t>
            </w:r>
          </w:p>
        </w:tc>
        <w:tc>
          <w:tcPr>
            <w:tcW w:w="883" w:type="dxa"/>
            <w:tcBorders>
              <w:top w:val="nil"/>
              <w:left w:val="nil"/>
              <w:right w:val="nil"/>
            </w:tcBorders>
            <w:noWrap/>
            <w:vAlign w:val="bottom"/>
            <w:hideMark/>
          </w:tcPr>
          <w:p w14:paraId="69ECED3F" w14:textId="77777777" w:rsidR="0030261D" w:rsidRDefault="0030261D" w:rsidP="00585B0A">
            <w:pPr>
              <w:pStyle w:val="CETBodytext"/>
            </w:pPr>
            <w:r>
              <w:t>13.6</w:t>
            </w:r>
          </w:p>
        </w:tc>
        <w:tc>
          <w:tcPr>
            <w:tcW w:w="992" w:type="dxa"/>
            <w:tcBorders>
              <w:top w:val="nil"/>
              <w:left w:val="nil"/>
              <w:right w:val="nil"/>
            </w:tcBorders>
            <w:noWrap/>
            <w:vAlign w:val="bottom"/>
            <w:hideMark/>
          </w:tcPr>
          <w:p w14:paraId="41568A04" w14:textId="77777777" w:rsidR="0030261D" w:rsidRDefault="0030261D" w:rsidP="00585B0A">
            <w:pPr>
              <w:pStyle w:val="CETBodytext"/>
            </w:pPr>
            <w:r>
              <w:t>0.75</w:t>
            </w:r>
          </w:p>
        </w:tc>
        <w:tc>
          <w:tcPr>
            <w:tcW w:w="993" w:type="dxa"/>
            <w:tcBorders>
              <w:top w:val="nil"/>
              <w:left w:val="nil"/>
              <w:right w:val="nil"/>
            </w:tcBorders>
            <w:noWrap/>
            <w:vAlign w:val="bottom"/>
            <w:hideMark/>
          </w:tcPr>
          <w:p w14:paraId="2FF98628" w14:textId="77777777" w:rsidR="0030261D" w:rsidRDefault="0030261D" w:rsidP="00585B0A">
            <w:pPr>
              <w:pStyle w:val="CETBodytext"/>
            </w:pPr>
            <w:r>
              <w:t>0.388</w:t>
            </w:r>
          </w:p>
        </w:tc>
        <w:tc>
          <w:tcPr>
            <w:tcW w:w="708" w:type="dxa"/>
            <w:tcBorders>
              <w:top w:val="nil"/>
              <w:left w:val="nil"/>
              <w:right w:val="nil"/>
            </w:tcBorders>
            <w:noWrap/>
            <w:vAlign w:val="bottom"/>
            <w:hideMark/>
          </w:tcPr>
          <w:p w14:paraId="129C8A0B" w14:textId="77777777" w:rsidR="0030261D" w:rsidRDefault="0030261D" w:rsidP="00585B0A">
            <w:pPr>
              <w:pStyle w:val="CETBodytext"/>
            </w:pPr>
            <w:r>
              <w:t>2.133</w:t>
            </w:r>
          </w:p>
        </w:tc>
        <w:tc>
          <w:tcPr>
            <w:tcW w:w="1134" w:type="dxa"/>
            <w:tcBorders>
              <w:top w:val="nil"/>
              <w:left w:val="nil"/>
              <w:right w:val="nil"/>
            </w:tcBorders>
            <w:noWrap/>
            <w:vAlign w:val="bottom"/>
            <w:hideMark/>
          </w:tcPr>
          <w:p w14:paraId="1A6895D9" w14:textId="77777777" w:rsidR="0030261D" w:rsidRDefault="0030261D" w:rsidP="00585B0A">
            <w:pPr>
              <w:pStyle w:val="CETBodytext"/>
            </w:pPr>
            <w:r>
              <w:t>0.135</w:t>
            </w:r>
          </w:p>
        </w:tc>
        <w:tc>
          <w:tcPr>
            <w:tcW w:w="1276" w:type="dxa"/>
            <w:tcBorders>
              <w:top w:val="nil"/>
              <w:left w:val="nil"/>
              <w:right w:val="nil"/>
            </w:tcBorders>
            <w:noWrap/>
            <w:vAlign w:val="bottom"/>
            <w:hideMark/>
          </w:tcPr>
          <w:p w14:paraId="3949751B" w14:textId="77777777" w:rsidR="0030261D" w:rsidRDefault="0030261D" w:rsidP="00585B0A">
            <w:pPr>
              <w:pStyle w:val="CETBodytext"/>
            </w:pPr>
            <w:r>
              <w:t>0.326</w:t>
            </w:r>
          </w:p>
        </w:tc>
        <w:tc>
          <w:tcPr>
            <w:tcW w:w="1134" w:type="dxa"/>
            <w:tcBorders>
              <w:top w:val="nil"/>
              <w:left w:val="nil"/>
              <w:right w:val="nil"/>
            </w:tcBorders>
            <w:noWrap/>
            <w:vAlign w:val="bottom"/>
            <w:hideMark/>
          </w:tcPr>
          <w:p w14:paraId="521E6D64" w14:textId="77777777" w:rsidR="0030261D" w:rsidRDefault="0030261D" w:rsidP="00585B0A">
            <w:pPr>
              <w:pStyle w:val="CETBodytext"/>
            </w:pPr>
            <w:r>
              <w:t>0.573</w:t>
            </w:r>
          </w:p>
        </w:tc>
        <w:tc>
          <w:tcPr>
            <w:tcW w:w="707" w:type="dxa"/>
            <w:gridSpan w:val="3"/>
            <w:tcBorders>
              <w:top w:val="nil"/>
              <w:left w:val="nil"/>
              <w:right w:val="nil"/>
            </w:tcBorders>
            <w:noWrap/>
            <w:vAlign w:val="bottom"/>
            <w:hideMark/>
          </w:tcPr>
          <w:p w14:paraId="74577456" w14:textId="77777777" w:rsidR="0030261D" w:rsidRDefault="0030261D" w:rsidP="00585B0A">
            <w:pPr>
              <w:pStyle w:val="CETBodytext"/>
            </w:pPr>
            <w:r>
              <w:t>0.987</w:t>
            </w:r>
          </w:p>
        </w:tc>
      </w:tr>
      <w:tr w:rsidR="0030261D" w14:paraId="6AFA1D16" w14:textId="77777777" w:rsidTr="00F07B5E">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top w:val="nil"/>
              <w:left w:val="nil"/>
              <w:right w:val="nil"/>
            </w:tcBorders>
            <w:noWrap/>
            <w:vAlign w:val="bottom"/>
            <w:hideMark/>
          </w:tcPr>
          <w:p w14:paraId="3C9D1F2B" w14:textId="77777777" w:rsidR="0030261D" w:rsidRDefault="0030261D" w:rsidP="00585B0A">
            <w:pPr>
              <w:pStyle w:val="CETBodytext"/>
            </w:pPr>
            <w:r>
              <w:t>15</w:t>
            </w:r>
          </w:p>
        </w:tc>
        <w:tc>
          <w:tcPr>
            <w:tcW w:w="883" w:type="dxa"/>
            <w:tcBorders>
              <w:top w:val="nil"/>
              <w:left w:val="nil"/>
              <w:right w:val="nil"/>
            </w:tcBorders>
            <w:noWrap/>
            <w:vAlign w:val="bottom"/>
            <w:hideMark/>
          </w:tcPr>
          <w:p w14:paraId="72C17D4C" w14:textId="77777777" w:rsidR="0030261D" w:rsidRDefault="0030261D" w:rsidP="00585B0A">
            <w:pPr>
              <w:pStyle w:val="CETBodytext"/>
            </w:pPr>
            <w:r>
              <w:t>13.6</w:t>
            </w:r>
          </w:p>
        </w:tc>
        <w:tc>
          <w:tcPr>
            <w:tcW w:w="992" w:type="dxa"/>
            <w:tcBorders>
              <w:top w:val="nil"/>
              <w:left w:val="nil"/>
              <w:right w:val="nil"/>
            </w:tcBorders>
            <w:noWrap/>
            <w:vAlign w:val="bottom"/>
            <w:hideMark/>
          </w:tcPr>
          <w:p w14:paraId="03F0D429" w14:textId="77777777" w:rsidR="0030261D" w:rsidRDefault="0030261D" w:rsidP="00585B0A">
            <w:pPr>
              <w:pStyle w:val="CETBodytext"/>
            </w:pPr>
            <w:r>
              <w:t>6</w:t>
            </w:r>
          </w:p>
        </w:tc>
        <w:tc>
          <w:tcPr>
            <w:tcW w:w="993" w:type="dxa"/>
            <w:tcBorders>
              <w:top w:val="nil"/>
              <w:left w:val="nil"/>
              <w:right w:val="nil"/>
            </w:tcBorders>
            <w:noWrap/>
            <w:vAlign w:val="bottom"/>
            <w:hideMark/>
          </w:tcPr>
          <w:p w14:paraId="4907CCA3" w14:textId="77777777" w:rsidR="0030261D" w:rsidRDefault="0030261D" w:rsidP="00585B0A">
            <w:pPr>
              <w:pStyle w:val="CETBodytext"/>
            </w:pPr>
            <w:r>
              <w:t>1.516</w:t>
            </w:r>
          </w:p>
        </w:tc>
        <w:tc>
          <w:tcPr>
            <w:tcW w:w="708" w:type="dxa"/>
            <w:tcBorders>
              <w:top w:val="nil"/>
              <w:left w:val="nil"/>
              <w:right w:val="nil"/>
            </w:tcBorders>
            <w:noWrap/>
            <w:vAlign w:val="bottom"/>
            <w:hideMark/>
          </w:tcPr>
          <w:p w14:paraId="4B425557" w14:textId="77777777" w:rsidR="0030261D" w:rsidRDefault="0030261D" w:rsidP="00585B0A">
            <w:pPr>
              <w:pStyle w:val="CETBodytext"/>
            </w:pPr>
            <w:r>
              <w:t>1.800</w:t>
            </w:r>
          </w:p>
        </w:tc>
        <w:tc>
          <w:tcPr>
            <w:tcW w:w="1134" w:type="dxa"/>
            <w:tcBorders>
              <w:top w:val="nil"/>
              <w:left w:val="nil"/>
              <w:right w:val="nil"/>
            </w:tcBorders>
            <w:noWrap/>
            <w:vAlign w:val="bottom"/>
            <w:hideMark/>
          </w:tcPr>
          <w:p w14:paraId="4AD0D96D" w14:textId="77777777" w:rsidR="0030261D" w:rsidRDefault="0030261D" w:rsidP="00585B0A">
            <w:pPr>
              <w:pStyle w:val="CETBodytext"/>
            </w:pPr>
            <w:r>
              <w:t>0.434</w:t>
            </w:r>
          </w:p>
        </w:tc>
        <w:tc>
          <w:tcPr>
            <w:tcW w:w="1276" w:type="dxa"/>
            <w:tcBorders>
              <w:top w:val="nil"/>
              <w:left w:val="nil"/>
              <w:right w:val="nil"/>
            </w:tcBorders>
            <w:noWrap/>
            <w:vAlign w:val="bottom"/>
            <w:hideMark/>
          </w:tcPr>
          <w:p w14:paraId="4931F6E0" w14:textId="77777777" w:rsidR="0030261D" w:rsidRDefault="0030261D" w:rsidP="00585B0A">
            <w:pPr>
              <w:pStyle w:val="CETBodytext"/>
            </w:pPr>
            <w:r>
              <w:t>1.237</w:t>
            </w:r>
          </w:p>
        </w:tc>
        <w:tc>
          <w:tcPr>
            <w:tcW w:w="1134" w:type="dxa"/>
            <w:tcBorders>
              <w:top w:val="nil"/>
              <w:left w:val="nil"/>
              <w:right w:val="nil"/>
            </w:tcBorders>
            <w:noWrap/>
            <w:vAlign w:val="bottom"/>
            <w:hideMark/>
          </w:tcPr>
          <w:p w14:paraId="1CD8C5C5" w14:textId="77777777" w:rsidR="0030261D" w:rsidRDefault="0030261D" w:rsidP="00585B0A">
            <w:pPr>
              <w:pStyle w:val="CETBodytext"/>
            </w:pPr>
            <w:r>
              <w:t>2.409</w:t>
            </w:r>
          </w:p>
        </w:tc>
        <w:tc>
          <w:tcPr>
            <w:tcW w:w="707" w:type="dxa"/>
            <w:gridSpan w:val="3"/>
            <w:tcBorders>
              <w:top w:val="nil"/>
              <w:left w:val="nil"/>
              <w:right w:val="nil"/>
            </w:tcBorders>
            <w:noWrap/>
            <w:vAlign w:val="bottom"/>
            <w:hideMark/>
          </w:tcPr>
          <w:p w14:paraId="4327DA9A" w14:textId="77777777" w:rsidR="0030261D" w:rsidRDefault="0030261D" w:rsidP="00585B0A">
            <w:pPr>
              <w:pStyle w:val="CETBodytext"/>
            </w:pPr>
            <w:r>
              <w:t>0.989</w:t>
            </w:r>
          </w:p>
        </w:tc>
      </w:tr>
      <w:tr w:rsidR="0030261D" w14:paraId="2DA5A98F" w14:textId="77777777" w:rsidTr="00F07B5E">
        <w:tblPrEx>
          <w:tblBorders>
            <w:top w:val="none" w:sz="0" w:space="0" w:color="auto"/>
            <w:bottom w:val="none" w:sz="0" w:space="0" w:color="auto"/>
          </w:tblBorders>
          <w:shd w:val="clear" w:color="auto" w:fill="auto"/>
          <w:tblCellMar>
            <w:left w:w="70" w:type="dxa"/>
            <w:right w:w="70" w:type="dxa"/>
          </w:tblCellMar>
          <w:tblLook w:val="04A0" w:firstRow="1" w:lastRow="0" w:firstColumn="1" w:lastColumn="0" w:noHBand="0" w:noVBand="1"/>
        </w:tblPrEx>
        <w:trPr>
          <w:trHeight w:val="300"/>
        </w:trPr>
        <w:tc>
          <w:tcPr>
            <w:tcW w:w="960" w:type="dxa"/>
            <w:tcBorders>
              <w:left w:val="nil"/>
              <w:bottom w:val="single" w:sz="12" w:space="0" w:color="008000"/>
              <w:right w:val="nil"/>
            </w:tcBorders>
            <w:noWrap/>
            <w:vAlign w:val="bottom"/>
            <w:hideMark/>
          </w:tcPr>
          <w:p w14:paraId="183AB85A" w14:textId="77777777" w:rsidR="0030261D" w:rsidRDefault="0030261D" w:rsidP="00585B0A">
            <w:pPr>
              <w:pStyle w:val="CETBodytext"/>
            </w:pPr>
            <w:r>
              <w:t>15</w:t>
            </w:r>
          </w:p>
        </w:tc>
        <w:tc>
          <w:tcPr>
            <w:tcW w:w="883" w:type="dxa"/>
            <w:tcBorders>
              <w:left w:val="nil"/>
              <w:bottom w:val="single" w:sz="12" w:space="0" w:color="008000"/>
              <w:right w:val="nil"/>
            </w:tcBorders>
            <w:noWrap/>
            <w:vAlign w:val="bottom"/>
            <w:hideMark/>
          </w:tcPr>
          <w:p w14:paraId="1FBF02C7" w14:textId="77777777" w:rsidR="0030261D" w:rsidRDefault="0030261D" w:rsidP="00585B0A">
            <w:pPr>
              <w:pStyle w:val="CETBodytext"/>
            </w:pPr>
            <w:r>
              <w:t>13.6</w:t>
            </w:r>
          </w:p>
        </w:tc>
        <w:tc>
          <w:tcPr>
            <w:tcW w:w="992" w:type="dxa"/>
            <w:tcBorders>
              <w:left w:val="nil"/>
              <w:bottom w:val="single" w:sz="12" w:space="0" w:color="008000"/>
              <w:right w:val="nil"/>
            </w:tcBorders>
            <w:noWrap/>
            <w:vAlign w:val="bottom"/>
            <w:hideMark/>
          </w:tcPr>
          <w:p w14:paraId="7DDA5AF7" w14:textId="77777777" w:rsidR="0030261D" w:rsidRDefault="0030261D" w:rsidP="00585B0A">
            <w:pPr>
              <w:pStyle w:val="CETBodytext"/>
            </w:pPr>
            <w:r>
              <w:t>1</w:t>
            </w:r>
          </w:p>
        </w:tc>
        <w:tc>
          <w:tcPr>
            <w:tcW w:w="993" w:type="dxa"/>
            <w:tcBorders>
              <w:left w:val="nil"/>
              <w:bottom w:val="single" w:sz="12" w:space="0" w:color="008000"/>
              <w:right w:val="nil"/>
            </w:tcBorders>
            <w:noWrap/>
            <w:vAlign w:val="bottom"/>
            <w:hideMark/>
          </w:tcPr>
          <w:p w14:paraId="3CE0AB4B" w14:textId="77777777" w:rsidR="0030261D" w:rsidRDefault="0030261D" w:rsidP="00585B0A">
            <w:pPr>
              <w:pStyle w:val="CETBodytext"/>
            </w:pPr>
            <w:r>
              <w:t>0.374</w:t>
            </w:r>
          </w:p>
        </w:tc>
        <w:tc>
          <w:tcPr>
            <w:tcW w:w="708" w:type="dxa"/>
            <w:tcBorders>
              <w:left w:val="nil"/>
              <w:bottom w:val="single" w:sz="12" w:space="0" w:color="008000"/>
              <w:right w:val="nil"/>
            </w:tcBorders>
            <w:noWrap/>
            <w:vAlign w:val="bottom"/>
            <w:hideMark/>
          </w:tcPr>
          <w:p w14:paraId="121835F0" w14:textId="77777777" w:rsidR="0030261D" w:rsidRDefault="0030261D" w:rsidP="00585B0A">
            <w:pPr>
              <w:pStyle w:val="CETBodytext"/>
            </w:pPr>
            <w:r>
              <w:t>2.059</w:t>
            </w:r>
          </w:p>
        </w:tc>
        <w:tc>
          <w:tcPr>
            <w:tcW w:w="1134" w:type="dxa"/>
            <w:tcBorders>
              <w:left w:val="nil"/>
              <w:bottom w:val="single" w:sz="12" w:space="0" w:color="008000"/>
              <w:right w:val="nil"/>
            </w:tcBorders>
            <w:noWrap/>
            <w:vAlign w:val="bottom"/>
            <w:hideMark/>
          </w:tcPr>
          <w:p w14:paraId="45D9FBEC" w14:textId="77777777" w:rsidR="0030261D" w:rsidRDefault="0030261D" w:rsidP="00585B0A">
            <w:pPr>
              <w:pStyle w:val="CETBodytext"/>
            </w:pPr>
            <w:r>
              <w:t>0.125</w:t>
            </w:r>
          </w:p>
        </w:tc>
        <w:tc>
          <w:tcPr>
            <w:tcW w:w="1276" w:type="dxa"/>
            <w:tcBorders>
              <w:left w:val="nil"/>
              <w:bottom w:val="single" w:sz="12" w:space="0" w:color="008000"/>
              <w:right w:val="nil"/>
            </w:tcBorders>
            <w:noWrap/>
            <w:vAlign w:val="bottom"/>
            <w:hideMark/>
          </w:tcPr>
          <w:p w14:paraId="56A26E5D" w14:textId="77777777" w:rsidR="0030261D" w:rsidRDefault="0030261D" w:rsidP="00585B0A">
            <w:pPr>
              <w:pStyle w:val="CETBodytext"/>
            </w:pPr>
            <w:r>
              <w:t>0.313</w:t>
            </w:r>
          </w:p>
        </w:tc>
        <w:tc>
          <w:tcPr>
            <w:tcW w:w="1134" w:type="dxa"/>
            <w:tcBorders>
              <w:left w:val="nil"/>
              <w:bottom w:val="single" w:sz="12" w:space="0" w:color="008000"/>
              <w:right w:val="nil"/>
            </w:tcBorders>
            <w:noWrap/>
            <w:vAlign w:val="bottom"/>
            <w:hideMark/>
          </w:tcPr>
          <w:p w14:paraId="3070D9A0" w14:textId="77777777" w:rsidR="0030261D" w:rsidRDefault="0030261D" w:rsidP="00585B0A">
            <w:pPr>
              <w:pStyle w:val="CETBodytext"/>
            </w:pPr>
            <w:r>
              <w:t>0.561</w:t>
            </w:r>
          </w:p>
        </w:tc>
        <w:tc>
          <w:tcPr>
            <w:tcW w:w="707" w:type="dxa"/>
            <w:gridSpan w:val="3"/>
            <w:tcBorders>
              <w:left w:val="nil"/>
              <w:bottom w:val="single" w:sz="12" w:space="0" w:color="008000"/>
              <w:right w:val="nil"/>
            </w:tcBorders>
            <w:noWrap/>
            <w:vAlign w:val="bottom"/>
            <w:hideMark/>
          </w:tcPr>
          <w:p w14:paraId="7459A1EB" w14:textId="77777777" w:rsidR="0030261D" w:rsidRDefault="0030261D" w:rsidP="00585B0A">
            <w:pPr>
              <w:pStyle w:val="CETBodytext"/>
            </w:pPr>
            <w:r>
              <w:t>0.997</w:t>
            </w:r>
          </w:p>
        </w:tc>
      </w:tr>
    </w:tbl>
    <w:p w14:paraId="1640DB0B" w14:textId="7ADAFB5F" w:rsidR="0051563A" w:rsidRDefault="0051563A" w:rsidP="0051563A">
      <w:pPr>
        <w:tabs>
          <w:tab w:val="clear" w:pos="7100"/>
        </w:tabs>
        <w:spacing w:before="100" w:beforeAutospacing="1" w:after="100" w:afterAutospacing="1" w:line="240" w:lineRule="auto"/>
        <w:jc w:val="left"/>
        <w:rPr>
          <w:rFonts w:ascii="Times New Roman" w:hAnsi="Times New Roman"/>
          <w:sz w:val="24"/>
          <w:szCs w:val="24"/>
          <w:lang w:val="cs-CZ" w:eastAsia="cs-CZ"/>
        </w:rPr>
      </w:pPr>
      <w:r w:rsidRPr="0051563A">
        <w:rPr>
          <w:rFonts w:ascii="Times New Roman" w:hAnsi="Times New Roman"/>
          <w:noProof/>
          <w:sz w:val="24"/>
          <w:szCs w:val="24"/>
          <w:lang w:val="cs-CZ" w:eastAsia="cs-CZ"/>
        </w:rPr>
        <w:drawing>
          <wp:inline distT="0" distB="0" distL="0" distR="0" wp14:anchorId="590E5788" wp14:editId="0783D2CC">
            <wp:extent cx="2837763" cy="2267733"/>
            <wp:effectExtent l="0" t="0" r="1270" b="0"/>
            <wp:docPr id="1690216351" name="Obrázek 4" descr="Obsah obrázku text, skica, diagram,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16351" name="Obrázek 4" descr="Obsah obrázku text, skica, diagram, řada/pruh&#10;&#10;Obsah generovaný pomocí AI může být nesprávný."/>
                    <pic:cNvPicPr>
                      <a:picLocks noChangeAspect="1" noChangeArrowheads="1"/>
                    </pic:cNvPicPr>
                  </pic:nvPicPr>
                  <pic:blipFill rotWithShape="1">
                    <a:blip r:embed="rId11">
                      <a:extLst>
                        <a:ext uri="{28A0092B-C50C-407E-A947-70E740481C1C}">
                          <a14:useLocalDpi xmlns:a14="http://schemas.microsoft.com/office/drawing/2010/main" val="0"/>
                        </a:ext>
                      </a:extLst>
                    </a:blip>
                    <a:srcRect l="29703" t="31560" r="31205" b="12907"/>
                    <a:stretch>
                      <a:fillRect/>
                    </a:stretch>
                  </pic:blipFill>
                  <pic:spPr bwMode="auto">
                    <a:xfrm>
                      <a:off x="0" y="0"/>
                      <a:ext cx="2839954" cy="2269484"/>
                    </a:xfrm>
                    <a:prstGeom prst="rect">
                      <a:avLst/>
                    </a:prstGeom>
                    <a:noFill/>
                    <a:ln>
                      <a:noFill/>
                    </a:ln>
                    <a:extLst>
                      <a:ext uri="{53640926-AAD7-44D8-BBD7-CCE9431645EC}">
                        <a14:shadowObscured xmlns:a14="http://schemas.microsoft.com/office/drawing/2010/main"/>
                      </a:ext>
                    </a:extLst>
                  </pic:spPr>
                </pic:pic>
              </a:graphicData>
            </a:graphic>
          </wp:inline>
        </w:drawing>
      </w:r>
      <w:r w:rsidRPr="00E22251">
        <w:rPr>
          <w:rFonts w:ascii="Times New Roman" w:hAnsi="Times New Roman"/>
          <w:noProof/>
          <w:lang w:val="cs-CZ" w:eastAsia="cs-CZ"/>
        </w:rPr>
        <w:drawing>
          <wp:inline distT="0" distB="0" distL="0" distR="0" wp14:anchorId="3DEA5D67" wp14:editId="6C452C62">
            <wp:extent cx="2669136" cy="2267585"/>
            <wp:effectExtent l="0" t="0" r="0" b="0"/>
            <wp:docPr id="1915506659" name="Obrázek 3" descr="Obsah obrázku text, skica, kresba,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06659" name="Obrázek 3" descr="Obsah obrázku text, skica, kresba, diagram&#10;&#10;Obsah generovaný pomocí AI může být nesprávný."/>
                    <pic:cNvPicPr>
                      <a:picLocks noChangeAspect="1" noChangeArrowheads="1"/>
                    </pic:cNvPicPr>
                  </pic:nvPicPr>
                  <pic:blipFill rotWithShape="1">
                    <a:blip r:embed="rId12">
                      <a:extLst>
                        <a:ext uri="{28A0092B-C50C-407E-A947-70E740481C1C}">
                          <a14:useLocalDpi xmlns:a14="http://schemas.microsoft.com/office/drawing/2010/main" val="0"/>
                        </a:ext>
                      </a:extLst>
                    </a:blip>
                    <a:srcRect l="31839" t="32321" r="31290" b="11997"/>
                    <a:stretch>
                      <a:fillRect/>
                    </a:stretch>
                  </pic:blipFill>
                  <pic:spPr bwMode="auto">
                    <a:xfrm>
                      <a:off x="0" y="0"/>
                      <a:ext cx="2720313" cy="2311063"/>
                    </a:xfrm>
                    <a:prstGeom prst="rect">
                      <a:avLst/>
                    </a:prstGeom>
                    <a:noFill/>
                    <a:ln>
                      <a:noFill/>
                    </a:ln>
                    <a:extLst>
                      <a:ext uri="{53640926-AAD7-44D8-BBD7-CCE9431645EC}">
                        <a14:shadowObscured xmlns:a14="http://schemas.microsoft.com/office/drawing/2010/main"/>
                      </a:ext>
                    </a:extLst>
                  </pic:spPr>
                </pic:pic>
              </a:graphicData>
            </a:graphic>
          </wp:inline>
        </w:drawing>
      </w:r>
    </w:p>
    <w:p w14:paraId="1E5EB167" w14:textId="0EFA7615" w:rsidR="005C31F9" w:rsidRPr="005C31F9" w:rsidRDefault="005C31F9" w:rsidP="005C31F9">
      <w:pPr>
        <w:pStyle w:val="CETBodytext"/>
        <w:spacing w:before="240" w:after="80"/>
        <w:rPr>
          <w:lang w:val="en-GB"/>
        </w:rPr>
      </w:pPr>
      <w:r w:rsidRPr="001D77AC">
        <w:rPr>
          <w:rStyle w:val="CETCaptionCarattere"/>
        </w:rPr>
        <w:t xml:space="preserve">Figure 1: Comparison </w:t>
      </w:r>
      <w:r w:rsidRPr="00F07B5E">
        <w:rPr>
          <w:rStyle w:val="CETCaptionCarattere"/>
        </w:rPr>
        <w:t>of measured and mo</w:t>
      </w:r>
      <w:r w:rsidRPr="001D77AC">
        <w:rPr>
          <w:rStyle w:val="CETCaptionCarattere"/>
        </w:rPr>
        <w:t>delled data for model from Eq</w:t>
      </w:r>
      <w:r>
        <w:rPr>
          <w:rStyle w:val="CETCaptionCarattere"/>
        </w:rPr>
        <w:t>(</w:t>
      </w:r>
      <w:r w:rsidRPr="001D77AC">
        <w:rPr>
          <w:rStyle w:val="CETCaptionCarattere"/>
        </w:rPr>
        <w:t>1</w:t>
      </w:r>
      <w:r>
        <w:rPr>
          <w:rStyle w:val="CETCaptionCarattere"/>
        </w:rPr>
        <w:t xml:space="preserve">0) for peripheral speed 20.4 </w:t>
      </w:r>
      <w:r w:rsidRPr="001D77AC">
        <w:rPr>
          <w:rStyle w:val="CETCaptionCarattere"/>
        </w:rPr>
        <w:t>m</w:t>
      </w:r>
      <w:r>
        <w:rPr>
          <w:rStyle w:val="CETCaptionCarattere"/>
        </w:rPr>
        <w:t xml:space="preserve"> </w:t>
      </w:r>
      <w:r w:rsidRPr="001D77AC">
        <w:rPr>
          <w:rStyle w:val="CETCaptionCarattere"/>
        </w:rPr>
        <w:t>s</w:t>
      </w:r>
      <w:r>
        <w:rPr>
          <w:rStyle w:val="CETCaptionCarattere"/>
          <w:vertAlign w:val="superscript"/>
        </w:rPr>
        <w:t>-1</w:t>
      </w:r>
      <w:r>
        <w:rPr>
          <w:rStyle w:val="CETCaptionCarattere"/>
        </w:rPr>
        <w:t>.</w:t>
      </w:r>
    </w:p>
    <w:p w14:paraId="34620ED2" w14:textId="77777777" w:rsidR="00F07B5E" w:rsidRDefault="00F07B5E" w:rsidP="00056AB1">
      <w:pPr>
        <w:pStyle w:val="CETBodytext"/>
        <w:rPr>
          <w:lang w:val="en-GB"/>
        </w:rPr>
      </w:pPr>
    </w:p>
    <w:p w14:paraId="65CF2889" w14:textId="2312C4CB" w:rsidR="0092407A" w:rsidRDefault="00E51420" w:rsidP="00056AB1">
      <w:pPr>
        <w:pStyle w:val="CETBodytext"/>
        <w:rPr>
          <w:lang w:val="en-GB"/>
        </w:rPr>
      </w:pPr>
      <w:r w:rsidRPr="00E51420">
        <w:rPr>
          <w:lang w:val="en-GB"/>
        </w:rPr>
        <w:lastRenderedPageBreak/>
        <w:t xml:space="preserve">The </w:t>
      </w:r>
      <w:r w:rsidR="001A1F34">
        <w:rPr>
          <w:lang w:val="en-GB"/>
        </w:rPr>
        <w:t xml:space="preserve">comparison of </w:t>
      </w:r>
      <w:r w:rsidRPr="001B554F">
        <w:rPr>
          <w:i/>
          <w:iCs/>
          <w:lang w:val="en-GB"/>
        </w:rPr>
        <w:t>D</w:t>
      </w:r>
      <w:r w:rsidRPr="00E51420">
        <w:rPr>
          <w:vertAlign w:val="subscript"/>
          <w:lang w:val="en-GB"/>
        </w:rPr>
        <w:t>50</w:t>
      </w:r>
      <w:r w:rsidRPr="00E51420">
        <w:rPr>
          <w:lang w:val="en-GB"/>
        </w:rPr>
        <w:t xml:space="preserve"> </w:t>
      </w:r>
      <w:r w:rsidR="001A1F34">
        <w:rPr>
          <w:lang w:val="en-GB"/>
        </w:rPr>
        <w:t>for modelled and measured data was plotted in graphs for all 4 data sets</w:t>
      </w:r>
      <w:r w:rsidR="004D4707">
        <w:rPr>
          <w:lang w:val="en-GB"/>
        </w:rPr>
        <w:t xml:space="preserve">, see Figure </w:t>
      </w:r>
      <w:r w:rsidR="00B40CC7">
        <w:rPr>
          <w:lang w:val="en-GB"/>
        </w:rPr>
        <w:t>1</w:t>
      </w:r>
      <w:r w:rsidR="004D4707">
        <w:rPr>
          <w:lang w:val="en-GB"/>
        </w:rPr>
        <w:t xml:space="preserve"> and Figure </w:t>
      </w:r>
      <w:r w:rsidR="00B40CC7">
        <w:rPr>
          <w:lang w:val="en-GB"/>
        </w:rPr>
        <w:t>2</w:t>
      </w:r>
      <w:r w:rsidR="004D4707">
        <w:rPr>
          <w:lang w:val="en-GB"/>
        </w:rPr>
        <w:t>.</w:t>
      </w:r>
      <w:r w:rsidR="001A1F34">
        <w:rPr>
          <w:lang w:val="en-GB"/>
        </w:rPr>
        <w:t xml:space="preserve"> </w:t>
      </w:r>
      <w:r w:rsidR="001A1F34" w:rsidRPr="00205F16">
        <w:rPr>
          <w:i/>
          <w:iCs/>
          <w:lang w:val="en-GB"/>
        </w:rPr>
        <w:t>RMSE</w:t>
      </w:r>
      <w:r w:rsidR="001A1F34">
        <w:rPr>
          <w:lang w:val="en-GB"/>
        </w:rPr>
        <w:t xml:space="preserve"> and </w:t>
      </w:r>
      <w:r w:rsidR="001A1F34" w:rsidRPr="00205F16">
        <w:rPr>
          <w:i/>
          <w:iCs/>
          <w:lang w:val="en-GB"/>
        </w:rPr>
        <w:t>R</w:t>
      </w:r>
      <w:r w:rsidR="001A1F34">
        <w:rPr>
          <w:vertAlign w:val="superscript"/>
          <w:lang w:val="en-GB"/>
        </w:rPr>
        <w:t>2</w:t>
      </w:r>
      <w:r w:rsidR="001A1F34">
        <w:rPr>
          <w:lang w:val="en-GB"/>
        </w:rPr>
        <w:t xml:space="preserve"> were calculated for each data set to show accuracy of model.</w:t>
      </w:r>
      <w:r w:rsidR="00205F16">
        <w:rPr>
          <w:lang w:val="en-GB"/>
        </w:rPr>
        <w:t xml:space="preserve"> </w:t>
      </w:r>
      <w:r w:rsidR="008E563C" w:rsidRPr="008E563C">
        <w:rPr>
          <w:lang w:val="en-GB"/>
        </w:rPr>
        <w:t xml:space="preserve">In order for coefficients </w:t>
      </w:r>
      <w:r w:rsidR="008E563C" w:rsidRPr="008E563C">
        <w:rPr>
          <w:i/>
          <w:iCs/>
          <w:lang w:val="en-GB"/>
        </w:rPr>
        <w:t>A</w:t>
      </w:r>
      <w:r w:rsidR="008E563C" w:rsidRPr="008E563C">
        <w:rPr>
          <w:lang w:val="en-GB"/>
        </w:rPr>
        <w:t xml:space="preserve"> and </w:t>
      </w:r>
      <w:r w:rsidR="008E563C" w:rsidRPr="008E563C">
        <w:rPr>
          <w:i/>
          <w:iCs/>
          <w:lang w:val="en-GB"/>
        </w:rPr>
        <w:t>B</w:t>
      </w:r>
      <w:r w:rsidR="008E563C" w:rsidRPr="008E563C">
        <w:rPr>
          <w:lang w:val="en-GB"/>
        </w:rPr>
        <w:t xml:space="preserve"> to be considered constant, only a narrow range of mill parameters has been used so far.</w:t>
      </w:r>
      <w:r w:rsidR="00205F16" w:rsidRPr="006F7B53">
        <w:t>The model is suitable for a range of peripheral speeds from 13.6 to 20.4 m s</w:t>
      </w:r>
      <w:r w:rsidR="00205F16" w:rsidRPr="006F7B53">
        <w:rPr>
          <w:vertAlign w:val="superscript"/>
        </w:rPr>
        <w:t>-1</w:t>
      </w:r>
      <w:r w:rsidR="00205F16" w:rsidRPr="006F7B53">
        <w:t>, a range of mass flow rates</w:t>
      </w:r>
      <w:r w:rsidR="00BC7E6F">
        <w:t xml:space="preserve"> </w:t>
      </w:r>
      <w:r w:rsidR="00205F16" w:rsidRPr="006F7B53">
        <w:t>10</w:t>
      </w:r>
      <w:r w:rsidR="00BC7E6F">
        <w:t>-</w:t>
      </w:r>
      <w:r w:rsidR="00205F16" w:rsidRPr="006F7B53">
        <w:t>15 kg h</w:t>
      </w:r>
      <w:r w:rsidR="00863D3B">
        <w:rPr>
          <w:vertAlign w:val="superscript"/>
        </w:rPr>
        <w:t>-1</w:t>
      </w:r>
      <w:r w:rsidR="00205F16" w:rsidRPr="006F7B53">
        <w:t xml:space="preserve">, </w:t>
      </w:r>
      <w:r w:rsidR="00B92610">
        <w:t>it corresponds to flow rate from 106 to 160 kg h</w:t>
      </w:r>
      <w:r w:rsidR="00B92610">
        <w:rPr>
          <w:vertAlign w:val="superscript"/>
        </w:rPr>
        <w:t>-1</w:t>
      </w:r>
      <w:r w:rsidR="00B92610">
        <w:t xml:space="preserve"> per meter of blade length. It is suitable for </w:t>
      </w:r>
      <w:r w:rsidR="00205F16" w:rsidRPr="006F7B53">
        <w:t xml:space="preserve">a range of </w:t>
      </w:r>
      <w:r w:rsidR="00B40CC7">
        <w:t>mill</w:t>
      </w:r>
      <w:r w:rsidR="00205F16" w:rsidRPr="006F7B53">
        <w:t xml:space="preserve">ing </w:t>
      </w:r>
      <w:r w:rsidR="00B40CC7">
        <w:t>sieves</w:t>
      </w:r>
      <w:r w:rsidR="00205F16" w:rsidRPr="006F7B53">
        <w:t xml:space="preserve"> from 0.75 to </w:t>
      </w:r>
      <w:r w:rsidR="00F73CFB">
        <w:t>6</w:t>
      </w:r>
      <w:r w:rsidR="00205F16" w:rsidRPr="006F7B53">
        <w:t xml:space="preserve"> mm, and beech wood chips with a moisture content of 7.3 wt %.</w:t>
      </w:r>
      <w:r w:rsidR="00205F16">
        <w:t xml:space="preserve"> </w:t>
      </w:r>
      <w:r w:rsidR="00205F16">
        <w:rPr>
          <w:lang w:val="en-GB"/>
        </w:rPr>
        <w:t xml:space="preserve"> </w:t>
      </w:r>
      <w:r w:rsidR="008E563C" w:rsidRPr="008E563C">
        <w:rPr>
          <w:lang w:val="en-GB"/>
        </w:rPr>
        <w:t>If the model works with sufficient accuracy, it is important in future research to address how the parameter</w:t>
      </w:r>
      <w:r w:rsidR="008E563C">
        <w:rPr>
          <w:lang w:val="en-GB"/>
        </w:rPr>
        <w:t xml:space="preserve"> </w:t>
      </w:r>
      <w:r w:rsidR="008E563C" w:rsidRPr="008E563C">
        <w:rPr>
          <w:rFonts w:cs="Arial"/>
          <w:i/>
          <w:iCs/>
          <w:lang w:val="en-GB"/>
        </w:rPr>
        <w:t>λ</w:t>
      </w:r>
      <w:r w:rsidR="008E563C" w:rsidRPr="008E563C">
        <w:rPr>
          <w:lang w:val="en-GB"/>
        </w:rPr>
        <w:t xml:space="preserve"> will depend on mass flow rate and peripheral speed. Incorporating these dependencies into the model will significantly increase the model's range of applicability and accuracy. If the current model works, it makes sense to address the number of cuts in future research, which will also significantly increase the model's range of applicability.</w:t>
      </w:r>
      <w:r w:rsidR="00205F16">
        <w:rPr>
          <w:lang w:val="en-GB"/>
        </w:rPr>
        <w:t xml:space="preserve"> </w:t>
      </w:r>
      <w:r w:rsidR="001A1F34">
        <w:rPr>
          <w:lang w:val="en-GB"/>
        </w:rPr>
        <w:t xml:space="preserve"> </w:t>
      </w:r>
    </w:p>
    <w:p w14:paraId="6F1F814E" w14:textId="65E8836E" w:rsidR="00A37A61" w:rsidRDefault="00A37A61" w:rsidP="00A37A61">
      <w:pPr>
        <w:tabs>
          <w:tab w:val="clear" w:pos="7100"/>
        </w:tabs>
        <w:spacing w:before="100" w:beforeAutospacing="1" w:after="100" w:afterAutospacing="1" w:line="240" w:lineRule="auto"/>
        <w:jc w:val="left"/>
        <w:rPr>
          <w:rFonts w:ascii="Times New Roman" w:hAnsi="Times New Roman"/>
          <w:sz w:val="24"/>
          <w:szCs w:val="24"/>
          <w:lang w:val="cs-CZ" w:eastAsia="cs-CZ"/>
        </w:rPr>
      </w:pPr>
      <w:r w:rsidRPr="00A37A61">
        <w:rPr>
          <w:rFonts w:ascii="Times New Roman" w:hAnsi="Times New Roman"/>
          <w:noProof/>
          <w:sz w:val="24"/>
          <w:szCs w:val="24"/>
          <w:lang w:val="cs-CZ" w:eastAsia="cs-CZ"/>
        </w:rPr>
        <w:drawing>
          <wp:inline distT="0" distB="0" distL="0" distR="0" wp14:anchorId="3B560C38" wp14:editId="75B12DE9">
            <wp:extent cx="2752725" cy="2191363"/>
            <wp:effectExtent l="0" t="0" r="0" b="0"/>
            <wp:docPr id="11881376" name="Obrázek 6" descr="Obsah obrázku text, skica, diagram,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376" name="Obrázek 6" descr="Obsah obrázku text, skica, diagram, řada/pruh&#10;&#10;Obsah generovaný pomocí AI může být nesprávný."/>
                    <pic:cNvPicPr>
                      <a:picLocks noChangeAspect="1" noChangeArrowheads="1"/>
                    </pic:cNvPicPr>
                  </pic:nvPicPr>
                  <pic:blipFill rotWithShape="1">
                    <a:blip r:embed="rId13">
                      <a:extLst>
                        <a:ext uri="{28A0092B-C50C-407E-A947-70E740481C1C}">
                          <a14:useLocalDpi xmlns:a14="http://schemas.microsoft.com/office/drawing/2010/main" val="0"/>
                        </a:ext>
                      </a:extLst>
                    </a:blip>
                    <a:srcRect l="29792" t="31563" r="31290" b="13363"/>
                    <a:stretch>
                      <a:fillRect/>
                    </a:stretch>
                  </pic:blipFill>
                  <pic:spPr bwMode="auto">
                    <a:xfrm>
                      <a:off x="0" y="0"/>
                      <a:ext cx="2769722" cy="2204894"/>
                    </a:xfrm>
                    <a:prstGeom prst="rect">
                      <a:avLst/>
                    </a:prstGeom>
                    <a:noFill/>
                    <a:ln>
                      <a:noFill/>
                    </a:ln>
                    <a:extLst>
                      <a:ext uri="{53640926-AAD7-44D8-BBD7-CCE9431645EC}">
                        <a14:shadowObscured xmlns:a14="http://schemas.microsoft.com/office/drawing/2010/main"/>
                      </a:ext>
                    </a:extLst>
                  </pic:spPr>
                </pic:pic>
              </a:graphicData>
            </a:graphic>
          </wp:inline>
        </w:drawing>
      </w:r>
      <w:r w:rsidRPr="00A37A61">
        <w:rPr>
          <w:rFonts w:ascii="Times New Roman" w:hAnsi="Times New Roman"/>
          <w:noProof/>
          <w:lang w:val="cs-CZ" w:eastAsia="cs-CZ"/>
        </w:rPr>
        <w:drawing>
          <wp:inline distT="0" distB="0" distL="0" distR="0" wp14:anchorId="2406FBF0" wp14:editId="3AFBFA68">
            <wp:extent cx="2757488" cy="2182044"/>
            <wp:effectExtent l="0" t="0" r="5080" b="8890"/>
            <wp:docPr id="1946436033" name="Obrázek 5" descr="Obsah obrázku text, skica, řada/pruh, kresb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36033" name="Obrázek 5" descr="Obsah obrázku text, skica, řada/pruh, kresba&#10;&#10;Obsah generovaný pomocí AI může být nesprávný."/>
                    <pic:cNvPicPr>
                      <a:picLocks noChangeAspect="1" noChangeArrowheads="1"/>
                    </pic:cNvPicPr>
                  </pic:nvPicPr>
                  <pic:blipFill rotWithShape="1">
                    <a:blip r:embed="rId14">
                      <a:extLst>
                        <a:ext uri="{28A0092B-C50C-407E-A947-70E740481C1C}">
                          <a14:useLocalDpi xmlns:a14="http://schemas.microsoft.com/office/drawing/2010/main" val="0"/>
                        </a:ext>
                      </a:extLst>
                    </a:blip>
                    <a:srcRect l="29620" t="32169" r="31120" b="12604"/>
                    <a:stretch>
                      <a:fillRect/>
                    </a:stretch>
                  </pic:blipFill>
                  <pic:spPr bwMode="auto">
                    <a:xfrm>
                      <a:off x="0" y="0"/>
                      <a:ext cx="2778346" cy="2198550"/>
                    </a:xfrm>
                    <a:prstGeom prst="rect">
                      <a:avLst/>
                    </a:prstGeom>
                    <a:noFill/>
                    <a:ln>
                      <a:noFill/>
                    </a:ln>
                    <a:extLst>
                      <a:ext uri="{53640926-AAD7-44D8-BBD7-CCE9431645EC}">
                        <a14:shadowObscured xmlns:a14="http://schemas.microsoft.com/office/drawing/2010/main"/>
                      </a:ext>
                    </a:extLst>
                  </pic:spPr>
                </pic:pic>
              </a:graphicData>
            </a:graphic>
          </wp:inline>
        </w:drawing>
      </w:r>
    </w:p>
    <w:p w14:paraId="7FDF7337" w14:textId="77777777" w:rsidR="005C31F9" w:rsidRPr="00F07B5E" w:rsidRDefault="005C31F9" w:rsidP="005C31F9">
      <w:pPr>
        <w:pStyle w:val="CETBodytext"/>
        <w:spacing w:before="240" w:after="80"/>
        <w:rPr>
          <w:lang w:val="en-GB"/>
        </w:rPr>
      </w:pPr>
      <w:r w:rsidRPr="001D77AC">
        <w:rPr>
          <w:rStyle w:val="CETCaptionCarattere"/>
        </w:rPr>
        <w:t>Figure 2: Comparison of measured and modelled data for model from Eq</w:t>
      </w:r>
      <w:r>
        <w:rPr>
          <w:rStyle w:val="CETCaptionCarattere"/>
        </w:rPr>
        <w:t>(</w:t>
      </w:r>
      <w:r w:rsidRPr="001D77AC">
        <w:rPr>
          <w:rStyle w:val="CETCaptionCarattere"/>
        </w:rPr>
        <w:t>1</w:t>
      </w:r>
      <w:r>
        <w:rPr>
          <w:rStyle w:val="CETCaptionCarattere"/>
        </w:rPr>
        <w:t xml:space="preserve">0) for peripheral speed 13.6 </w:t>
      </w:r>
      <w:r w:rsidRPr="001D77AC">
        <w:rPr>
          <w:rStyle w:val="CETCaptionCarattere"/>
        </w:rPr>
        <w:t>m</w:t>
      </w:r>
      <w:r>
        <w:rPr>
          <w:rStyle w:val="CETCaptionCarattere"/>
        </w:rPr>
        <w:t xml:space="preserve"> </w:t>
      </w:r>
      <w:r w:rsidRPr="001D77AC">
        <w:rPr>
          <w:rStyle w:val="CETCaptionCarattere"/>
        </w:rPr>
        <w:t>s</w:t>
      </w:r>
      <w:r>
        <w:rPr>
          <w:rStyle w:val="CETCaptionCarattere"/>
          <w:vertAlign w:val="superscript"/>
        </w:rPr>
        <w:t>-1</w:t>
      </w:r>
      <w:r>
        <w:rPr>
          <w:rStyle w:val="CETCaptionCarattere"/>
        </w:rPr>
        <w:t>.</w:t>
      </w:r>
    </w:p>
    <w:p w14:paraId="383952E8" w14:textId="2CF2F258" w:rsidR="00F07B5E" w:rsidRPr="00F07B5E" w:rsidRDefault="00F07B5E" w:rsidP="00F07B5E">
      <w:pPr>
        <w:pStyle w:val="Normlnweb"/>
        <w:rPr>
          <w:rFonts w:ascii="Times New Roman" w:hAnsi="Times New Roman"/>
          <w:lang w:val="cs-CZ" w:eastAsia="cs-CZ"/>
        </w:rPr>
      </w:pPr>
    </w:p>
    <w:p w14:paraId="101F11FC" w14:textId="1C9AAA2A" w:rsidR="008E563C" w:rsidRDefault="004C5BE8" w:rsidP="008E563C">
      <w:pPr>
        <w:pStyle w:val="CETBodytext"/>
      </w:pPr>
      <w:r w:rsidRPr="004C5BE8">
        <w:t xml:space="preserve">The model has very high accuracy according to both the </w:t>
      </w:r>
      <w:r w:rsidRPr="004C5BE8">
        <w:rPr>
          <w:i/>
          <w:iCs/>
        </w:rPr>
        <w:t>R</w:t>
      </w:r>
      <w:r w:rsidRPr="004C5BE8">
        <w:rPr>
          <w:vertAlign w:val="superscript"/>
        </w:rPr>
        <w:t>2</w:t>
      </w:r>
      <w:r w:rsidRPr="004C5BE8">
        <w:t xml:space="preserve"> parameter and the </w:t>
      </w:r>
      <w:r w:rsidRPr="004C5BE8">
        <w:rPr>
          <w:i/>
          <w:iCs/>
        </w:rPr>
        <w:t>RMSE</w:t>
      </w:r>
      <w:r>
        <w:t xml:space="preserve"> </w:t>
      </w:r>
      <w:r w:rsidRPr="004C5BE8">
        <w:t xml:space="preserve">and can therefore be used to predict particle size within its range of validity. It has been confirmed that the size of the screen mesh has a dominant influence on the particle size at the outlet, and that the </w:t>
      </w:r>
      <w:r w:rsidR="009B4212">
        <w:t>peripheral speed</w:t>
      </w:r>
      <w:r w:rsidRPr="004C5BE8">
        <w:t xml:space="preserve"> and mass flow rate also have a relatively significant influence. </w:t>
      </w:r>
      <w:r w:rsidR="009B4212" w:rsidRPr="00843E01">
        <w:rPr>
          <w:lang w:val="en-GB"/>
        </w:rPr>
        <w:t xml:space="preserve">The dependencies in the model are consistent with empirically derived dependencies on screen </w:t>
      </w:r>
      <w:r w:rsidR="009B4212">
        <w:rPr>
          <w:lang w:val="en-GB"/>
        </w:rPr>
        <w:t>sieve</w:t>
      </w:r>
      <w:r w:rsidR="009B4212" w:rsidRPr="00843E01">
        <w:rPr>
          <w:lang w:val="en-GB"/>
        </w:rPr>
        <w:t xml:space="preserve"> size that have been published</w:t>
      </w:r>
      <w:r w:rsidR="009B4212">
        <w:rPr>
          <w:lang w:val="en-GB"/>
        </w:rPr>
        <w:t xml:space="preserve"> </w:t>
      </w:r>
      <w:sdt>
        <w:sdtPr>
          <w:rPr>
            <w:rFonts w:cs="Arial"/>
            <w:color w:val="000000"/>
            <w:lang w:val="en-GB"/>
          </w:rPr>
          <w:tag w:val="MENDELEY_CITATION_v3_eyJjaXRhdGlvbklEIjoiTUVOREVMRVlfQ0lUQVRJT05fZTVmNjA3NzYtOGNiOS00Mjc5LWE2NTYtZTVjZjBhYTM1OGM1IiwicHJvcGVydGllcyI6eyJub3RlSW5kZXgiOjB9LCJpc0VkaXRlZCI6ZmFsc2UsIm1hbnVhbE92ZXJyaWRlIjp7ImlzTWFudWFsbHlPdmVycmlkZGVuIjpmYWxzZSwiY2l0ZXByb2NUZXh0IjoiKEJpdHJhIGV0IGFsLiwgMjAwOWIpIiwibWFudWFsT3ZlcnJpZGVUZXh0IjoiIn0sImNpdGF0aW9uSXRlbXMiOlt7ImlkIjoiNDczZmE4ODUtZjM2MS0zMzZmLWJiZTctOTE4YjMxNDkyNWNhIiwiaXRlbURhdGEiOnsidHlwZSI6ImFydGljbGUtam91cm5hbCIsImlkIjoiNDczZmE4ODUtZjM2MS0zMzZmLWJiZTctOTE4YjMxNDkyNWNhIiwidGl0bGUiOiJNYXRoZW1hdGljYWwgbW9kZWwgcGFyYW1ldGVycyBmb3IgZGVzY3JpYmluZyB0aGUgcGFydGljbGUgc2l6ZSBzcGVjdHJhIG9mIGtuaWZlLW1pbGxlZCBjb3JuIHN0b3ZlciIsImF1dGhvciI6W3siZmFtaWx5IjoiQml0cmEiLCJnaXZlbiI6IlZlbmthdGEgUy5QLiIsInBhcnNlLW5hbWVzIjpmYWxzZSwiZHJvcHBpbmctcGFydGljbGUiOiIiLCJub24tZHJvcHBpbmctcGFydGljbGUiOiIifSx7ImZhbWlseSI6IldvbWFjIiwiZ2l2ZW4iOiJBbHZpbiBSLiIsInBhcnNlLW5hbWVzIjpmYWxzZSwiZHJvcHBpbmctcGFydGljbGUiOiIiLCJub24tZHJvcHBpbmctcGFydGljbGUiOiIifSx7ImZhbWlseSI6IllhbmciLCJnaXZlbiI6Ill1ZWNodWFuIFQuIiwicGFyc2UtbmFtZXMiOmZhbHNlLCJkcm9wcGluZy1wYXJ0aWNsZSI6IiIsIm5vbi1kcm9wcGluZy1wYXJ0aWNsZSI6IiJ9LHsiZmFtaWx5IjoiTWl1IiwiZ2l2ZW4iOiJQZXRyZSBJLiIsInBhcnNlLW5hbWVzIjpmYWxzZSwiZHJvcHBpbmctcGFydGljbGUiOiIiLCJub24tZHJvcHBpbmctcGFydGljbGUiOiIifSx7ImZhbWlseSI6IklnYXRoaW5hdGhhbmUiLCJnaXZlbiI6IkMuIiwicGFyc2UtbmFtZXMiOmZhbHNlLCJkcm9wcGluZy1wYXJ0aWNsZSI6IiIsIm5vbi1kcm9wcGluZy1wYXJ0aWNsZSI6IiJ9LHsiZmFtaWx5IjoiU29raGFuc2FuaiIsImdpdmVuIjoiU2hhaGFiIiwicGFyc2UtbmFtZXMiOmZhbHNlLCJkcm9wcGluZy1wYXJ0aWNsZSI6IiIsIm5vbi1kcm9wcGluZy1wYXJ0aWNsZSI6IiJ9XSwiY29udGFpbmVyLXRpdGxlIjoiQmlvc3lzdGVtcyBFbmdpbmVlcmluZyIsImNvbnRhaW5lci10aXRsZS1zaG9ydCI6IkJpb3N5c3QuIEVuZy4iLCJhY2Nlc3NlZCI6eyJkYXRlLXBhcnRzIjpbWzIwMjUsMSwyM11dfSwiRE9JIjoiMTAuMTAxNi9KLkJJT1NZU1RFTVNFTkcuMjAwOS4wOC4wMDciLCJJU1NOIjoiMTUzNy01MTEwIiwiaXNzdWVkIjp7ImRhdGUtcGFydHMiOltbMjAwOSwxMSwxXV19LCJwYWdlIjoiMzY5LTM4MyIsImFic3RyYWN0IjoiUGFydGljbGUgc2l6ZSBkaXN0cmlidXRpb25zIG9mIENvcm4gc3RvdmVyIChaZWEgbWF5cyBMLikgY3JlYXRlZCBieSBhIGtuaWZlIG1pbGwgd2VyZSBkZXRlcm1pbmVkIHVzaW5nIGludGVncmFsIGNsYXNzaWZ5aW5nIHNjcmVlbnMgd2l0aCBzaXplcyBmcm9tIDEyLjcgdG8gNTAuOCBtbSwgb3BlcmF0aW5nIGF0IHNwZWVkcyBmcm9tIDI1MCB0byA1MDAgcnBtLCBhbmQgbWFzcyBpbnB1dCByYXRlcyByYW5naW5nIGZyb20gMSB0byA5IGtnIG1pbi0xLiBQYXJ0aWNsZSBkaXN0cmlidXRpb25zIHdlcmUgY2xhc3NpZmllZCB1c2luZyBBbWVyaWNhbiBTb2NpZXR5IG9mIEFncmljdWx0dXJhbCBhbmQgQmlvbG9naWNhbCBFbmdpbmVlcnMgKEFTQUJFKSBzdGFuZGFyZGlzZWQgc2lldmVzIGZvciBmb3JhZ2UgYW5hbHlzaXMgdGhhdCBpbmNvcnBvcmF0ZWQgYSBob3Jpem9udGFsIHNpZXZpbmcgbW90aW9uLiBUaGUgc2lldmVzIHdlcmUgbWFkZSBmcm9tIG1hY2hpbmVkLWFsdW1pbml1bSB3aXRoIHRoZWlyIHRoaWNrbmVzcyBwcm9wb3J0aW9uYWwgdG8gdGhlIHNpZXZlIG9wZW5pbmcgZGltZW5zaW9ucy4gQSB3aWRlIHJhbmdlIG9mIGFuYWx5dGljYWwgZGVzY3JpcHRvcnMgdGhhdCBjb3VsZCBiZSB1c2VkIHRvIG1hdGhlbWF0aWNhbGx5IHJlcHJlc2VudCB0aGUgcmFuZ2Ugb2YgcGFydGljbGUgc2l6ZXMgaW4gdGhlIGRpc3RyaWJ1dGlvbnMgd2VyZSBleGFtaW5lZC4gVGhlIGNvcnJlbGF0aW9uIGNvZWZmaWNpZW50cyBiZXR3ZWVuIGdlb21ldHJpYyBtZWFuIGxlbmd0aCBhbmQgc2NyZWVuIHNpemUsIGZlZWQgcmF0ZSwgYW5kIHNwZWVkIHdlcmUgMC45ODAsIDAuNjEyLCBhbmQgLTAuMDI3LCByZXNwZWN0aXZlbHkuIFNjcmVlbiBzaXplIGFuZCBmZWVkIHJhdGUgZGlyZWN0bHkgaW5mbHVlbmNlZCBwYXJ0aWNsZSBzaXplLCB3aGVyZWFzIG9wZXJhdGluZyBzcGVlZCBoYWQgYSB3ZWFrIGluZGlyZWN0IHJlbGF0aW9uIHdpdGggcGFydGljbGUgc2l6ZS4gVGhlIFJvc2luLVJhbW1sZXIgZXF1YXRpb24gZml0dGVkIHRoZSBjaG9wcGVkIGNvcm4gc3RvdmVyIHNpemUgZGlzdHJpYnV0aW9uIGRhdGEgd2l0aCBjb2VmZmljaWVudCBvZiBkZXRlcm1pbmF0aW9uIChSMikgPiAwLjk3OC4gVGhpcyBpbmRpY2F0ZWQgdGhhdCBwYXJ0aWNsZSBzaXplIGRpc3RyaWJ1dGlvbiBvZiBjb3JuIHN0b3ZlciB3YXMgd2VsbC1maXQgYnkgdGhlIFJvc2luLVJhbW1sZXIgZnVuY3Rpb24uIFRoaXMgY2FuIGJlIGF0dHJpYnV0ZWQgdG8gdGhlIGZhY3QgdGhhdCBSb3Npbi1SYW1tbGVyIGV4cHJlc3Npb24gd2FzIHdlbGwgc3VpdGVkIHRvIHRoZSBza2V3ZWQgZGlzdHJpYnV0aW9uIG9mIHBhcnRpY2xlIHNpemVzLiBTa2V3ZWQgZGlzdHJpYnV0aW9ucyBvY2N1cnJlZCB3aGVuIHNpZ25pZmljYW50IHF1YW50aXRpZXMgb2YgcGFydGljbGVzLCBlaXRoZXIgZmluZXIgb3IgY29hcnNlciwgZXhpc3RlZCBvciB3ZXJlIHJlbW92ZWQgZnJvbSByZWdpb24gb2YgdGhlIHByZWRvbWluYW50IHNpemUuIFRoZSBtYXNzIHJlbGF0aXZlIHNwYW4gd2FzIHNsaWdodGx5IGdyZWF0ZXIgdGhhbiAxLCB3aGljaCBpbmRpY2F0ZWQgdGhhdCBpdCB3YXMgYSAnYm9yZGVybGluZSBuYXJyb3cgdG8gd2lkZScgZGlzdHJpYnV0aW9uIG9mIHBhcnRpY2xlIHNpemVzLiBUaGUgdW5pZm9ybWl0eSBjb2VmZmljaWVudCB3YXMgPDQuMCBmb3IgMTkuMC01MC44IG1tIHNjcmVlbnMsIHdoaWNoIGluZGljYXRlZCBwYXJ0aWNsZXMgb2YgcmVsYXRpdmVseSB1bmlmb3JtIHNpemUuIEtuaWZlIG1pbGwgY2hvcHBpbmcgb2YgY29ybiBzdG92ZXIgcHJvZHVjZWQgJ2ZpbmUtc2tld2VkIG1lc29rdXJ0aWMnIHBhcnRpY2xlcyB3aXRoIDEyLjctNTAuOCBtbSBzY3JlZW5zLiBTaXplLXJlbGF0ZWQgcGFyYW1ldGVycywgbmFtZWx5LCBnZW9tZXRyaWMgbWVhbiBsZW5ndGgsIFJvc2luLVJhbW1sZXIgc2l6ZSBwYXJhbWV0ZXIsIG1lZGlhbiBsZW5ndGgsIGVmZmVjdGl2ZSBsZW5ndGgsIGFuZCBzaXplIGd1aWRlIG51bWJlciwgd2VyZSB3ZWxsIHByZWRpY3RlZCBhdCBSMiB2YWx1ZXMgb2YgMC45ODEsIDAuOTgyLCAwLjk3OSwgMC45NTAgYW5kIDAuOTc4LCByZXNwZWN0aXZlbHkgYXMgYSBmdW5jdGlvbiBvZiBrbmlmZSBtaWxsIHNjcmVlbiBzaXplLCBmZWVkIHJhdGUsIGFuZCBzcGVlZC4gUmVzdWx0cyBvZiB0aGlzIGFuYWx5c2lzIG9mIHBhcnRpY2xlIHNpemVzIGNvdWxkIGJlIGFwcGxpZWQgdG8gdGhlIHNlbGVjdGlvbiBvZiBrbmlmZSBtaWxsIG9wZXJhdGluZyBwYXJhbWV0ZXJzIHRvIHByb2R1Y2UgYSBwYXJ0aWN1bGFyIHNpemUgb2YgY29ybiBzdG92ZXIgY2hvcCwgYW5kIGNvdWxkIHNlcnZlIGFzIGEgZ3VpZGUgZm9yIHRoZSByZWxhdGlvbnNoaXBzIGFtb25nIHZhcmlvdXMgYW5hbHl0aWMgZGVzY3JpcHRvcnMgb2YgYmlvbWFzcyBwYXJ0aWNsZSBkaXN0cmlidXRpb25zLiDCqSAyMDA5IElBZ3JFLiIsInB1Ymxpc2hlciI6IkFjYWRlbWljIFByZXNzIiwiaXNzdWUiOiIzIiwidm9sdW1lIjoiMTA0In0sImlzVGVtcG9yYXJ5IjpmYWxzZSwic3VwcHJlc3MtYXV0aG9yIjpmYWxzZSwiY29tcG9zaXRlIjpmYWxzZSwiYXV0aG9yLW9ubHkiOmZhbHNlfV19"/>
          <w:id w:val="-1420162960"/>
          <w:placeholder>
            <w:docPart w:val="DefaultPlaceholder_-1854013440"/>
          </w:placeholder>
        </w:sdtPr>
        <w:sdtEndPr/>
        <w:sdtContent>
          <w:r w:rsidR="00BC7E6F" w:rsidRPr="00BC7E6F">
            <w:rPr>
              <w:rFonts w:cs="Arial"/>
              <w:color w:val="000000"/>
              <w:lang w:val="en-GB"/>
            </w:rPr>
            <w:t>(Bitra et al., 2009b)</w:t>
          </w:r>
        </w:sdtContent>
      </w:sdt>
      <w:r w:rsidR="009B4212">
        <w:rPr>
          <w:rFonts w:cs="Arial"/>
          <w:color w:val="000000"/>
          <w:lang w:val="en-GB"/>
        </w:rPr>
        <w:t xml:space="preserve">. </w:t>
      </w:r>
      <w:r w:rsidRPr="004C5BE8">
        <w:t xml:space="preserve">Therefore, it is important to address the influence of mass flow rate and peripheral speed on the value of the lambda parameter in the future. To demonstrate the dominance of the influence of the grinding screen size on the output particle size, the experimentally determined </w:t>
      </w:r>
      <w:r w:rsidRPr="004C5BE8">
        <w:rPr>
          <w:i/>
          <w:iCs/>
        </w:rPr>
        <w:t>D</w:t>
      </w:r>
      <w:r w:rsidRPr="004C5BE8">
        <w:rPr>
          <w:vertAlign w:val="subscript"/>
        </w:rPr>
        <w:t>50</w:t>
      </w:r>
      <w:r w:rsidRPr="004C5BE8">
        <w:t xml:space="preserve"> sizes were plotted together for all four data sets</w:t>
      </w:r>
      <w:r>
        <w:t>, see Figure 3.</w:t>
      </w:r>
    </w:p>
    <w:p w14:paraId="7F6230C4" w14:textId="1D094632" w:rsidR="004F7E66" w:rsidRDefault="007A4EAF" w:rsidP="00DF0B07">
      <w:pPr>
        <w:tabs>
          <w:tab w:val="clear" w:pos="7100"/>
        </w:tabs>
        <w:spacing w:before="100" w:beforeAutospacing="1" w:after="100" w:afterAutospacing="1" w:line="240" w:lineRule="auto"/>
        <w:jc w:val="left"/>
        <w:rPr>
          <w:rFonts w:ascii="Times New Roman" w:hAnsi="Times New Roman"/>
          <w:sz w:val="24"/>
          <w:szCs w:val="24"/>
          <w:lang w:val="cs-CZ" w:eastAsia="cs-CZ"/>
        </w:rPr>
      </w:pPr>
      <w:r w:rsidRPr="007A4EAF">
        <w:rPr>
          <w:rFonts w:ascii="Times New Roman" w:hAnsi="Times New Roman"/>
          <w:noProof/>
          <w:sz w:val="24"/>
          <w:szCs w:val="24"/>
          <w:lang w:val="cs-CZ" w:eastAsia="cs-CZ"/>
        </w:rPr>
        <w:drawing>
          <wp:inline distT="0" distB="0" distL="0" distR="0" wp14:anchorId="62404630" wp14:editId="315666C1">
            <wp:extent cx="2993076" cy="2388359"/>
            <wp:effectExtent l="0" t="0" r="0" b="0"/>
            <wp:docPr id="676776425" name="Obrázek 7" descr="Obsah obrázku text, řada/pruh, Vykreslený graf,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76425" name="Obrázek 7" descr="Obsah obrázku text, řada/pruh, Vykreslený graf, diagram&#10;&#10;Obsah generovaný pomocí AI může být nesprávný."/>
                    <pic:cNvPicPr>
                      <a:picLocks noChangeAspect="1" noChangeArrowheads="1"/>
                    </pic:cNvPicPr>
                  </pic:nvPicPr>
                  <pic:blipFill rotWithShape="1">
                    <a:blip r:embed="rId15">
                      <a:extLst>
                        <a:ext uri="{28A0092B-C50C-407E-A947-70E740481C1C}">
                          <a14:useLocalDpi xmlns:a14="http://schemas.microsoft.com/office/drawing/2010/main" val="0"/>
                        </a:ext>
                      </a:extLst>
                    </a:blip>
                    <a:srcRect l="5001" t="5834" r="7500" b="1072"/>
                    <a:stretch>
                      <a:fillRect/>
                    </a:stretch>
                  </pic:blipFill>
                  <pic:spPr bwMode="auto">
                    <a:xfrm>
                      <a:off x="0" y="0"/>
                      <a:ext cx="3064014" cy="2444964"/>
                    </a:xfrm>
                    <a:prstGeom prst="rect">
                      <a:avLst/>
                    </a:prstGeom>
                    <a:noFill/>
                    <a:ln>
                      <a:noFill/>
                    </a:ln>
                    <a:extLst>
                      <a:ext uri="{53640926-AAD7-44D8-BBD7-CCE9431645EC}">
                        <a14:shadowObscured xmlns:a14="http://schemas.microsoft.com/office/drawing/2010/main"/>
                      </a:ext>
                    </a:extLst>
                  </pic:spPr>
                </pic:pic>
              </a:graphicData>
            </a:graphic>
          </wp:inline>
        </w:drawing>
      </w:r>
    </w:p>
    <w:p w14:paraId="389733A4" w14:textId="7E38D66C" w:rsidR="005C31F9" w:rsidRPr="005C31F9" w:rsidRDefault="005C31F9" w:rsidP="005C31F9">
      <w:pPr>
        <w:tabs>
          <w:tab w:val="clear" w:pos="7100"/>
        </w:tabs>
        <w:spacing w:before="240" w:after="80" w:line="240" w:lineRule="auto"/>
        <w:jc w:val="left"/>
        <w:rPr>
          <w:i/>
        </w:rPr>
      </w:pPr>
      <w:r w:rsidRPr="001D77AC">
        <w:rPr>
          <w:rStyle w:val="CETCaptionCarattere"/>
        </w:rPr>
        <w:t xml:space="preserve">Figure </w:t>
      </w:r>
      <w:r>
        <w:rPr>
          <w:rStyle w:val="CETCaptionCarattere"/>
        </w:rPr>
        <w:t>3</w:t>
      </w:r>
      <w:r w:rsidRPr="001D77AC">
        <w:rPr>
          <w:rStyle w:val="CETCaptionCarattere"/>
        </w:rPr>
        <w:t xml:space="preserve">: </w:t>
      </w:r>
      <w:r>
        <w:rPr>
          <w:rStyle w:val="CETCaptionCarattere"/>
        </w:rPr>
        <w:t>Experimentally determined D</w:t>
      </w:r>
      <w:r>
        <w:rPr>
          <w:rStyle w:val="CETCaptionCarattere"/>
          <w:vertAlign w:val="subscript"/>
        </w:rPr>
        <w:t>50</w:t>
      </w:r>
      <w:r>
        <w:rPr>
          <w:rStyle w:val="CETCaptionCarattere"/>
        </w:rPr>
        <w:t xml:space="preserve"> for all 4 data sets.</w:t>
      </w:r>
    </w:p>
    <w:p w14:paraId="68D26B83" w14:textId="21E3317B" w:rsidR="00600535" w:rsidRPr="001D77AC" w:rsidRDefault="00044F63" w:rsidP="00044F63">
      <w:pPr>
        <w:pStyle w:val="CETHeading1"/>
        <w:numPr>
          <w:ilvl w:val="0"/>
          <w:numId w:val="0"/>
        </w:numPr>
        <w:rPr>
          <w:lang w:val="en-GB"/>
        </w:rPr>
      </w:pPr>
      <w:r>
        <w:rPr>
          <w:lang w:val="en-GB"/>
        </w:rPr>
        <w:lastRenderedPageBreak/>
        <w:t xml:space="preserve">4. </w:t>
      </w:r>
      <w:r w:rsidR="00600535" w:rsidRPr="001D77AC">
        <w:rPr>
          <w:lang w:val="en-GB"/>
        </w:rPr>
        <w:t>Conclusions</w:t>
      </w:r>
    </w:p>
    <w:p w14:paraId="7DFFBF41" w14:textId="388D1066" w:rsidR="00280FAF" w:rsidRPr="00D25B4E" w:rsidRDefault="00C97422" w:rsidP="00D25B4E">
      <w:pPr>
        <w:pStyle w:val="CETBodytext"/>
        <w:rPr>
          <w:lang w:val="en-GB"/>
        </w:rPr>
        <w:sectPr w:rsidR="00280FAF" w:rsidRPr="00D25B4E" w:rsidSect="00A714EF">
          <w:type w:val="continuous"/>
          <w:pgSz w:w="11906" w:h="16838" w:code="9"/>
          <w:pgMar w:top="1701" w:right="1418" w:bottom="1701" w:left="1701" w:header="1701" w:footer="0" w:gutter="0"/>
          <w:cols w:space="708"/>
          <w:formProt w:val="0"/>
          <w:titlePg/>
          <w:docGrid w:linePitch="360"/>
        </w:sectPr>
      </w:pPr>
      <w:r w:rsidRPr="001D77AC">
        <w:rPr>
          <w:lang w:val="en-GB"/>
        </w:rPr>
        <w:t>It has been shown that the particle size distribution of milled beech chips corresponds to the RRSB model. Particle size can be predicted within a narrow range with high accuracy using empirical models depending on the peripheral speed of the rotor and the mesh size of the screen. For use in a wide range, it is necessary to develop theoretically derived physically based models, which can be very beneficial for optimizing milling processes in industry</w:t>
      </w:r>
      <w:r w:rsidR="005800E5">
        <w:rPr>
          <w:lang w:val="en-GB"/>
        </w:rPr>
        <w:t xml:space="preserve">. </w:t>
      </w:r>
      <w:r w:rsidR="00843E01">
        <w:rPr>
          <w:lang w:val="en-GB"/>
        </w:rPr>
        <w:t>Physically based models will be important</w:t>
      </w:r>
      <w:r w:rsidR="00843E01" w:rsidRPr="00843E01">
        <w:rPr>
          <w:lang w:val="en-GB"/>
        </w:rPr>
        <w:t xml:space="preserve"> for predictive mill control to achieve the appropriate particle size.</w:t>
      </w:r>
      <w:r w:rsidRPr="001D77AC">
        <w:rPr>
          <w:lang w:val="en-GB"/>
        </w:rPr>
        <w:t xml:space="preserve"> The authors verified the validity of their own physically based model and succeeded in proving that the model corresponds to the dependencies measured in the experiment.</w:t>
      </w:r>
      <w:r w:rsidR="00C67733" w:rsidRPr="00C67733">
        <w:t xml:space="preserve"> </w:t>
      </w:r>
      <w:r w:rsidR="00C67733" w:rsidRPr="00C67733">
        <w:rPr>
          <w:lang w:val="en-GB"/>
        </w:rPr>
        <w:t xml:space="preserve">The current experimentally confirmed model expresses the dependence of the output particle size on the input size and the size of the </w:t>
      </w:r>
      <w:r w:rsidR="00C67733">
        <w:rPr>
          <w:lang w:val="en-GB"/>
        </w:rPr>
        <w:t>mill</w:t>
      </w:r>
      <w:r w:rsidR="00C67733" w:rsidRPr="00C67733">
        <w:rPr>
          <w:lang w:val="en-GB"/>
        </w:rPr>
        <w:t xml:space="preserve">ing screen, which is the dominant parameter. When comparing the predicted and measured data, the </w:t>
      </w:r>
      <w:r w:rsidR="00C67733" w:rsidRPr="00C67733">
        <w:rPr>
          <w:i/>
          <w:iCs/>
          <w:lang w:val="en-GB"/>
        </w:rPr>
        <w:t>R</w:t>
      </w:r>
      <w:r w:rsidR="00C67733" w:rsidRPr="00C67733">
        <w:rPr>
          <w:vertAlign w:val="superscript"/>
          <w:lang w:val="en-GB"/>
        </w:rPr>
        <w:t>2</w:t>
      </w:r>
      <w:r w:rsidR="00C67733" w:rsidRPr="00C67733">
        <w:rPr>
          <w:lang w:val="en-GB"/>
        </w:rPr>
        <w:t xml:space="preserve"> and </w:t>
      </w:r>
      <w:r w:rsidR="00C67733" w:rsidRPr="00C67733">
        <w:rPr>
          <w:i/>
          <w:iCs/>
          <w:lang w:val="en-GB"/>
        </w:rPr>
        <w:t>RMSE</w:t>
      </w:r>
      <w:r w:rsidR="00C67733" w:rsidRPr="00C67733">
        <w:rPr>
          <w:lang w:val="en-GB"/>
        </w:rPr>
        <w:t xml:space="preserve"> parameters achieved very good values. Further research to validate this model over a wider range of parameters is of great importance. In addition to the dominant parameter of screen mesh size, it will be necessary to introduce the exact influence of speed and mass flow on th</w:t>
      </w:r>
      <w:r w:rsidR="00C67733">
        <w:rPr>
          <w:lang w:val="en-GB"/>
        </w:rPr>
        <w:t xml:space="preserve">e </w:t>
      </w:r>
      <w:r w:rsidR="00C67733" w:rsidRPr="00C67733">
        <w:rPr>
          <w:lang w:val="en-GB"/>
        </w:rPr>
        <w:t>exponent</w:t>
      </w:r>
      <w:r w:rsidR="00C67733">
        <w:rPr>
          <w:lang w:val="en-GB"/>
        </w:rPr>
        <w:t xml:space="preserve"> </w:t>
      </w:r>
      <w:r w:rsidR="00C67733" w:rsidRPr="00C67733">
        <w:rPr>
          <w:rFonts w:cs="Arial"/>
          <w:i/>
          <w:iCs/>
          <w:lang w:val="en-GB"/>
        </w:rPr>
        <w:t>λ</w:t>
      </w:r>
      <w:r w:rsidR="00C67733" w:rsidRPr="00C67733">
        <w:rPr>
          <w:lang w:val="en-GB"/>
        </w:rPr>
        <w:t xml:space="preserve">, and it will also be necessary to consider the influence of the number of cuts. The model will then be suitable for a very wide range of parameters, which will be much broader than the ranges of all current models. To apply the model to other lignocellulosic materials, it will be necessary to introduce the influence of moisture and </w:t>
      </w:r>
      <w:r w:rsidR="00C67733">
        <w:rPr>
          <w:lang w:val="en-GB"/>
        </w:rPr>
        <w:t xml:space="preserve">ultimate </w:t>
      </w:r>
      <w:r w:rsidR="00C67733" w:rsidRPr="00C67733">
        <w:rPr>
          <w:lang w:val="en-GB"/>
        </w:rPr>
        <w:t>shear strength. The resulting model can also be calibrated for other mill sizes, including the largest industrial mills.</w:t>
      </w:r>
      <w:r w:rsidR="00843E01">
        <w:rPr>
          <w:lang w:val="en-GB"/>
        </w:rPr>
        <w:t xml:space="preserve"> </w:t>
      </w:r>
      <w:r w:rsidR="00C67733">
        <w:rPr>
          <w:lang w:val="en-GB"/>
        </w:rPr>
        <w:t xml:space="preserve"> </w:t>
      </w:r>
    </w:p>
    <w:p w14:paraId="38BFE636" w14:textId="32D9E9C6" w:rsidR="00280FAF" w:rsidRPr="001D77AC" w:rsidRDefault="00280FAF" w:rsidP="00280FAF">
      <w:pPr>
        <w:pStyle w:val="CETBodytext"/>
        <w:jc w:val="left"/>
        <w:rPr>
          <w:rFonts w:eastAsia="SimSun"/>
          <w:lang w:val="en-GB"/>
        </w:rPr>
        <w:sectPr w:rsidR="00280FAF" w:rsidRPr="001D77AC" w:rsidSect="00A714EF">
          <w:type w:val="continuous"/>
          <w:pgSz w:w="11906" w:h="16838" w:code="9"/>
          <w:pgMar w:top="1701" w:right="1418" w:bottom="1701" w:left="1701" w:header="1701" w:footer="0" w:gutter="0"/>
          <w:cols w:num="2" w:space="708"/>
          <w:formProt w:val="0"/>
          <w:titlePg/>
          <w:docGrid w:linePitch="360"/>
        </w:sectPr>
      </w:pPr>
    </w:p>
    <w:p w14:paraId="459D05E6" w14:textId="77777777" w:rsidR="00600535" w:rsidRPr="001D77AC" w:rsidRDefault="00600535" w:rsidP="00600535">
      <w:pPr>
        <w:pStyle w:val="CETAcknowledgementstitle"/>
      </w:pPr>
      <w:r w:rsidRPr="001D77AC">
        <w:t>Acknowledgments</w:t>
      </w:r>
    </w:p>
    <w:p w14:paraId="00A63C55" w14:textId="77777777" w:rsidR="009E3120" w:rsidRPr="001D77AC" w:rsidRDefault="009E3120" w:rsidP="009E3120">
      <w:r w:rsidRPr="001D77AC">
        <w:t>This work was supported by the Grant Agency of the Czech Technical University in Prague, grant No.  SGS25/130/OHK2/3T/12.</w:t>
      </w:r>
    </w:p>
    <w:p w14:paraId="7AC0C728" w14:textId="60E18C27" w:rsidR="009E3120" w:rsidRPr="001D77AC" w:rsidRDefault="009E3120" w:rsidP="009E3120">
      <w:pPr>
        <w:pStyle w:val="CETBodytext"/>
        <w:rPr>
          <w:lang w:val="en-GB"/>
        </w:rPr>
      </w:pPr>
    </w:p>
    <w:p w14:paraId="629E30C3" w14:textId="3CA47A06" w:rsidR="00B04FEA" w:rsidRPr="000355C0" w:rsidRDefault="00600535" w:rsidP="000355C0">
      <w:pPr>
        <w:pStyle w:val="CETReference"/>
      </w:pPr>
      <w:r w:rsidRPr="001D77AC">
        <w:t>References</w:t>
      </w:r>
      <w:r w:rsidR="00B04FEA" w:rsidRPr="00B04FEA">
        <w:rPr>
          <w:rFonts w:cs="Arial"/>
          <w:color w:val="000000"/>
        </w:rPr>
        <w:t xml:space="preserve"> </w:t>
      </w:r>
    </w:p>
    <w:p w14:paraId="3A394033" w14:textId="77777777" w:rsidR="004C76CF" w:rsidRDefault="004C76CF" w:rsidP="004C76CF">
      <w:pPr>
        <w:pStyle w:val="CETReferencetext"/>
      </w:pPr>
      <w:r>
        <w:t xml:space="preserve">Bitra, V.S.P., Womac, A.R., Chevanan, N., Miu, P.I., Igathinathane, C., Sokhansanj, S., Smith, D.R., 2009a, Direct mechanical energy measures of hammer mill comminution of switchgrass, wheat straw, and corn stover and analysis of their particle size distributions, Powder Technology, 193, 32–45. </w:t>
      </w:r>
    </w:p>
    <w:p w14:paraId="34B96D3F" w14:textId="77777777" w:rsidR="004C76CF" w:rsidRDefault="004C76CF" w:rsidP="004C76CF">
      <w:pPr>
        <w:pStyle w:val="CETReferencetext"/>
      </w:pPr>
      <w:r>
        <w:t xml:space="preserve">Bitra, V.S.P., Womac, A.R., Yang, Y.T., Miu, P.I., Igathinathane, C., Sokhansanj, S., 2009b, Mathematical model parameters for describing the particle size spectra of knife-milled corn stover, Biosystems Engineering, 104, 369–383. </w:t>
      </w:r>
    </w:p>
    <w:p w14:paraId="6F7F020F" w14:textId="5A3375F4" w:rsidR="00B04FEA" w:rsidRDefault="00B04FEA" w:rsidP="00B04FEA">
      <w:pPr>
        <w:pStyle w:val="CETReferencetext"/>
      </w:pPr>
      <w:r>
        <w:t xml:space="preserve">Bitra, V.S.P., Womac, A.R., Yang, Y.T., Miu, P.I., Igathinathane, C., Chevanan, N., Sokhansanj, S., 2011, Characterization of wheat straw particle size distributions as affected by knife mill operating factors, Biomass Bioenergy, 35, 3674–3686. </w:t>
      </w:r>
    </w:p>
    <w:p w14:paraId="48A0E73F" w14:textId="77777777" w:rsidR="004C76CF" w:rsidRDefault="004C76CF" w:rsidP="004C76CF">
      <w:pPr>
        <w:pStyle w:val="CETReferencetext"/>
      </w:pPr>
      <w:r>
        <w:t xml:space="preserve">Fernández-Ferreras, J., Gandarillas, L.P., Maza, Y.S., 2023, Study of the Grinding of Coffee Waste Prior to its Valorization, Chemical Engineering Transactions, 105, 307 – 312. </w:t>
      </w:r>
    </w:p>
    <w:p w14:paraId="5FD4422A" w14:textId="77777777" w:rsidR="004C76CF" w:rsidRDefault="004C76CF" w:rsidP="004C76CF">
      <w:pPr>
        <w:pStyle w:val="CETReferencetext"/>
      </w:pPr>
      <w:r>
        <w:t xml:space="preserve">Gil, M., Arauzo, I., 2014, Hammer mill operating and biomass physical conditions effects on particle size distribution of solid pulverized biofuels, Fuel Processing Technology, 127, 80–87. </w:t>
      </w:r>
    </w:p>
    <w:p w14:paraId="6CFB1CC6" w14:textId="77777777" w:rsidR="004C76CF" w:rsidRDefault="004C76CF" w:rsidP="004C76CF">
      <w:pPr>
        <w:pStyle w:val="CETReferencetext"/>
      </w:pPr>
      <w:r>
        <w:t xml:space="preserve">Gil, M., Luciano, E., Arauzo, I., 2015, Population balance model for biomass milling, Powder Technology, 276, 34–44. </w:t>
      </w:r>
    </w:p>
    <w:p w14:paraId="788BB7C3" w14:textId="77777777" w:rsidR="004C76CF" w:rsidRDefault="004C76CF" w:rsidP="004C76CF">
      <w:pPr>
        <w:pStyle w:val="CETReferencetext"/>
      </w:pPr>
      <w:r>
        <w:t xml:space="preserve">Krátký, L., Arce, C., Llano, T., Dostál, M., Jirout, T., 2023, The Effect of Rotor Geometry on Particle Size Characteristics for Knife-milled Wheat Straw, Chemical Engineering Transactions, 100, 133–138. </w:t>
      </w:r>
    </w:p>
    <w:p w14:paraId="2D938C0D" w14:textId="4152B315" w:rsidR="000355C0" w:rsidRDefault="000355C0" w:rsidP="004C76CF">
      <w:pPr>
        <w:pStyle w:val="CETReferencetext"/>
      </w:pPr>
      <w:r w:rsidRPr="000355C0">
        <w:t>Li, M., Wang, L., Chen, H., 2024</w:t>
      </w:r>
      <w:r>
        <w:t>,</w:t>
      </w:r>
      <w:r w:rsidRPr="000355C0">
        <w:t xml:space="preserve"> Evaluation of initial material particle size on the hydrothermal pretreatment of poplar powder</w:t>
      </w:r>
      <w:r>
        <w:t>,</w:t>
      </w:r>
      <w:r w:rsidRPr="000355C0">
        <w:t xml:space="preserve"> Biomass Convers</w:t>
      </w:r>
      <w:r>
        <w:t>ion and</w:t>
      </w:r>
      <w:r w:rsidRPr="000355C0">
        <w:t xml:space="preserve"> Biorefin</w:t>
      </w:r>
      <w:r>
        <w:t>ery,</w:t>
      </w:r>
      <w:r w:rsidRPr="000355C0">
        <w:t xml:space="preserve"> 14, 11265–11277. </w:t>
      </w:r>
    </w:p>
    <w:p w14:paraId="231599F8" w14:textId="77777777" w:rsidR="004C76CF" w:rsidRDefault="004C76CF" w:rsidP="004C76CF">
      <w:pPr>
        <w:pStyle w:val="CETReferencetext"/>
      </w:pPr>
      <w:r>
        <w:t xml:space="preserve">Lu, M., Xia, Y., Bhattacharjee, T., Klinger, J., Li, Z., 2024, Predicting biomass comminution: Physical experiment, population balance model, and deep learning, Powder Technology, 441, 119830. </w:t>
      </w:r>
    </w:p>
    <w:p w14:paraId="0EC088C0" w14:textId="77777777" w:rsidR="004C76CF" w:rsidRDefault="004C76CF" w:rsidP="004C76CF">
      <w:pPr>
        <w:pStyle w:val="CETReferencetext"/>
      </w:pPr>
      <w:r>
        <w:t xml:space="preserve">Otsuki, A., Jang, H., 2022, Prediction of Particle Size Distribution of Mill Products Using Artificial Neural Networks, ChemEngineering, 6, 92. </w:t>
      </w:r>
    </w:p>
    <w:p w14:paraId="23A64CA9" w14:textId="4F2BC9F9" w:rsidR="00B643D6" w:rsidRPr="00B643D6" w:rsidRDefault="004C76CF" w:rsidP="004C76CF">
      <w:pPr>
        <w:pStyle w:val="CETReferencetext"/>
        <w:rPr>
          <w:color w:val="000000"/>
        </w:rPr>
      </w:pPr>
      <w:r>
        <w:t xml:space="preserve">Petrakis, E., Varouchakis, E., Komnitsas, K., 2023, Reliability of the Non-linear Modeling in Predicting the Size Distribution of the Grinding Products Under Different Operating Conditions, Mining, Metallurgy and Exploration, 40, 1265–1278. </w:t>
      </w:r>
      <w:bookmarkStart w:id="2" w:name="_Hlk216192527"/>
      <w:bookmarkEnd w:id="2"/>
    </w:p>
    <w:sectPr w:rsidR="00B643D6" w:rsidRPr="00B643D6"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A474" w14:textId="77777777" w:rsidR="00040AA6" w:rsidRPr="001D77AC" w:rsidRDefault="00040AA6" w:rsidP="004F5E36">
      <w:r w:rsidRPr="001D77AC">
        <w:separator/>
      </w:r>
    </w:p>
  </w:endnote>
  <w:endnote w:type="continuationSeparator" w:id="0">
    <w:p w14:paraId="10DC50FD" w14:textId="77777777" w:rsidR="00040AA6" w:rsidRPr="001D77AC" w:rsidRDefault="00040AA6" w:rsidP="004F5E36">
      <w:r w:rsidRPr="001D7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EBB9" w14:textId="77777777" w:rsidR="00040AA6" w:rsidRPr="001D77AC" w:rsidRDefault="00040AA6" w:rsidP="004F5E36">
      <w:r w:rsidRPr="001D77AC">
        <w:separator/>
      </w:r>
    </w:p>
  </w:footnote>
  <w:footnote w:type="continuationSeparator" w:id="0">
    <w:p w14:paraId="168A9482" w14:textId="77777777" w:rsidR="00040AA6" w:rsidRPr="001D77AC" w:rsidRDefault="00040AA6" w:rsidP="004F5E36">
      <w:r w:rsidRPr="001D77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0304248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Jednoduchtabulk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5A2"/>
    <w:rsid w:val="000052FB"/>
    <w:rsid w:val="00005A19"/>
    <w:rsid w:val="000117CB"/>
    <w:rsid w:val="00012084"/>
    <w:rsid w:val="00012F69"/>
    <w:rsid w:val="0003148D"/>
    <w:rsid w:val="00031D6A"/>
    <w:rsid w:val="00031EEC"/>
    <w:rsid w:val="000355C0"/>
    <w:rsid w:val="00040AA6"/>
    <w:rsid w:val="00040EC0"/>
    <w:rsid w:val="00044864"/>
    <w:rsid w:val="00044F63"/>
    <w:rsid w:val="00051566"/>
    <w:rsid w:val="00054288"/>
    <w:rsid w:val="000562A9"/>
    <w:rsid w:val="00056AB1"/>
    <w:rsid w:val="00062A9A"/>
    <w:rsid w:val="00065058"/>
    <w:rsid w:val="000840EE"/>
    <w:rsid w:val="0008505F"/>
    <w:rsid w:val="000864A2"/>
    <w:rsid w:val="00086C39"/>
    <w:rsid w:val="000A03B2"/>
    <w:rsid w:val="000A18EE"/>
    <w:rsid w:val="000B6373"/>
    <w:rsid w:val="000C48E8"/>
    <w:rsid w:val="000D0268"/>
    <w:rsid w:val="000D1488"/>
    <w:rsid w:val="000D34BE"/>
    <w:rsid w:val="000D3533"/>
    <w:rsid w:val="000D6415"/>
    <w:rsid w:val="000E102F"/>
    <w:rsid w:val="000E36F1"/>
    <w:rsid w:val="000E3A73"/>
    <w:rsid w:val="000E414A"/>
    <w:rsid w:val="000F093C"/>
    <w:rsid w:val="000F5146"/>
    <w:rsid w:val="000F787B"/>
    <w:rsid w:val="000F78A3"/>
    <w:rsid w:val="00107974"/>
    <w:rsid w:val="00113E49"/>
    <w:rsid w:val="00115807"/>
    <w:rsid w:val="0012091F"/>
    <w:rsid w:val="00125CBF"/>
    <w:rsid w:val="00126BC2"/>
    <w:rsid w:val="001308B6"/>
    <w:rsid w:val="0013121F"/>
    <w:rsid w:val="00131FE6"/>
    <w:rsid w:val="0013263F"/>
    <w:rsid w:val="001331DF"/>
    <w:rsid w:val="00134DE4"/>
    <w:rsid w:val="00135AEB"/>
    <w:rsid w:val="001402DA"/>
    <w:rsid w:val="0014034D"/>
    <w:rsid w:val="001437DE"/>
    <w:rsid w:val="00144D16"/>
    <w:rsid w:val="00150E59"/>
    <w:rsid w:val="00152DE3"/>
    <w:rsid w:val="00154B40"/>
    <w:rsid w:val="00164CF9"/>
    <w:rsid w:val="001654EA"/>
    <w:rsid w:val="001667A6"/>
    <w:rsid w:val="00184AD6"/>
    <w:rsid w:val="001A1F34"/>
    <w:rsid w:val="001A492B"/>
    <w:rsid w:val="001A4AF7"/>
    <w:rsid w:val="001B0349"/>
    <w:rsid w:val="001B1E0F"/>
    <w:rsid w:val="001B1E93"/>
    <w:rsid w:val="001B554F"/>
    <w:rsid w:val="001B65C1"/>
    <w:rsid w:val="001C6250"/>
    <w:rsid w:val="001C684B"/>
    <w:rsid w:val="001D0CFB"/>
    <w:rsid w:val="001D21AF"/>
    <w:rsid w:val="001D3BE9"/>
    <w:rsid w:val="001D53FC"/>
    <w:rsid w:val="001D77AC"/>
    <w:rsid w:val="001D7C31"/>
    <w:rsid w:val="001E69E9"/>
    <w:rsid w:val="001F42A5"/>
    <w:rsid w:val="001F578B"/>
    <w:rsid w:val="001F7B9D"/>
    <w:rsid w:val="001F7F35"/>
    <w:rsid w:val="00201C93"/>
    <w:rsid w:val="00205F16"/>
    <w:rsid w:val="00206D4F"/>
    <w:rsid w:val="00222406"/>
    <w:rsid w:val="002224B4"/>
    <w:rsid w:val="002271D9"/>
    <w:rsid w:val="00230C3B"/>
    <w:rsid w:val="00230DA0"/>
    <w:rsid w:val="00244551"/>
    <w:rsid w:val="002447EF"/>
    <w:rsid w:val="00245FB7"/>
    <w:rsid w:val="00250B12"/>
    <w:rsid w:val="00251550"/>
    <w:rsid w:val="0025533B"/>
    <w:rsid w:val="00257277"/>
    <w:rsid w:val="00263B05"/>
    <w:rsid w:val="002672F2"/>
    <w:rsid w:val="0027221A"/>
    <w:rsid w:val="00273B30"/>
    <w:rsid w:val="00275B61"/>
    <w:rsid w:val="0027746F"/>
    <w:rsid w:val="00280FAF"/>
    <w:rsid w:val="00282656"/>
    <w:rsid w:val="00282951"/>
    <w:rsid w:val="00287198"/>
    <w:rsid w:val="00294581"/>
    <w:rsid w:val="00296B83"/>
    <w:rsid w:val="002B1B60"/>
    <w:rsid w:val="002B4015"/>
    <w:rsid w:val="002B78CE"/>
    <w:rsid w:val="002C2FB6"/>
    <w:rsid w:val="002C38A0"/>
    <w:rsid w:val="002D7E8B"/>
    <w:rsid w:val="002E1CA6"/>
    <w:rsid w:val="002E5FA7"/>
    <w:rsid w:val="002E629C"/>
    <w:rsid w:val="002F2ACA"/>
    <w:rsid w:val="002F3309"/>
    <w:rsid w:val="003008CE"/>
    <w:rsid w:val="003009B7"/>
    <w:rsid w:val="00300E56"/>
    <w:rsid w:val="0030152C"/>
    <w:rsid w:val="003022F4"/>
    <w:rsid w:val="0030261D"/>
    <w:rsid w:val="0030469C"/>
    <w:rsid w:val="00315569"/>
    <w:rsid w:val="00321CA6"/>
    <w:rsid w:val="00323763"/>
    <w:rsid w:val="00323C5F"/>
    <w:rsid w:val="003327A4"/>
    <w:rsid w:val="00334C09"/>
    <w:rsid w:val="00346A6B"/>
    <w:rsid w:val="0035661C"/>
    <w:rsid w:val="003646B5"/>
    <w:rsid w:val="00366A50"/>
    <w:rsid w:val="003718E4"/>
    <w:rsid w:val="003723D4"/>
    <w:rsid w:val="00372637"/>
    <w:rsid w:val="00374F0E"/>
    <w:rsid w:val="00381905"/>
    <w:rsid w:val="00384CC8"/>
    <w:rsid w:val="0038524C"/>
    <w:rsid w:val="003871FD"/>
    <w:rsid w:val="00395C0F"/>
    <w:rsid w:val="003A04AA"/>
    <w:rsid w:val="003A1E30"/>
    <w:rsid w:val="003A2829"/>
    <w:rsid w:val="003A7D1C"/>
    <w:rsid w:val="003B2EF4"/>
    <w:rsid w:val="003B304B"/>
    <w:rsid w:val="003B3146"/>
    <w:rsid w:val="003B5BD8"/>
    <w:rsid w:val="003C3093"/>
    <w:rsid w:val="003D409C"/>
    <w:rsid w:val="003D5321"/>
    <w:rsid w:val="003F015E"/>
    <w:rsid w:val="00400414"/>
    <w:rsid w:val="004016CC"/>
    <w:rsid w:val="0041446B"/>
    <w:rsid w:val="004160E5"/>
    <w:rsid w:val="0041770B"/>
    <w:rsid w:val="00421983"/>
    <w:rsid w:val="00423BDB"/>
    <w:rsid w:val="00430D19"/>
    <w:rsid w:val="00431D67"/>
    <w:rsid w:val="0044071E"/>
    <w:rsid w:val="0044197F"/>
    <w:rsid w:val="004420C3"/>
    <w:rsid w:val="0044329C"/>
    <w:rsid w:val="004475B0"/>
    <w:rsid w:val="00453E24"/>
    <w:rsid w:val="00457456"/>
    <w:rsid w:val="004577FE"/>
    <w:rsid w:val="00457B9C"/>
    <w:rsid w:val="00457F94"/>
    <w:rsid w:val="00460A60"/>
    <w:rsid w:val="0046164A"/>
    <w:rsid w:val="004628D2"/>
    <w:rsid w:val="00462DCD"/>
    <w:rsid w:val="004648AD"/>
    <w:rsid w:val="00465401"/>
    <w:rsid w:val="004703A9"/>
    <w:rsid w:val="00470E5D"/>
    <w:rsid w:val="004760DE"/>
    <w:rsid w:val="004763D7"/>
    <w:rsid w:val="00482895"/>
    <w:rsid w:val="0048401E"/>
    <w:rsid w:val="0049170B"/>
    <w:rsid w:val="004951D8"/>
    <w:rsid w:val="004A004E"/>
    <w:rsid w:val="004A24CF"/>
    <w:rsid w:val="004A4566"/>
    <w:rsid w:val="004A6B82"/>
    <w:rsid w:val="004B4675"/>
    <w:rsid w:val="004B6205"/>
    <w:rsid w:val="004C3D1D"/>
    <w:rsid w:val="004C3D84"/>
    <w:rsid w:val="004C5258"/>
    <w:rsid w:val="004C5BE8"/>
    <w:rsid w:val="004C5F01"/>
    <w:rsid w:val="004C76CF"/>
    <w:rsid w:val="004C7913"/>
    <w:rsid w:val="004D4707"/>
    <w:rsid w:val="004D482F"/>
    <w:rsid w:val="004E3D54"/>
    <w:rsid w:val="004E4DD6"/>
    <w:rsid w:val="004F08BA"/>
    <w:rsid w:val="004F488C"/>
    <w:rsid w:val="004F5E36"/>
    <w:rsid w:val="004F7811"/>
    <w:rsid w:val="004F7E66"/>
    <w:rsid w:val="005010E0"/>
    <w:rsid w:val="005066FA"/>
    <w:rsid w:val="005074E9"/>
    <w:rsid w:val="00507B47"/>
    <w:rsid w:val="00507BEF"/>
    <w:rsid w:val="00507CC9"/>
    <w:rsid w:val="005119A5"/>
    <w:rsid w:val="0051563A"/>
    <w:rsid w:val="00521570"/>
    <w:rsid w:val="0052280C"/>
    <w:rsid w:val="0052429C"/>
    <w:rsid w:val="00525F64"/>
    <w:rsid w:val="005278B7"/>
    <w:rsid w:val="00532016"/>
    <w:rsid w:val="00532941"/>
    <w:rsid w:val="00532C04"/>
    <w:rsid w:val="005346C8"/>
    <w:rsid w:val="00536D95"/>
    <w:rsid w:val="00543E7D"/>
    <w:rsid w:val="00547A68"/>
    <w:rsid w:val="00551922"/>
    <w:rsid w:val="005531C9"/>
    <w:rsid w:val="00557E00"/>
    <w:rsid w:val="00562CAE"/>
    <w:rsid w:val="00570C43"/>
    <w:rsid w:val="0057215A"/>
    <w:rsid w:val="005800E5"/>
    <w:rsid w:val="00585B0A"/>
    <w:rsid w:val="0059192B"/>
    <w:rsid w:val="005945EE"/>
    <w:rsid w:val="005A06B1"/>
    <w:rsid w:val="005B2110"/>
    <w:rsid w:val="005B61E6"/>
    <w:rsid w:val="005B653F"/>
    <w:rsid w:val="005C31F9"/>
    <w:rsid w:val="005C77E1"/>
    <w:rsid w:val="005D668A"/>
    <w:rsid w:val="005D6A2F"/>
    <w:rsid w:val="005E1A82"/>
    <w:rsid w:val="005E783A"/>
    <w:rsid w:val="005E794C"/>
    <w:rsid w:val="005E7950"/>
    <w:rsid w:val="005F0A28"/>
    <w:rsid w:val="005F0E5E"/>
    <w:rsid w:val="005F6C47"/>
    <w:rsid w:val="00600535"/>
    <w:rsid w:val="00600D92"/>
    <w:rsid w:val="006053C5"/>
    <w:rsid w:val="0061098E"/>
    <w:rsid w:val="00610CD6"/>
    <w:rsid w:val="0061220D"/>
    <w:rsid w:val="006151CA"/>
    <w:rsid w:val="006159CD"/>
    <w:rsid w:val="00620B4E"/>
    <w:rsid w:val="00620DEE"/>
    <w:rsid w:val="00621F92"/>
    <w:rsid w:val="0062280A"/>
    <w:rsid w:val="00622B14"/>
    <w:rsid w:val="00625639"/>
    <w:rsid w:val="00631B33"/>
    <w:rsid w:val="006332F8"/>
    <w:rsid w:val="00633EE5"/>
    <w:rsid w:val="0064184D"/>
    <w:rsid w:val="006422CC"/>
    <w:rsid w:val="006438B7"/>
    <w:rsid w:val="00660E3E"/>
    <w:rsid w:val="00662E74"/>
    <w:rsid w:val="006645AD"/>
    <w:rsid w:val="00670A4C"/>
    <w:rsid w:val="006723CE"/>
    <w:rsid w:val="0067275E"/>
    <w:rsid w:val="00672ED3"/>
    <w:rsid w:val="00677158"/>
    <w:rsid w:val="00680C23"/>
    <w:rsid w:val="00681460"/>
    <w:rsid w:val="00693766"/>
    <w:rsid w:val="00694E15"/>
    <w:rsid w:val="0069580B"/>
    <w:rsid w:val="00695C51"/>
    <w:rsid w:val="006A3281"/>
    <w:rsid w:val="006A6036"/>
    <w:rsid w:val="006B4888"/>
    <w:rsid w:val="006B6F8A"/>
    <w:rsid w:val="006C2E45"/>
    <w:rsid w:val="006C359C"/>
    <w:rsid w:val="006C3C6F"/>
    <w:rsid w:val="006C4EC9"/>
    <w:rsid w:val="006C5579"/>
    <w:rsid w:val="006D6E8B"/>
    <w:rsid w:val="006E0CD1"/>
    <w:rsid w:val="006E2CE3"/>
    <w:rsid w:val="006E51F2"/>
    <w:rsid w:val="006E737D"/>
    <w:rsid w:val="006F1657"/>
    <w:rsid w:val="006F7B53"/>
    <w:rsid w:val="007027DB"/>
    <w:rsid w:val="00702AF4"/>
    <w:rsid w:val="00702C83"/>
    <w:rsid w:val="00704508"/>
    <w:rsid w:val="00707DD1"/>
    <w:rsid w:val="00713973"/>
    <w:rsid w:val="00720A24"/>
    <w:rsid w:val="00724877"/>
    <w:rsid w:val="00732386"/>
    <w:rsid w:val="00733435"/>
    <w:rsid w:val="0073514D"/>
    <w:rsid w:val="007447F3"/>
    <w:rsid w:val="007477CE"/>
    <w:rsid w:val="00753FC4"/>
    <w:rsid w:val="0075499F"/>
    <w:rsid w:val="00760C81"/>
    <w:rsid w:val="007661C8"/>
    <w:rsid w:val="0077098D"/>
    <w:rsid w:val="0077139B"/>
    <w:rsid w:val="007742D1"/>
    <w:rsid w:val="0077731D"/>
    <w:rsid w:val="00783CB1"/>
    <w:rsid w:val="0078606D"/>
    <w:rsid w:val="007872AA"/>
    <w:rsid w:val="007931FA"/>
    <w:rsid w:val="007A247E"/>
    <w:rsid w:val="007A4657"/>
    <w:rsid w:val="007A4861"/>
    <w:rsid w:val="007A4EAF"/>
    <w:rsid w:val="007A7BBA"/>
    <w:rsid w:val="007B0C50"/>
    <w:rsid w:val="007B119D"/>
    <w:rsid w:val="007B2377"/>
    <w:rsid w:val="007B48F9"/>
    <w:rsid w:val="007C180D"/>
    <w:rsid w:val="007C1A43"/>
    <w:rsid w:val="007C435D"/>
    <w:rsid w:val="007D0951"/>
    <w:rsid w:val="007D7D12"/>
    <w:rsid w:val="007F481D"/>
    <w:rsid w:val="007F622C"/>
    <w:rsid w:val="0080013E"/>
    <w:rsid w:val="0080062E"/>
    <w:rsid w:val="00804AAC"/>
    <w:rsid w:val="008069EA"/>
    <w:rsid w:val="008118F2"/>
    <w:rsid w:val="00812374"/>
    <w:rsid w:val="00813288"/>
    <w:rsid w:val="008168FC"/>
    <w:rsid w:val="00830996"/>
    <w:rsid w:val="008319DE"/>
    <w:rsid w:val="008345F1"/>
    <w:rsid w:val="00843E01"/>
    <w:rsid w:val="00844823"/>
    <w:rsid w:val="00847403"/>
    <w:rsid w:val="00863D3B"/>
    <w:rsid w:val="00865B07"/>
    <w:rsid w:val="008667EA"/>
    <w:rsid w:val="00872A07"/>
    <w:rsid w:val="0087321E"/>
    <w:rsid w:val="008733AC"/>
    <w:rsid w:val="00873EE5"/>
    <w:rsid w:val="00874D95"/>
    <w:rsid w:val="0087637F"/>
    <w:rsid w:val="00880B6D"/>
    <w:rsid w:val="00881123"/>
    <w:rsid w:val="00887364"/>
    <w:rsid w:val="00891EA0"/>
    <w:rsid w:val="00892AD5"/>
    <w:rsid w:val="00896305"/>
    <w:rsid w:val="008A1512"/>
    <w:rsid w:val="008A745E"/>
    <w:rsid w:val="008A76F2"/>
    <w:rsid w:val="008A7BD9"/>
    <w:rsid w:val="008D32B9"/>
    <w:rsid w:val="008D433B"/>
    <w:rsid w:val="008D4A16"/>
    <w:rsid w:val="008E03B3"/>
    <w:rsid w:val="008E15F1"/>
    <w:rsid w:val="008E4D3D"/>
    <w:rsid w:val="008E563C"/>
    <w:rsid w:val="008E566E"/>
    <w:rsid w:val="008E58F7"/>
    <w:rsid w:val="008F73A3"/>
    <w:rsid w:val="0090161A"/>
    <w:rsid w:val="00901EB6"/>
    <w:rsid w:val="009024A1"/>
    <w:rsid w:val="00904C62"/>
    <w:rsid w:val="00906E8F"/>
    <w:rsid w:val="009143F1"/>
    <w:rsid w:val="00915D1B"/>
    <w:rsid w:val="00916022"/>
    <w:rsid w:val="00917857"/>
    <w:rsid w:val="009203F7"/>
    <w:rsid w:val="00922BA8"/>
    <w:rsid w:val="0092407A"/>
    <w:rsid w:val="00924DAC"/>
    <w:rsid w:val="00926355"/>
    <w:rsid w:val="00926443"/>
    <w:rsid w:val="009265D6"/>
    <w:rsid w:val="00927058"/>
    <w:rsid w:val="009273B0"/>
    <w:rsid w:val="0093134F"/>
    <w:rsid w:val="00932FCC"/>
    <w:rsid w:val="00937A83"/>
    <w:rsid w:val="00942750"/>
    <w:rsid w:val="0094505B"/>
    <w:rsid w:val="009450CE"/>
    <w:rsid w:val="009450E9"/>
    <w:rsid w:val="009459BB"/>
    <w:rsid w:val="00947179"/>
    <w:rsid w:val="009509E1"/>
    <w:rsid w:val="0095164B"/>
    <w:rsid w:val="00954090"/>
    <w:rsid w:val="009573E7"/>
    <w:rsid w:val="00963E05"/>
    <w:rsid w:val="00964A45"/>
    <w:rsid w:val="00967843"/>
    <w:rsid w:val="00967D54"/>
    <w:rsid w:val="00971028"/>
    <w:rsid w:val="00993B84"/>
    <w:rsid w:val="00996483"/>
    <w:rsid w:val="00996F5A"/>
    <w:rsid w:val="009979B9"/>
    <w:rsid w:val="009B041A"/>
    <w:rsid w:val="009B4212"/>
    <w:rsid w:val="009C37C3"/>
    <w:rsid w:val="009C74B4"/>
    <w:rsid w:val="009C775C"/>
    <w:rsid w:val="009C7C86"/>
    <w:rsid w:val="009D2FF7"/>
    <w:rsid w:val="009E10B4"/>
    <w:rsid w:val="009E2C3E"/>
    <w:rsid w:val="009E3120"/>
    <w:rsid w:val="009E716A"/>
    <w:rsid w:val="009E7884"/>
    <w:rsid w:val="009E788A"/>
    <w:rsid w:val="009F0E08"/>
    <w:rsid w:val="009F77A8"/>
    <w:rsid w:val="00A019FB"/>
    <w:rsid w:val="00A0587F"/>
    <w:rsid w:val="00A15B3A"/>
    <w:rsid w:val="00A1763D"/>
    <w:rsid w:val="00A17CEC"/>
    <w:rsid w:val="00A22FE3"/>
    <w:rsid w:val="00A27EF0"/>
    <w:rsid w:val="00A30E3B"/>
    <w:rsid w:val="00A37A61"/>
    <w:rsid w:val="00A42361"/>
    <w:rsid w:val="00A46C0F"/>
    <w:rsid w:val="00A50B20"/>
    <w:rsid w:val="00A51390"/>
    <w:rsid w:val="00A606F0"/>
    <w:rsid w:val="00A60D13"/>
    <w:rsid w:val="00A61063"/>
    <w:rsid w:val="00A61905"/>
    <w:rsid w:val="00A63038"/>
    <w:rsid w:val="00A636EA"/>
    <w:rsid w:val="00A676B8"/>
    <w:rsid w:val="00A714EF"/>
    <w:rsid w:val="00A7223D"/>
    <w:rsid w:val="00A72745"/>
    <w:rsid w:val="00A76EFC"/>
    <w:rsid w:val="00A87D50"/>
    <w:rsid w:val="00A91010"/>
    <w:rsid w:val="00A94761"/>
    <w:rsid w:val="00A97F29"/>
    <w:rsid w:val="00AA2305"/>
    <w:rsid w:val="00AA702E"/>
    <w:rsid w:val="00AA7D26"/>
    <w:rsid w:val="00AB0964"/>
    <w:rsid w:val="00AB5011"/>
    <w:rsid w:val="00AC7368"/>
    <w:rsid w:val="00AD0D0A"/>
    <w:rsid w:val="00AD16B9"/>
    <w:rsid w:val="00AE377D"/>
    <w:rsid w:val="00AF0EBA"/>
    <w:rsid w:val="00AF46C8"/>
    <w:rsid w:val="00AF4B32"/>
    <w:rsid w:val="00AF54D8"/>
    <w:rsid w:val="00B01519"/>
    <w:rsid w:val="00B02C8A"/>
    <w:rsid w:val="00B04101"/>
    <w:rsid w:val="00B044FD"/>
    <w:rsid w:val="00B04FEA"/>
    <w:rsid w:val="00B15B40"/>
    <w:rsid w:val="00B17FBD"/>
    <w:rsid w:val="00B30EF9"/>
    <w:rsid w:val="00B315A6"/>
    <w:rsid w:val="00B31813"/>
    <w:rsid w:val="00B3271D"/>
    <w:rsid w:val="00B33365"/>
    <w:rsid w:val="00B34D17"/>
    <w:rsid w:val="00B34DB1"/>
    <w:rsid w:val="00B3638F"/>
    <w:rsid w:val="00B40B64"/>
    <w:rsid w:val="00B40CC7"/>
    <w:rsid w:val="00B4233A"/>
    <w:rsid w:val="00B433AB"/>
    <w:rsid w:val="00B46741"/>
    <w:rsid w:val="00B53637"/>
    <w:rsid w:val="00B56BE4"/>
    <w:rsid w:val="00B57B36"/>
    <w:rsid w:val="00B57E6F"/>
    <w:rsid w:val="00B620F7"/>
    <w:rsid w:val="00B643D6"/>
    <w:rsid w:val="00B65B2B"/>
    <w:rsid w:val="00B67D0E"/>
    <w:rsid w:val="00B77525"/>
    <w:rsid w:val="00B8324F"/>
    <w:rsid w:val="00B85E44"/>
    <w:rsid w:val="00B867A3"/>
    <w:rsid w:val="00B8686D"/>
    <w:rsid w:val="00B87CB8"/>
    <w:rsid w:val="00B92610"/>
    <w:rsid w:val="00B93F69"/>
    <w:rsid w:val="00B94567"/>
    <w:rsid w:val="00BA328F"/>
    <w:rsid w:val="00BA4C21"/>
    <w:rsid w:val="00BA6837"/>
    <w:rsid w:val="00BB1DDC"/>
    <w:rsid w:val="00BB377D"/>
    <w:rsid w:val="00BC30C9"/>
    <w:rsid w:val="00BC578D"/>
    <w:rsid w:val="00BC7E6F"/>
    <w:rsid w:val="00BD077D"/>
    <w:rsid w:val="00BD788B"/>
    <w:rsid w:val="00BE3E58"/>
    <w:rsid w:val="00BE6B6F"/>
    <w:rsid w:val="00C004A5"/>
    <w:rsid w:val="00C01616"/>
    <w:rsid w:val="00C0162B"/>
    <w:rsid w:val="00C03FDE"/>
    <w:rsid w:val="00C051A6"/>
    <w:rsid w:val="00C068ED"/>
    <w:rsid w:val="00C06F4A"/>
    <w:rsid w:val="00C1103A"/>
    <w:rsid w:val="00C11C94"/>
    <w:rsid w:val="00C20A54"/>
    <w:rsid w:val="00C2261B"/>
    <w:rsid w:val="00C22E0C"/>
    <w:rsid w:val="00C24AF1"/>
    <w:rsid w:val="00C26597"/>
    <w:rsid w:val="00C345B1"/>
    <w:rsid w:val="00C363EA"/>
    <w:rsid w:val="00C40142"/>
    <w:rsid w:val="00C474C8"/>
    <w:rsid w:val="00C52C3C"/>
    <w:rsid w:val="00C53D6B"/>
    <w:rsid w:val="00C57182"/>
    <w:rsid w:val="00C57863"/>
    <w:rsid w:val="00C640AF"/>
    <w:rsid w:val="00C655FD"/>
    <w:rsid w:val="00C67733"/>
    <w:rsid w:val="00C67FCF"/>
    <w:rsid w:val="00C710FE"/>
    <w:rsid w:val="00C753C0"/>
    <w:rsid w:val="00C75407"/>
    <w:rsid w:val="00C75992"/>
    <w:rsid w:val="00C841C6"/>
    <w:rsid w:val="00C870A8"/>
    <w:rsid w:val="00C87768"/>
    <w:rsid w:val="00C94434"/>
    <w:rsid w:val="00C97422"/>
    <w:rsid w:val="00CA0D75"/>
    <w:rsid w:val="00CA10F9"/>
    <w:rsid w:val="00CA1C95"/>
    <w:rsid w:val="00CA5A9C"/>
    <w:rsid w:val="00CB1CD9"/>
    <w:rsid w:val="00CC269C"/>
    <w:rsid w:val="00CC4C20"/>
    <w:rsid w:val="00CD1D2B"/>
    <w:rsid w:val="00CD3517"/>
    <w:rsid w:val="00CD4B23"/>
    <w:rsid w:val="00CD5FE2"/>
    <w:rsid w:val="00CE2BF4"/>
    <w:rsid w:val="00CE7000"/>
    <w:rsid w:val="00CE7C68"/>
    <w:rsid w:val="00CF0BBD"/>
    <w:rsid w:val="00CF441F"/>
    <w:rsid w:val="00D02B4C"/>
    <w:rsid w:val="00D040C4"/>
    <w:rsid w:val="00D149EB"/>
    <w:rsid w:val="00D20AD1"/>
    <w:rsid w:val="00D213EE"/>
    <w:rsid w:val="00D2582C"/>
    <w:rsid w:val="00D25B4E"/>
    <w:rsid w:val="00D33F96"/>
    <w:rsid w:val="00D43291"/>
    <w:rsid w:val="00D46B7E"/>
    <w:rsid w:val="00D502ED"/>
    <w:rsid w:val="00D50561"/>
    <w:rsid w:val="00D5703D"/>
    <w:rsid w:val="00D57C84"/>
    <w:rsid w:val="00D6057D"/>
    <w:rsid w:val="00D618E8"/>
    <w:rsid w:val="00D71640"/>
    <w:rsid w:val="00D836C5"/>
    <w:rsid w:val="00D84576"/>
    <w:rsid w:val="00DA1399"/>
    <w:rsid w:val="00DA225F"/>
    <w:rsid w:val="00DA24C6"/>
    <w:rsid w:val="00DA404B"/>
    <w:rsid w:val="00DA4D7B"/>
    <w:rsid w:val="00DC233C"/>
    <w:rsid w:val="00DC6F03"/>
    <w:rsid w:val="00DD271C"/>
    <w:rsid w:val="00DD3F70"/>
    <w:rsid w:val="00DD6636"/>
    <w:rsid w:val="00DE264A"/>
    <w:rsid w:val="00DE2E9B"/>
    <w:rsid w:val="00DF0B07"/>
    <w:rsid w:val="00DF5072"/>
    <w:rsid w:val="00DF5A0A"/>
    <w:rsid w:val="00E02D18"/>
    <w:rsid w:val="00E03215"/>
    <w:rsid w:val="00E041E7"/>
    <w:rsid w:val="00E132F9"/>
    <w:rsid w:val="00E1400F"/>
    <w:rsid w:val="00E22251"/>
    <w:rsid w:val="00E2306E"/>
    <w:rsid w:val="00E23CA1"/>
    <w:rsid w:val="00E34BA9"/>
    <w:rsid w:val="00E409A8"/>
    <w:rsid w:val="00E50C12"/>
    <w:rsid w:val="00E51420"/>
    <w:rsid w:val="00E56FEF"/>
    <w:rsid w:val="00E60E56"/>
    <w:rsid w:val="00E62CC9"/>
    <w:rsid w:val="00E65B91"/>
    <w:rsid w:val="00E65F5D"/>
    <w:rsid w:val="00E7209D"/>
    <w:rsid w:val="00E72EAD"/>
    <w:rsid w:val="00E77223"/>
    <w:rsid w:val="00E80E4E"/>
    <w:rsid w:val="00E83CA0"/>
    <w:rsid w:val="00E84F8B"/>
    <w:rsid w:val="00E8528B"/>
    <w:rsid w:val="00E85B94"/>
    <w:rsid w:val="00E92B0B"/>
    <w:rsid w:val="00E978D0"/>
    <w:rsid w:val="00EA4613"/>
    <w:rsid w:val="00EA6C22"/>
    <w:rsid w:val="00EA7F91"/>
    <w:rsid w:val="00EB0188"/>
    <w:rsid w:val="00EB09C4"/>
    <w:rsid w:val="00EB1523"/>
    <w:rsid w:val="00EB483F"/>
    <w:rsid w:val="00EB521A"/>
    <w:rsid w:val="00EC0E49"/>
    <w:rsid w:val="00EC101F"/>
    <w:rsid w:val="00EC1D9F"/>
    <w:rsid w:val="00ED65C4"/>
    <w:rsid w:val="00EE0131"/>
    <w:rsid w:val="00EE17B0"/>
    <w:rsid w:val="00EE4FCE"/>
    <w:rsid w:val="00EF06D9"/>
    <w:rsid w:val="00EF1ED2"/>
    <w:rsid w:val="00EF444A"/>
    <w:rsid w:val="00EF6257"/>
    <w:rsid w:val="00F07B5E"/>
    <w:rsid w:val="00F07E27"/>
    <w:rsid w:val="00F10FBF"/>
    <w:rsid w:val="00F142CF"/>
    <w:rsid w:val="00F15F9F"/>
    <w:rsid w:val="00F3049E"/>
    <w:rsid w:val="00F30C64"/>
    <w:rsid w:val="00F32BA2"/>
    <w:rsid w:val="00F32CDB"/>
    <w:rsid w:val="00F44DD6"/>
    <w:rsid w:val="00F5177F"/>
    <w:rsid w:val="00F51A95"/>
    <w:rsid w:val="00F54251"/>
    <w:rsid w:val="00F565FE"/>
    <w:rsid w:val="00F63A70"/>
    <w:rsid w:val="00F63D8C"/>
    <w:rsid w:val="00F66807"/>
    <w:rsid w:val="00F73CFB"/>
    <w:rsid w:val="00F7534E"/>
    <w:rsid w:val="00F80999"/>
    <w:rsid w:val="00F93EDF"/>
    <w:rsid w:val="00FA1802"/>
    <w:rsid w:val="00FA21D0"/>
    <w:rsid w:val="00FA5F5F"/>
    <w:rsid w:val="00FB730C"/>
    <w:rsid w:val="00FB7CB2"/>
    <w:rsid w:val="00FC2695"/>
    <w:rsid w:val="00FC3107"/>
    <w:rsid w:val="00FC3E03"/>
    <w:rsid w:val="00FC3FC1"/>
    <w:rsid w:val="00FC40CF"/>
    <w:rsid w:val="00FC6487"/>
    <w:rsid w:val="00FD5B10"/>
    <w:rsid w:val="00FF558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CET Top_page"/>
    <w:rsid w:val="00DD3F70"/>
    <w:pPr>
      <w:tabs>
        <w:tab w:val="right" w:pos="7100"/>
      </w:tabs>
      <w:spacing w:after="0" w:line="264" w:lineRule="auto"/>
      <w:jc w:val="both"/>
    </w:pPr>
    <w:rPr>
      <w:rFonts w:ascii="Arial" w:eastAsia="Times New Roman" w:hAnsi="Arial" w:cs="Times New Roman"/>
      <w:sz w:val="18"/>
      <w:szCs w:val="20"/>
      <w:lang w:val="en-GB"/>
    </w:rPr>
  </w:style>
  <w:style w:type="paragraph" w:styleId="Nadpis1">
    <w:name w:val="heading 1"/>
    <w:basedOn w:val="CETHeading1"/>
    <w:next w:val="Normln"/>
    <w:link w:val="Nadpis1Char"/>
    <w:uiPriority w:val="9"/>
    <w:rsid w:val="004F5E36"/>
    <w:pPr>
      <w:tabs>
        <w:tab w:val="clear" w:pos="360"/>
        <w:tab w:val="right" w:pos="7100"/>
      </w:tabs>
      <w:jc w:val="both"/>
      <w:outlineLvl w:val="0"/>
    </w:pPr>
    <w:rPr>
      <w:lang w:val="en-GB"/>
    </w:rPr>
  </w:style>
  <w:style w:type="paragraph" w:styleId="Nadpis2">
    <w:name w:val="heading 2"/>
    <w:basedOn w:val="Normln"/>
    <w:next w:val="Normln"/>
    <w:link w:val="Nadpis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C710FE"/>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Jednoduchtabulka1">
    <w:name w:val="Table Simple 1"/>
    <w:basedOn w:val="Normlntabulka"/>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C710FE"/>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Odkaznakoment">
    <w:name w:val="annotation reference"/>
    <w:basedOn w:val="Standardnpsmoodstavce"/>
    <w:uiPriority w:val="99"/>
    <w:semiHidden/>
    <w:unhideWhenUsed/>
    <w:rsid w:val="004577FE"/>
    <w:rPr>
      <w:sz w:val="16"/>
      <w:szCs w:val="16"/>
    </w:rPr>
  </w:style>
  <w:style w:type="paragraph" w:styleId="Textbubliny">
    <w:name w:val="Balloon Text"/>
    <w:basedOn w:val="Normln"/>
    <w:link w:val="TextbublinyChar"/>
    <w:uiPriority w:val="99"/>
    <w:semiHidden/>
    <w:unhideWhenUsed/>
    <w:rsid w:val="000D34B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34BE"/>
    <w:rPr>
      <w:rFonts w:ascii="Tahoma" w:hAnsi="Tahoma" w:cs="Tahoma"/>
      <w:sz w:val="16"/>
      <w:szCs w:val="16"/>
    </w:rPr>
  </w:style>
  <w:style w:type="paragraph" w:styleId="Bibliografie">
    <w:name w:val="Bibliography"/>
    <w:basedOn w:val="CETReferencetext"/>
    <w:uiPriority w:val="37"/>
    <w:unhideWhenUsed/>
    <w:rsid w:val="00631B33"/>
    <w:pPr>
      <w:spacing w:line="240" w:lineRule="auto"/>
      <w:ind w:left="720" w:hanging="720"/>
    </w:pPr>
  </w:style>
  <w:style w:type="paragraph" w:styleId="Zkladntext2">
    <w:name w:val="Body Text 2"/>
    <w:basedOn w:val="Normln"/>
    <w:link w:val="Zkladntext2Char"/>
    <w:uiPriority w:val="99"/>
    <w:semiHidden/>
    <w:unhideWhenUsed/>
    <w:rsid w:val="0003148D"/>
    <w:pPr>
      <w:spacing w:after="120" w:line="480" w:lineRule="auto"/>
    </w:pPr>
  </w:style>
  <w:style w:type="character" w:customStyle="1" w:styleId="Zkladntext2Char">
    <w:name w:val="Základní text 2 Char"/>
    <w:basedOn w:val="Standardnpsmoodstavce"/>
    <w:link w:val="Zkladntext2"/>
    <w:uiPriority w:val="99"/>
    <w:semiHidden/>
    <w:rsid w:val="0003148D"/>
  </w:style>
  <w:style w:type="paragraph" w:styleId="Zkladntext3">
    <w:name w:val="Body Text 3"/>
    <w:basedOn w:val="Normln"/>
    <w:link w:val="Zkladntext3Char"/>
    <w:uiPriority w:val="99"/>
    <w:semiHidden/>
    <w:unhideWhenUsed/>
    <w:rsid w:val="0003148D"/>
    <w:pPr>
      <w:spacing w:after="120"/>
    </w:pPr>
    <w:rPr>
      <w:sz w:val="16"/>
      <w:szCs w:val="16"/>
    </w:rPr>
  </w:style>
  <w:style w:type="character" w:customStyle="1" w:styleId="Zkladntext3Char">
    <w:name w:val="Základní text 3 Char"/>
    <w:basedOn w:val="Standardnpsmoodstavce"/>
    <w:link w:val="Zkladntext3"/>
    <w:uiPriority w:val="99"/>
    <w:semiHidden/>
    <w:rsid w:val="0003148D"/>
    <w:rPr>
      <w:sz w:val="16"/>
      <w:szCs w:val="16"/>
    </w:rPr>
  </w:style>
  <w:style w:type="paragraph" w:styleId="Zkladntext">
    <w:name w:val="Body Text"/>
    <w:basedOn w:val="Normln"/>
    <w:link w:val="ZkladntextChar"/>
    <w:uiPriority w:val="99"/>
    <w:semiHidden/>
    <w:unhideWhenUsed/>
    <w:rsid w:val="0003148D"/>
    <w:pPr>
      <w:spacing w:after="120"/>
    </w:pPr>
  </w:style>
  <w:style w:type="character" w:customStyle="1" w:styleId="ZkladntextChar">
    <w:name w:val="Základní text Char"/>
    <w:basedOn w:val="Standardnpsmoodstavce"/>
    <w:link w:val="Zkladntext"/>
    <w:uiPriority w:val="99"/>
    <w:semiHidden/>
    <w:rsid w:val="0003148D"/>
  </w:style>
  <w:style w:type="paragraph" w:styleId="Datum">
    <w:name w:val="Date"/>
    <w:basedOn w:val="Normln"/>
    <w:next w:val="Normln"/>
    <w:link w:val="DatumChar"/>
    <w:uiPriority w:val="99"/>
    <w:semiHidden/>
    <w:unhideWhenUsed/>
    <w:rsid w:val="0003148D"/>
  </w:style>
  <w:style w:type="character" w:customStyle="1" w:styleId="DatumChar">
    <w:name w:val="Datum Char"/>
    <w:basedOn w:val="Standardnpsmoodstavce"/>
    <w:link w:val="Datum"/>
    <w:uiPriority w:val="99"/>
    <w:semiHidden/>
    <w:rsid w:val="0003148D"/>
  </w:style>
  <w:style w:type="paragraph" w:styleId="Titulek">
    <w:name w:val="caption"/>
    <w:basedOn w:val="Normln"/>
    <w:next w:val="Normln"/>
    <w:uiPriority w:val="35"/>
    <w:semiHidden/>
    <w:unhideWhenUsed/>
    <w:qFormat/>
    <w:rsid w:val="0003148D"/>
    <w:pPr>
      <w:spacing w:line="240" w:lineRule="auto"/>
    </w:pPr>
    <w:rPr>
      <w:b/>
      <w:bCs/>
      <w:color w:val="4F81BD" w:themeColor="accent1"/>
      <w:szCs w:val="18"/>
    </w:rPr>
  </w:style>
  <w:style w:type="paragraph" w:styleId="Seznam">
    <w:name w:val="List"/>
    <w:basedOn w:val="Normln"/>
    <w:uiPriority w:val="99"/>
    <w:semiHidden/>
    <w:unhideWhenUsed/>
    <w:rsid w:val="0003148D"/>
    <w:pPr>
      <w:ind w:left="283" w:hanging="283"/>
      <w:contextualSpacing/>
    </w:pPr>
  </w:style>
  <w:style w:type="paragraph" w:styleId="Seznam2">
    <w:name w:val="List 2"/>
    <w:basedOn w:val="Normln"/>
    <w:uiPriority w:val="99"/>
    <w:semiHidden/>
    <w:unhideWhenUsed/>
    <w:rsid w:val="0003148D"/>
    <w:pPr>
      <w:ind w:left="566" w:hanging="283"/>
      <w:contextualSpacing/>
    </w:pPr>
  </w:style>
  <w:style w:type="paragraph" w:styleId="Seznam3">
    <w:name w:val="List 3"/>
    <w:basedOn w:val="Normln"/>
    <w:uiPriority w:val="99"/>
    <w:semiHidden/>
    <w:unhideWhenUsed/>
    <w:rsid w:val="0003148D"/>
    <w:pPr>
      <w:ind w:left="849" w:hanging="283"/>
      <w:contextualSpacing/>
    </w:pPr>
  </w:style>
  <w:style w:type="paragraph" w:styleId="Seznam4">
    <w:name w:val="List 4"/>
    <w:basedOn w:val="Normln"/>
    <w:uiPriority w:val="99"/>
    <w:semiHidden/>
    <w:unhideWhenUsed/>
    <w:rsid w:val="0003148D"/>
    <w:pPr>
      <w:ind w:left="1132" w:hanging="283"/>
      <w:contextualSpacing/>
    </w:pPr>
  </w:style>
  <w:style w:type="paragraph" w:styleId="Seznam5">
    <w:name w:val="List 5"/>
    <w:basedOn w:val="Normln"/>
    <w:uiPriority w:val="99"/>
    <w:semiHidden/>
    <w:unhideWhenUsed/>
    <w:rsid w:val="0003148D"/>
    <w:pPr>
      <w:ind w:left="1415" w:hanging="283"/>
      <w:contextualSpacing/>
    </w:pPr>
  </w:style>
  <w:style w:type="paragraph" w:styleId="Pokraovnseznamu">
    <w:name w:val="List Continue"/>
    <w:basedOn w:val="Normln"/>
    <w:uiPriority w:val="99"/>
    <w:semiHidden/>
    <w:unhideWhenUsed/>
    <w:rsid w:val="0003148D"/>
    <w:pPr>
      <w:spacing w:after="120"/>
      <w:ind w:left="283"/>
      <w:contextualSpacing/>
    </w:pPr>
  </w:style>
  <w:style w:type="paragraph" w:styleId="Pokraovnseznamu2">
    <w:name w:val="List Continue 2"/>
    <w:basedOn w:val="Normln"/>
    <w:uiPriority w:val="99"/>
    <w:semiHidden/>
    <w:unhideWhenUsed/>
    <w:rsid w:val="0003148D"/>
    <w:pPr>
      <w:spacing w:after="120"/>
      <w:ind w:left="566"/>
      <w:contextualSpacing/>
    </w:pPr>
  </w:style>
  <w:style w:type="paragraph" w:styleId="Pokraovnseznamu3">
    <w:name w:val="List Continue 3"/>
    <w:basedOn w:val="Normln"/>
    <w:uiPriority w:val="99"/>
    <w:semiHidden/>
    <w:unhideWhenUsed/>
    <w:rsid w:val="0003148D"/>
    <w:pPr>
      <w:spacing w:after="120"/>
      <w:ind w:left="849"/>
      <w:contextualSpacing/>
    </w:pPr>
  </w:style>
  <w:style w:type="paragraph" w:styleId="Pokraovnseznamu4">
    <w:name w:val="List Continue 4"/>
    <w:basedOn w:val="Normln"/>
    <w:uiPriority w:val="99"/>
    <w:semiHidden/>
    <w:unhideWhenUsed/>
    <w:rsid w:val="0003148D"/>
    <w:pPr>
      <w:spacing w:after="120"/>
      <w:ind w:left="1132"/>
      <w:contextualSpacing/>
    </w:pPr>
  </w:style>
  <w:style w:type="paragraph" w:styleId="Pokraovnseznamu5">
    <w:name w:val="List Continue 5"/>
    <w:basedOn w:val="Normln"/>
    <w:uiPriority w:val="99"/>
    <w:semiHidden/>
    <w:unhideWhenUsed/>
    <w:rsid w:val="0003148D"/>
    <w:pPr>
      <w:spacing w:after="120"/>
      <w:ind w:left="1415"/>
      <w:contextualSpacing/>
    </w:pPr>
  </w:style>
  <w:style w:type="paragraph" w:styleId="Podpis">
    <w:name w:val="Signature"/>
    <w:basedOn w:val="Normln"/>
    <w:link w:val="PodpisChar"/>
    <w:uiPriority w:val="99"/>
    <w:semiHidden/>
    <w:unhideWhenUsed/>
    <w:rsid w:val="0003148D"/>
    <w:pPr>
      <w:spacing w:line="240" w:lineRule="auto"/>
      <w:ind w:left="4252"/>
    </w:pPr>
  </w:style>
  <w:style w:type="character" w:customStyle="1" w:styleId="PodpisChar">
    <w:name w:val="Podpis Char"/>
    <w:basedOn w:val="Standardnpsmoodstavce"/>
    <w:link w:val="Podpis"/>
    <w:uiPriority w:val="99"/>
    <w:semiHidden/>
    <w:rsid w:val="0003148D"/>
  </w:style>
  <w:style w:type="paragraph" w:styleId="Podpise-mailu">
    <w:name w:val="E-mail Signature"/>
    <w:basedOn w:val="Normln"/>
    <w:link w:val="Podpise-mailuChar"/>
    <w:uiPriority w:val="99"/>
    <w:semiHidden/>
    <w:unhideWhenUsed/>
    <w:rsid w:val="0003148D"/>
    <w:pPr>
      <w:spacing w:line="240" w:lineRule="auto"/>
    </w:pPr>
  </w:style>
  <w:style w:type="character" w:customStyle="1" w:styleId="Podpise-mailuChar">
    <w:name w:val="Podpis e-mailu Char"/>
    <w:basedOn w:val="Standardnpsmoodstavce"/>
    <w:link w:val="Podpise-mailu"/>
    <w:uiPriority w:val="99"/>
    <w:semiHidden/>
    <w:rsid w:val="0003148D"/>
  </w:style>
  <w:style w:type="paragraph" w:styleId="Osloven">
    <w:name w:val="Salutation"/>
    <w:basedOn w:val="Normln"/>
    <w:next w:val="Normln"/>
    <w:link w:val="OslovenChar"/>
    <w:uiPriority w:val="99"/>
    <w:semiHidden/>
    <w:unhideWhenUsed/>
    <w:rsid w:val="0003148D"/>
  </w:style>
  <w:style w:type="character" w:customStyle="1" w:styleId="OslovenChar">
    <w:name w:val="Oslovení Char"/>
    <w:basedOn w:val="Standardnpsmoodstavce"/>
    <w:link w:val="Osloven"/>
    <w:uiPriority w:val="99"/>
    <w:semiHidden/>
    <w:rsid w:val="0003148D"/>
  </w:style>
  <w:style w:type="paragraph" w:styleId="Zvr">
    <w:name w:val="Closing"/>
    <w:basedOn w:val="Normln"/>
    <w:link w:val="ZvrChar"/>
    <w:uiPriority w:val="99"/>
    <w:semiHidden/>
    <w:unhideWhenUsed/>
    <w:rsid w:val="0003148D"/>
    <w:pPr>
      <w:spacing w:line="240" w:lineRule="auto"/>
      <w:ind w:left="4252"/>
    </w:pPr>
  </w:style>
  <w:style w:type="character" w:customStyle="1" w:styleId="ZvrChar">
    <w:name w:val="Závěr Char"/>
    <w:basedOn w:val="Standardnpsmoodstavce"/>
    <w:link w:val="Zvr"/>
    <w:uiPriority w:val="99"/>
    <w:semiHidden/>
    <w:rsid w:val="0003148D"/>
  </w:style>
  <w:style w:type="paragraph" w:styleId="Rejstk1">
    <w:name w:val="index 1"/>
    <w:basedOn w:val="Normln"/>
    <w:next w:val="Normln"/>
    <w:autoRedefine/>
    <w:uiPriority w:val="99"/>
    <w:semiHidden/>
    <w:unhideWhenUsed/>
    <w:rsid w:val="0003148D"/>
    <w:pPr>
      <w:spacing w:line="240" w:lineRule="auto"/>
      <w:ind w:left="220" w:hanging="220"/>
    </w:pPr>
  </w:style>
  <w:style w:type="paragraph" w:styleId="Rejstk2">
    <w:name w:val="index 2"/>
    <w:basedOn w:val="Normln"/>
    <w:next w:val="Normln"/>
    <w:autoRedefine/>
    <w:uiPriority w:val="99"/>
    <w:semiHidden/>
    <w:unhideWhenUsed/>
    <w:rsid w:val="0003148D"/>
    <w:pPr>
      <w:spacing w:line="240" w:lineRule="auto"/>
      <w:ind w:left="440" w:hanging="220"/>
    </w:pPr>
  </w:style>
  <w:style w:type="paragraph" w:styleId="Rejstk3">
    <w:name w:val="index 3"/>
    <w:basedOn w:val="Normln"/>
    <w:next w:val="Normln"/>
    <w:autoRedefine/>
    <w:uiPriority w:val="99"/>
    <w:semiHidden/>
    <w:unhideWhenUsed/>
    <w:rsid w:val="0003148D"/>
    <w:pPr>
      <w:spacing w:line="240" w:lineRule="auto"/>
      <w:ind w:left="660" w:hanging="220"/>
    </w:pPr>
  </w:style>
  <w:style w:type="paragraph" w:styleId="Rejstk4">
    <w:name w:val="index 4"/>
    <w:basedOn w:val="Normln"/>
    <w:next w:val="Normln"/>
    <w:autoRedefine/>
    <w:uiPriority w:val="99"/>
    <w:semiHidden/>
    <w:unhideWhenUsed/>
    <w:rsid w:val="0003148D"/>
    <w:pPr>
      <w:spacing w:line="240" w:lineRule="auto"/>
      <w:ind w:left="880" w:hanging="220"/>
    </w:pPr>
  </w:style>
  <w:style w:type="paragraph" w:styleId="Rejstk5">
    <w:name w:val="index 5"/>
    <w:basedOn w:val="Normln"/>
    <w:next w:val="Normln"/>
    <w:autoRedefine/>
    <w:uiPriority w:val="99"/>
    <w:semiHidden/>
    <w:unhideWhenUsed/>
    <w:rsid w:val="0003148D"/>
    <w:pPr>
      <w:spacing w:line="240" w:lineRule="auto"/>
      <w:ind w:left="1100" w:hanging="220"/>
    </w:pPr>
  </w:style>
  <w:style w:type="paragraph" w:styleId="Rejstk6">
    <w:name w:val="index 6"/>
    <w:basedOn w:val="Normln"/>
    <w:next w:val="Normln"/>
    <w:autoRedefine/>
    <w:uiPriority w:val="99"/>
    <w:semiHidden/>
    <w:unhideWhenUsed/>
    <w:rsid w:val="0003148D"/>
    <w:pPr>
      <w:spacing w:line="240" w:lineRule="auto"/>
      <w:ind w:left="1320" w:hanging="220"/>
    </w:pPr>
  </w:style>
  <w:style w:type="paragraph" w:styleId="Rejstk7">
    <w:name w:val="index 7"/>
    <w:basedOn w:val="Normln"/>
    <w:next w:val="Normln"/>
    <w:autoRedefine/>
    <w:uiPriority w:val="99"/>
    <w:semiHidden/>
    <w:unhideWhenUsed/>
    <w:rsid w:val="0003148D"/>
    <w:pPr>
      <w:spacing w:line="240" w:lineRule="auto"/>
      <w:ind w:left="1540" w:hanging="220"/>
    </w:pPr>
  </w:style>
  <w:style w:type="paragraph" w:styleId="Rejstk8">
    <w:name w:val="index 8"/>
    <w:basedOn w:val="Normln"/>
    <w:next w:val="Normln"/>
    <w:autoRedefine/>
    <w:uiPriority w:val="99"/>
    <w:semiHidden/>
    <w:unhideWhenUsed/>
    <w:rsid w:val="0003148D"/>
    <w:pPr>
      <w:spacing w:line="240" w:lineRule="auto"/>
      <w:ind w:left="1760" w:hanging="220"/>
    </w:pPr>
  </w:style>
  <w:style w:type="paragraph" w:styleId="Rejstk9">
    <w:name w:val="index 9"/>
    <w:basedOn w:val="Normln"/>
    <w:next w:val="Normln"/>
    <w:autoRedefine/>
    <w:uiPriority w:val="99"/>
    <w:semiHidden/>
    <w:unhideWhenUsed/>
    <w:rsid w:val="0003148D"/>
    <w:pPr>
      <w:spacing w:line="240" w:lineRule="auto"/>
      <w:ind w:left="1980" w:hanging="220"/>
    </w:pPr>
  </w:style>
  <w:style w:type="paragraph" w:styleId="Seznamobrzk">
    <w:name w:val="table of figures"/>
    <w:basedOn w:val="Normln"/>
    <w:next w:val="Normln"/>
    <w:uiPriority w:val="99"/>
    <w:semiHidden/>
    <w:unhideWhenUsed/>
    <w:rsid w:val="0003148D"/>
  </w:style>
  <w:style w:type="paragraph" w:styleId="Seznamcitac">
    <w:name w:val="table of authorities"/>
    <w:basedOn w:val="Normln"/>
    <w:next w:val="Normln"/>
    <w:uiPriority w:val="99"/>
    <w:semiHidden/>
    <w:unhideWhenUsed/>
    <w:rsid w:val="0003148D"/>
    <w:pPr>
      <w:ind w:left="220" w:hanging="220"/>
    </w:pPr>
  </w:style>
  <w:style w:type="paragraph" w:styleId="Adresanaoblku">
    <w:name w:val="envelope address"/>
    <w:basedOn w:val="Normln"/>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aHTML">
    <w:name w:val="HTML Address"/>
    <w:basedOn w:val="Normln"/>
    <w:link w:val="AdresaHTMLChar"/>
    <w:uiPriority w:val="99"/>
    <w:semiHidden/>
    <w:unhideWhenUsed/>
    <w:rsid w:val="0003148D"/>
    <w:pPr>
      <w:spacing w:line="240" w:lineRule="auto"/>
    </w:pPr>
    <w:rPr>
      <w:i/>
      <w:iCs/>
    </w:rPr>
  </w:style>
  <w:style w:type="character" w:customStyle="1" w:styleId="AdresaHTMLChar">
    <w:name w:val="Adresa HTML Char"/>
    <w:basedOn w:val="Standardnpsmoodstavce"/>
    <w:link w:val="AdresaHTML"/>
    <w:uiPriority w:val="99"/>
    <w:semiHidden/>
    <w:rsid w:val="0003148D"/>
    <w:rPr>
      <w:i/>
      <w:iCs/>
    </w:rPr>
  </w:style>
  <w:style w:type="paragraph" w:styleId="Zptenadresanaoblku">
    <w:name w:val="envelope return"/>
    <w:basedOn w:val="Normln"/>
    <w:uiPriority w:val="99"/>
    <w:semiHidden/>
    <w:unhideWhenUsed/>
    <w:rsid w:val="0003148D"/>
    <w:pPr>
      <w:spacing w:line="240" w:lineRule="auto"/>
    </w:pPr>
    <w:rPr>
      <w:rFonts w:asciiTheme="majorHAnsi" w:eastAsiaTheme="majorEastAsia" w:hAnsiTheme="majorHAnsi" w:cstheme="majorBidi"/>
    </w:rPr>
  </w:style>
  <w:style w:type="paragraph" w:styleId="Zhlavzprvy">
    <w:name w:val="Message Header"/>
    <w:basedOn w:val="Normln"/>
    <w:link w:val="Zhlavzprvy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3148D"/>
    <w:rPr>
      <w:rFonts w:asciiTheme="majorHAnsi" w:eastAsiaTheme="majorEastAsia" w:hAnsiTheme="majorHAnsi" w:cstheme="majorBidi"/>
      <w:sz w:val="24"/>
      <w:szCs w:val="24"/>
      <w:shd w:val="pct20" w:color="auto" w:fill="auto"/>
    </w:rPr>
  </w:style>
  <w:style w:type="paragraph" w:styleId="Nadpispoznmky">
    <w:name w:val="Note Heading"/>
    <w:basedOn w:val="Normln"/>
    <w:next w:val="Normln"/>
    <w:link w:val="NadpispoznmkyChar"/>
    <w:uiPriority w:val="99"/>
    <w:semiHidden/>
    <w:unhideWhenUsed/>
    <w:rsid w:val="0003148D"/>
    <w:pPr>
      <w:spacing w:line="240" w:lineRule="auto"/>
    </w:pPr>
  </w:style>
  <w:style w:type="character" w:customStyle="1" w:styleId="NadpispoznmkyChar">
    <w:name w:val="Nadpis poznámky Char"/>
    <w:basedOn w:val="Standardnpsmoodstavce"/>
    <w:link w:val="Nadpispoznmky"/>
    <w:uiPriority w:val="99"/>
    <w:semiHidden/>
    <w:rsid w:val="0003148D"/>
  </w:style>
  <w:style w:type="paragraph" w:styleId="Rozloendokumentu">
    <w:name w:val="Document Map"/>
    <w:basedOn w:val="Normln"/>
    <w:link w:val="RozloendokumentuChar"/>
    <w:uiPriority w:val="99"/>
    <w:semiHidden/>
    <w:unhideWhenUsed/>
    <w:rsid w:val="0003148D"/>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3148D"/>
    <w:rPr>
      <w:rFonts w:ascii="Tahoma" w:hAnsi="Tahoma" w:cs="Tahoma"/>
      <w:sz w:val="16"/>
      <w:szCs w:val="16"/>
    </w:rPr>
  </w:style>
  <w:style w:type="paragraph" w:styleId="Normlnweb">
    <w:name w:val="Normal (Web)"/>
    <w:basedOn w:val="Normln"/>
    <w:uiPriority w:val="99"/>
    <w:unhideWhenUsed/>
    <w:rsid w:val="0003148D"/>
    <w:rPr>
      <w:sz w:val="24"/>
      <w:szCs w:val="24"/>
    </w:rPr>
  </w:style>
  <w:style w:type="paragraph" w:styleId="slovanseznam">
    <w:name w:val="List Number"/>
    <w:basedOn w:val="Normln"/>
    <w:uiPriority w:val="99"/>
    <w:semiHidden/>
    <w:unhideWhenUsed/>
    <w:rsid w:val="0003148D"/>
    <w:pPr>
      <w:numPr>
        <w:numId w:val="2"/>
      </w:numPr>
      <w:contextualSpacing/>
    </w:pPr>
  </w:style>
  <w:style w:type="paragraph" w:styleId="slovanseznam2">
    <w:name w:val="List Number 2"/>
    <w:basedOn w:val="Normln"/>
    <w:uiPriority w:val="99"/>
    <w:semiHidden/>
    <w:unhideWhenUsed/>
    <w:rsid w:val="0003148D"/>
    <w:pPr>
      <w:numPr>
        <w:numId w:val="3"/>
      </w:numPr>
      <w:contextualSpacing/>
    </w:pPr>
  </w:style>
  <w:style w:type="paragraph" w:styleId="slovanseznam3">
    <w:name w:val="List Number 3"/>
    <w:basedOn w:val="Normln"/>
    <w:uiPriority w:val="99"/>
    <w:semiHidden/>
    <w:unhideWhenUsed/>
    <w:rsid w:val="0003148D"/>
    <w:pPr>
      <w:numPr>
        <w:numId w:val="4"/>
      </w:numPr>
      <w:contextualSpacing/>
    </w:pPr>
  </w:style>
  <w:style w:type="paragraph" w:styleId="slovanseznam4">
    <w:name w:val="List Number 4"/>
    <w:basedOn w:val="Normln"/>
    <w:uiPriority w:val="99"/>
    <w:semiHidden/>
    <w:unhideWhenUsed/>
    <w:rsid w:val="0003148D"/>
    <w:pPr>
      <w:numPr>
        <w:numId w:val="5"/>
      </w:numPr>
      <w:contextualSpacing/>
    </w:pPr>
  </w:style>
  <w:style w:type="paragraph" w:styleId="slovanseznam5">
    <w:name w:val="List Number 5"/>
    <w:basedOn w:val="Normln"/>
    <w:uiPriority w:val="99"/>
    <w:semiHidden/>
    <w:unhideWhenUsed/>
    <w:rsid w:val="0003148D"/>
    <w:pPr>
      <w:numPr>
        <w:numId w:val="6"/>
      </w:numPr>
      <w:contextualSpacing/>
    </w:pPr>
  </w:style>
  <w:style w:type="paragraph" w:styleId="FormtovanvHTML">
    <w:name w:val="HTML Preformatted"/>
    <w:basedOn w:val="Normln"/>
    <w:link w:val="FormtovanvHTMLChar"/>
    <w:uiPriority w:val="99"/>
    <w:semiHidden/>
    <w:unhideWhenUsed/>
    <w:rsid w:val="0003148D"/>
    <w:pPr>
      <w:spacing w:line="240" w:lineRule="auto"/>
    </w:pPr>
    <w:rPr>
      <w:rFonts w:ascii="Consolas" w:hAnsi="Consolas" w:cs="Consolas"/>
    </w:rPr>
  </w:style>
  <w:style w:type="character" w:customStyle="1" w:styleId="FormtovanvHTMLChar">
    <w:name w:val="Formátovaný v HTML Char"/>
    <w:basedOn w:val="Standardnpsmoodstavce"/>
    <w:link w:val="FormtovanvHTML"/>
    <w:uiPriority w:val="99"/>
    <w:semiHidden/>
    <w:rsid w:val="0003148D"/>
    <w:rPr>
      <w:rFonts w:ascii="Consolas" w:hAnsi="Consolas" w:cs="Consolas"/>
      <w:sz w:val="20"/>
      <w:szCs w:val="20"/>
    </w:rPr>
  </w:style>
  <w:style w:type="paragraph" w:styleId="Zkladntext-prvnodsazen">
    <w:name w:val="Body Text First Indent"/>
    <w:basedOn w:val="Zkladntext"/>
    <w:link w:val="Zkladntext-prvnodsazenChar"/>
    <w:uiPriority w:val="99"/>
    <w:semiHidden/>
    <w:unhideWhenUsed/>
    <w:rsid w:val="0003148D"/>
    <w:pPr>
      <w:spacing w:after="200"/>
      <w:ind w:firstLine="360"/>
    </w:pPr>
  </w:style>
  <w:style w:type="character" w:customStyle="1" w:styleId="Zkladntext-prvnodsazenChar">
    <w:name w:val="Základní text - první odsazený Char"/>
    <w:basedOn w:val="ZkladntextChar"/>
    <w:link w:val="Zkladntext-prvnodsazen"/>
    <w:uiPriority w:val="99"/>
    <w:semiHidden/>
    <w:rsid w:val="0003148D"/>
  </w:style>
  <w:style w:type="paragraph" w:styleId="Zkladntextodsazen">
    <w:name w:val="Body Text Indent"/>
    <w:basedOn w:val="Normln"/>
    <w:link w:val="ZkladntextodsazenChar"/>
    <w:uiPriority w:val="99"/>
    <w:semiHidden/>
    <w:unhideWhenUsed/>
    <w:rsid w:val="0003148D"/>
    <w:pPr>
      <w:spacing w:after="120"/>
      <w:ind w:left="283"/>
    </w:pPr>
  </w:style>
  <w:style w:type="character" w:customStyle="1" w:styleId="ZkladntextodsazenChar">
    <w:name w:val="Základní text odsazený Char"/>
    <w:basedOn w:val="Standardnpsmoodstavce"/>
    <w:link w:val="Zkladntextodsazen"/>
    <w:uiPriority w:val="99"/>
    <w:semiHidden/>
    <w:rsid w:val="0003148D"/>
  </w:style>
  <w:style w:type="paragraph" w:styleId="Zkladntext-prvnodsazen2">
    <w:name w:val="Body Text First Indent 2"/>
    <w:basedOn w:val="Zkladntextodsazen"/>
    <w:link w:val="Zkladntext-prvnodsazen2Char"/>
    <w:uiPriority w:val="99"/>
    <w:semiHidden/>
    <w:unhideWhenUsed/>
    <w:rsid w:val="0003148D"/>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3148D"/>
  </w:style>
  <w:style w:type="paragraph" w:styleId="Seznamsodrkami">
    <w:name w:val="List Bullet"/>
    <w:basedOn w:val="Normln"/>
    <w:uiPriority w:val="99"/>
    <w:semiHidden/>
    <w:unhideWhenUsed/>
    <w:rsid w:val="0003148D"/>
    <w:pPr>
      <w:numPr>
        <w:numId w:val="7"/>
      </w:numPr>
      <w:contextualSpacing/>
    </w:pPr>
  </w:style>
  <w:style w:type="paragraph" w:styleId="Seznamsodrkami2">
    <w:name w:val="List Bullet 2"/>
    <w:basedOn w:val="Normln"/>
    <w:uiPriority w:val="99"/>
    <w:semiHidden/>
    <w:unhideWhenUsed/>
    <w:rsid w:val="0003148D"/>
    <w:pPr>
      <w:numPr>
        <w:numId w:val="8"/>
      </w:numPr>
      <w:contextualSpacing/>
    </w:pPr>
  </w:style>
  <w:style w:type="paragraph" w:styleId="Seznamsodrkami3">
    <w:name w:val="List Bullet 3"/>
    <w:basedOn w:val="Normln"/>
    <w:uiPriority w:val="99"/>
    <w:semiHidden/>
    <w:unhideWhenUsed/>
    <w:rsid w:val="0003148D"/>
    <w:pPr>
      <w:numPr>
        <w:numId w:val="9"/>
      </w:numPr>
      <w:contextualSpacing/>
    </w:pPr>
  </w:style>
  <w:style w:type="paragraph" w:styleId="Seznamsodrkami4">
    <w:name w:val="List Bullet 4"/>
    <w:basedOn w:val="Normln"/>
    <w:uiPriority w:val="99"/>
    <w:semiHidden/>
    <w:unhideWhenUsed/>
    <w:rsid w:val="0003148D"/>
    <w:pPr>
      <w:numPr>
        <w:numId w:val="10"/>
      </w:numPr>
      <w:contextualSpacing/>
    </w:pPr>
  </w:style>
  <w:style w:type="paragraph" w:styleId="Seznamsodrkami5">
    <w:name w:val="List Bullet 5"/>
    <w:basedOn w:val="Normln"/>
    <w:uiPriority w:val="99"/>
    <w:semiHidden/>
    <w:unhideWhenUsed/>
    <w:rsid w:val="0003148D"/>
    <w:pPr>
      <w:numPr>
        <w:numId w:val="11"/>
      </w:numPr>
      <w:contextualSpacing/>
    </w:pPr>
  </w:style>
  <w:style w:type="paragraph" w:styleId="Zkladntextodsazen2">
    <w:name w:val="Body Text Indent 2"/>
    <w:basedOn w:val="Normln"/>
    <w:link w:val="Zkladntextodsazen2Char"/>
    <w:uiPriority w:val="99"/>
    <w:semiHidden/>
    <w:unhideWhenUsed/>
    <w:rsid w:val="0003148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3148D"/>
  </w:style>
  <w:style w:type="paragraph" w:styleId="Zkladntextodsazen3">
    <w:name w:val="Body Text Indent 3"/>
    <w:basedOn w:val="Normln"/>
    <w:link w:val="Zkladntextodsazen3Char"/>
    <w:uiPriority w:val="99"/>
    <w:semiHidden/>
    <w:unhideWhenUsed/>
    <w:rsid w:val="0003148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3148D"/>
    <w:rPr>
      <w:sz w:val="16"/>
      <w:szCs w:val="16"/>
    </w:rPr>
  </w:style>
  <w:style w:type="paragraph" w:styleId="Normlnodsazen">
    <w:name w:val="Normal Indent"/>
    <w:basedOn w:val="Normln"/>
    <w:uiPriority w:val="99"/>
    <w:semiHidden/>
    <w:unhideWhenUsed/>
    <w:rsid w:val="0003148D"/>
    <w:pPr>
      <w:ind w:left="720"/>
    </w:pPr>
  </w:style>
  <w:style w:type="paragraph" w:styleId="Textkomente">
    <w:name w:val="annotation text"/>
    <w:basedOn w:val="Normln"/>
    <w:link w:val="TextkomenteChar"/>
    <w:uiPriority w:val="99"/>
    <w:unhideWhenUsed/>
    <w:rsid w:val="0003148D"/>
    <w:pPr>
      <w:spacing w:line="240" w:lineRule="auto"/>
    </w:pPr>
  </w:style>
  <w:style w:type="character" w:customStyle="1" w:styleId="TextkomenteChar">
    <w:name w:val="Text komentáře Char"/>
    <w:basedOn w:val="Standardnpsmoodstavce"/>
    <w:link w:val="Textkomente"/>
    <w:uiPriority w:val="99"/>
    <w:rsid w:val="0003148D"/>
    <w:rPr>
      <w:sz w:val="20"/>
      <w:szCs w:val="20"/>
    </w:rPr>
  </w:style>
  <w:style w:type="paragraph" w:styleId="Pedmtkomente">
    <w:name w:val="annotation subject"/>
    <w:basedOn w:val="Textkomente"/>
    <w:next w:val="Textkomente"/>
    <w:link w:val="PedmtkomenteChar"/>
    <w:uiPriority w:val="99"/>
    <w:semiHidden/>
    <w:unhideWhenUsed/>
    <w:rsid w:val="0003148D"/>
    <w:rPr>
      <w:b/>
      <w:bCs/>
    </w:rPr>
  </w:style>
  <w:style w:type="character" w:customStyle="1" w:styleId="PedmtkomenteChar">
    <w:name w:val="Předmět komentáře Char"/>
    <w:basedOn w:val="TextkomenteChar"/>
    <w:link w:val="Pedmtkomente"/>
    <w:uiPriority w:val="99"/>
    <w:semiHidden/>
    <w:rsid w:val="0003148D"/>
    <w:rPr>
      <w:b/>
      <w:bCs/>
      <w:sz w:val="20"/>
      <w:szCs w:val="20"/>
    </w:rPr>
  </w:style>
  <w:style w:type="paragraph" w:styleId="Obsah1">
    <w:name w:val="toc 1"/>
    <w:basedOn w:val="Normln"/>
    <w:next w:val="Normln"/>
    <w:autoRedefine/>
    <w:uiPriority w:val="39"/>
    <w:semiHidden/>
    <w:unhideWhenUsed/>
    <w:rsid w:val="0003148D"/>
    <w:pPr>
      <w:spacing w:after="100"/>
    </w:pPr>
  </w:style>
  <w:style w:type="paragraph" w:styleId="Obsah2">
    <w:name w:val="toc 2"/>
    <w:basedOn w:val="Normln"/>
    <w:next w:val="Normln"/>
    <w:autoRedefine/>
    <w:uiPriority w:val="39"/>
    <w:semiHidden/>
    <w:unhideWhenUsed/>
    <w:rsid w:val="0003148D"/>
    <w:pPr>
      <w:spacing w:after="100"/>
      <w:ind w:left="220"/>
    </w:pPr>
  </w:style>
  <w:style w:type="paragraph" w:styleId="Obsah3">
    <w:name w:val="toc 3"/>
    <w:basedOn w:val="Normln"/>
    <w:next w:val="Normln"/>
    <w:autoRedefine/>
    <w:uiPriority w:val="39"/>
    <w:semiHidden/>
    <w:unhideWhenUsed/>
    <w:rsid w:val="0003148D"/>
    <w:pPr>
      <w:spacing w:after="100"/>
      <w:ind w:left="440"/>
    </w:pPr>
  </w:style>
  <w:style w:type="paragraph" w:styleId="Obsah4">
    <w:name w:val="toc 4"/>
    <w:basedOn w:val="Normln"/>
    <w:next w:val="Normln"/>
    <w:autoRedefine/>
    <w:uiPriority w:val="39"/>
    <w:semiHidden/>
    <w:unhideWhenUsed/>
    <w:rsid w:val="0003148D"/>
    <w:pPr>
      <w:spacing w:after="100"/>
      <w:ind w:left="660"/>
    </w:pPr>
  </w:style>
  <w:style w:type="paragraph" w:styleId="Obsah5">
    <w:name w:val="toc 5"/>
    <w:basedOn w:val="Normln"/>
    <w:next w:val="Normln"/>
    <w:autoRedefine/>
    <w:uiPriority w:val="39"/>
    <w:semiHidden/>
    <w:unhideWhenUsed/>
    <w:rsid w:val="0003148D"/>
    <w:pPr>
      <w:spacing w:after="100"/>
      <w:ind w:left="880"/>
    </w:pPr>
  </w:style>
  <w:style w:type="paragraph" w:styleId="Obsah6">
    <w:name w:val="toc 6"/>
    <w:basedOn w:val="Normln"/>
    <w:next w:val="Normln"/>
    <w:autoRedefine/>
    <w:uiPriority w:val="39"/>
    <w:semiHidden/>
    <w:unhideWhenUsed/>
    <w:rsid w:val="0003148D"/>
    <w:pPr>
      <w:spacing w:after="100"/>
      <w:ind w:left="1100"/>
    </w:pPr>
  </w:style>
  <w:style w:type="paragraph" w:styleId="Obsah7">
    <w:name w:val="toc 7"/>
    <w:basedOn w:val="Normln"/>
    <w:next w:val="Normln"/>
    <w:autoRedefine/>
    <w:uiPriority w:val="39"/>
    <w:semiHidden/>
    <w:unhideWhenUsed/>
    <w:rsid w:val="0003148D"/>
    <w:pPr>
      <w:spacing w:after="100"/>
      <w:ind w:left="1320"/>
    </w:pPr>
  </w:style>
  <w:style w:type="paragraph" w:styleId="Obsah8">
    <w:name w:val="toc 8"/>
    <w:basedOn w:val="Normln"/>
    <w:next w:val="Normln"/>
    <w:autoRedefine/>
    <w:uiPriority w:val="39"/>
    <w:semiHidden/>
    <w:unhideWhenUsed/>
    <w:rsid w:val="0003148D"/>
    <w:pPr>
      <w:spacing w:after="100"/>
      <w:ind w:left="1540"/>
    </w:pPr>
  </w:style>
  <w:style w:type="paragraph" w:styleId="Obsah9">
    <w:name w:val="toc 9"/>
    <w:basedOn w:val="Normln"/>
    <w:next w:val="Normln"/>
    <w:autoRedefine/>
    <w:uiPriority w:val="39"/>
    <w:semiHidden/>
    <w:unhideWhenUsed/>
    <w:rsid w:val="0003148D"/>
    <w:pPr>
      <w:spacing w:after="100"/>
      <w:ind w:left="1760"/>
    </w:pPr>
  </w:style>
  <w:style w:type="paragraph" w:styleId="Textvbloku">
    <w:name w:val="Block Text"/>
    <w:basedOn w:val="Normln"/>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makra">
    <w:name w:val="macro"/>
    <w:link w:val="Textmakra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makraChar">
    <w:name w:val="Text makra Char"/>
    <w:basedOn w:val="Standardnpsmoodstavce"/>
    <w:link w:val="Textmakra"/>
    <w:uiPriority w:val="99"/>
    <w:semiHidden/>
    <w:rsid w:val="0003148D"/>
    <w:rPr>
      <w:rFonts w:ascii="Consolas" w:hAnsi="Consolas" w:cs="Consolas"/>
      <w:sz w:val="20"/>
      <w:szCs w:val="20"/>
    </w:rPr>
  </w:style>
  <w:style w:type="paragraph" w:styleId="Prosttext">
    <w:name w:val="Plain Text"/>
    <w:basedOn w:val="Normln"/>
    <w:link w:val="ProsttextChar"/>
    <w:uiPriority w:val="99"/>
    <w:semiHidden/>
    <w:unhideWhenUsed/>
    <w:rsid w:val="0003148D"/>
    <w:pPr>
      <w:spacing w:line="240" w:lineRule="auto"/>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03148D"/>
    <w:rPr>
      <w:rFonts w:ascii="Consolas" w:hAnsi="Consolas" w:cs="Consolas"/>
      <w:sz w:val="21"/>
      <w:szCs w:val="21"/>
    </w:rPr>
  </w:style>
  <w:style w:type="paragraph" w:styleId="Textpoznpodarou">
    <w:name w:val="footnote text"/>
    <w:basedOn w:val="Normln"/>
    <w:link w:val="TextpoznpodarouChar"/>
    <w:uiPriority w:val="99"/>
    <w:semiHidden/>
    <w:unhideWhenUsed/>
    <w:rsid w:val="0003148D"/>
    <w:pPr>
      <w:spacing w:line="240" w:lineRule="auto"/>
    </w:pPr>
  </w:style>
  <w:style w:type="character" w:customStyle="1" w:styleId="TextpoznpodarouChar">
    <w:name w:val="Text pozn. pod čarou Char"/>
    <w:basedOn w:val="Standardnpsmoodstavce"/>
    <w:link w:val="Textpoznpodarou"/>
    <w:uiPriority w:val="99"/>
    <w:semiHidden/>
    <w:rsid w:val="0003148D"/>
    <w:rPr>
      <w:sz w:val="20"/>
      <w:szCs w:val="20"/>
    </w:rPr>
  </w:style>
  <w:style w:type="paragraph" w:styleId="Textvysvtlivek">
    <w:name w:val="endnote text"/>
    <w:basedOn w:val="Normln"/>
    <w:link w:val="TextvysvtlivekChar"/>
    <w:uiPriority w:val="99"/>
    <w:semiHidden/>
    <w:unhideWhenUsed/>
    <w:rsid w:val="0003148D"/>
    <w:pPr>
      <w:spacing w:line="240" w:lineRule="auto"/>
    </w:pPr>
  </w:style>
  <w:style w:type="character" w:customStyle="1" w:styleId="TextvysvtlivekChar">
    <w:name w:val="Text vysvětlivek Char"/>
    <w:basedOn w:val="Standardnpsmoodstavce"/>
    <w:link w:val="Textvysvtlivek"/>
    <w:uiPriority w:val="99"/>
    <w:semiHidden/>
    <w:rsid w:val="0003148D"/>
    <w:rPr>
      <w:sz w:val="20"/>
      <w:szCs w:val="20"/>
    </w:rPr>
  </w:style>
  <w:style w:type="character" w:customStyle="1" w:styleId="Nadpis1Char">
    <w:name w:val="Nadpis 1 Char"/>
    <w:basedOn w:val="Standardnpsmoodstavce"/>
    <w:link w:val="Nadpis1"/>
    <w:uiPriority w:val="9"/>
    <w:rsid w:val="004F5E36"/>
    <w:rPr>
      <w:rFonts w:ascii="Arial" w:eastAsia="Times New Roman" w:hAnsi="Arial" w:cs="Times New Roman"/>
      <w:b/>
      <w:sz w:val="20"/>
      <w:szCs w:val="20"/>
      <w:lang w:val="en-GB"/>
    </w:rPr>
  </w:style>
  <w:style w:type="character" w:customStyle="1" w:styleId="Nadpis2Char">
    <w:name w:val="Nadpis 2 Char"/>
    <w:basedOn w:val="Standardnpsmoodstavce"/>
    <w:link w:val="Nadpis2"/>
    <w:uiPriority w:val="9"/>
    <w:semiHidden/>
    <w:rsid w:val="0003148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3148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03148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3148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3148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3148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3148D"/>
    <w:rPr>
      <w:rFonts w:asciiTheme="majorHAnsi" w:eastAsiaTheme="majorEastAsia" w:hAnsiTheme="majorHAnsi" w:cstheme="majorBidi"/>
      <w:i/>
      <w:iCs/>
      <w:color w:val="404040" w:themeColor="text1" w:themeTint="BF"/>
      <w:sz w:val="20"/>
      <w:szCs w:val="20"/>
    </w:rPr>
  </w:style>
  <w:style w:type="paragraph" w:styleId="Hlavikarejstku">
    <w:name w:val="index heading"/>
    <w:basedOn w:val="Normln"/>
    <w:next w:val="Rejstk1"/>
    <w:uiPriority w:val="99"/>
    <w:semiHidden/>
    <w:unhideWhenUsed/>
    <w:rsid w:val="0003148D"/>
    <w:rPr>
      <w:rFonts w:asciiTheme="majorHAnsi" w:eastAsiaTheme="majorEastAsia" w:hAnsiTheme="majorHAnsi" w:cstheme="majorBidi"/>
      <w:b/>
      <w:bCs/>
    </w:rPr>
  </w:style>
  <w:style w:type="paragraph" w:styleId="Hlavikaobsahu">
    <w:name w:val="toa heading"/>
    <w:basedOn w:val="Normln"/>
    <w:next w:val="Normln"/>
    <w:uiPriority w:val="99"/>
    <w:semiHidden/>
    <w:unhideWhenUsed/>
    <w:rsid w:val="0003148D"/>
    <w:pPr>
      <w:spacing w:before="120"/>
    </w:pPr>
    <w:rPr>
      <w:rFonts w:asciiTheme="majorHAnsi" w:eastAsiaTheme="majorEastAsia" w:hAnsiTheme="majorHAnsi" w:cstheme="majorBidi"/>
      <w:b/>
      <w:bCs/>
      <w:sz w:val="24"/>
      <w:szCs w:val="24"/>
    </w:rPr>
  </w:style>
  <w:style w:type="paragraph" w:styleId="Nadpisobsahu">
    <w:name w:val="TOC Heading"/>
    <w:basedOn w:val="Nadpis1"/>
    <w:next w:val="Normln"/>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Standardnpsmoodstavc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Zhlav">
    <w:name w:val="header"/>
    <w:basedOn w:val="Normln"/>
    <w:link w:val="ZhlavChar"/>
    <w:uiPriority w:val="99"/>
    <w:unhideWhenUsed/>
    <w:rsid w:val="005278B7"/>
    <w:pPr>
      <w:tabs>
        <w:tab w:val="clear" w:pos="7100"/>
        <w:tab w:val="center" w:pos="4819"/>
        <w:tab w:val="right" w:pos="9638"/>
      </w:tabs>
      <w:spacing w:line="240" w:lineRule="auto"/>
    </w:pPr>
  </w:style>
  <w:style w:type="character" w:customStyle="1" w:styleId="ZhlavChar">
    <w:name w:val="Záhlaví Char"/>
    <w:basedOn w:val="Standardnpsmoodstavce"/>
    <w:link w:val="Zhlav"/>
    <w:uiPriority w:val="99"/>
    <w:rsid w:val="005278B7"/>
    <w:rPr>
      <w:rFonts w:ascii="Arial" w:eastAsia="Times New Roman" w:hAnsi="Arial" w:cs="Times New Roman"/>
      <w:sz w:val="18"/>
      <w:szCs w:val="20"/>
      <w:lang w:val="en-GB"/>
    </w:rPr>
  </w:style>
  <w:style w:type="paragraph" w:styleId="Zpat">
    <w:name w:val="footer"/>
    <w:basedOn w:val="Normln"/>
    <w:link w:val="ZpatChar"/>
    <w:uiPriority w:val="99"/>
    <w:unhideWhenUsed/>
    <w:rsid w:val="005278B7"/>
    <w:pPr>
      <w:tabs>
        <w:tab w:val="clear" w:pos="7100"/>
        <w:tab w:val="center" w:pos="4819"/>
        <w:tab w:val="right" w:pos="9638"/>
      </w:tabs>
      <w:spacing w:line="240" w:lineRule="auto"/>
    </w:pPr>
  </w:style>
  <w:style w:type="character" w:customStyle="1" w:styleId="ZpatChar">
    <w:name w:val="Zápatí Char"/>
    <w:basedOn w:val="Standardnpsmoodstavce"/>
    <w:link w:val="Zpat"/>
    <w:uiPriority w:val="99"/>
    <w:rsid w:val="005278B7"/>
    <w:rPr>
      <w:rFonts w:ascii="Arial" w:eastAsia="Times New Roman" w:hAnsi="Arial" w:cs="Times New Roman"/>
      <w:sz w:val="18"/>
      <w:szCs w:val="20"/>
      <w:lang w:val="en-GB"/>
    </w:rPr>
  </w:style>
  <w:style w:type="table" w:styleId="Mkatabulky">
    <w:name w:val="Table Grid"/>
    <w:basedOn w:val="Normlntabulka"/>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04C62"/>
    <w:rPr>
      <w:color w:val="0000FF" w:themeColor="hyperlink"/>
      <w:u w:val="single"/>
    </w:rPr>
  </w:style>
  <w:style w:type="character" w:customStyle="1" w:styleId="eudoraheader">
    <w:name w:val="eudoraheader"/>
    <w:basedOn w:val="Standardnpsmoodstavce"/>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bCs w:val="0"/>
      <w:sz w:val="18"/>
      <w:szCs w:val="20"/>
      <w:lang w:val="en-US"/>
    </w:rPr>
  </w:style>
  <w:style w:type="paragraph" w:styleId="Odstavecseseznamem">
    <w:name w:val="List Paragraph"/>
    <w:basedOn w:val="Normln"/>
    <w:uiPriority w:val="34"/>
    <w:rsid w:val="00280FAF"/>
    <w:pPr>
      <w:ind w:left="720"/>
      <w:contextualSpacing/>
    </w:pPr>
  </w:style>
  <w:style w:type="character" w:customStyle="1" w:styleId="gmail-apple-converted-space">
    <w:name w:val="gmail-apple-converted-space"/>
    <w:basedOn w:val="Standardnpsmoodstavce"/>
    <w:rsid w:val="00005A19"/>
  </w:style>
  <w:style w:type="character" w:styleId="Zstupntext">
    <w:name w:val="Placeholder Text"/>
    <w:basedOn w:val="Standardnpsmoodstavce"/>
    <w:uiPriority w:val="99"/>
    <w:semiHidden/>
    <w:rsid w:val="00460A60"/>
    <w:rPr>
      <w:color w:val="666666"/>
    </w:rPr>
  </w:style>
  <w:style w:type="character" w:styleId="Nevyeenzmnka">
    <w:name w:val="Unresolved Mention"/>
    <w:basedOn w:val="Standardnpsmoodstavce"/>
    <w:uiPriority w:val="99"/>
    <w:semiHidden/>
    <w:unhideWhenUsed/>
    <w:rsid w:val="00C75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769">
      <w:marLeft w:val="480"/>
      <w:marRight w:val="0"/>
      <w:marTop w:val="0"/>
      <w:marBottom w:val="0"/>
      <w:divBdr>
        <w:top w:val="none" w:sz="0" w:space="0" w:color="auto"/>
        <w:left w:val="none" w:sz="0" w:space="0" w:color="auto"/>
        <w:bottom w:val="none" w:sz="0" w:space="0" w:color="auto"/>
        <w:right w:val="none" w:sz="0" w:space="0" w:color="auto"/>
      </w:divBdr>
    </w:div>
    <w:div w:id="33118815">
      <w:marLeft w:val="480"/>
      <w:marRight w:val="0"/>
      <w:marTop w:val="0"/>
      <w:marBottom w:val="0"/>
      <w:divBdr>
        <w:top w:val="none" w:sz="0" w:space="0" w:color="auto"/>
        <w:left w:val="none" w:sz="0" w:space="0" w:color="auto"/>
        <w:bottom w:val="none" w:sz="0" w:space="0" w:color="auto"/>
        <w:right w:val="none" w:sz="0" w:space="0" w:color="auto"/>
      </w:divBdr>
    </w:div>
    <w:div w:id="34472540">
      <w:marLeft w:val="480"/>
      <w:marRight w:val="0"/>
      <w:marTop w:val="0"/>
      <w:marBottom w:val="0"/>
      <w:divBdr>
        <w:top w:val="none" w:sz="0" w:space="0" w:color="auto"/>
        <w:left w:val="none" w:sz="0" w:space="0" w:color="auto"/>
        <w:bottom w:val="none" w:sz="0" w:space="0" w:color="auto"/>
        <w:right w:val="none" w:sz="0" w:space="0" w:color="auto"/>
      </w:divBdr>
    </w:div>
    <w:div w:id="53050944">
      <w:marLeft w:val="480"/>
      <w:marRight w:val="0"/>
      <w:marTop w:val="0"/>
      <w:marBottom w:val="0"/>
      <w:divBdr>
        <w:top w:val="none" w:sz="0" w:space="0" w:color="auto"/>
        <w:left w:val="none" w:sz="0" w:space="0" w:color="auto"/>
        <w:bottom w:val="none" w:sz="0" w:space="0" w:color="auto"/>
        <w:right w:val="none" w:sz="0" w:space="0" w:color="auto"/>
      </w:divBdr>
    </w:div>
    <w:div w:id="62028603">
      <w:marLeft w:val="480"/>
      <w:marRight w:val="0"/>
      <w:marTop w:val="0"/>
      <w:marBottom w:val="0"/>
      <w:divBdr>
        <w:top w:val="none" w:sz="0" w:space="0" w:color="auto"/>
        <w:left w:val="none" w:sz="0" w:space="0" w:color="auto"/>
        <w:bottom w:val="none" w:sz="0" w:space="0" w:color="auto"/>
        <w:right w:val="none" w:sz="0" w:space="0" w:color="auto"/>
      </w:divBdr>
    </w:div>
    <w:div w:id="64375610">
      <w:marLeft w:val="480"/>
      <w:marRight w:val="0"/>
      <w:marTop w:val="0"/>
      <w:marBottom w:val="0"/>
      <w:divBdr>
        <w:top w:val="none" w:sz="0" w:space="0" w:color="auto"/>
        <w:left w:val="none" w:sz="0" w:space="0" w:color="auto"/>
        <w:bottom w:val="none" w:sz="0" w:space="0" w:color="auto"/>
        <w:right w:val="none" w:sz="0" w:space="0" w:color="auto"/>
      </w:divBdr>
    </w:div>
    <w:div w:id="94903459">
      <w:marLeft w:val="480"/>
      <w:marRight w:val="0"/>
      <w:marTop w:val="0"/>
      <w:marBottom w:val="0"/>
      <w:divBdr>
        <w:top w:val="none" w:sz="0" w:space="0" w:color="auto"/>
        <w:left w:val="none" w:sz="0" w:space="0" w:color="auto"/>
        <w:bottom w:val="none" w:sz="0" w:space="0" w:color="auto"/>
        <w:right w:val="none" w:sz="0" w:space="0" w:color="auto"/>
      </w:divBdr>
    </w:div>
    <w:div w:id="110248392">
      <w:marLeft w:val="480"/>
      <w:marRight w:val="0"/>
      <w:marTop w:val="0"/>
      <w:marBottom w:val="0"/>
      <w:divBdr>
        <w:top w:val="none" w:sz="0" w:space="0" w:color="auto"/>
        <w:left w:val="none" w:sz="0" w:space="0" w:color="auto"/>
        <w:bottom w:val="none" w:sz="0" w:space="0" w:color="auto"/>
        <w:right w:val="none" w:sz="0" w:space="0" w:color="auto"/>
      </w:divBdr>
    </w:div>
    <w:div w:id="160388732">
      <w:marLeft w:val="480"/>
      <w:marRight w:val="0"/>
      <w:marTop w:val="0"/>
      <w:marBottom w:val="0"/>
      <w:divBdr>
        <w:top w:val="none" w:sz="0" w:space="0" w:color="auto"/>
        <w:left w:val="none" w:sz="0" w:space="0" w:color="auto"/>
        <w:bottom w:val="none" w:sz="0" w:space="0" w:color="auto"/>
        <w:right w:val="none" w:sz="0" w:space="0" w:color="auto"/>
      </w:divBdr>
    </w:div>
    <w:div w:id="247423208">
      <w:marLeft w:val="480"/>
      <w:marRight w:val="0"/>
      <w:marTop w:val="0"/>
      <w:marBottom w:val="0"/>
      <w:divBdr>
        <w:top w:val="none" w:sz="0" w:space="0" w:color="auto"/>
        <w:left w:val="none" w:sz="0" w:space="0" w:color="auto"/>
        <w:bottom w:val="none" w:sz="0" w:space="0" w:color="auto"/>
        <w:right w:val="none" w:sz="0" w:space="0" w:color="auto"/>
      </w:divBdr>
    </w:div>
    <w:div w:id="286359457">
      <w:marLeft w:val="480"/>
      <w:marRight w:val="0"/>
      <w:marTop w:val="0"/>
      <w:marBottom w:val="0"/>
      <w:divBdr>
        <w:top w:val="none" w:sz="0" w:space="0" w:color="auto"/>
        <w:left w:val="none" w:sz="0" w:space="0" w:color="auto"/>
        <w:bottom w:val="none" w:sz="0" w:space="0" w:color="auto"/>
        <w:right w:val="none" w:sz="0" w:space="0" w:color="auto"/>
      </w:divBdr>
    </w:div>
    <w:div w:id="385878555">
      <w:marLeft w:val="480"/>
      <w:marRight w:val="0"/>
      <w:marTop w:val="0"/>
      <w:marBottom w:val="0"/>
      <w:divBdr>
        <w:top w:val="none" w:sz="0" w:space="0" w:color="auto"/>
        <w:left w:val="none" w:sz="0" w:space="0" w:color="auto"/>
        <w:bottom w:val="none" w:sz="0" w:space="0" w:color="auto"/>
        <w:right w:val="none" w:sz="0" w:space="0" w:color="auto"/>
      </w:divBdr>
    </w:div>
    <w:div w:id="396980449">
      <w:marLeft w:val="480"/>
      <w:marRight w:val="0"/>
      <w:marTop w:val="0"/>
      <w:marBottom w:val="0"/>
      <w:divBdr>
        <w:top w:val="none" w:sz="0" w:space="0" w:color="auto"/>
        <w:left w:val="none" w:sz="0" w:space="0" w:color="auto"/>
        <w:bottom w:val="none" w:sz="0" w:space="0" w:color="auto"/>
        <w:right w:val="none" w:sz="0" w:space="0" w:color="auto"/>
      </w:divBdr>
    </w:div>
    <w:div w:id="408581309">
      <w:marLeft w:val="480"/>
      <w:marRight w:val="0"/>
      <w:marTop w:val="0"/>
      <w:marBottom w:val="0"/>
      <w:divBdr>
        <w:top w:val="none" w:sz="0" w:space="0" w:color="auto"/>
        <w:left w:val="none" w:sz="0" w:space="0" w:color="auto"/>
        <w:bottom w:val="none" w:sz="0" w:space="0" w:color="auto"/>
        <w:right w:val="none" w:sz="0" w:space="0" w:color="auto"/>
      </w:divBdr>
    </w:div>
    <w:div w:id="439615962">
      <w:marLeft w:val="480"/>
      <w:marRight w:val="0"/>
      <w:marTop w:val="0"/>
      <w:marBottom w:val="0"/>
      <w:divBdr>
        <w:top w:val="none" w:sz="0" w:space="0" w:color="auto"/>
        <w:left w:val="none" w:sz="0" w:space="0" w:color="auto"/>
        <w:bottom w:val="none" w:sz="0" w:space="0" w:color="auto"/>
        <w:right w:val="none" w:sz="0" w:space="0" w:color="auto"/>
      </w:divBdr>
    </w:div>
    <w:div w:id="463429844">
      <w:marLeft w:val="480"/>
      <w:marRight w:val="0"/>
      <w:marTop w:val="0"/>
      <w:marBottom w:val="0"/>
      <w:divBdr>
        <w:top w:val="none" w:sz="0" w:space="0" w:color="auto"/>
        <w:left w:val="none" w:sz="0" w:space="0" w:color="auto"/>
        <w:bottom w:val="none" w:sz="0" w:space="0" w:color="auto"/>
        <w:right w:val="none" w:sz="0" w:space="0" w:color="auto"/>
      </w:divBdr>
    </w:div>
    <w:div w:id="468400760">
      <w:marLeft w:val="480"/>
      <w:marRight w:val="0"/>
      <w:marTop w:val="0"/>
      <w:marBottom w:val="0"/>
      <w:divBdr>
        <w:top w:val="none" w:sz="0" w:space="0" w:color="auto"/>
        <w:left w:val="none" w:sz="0" w:space="0" w:color="auto"/>
        <w:bottom w:val="none" w:sz="0" w:space="0" w:color="auto"/>
        <w:right w:val="none" w:sz="0" w:space="0" w:color="auto"/>
      </w:divBdr>
    </w:div>
    <w:div w:id="482699865">
      <w:marLeft w:val="480"/>
      <w:marRight w:val="0"/>
      <w:marTop w:val="0"/>
      <w:marBottom w:val="0"/>
      <w:divBdr>
        <w:top w:val="none" w:sz="0" w:space="0" w:color="auto"/>
        <w:left w:val="none" w:sz="0" w:space="0" w:color="auto"/>
        <w:bottom w:val="none" w:sz="0" w:space="0" w:color="auto"/>
        <w:right w:val="none" w:sz="0" w:space="0" w:color="auto"/>
      </w:divBdr>
    </w:div>
    <w:div w:id="566501798">
      <w:marLeft w:val="480"/>
      <w:marRight w:val="0"/>
      <w:marTop w:val="0"/>
      <w:marBottom w:val="0"/>
      <w:divBdr>
        <w:top w:val="none" w:sz="0" w:space="0" w:color="auto"/>
        <w:left w:val="none" w:sz="0" w:space="0" w:color="auto"/>
        <w:bottom w:val="none" w:sz="0" w:space="0" w:color="auto"/>
        <w:right w:val="none" w:sz="0" w:space="0" w:color="auto"/>
      </w:divBdr>
    </w:div>
    <w:div w:id="570240616">
      <w:marLeft w:val="480"/>
      <w:marRight w:val="0"/>
      <w:marTop w:val="0"/>
      <w:marBottom w:val="0"/>
      <w:divBdr>
        <w:top w:val="none" w:sz="0" w:space="0" w:color="auto"/>
        <w:left w:val="none" w:sz="0" w:space="0" w:color="auto"/>
        <w:bottom w:val="none" w:sz="0" w:space="0" w:color="auto"/>
        <w:right w:val="none" w:sz="0" w:space="0" w:color="auto"/>
      </w:divBdr>
    </w:div>
    <w:div w:id="579290697">
      <w:marLeft w:val="480"/>
      <w:marRight w:val="0"/>
      <w:marTop w:val="0"/>
      <w:marBottom w:val="0"/>
      <w:divBdr>
        <w:top w:val="none" w:sz="0" w:space="0" w:color="auto"/>
        <w:left w:val="none" w:sz="0" w:space="0" w:color="auto"/>
        <w:bottom w:val="none" w:sz="0" w:space="0" w:color="auto"/>
        <w:right w:val="none" w:sz="0" w:space="0" w:color="auto"/>
      </w:divBdr>
    </w:div>
    <w:div w:id="580408304">
      <w:marLeft w:val="480"/>
      <w:marRight w:val="0"/>
      <w:marTop w:val="0"/>
      <w:marBottom w:val="0"/>
      <w:divBdr>
        <w:top w:val="none" w:sz="0" w:space="0" w:color="auto"/>
        <w:left w:val="none" w:sz="0" w:space="0" w:color="auto"/>
        <w:bottom w:val="none" w:sz="0" w:space="0" w:color="auto"/>
        <w:right w:val="none" w:sz="0" w:space="0" w:color="auto"/>
      </w:divBdr>
    </w:div>
    <w:div w:id="631209627">
      <w:marLeft w:val="480"/>
      <w:marRight w:val="0"/>
      <w:marTop w:val="0"/>
      <w:marBottom w:val="0"/>
      <w:divBdr>
        <w:top w:val="none" w:sz="0" w:space="0" w:color="auto"/>
        <w:left w:val="none" w:sz="0" w:space="0" w:color="auto"/>
        <w:bottom w:val="none" w:sz="0" w:space="0" w:color="auto"/>
        <w:right w:val="none" w:sz="0" w:space="0" w:color="auto"/>
      </w:divBdr>
    </w:div>
    <w:div w:id="697386813">
      <w:marLeft w:val="480"/>
      <w:marRight w:val="0"/>
      <w:marTop w:val="0"/>
      <w:marBottom w:val="0"/>
      <w:divBdr>
        <w:top w:val="none" w:sz="0" w:space="0" w:color="auto"/>
        <w:left w:val="none" w:sz="0" w:space="0" w:color="auto"/>
        <w:bottom w:val="none" w:sz="0" w:space="0" w:color="auto"/>
        <w:right w:val="none" w:sz="0" w:space="0" w:color="auto"/>
      </w:divBdr>
    </w:div>
    <w:div w:id="748311645">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5109">
      <w:marLeft w:val="480"/>
      <w:marRight w:val="0"/>
      <w:marTop w:val="0"/>
      <w:marBottom w:val="0"/>
      <w:divBdr>
        <w:top w:val="none" w:sz="0" w:space="0" w:color="auto"/>
        <w:left w:val="none" w:sz="0" w:space="0" w:color="auto"/>
        <w:bottom w:val="none" w:sz="0" w:space="0" w:color="auto"/>
        <w:right w:val="none" w:sz="0" w:space="0" w:color="auto"/>
      </w:divBdr>
    </w:div>
    <w:div w:id="858003327">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772523">
      <w:marLeft w:val="480"/>
      <w:marRight w:val="0"/>
      <w:marTop w:val="0"/>
      <w:marBottom w:val="0"/>
      <w:divBdr>
        <w:top w:val="none" w:sz="0" w:space="0" w:color="auto"/>
        <w:left w:val="none" w:sz="0" w:space="0" w:color="auto"/>
        <w:bottom w:val="none" w:sz="0" w:space="0" w:color="auto"/>
        <w:right w:val="none" w:sz="0" w:space="0" w:color="auto"/>
      </w:divBdr>
    </w:div>
    <w:div w:id="917711896">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3974">
      <w:marLeft w:val="480"/>
      <w:marRight w:val="0"/>
      <w:marTop w:val="0"/>
      <w:marBottom w:val="0"/>
      <w:divBdr>
        <w:top w:val="none" w:sz="0" w:space="0" w:color="auto"/>
        <w:left w:val="none" w:sz="0" w:space="0" w:color="auto"/>
        <w:bottom w:val="none" w:sz="0" w:space="0" w:color="auto"/>
        <w:right w:val="none" w:sz="0" w:space="0" w:color="auto"/>
      </w:divBdr>
    </w:div>
    <w:div w:id="1002779054">
      <w:marLeft w:val="480"/>
      <w:marRight w:val="0"/>
      <w:marTop w:val="0"/>
      <w:marBottom w:val="0"/>
      <w:divBdr>
        <w:top w:val="none" w:sz="0" w:space="0" w:color="auto"/>
        <w:left w:val="none" w:sz="0" w:space="0" w:color="auto"/>
        <w:bottom w:val="none" w:sz="0" w:space="0" w:color="auto"/>
        <w:right w:val="none" w:sz="0" w:space="0" w:color="auto"/>
      </w:divBdr>
    </w:div>
    <w:div w:id="1118063482">
      <w:marLeft w:val="480"/>
      <w:marRight w:val="0"/>
      <w:marTop w:val="0"/>
      <w:marBottom w:val="0"/>
      <w:divBdr>
        <w:top w:val="none" w:sz="0" w:space="0" w:color="auto"/>
        <w:left w:val="none" w:sz="0" w:space="0" w:color="auto"/>
        <w:bottom w:val="none" w:sz="0" w:space="0" w:color="auto"/>
        <w:right w:val="none" w:sz="0" w:space="0" w:color="auto"/>
      </w:divBdr>
    </w:div>
    <w:div w:id="1164778424">
      <w:marLeft w:val="480"/>
      <w:marRight w:val="0"/>
      <w:marTop w:val="0"/>
      <w:marBottom w:val="0"/>
      <w:divBdr>
        <w:top w:val="none" w:sz="0" w:space="0" w:color="auto"/>
        <w:left w:val="none" w:sz="0" w:space="0" w:color="auto"/>
        <w:bottom w:val="none" w:sz="0" w:space="0" w:color="auto"/>
        <w:right w:val="none" w:sz="0" w:space="0" w:color="auto"/>
      </w:divBdr>
    </w:div>
    <w:div w:id="1178811483">
      <w:marLeft w:val="480"/>
      <w:marRight w:val="0"/>
      <w:marTop w:val="0"/>
      <w:marBottom w:val="0"/>
      <w:divBdr>
        <w:top w:val="none" w:sz="0" w:space="0" w:color="auto"/>
        <w:left w:val="none" w:sz="0" w:space="0" w:color="auto"/>
        <w:bottom w:val="none" w:sz="0" w:space="0" w:color="auto"/>
        <w:right w:val="none" w:sz="0" w:space="0" w:color="auto"/>
      </w:divBdr>
    </w:div>
    <w:div w:id="1233351528">
      <w:marLeft w:val="480"/>
      <w:marRight w:val="0"/>
      <w:marTop w:val="0"/>
      <w:marBottom w:val="0"/>
      <w:divBdr>
        <w:top w:val="none" w:sz="0" w:space="0" w:color="auto"/>
        <w:left w:val="none" w:sz="0" w:space="0" w:color="auto"/>
        <w:bottom w:val="none" w:sz="0" w:space="0" w:color="auto"/>
        <w:right w:val="none" w:sz="0" w:space="0" w:color="auto"/>
      </w:divBdr>
    </w:div>
    <w:div w:id="1243418568">
      <w:marLeft w:val="480"/>
      <w:marRight w:val="0"/>
      <w:marTop w:val="0"/>
      <w:marBottom w:val="0"/>
      <w:divBdr>
        <w:top w:val="none" w:sz="0" w:space="0" w:color="auto"/>
        <w:left w:val="none" w:sz="0" w:space="0" w:color="auto"/>
        <w:bottom w:val="none" w:sz="0" w:space="0" w:color="auto"/>
        <w:right w:val="none" w:sz="0" w:space="0" w:color="auto"/>
      </w:divBdr>
    </w:div>
    <w:div w:id="1254784116">
      <w:marLeft w:val="480"/>
      <w:marRight w:val="0"/>
      <w:marTop w:val="0"/>
      <w:marBottom w:val="0"/>
      <w:divBdr>
        <w:top w:val="none" w:sz="0" w:space="0" w:color="auto"/>
        <w:left w:val="none" w:sz="0" w:space="0" w:color="auto"/>
        <w:bottom w:val="none" w:sz="0" w:space="0" w:color="auto"/>
        <w:right w:val="none" w:sz="0" w:space="0" w:color="auto"/>
      </w:divBdr>
    </w:div>
    <w:div w:id="1258293731">
      <w:marLeft w:val="480"/>
      <w:marRight w:val="0"/>
      <w:marTop w:val="0"/>
      <w:marBottom w:val="0"/>
      <w:divBdr>
        <w:top w:val="none" w:sz="0" w:space="0" w:color="auto"/>
        <w:left w:val="none" w:sz="0" w:space="0" w:color="auto"/>
        <w:bottom w:val="none" w:sz="0" w:space="0" w:color="auto"/>
        <w:right w:val="none" w:sz="0" w:space="0" w:color="auto"/>
      </w:divBdr>
    </w:div>
    <w:div w:id="1266042076">
      <w:marLeft w:val="480"/>
      <w:marRight w:val="0"/>
      <w:marTop w:val="0"/>
      <w:marBottom w:val="0"/>
      <w:divBdr>
        <w:top w:val="none" w:sz="0" w:space="0" w:color="auto"/>
        <w:left w:val="none" w:sz="0" w:space="0" w:color="auto"/>
        <w:bottom w:val="none" w:sz="0" w:space="0" w:color="auto"/>
        <w:right w:val="none" w:sz="0" w:space="0" w:color="auto"/>
      </w:divBdr>
    </w:div>
    <w:div w:id="1311321911">
      <w:marLeft w:val="480"/>
      <w:marRight w:val="0"/>
      <w:marTop w:val="0"/>
      <w:marBottom w:val="0"/>
      <w:divBdr>
        <w:top w:val="none" w:sz="0" w:space="0" w:color="auto"/>
        <w:left w:val="none" w:sz="0" w:space="0" w:color="auto"/>
        <w:bottom w:val="none" w:sz="0" w:space="0" w:color="auto"/>
        <w:right w:val="none" w:sz="0" w:space="0" w:color="auto"/>
      </w:divBdr>
    </w:div>
    <w:div w:id="1378236806">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2723047">
      <w:marLeft w:val="480"/>
      <w:marRight w:val="0"/>
      <w:marTop w:val="0"/>
      <w:marBottom w:val="0"/>
      <w:divBdr>
        <w:top w:val="none" w:sz="0" w:space="0" w:color="auto"/>
        <w:left w:val="none" w:sz="0" w:space="0" w:color="auto"/>
        <w:bottom w:val="none" w:sz="0" w:space="0" w:color="auto"/>
        <w:right w:val="none" w:sz="0" w:space="0" w:color="auto"/>
      </w:divBdr>
    </w:div>
    <w:div w:id="1468206687">
      <w:marLeft w:val="480"/>
      <w:marRight w:val="0"/>
      <w:marTop w:val="0"/>
      <w:marBottom w:val="0"/>
      <w:divBdr>
        <w:top w:val="none" w:sz="0" w:space="0" w:color="auto"/>
        <w:left w:val="none" w:sz="0" w:space="0" w:color="auto"/>
        <w:bottom w:val="none" w:sz="0" w:space="0" w:color="auto"/>
        <w:right w:val="none" w:sz="0" w:space="0" w:color="auto"/>
      </w:divBdr>
    </w:div>
    <w:div w:id="1472091027">
      <w:marLeft w:val="480"/>
      <w:marRight w:val="0"/>
      <w:marTop w:val="0"/>
      <w:marBottom w:val="0"/>
      <w:divBdr>
        <w:top w:val="none" w:sz="0" w:space="0" w:color="auto"/>
        <w:left w:val="none" w:sz="0" w:space="0" w:color="auto"/>
        <w:bottom w:val="none" w:sz="0" w:space="0" w:color="auto"/>
        <w:right w:val="none" w:sz="0" w:space="0" w:color="auto"/>
      </w:divBdr>
    </w:div>
    <w:div w:id="1480730026">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1486594">
      <w:marLeft w:val="480"/>
      <w:marRight w:val="0"/>
      <w:marTop w:val="0"/>
      <w:marBottom w:val="0"/>
      <w:divBdr>
        <w:top w:val="none" w:sz="0" w:space="0" w:color="auto"/>
        <w:left w:val="none" w:sz="0" w:space="0" w:color="auto"/>
        <w:bottom w:val="none" w:sz="0" w:space="0" w:color="auto"/>
        <w:right w:val="none" w:sz="0" w:space="0" w:color="auto"/>
      </w:divBdr>
    </w:div>
    <w:div w:id="1585335427">
      <w:marLeft w:val="480"/>
      <w:marRight w:val="0"/>
      <w:marTop w:val="0"/>
      <w:marBottom w:val="0"/>
      <w:divBdr>
        <w:top w:val="none" w:sz="0" w:space="0" w:color="auto"/>
        <w:left w:val="none" w:sz="0" w:space="0" w:color="auto"/>
        <w:bottom w:val="none" w:sz="0" w:space="0" w:color="auto"/>
        <w:right w:val="none" w:sz="0" w:space="0" w:color="auto"/>
      </w:divBdr>
    </w:div>
    <w:div w:id="1613322443">
      <w:marLeft w:val="480"/>
      <w:marRight w:val="0"/>
      <w:marTop w:val="0"/>
      <w:marBottom w:val="0"/>
      <w:divBdr>
        <w:top w:val="none" w:sz="0" w:space="0" w:color="auto"/>
        <w:left w:val="none" w:sz="0" w:space="0" w:color="auto"/>
        <w:bottom w:val="none" w:sz="0" w:space="0" w:color="auto"/>
        <w:right w:val="none" w:sz="0" w:space="0" w:color="auto"/>
      </w:divBdr>
    </w:div>
    <w:div w:id="1621838912">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5849">
      <w:marLeft w:val="480"/>
      <w:marRight w:val="0"/>
      <w:marTop w:val="0"/>
      <w:marBottom w:val="0"/>
      <w:divBdr>
        <w:top w:val="none" w:sz="0" w:space="0" w:color="auto"/>
        <w:left w:val="none" w:sz="0" w:space="0" w:color="auto"/>
        <w:bottom w:val="none" w:sz="0" w:space="0" w:color="auto"/>
        <w:right w:val="none" w:sz="0" w:space="0" w:color="auto"/>
      </w:divBdr>
    </w:div>
    <w:div w:id="1746756653">
      <w:marLeft w:val="480"/>
      <w:marRight w:val="0"/>
      <w:marTop w:val="0"/>
      <w:marBottom w:val="0"/>
      <w:divBdr>
        <w:top w:val="none" w:sz="0" w:space="0" w:color="auto"/>
        <w:left w:val="none" w:sz="0" w:space="0" w:color="auto"/>
        <w:bottom w:val="none" w:sz="0" w:space="0" w:color="auto"/>
        <w:right w:val="none" w:sz="0" w:space="0" w:color="auto"/>
      </w:divBdr>
    </w:div>
    <w:div w:id="1785688196">
      <w:marLeft w:val="480"/>
      <w:marRight w:val="0"/>
      <w:marTop w:val="0"/>
      <w:marBottom w:val="0"/>
      <w:divBdr>
        <w:top w:val="none" w:sz="0" w:space="0" w:color="auto"/>
        <w:left w:val="none" w:sz="0" w:space="0" w:color="auto"/>
        <w:bottom w:val="none" w:sz="0" w:space="0" w:color="auto"/>
        <w:right w:val="none" w:sz="0" w:space="0" w:color="auto"/>
      </w:divBdr>
    </w:div>
    <w:div w:id="1792168511">
      <w:marLeft w:val="480"/>
      <w:marRight w:val="0"/>
      <w:marTop w:val="0"/>
      <w:marBottom w:val="0"/>
      <w:divBdr>
        <w:top w:val="none" w:sz="0" w:space="0" w:color="auto"/>
        <w:left w:val="none" w:sz="0" w:space="0" w:color="auto"/>
        <w:bottom w:val="none" w:sz="0" w:space="0" w:color="auto"/>
        <w:right w:val="none" w:sz="0" w:space="0" w:color="auto"/>
      </w:divBdr>
    </w:div>
    <w:div w:id="1831677401">
      <w:marLeft w:val="480"/>
      <w:marRight w:val="0"/>
      <w:marTop w:val="0"/>
      <w:marBottom w:val="0"/>
      <w:divBdr>
        <w:top w:val="none" w:sz="0" w:space="0" w:color="auto"/>
        <w:left w:val="none" w:sz="0" w:space="0" w:color="auto"/>
        <w:bottom w:val="none" w:sz="0" w:space="0" w:color="auto"/>
        <w:right w:val="none" w:sz="0" w:space="0" w:color="auto"/>
      </w:divBdr>
    </w:div>
    <w:div w:id="1856453224">
      <w:marLeft w:val="480"/>
      <w:marRight w:val="0"/>
      <w:marTop w:val="0"/>
      <w:marBottom w:val="0"/>
      <w:divBdr>
        <w:top w:val="none" w:sz="0" w:space="0" w:color="auto"/>
        <w:left w:val="none" w:sz="0" w:space="0" w:color="auto"/>
        <w:bottom w:val="none" w:sz="0" w:space="0" w:color="auto"/>
        <w:right w:val="none" w:sz="0" w:space="0" w:color="auto"/>
      </w:divBdr>
    </w:div>
    <w:div w:id="1912734588">
      <w:marLeft w:val="480"/>
      <w:marRight w:val="0"/>
      <w:marTop w:val="0"/>
      <w:marBottom w:val="0"/>
      <w:divBdr>
        <w:top w:val="none" w:sz="0" w:space="0" w:color="auto"/>
        <w:left w:val="none" w:sz="0" w:space="0" w:color="auto"/>
        <w:bottom w:val="none" w:sz="0" w:space="0" w:color="auto"/>
        <w:right w:val="none" w:sz="0" w:space="0" w:color="auto"/>
      </w:divBdr>
    </w:div>
    <w:div w:id="1992366782">
      <w:marLeft w:val="480"/>
      <w:marRight w:val="0"/>
      <w:marTop w:val="0"/>
      <w:marBottom w:val="0"/>
      <w:divBdr>
        <w:top w:val="none" w:sz="0" w:space="0" w:color="auto"/>
        <w:left w:val="none" w:sz="0" w:space="0" w:color="auto"/>
        <w:bottom w:val="none" w:sz="0" w:space="0" w:color="auto"/>
        <w:right w:val="none" w:sz="0" w:space="0" w:color="auto"/>
      </w:divBdr>
    </w:div>
    <w:div w:id="2090153287">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35171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Michal.Vtipil@fs.cvut.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5306563-120B-4538-9057-E5AA1E5F43EF}"/>
      </w:docPartPr>
      <w:docPartBody>
        <w:p w:rsidR="00D30D45" w:rsidRDefault="00D30D45">
          <w:r w:rsidRPr="00002E2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5"/>
    <w:rsid w:val="00040EC0"/>
    <w:rsid w:val="00113E49"/>
    <w:rsid w:val="003871C6"/>
    <w:rsid w:val="00395C0F"/>
    <w:rsid w:val="003C5B35"/>
    <w:rsid w:val="00600D92"/>
    <w:rsid w:val="0061220D"/>
    <w:rsid w:val="006159CD"/>
    <w:rsid w:val="00694E15"/>
    <w:rsid w:val="007141E4"/>
    <w:rsid w:val="007364CE"/>
    <w:rsid w:val="007742D1"/>
    <w:rsid w:val="0078606D"/>
    <w:rsid w:val="009203F7"/>
    <w:rsid w:val="0094505B"/>
    <w:rsid w:val="009450E9"/>
    <w:rsid w:val="009E1089"/>
    <w:rsid w:val="00BE0791"/>
    <w:rsid w:val="00CF0BBD"/>
    <w:rsid w:val="00D30D45"/>
    <w:rsid w:val="00E03215"/>
    <w:rsid w:val="00EF444A"/>
    <w:rsid w:val="00F15F9F"/>
    <w:rsid w:val="00F27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0D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D3BD84A-61CB-4750-942D-01FCB37203F7}">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8837248730"/>
    <we:property name="MENDELEY_CITATIONS" value="[{&quot;citationID&quot;:&quot;MENDELEY_CITATION_08b866dd-7353-495a-9fd9-cf1e3f926c29&quot;,&quot;properties&quot;:{&quot;noteIndex&quot;:0},&quot;isEdited&quot;:false,&quot;manualOverride&quot;:{&quot;isManuallyOverridden&quot;:false,&quot;citeprocText&quot;:&quot;(Li et al., 2024)&quot;,&quot;manualOverrideText&quot;:&quot;&quot;},&quot;citationTag&quot;:&quot;MENDELEY_CITATION_v3_eyJjaXRhdGlvbklEIjoiTUVOREVMRVlfQ0lUQVRJT05fMDhiODY2ZGQtNzM1My00OTVhLTlmZDktY2YxZTNmOTI2YzI5IiwicHJvcGVydGllcyI6eyJub3RlSW5kZXgiOjB9LCJpc0VkaXRlZCI6ZmFsc2UsIm1hbnVhbE92ZXJyaWRlIjp7ImlzTWFudWFsbHlPdmVycmlkZGVuIjpmYWxzZSwiY2l0ZXByb2NUZXh0IjoiKExpIGV0IGFsLiwgMjAyNCkiLCJtYW51YWxPdmVycmlkZVRleHQiOiIifSwiY2l0YXRpb25JdGVtcyI6W3siaWQiOiJkZjg4NjgzZS03OTU5LTM3NjgtYmZjNi0zN2JhOTQwNTA5YzMiLCJpdGVtRGF0YSI6eyJ0eXBlIjoiYXJ0aWNsZS1qb3VybmFsIiwiaWQiOiJkZjg4NjgzZS03OTU5LTM3NjgtYmZjNi0zN2JhOTQwNTA5YzMiLCJ0aXRsZSI6IkV2YWx1YXRpb24gb2YgaW5pdGlhbCBtYXRlcmlhbCBwYXJ0aWNsZSBzaXplIG9uIHRoZSBoeWRyb3RoZXJtYWwgcHJldHJlYXRtZW50IG9mIHBvcGxhciBwb3dkZXIiLCJhdXRob3IiOlt7ImZhbWlseSI6IkxpIiwiZ2l2ZW4iOiJNaW5nbHUiLCJwYXJzZS1uYW1lcyI6ZmFsc2UsImRyb3BwaW5nLXBhcnRpY2xlIjoiIiwibm9uLWRyb3BwaW5nLXBhcnRpY2xlIjoiIn0seyJmYW1pbHkiOiJXYW5nIiwiZ2l2ZW4iOiJMYW4iLCJwYXJzZS1uYW1lcyI6ZmFsc2UsImRyb3BwaW5nLXBhcnRpY2xlIjoiIiwibm9uLWRyb3BwaW5nLXBhcnRpY2xlIjoiIn0seyJmYW1pbHkiOiJDaGVuIiwiZ2l2ZW4iOiJIb25nemhhbmciLCJwYXJzZS1uYW1lcyI6ZmFsc2UsImRyb3BwaW5nLXBhcnRpY2xlIjoiIiwibm9uLWRyb3BwaW5nLXBhcnRpY2xlIjoiIn1dLCJjb250YWluZXItdGl0bGUiOiJCaW9tYXNzIENvbnZlcnNpb24gYW5kIEJpb3JlZmluZXJ5IiwiY29udGFpbmVyLXRpdGxlLXNob3J0IjoiQmlvbWFzcyBDb252ZXJzLiBCaW9yZWZpbi4iLCJET0kiOiIxMC4xMDA3L3MxMzM5OS0wMjItMDMxNjUteCIsIklTU04iOiIyMTkwLTY4MTUiLCJpc3N1ZWQiOnsiZGF0ZS1wYXJ0cyI6W1syMDI0LDUsMTldXX0sInBhZ2UiOiIxMTI2NS0xMTI3NyIsImlzc3VlIjoiMTAiLCJ2b2x1bWUiOiIxNCJ9LCJpc1RlbXBvcmFyeSI6ZmFsc2UsInN1cHByZXNzLWF1dGhvciI6ZmFsc2UsImNvbXBvc2l0ZSI6ZmFsc2UsImF1dGhvci1vbmx5IjpmYWxzZX1dfQ==&quot;,&quot;citationItems&quot;:[{&quot;id&quot;:&quot;df88683e-7959-3768-bfc6-37ba940509c3&quot;,&quot;itemData&quot;:{&quot;type&quot;:&quot;article-journal&quot;,&quot;id&quot;:&quot;df88683e-7959-3768-bfc6-37ba940509c3&quot;,&quot;title&quot;:&quot;Evaluation of initial material particle size on the hydrothermal pretreatment of poplar powder&quot;,&quot;author&quot;:[{&quot;family&quot;:&quot;Li&quot;,&quot;given&quot;:&quot;Minglu&quot;,&quot;parse-names&quot;:false,&quot;dropping-particle&quot;:&quot;&quot;,&quot;non-dropping-particle&quot;:&quot;&quot;},{&quot;family&quot;:&quot;Wang&quot;,&quot;given&quot;:&quot;Lan&quot;,&quot;parse-names&quot;:false,&quot;dropping-particle&quot;:&quot;&quot;,&quot;non-dropping-particle&quot;:&quot;&quot;},{&quot;family&quot;:&quot;Chen&quot;,&quot;given&quot;:&quot;Hongzhang&quot;,&quot;parse-names&quot;:false,&quot;dropping-particle&quot;:&quot;&quot;,&quot;non-dropping-particle&quot;:&quot;&quot;}],&quot;container-title&quot;:&quot;Biomass Conversion and Biorefinery&quot;,&quot;container-title-short&quot;:&quot;Biomass Convers. Biorefin.&quot;,&quot;DOI&quot;:&quot;10.1007/s13399-022-03165-x&quot;,&quot;ISSN&quot;:&quot;2190-6815&quot;,&quot;issued&quot;:{&quot;date-parts&quot;:[[2024,5,19]]},&quot;page&quot;:&quot;11265-11277&quot;,&quot;issue&quot;:&quot;10&quot;,&quot;volume&quot;:&quot;14&quot;},&quot;isTemporary&quot;:false,&quot;suppress-author&quot;:false,&quot;composite&quot;:false,&quot;author-only&quot;:false}]},{&quot;citationID&quot;:&quot;MENDELEY_CITATION_c92a580d-0dd4-4002-af4c-3abd63ac2ab7&quot;,&quot;properties&quot;:{&quot;noteIndex&quot;:0},&quot;isEdited&quot;:false,&quot;manualOverride&quot;:{&quot;isManuallyOverridden&quot;:false,&quot;citeprocText&quot;:&quot;(Fernández-Ferreras et al., 2023)&quot;,&quot;manualOverrideText&quot;:&quot;&quot;},&quot;citationTag&quot;:&quot;MENDELEY_CITATION_v3_eyJjaXRhdGlvbklEIjoiTUVOREVMRVlfQ0lUQVRJT05fYzkyYTU4MGQtMGRkNC00MDAyLWFmNGMtM2FiZDYzYWMyYWI3IiwicHJvcGVydGllcyI6eyJub3RlSW5kZXgiOjB9LCJpc0VkaXRlZCI6ZmFsc2UsIm1hbnVhbE92ZXJyaWRlIjp7ImlzTWFudWFsbHlPdmVycmlkZGVuIjpmYWxzZSwiY2l0ZXByb2NUZXh0IjoiKEZlcm7DoW5kZXotRmVycmVyYXMgZXQgYWwuLCAyMDIzKSIsIm1hbnVhbE92ZXJyaWRlVGV4dCI6IiJ9LCJjaXRhdGlvbkl0ZW1zIjpbeyJpZCI6IjliODVhNTIxLTczODEtMzI0Mi1hMjY0LWM3Y2YwZTQwYzY3MCIsIml0ZW1EYXRhIjp7InR5cGUiOiJhcnRpY2xlLWpvdXJuYWwiLCJpZCI6IjliODVhNTIxLTczODEtMzI0Mi1hMjY0LWM3Y2YwZTQwYzY3MCIsInRpdGxlIjoiU3R1ZHkgb2YgdGhlIEdyaW5kaW5nIG9mIENvZmZlZSBXYXN0ZSBQcmlvciB0byBpdHMgVmFsb3JpemF0aW9uIiwiYXV0aG9yIjpbeyJmYW1pbHkiOiJGZXJuw6FuZGV6LUZlcnJlcmFzIiwiZ2l2ZW4iOiJKb3NlZmEiLCJwYXJzZS1uYW1lcyI6ZmFsc2UsImRyb3BwaW5nLXBhcnRpY2xlIjoiIiwibm9uLWRyb3BwaW5nLXBhcnRpY2xlIjoiIn0seyJmYW1pbHkiOiJHYW5kYXJpbGxhcyIsImdpdmVuIjoiTHVjw61hIFDDqXJleiIsInBhcnNlLW5hbWVzIjpmYWxzZSwiZHJvcHBpbmctcGFydGljbGUiOiIiLCJub24tZHJvcHBpbmctcGFydGljbGUiOiIifSx7ImZhbWlseSI6Ik1hemEiLCJnaXZlbiI6IllhaXphIFNpc25pZWdhIiwicGFyc2UtbmFtZXMiOmZhbHNlLCJkcm9wcGluZy1wYXJ0aWNsZSI6IiIsIm5vbi1kcm9wcGluZy1wYXJ0aWNsZSI6IiJ9XSwiY29udGFpbmVyLXRpdGxlIjoiQ2hlbWljYWwgRW5naW5lZXJpbmcgVHJhbnNhY3Rpb25zIiwiRE9JIjoiMTAuMzMwMy9DRVQyMzEwNTA1MiIsIlVSTCI6Imh0dHBzOi8vd3d3LnNjb3B1cy5jb20vaW53YXJkL3JlY29yZC51cmk/ZWlkPTItczIuMC04NTE4NDYwMDcyNiZkb2k9MTAuMzMwMyUyZkNFVDIzMTA1MDUyJnBhcnRuZXJJRD00MCZtZDU9ZjZlYjFiZjYzODkwNDcwMDUyYWYzYjQ4NTliN2U2NzkiLCJpc3N1ZWQiOnsiZGF0ZS1wYXJ0cyI6W1syMDIzXV19LCJwYWdlIjoiMzA3IOKAkyAzMTIiLCJ2b2x1bWUiOiIxMDUiLCJjb250YWluZXItdGl0bGUtc2hvcnQiOiJDaGVtLiBFbmcuIFRyYW5zLiJ9LCJpc1RlbXBvcmFyeSI6ZmFsc2UsInN1cHByZXNzLWF1dGhvciI6ZmFsc2UsImNvbXBvc2l0ZSI6ZmFsc2UsImF1dGhvci1vbmx5IjpmYWxzZX1dfQ==&quot;,&quot;citationItems&quot;:[{&quot;id&quot;:&quot;9b85a521-7381-3242-a264-c7cf0e40c670&quot;,&quot;itemData&quot;:{&quot;type&quot;:&quot;article-journal&quot;,&quot;id&quot;:&quot;9b85a521-7381-3242-a264-c7cf0e40c670&quot;,&quot;title&quot;:&quot;Study of the Grinding of Coffee Waste Prior to its Valorization&quot;,&quot;author&quot;:[{&quot;family&quot;:&quot;Fernández-Ferreras&quot;,&quot;given&quot;:&quot;Josefa&quot;,&quot;parse-names&quot;:false,&quot;dropping-particle&quot;:&quot;&quot;,&quot;non-dropping-particle&quot;:&quot;&quot;},{&quot;family&quot;:&quot;Gandarillas&quot;,&quot;given&quot;:&quot;Lucía Pérez&quot;,&quot;parse-names&quot;:false,&quot;dropping-particle&quot;:&quot;&quot;,&quot;non-dropping-particle&quot;:&quot;&quot;},{&quot;family&quot;:&quot;Maza&quot;,&quot;given&quot;:&quot;Yaiza Sisniega&quot;,&quot;parse-names&quot;:false,&quot;dropping-particle&quot;:&quot;&quot;,&quot;non-dropping-particle&quot;:&quot;&quot;}],&quot;container-title&quot;:&quot;Chemical Engineering Transactions&quot;,&quot;DOI&quot;:&quot;10.3303/CET23105052&quot;,&quot;URL&quot;:&quot;https://www.scopus.com/inward/record.uri?eid=2-s2.0-85184600726&amp;doi=10.3303%2fCET23105052&amp;partnerID=40&amp;md5=f6eb1bf63890470052af3b4859b7e679&quot;,&quot;issued&quot;:{&quot;date-parts&quot;:[[2023]]},&quot;page&quot;:&quot;307 – 312&quot;,&quot;volume&quot;:&quot;105&quot;,&quot;container-title-short&quot;:&quot;Chem. Eng. Trans.&quot;},&quot;isTemporary&quot;:false,&quot;suppress-author&quot;:false,&quot;composite&quot;:false,&quot;author-only&quot;:false}]},{&quot;citationID&quot;:&quot;MENDELEY_CITATION_fe4ce9eb-77ef-40ca-965c-665d501439cc&quot;,&quot;properties&quot;:{&quot;noteIndex&quot;:0},&quot;isEdited&quot;:false,&quot;manualOverride&quot;:{&quot;isManuallyOverridden&quot;:false,&quot;citeprocText&quot;:&quot;(Bitra et al., 2011)&quot;,&quot;manualOverrideText&quot;:&quot;&quot;},&quot;citationTag&quot;:&quot;MENDELEY_CITATION_v3_eyJjaXRhdGlvbklEIjoiTUVOREVMRVlfQ0lUQVRJT05fZmU0Y2U5ZWItNzdlZi00MGNhLTk2NWMtNjY1ZDUwMTQzOWNjIiwicHJvcGVydGllcyI6eyJub3RlSW5kZXgiOjB9LCJpc0VkaXRlZCI6ZmFsc2UsIm1hbnVhbE92ZXJyaWRlIjp7ImlzTWFudWFsbHlPdmVycmlkZGVuIjpmYWxzZSwiY2l0ZXByb2NUZXh0IjoiKEJpdHJhIGV0IGFsLiwgMjAxMSkiLCJtYW51YWxPdmVycmlkZVRleHQiOiIifSwiY2l0YXRpb25JdGVtcyI6W3siaWQiOiIxZDk2NWIwYy1jMzUxLTNhZGYtYWUxMi1lMDIwOTlmNTQyZmMiLCJpdGVtRGF0YSI6eyJ0eXBlIjoiYXJ0aWNsZS1qb3VybmFsIiwiaWQiOiIxZDk2NWIwYy1jMzUxLTNhZGYtYWUxMi1lMDIwOTlmNTQyZmMiLCJ0aXRsZSI6IkNoYXJhY3Rlcml6YXRpb24gb2Ygd2hlYXQgc3RyYXcgcGFydGljbGUgc2l6ZSBkaXN0cmlidXRpb25zIGFzIGFmZmVjdGVkIGJ5IGtuaWZlIG1pbGwgb3BlcmF0aW5nIGZhY3RvcnMiLCJhdXRob3IiOlt7ImZhbWlseSI6IkJpdHJhIiwiZ2l2ZW4iOiJWZW5rYXRhIFMuUC4iLCJwYXJzZS1uYW1lcyI6ZmFsc2UsImRyb3BwaW5nLXBhcnRpY2xlIjoiIiwibm9uLWRyb3BwaW5nLXBhcnRpY2xlIjoiIn0seyJmYW1pbHkiOiJXb21hYyIsImdpdmVuIjoiQWx2aW4gUi4iLCJwYXJzZS1uYW1lcyI6ZmFsc2UsImRyb3BwaW5nLXBhcnRpY2xlIjoiIiwibm9uLWRyb3BwaW5nLXBhcnRpY2xlIjoiIn0seyJmYW1pbHkiOiJZYW5nIiwiZ2l2ZW4iOiJZdWVjaHVhbiBULiIsInBhcnNlLW5hbWVzIjpmYWxzZSwiZHJvcHBpbmctcGFydGljbGUiOiIiLCJub24tZHJvcHBpbmctcGFydGljbGUiOiIifSx7ImZhbWlseSI6Ik1pdSIsImdpdmVuIjoiUGV0cmUgSS4iLCJwYXJzZS1uYW1lcyI6ZmFsc2UsImRyb3BwaW5nLXBhcnRpY2xlIjoiIiwibm9uLWRyb3BwaW5nLXBhcnRpY2xlIjoiIn0seyJmYW1pbHkiOiJJZ2F0aGluYXRoYW5lIiwiZ2l2ZW4iOiJDLiIsInBhcnNlLW5hbWVzIjpmYWxzZSwiZHJvcHBpbmctcGFydGljbGUiOiIiLCJub24tZHJvcHBpbmctcGFydGljbGUiOiIifSx7ImZhbWlseSI6IkNoZXZhbmFuIiwiZ2l2ZW4iOiJOZWhydSIsInBhcnNlLW5hbWVzIjpmYWxzZSwiZHJvcHBpbmctcGFydGljbGUiOiIiLCJub24tZHJvcHBpbmctcGFydGljbGUiOiIifSx7ImZhbWlseSI6IlNva2hhbnNhbmoiLCJnaXZlbiI6IlNoYWhhYiIsInBhcnNlLW5hbWVzIjpmYWxzZSwiZHJvcHBpbmctcGFydGljbGUiOiIiLCJub24tZHJvcHBpbmctcGFydGljbGUiOiIifV0sImNvbnRhaW5lci10aXRsZSI6IkJpb21hc3MgYW5kIEJpb2VuZXJneSIsImNvbnRhaW5lci10aXRsZS1zaG9ydCI6IkJpb21hc3MgQmlvZW5lcmd5IiwiYWNjZXNzZWQiOnsiZGF0ZS1wYXJ0cyI6W1syMDI1LDEsMjNdXX0sIkRPSSI6IjEwLjEwMTYvSi5CSU9NQklPRS4yMDExLjA1LjAyNiIsIklTU04iOiIwOTYxLTk1MzQiLCJpc3N1ZWQiOnsiZGF0ZS1wYXJ0cyI6W1syMDExLDgsMV1dfSwicGFnZSI6IjM2NzQtMzY4NiIsImFic3RyYWN0IjoiS25vd2luZyB0aGUgZWZmZWN0IG9mIG1pbGwgb3BlcmF0aW5nIGZhY3RvcnMgb24gYmlvbWFzcyBzaXplIHJlZHVjdGlvbiB3b3VsZCBiZSB1c2VmdWwgZm9yIHByZWRpY3Rpbmcgb3IgYWRqdXN0aW5nIHBhcnRpY2xlIHNpemUgZGlzdHJpYnV0aW9ucyB0aGF0IGFmZmVjdCBzdXBwbHkgY2hhaW4gZWZmaWNpZW5jeSBhbmQgYmlvbWFzcy10by1mdWVsIGNvbnZlcnNpb24gcHJvY2Vzc2VzLiBXaGVhdCBzdHJhdyAoVHJpdGljdW0gYWVzdGl2dW0gTC4pIHBhcnRpY2xlIHNpemUgZGlzdHJpYnV0aW9ucyBnZW5lcmF0ZWQgYnkgYSBrbmlmZSBtaWxsIHdlcmUgZGV0ZXJtaW5lZCBmb3IgaW50ZWdyYWwgY2xhc3NpZnlpbmcgc2NyZWVuIHNpemVzIGZyb20gMTIuNyB0byA1MC44IG1tLCBvcGVyYXRpbmcgZnJlcXVlbmNpZXMgZnJvbSA0LjE3IHRvIDguMzMgSHosIGFuZCBtYXNzIGlucHV0IHJhdGVzIGZyb20gMiB0byA5IGtnIG1pbi0xLiBQYXJ0aWNsZSBkaXN0cmlidXRpb25zIHdlcmUgb2J0YWluZWQgd2l0aCBzdGFuZGFyZGl6ZWQgc2lldmVzIGZvciBmb3JhZ2UgYW5hbHlzaXMgdGhhdCBpbmNsdWRlZCBob3Jpem9udGFsIHNpZXZpbmcgbW90aW9uIHdpdGggbWFjaGluZWQtYWx1bWludW0gc2lldmVzIG9mIHRoaWNrbmVzcyBwcm9wb3J0aW9uYWwgdG8gc2lldmUgb3BlbmluZyBkaW1lbnNpb25zIHRvIHJlZHVjZSBpbmFkdmVydGVudCBwYXJ0aWNsZSBzcGVhcmluZyB0aHJvdWdoIHNpZXZlIG9wZW5pbmdzLiBTZXZlcmFsIGFuYWx5dGljYWwgZGVzY3JpcHRvcnMgd2VyZSBleGFtaW5lZCB0byBtYXRoZW1hdGljYWxseSByZXByZXNlbnQgdGhlIHJhbmdlIG9mIHBhcnRpY2xlIHNpemVzIGluIHRoZSBkaXN0cmlidXRpb25zLiBTY3JlZW4gc2l6ZSBhbmQgZmVlZCByYXRlIGRpcmVjdGx5IGluZmx1ZW5jZWQgcGFydGljbGUgc2l6ZSwgd2hlcmVhcyBvcGVyYXRpbmcgZnJlcXVlbmN5IGhhZCBhIHdlYWsgaW5kaXJlY3QgcmVsYXRpb24gd2l0aCBwYXJ0aWNsZSBzaXplLiBUaGUgUm9zaW4tUmFtbWxlciBlcXVhdGlvbiBhZGVxdWF0ZWx5IGZpdCB0aGUga25pZmUtbWlsbGVkIHdoZWF0IHN0cmF3IHBhcnRpY2xlIHNpemUgZGlzdHJpYnV0aW9uIGRhdGEgKFIyID4gMC45ODIpLiBNYXNzIHJlbGF0aXZlIHNwYW4gd2FzID4xLCB3aGljaCBpbmRpY2F0ZWQgYSB3aWRlIGRpc3RyaWJ1dGlvbiBvZiBwYXJ0aWNsZSBzaXplcy4gVW5pZm9ybWl0eSBjb2VmZmljaWVudCB3YXMgPDQuMCBmb3IgMTIuNyBhbmQgMTkuMCBtbSBzY3JlZW5zLCB3aGljaCBpbmRpY2F0ZWQgcGFydGljbGVzIG9mIHJlbGF0aXZlbHkgdW5pZm9ybSBzaXplLiBLbmlmZSBtaWxsIGNob3BwaW5nIG9mIHdoZWF0IHN0cmF3IHByb2R1Y2VkIGZpbmUtc2tld2VkIG1lc29rdXJ0aWMgcGFydGljbGVzIHdpdGggMTIuNy0yNS40IG1tIHNjcmVlbnMgYW5kIHN0cm9uZ2x5IGZpbmUtc2tld2VkIG1lc29rdXJ0aWMgcGFydGljbGVzIHdpdGggNTAuOCBtbSBzY3JlZW4uIE90aGVyIHNpemUgcmVsYXRlZCBwYXJhbWV0ZXJzLCBzdWNoIGFzLCBnZW9tZXRyaWMgbWVhbiBsZW5ndGgsIFJvc2luLVJhbW1sZXIgc2l6ZSBwYXJhbWV0ZXIsIG1lZGlhbiBsZW5ndGgsIGVmZmVjdGl2ZSBsZW5ndGgsIGFuZCBzaXplIGd1aWRlIG51bWJlciwgd2VyZSB3ZWxsIHByZWRpY3RlZCBhcyBhIGZ1bmN0aW9uIG9mIGtuaWZlIG1pbGwgc2NyZWVuIHNpemUsIGZlZWQgcmF0ZSwgYW5kIG1pbGwgZnJlcXVlbmN5LiBSZXN1bHRzIHNob3dlZCB0aGUgcmVsYXRpdmUgZWZmZWN0cyBvZiBrbmlmZSBtaWxsIG9wZXJhdGluZyBmYWN0b3JzIHRvIHByb2R1Y2UgcGFydGljdWxhciBwYXJ0aWNsZSBzaXplcyBvZiB3aGVhdCBzdHJhdy4gwqkgMjAxMSBFbHNldmllciBMdGQuIiwicHVibGlzaGVyIjoiUGVyZ2Ftb24iLCJpc3N1ZSI6IjgiLCJ2b2x1bWUiOiIzNSJ9LCJpc1RlbXBvcmFyeSI6ZmFsc2UsInN1cHByZXNzLWF1dGhvciI6ZmFsc2UsImNvbXBvc2l0ZSI6ZmFsc2UsImF1dGhvci1vbmx5IjpmYWxzZX1dfQ==&quot;,&quot;citationItems&quot;:[{&quot;id&quot;:&quot;1d965b0c-c351-3adf-ae12-e02099f542fc&quot;,&quot;itemData&quot;:{&quot;type&quot;:&quot;article-journal&quot;,&quot;id&quot;:&quot;1d965b0c-c351-3adf-ae12-e02099f542fc&quot;,&quot;title&quot;:&quot;Characterization of wheat straw particle size distributions as affected by knife mill operating factors&quot;,&quot;author&quot;:[{&quot;family&quot;:&quot;Bitra&quot;,&quot;given&quot;:&quot;Venkata S.P.&quot;,&quot;parse-names&quot;:false,&quot;dropping-particle&quot;:&quot;&quot;,&quot;non-dropping-particle&quot;:&quot;&quot;},{&quot;family&quot;:&quot;Womac&quot;,&quot;given&quot;:&quot;Alvin R.&quot;,&quot;parse-names&quot;:false,&quot;dropping-particle&quot;:&quot;&quot;,&quot;non-dropping-particle&quot;:&quot;&quot;},{&quot;family&quot;:&quot;Yang&quot;,&quot;given&quot;:&quot;Yuechuan T.&quot;,&quot;parse-names&quot;:false,&quot;dropping-particle&quot;:&quot;&quot;,&quot;non-dropping-particle&quot;:&quot;&quot;},{&quot;family&quot;:&quot;Miu&quot;,&quot;given&quot;:&quot;Petre I.&quot;,&quot;parse-names&quot;:false,&quot;dropping-particle&quot;:&quot;&quot;,&quot;non-dropping-particle&quot;:&quot;&quot;},{&quot;family&quot;:&quot;Igathinathane&quot;,&quot;given&quot;:&quot;C.&quot;,&quot;parse-names&quot;:false,&quot;dropping-particle&quot;:&quot;&quot;,&quot;non-dropping-particle&quot;:&quot;&quot;},{&quot;family&quot;:&quot;Chevanan&quot;,&quot;given&quot;:&quot;Nehru&quot;,&quot;parse-names&quot;:false,&quot;dropping-particle&quot;:&quot;&quot;,&quot;non-dropping-particle&quot;:&quot;&quot;},{&quot;family&quot;:&quot;Sokhansanj&quot;,&quot;given&quot;:&quot;Shahab&quot;,&quot;parse-names&quot;:false,&quot;dropping-particle&quot;:&quot;&quot;,&quot;non-dropping-particle&quot;:&quot;&quot;}],&quot;container-title&quot;:&quot;Biomass and Bioenergy&quot;,&quot;container-title-short&quot;:&quot;Biomass Bioenergy&quot;,&quot;accessed&quot;:{&quot;date-parts&quot;:[[2025,1,23]]},&quot;DOI&quot;:&quot;10.1016/J.BIOMBIOE.2011.05.026&quot;,&quot;ISSN&quot;:&quot;0961-9534&quot;,&quot;issued&quot;:{&quot;date-parts&quot;:[[2011,8,1]]},&quot;page&quot;:&quot;3674-3686&quot;,&quot;abstract&quot;:&quot;Knowing the effect of mill operating factors on biomass size reduction would be useful for predicting or adjusting particle size distributions that affect supply chain efficiency and biomass-to-fuel conversion processes. Wheat straw (Triticum aestivum L.) particle size distributions generated by a knife mill were determined for integral classifying screen sizes from 12.7 to 50.8 mm, operating frequencies from 4.17 to 8.33 Hz, and mass input rates from 2 to 9 kg min-1. Particle distributions were obtained with standardized sieves for forage analysis that included horizontal sieving motion with machined-aluminum sieves of thickness proportional to sieve opening dimensions to reduce inadvertent particle spearing through sieve openings. Several analytical descriptors were examined to mathematically represent the range of particle sizes in the distributions. Screen size and feed rate directly influenced particle size, whereas operating frequency had a weak indirect relation with particle size. The Rosin-Rammler equation adequately fit the knife-milled wheat straw particle size distribution data (R2 &gt; 0.982). Mass relative span was &gt;1, which indicated a wide distribution of particle sizes. Uniformity coefficient was &lt;4.0 for 12.7 and 19.0 mm screens, which indicated particles of relatively uniform size. Knife mill chopping of wheat straw produced fine-skewed mesokurtic particles with 12.7-25.4 mm screens and strongly fine-skewed mesokurtic particles with 50.8 mm screen. Other size related parameters, such as, geometric mean length, Rosin-Rammler size parameter, median length, effective length, and size guide number, were well predicted as a function of knife mill screen size, feed rate, and mill frequency. Results showed the relative effects of knife mill operating factors to produce particular particle sizes of wheat straw. © 2011 Elsevier Ltd.&quot;,&quot;publisher&quot;:&quot;Pergamon&quot;,&quot;issue&quot;:&quot;8&quot;,&quot;volume&quot;:&quot;35&quot;},&quot;isTemporary&quot;:false,&quot;suppress-author&quot;:false,&quot;composite&quot;:false,&quot;author-only&quot;:false}]},{&quot;citationID&quot;:&quot;MENDELEY_CITATION_662def7f-4fbc-4c24-a0a5-1b82d41eee75&quot;,&quot;properties&quot;:{&quot;noteIndex&quot;:0},&quot;isEdited&quot;:false,&quot;manualOverride&quot;:{&quot;isManuallyOverridden&quot;:false,&quot;citeprocText&quot;:&quot;(Bitra et al., 2009b)&quot;,&quot;manualOverrideText&quot;:&quot;&quot;},&quot;citationTag&quot;:&quot;MENDELEY_CITATION_v3_eyJjaXRhdGlvbklEIjoiTUVOREVMRVlfQ0lUQVRJT05fNjYyZGVmN2YtNGZiYy00YzI0LWEwYTUtMWI4MmQ0MWVlZTc1IiwicHJvcGVydGllcyI6eyJub3RlSW5kZXgiOjB9LCJpc0VkaXRlZCI6ZmFsc2UsIm1hbnVhbE92ZXJyaWRlIjp7ImlzTWFudWFsbHlPdmVycmlkZGVuIjpmYWxzZSwiY2l0ZXByb2NUZXh0IjoiKEJpdHJhIGV0IGFsLiwgMjAwOWIpIiwibWFudWFsT3ZlcnJpZGVUZXh0IjoiIn0sImNpdGF0aW9uSXRlbXMiOlt7ImlkIjoiNDczZmE4ODUtZjM2MS0zMzZmLWJiZTctOTE4YjMxNDkyNWNhIiwiaXRlbURhdGEiOnsidHlwZSI6ImFydGljbGUtam91cm5hbCIsImlkIjoiNDczZmE4ODUtZjM2MS0zMzZmLWJiZTctOTE4YjMxNDkyNWNhIiwidGl0bGUiOiJNYXRoZW1hdGljYWwgbW9kZWwgcGFyYW1ldGVycyBmb3IgZGVzY3JpYmluZyB0aGUgcGFydGljbGUgc2l6ZSBzcGVjdHJhIG9mIGtuaWZlLW1pbGxlZCBjb3JuIHN0b3ZlciIsImF1dGhvciI6W3siZmFtaWx5IjoiQml0cmEiLCJnaXZlbiI6IlZlbmthdGEgUy5QLiIsInBhcnNlLW5hbWVzIjpmYWxzZSwiZHJvcHBpbmctcGFydGljbGUiOiIiLCJub24tZHJvcHBpbmctcGFydGljbGUiOiIifSx7ImZhbWlseSI6IldvbWFjIiwiZ2l2ZW4iOiJBbHZpbiBSLiIsInBhcnNlLW5hbWVzIjpmYWxzZSwiZHJvcHBpbmctcGFydGljbGUiOiIiLCJub24tZHJvcHBpbmctcGFydGljbGUiOiIifSx7ImZhbWlseSI6IllhbmciLCJnaXZlbiI6Ill1ZWNodWFuIFQuIiwicGFyc2UtbmFtZXMiOmZhbHNlLCJkcm9wcGluZy1wYXJ0aWNsZSI6IiIsIm5vbi1kcm9wcGluZy1wYXJ0aWNsZSI6IiJ9LHsiZmFtaWx5IjoiTWl1IiwiZ2l2ZW4iOiJQZXRyZSBJLiIsInBhcnNlLW5hbWVzIjpmYWxzZSwiZHJvcHBpbmctcGFydGljbGUiOiIiLCJub24tZHJvcHBpbmctcGFydGljbGUiOiIifSx7ImZhbWlseSI6IklnYXRoaW5hdGhhbmUiLCJnaXZlbiI6IkMuIiwicGFyc2UtbmFtZXMiOmZhbHNlLCJkcm9wcGluZy1wYXJ0aWNsZSI6IiIsIm5vbi1kcm9wcGluZy1wYXJ0aWNsZSI6IiJ9LHsiZmFtaWx5IjoiU29raGFuc2FuaiIsImdpdmVuIjoiU2hhaGFiIiwicGFyc2UtbmFtZXMiOmZhbHNlLCJkcm9wcGluZy1wYXJ0aWNsZSI6IiIsIm5vbi1kcm9wcGluZy1wYXJ0aWNsZSI6IiJ9XSwiY29udGFpbmVyLXRpdGxlIjoiQmlvc3lzdGVtcyBFbmdpbmVlcmluZyIsImNvbnRhaW5lci10aXRsZS1zaG9ydCI6IkJpb3N5c3QuIEVuZy4iLCJhY2Nlc3NlZCI6eyJkYXRlLXBhcnRzIjpbWzIwMjUsMSwyM11dfSwiRE9JIjoiMTAuMTAxNi9KLkJJT1NZU1RFTVNFTkcuMjAwOS4wOC4wMDciLCJJU1NOIjoiMTUzNy01MTEwIiwiaXNzdWVkIjp7ImRhdGUtcGFydHMiOltbMjAwOSwxMSwxXV19LCJwYWdlIjoiMzY5LTM4MyIsImFic3RyYWN0IjoiUGFydGljbGUgc2l6ZSBkaXN0cmlidXRpb25zIG9mIENvcm4gc3RvdmVyIChaZWEgbWF5cyBMLikgY3JlYXRlZCBieSBhIGtuaWZlIG1pbGwgd2VyZSBkZXRlcm1pbmVkIHVzaW5nIGludGVncmFsIGNsYXNzaWZ5aW5nIHNjcmVlbnMgd2l0aCBzaXplcyBmcm9tIDEyLjcgdG8gNTAuOCBtbSwgb3BlcmF0aW5nIGF0IHNwZWVkcyBmcm9tIDI1MCB0byA1MDAgcnBtLCBhbmQgbWFzcyBpbnB1dCByYXRlcyByYW5naW5nIGZyb20gMSB0byA5IGtnIG1pbi0xLiBQYXJ0aWNsZSBkaXN0cmlidXRpb25zIHdlcmUgY2xhc3NpZmllZCB1c2luZyBBbWVyaWNhbiBTb2NpZXR5IG9mIEFncmljdWx0dXJhbCBhbmQgQmlvbG9naWNhbCBFbmdpbmVlcnMgKEFTQUJFKSBzdGFuZGFyZGlzZWQgc2lldmVzIGZvciBmb3JhZ2UgYW5hbHlzaXMgdGhhdCBpbmNvcnBvcmF0ZWQgYSBob3Jpem9udGFsIHNpZXZpbmcgbW90aW9uLiBUaGUgc2lldmVzIHdlcmUgbWFkZSBmcm9tIG1hY2hpbmVkLWFsdW1pbml1bSB3aXRoIHRoZWlyIHRoaWNrbmVzcyBwcm9wb3J0aW9uYWwgdG8gdGhlIHNpZXZlIG9wZW5pbmcgZGltZW5zaW9ucy4gQSB3aWRlIHJhbmdlIG9mIGFuYWx5dGljYWwgZGVzY3JpcHRvcnMgdGhhdCBjb3VsZCBiZSB1c2VkIHRvIG1hdGhlbWF0aWNhbGx5IHJlcHJlc2VudCB0aGUgcmFuZ2Ugb2YgcGFydGljbGUgc2l6ZXMgaW4gdGhlIGRpc3RyaWJ1dGlvbnMgd2VyZSBleGFtaW5lZC4gVGhlIGNvcnJlbGF0aW9uIGNvZWZmaWNpZW50cyBiZXR3ZWVuIGdlb21ldHJpYyBtZWFuIGxlbmd0aCBhbmQgc2NyZWVuIHNpemUsIGZlZWQgcmF0ZSwgYW5kIHNwZWVkIHdlcmUgMC45ODAsIDAuNjEyLCBhbmQgLTAuMDI3LCByZXNwZWN0aXZlbHkuIFNjcmVlbiBzaXplIGFuZCBmZWVkIHJhdGUgZGlyZWN0bHkgaW5mbHVlbmNlZCBwYXJ0aWNsZSBzaXplLCB3aGVyZWFzIG9wZXJhdGluZyBzcGVlZCBoYWQgYSB3ZWFrIGluZGlyZWN0IHJlbGF0aW9uIHdpdGggcGFydGljbGUgc2l6ZS4gVGhlIFJvc2luLVJhbW1sZXIgZXF1YXRpb24gZml0dGVkIHRoZSBjaG9wcGVkIGNvcm4gc3RvdmVyIHNpemUgZGlzdHJpYnV0aW9uIGRhdGEgd2l0aCBjb2VmZmljaWVudCBvZiBkZXRlcm1pbmF0aW9uIChSMikgPiAwLjk3OC4gVGhpcyBpbmRpY2F0ZWQgdGhhdCBwYXJ0aWNsZSBzaXplIGRpc3RyaWJ1dGlvbiBvZiBjb3JuIHN0b3ZlciB3YXMgd2VsbC1maXQgYnkgdGhlIFJvc2luLVJhbW1sZXIgZnVuY3Rpb24uIFRoaXMgY2FuIGJlIGF0dHJpYnV0ZWQgdG8gdGhlIGZhY3QgdGhhdCBSb3Npbi1SYW1tbGVyIGV4cHJlc3Npb24gd2FzIHdlbGwgc3VpdGVkIHRvIHRoZSBza2V3ZWQgZGlzdHJpYnV0aW9uIG9mIHBhcnRpY2xlIHNpemVzLiBTa2V3ZWQgZGlzdHJpYnV0aW9ucyBvY2N1cnJlZCB3aGVuIHNpZ25pZmljYW50IHF1YW50aXRpZXMgb2YgcGFydGljbGVzLCBlaXRoZXIgZmluZXIgb3IgY29hcnNlciwgZXhpc3RlZCBvciB3ZXJlIHJlbW92ZWQgZnJvbSByZWdpb24gb2YgdGhlIHByZWRvbWluYW50IHNpemUuIFRoZSBtYXNzIHJlbGF0aXZlIHNwYW4gd2FzIHNsaWdodGx5IGdyZWF0ZXIgdGhhbiAxLCB3aGljaCBpbmRpY2F0ZWQgdGhhdCBpdCB3YXMgYSAnYm9yZGVybGluZSBuYXJyb3cgdG8gd2lkZScgZGlzdHJpYnV0aW9uIG9mIHBhcnRpY2xlIHNpemVzLiBUaGUgdW5pZm9ybWl0eSBjb2VmZmljaWVudCB3YXMgPDQuMCBmb3IgMTkuMC01MC44IG1tIHNjcmVlbnMsIHdoaWNoIGluZGljYXRlZCBwYXJ0aWNsZXMgb2YgcmVsYXRpdmVseSB1bmlmb3JtIHNpemUuIEtuaWZlIG1pbGwgY2hvcHBpbmcgb2YgY29ybiBzdG92ZXIgcHJvZHVjZWQgJ2ZpbmUtc2tld2VkIG1lc29rdXJ0aWMnIHBhcnRpY2xlcyB3aXRoIDEyLjctNTAuOCBtbSBzY3JlZW5zLiBTaXplLXJlbGF0ZWQgcGFyYW1ldGVycywgbmFtZWx5LCBnZW9tZXRyaWMgbWVhbiBsZW5ndGgsIFJvc2luLVJhbW1sZXIgc2l6ZSBwYXJhbWV0ZXIsIG1lZGlhbiBsZW5ndGgsIGVmZmVjdGl2ZSBsZW5ndGgsIGFuZCBzaXplIGd1aWRlIG51bWJlciwgd2VyZSB3ZWxsIHByZWRpY3RlZCBhdCBSMiB2YWx1ZXMgb2YgMC45ODEsIDAuOTgyLCAwLjk3OSwgMC45NTAgYW5kIDAuOTc4LCByZXNwZWN0aXZlbHkgYXMgYSBmdW5jdGlvbiBvZiBrbmlmZSBtaWxsIHNjcmVlbiBzaXplLCBmZWVkIHJhdGUsIGFuZCBzcGVlZC4gUmVzdWx0cyBvZiB0aGlzIGFuYWx5c2lzIG9mIHBhcnRpY2xlIHNpemVzIGNvdWxkIGJlIGFwcGxpZWQgdG8gdGhlIHNlbGVjdGlvbiBvZiBrbmlmZSBtaWxsIG9wZXJhdGluZyBwYXJhbWV0ZXJzIHRvIHByb2R1Y2UgYSBwYXJ0aWN1bGFyIHNpemUgb2YgY29ybiBzdG92ZXIgY2hvcCwgYW5kIGNvdWxkIHNlcnZlIGFzIGEgZ3VpZGUgZm9yIHRoZSByZWxhdGlvbnNoaXBzIGFtb25nIHZhcmlvdXMgYW5hbHl0aWMgZGVzY3JpcHRvcnMgb2YgYmlvbWFzcyBwYXJ0aWNsZSBkaXN0cmlidXRpb25zLiDCqSAyMDA5IElBZ3JFLiIsInB1Ymxpc2hlciI6IkFjYWRlbWljIFByZXNzIiwiaXNzdWUiOiIzIiwidm9sdW1lIjoiMTA0In0sImlzVGVtcG9yYXJ5IjpmYWxzZSwic3VwcHJlc3MtYXV0aG9yIjpmYWxzZSwiY29tcG9zaXRlIjpmYWxzZSwiYXV0aG9yLW9ubHkiOmZhbHNlfV19&quot;,&quot;citationItems&quot;:[{&quot;id&quot;:&quot;473fa885-f361-336f-bbe7-918b314925ca&quot;,&quot;itemData&quot;:{&quot;type&quot;:&quot;article-journal&quot;,&quot;id&quot;:&quot;473fa885-f361-336f-bbe7-918b314925ca&quot;,&quot;title&quot;:&quot;Mathematical model parameters for describing the particle size spectra of knife-milled corn stover&quot;,&quot;author&quot;:[{&quot;family&quot;:&quot;Bitra&quot;,&quot;given&quot;:&quot;Venkata S.P.&quot;,&quot;parse-names&quot;:false,&quot;dropping-particle&quot;:&quot;&quot;,&quot;non-dropping-particle&quot;:&quot;&quot;},{&quot;family&quot;:&quot;Womac&quot;,&quot;given&quot;:&quot;Alvin R.&quot;,&quot;parse-names&quot;:false,&quot;dropping-particle&quot;:&quot;&quot;,&quot;non-dropping-particle&quot;:&quot;&quot;},{&quot;family&quot;:&quot;Yang&quot;,&quot;given&quot;:&quot;Yuechuan T.&quot;,&quot;parse-names&quot;:false,&quot;dropping-particle&quot;:&quot;&quot;,&quot;non-dropping-particle&quot;:&quot;&quot;},{&quot;family&quot;:&quot;Miu&quot;,&quot;given&quot;:&quot;Petre I.&quot;,&quot;parse-names&quot;:false,&quot;dropping-particle&quot;:&quot;&quot;,&quot;non-dropping-particle&quot;:&quot;&quot;},{&quot;family&quot;:&quot;Igathinathane&quot;,&quot;given&quot;:&quot;C.&quot;,&quot;parse-names&quot;:false,&quot;dropping-particle&quot;:&quot;&quot;,&quot;non-dropping-particle&quot;:&quot;&quot;},{&quot;family&quot;:&quot;Sokhansanj&quot;,&quot;given&quot;:&quot;Shahab&quot;,&quot;parse-names&quot;:false,&quot;dropping-particle&quot;:&quot;&quot;,&quot;non-dropping-particle&quot;:&quot;&quot;}],&quot;container-title&quot;:&quot;Biosystems Engineering&quot;,&quot;container-title-short&quot;:&quot;Biosyst. Eng.&quot;,&quot;accessed&quot;:{&quot;date-parts&quot;:[[2025,1,23]]},&quot;DOI&quot;:&quot;10.1016/J.BIOSYSTEMSENG.2009.08.007&quot;,&quot;ISSN&quot;:&quot;1537-5110&quot;,&quot;issued&quot;:{&quot;date-parts&quot;:[[2009,11,1]]},&quot;page&quot;:&quot;369-383&quot;,&quot;abstract&quot;:&quot;Particle size distributions of Corn stover (Zea mays L.) created by a knife mill were determined using integral classifying screens with sizes from 12.7 to 50.8 mm, operating at speeds from 250 to 500 rpm, and mass input rates ranging from 1 to 9 kg min-1. Particle distributions were classified using American Society of Agricultural and Biological Engineers (ASABE) standardised sieves for forage analysis that incorporated a horizontal sieving motion. The sieves were made from machined-aluminium with their thickness proportional to the sieve opening dimensions. A wide range of analytical descriptors that could be used to mathematically represent the range of particle sizes in the distributions were examined. The correlation coefficients between geometric mean length and screen size, feed rate, and speed were 0.980, 0.612, and -0.027, respectively. Screen size and feed rate directly influenced particle size, whereas operating speed had a weak indirect relation with particle size. The Rosin-Rammler equation fitted the chopped corn stover size distribution data with coefficient of determination (R2) &gt; 0.978. This indicated that particle size distribution of corn stover was well-fit by the Rosin-Rammler function. This can be attributed to the fact that Rosin-Rammler expression was well suited to the skewed distribution of particle sizes. Skewed distributions occurred when significant quantities of particles, either finer or coarser, existed or were removed from region of the predominant size. The mass relative span was slightly greater than 1, which indicated that it was a 'borderline narrow to wide' distribution of particle sizes. The uniformity coefficient was &lt;4.0 for 19.0-50.8 mm screens, which indicated particles of relatively uniform size. Knife mill chopping of corn stover produced 'fine-skewed mesokurtic' particles with 12.7-50.8 mm screens. Size-related parameters, namely, geometric mean length, Rosin-Rammler size parameter, median length, effective length, and size guide number, were well predicted at R2 values of 0.981, 0.982, 0.979, 0.950 and 0.978, respectively as a function of knife mill screen size, feed rate, and speed. Results of this analysis of particle sizes could be applied to the selection of knife mill operating parameters to produce a particular size of corn stover chop, and could serve as a guide for the relationships among various analytic descriptors of biomass particle distributions. © 2009 IAgrE.&quot;,&quot;publisher&quot;:&quot;Academic Press&quot;,&quot;issue&quot;:&quot;3&quot;,&quot;volume&quot;:&quot;104&quot;},&quot;isTemporary&quot;:false,&quot;suppress-author&quot;:false,&quot;composite&quot;:false,&quot;author-only&quot;:false}]},{&quot;citationID&quot;:&quot;MENDELEY_CITATION_0e67b0f0-5531-4f71-8f46-4f2e18b908d7&quot;,&quot;properties&quot;:{&quot;noteIndex&quot;:0},&quot;isEdited&quot;:false,&quot;manualOverride&quot;:{&quot;isManuallyOverridden&quot;:false,&quot;citeprocText&quot;:&quot;(Bitra et al., 2009a)&quot;,&quot;manualOverrideText&quot;:&quot;&quot;},&quot;citationTag&quot;:&quot;MENDELEY_CITATION_v3_eyJjaXRhdGlvbklEIjoiTUVOREVMRVlfQ0lUQVRJT05fMGU2N2IwZjAtNTUzMS00ZjcxLThmNDYtNGYyZTE4YjkwOGQ3IiwicHJvcGVydGllcyI6eyJub3RlSW5kZXgiOjB9LCJpc0VkaXRlZCI6ZmFsc2UsIm1hbnVhbE92ZXJyaWRlIjp7ImlzTWFudWFsbHlPdmVycmlkZGVuIjpmYWxzZSwiY2l0ZXByb2NUZXh0IjoiKEJpdHJhIGV0IGFsLiwgMjAwOWEpIiwibWFudWFsT3ZlcnJpZGVUZXh0IjoiIn0sImNpdGF0aW9uSXRlbXMiOlt7ImlkIjoiYTM1OGVkZWYtNzkyMS0zM2I3LTg1MjUtNjRmNzA5Zjc5ZTI5IiwiaXRlbURhdGEiOnsidHlwZSI6ImFydGljbGUtam91cm5hbCIsImlkIjoiYTM1OGVkZWYtNzkyMS0zM2I3LTg1MjUtNjRmNzA5Zjc5ZTI5IiwidGl0bGUiOiJEaXJlY3QgbWVjaGFuaWNhbCBlbmVyZ3kgbWVhc3VyZXMgb2YgaGFtbWVyIG1pbGwgY29tbWludXRpb24gb2Ygc3dpdGNoZ3Jhc3MsIHdoZWF0IHN0cmF3LCBhbmQgY29ybiBzdG92ZXIgYW5kIGFuYWx5c2lzIG9mIHRoZWlyIHBhcnRpY2xlIHNpemUgZGlzdHJpYnV0aW9ucyIsImF1dGhvciI6W3siZmFtaWx5IjoiQml0cmEiLCJnaXZlbiI6IlZlbmthdGEgUy5QLiIsInBhcnNlLW5hbWVzIjpmYWxzZSwiZHJvcHBpbmctcGFydGljbGUiOiIiLCJub24tZHJvcHBpbmctcGFydGljbGUiOiIifSx7ImZhbWlseSI6IldvbWFjIiwiZ2l2ZW4iOiJBbHZpbiBSLiIsInBhcnNlLW5hbWVzIjpmYWxzZSwiZHJvcHBpbmctcGFydGljbGUiOiIiLCJub24tZHJvcHBpbmctcGFydGljbGUiOiIifSx7ImZhbWlseSI6IkNoZXZhbmFuIiwiZ2l2ZW4iOiJOZWhydSIsInBhcnNlLW5hbWVzIjpmYWxzZSwiZHJvcHBpbmctcGFydGljbGUiOiIiLCJub24tZHJvcHBpbmctcGFydGljbGUiOiIifSx7ImZhbWlseSI6Ik1pdSIsImdpdmVuIjoiUGV0cmUgSS4iLCJwYXJzZS1uYW1lcyI6ZmFsc2UsImRyb3BwaW5nLXBhcnRpY2xlIjoiIiwibm9uLWRyb3BwaW5nLXBhcnRpY2xlIjoiIn0seyJmYW1pbHkiOiJJZ2F0aGluYXRoYW5lIiwiZ2l2ZW4iOiJDLiIsInBhcnNlLW5hbWVzIjpmYWxzZSwiZHJvcHBpbmctcGFydGljbGUiOiIiLCJub24tZHJvcHBpbmctcGFydGljbGUiOiIifSx7ImZhbWlseSI6IlNva2hhbnNhbmoiLCJnaXZlbiI6IlNoYWhhYiIsInBhcnNlLW5hbWVzIjpmYWxzZSwiZHJvcHBpbmctcGFydGljbGUiOiIiLCJub24tZHJvcHBpbmctcGFydGljbGUiOiIifSx7ImZhbWlseSI6IlNtaXRoIiwiZ2l2ZW4iOiJEYXZpZCBSLiIsInBhcnNlLW5hbWVzIjpmYWxzZSwiZHJvcHBpbmctcGFydGljbGUiOiIiLCJub24tZHJvcHBpbmctcGFydGljbGUiOiIifV0sImNvbnRhaW5lci10aXRsZSI6IlBvd2RlciBUZWNobm9sb2d5IiwiYWNjZXNzZWQiOnsiZGF0ZS1wYXJ0cyI6W1syMDI1LDEsMjNdXX0sIkRPSSI6IjEwLjEwMTYvSi5QT1dURUMuMjAwOS4wMi4wMTAiLCJJU1NOIjoiMDAzMi01OTEwIiwiaXNzdWVkIjp7ImRhdGUtcGFydHMiOltbMjAwOSw3LDEwXV19LCJwYWdlIjoiMzItNDUiLCJhYnN0cmFjdCI6IkJpb21hc3MgcGFydGljbGUgc2l6ZSBpbXBhY3RzIGhhbmRsaW5nLCBzdG9yYWdlLCBjb252ZXJzaW9uLCBhbmQgZHVzdCBjb250cm9sIHN5c3RlbXMuIFNpemUgcmVkdWN0aW9uIG1lY2hhbmljYWwgZW5lcmd5IHdhcyBkaXJlY3RseSBtZWFzdXJlZCBmb3Igc3dpdGNoZ3Jhc3MgKFBhbmljdW0gdmlyZ2F0dW0gTC4pLCB3aGVhdCBzdHJhdyAoVHJpdGljdW0gYWVzdGl2dW0gTC4pLCBhbmQgY29ybiBzdG92ZXIgKFplYSBtYXlzIEwuKSBpbiBhbiBpbnN0cnVtZW50ZWQgaGFtbWVyIG1pbGwuIERpcmVjdCBlbmVyZ3kgaW5wdXRzIHdlcmUgZGV0ZXJtaW5lZCBmb3IgaGFtbWVyIG1pbGwgb3BlcmF0aW5nIHNwZWVkcyBmcm9tIDIwMDAgdG8gMzYwMMKgcnBtIGZvciAzLjLCoG1tIGludGVncmFsIGNsYXNzaWZ5aW5nIHNjcmVlbiBhbmQgbWFzcyBpbnB1dCByYXRlIG9mIDIuNcKga2cvbWluIHdpdGggOTDCsC0gYW5kIDMwwrAtaGFtbWVycy4gT3ZlcmFsbCBhY2N1cmFjeSBvZiBzcGVjaWZpYyBlbmVyZ3kgbWVhc3VyZW1lbnQgd2FzIGNhbGN1bGF0ZWQgYXMgwrEgMC4wNzLCoE1KL01nLiBQYXJ0aWNsZSBzaXplIGRpc3RyaWJ1dGlvbnMgY3JlYXRlZCBieSBoYW1tZXIgbWlsbCB3ZXJlIGRldGVybWluZWQgZm9yIG1pbGwgb3BlcmF0aW5nIGZhY3RvcnMgdXNpbmcgSVNPIHNpZXZlIHNpemVzIGZyb20gNC43NSB0byAwLjAywqBtbSBpbiBjb25qdW5jdGlvbiB3aXRoIFJvLVRhcMKuIHNpZXZlIGFuYWx5emVyLiBBIHdpZGUgcmFuZ2Ugb2YgYW5hbHl0aWNhbCBkZXNjcmlwdG9ycyB3ZXJlIGV4YW1pbmVkIHRvIG1hdGhlbWF0aWNhbGx5IHJlcHJlc2VudCB0aGUgcmFuZ2Ugb2YgcGFydGljbGUgc2l6ZXMgaW4gdGhlIGRpc3RyaWJ1dGlvbnMuIFRvdGFsIHNwZWNpZmljIGVuZXJneSAoTUovTWcpIHdhcyBkZWZpbmVkIGFzIHNpemUgcmVkdWN0aW9uIGVuZXJneSB0byBvcGVyYXRlIHRoZSBoYW1tZXIgbWlsbCBwbHVzIHRoYXQgaW1wYXJ0ZWQgdG8gYmlvbWFzcy4gRWZmZWN0aXZlIHNwZWNpZmljIGVuZXJneSB3YXMgZGVmaW5lZCBhcyBlbmVyZ3kgaW1wYXJ0ZWQgdG8gYmlvbWFzcy4gVG90YWwgc3BlY2lmaWMgZW5lcmd5IGZvciBzd2l0Y2hncmFzcywgd2hlYXQgc3RyYXcsIGFuZCBjb3JuIHN0b3ZlciBncmluZGluZyBpbmNyZWFzZWQgYnkgMzcsIDMwLCBhbmQgNDUlIGZyb20gMTE0LjQsIDEyNS4xLCBhbmQgMTAzLjfCoE1KL01nLCByZXNwZWN0aXZlbHksIHdpdGggYW4gaW5jcmVhc2UgaW4gaGFtbWVyIG1pbGwgc3BlZWQgZnJvbSAyMDAwIHRvIDM2MDDCoHJwbSBmb3IgOTDCsC1oYW1tZXJzLiBDb3JyZXNwb25kaW5nIHRvdGFsIHNwZWNpZmljIGVuZXJneSBwZXIgdW5pdCBzaXplIHJlZHVjdGlvbiB3YXMgMTQuOSwgMTkuNywgYW5kIDEzLjXCoE1KL01nIG1tLCByZXNwZWN0aXZlbHkuIEVmZmVjdGl2ZSBzcGVjaWZpYyBlbmVyZ3kgb2YgOTDCsC1oYW1tZXJzIGRlY3JlYXNlZCBtYXJnaW5hbGx5IGZvciBzd2l0Y2hncmFzcyBhbmQgY29uc2lkZXJhYmx5IGZvciB3aGVhdCBzdHJhdyBhbmQgaXQgaW5jcmVhc2VkIGZvciBjb3JuIHN0b3ZlciB3aXRoIGFuIGluY3JlYXNlIGluIHNwZWVkIGZyb20gMjAwMCB0byAzNjAwwqBycG0uIEhvd2V2ZXIsIGVmZmVjdGl2ZSBzcGVjaWZpYyBlbmVyZ3kgaW5jcmVhc2VkIHdpdGggc3BlZWQgdG8gYSBjZXJ0YWluIGV4dGVudCBhbmQgdGhlbiBkZWNyZWFzZWQgZm9yIDMwwrAtaGFtbWVycy4gUm9zaW4tUmFtbWxlciBlcXVhdGlvbiBmaXR0ZWQgdGhlIHNpemUgZGlzdHJpYnV0aW9uIGRhdGEgd2l0aCBSMiA+IDAuOTk1LiBNYXNzIHJlbGF0aXZlIHNwYW4gd2FzIGdyZWF0ZXIgdGhhbiAxLCB3aGljaCBpbmRpY2F0ZWQgYSB3aWRlIGRpc3RyaWJ1dGlvbiBvZiBwYXJ0aWNsZSBzaXplcy4gSGFtbWVyIG1pbGxpbmcgb2Ygc3dpdGNoZ3Jhc3MsIHdoZWF0IHN0cmF3LCBhbmQgY29ybiBzdG92ZXIgd2l0aCAzLjLCoG1tIHNjcmVlbiByZXN1bHRlZCBpbiAnd2VsbC1ncmFkZWQgZmluZS1za2V3ZWQgbWVzb2t1cnRpYycgcGFydGljbGVzLiBVbmlmb3JtaXR5IGNvZWZmaWNpZW50IHdhcyA8IDQuMCBmb3Igd2hlYXQgc3RyYXcsIHdoaWNoIGluZGljYXRlZCB1bmlmb3JtIG1peCBvZiBwYXJ0aWNsZXMsIGFuZCBpdCB3YXMgYWJvdXQgNC4wIGZvciBzd2l0Y2hncmFzcyBhbmQgY29ybiBzdG92ZXIsIHdoaWNoIGluZGljYXRlZCBhIG1vZGVyYXRlIGFzc29ydG1lbnQgb2YgcGFydGljbGVzLiBTaXplLXJlbGF0ZWQgcGFyYW1ldGVycywgbmFtZWx5LCBnZW9tZXRyaWMgbWVhbiBkaWFtZXRlciwgUm9zaW4tUmFtbWxlciBzaXplIHBhcmFtZXRlciwgbWVkaWFuIGRpYW1ldGVyLCBhbmQgZWZmZWN0aXZlIHNpemUgaGFkIHN0cm9uZyBjb3JyZWxhdGlvbiBhbW9uZyB0aGVtc2VsdmVzIGFuZCBnb29kIG5lZ2F0aXZlIGNvcnJlbGF0aW9uIHdpdGggc3BlZWQuIERpc3RyaWJ1dGlvbi1yZWxhdGVkIHBhcmFtZXRlcnMsIG5hbWVseSwgUm9zaW4tUmFtbWxlciBkaXN0cmlidXRpb24gcGFyYW1ldGVyLCBtYXNzIHJlbGF0aXZlIHNwYW4sIGluY2x1c2l2ZSBncmFwaGljIHNrZXduZXNzLCBncmFwaGljIGt1cnRvc2lzLCB1bmlmb3JtaXR5IGluZGV4LCB1bmlmb3JtaXR5IGNvZWZmaWNpZW50LCBjb2VmZmljaWVudCBvZiBncmFkYXRpb24gYW5kIGRpc3RyaWJ1dGlvbiBnZW9tZXRyaWMgc3RhbmRhcmQgZGV2aWF0aW9uIGhhZCBzdHJvbmcgY29ycmVsYXRpb24gYW1vbmcgdGhlbXNlbHZlcyBhbmQgYSB3ZWFrIGNvcnJlbGF0aW9uIHdpdGggbWlsbCBzcGVlZC4gUmVzdWx0cyBvZiB0aGlzIGV4dGVuc2l2ZSBhbmFseXNpcyBvZiBzcGVjaWZpYyBlbmVyZ3kgYW5kIHBhcnRpY2xlIHNpemVzIGNhbiBiZSBhcHBsaWVkIHRvIHNlbGVjdGlvbiBvZiBoYW1tZXIgbWlsbCBvcGVyYXRpbmcgZmFjdG9ycyB0byBwcm9kdWNlIGEgcGFydGljdWxhciBzaXplIG9mIHN3aXRjaGdyYXNzLCB3aGVhdCBzdHJhdywgYW5kIGNvcm4gc3RvdmVyIGdyaW5kLCBhbmQgd2lsbCBzZXJ2ZSBhcyBhIGd1aWRlIGZvciByZWxhdGlvbnMgYW1vbmcgdGhlIGVuZXJneSBhbmQgdmFyaW91cyBhbmFseXRpYyBkZXNjcmlwdG9ycyBvZiBiaW9tYXNzIHBhcnRpY2xlIGRpc3RyaWJ1dGlvbnMuIMKpIDIwMDkgRWxzZXZpZXIgQi5WLiIsInB1Ymxpc2hlciI6IkVsc2V2aWVyIiwiaXNzdWUiOiIxIiwidm9sdW1lIjoiMTkzIiwiY29udGFpbmVyLXRpdGxlLXNob3J0IjoiUG93ZGVyIFRlY2hub2wuIn0sImlzVGVtcG9yYXJ5IjpmYWxzZSwic3VwcHJlc3MtYXV0aG9yIjpmYWxzZSwiY29tcG9zaXRlIjpmYWxzZSwiYXV0aG9yLW9ubHkiOmZhbHNlfV19&quot;,&quot;citationItems&quot;:[{&quot;id&quot;:&quot;a358edef-7921-33b7-8525-64f709f79e29&quot;,&quot;itemData&quot;:{&quot;type&quot;:&quot;article-journal&quot;,&quot;id&quot;:&quot;a358edef-7921-33b7-8525-64f709f79e29&quot;,&quot;title&quot;:&quot;Direct mechanical energy measures of hammer mill comminution of switchgrass, wheat straw, and corn stover and analysis of their particle size distributions&quot;,&quot;author&quot;:[{&quot;family&quot;:&quot;Bitra&quot;,&quot;given&quot;:&quot;Venkata S.P.&quot;,&quot;parse-names&quot;:false,&quot;dropping-particle&quot;:&quot;&quot;,&quot;non-dropping-particle&quot;:&quot;&quot;},{&quot;family&quot;:&quot;Womac&quot;,&quot;given&quot;:&quot;Alvin R.&quot;,&quot;parse-names&quot;:false,&quot;dropping-particle&quot;:&quot;&quot;,&quot;non-dropping-particle&quot;:&quot;&quot;},{&quot;family&quot;:&quot;Chevanan&quot;,&quot;given&quot;:&quot;Nehru&quot;,&quot;parse-names&quot;:false,&quot;dropping-particle&quot;:&quot;&quot;,&quot;non-dropping-particle&quot;:&quot;&quot;},{&quot;family&quot;:&quot;Miu&quot;,&quot;given&quot;:&quot;Petre I.&quot;,&quot;parse-names&quot;:false,&quot;dropping-particle&quot;:&quot;&quot;,&quot;non-dropping-particle&quot;:&quot;&quot;},{&quot;family&quot;:&quot;Igathinathane&quot;,&quot;given&quot;:&quot;C.&quot;,&quot;parse-names&quot;:false,&quot;dropping-particle&quot;:&quot;&quot;,&quot;non-dropping-particle&quot;:&quot;&quot;},{&quot;family&quot;:&quot;Sokhansanj&quot;,&quot;given&quot;:&quot;Shahab&quot;,&quot;parse-names&quot;:false,&quot;dropping-particle&quot;:&quot;&quot;,&quot;non-dropping-particle&quot;:&quot;&quot;},{&quot;family&quot;:&quot;Smith&quot;,&quot;given&quot;:&quot;David R.&quot;,&quot;parse-names&quot;:false,&quot;dropping-particle&quot;:&quot;&quot;,&quot;non-dropping-particle&quot;:&quot;&quot;}],&quot;container-title&quot;:&quot;Powder Technology&quot;,&quot;accessed&quot;:{&quot;date-parts&quot;:[[2025,1,23]]},&quot;DOI&quot;:&quot;10.1016/J.POWTEC.2009.02.010&quot;,&quot;ISSN&quot;:&quot;0032-5910&quot;,&quot;issued&quot;:{&quot;date-parts&quot;:[[2009,7,10]]},&quot;page&quot;:&quot;32-45&quot;,&quot;abstract&quot;:&quot;Biomass particle size impacts handling, storage, conversion, and dust control systems. Size reduction mechanical energy was directly measured for switchgrass (Panicum virgatum L.), wheat straw (Triticum aestivum L.), and corn stover (Zea mays L.) in an instrumented hammer mill. Direct energy inputs were determined for hammer mill operating speeds from 2000 to 3600 rpm for 3.2 mm integral classifying screen and mass input rate of 2.5 kg/min with 90°- and 30°-hammers. Overall accuracy of specific energy measurement was calculated as ± 0.072 MJ/Mg. Particle size distributions created by hammer mill were determined for mill operating factors using ISO sieve sizes from 4.75 to 0.02 mm in conjunction with Ro-Tap® sieve analyzer. A wide range of analytical descriptors were examined to mathematically represent the range of particle sizes in the distributions. Total specific energy (MJ/Mg) was defined as size reduction energy to operate the hammer mill plus that imparted to biomass. Effective specific energy was defined as energy imparted to biomass. Total specific energy for switchgrass, wheat straw, and corn stover grinding increased by 37, 30, and 45% from 114.4, 125.1, and 103.7 MJ/Mg, respectively, with an increase in hammer mill speed from 2000 to 3600 rpm for 90°-hammers. Corresponding total specific energy per unit size reduction was 14.9, 19.7, and 13.5 MJ/Mg mm, respectively. Effective specific energy of 90°-hammers decreased marginally for switchgrass and considerably for wheat straw and it increased for corn stover with an increase in speed from 2000 to 3600 rpm. However, effective specific energy increased with speed to a certain extent and then decreased for 30°-hammers. Rosin-Rammler equation fitted the size distribution data with R2 &gt; 0.995. Mass relative span was greater than 1, which indicated a wide distribution of particle sizes. Hammer milling of switchgrass, wheat straw, and corn stover with 3.2 mm screen resulted in 'well-graded fine-skewed mesokurtic' particles. Uniformity coefficient was &lt; 4.0 for wheat straw, which indicated uniform mix of particles, and it was about 4.0 for switchgrass and corn stover, which indicated a moderate assortment of particles. Size-related parameters, namely, geometric mean diameter, Rosin-Rammler size parameter, median diameter, and effective size had strong correlation among themselves and good negative correlation with speed. Distribution-related parameters, namely, Rosin-Rammler distribution parameter, mass relative span, inclusive graphic skewness, graphic kurtosis, uniformity index, uniformity coefficient, coefficient of gradation and distribution geometric standard deviation had strong correlation among themselves and a weak correlation with mill speed. Results of this extensive analysis of specific energy and particle sizes can be applied to selection of hammer mill operating factors to produce a particular size of switchgrass, wheat straw, and corn stover grind, and will serve as a guide for relations among the energy and various analytic descriptors of biomass particle distributions. © 2009 Elsevier B.V.&quot;,&quot;publisher&quot;:&quot;Elsevier&quot;,&quot;issue&quot;:&quot;1&quot;,&quot;volume&quot;:&quot;193&quot;,&quot;container-title-short&quot;:&quot;Powder Technol.&quot;},&quot;isTemporary&quot;:false,&quot;suppress-author&quot;:false,&quot;composite&quot;:false,&quot;author-only&quot;:false}]},{&quot;citationID&quot;:&quot;MENDELEY_CITATION_339501fb-1a0d-48fa-9aed-c73425a16c92&quot;,&quot;properties&quot;:{&quot;noteIndex&quot;:0},&quot;isEdited&quot;:false,&quot;manualOverride&quot;:{&quot;isManuallyOverridden&quot;:false,&quot;citeprocText&quot;:&quot;(Gil and Arauzo, 2014)&quot;,&quot;manualOverrideText&quot;:&quot;&quot;},&quot;citationTag&quot;:&quot;MENDELEY_CITATION_v3_eyJjaXRhdGlvbklEIjoiTUVOREVMRVlfQ0lUQVRJT05fMzM5NTAxZmItMWEwZC00OGZhLTlhZWQtYzczNDI1YTE2YzkyIiwicHJvcGVydGllcyI6eyJub3RlSW5kZXgiOjB9LCJpc0VkaXRlZCI6ZmFsc2UsIm1hbnVhbE92ZXJyaWRlIjp7ImlzTWFudWFsbHlPdmVycmlkZGVuIjpmYWxzZSwiY2l0ZXByb2NUZXh0IjoiKEdpbCBhbmQgQXJhdXpvLCAyMDE0KSIsIm1hbnVhbE92ZXJyaWRlVGV4dCI6IiJ9LCJjaXRhdGlvbkl0ZW1zIjpbeyJpZCI6IjlhNmE5ZjdjLThmZTYtMzc0Zi05N2ZmLTc1NTlkYmE5MzczNiIsIml0ZW1EYXRhIjp7InR5cGUiOiJhcnRpY2xlLWpvdXJuYWwiLCJpZCI6IjlhNmE5ZjdjLThmZTYtMzc0Zi05N2ZmLTc1NTlkYmE5MzczNiIsInRpdGxlIjoiSGFtbWVyIG1pbGwgb3BlcmF0aW5nIGFuZCBiaW9tYXNzIHBoeXNpY2FsIGNvbmRpdGlvbnMgZWZmZWN0cyBvbiBwYXJ0aWNsZSBzaXplIGRpc3RyaWJ1dGlvbiBvZiBzb2xpZCBwdWx2ZXJpemVkIGJpb2Z1ZWxzIiwiYXV0aG9yIjpbeyJmYW1pbHkiOiJHaWwiLCJnaXZlbiI6Ik1pZ3VlbCIsInBhcnNlLW5hbWVzIjpmYWxzZSwiZHJvcHBpbmctcGFydGljbGUiOiIiLCJub24tZHJvcHBpbmctcGFydGljbGUiOiIifSx7ImZhbWlseSI6IkFyYXV6byIsImdpdmVuIjoiSW5tYWN1bGFkYSIsInBhcnNlLW5hbWVzIjpmYWxzZSwiZHJvcHBpbmctcGFydGljbGUiOiIiLCJub24tZHJvcHBpbmctcGFydGljbGUiOiIifV0sImNvbnRhaW5lci10aXRsZSI6IkZ1ZWwgUHJvY2Vzc2luZyBUZWNobm9sb2d5IiwiYWNjZXNzZWQiOnsiZGF0ZS1wYXJ0cyI6W1syMDI1LDEsMjFdXX0sIkRPSSI6IjEwLjEwMTYvSi5GVVBST0MuMjAxNC4wNi4wMTYiLCJJU1NOIjoiMDM3OC0zODIwIiwiaXNzdWVkIjp7ImRhdGUtcGFydHMiOltbMjAxNCwxMSwxXV19LCJwYWdlIjoiODAtODciLCJhYnN0cmFjdCI6Ik1pbGxpbmcgaXMgYSByZXF1aXJlZCBwcmUtdHJlYXRtZW50IGZvciB0aGUgdXNlIG9mIGJpb21hc3MgYXMgYSBwdWx2ZXJpemVkIHNvbGlkIGJpb2Z1ZWwgaW4gc29tZSB0aGVybW9jaGVtaWNhbCB0ZWNobm9sb2dpZXMgc3VjaCBhcyBjb21idXN0aW9uLCBnYXNpZmljYXRpb24gYW5kIGJpb2V0aGFub2wgcHJvZHVjdGlvbiwgYXMgd2VsbCBhcyBpbiBkZW5zaWZpY2F0aW9uIHByb2Nlc3Nlcy4gVGhlIHBhcnRpY2xlIHNpemUgcGxheXMgYSBrZXkgcm9sZSBvbiB0aGVzZSBlbmVyZ3kgY29udmVyc2lvbiB0ZWNobm9sb2dpZXMuIEV4cGVyaW1lbnRhbCB0ZXN0cyBmb3IgcG9wbGFyIGFuZCBjb3JuIHN0b3ZlciB3ZXJlIHBlcmZvcm1lZCB0byBvYnRhaW4gcHVsdmVyaXplZCBtYXRlcmlhbCBhdCBkaWZmZXJlbnQgcGh5c2ljYWwgY29uZGl0aW9ucyBvZiB0aGUgYmlvbWFzcyAoaW5wdXQgcGFydGljbGUgc2l6ZSBhbmQgbW9pc3R1cmUgY29udGVudCkgYW5kIG9wZXJhdGlvbmFsIHBhcmFtZXRlcnMgKG9wZW5pbmcgc2l6ZXMgb2YgdGhlIHNjcmVlbiBhbmQgYW5ndWxhciBzcGVlZCBvZiBoYW1tZXJzKS4gRm91cnRlZW4gcGFyYW1ldGVycyByZWxhdGVkIHRvIHNpemUgY2VudHJhbCB0cmVuZHMsIGRpc3BlcnNpb24gYW5kIHNoYXBlIG9mIHBhcnRpY2xlIHNpemUgZGlzdHJpYnV0aW9uIChQU0QpIHdlcmUgY2FsY3VsYXRlZCBhbmQgYW5hbHl6ZWQgYnkgYSBub3ZlbCBkYXRhIHBvc3QtcHJvY2Vzc2luZyBtZXRob2RvbG9neSwgY29tYmluaW5nIEFydGlmaWNpYWwgTmV1cmFsIE5ldHdvcmtzIGFuZCBzdGF0aXN0aWNhbCBhbmFseXNpcy4gUmVzdWx0cyBzaG93IHRoYXQgdGhlIGNoYXJhY3RlcmlzdGljIHNpemUgb2YgdGhlIHByb2R1Y3QgKGdlb21ldHJpYyBtZWFuIHNpemUpIGlzIG1haW5seSBpbmZsdWVuY2VkIGJ5IHRoZSBjbGFzc2lmaWNhdGlvbiBvZiB0aGUgc2NyZWVuIHdpdGggdmFsdWVzIGZyb20gZml2ZSB0byBlaWdodCB0aW1lcyBsb3dlciB0aGFuIHRoZWlyIG9wZW5pbmdzIHNpemUuIFRoZSBhbmd1bGFyIHNwZWVkIG9mIHRoZSBoYW1tZXIgZ292ZXJucyB0aGUgdmFyaWFiaWxpdHkgYW5kIGRpc3BlcnNpb24gb2Ygc2l6ZXMuIFRoZSBoaWdoZXIgdGhlIGFuZ3VsYXIgc3BlZWQsIHRoZSBsb3dlciB0aGUgZGlzcGVyc2lvbiBvbiBwYXJ0aWNsZSBzaXplLiBQaHlzaWNhbCBjb25kaXRpb25zIG9mIHRoZSBiaW9tYXNzIHByZXNlbnQgYSBuZWdsaWdpYmxlIGVmZmVjdCBvbiBQU0QuIMKpIDIwMTQgRWxzZXZpZXIgQi5WLiIsInB1Ymxpc2hlciI6IkVsc2V2aWVyIiwidm9sdW1lIjoiMTI3IiwiY29udGFpbmVyLXRpdGxlLXNob3J0IjoiIn0sImlzVGVtcG9yYXJ5IjpmYWxzZSwic3VwcHJlc3MtYXV0aG9yIjpmYWxzZSwiY29tcG9zaXRlIjpmYWxzZSwiYXV0aG9yLW9ubHkiOmZhbHNlfV19&quot;,&quot;citationItems&quot;:[{&quot;id&quot;:&quot;9a6a9f7c-8fe6-374f-97ff-7559dba93736&quot;,&quot;itemData&quot;:{&quot;type&quot;:&quot;article-journal&quot;,&quot;id&quot;:&quot;9a6a9f7c-8fe6-374f-97ff-7559dba93736&quot;,&quot;title&quot;:&quot;Hammer mill operating and biomass physical conditions effects on particle size distribution of solid pulverized biofuels&quot;,&quot;author&quot;:[{&quot;family&quot;:&quot;Gil&quot;,&quot;given&quot;:&quot;Miguel&quot;,&quot;parse-names&quot;:false,&quot;dropping-particle&quot;:&quot;&quot;,&quot;non-dropping-particle&quot;:&quot;&quot;},{&quot;family&quot;:&quot;Arauzo&quot;,&quot;given&quot;:&quot;Inmaculada&quot;,&quot;parse-names&quot;:false,&quot;dropping-particle&quot;:&quot;&quot;,&quot;non-dropping-particle&quot;:&quot;&quot;}],&quot;container-title&quot;:&quot;Fuel Processing Technology&quot;,&quot;accessed&quot;:{&quot;date-parts&quot;:[[2025,1,21]]},&quot;DOI&quot;:&quot;10.1016/J.FUPROC.2014.06.016&quot;,&quot;ISSN&quot;:&quot;0378-3820&quot;,&quot;issued&quot;:{&quot;date-parts&quot;:[[2014,11,1]]},&quot;page&quot;:&quot;80-87&quot;,&quot;abstract&quot;:&quot;Milling is a required pre-treatment for the use of biomass as a pulverized solid biofuel in some thermochemical technologies such as combustion, gasification and bioethanol production, as well as in densification processes. The particle size plays a key role on these energy conversion technologies. Experimental tests for poplar and corn stover were performed to obtain pulverized material at different physical conditions of the biomass (input particle size and moisture content) and operational parameters (opening sizes of the screen and angular speed of hammers). Fourteen parameters related to size central trends, dispersion and shape of particle size distribution (PSD) were calculated and analyzed by a novel data post-processing methodology, combining Artificial Neural Networks and statistical analysis. Results show that the characteristic size of the product (geometric mean size) is mainly influenced by the classification of the screen with values from five to eight times lower than their openings size. The angular speed of the hammer governs the variability and dispersion of sizes. The higher the angular speed, the lower the dispersion on particle size. Physical conditions of the biomass present a negligible effect on PSD. © 2014 Elsevier B.V.&quot;,&quot;publisher&quot;:&quot;Elsevier&quot;,&quot;volume&quot;:&quot;127&quot;,&quot;container-title-short&quot;:&quot;&quot;},&quot;isTemporary&quot;:false,&quot;suppress-author&quot;:false,&quot;composite&quot;:false,&quot;author-only&quot;:false}]},{&quot;citationID&quot;:&quot;MENDELEY_CITATION_14f3486a-4900-4dbe-970c-5ee4f7e08328&quot;,&quot;properties&quot;:{&quot;noteIndex&quot;:0},&quot;isEdited&quot;:false,&quot;manualOverride&quot;:{&quot;isManuallyOverridden&quot;:false,&quot;citeprocText&quot;:&quot;(Otsuki and Jang, 2022)&quot;,&quot;manualOverrideText&quot;:&quot;&quot;},&quot;citationTag&quot;:&quot;MENDELEY_CITATION_v3_eyJjaXRhdGlvbklEIjoiTUVOREVMRVlfQ0lUQVRJT05fMTRmMzQ4NmEtNDkwMC00ZGJlLTk3MGMtNWVlNGY3ZTA4MzI4IiwicHJvcGVydGllcyI6eyJub3RlSW5kZXgiOjB9LCJpc0VkaXRlZCI6ZmFsc2UsIm1hbnVhbE92ZXJyaWRlIjp7ImlzTWFudWFsbHlPdmVycmlkZGVuIjpmYWxzZSwiY2l0ZXByb2NUZXh0IjoiKE90c3VraSBhbmQgSmFuZywgMjAyMikiLCJtYW51YWxPdmVycmlkZVRleHQiOiIifSwiY2l0YXRpb25JdGVtcyI6W3siaWQiOiIzZWRjOTcyZi1lYTQwLTM0M2QtOWQ4YS1lNTBlM2I5NzIxMGEiLCJpdGVtRGF0YSI6eyJ0eXBlIjoiYXJ0aWNsZS1qb3VybmFsIiwiaWQiOiIzZWRjOTcyZi1lYTQwLTM0M2QtOWQ4YS1lNTBlM2I5NzIxMGEiLCJ0aXRsZSI6IlByZWRpY3Rpb24gb2YgUGFydGljbGUgU2l6ZSBEaXN0cmlidXRpb24gb2YgTWlsbCBQcm9kdWN0cyBVc2luZyBBcnRpZmljaWFsIE5ldXJhbCBOZXR3b3JrcyIsImF1dGhvciI6W3siZmFtaWx5IjoiT3RzdWtpIiwiZ2l2ZW4iOiJBa2lyYSIsInBhcnNlLW5hbWVzIjpmYWxzZSwiZHJvcHBpbmctcGFydGljbGUiOiIiLCJub24tZHJvcHBpbmctcGFydGljbGUiOiIifSx7ImZhbWlseSI6IkphbmciLCJnaXZlbiI6Ikh5b25nZG9vIiwicGFyc2UtbmFtZXMiOmZhbHNlLCJkcm9wcGluZy1wYXJ0aWNsZSI6IiIsIm5vbi1kcm9wcGluZy1wYXJ0aWNsZSI6IiJ9XSwiY29udGFpbmVyLXRpdGxlIjoiQ2hlbUVuZ2luZWVyaW5nIiwiRE9JIjoiMTAuMzM5MC9jaGVtZW5naW5lZXJpbmc2MDYwMDkyIiwiSVNTTiI6IjIzMDUtNzA4NCIsImlzc3VlZCI6eyJkYXRlLXBhcnRzIjpbWzIwMjIsMTEsMjVdXX0sInBhZ2UiOiI5MiIsImFic3RyYWN0IjoiPHA+SGlnaCBlbmVyZ3kgY29uc3VtcHRpb24gaW4gc2l6ZSByZWR1Y3Rpb24gb3BlcmF0aW9ucyBpcyBvbmUgb2YgdGhlIG1vc3Qgc2lnbmlmaWNhbnQgaXNzdWVzIGNvbmNlcm5pbmcgdGhlIHN1c3RhaW5hYmlsaXR5IG9mIHJhdyBtYXRlcmlhbCBiZW5lZmljaWF0aW9uLiBUaHVzLCBwcm9jZXNzIG9wdGltaXphdGlvbiBzaG91bGQgYmUgZG9uZSB0byByZWR1Y2UgZW5lcmd5IGNvbnN1bXB0aW9uLiBUaGlzIHN0dWR5IGFpbWVkIHRvIGludmVzdGlnYXRlIHRoZSBhcHBsaWNhYmlsaXR5IG9mIGFydGlmaWNpYWwgbmV1cmFsIG5ldHdvcmtzIChBTk5zKSB0byBwcmVkaWN0IHRoZSBwYXJ0aWNsZSBzaXplIGRpc3RyaWJ1dGlvbnMgKFBTRHMpIG9mIG1pbGwgcHJvZHVjdHMuIFBTRCBpcyBvbmUgb2YgdGhlIGtleSBzb3VyY2VzIG9mIGluZm9ybWF0aW9uIGFmdGVyIG1pbGxpbmcgc2luY2UgaXQgc2lnbmlmaWNhbnRseSBhZmZlY3RzIHRoZSBzdWJzZXF1ZW50IGJlbmVmaWNpYXRpb24gcHJvY2Vzc2VzLiBUaHVzLCBwcmVjaXNlIFBTRCBwcmVkaWN0aW9uIGNhbiBjb250cmlidXRlIHRvIHByb2Nlc3Mgb3B0aW1pemF0aW9uIGFuZCBlbmVyZ3kgY29uc3VtcHRpb24gcmVkdWN0aW9uIGJ5IGF2b2lkaW5nIG92ZXItZ3JpbmRpbmcuIEluIHRoaXMgc3R1ZHksIGNvYWwgcGFydGljbGVzICjiiJIyIG1tKSB3ZXJlIGdyb3VuZCB3aXRoIGEgcm9kIG1pbGwgdW5kZXIgZGlmZmVyZW50IGNvbmRpdGlvbnMsIGFuZCB0aGVpciBQU0RzIHdlcmUgbWVhc3VyZWQuIFRoZSB2YXJpYWJsZXMgc3R1ZGllZCBpbmNsdWRlZCB2b2x1bWUlICh2b2wuJSkgb2YgZmVlZCAoY29hbCBwYXJ0aWNsZSksIHZvbC4lIHJvZCBsb2FkLCBhbmQgZ3JpbmRpbmcgdGltZS4gT3VyIHN1cGVydmlzZWQgQU5OIG1vZGVscyB3ZXJlIGRldmVsb3BlZCB0byBwcmVkaWN0IFBTRHMgYW5kIHRyYWluZWQgYnkgZXhwZXJpbWVudGFsIGRhdGEgc2V0cy4gVGhlIHRyYWluZWQgbW9kZWxzIHdlcmUgdmVyaWZpZWQgd2l0aCB0aGUgb3RoZXIgZXhwZXJpbWVudGFsIGRhdGEgc2V0cy4gVGhlIHJlc3VsdHMgc2hvd2VkIHRoYXQgdGhlIFBTRHMgcHJlZGljdGVkIGJ5IEFOTiBmaXR0ZWQgdmVyeSB3ZWxsIHdpdGggdGhlIGV4cGVyaW1lbnRhbCBkYXRhIGFmdGVyIHRoZSB0cmFpbmluZy4gUm9vdCBtZWFuIHNxdWFyZWQgZXJyb3IgKFJNU0UpIHdhcyBjYWxjdWxhdGVkIGZvciBlYWNoIG1pbGxpbmcgY29uZGl0aW9uLCB3aXRoIHJlc3VsdHMgYmV0d2VlbiAwLjE2NSBhbmQgMC45NjUuIEFsc28sIHRoZSBkZXZlbG9wZWQgQU5OIG1vZGVscyBjYW4gcHJlZGljdCB0aGUgUFNEcyBvZiBncm91bmQgcHJvZHVjdHMgdW5kZXIgZGlmZmVyZW50IG1pbGxpbmcgY29uZGl0aW9ucyAoaS5lLiwgdm9sLiUgZmVlZCwgdm9sLiUgcm9kIGxvYWQsIGFuZCBncmluZGluZyB0aW1lKS4gVGhlIHJlc3VsdHMgY29uZmlybWVkIHRoZSBhcHBsaWNhYmlsaXR5IG9mIEFOTnMgdG8gcHJlZGljdCBQU0QgYW5kLCB0aHVzIHRoZSBwb3RlbnRpYWwgY29udHJpYnV0aW9uIHRvIHJlZHVjaW5nIGVuZXJneSBjb25zdW1wdGlvbiBieSBvcHRpbWl6aW5nIHRoZSBncmluZGluZyBjb25kaXRpb25zLjwvcD4iLCJpc3N1ZSI6IjYiLCJ2b2x1bWUiOiI2IiwiY29udGFpbmVyLXRpdGxlLXNob3J0IjoiIn0sImlzVGVtcG9yYXJ5IjpmYWxzZSwic3VwcHJlc3MtYXV0aG9yIjpmYWxzZSwiY29tcG9zaXRlIjpmYWxzZSwiYXV0aG9yLW9ubHkiOmZhbHNlfV19&quot;,&quot;citationItems&quot;:[{&quot;id&quot;:&quot;3edc972f-ea40-343d-9d8a-e50e3b97210a&quot;,&quot;itemData&quot;:{&quot;type&quot;:&quot;article-journal&quot;,&quot;id&quot;:&quot;3edc972f-ea40-343d-9d8a-e50e3b97210a&quot;,&quot;title&quot;:&quot;Prediction of Particle Size Distribution of Mill Products Using Artificial Neural Networks&quot;,&quot;author&quot;:[{&quot;family&quot;:&quot;Otsuki&quot;,&quot;given&quot;:&quot;Akira&quot;,&quot;parse-names&quot;:false,&quot;dropping-particle&quot;:&quot;&quot;,&quot;non-dropping-particle&quot;:&quot;&quot;},{&quot;family&quot;:&quot;Jang&quot;,&quot;given&quot;:&quot;Hyongdoo&quot;,&quot;parse-names&quot;:false,&quot;dropping-particle&quot;:&quot;&quot;,&quot;non-dropping-particle&quot;:&quot;&quot;}],&quot;container-title&quot;:&quot;ChemEngineering&quot;,&quot;DOI&quot;:&quot;10.3390/chemengineering6060092&quot;,&quot;ISSN&quot;:&quot;2305-7084&quot;,&quot;issued&quot;:{&quot;date-parts&quot;:[[2022,11,25]]},&quot;page&quot;:&quot;92&quot;,&quot;abstract&quot;:&quot;&lt;p&gt;High energy consumption in size reduction operations is one of the most significant issues concerning the sustainability of raw material beneficiation. Thus, process optimization should be done to reduce energy consumption. This study aimed to investigate the applicability of artificial neural networks (ANNs) to predict the particle size distributions (PSDs) of mill products. PSD is one of the key sources of information after milling since it significantly affects the subsequent beneficiation processes. Thus, precise PSD prediction can contribute to process optimization and energy consumption reduction by avoiding over-grinding. In this study, coal particles (−2 mm) were ground with a rod mill under different conditions, and their PSDs were measured. The variables studied included volume% (vol.%) of feed (coal particle), vol.% rod load, and grinding time. Our supervised ANN models were developed to predict PSDs and trained by experimental data sets. The trained models were verified with the other experimental data sets. The results showed that the PSDs predicted by ANN fitted very well with the experimental data after the training. Root mean squared error (RMSE) was calculated for each milling condition, with results between 0.165 and 0.965. Also, the developed ANN models can predict the PSDs of ground products under different milling conditions (i.e., vol.% feed, vol.% rod load, and grinding time). The results confirmed the applicability of ANNs to predict PSD and, thus the potential contribution to reducing energy consumption by optimizing the grinding conditions.&lt;/p&gt;&quot;,&quot;issue&quot;:&quot;6&quot;,&quot;volume&quot;:&quot;6&quot;,&quot;container-title-short&quot;:&quot;&quot;},&quot;isTemporary&quot;:false,&quot;suppress-author&quot;:false,&quot;composite&quot;:false,&quot;author-only&quot;:false}]},{&quot;citationID&quot;:&quot;MENDELEY_CITATION_35f1a7b1-2bc6-432b-aa96-8c3898446ae2&quot;,&quot;properties&quot;:{&quot;noteIndex&quot;:0},&quot;isEdited&quot;:false,&quot;manualOverride&quot;:{&quot;isManuallyOverridden&quot;:false,&quot;citeprocText&quot;:&quot;(Lu et al., 2024)&quot;,&quot;manualOverrideText&quot;:&quot;&quot;},&quot;citationTag&quot;:&quot;MENDELEY_CITATION_v3_eyJjaXRhdGlvbklEIjoiTUVOREVMRVlfQ0lUQVRJT05fMzVmMWE3YjEtMmJjNi00MzJiLWFhOTYtOGMzODk4NDQ2YWUyIiwicHJvcGVydGllcyI6eyJub3RlSW5kZXgiOjB9LCJpc0VkaXRlZCI6ZmFsc2UsIm1hbnVhbE92ZXJyaWRlIjp7ImlzTWFudWFsbHlPdmVycmlkZGVuIjpmYWxzZSwiY2l0ZXByb2NUZXh0IjoiKEx1IGV0IGFsLiwgMjAyNCkiLCJtYW51YWxPdmVycmlkZVRleHQiOiIifSwiY2l0YXRpb25JdGVtcyI6W3siaWQiOiI2OTBlZWE0NC04ZWU0LTNjMjgtYTM5NC04ZmY5Nzc1YjE5OTYiLCJpdGVtRGF0YSI6eyJ0eXBlIjoiYXJ0aWNsZS1qb3VybmFsIiwiaWQiOiI2OTBlZWE0NC04ZWU0LTNjMjgtYTM5NC04ZmY5Nzc1YjE5OTYiLCJ0aXRsZSI6IlByZWRpY3RpbmcgYmlvbWFzcyBjb21taW51dGlvbjogUGh5c2ljYWwgZXhwZXJpbWVudCwgcG9wdWxhdGlvbiBiYWxhbmNlIG1vZGVsLCBhbmQgZGVlcCBsZWFybmluZyIsImF1dGhvciI6W3siZmFtaWx5IjoiTHUiLCJnaXZlbiI6Ik1pbmdsZWkiLCJwYXJzZS1uYW1lcyI6ZmFsc2UsImRyb3BwaW5nLXBhcnRpY2xlIjoiIiwibm9uLWRyb3BwaW5nLXBhcnRpY2xlIjoiIn0seyJmYW1pbHkiOiJYaWEiLCJnaXZlbiI6IllpZG9uZyIsInBhcnNlLW5hbWVzIjpmYWxzZSwiZHJvcHBpbmctcGFydGljbGUiOiIiLCJub24tZHJvcHBpbmctcGFydGljbGUiOiIifSx7ImZhbWlseSI6IkJoYXR0YWNoYXJqZWUiLCJnaXZlbiI6IlRpYXNoYSIsInBhcnNlLW5hbWVzIjpmYWxzZSwiZHJvcHBpbmctcGFydGljbGUiOiIiLCJub24tZHJvcHBpbmctcGFydGljbGUiOiIifSx7ImZhbWlseSI6IktsaW5nZXIiLCJnaXZlbiI6IkpvcmRhbiIsInBhcnNlLW5hbWVzIjpmYWxzZSwiZHJvcHBpbmctcGFydGljbGUiOiIiLCJub24tZHJvcHBpbmctcGFydGljbGUiOiIifSx7ImZhbWlseSI6IkxpIiwiZ2l2ZW4iOiJaaGVuIiwicGFyc2UtbmFtZXMiOmZhbHNlLCJkcm9wcGluZy1wYXJ0aWNsZSI6IiIsIm5vbi1kcm9wcGluZy1wYXJ0aWNsZSI6IiJ9XSwiY29udGFpbmVyLXRpdGxlIjoiUG93ZGVyIFRlY2hub2xvZ3kiLCJhY2Nlc3NlZCI6eyJkYXRlLXBhcnRzIjpbWzIwMjUsMSwyMV1dfSwiRE9JIjoiMTAuMTAxNi9KLlBPV1RFQy4yMDI0LjExOTgzMCIsIklTU04iOiIwMDMyLTU5MTAiLCJpc3N1ZWQiOnsiZGF0ZS1wYXJ0cyI6W1syMDI0LDUsMTVdXX0sInBhZ2UiOiIxMTk4MzAiLCJhYnN0cmFjdCI6IkFuIGV4dGVuZGVkIHBvcHVsYXRpb24gYmFsYW5jZSBtb2RlbCAoUEJNKSBhbmQgYSBkZWVwIGxlYXJuaW5nLWJhc2VkIGVuaGFuY2VkIGRlZXAgbmV1cmFsIG9wZXJhdG9yIChETk8rKSBtb2RlbCBhcmUgaW50cm9kdWNlZCBmb3IgcHJlZGljdGluZyBwYXJ0aWNsZSBzaXplIGRpc3RyaWJ1dGlvbiAoUFNEKSBvZiBjb21taW51dGVkIGJpb21hc3MgdGhyb3VnaCBhIGxhcmdlIGtuaWZlIG1pbGwuIEV4cGVyaW1lbnRhbCB0ZXN0cyB1c2luZyBjb3JuIHN0YWxrcyB3aXRoIHZhcmllZCBtb2lzdHVyZSBjb250ZW50cywgbWlsbCBibGFkZSBzcGVlZHMsIGFuZCBkaXNjaGFyZ2Ugc2NyZWVuIHNpemVzIGFyZSBjb25kdWN0ZWQgdG8gc3VwcG9ydCBtb2RlbCBkZXZlbG9wbWVudC4gQSBub3ZlbCBtZWNoYW5pc20gaW4gdGhlIGV4dGVuZGVkIFBCTSBhbGxvd3MgZm9yIGluY2x1ZGluZyBhZGRpdGlvbmFsIGlucHV0IHBhcmFtZXRlcnMgc3VjaCBhcyBtb2lzdHVyZSBjb250ZW50LCB3aGljaCBpcyBub3QgcG9zc2libGUgaW4gdGhlIG9yaWdpbmFsIFBCTS4gVGhlIEROTysgbW9kZWwgY2FuIGluY2x1ZGUgaW5mbHVlbmNpbmcgZmFjdG9ycyBvZiBkaWZmZXJlbnQgZGF0YSB0eXBlcyBzdWNoIGFzIG1vaXN0dXJlIGNvbnRlbnQgYW5kIGRpc2NoYXJnZSBzY3JlZW4gc2l6ZSwgd2hpY2ggc2lnbmlmaWNhbnRseSBleHRlbmRzIHRoZSBlbmdpbmVlcmluZyBhcHBsaWNhYmlsaXR5IG9mIHRoZSBzdGFuZGFyZCBETk8gbW9kZWwgdGhhdCBvbmx5IGFkbWl0cyBmZWVkIFBTRCBhbmQgb3V0Y29tZSBQU0QuIFRlc3QgcmVzdWx0cyBzaG93IHRoYXQgYm90aCBtb2RlbHMgYXJlIHJlbWFya2FibHkgYWNjdXJhdGUgaW4gdGhlIGNhbGlicmF0aW9uIG9yIHRyYWluaW5nIHBhcmFtZXRlciBzcGFjZSBhbmQgY2FuIGJlIHVzZWQgYXMgc3Vycm9nYXRlIG1vZGVscyB0byBwcm92aWRlIGVmZmVjdGl2ZSBndWlkYW5jZSBmb3IgYmlvbWFzcyBwcmVwcm9jZXNzaW5nIGRlc2lnbi4iLCJwdWJsaXNoZXIiOiJFbHNldmllciIsInZvbHVtZSI6IjQ0MSIsImNvbnRhaW5lci10aXRsZS1zaG9ydCI6IlBvd2RlciBUZWNobm9sLiJ9LCJpc1RlbXBvcmFyeSI6ZmFsc2UsInN1cHByZXNzLWF1dGhvciI6ZmFsc2UsImNvbXBvc2l0ZSI6ZmFsc2UsImF1dGhvci1vbmx5IjpmYWxzZX1dfQ==&quot;,&quot;citationItems&quot;:[{&quot;id&quot;:&quot;690eea44-8ee4-3c28-a394-8ff9775b1996&quot;,&quot;itemData&quot;:{&quot;type&quot;:&quot;article-journal&quot;,&quot;id&quot;:&quot;690eea44-8ee4-3c28-a394-8ff9775b1996&quot;,&quot;title&quot;:&quot;Predicting biomass comminution: Physical experiment, population balance model, and deep learning&quot;,&quot;author&quot;:[{&quot;family&quot;:&quot;Lu&quot;,&quot;given&quot;:&quot;Minglei&quot;,&quot;parse-names&quot;:false,&quot;dropping-particle&quot;:&quot;&quot;,&quot;non-dropping-particle&quot;:&quot;&quot;},{&quot;family&quot;:&quot;Xia&quot;,&quot;given&quot;:&quot;Yidong&quot;,&quot;parse-names&quot;:false,&quot;dropping-particle&quot;:&quot;&quot;,&quot;non-dropping-particle&quot;:&quot;&quot;},{&quot;family&quot;:&quot;Bhattacharjee&quot;,&quot;given&quot;:&quot;Tiasha&quot;,&quot;parse-names&quot;:false,&quot;dropping-particle&quot;:&quot;&quot;,&quot;non-dropping-particle&quot;:&quot;&quot;},{&quot;family&quot;:&quot;Klinger&quot;,&quot;given&quot;:&quot;Jordan&quot;,&quot;parse-names&quot;:false,&quot;dropping-particle&quot;:&quot;&quot;,&quot;non-dropping-particle&quot;:&quot;&quot;},{&quot;family&quot;:&quot;Li&quot;,&quot;given&quot;:&quot;Zhen&quot;,&quot;parse-names&quot;:false,&quot;dropping-particle&quot;:&quot;&quot;,&quot;non-dropping-particle&quot;:&quot;&quot;}],&quot;container-title&quot;:&quot;Powder Technology&quot;,&quot;accessed&quot;:{&quot;date-parts&quot;:[[2025,1,21]]},&quot;DOI&quot;:&quot;10.1016/J.POWTEC.2024.119830&quot;,&quot;ISSN&quot;:&quot;0032-5910&quot;,&quot;issued&quot;:{&quot;date-parts&quot;:[[2024,5,15]]},&quot;page&quot;:&quot;119830&quot;,&quot;abstract&quot;:&quot;An extended population balance model (PBM) and a deep learning-based enhanced deep neural operator (DNO+) model are introduced for predicting particle size distribution (PSD) of comminuted biomass through a large knife mill. Experimental tests using corn stalks with varied moisture contents, mill blade speeds, and discharge screen sizes are conducted to support model development. A novel mechanism in the extended PBM allows for including additional input parameters such as moisture content, which is not possible in the original PBM. The DNO+ model can include influencing factors of different data types such as moisture content and discharge screen size, which significantly extends the engineering applicability of the standard DNO model that only admits feed PSD and outcome PSD. Test results show that both models are remarkably accurate in the calibration or training parameter space and can be used as surrogate models to provide effective guidance for biomass preprocessing design.&quot;,&quot;publisher&quot;:&quot;Elsevier&quot;,&quot;volume&quot;:&quot;441&quot;,&quot;container-title-short&quot;:&quot;Powder Technol.&quot;},&quot;isTemporary&quot;:false,&quot;suppress-author&quot;:false,&quot;composite&quot;:false,&quot;author-only&quot;:false}]},{&quot;citationID&quot;:&quot;MENDELEY_CITATION_0c6d1118-1e21-4e3c-9020-8421ea7b28d8&quot;,&quot;properties&quot;:{&quot;noteIndex&quot;:0},&quot;isEdited&quot;:false,&quot;manualOverride&quot;:{&quot;isManuallyOverridden&quot;:false,&quot;citeprocText&quot;:&quot;(Lu et al., 2024)&quot;,&quot;manualOverrideText&quot;:&quot;&quot;},&quot;citationTag&quot;:&quot;MENDELEY_CITATION_v3_eyJjaXRhdGlvbklEIjoiTUVOREVMRVlfQ0lUQVRJT05fMGM2ZDExMTgtMWUyMS00ZTNjLTkwMjAtODQyMWVhN2IyOGQ4IiwicHJvcGVydGllcyI6eyJub3RlSW5kZXgiOjB9LCJpc0VkaXRlZCI6ZmFsc2UsIm1hbnVhbE92ZXJyaWRlIjp7ImlzTWFudWFsbHlPdmVycmlkZGVuIjpmYWxzZSwiY2l0ZXByb2NUZXh0IjoiKEx1IGV0IGFsLiwgMjAyNCkiLCJtYW51YWxPdmVycmlkZVRleHQiOiIifSwiY2l0YXRpb25JdGVtcyI6W3siaWQiOiI2OTBlZWE0NC04ZWU0LTNjMjgtYTM5NC04ZmY5Nzc1YjE5OTYiLCJpdGVtRGF0YSI6eyJ0eXBlIjoiYXJ0aWNsZS1qb3VybmFsIiwiaWQiOiI2OTBlZWE0NC04ZWU0LTNjMjgtYTM5NC04ZmY5Nzc1YjE5OTYiLCJ0aXRsZSI6IlByZWRpY3RpbmcgYmlvbWFzcyBjb21taW51dGlvbjogUGh5c2ljYWwgZXhwZXJpbWVudCwgcG9wdWxhdGlvbiBiYWxhbmNlIG1vZGVsLCBhbmQgZGVlcCBsZWFybmluZyIsImF1dGhvciI6W3siZmFtaWx5IjoiTHUiLCJnaXZlbiI6Ik1pbmdsZWkiLCJwYXJzZS1uYW1lcyI6ZmFsc2UsImRyb3BwaW5nLXBhcnRpY2xlIjoiIiwibm9uLWRyb3BwaW5nLXBhcnRpY2xlIjoiIn0seyJmYW1pbHkiOiJYaWEiLCJnaXZlbiI6IllpZG9uZyIsInBhcnNlLW5hbWVzIjpmYWxzZSwiZHJvcHBpbmctcGFydGljbGUiOiIiLCJub24tZHJvcHBpbmctcGFydGljbGUiOiIifSx7ImZhbWlseSI6IkJoYXR0YWNoYXJqZWUiLCJnaXZlbiI6IlRpYXNoYSIsInBhcnNlLW5hbWVzIjpmYWxzZSwiZHJvcHBpbmctcGFydGljbGUiOiIiLCJub24tZHJvcHBpbmctcGFydGljbGUiOiIifSx7ImZhbWlseSI6IktsaW5nZXIiLCJnaXZlbiI6IkpvcmRhbiIsInBhcnNlLW5hbWVzIjpmYWxzZSwiZHJvcHBpbmctcGFydGljbGUiOiIiLCJub24tZHJvcHBpbmctcGFydGljbGUiOiIifSx7ImZhbWlseSI6IkxpIiwiZ2l2ZW4iOiJaaGVuIiwicGFyc2UtbmFtZXMiOmZhbHNlLCJkcm9wcGluZy1wYXJ0aWNsZSI6IiIsIm5vbi1kcm9wcGluZy1wYXJ0aWNsZSI6IiJ9XSwiY29udGFpbmVyLXRpdGxlIjoiUG93ZGVyIFRlY2hub2xvZ3kiLCJhY2Nlc3NlZCI6eyJkYXRlLXBhcnRzIjpbWzIwMjUsMSwyMV1dfSwiRE9JIjoiMTAuMTAxNi9KLlBPV1RFQy4yMDI0LjExOTgzMCIsIklTU04iOiIwMDMyLTU5MTAiLCJpc3N1ZWQiOnsiZGF0ZS1wYXJ0cyI6W1syMDI0LDUsMTVdXX0sInBhZ2UiOiIxMTk4MzAiLCJhYnN0cmFjdCI6IkFuIGV4dGVuZGVkIHBvcHVsYXRpb24gYmFsYW5jZSBtb2RlbCAoUEJNKSBhbmQgYSBkZWVwIGxlYXJuaW5nLWJhc2VkIGVuaGFuY2VkIGRlZXAgbmV1cmFsIG9wZXJhdG9yIChETk8rKSBtb2RlbCBhcmUgaW50cm9kdWNlZCBmb3IgcHJlZGljdGluZyBwYXJ0aWNsZSBzaXplIGRpc3RyaWJ1dGlvbiAoUFNEKSBvZiBjb21taW51dGVkIGJpb21hc3MgdGhyb3VnaCBhIGxhcmdlIGtuaWZlIG1pbGwuIEV4cGVyaW1lbnRhbCB0ZXN0cyB1c2luZyBjb3JuIHN0YWxrcyB3aXRoIHZhcmllZCBtb2lzdHVyZSBjb250ZW50cywgbWlsbCBibGFkZSBzcGVlZHMsIGFuZCBkaXNjaGFyZ2Ugc2NyZWVuIHNpemVzIGFyZSBjb25kdWN0ZWQgdG8gc3VwcG9ydCBtb2RlbCBkZXZlbG9wbWVudC4gQSBub3ZlbCBtZWNoYW5pc20gaW4gdGhlIGV4dGVuZGVkIFBCTSBhbGxvd3MgZm9yIGluY2x1ZGluZyBhZGRpdGlvbmFsIGlucHV0IHBhcmFtZXRlcnMgc3VjaCBhcyBtb2lzdHVyZSBjb250ZW50LCB3aGljaCBpcyBub3QgcG9zc2libGUgaW4gdGhlIG9yaWdpbmFsIFBCTS4gVGhlIEROTysgbW9kZWwgY2FuIGluY2x1ZGUgaW5mbHVlbmNpbmcgZmFjdG9ycyBvZiBkaWZmZXJlbnQgZGF0YSB0eXBlcyBzdWNoIGFzIG1vaXN0dXJlIGNvbnRlbnQgYW5kIGRpc2NoYXJnZSBzY3JlZW4gc2l6ZSwgd2hpY2ggc2lnbmlmaWNhbnRseSBleHRlbmRzIHRoZSBlbmdpbmVlcmluZyBhcHBsaWNhYmlsaXR5IG9mIHRoZSBzdGFuZGFyZCBETk8gbW9kZWwgdGhhdCBvbmx5IGFkbWl0cyBmZWVkIFBTRCBhbmQgb3V0Y29tZSBQU0QuIFRlc3QgcmVzdWx0cyBzaG93IHRoYXQgYm90aCBtb2RlbHMgYXJlIHJlbWFya2FibHkgYWNjdXJhdGUgaW4gdGhlIGNhbGlicmF0aW9uIG9yIHRyYWluaW5nIHBhcmFtZXRlciBzcGFjZSBhbmQgY2FuIGJlIHVzZWQgYXMgc3Vycm9nYXRlIG1vZGVscyB0byBwcm92aWRlIGVmZmVjdGl2ZSBndWlkYW5jZSBmb3IgYmlvbWFzcyBwcmVwcm9jZXNzaW5nIGRlc2lnbi4iLCJwdWJsaXNoZXIiOiJFbHNldmllciIsInZvbHVtZSI6IjQ0MSIsImNvbnRhaW5lci10aXRsZS1zaG9ydCI6IlBvd2RlciBUZWNobm9sLiJ9LCJpc1RlbXBvcmFyeSI6ZmFsc2UsInN1cHByZXNzLWF1dGhvciI6ZmFsc2UsImNvbXBvc2l0ZSI6ZmFsc2UsImF1dGhvci1vbmx5IjpmYWxzZX1dfQ==&quot;,&quot;citationItems&quot;:[{&quot;id&quot;:&quot;690eea44-8ee4-3c28-a394-8ff9775b1996&quot;,&quot;itemData&quot;:{&quot;type&quot;:&quot;article-journal&quot;,&quot;id&quot;:&quot;690eea44-8ee4-3c28-a394-8ff9775b1996&quot;,&quot;title&quot;:&quot;Predicting biomass comminution: Physical experiment, population balance model, and deep learning&quot;,&quot;author&quot;:[{&quot;family&quot;:&quot;Lu&quot;,&quot;given&quot;:&quot;Minglei&quot;,&quot;parse-names&quot;:false,&quot;dropping-particle&quot;:&quot;&quot;,&quot;non-dropping-particle&quot;:&quot;&quot;},{&quot;family&quot;:&quot;Xia&quot;,&quot;given&quot;:&quot;Yidong&quot;,&quot;parse-names&quot;:false,&quot;dropping-particle&quot;:&quot;&quot;,&quot;non-dropping-particle&quot;:&quot;&quot;},{&quot;family&quot;:&quot;Bhattacharjee&quot;,&quot;given&quot;:&quot;Tiasha&quot;,&quot;parse-names&quot;:false,&quot;dropping-particle&quot;:&quot;&quot;,&quot;non-dropping-particle&quot;:&quot;&quot;},{&quot;family&quot;:&quot;Klinger&quot;,&quot;given&quot;:&quot;Jordan&quot;,&quot;parse-names&quot;:false,&quot;dropping-particle&quot;:&quot;&quot;,&quot;non-dropping-particle&quot;:&quot;&quot;},{&quot;family&quot;:&quot;Li&quot;,&quot;given&quot;:&quot;Zhen&quot;,&quot;parse-names&quot;:false,&quot;dropping-particle&quot;:&quot;&quot;,&quot;non-dropping-particle&quot;:&quot;&quot;}],&quot;container-title&quot;:&quot;Powder Technology&quot;,&quot;accessed&quot;:{&quot;date-parts&quot;:[[2025,1,21]]},&quot;DOI&quot;:&quot;10.1016/J.POWTEC.2024.119830&quot;,&quot;ISSN&quot;:&quot;0032-5910&quot;,&quot;issued&quot;:{&quot;date-parts&quot;:[[2024,5,15]]},&quot;page&quot;:&quot;119830&quot;,&quot;abstract&quot;:&quot;An extended population balance model (PBM) and a deep learning-based enhanced deep neural operator (DNO+) model are introduced for predicting particle size distribution (PSD) of comminuted biomass through a large knife mill. Experimental tests using corn stalks with varied moisture contents, mill blade speeds, and discharge screen sizes are conducted to support model development. A novel mechanism in the extended PBM allows for including additional input parameters such as moisture content, which is not possible in the original PBM. The DNO+ model can include influencing factors of different data types such as moisture content and discharge screen size, which significantly extends the engineering applicability of the standard DNO model that only admits feed PSD and outcome PSD. Test results show that both models are remarkably accurate in the calibration or training parameter space and can be used as surrogate models to provide effective guidance for biomass preprocessing design.&quot;,&quot;publisher&quot;:&quot;Elsevier&quot;,&quot;volume&quot;:&quot;441&quot;,&quot;container-title-short&quot;:&quot;Powder Technol.&quot;},&quot;isTemporary&quot;:false,&quot;suppress-author&quot;:false,&quot;composite&quot;:false,&quot;author-only&quot;:false}]},{&quot;citationID&quot;:&quot;MENDELEY_CITATION_4f1fbdc6-f4c8-402e-9bdf-3d524128a637&quot;,&quot;properties&quot;:{&quot;noteIndex&quot;:0},&quot;isEdited&quot;:false,&quot;manualOverride&quot;:{&quot;isManuallyOverridden&quot;:false,&quot;citeprocText&quot;:&quot;(Petrakis et al., 2023)&quot;,&quot;manualOverrideText&quot;:&quot;&quot;},&quot;citationTag&quot;:&quot;MENDELEY_CITATION_v3_eyJjaXRhdGlvbklEIjoiTUVOREVMRVlfQ0lUQVRJT05fNGYxZmJkYzYtZjRjOC00MDJlLTliZGYtM2Q1MjQxMjhhNjM3IiwicHJvcGVydGllcyI6eyJub3RlSW5kZXgiOjB9LCJpc0VkaXRlZCI6ZmFsc2UsIm1hbnVhbE92ZXJyaWRlIjp7ImlzTWFudWFsbHlPdmVycmlkZGVuIjpmYWxzZSwiY2l0ZXByb2NUZXh0IjoiKFBldHJha2lzIGV0IGFsLiwgMjAyMykiLCJtYW51YWxPdmVycmlkZVRleHQiOiIifSwiY2l0YXRpb25JdGVtcyI6W3siaWQiOiJiMDQ4NWVkYi1kNjJhLTMzNGYtOWVlNS1kMDU4OGRkNTM5ZTQiLCJpdGVtRGF0YSI6eyJ0eXBlIjoiYXJ0aWNsZS1qb3VybmFsIiwiaWQiOiJiMDQ4NWVkYi1kNjJhLTMzNGYtOWVlNS1kMDU4OGRkNTM5ZTQiLCJ0aXRsZSI6IlJlbGlhYmlsaXR5IG9mIHRoZSBOb24tbGluZWFyIE1vZGVsaW5nIGluIFByZWRpY3RpbmcgdGhlIFNpemUgRGlzdHJpYnV0aW9uIG9mIHRoZSBHcmluZGluZyBQcm9kdWN0cyBVbmRlciBEaWZmZXJlbnQgT3BlcmF0aW5nIENvbmRpdGlvbnMiLCJhdXRob3IiOlt7ImZhbWlseSI6IlBldHJha2lzIiwiZ2l2ZW4iOiJFdmFuZ2Vsb3MiLCJwYXJzZS1uYW1lcyI6ZmFsc2UsImRyb3BwaW5nLXBhcnRpY2xlIjoiIiwibm9uLWRyb3BwaW5nLXBhcnRpY2xlIjoiIn0seyJmYW1pbHkiOiJWYXJvdWNoYWtpcyIsImdpdmVuIjoiRW1tYW5vdWlsIiwicGFyc2UtbmFtZXMiOmZhbHNlLCJkcm9wcGluZy1wYXJ0aWNsZSI6IiIsIm5vbi1kcm9wcGluZy1wYXJ0aWNsZSI6IiJ9LHsiZmFtaWx5IjoiS29tbml0c2FzIiwiZ2l2ZW4iOiJLb25zdGFudGlub3MiLCJwYXJzZS1uYW1lcyI6ZmFsc2UsImRyb3BwaW5nLXBhcnRpY2xlIjoiIiwibm9uLWRyb3BwaW5nLXBhcnRpY2xlIjoiIn1dLCJjb250YWluZXItdGl0bGUiOiJNaW5pbmcsIE1ldGFsbHVyZ3kgJiBFeHBsb3JhdGlvbiIsImNvbnRhaW5lci10aXRsZS1zaG9ydCI6Ik1pbi4gTWV0YWxsLiBFeHBsb3IuIiwiRE9JIjoiMTAuMTAwNy9zNDI0NjEtMDIzLTAwNzkzLTMiLCJJU1NOIjoiMjUyNC0zNDYyIiwiaXNzdWVkIjp7ImRhdGUtcGFydHMiOltbMjAyMyw4LDI0XV19LCJwYWdlIjoiMTI2NS0xMjc4IiwiYWJzdHJhY3QiOiI8cD5EdXJpbmcgdGhlIG1vZGVsaW5nIG9mIGdyaW5kaW5nIHN5c3RlbXMsIHBvcHVsYXRpb24gYmFsYW5jZSBtb2RlbGluZyAoUEJNKSB3aGljaCBjb25zaWRlcnMgYSBjb25zdGFudCBicmVha2FnZSByYXRlIGhhcyBiZWVuIHdpZGVseSB1c2VkIG92ZXIgdGhlIHBhc3QgeWVhcnMuIEhvd2V2ZXIsIGluIHNvbWUgY2FzZXMsIFBCTSBleGhpYml0ZWQgc29tZSBsaW1pdGF0aW9ucywgYW5kIHRpbWUtZGVwZW5kZW50IGFwcHJvYWNoZXMgaGF2ZSBiZWVuIGRldmVsb3BlZC4gUmVjZW50bHksIGEgbm9uLWxpbmVhciBmcmFtZXdvcmsgd2hpY2ggY29uc2lkZXJzIHRoZSB0cmFkaXRpb25hbCBsaW5lYXIgdGhlb3J5IG9mIHRoZSBQQk0gYXMgYSBwYXJ0aWFsIGNhc2Ugd2FzIGludHJvZHVjZWQsIHRodXMgYWxsb3dpbmcgdGhlIGVzdGltYXRpb24gb2YgcHJvZHVjdCBwYXJ0aWNsZSBzaXplIGRpc3RyaWJ1dGlvbiBpbiByZWxhdGlvbiB0byBncmluZGluZyB0aW1lIG9yIHRoZSBzcGVjaWZpYyBlbmVyZ3kgaW5wdXQgdG8gdGhlIG1pbGwuIEluIHRoZSBwcm9wb3NlZCBtb2RlbCB0aGUgc2ltcGxpZmllZCBmb3JtIG9mIHRoZSBmdW5kYW1lbnRhbCBiYXRjaCBncmluZGluZyBlcXVhdGlvbiB3YXMgdHJhbnNmb3JtZWQgaW50byB0aGUgd2VsbC1rbm93biBSb3NpbuKAk1JhbW1sZXIgKFJSKSBkaXN0cmlidXRpb24uIEJlc2lkZXMsIHRoZSBhZGFwdGFiaWxpdHkgYW5kIHJlbGlhYmlsaXR5IG9mIHRoZSBwcmVkaWN0aW9uIG1vZGVsIGFyZSBhbW9uZyBvdGhlcnMgZGVwZW5kZW50IHVwb24gdGhlIG9wZXJhdGluZyBjb25kaXRpb25zIG9mIHRoZSBtaWxsIGFuZCB0aGUgYWRqdXN0bWVudCBvZiB0aGUgUlIgZGlzdHJpYnV0aW9uIHRvIHRoZSBleHBlcmltZW50YWwgZGF0YS4gSW4gdGhpcyBzdHVkeSwgYSBzZXJpZXMgb2YgZ3JpbmRpbmcgdGVzdHMgd2VyZSBwZXJmb3JtZWQgdXNpbmcgbWFyYmxlIGFzIHRlc3QgbWF0ZXJpYWwsIGFuZCB0aGUgYWRhcHRhYmlsaXR5IG9mIHRoZSBub24tbGluZWFyIG1vZGVsIHdhcyBpbnZlc3RpZ2F0ZWQgdXNpbmcgdGhyZWUgbG9hZHMgb2Ygc2luZ2xlIHNpemUgbWVkaWEsIGkuZS4sIDQwLCAyNS40LCBhbmQgMTIuNyBtbS4gVGhlIHJlc3VsdHMgaW5kaWNhdGUgdGhhdCB0aGUgcHJvcG9zZWQgbW9kZWwgZW5hYmxlcyBhIG1vcmUgYWNjdXJhdGUgYW5hbHlzaXMgb2YgZ3JpbmRpbmcsIGNvbXBhcmVkIHRvIFBCTSwgZm9yIGRpZmZlcmVudCBvcGVyYXRpbmcgY29uZGl0aW9ucy48L3A+IiwiaXNzdWUiOiI0Iiwidm9sdW1lIjoiNDAifSwiaXNUZW1wb3JhcnkiOmZhbHNlLCJzdXBwcmVzcy1hdXRob3IiOmZhbHNlLCJjb21wb3NpdGUiOmZhbHNlLCJhdXRob3Itb25seSI6ZmFsc2V9XX0=&quot;,&quot;citationItems&quot;:[{&quot;id&quot;:&quot;b0485edb-d62a-334f-9ee5-d0588dd539e4&quot;,&quot;itemData&quot;:{&quot;type&quot;:&quot;article-journal&quot;,&quot;id&quot;:&quot;b0485edb-d62a-334f-9ee5-d0588dd539e4&quot;,&quot;title&quot;:&quot;Reliability of the Non-linear Modeling in Predicting the Size Distribution of the Grinding Products Under Different Operating Conditions&quot;,&quot;author&quot;:[{&quot;family&quot;:&quot;Petrakis&quot;,&quot;given&quot;:&quot;Evangelos&quot;,&quot;parse-names&quot;:false,&quot;dropping-particle&quot;:&quot;&quot;,&quot;non-dropping-particle&quot;:&quot;&quot;},{&quot;family&quot;:&quot;Varouchakis&quot;,&quot;given&quot;:&quot;Emmanouil&quot;,&quot;parse-names&quot;:false,&quot;dropping-particle&quot;:&quot;&quot;,&quot;non-dropping-particle&quot;:&quot;&quot;},{&quot;family&quot;:&quot;Komnitsas&quot;,&quot;given&quot;:&quot;Konstantinos&quot;,&quot;parse-names&quot;:false,&quot;dropping-particle&quot;:&quot;&quot;,&quot;non-dropping-particle&quot;:&quot;&quot;}],&quot;container-title&quot;:&quot;Mining, Metallurgy &amp; Exploration&quot;,&quot;container-title-short&quot;:&quot;Min. Metall. Explor.&quot;,&quot;DOI&quot;:&quot;10.1007/s42461-023-00793-3&quot;,&quot;ISSN&quot;:&quot;2524-3462&quot;,&quot;issued&quot;:{&quot;date-parts&quot;:[[2023,8,24]]},&quot;page&quot;:&quot;1265-1278&quot;,&quot;abstract&quot;:&quot;&lt;p&gt;During the modeling of grinding systems, population balance modeling (PBM) which considers a constant breakage rate has been widely used over the past years. However, in some cases, PBM exhibited some limitations, and time-dependent approaches have been developed. Recently, a non-linear framework which considers the traditional linear theory of the PBM as a partial case was introduced, thus allowing the estimation of product particle size distribution in relation to grinding time or the specific energy input to the mill. In the proposed model the simplified form of the fundamental batch grinding equation was transformed into the well-known Rosin–Rammler (RR) distribution. Besides, the adaptability and reliability of the prediction model are among others dependent upon the operating conditions of the mill and the adjustment of the RR distribution to the experimental data. In this study, a series of grinding tests were performed using marble as test material, and the adaptability of the non-linear model was investigated using three loads of single size media, i.e., 40, 25.4, and 12.7 mm. The results indicate that the proposed model enables a more accurate analysis of grinding, compared to PBM, for different operating conditions.&lt;/p&gt;&quot;,&quot;issue&quot;:&quot;4&quot;,&quot;volume&quot;:&quot;40&quot;},&quot;isTemporary&quot;:false,&quot;suppress-author&quot;:false,&quot;composite&quot;:false,&quot;author-only&quot;:false}]},{&quot;citationID&quot;:&quot;MENDELEY_CITATION_9884387b-41fe-4ac8-9d85-63775a3426cd&quot;,&quot;properties&quot;:{&quot;noteIndex&quot;:0},&quot;isEdited&quot;:false,&quot;manualOverride&quot;:{&quot;isManuallyOverridden&quot;:false,&quot;citeprocText&quot;:&quot;(Gil et al., 2015)&quot;,&quot;manualOverrideText&quot;:&quot;&quot;},&quot;citationTag&quot;:&quot;MENDELEY_CITATION_v3_eyJjaXRhdGlvbklEIjoiTUVOREVMRVlfQ0lUQVRJT05fOTg4NDM4N2ItNDFmZS00YWM4LTlkODUtNjM3NzVhMzQyNmNkIiwicHJvcGVydGllcyI6eyJub3RlSW5kZXgiOjB9LCJpc0VkaXRlZCI6ZmFsc2UsIm1hbnVhbE92ZXJyaWRlIjp7ImlzTWFudWFsbHlPdmVycmlkZGVuIjpmYWxzZSwiY2l0ZXByb2NUZXh0IjoiKEdpbCBldCBhbC4sIDIwMTUpIiwibWFudWFsT3ZlcnJpZGVUZXh0IjoiIn0sImNpdGF0aW9uSXRlbXMiOlt7ImlkIjoiOGI1NTkxNDktZTk1NS0zOTZjLWIzNzEtNjg4ODY4NGY2ODI4IiwiaXRlbURhdGEiOnsidHlwZSI6ImFydGljbGUtam91cm5hbCIsImlkIjoiOGI1NTkxNDktZTk1NS0zOTZjLWIzNzEtNjg4ODY4NGY2ODI4IiwidGl0bGUiOiJQb3B1bGF0aW9uIGJhbGFuY2UgbW9kZWwgZm9yIGJpb21hc3MgbWlsbGluZyIsImF1dGhvciI6W3siZmFtaWx5IjoiR2lsIiwiZ2l2ZW4iOiJNaWd1ZWwiLCJwYXJzZS1uYW1lcyI6ZmFsc2UsImRyb3BwaW5nLXBhcnRpY2xlIjoiIiwibm9uLWRyb3BwaW5nLXBhcnRpY2xlIjoiIn0seyJmYW1pbHkiOiJMdWNpYW5vIiwiZ2l2ZW4iOiJFbm5pbyIsInBhcnNlLW5hbWVzIjpmYWxzZSwiZHJvcHBpbmctcGFydGljbGUiOiIiLCJub24tZHJvcHBpbmctcGFydGljbGUiOiIifSx7ImZhbWlseSI6IkFyYXV6byIsImdpdmVuIjoiSW5tYWN1bGFkYSIsInBhcnNlLW5hbWVzIjpmYWxzZSwiZHJvcHBpbmctcGFydGljbGUiOiIiLCJub24tZHJvcHBpbmctcGFydGljbGUiOiIifV0sImNvbnRhaW5lci10aXRsZSI6IlBvd2RlciBUZWNobm9sb2d5IiwiY29udGFpbmVyLXRpdGxlLXNob3J0IjoiUG93ZGVyIFRlY2hub2wuIiwiYWNjZXNzZWQiOnsiZGF0ZS1wYXJ0cyI6W1syMDI1LDEsMjNdXX0sIkRPSSI6IjEwLjEwMTYvSi5QT1dURUMuMjAxNS4wMS4wNjAiLCJJU1NOIjoiMDAzMi01OTEwIiwiaXNzdWVkIjp7ImRhdGUtcGFydHMiOltbMjAxNSw1LDFdXX0sInBhZ2UiOiIzNC00NCIsImFic3RyYWN0IjoiVGhlIGFpbSBvZiB0aGlzIHdvcmsgaXMgdG8gZGV2ZWxvcCBhIG1vZGVsIG9mIHRoZSBtaWxsaW5nIHByb2Nlc3Mgb2YgYmlvbWFzcy4gRm9yIHRoaXMgcHVycG9zZSwgYSBjbGFzc2ljIGFwcHJvYWNoIGlzIHNlbGVjdGVkLiBUaGUgYnJlYWthZ2UgcHJvYmFiaWxpdHksIGNoYXJhY3Rlcml6ZWQgYnkgYSBtYXRlcmlhbCBtYXN0ZXJjdXJ2ZSwgYW5kIGJyZWFrYWdlIGZ1bmN0aW9uIGFyZSB1c2VkIHRvIGRldGVybWluZSB0aGUgYnJlYWthZ2UgbWF0cml4LiBBIGNsYXNzaWZpY2F0aW9uIGZ1bmN0aW9uIGlzIGFsc28gcHJvcG9zZWQsIGJhc2VkIG9uIHBoeXNpY3Mgb2YgdGhlIHByb2Nlc3MgaXRzZWxmIGFuZCB0aGUgY2FsY3VsYXRpb24gb2YgdGhlIGltcGFjdCBudW1iZXIgZm9yIGEgcGFydGljbGUuIEtub3dpbmcgYWxsIHRoZXNlLCB0aGUgbWlsbGluZyBwcm9kdWN0IGNoYXJhY3RlcmlzdGljIGluIHRoZSBzdGVhZHkgc3RhdGUgY2FuIGJlIHJlcHJvZHVjZWQuIFRoZSBtb2RlbCBoYXMgYmVlbiB0ZXN0ZWQgZm9yIHRoZSBtaWxsaW5nIG9mIHR3byBiaW9tYXNzZXM6IGFuIGhlcmJhY2VvdXMgb25lIChjb3JuIHN0YWxrL2xlYXZlcykgYW5kIGEgd29vZHkgYmlvbWFzcyAocG9wbGFyKSBpbiBhIGNvbW1lcmNpYWwgbGFib3JhdG9yeSBtaWxsLiBUaGUgbW9kZWwgd2lsbCByZXByb2R1Y2UgcXVpdGUgcmVhc29uYWJseSB0byBib3RoIGN1bXVsYXRpdmUgYW5kIGRpc2NyZXRlIHBhcnRpY2xlIHNpemUgZGlzdHJpYnV0aW9ucyBmb3IgdGhlIHR3byBiaW9tYXNzZXMgdGVzdGVkIGFuZCBmb3Igc2V2ZXJhbCBvcGVyYXRpbmcgY29uZGl0aW9ucyBvZiB0aGUgbWlsbCAocm90b3Igc3BlZWQsIHNpZXZlIG9wZW5pbmdzIGFuZCBmZWVkIHJhdGUpLCBhcyBzaG93biB2YWxpZGF0aW5nIHRoZSBtb2RlbCByZXN1bHRzIHdpdGggZXhwZXJpbWVudGFsIHdvcmsuIE90aGVyIHBhcmFtZXRlcnMgYXMgaW5wdXQgc2l6ZSBvZiB0aGUgbWF0ZXJpYWwgc2hvdyB0byBiZSBsZXNzIGltcG9ydGFudCBmb3IgdGhlIHNpemVzIGVzc2F5ZWQuIFRoZSBtYWluIG5vdmVsdHkgb2YgdGhpcyB3b3JrIGlzIHRvIHByZXNlbnQgdGhpcyBtaWxsaW5nIG1vZGVsIGZvciBiaW9tYXNzIG1hdGVyaWFsLCBpbnRyb2R1Y2luZyBhbHNvIHRoZSBjbGFzc2lmaWNhdGlvbiBzeXN0ZW0gbW9kZWxpbmcgYW5kIHRoZSBjYWxjdWxhdGlvbiBvZiB0aGUgbnVtYmVyIG9mIGltcGFjdC4iLCJwdWJsaXNoZXIiOiJFbHNldmllciIsInZvbHVtZSI6IjI3NiJ9LCJpc1RlbXBvcmFyeSI6ZmFsc2UsInN1cHByZXNzLWF1dGhvciI6ZmFsc2UsImNvbXBvc2l0ZSI6ZmFsc2UsImF1dGhvci1vbmx5IjpmYWxzZX1dfQ==&quot;,&quot;citationItems&quot;:[{&quot;id&quot;:&quot;8b559149-e955-396c-b371-6888684f6828&quot;,&quot;itemData&quot;:{&quot;type&quot;:&quot;article-journal&quot;,&quot;id&quot;:&quot;8b559149-e955-396c-b371-6888684f6828&quot;,&quot;title&quot;:&quot;Population balance model for biomass milling&quot;,&quot;author&quot;:[{&quot;family&quot;:&quot;Gil&quot;,&quot;given&quot;:&quot;Miguel&quot;,&quot;parse-names&quot;:false,&quot;dropping-particle&quot;:&quot;&quot;,&quot;non-dropping-particle&quot;:&quot;&quot;},{&quot;family&quot;:&quot;Luciano&quot;,&quot;given&quot;:&quot;Ennio&quot;,&quot;parse-names&quot;:false,&quot;dropping-particle&quot;:&quot;&quot;,&quot;non-dropping-particle&quot;:&quot;&quot;},{&quot;family&quot;:&quot;Arauzo&quot;,&quot;given&quot;:&quot;Inmaculada&quot;,&quot;parse-names&quot;:false,&quot;dropping-particle&quot;:&quot;&quot;,&quot;non-dropping-particle&quot;:&quot;&quot;}],&quot;container-title&quot;:&quot;Powder Technology&quot;,&quot;container-title-short&quot;:&quot;Powder Technol.&quot;,&quot;accessed&quot;:{&quot;date-parts&quot;:[[2025,1,23]]},&quot;DOI&quot;:&quot;10.1016/J.POWTEC.2015.01.060&quot;,&quot;ISSN&quot;:&quot;0032-5910&quot;,&quot;issued&quot;:{&quot;date-parts&quot;:[[2015,5,1]]},&quot;page&quot;:&quot;34-44&quot;,&quot;abstract&quot;:&quot;The aim of this work is to develop a model of the milling process of biomass. For this purpose, a classic approach is selected. The breakage probability, characterized by a material mastercurve, and breakage function are used to determine the breakage matrix. A classification function is also proposed, based on physics of the process itself and the calculation of the impact number for a particle. Knowing all these, the milling product characteristic in the steady state can be reproduced. The model has been tested for the milling of two biomasses: an herbaceous one (corn stalk/leaves) and a woody biomass (poplar) in a commercial laboratory mill. The model will reproduce quite reasonably to both cumulative and discrete particle size distributions for the two biomasses tested and for several operating conditions of the mill (rotor speed, sieve openings and feed rate), as shown validating the model results with experimental work. Other parameters as input size of the material show to be less important for the sizes essayed. The main novelty of this work is to present this milling model for biomass material, introducing also the classification system modeling and the calculation of the number of impact.&quot;,&quot;publisher&quot;:&quot;Elsevier&quot;,&quot;volume&quot;:&quot;276&quot;},&quot;isTemporary&quot;:false,&quot;suppress-author&quot;:false,&quot;composite&quot;:false,&quot;author-only&quot;:false}]},{&quot;citationID&quot;:&quot;MENDELEY_CITATION_22630775-2a24-4d5a-8655-0ac0263b58b3&quot;,&quot;properties&quot;:{&quot;noteIndex&quot;:0},&quot;isEdited&quot;:false,&quot;manualOverride&quot;:{&quot;isManuallyOverridden&quot;:false,&quot;citeprocText&quot;:&quot;(Krátký et al., 2023)&quot;,&quot;manualOverrideText&quot;:&quot;&quot;},&quot;citationTag&quot;:&quot;MENDELEY_CITATION_v3_eyJjaXRhdGlvbklEIjoiTUVOREVMRVlfQ0lUQVRJT05fMjI2MzA3NzUtMmEyNC00ZDVhLTg2NTUtMGFjMDI2M2I1OGIzIiwicHJvcGVydGllcyI6eyJub3RlSW5kZXgiOjB9LCJpc0VkaXRlZCI6ZmFsc2UsIm1hbnVhbE92ZXJyaWRlIjp7ImlzTWFudWFsbHlPdmVycmlkZGVuIjpmYWxzZSwiY2l0ZXByb2NUZXh0IjoiKEtyw6F0a8O9IGV0IGFsLiwgMjAyMykiLCJtYW51YWxPdmVycmlkZVRleHQiOiIifSwiY2l0YXRpb25JdGVtcyI6W3siaWQiOiJlNDg1MGRmNi1kOGZkLTNlNmEtOWI2Ny0yNDM5ZWQyOGE2OGQiLCJpdGVtRGF0YSI6eyJ0eXBlIjoiYXJ0aWNsZS1qb3VybmFsIiwiaWQiOiJlNDg1MGRmNi1kOGZkLTNlNmEtOWI2Ny0yNDM5ZWQyOGE2OGQiLCJ0aXRsZSI6IlRoZSBFZmZlY3Qgb2YgUm90b3IgR2VvbWV0cnkgb24gUGFydGljbGUgU2l6ZSBDaGFyYWN0ZXJpc3RpY3MgZm9yIEtuaWZlLW1pbGxlZCBXaGVhdCBTdHJhdyIsImF1dGhvciI6W3siZmFtaWx5IjoiS3LDoXRrw70iLCJnaXZlbiI6IkwuIiwicGFyc2UtbmFtZXMiOmZhbHNlLCJkcm9wcGluZy1wYXJ0aWNsZSI6IiIsIm5vbi1kcm9wcGluZy1wYXJ0aWNsZSI6IiJ9LHsiZmFtaWx5IjoiQXJjZSIsImdpdmVuIjoiQy4iLCJwYXJzZS1uYW1lcyI6ZmFsc2UsImRyb3BwaW5nLXBhcnRpY2xlIjoiIiwibm9uLWRyb3BwaW5nLXBhcnRpY2xlIjoiIn0seyJmYW1pbHkiOiJMbGFubyIsImdpdmVuIjoiVC4iLCJwYXJzZS1uYW1lcyI6ZmFsc2UsImRyb3BwaW5nLXBhcnRpY2xlIjoiIiwibm9uLWRyb3BwaW5nLXBhcnRpY2xlIjoiIn0seyJmYW1pbHkiOiJEb3N0w6FsIiwiZ2l2ZW4iOiJNLiIsInBhcnNlLW5hbWVzIjpmYWxzZSwiZHJvcHBpbmctcGFydGljbGUiOiIiLCJub24tZHJvcHBpbmctcGFydGljbGUiOiIifSx7ImZhbWlseSI6Ikppcm91dCIsImdpdmVuIjoiVC4iLCJwYXJzZS1uYW1lcyI6ZmFsc2UsImRyb3BwaW5nLXBhcnRpY2xlIjoiIiwibm9uLWRyb3BwaW5nLXBhcnRpY2xlIjoiIn1dLCJjb250YWluZXItdGl0bGUiOiJDaGVtaWNhbCBFbmdpbmVlcmluZyBUcmFuc2FjdGlvbnMiLCJjb250YWluZXItdGl0bGUtc2hvcnQiOiJDaGVtLiBFbmcuIFRyYW5zLiIsIkRPSSI6IjEwLjMzMDMvQ0VUMjMxMDAwMjMiLCJpc3N1ZWQiOnsiZGF0ZS1wYXJ0cyI6W1syMDIzXV19LCJwYWdlIjoiMTMzLTEzOCIsImFic3RyYWN0IjoiVGhlIHBhcGVyIGFpbWVkIHRvIGV4cGVyaW1lbnRhbGx5IGlkZW50aWZ5IHRoZSBlZmZlY3Qgb2Ygcm90b3IgYmxhZGUgZ2VvbWV0cnkgb24gcGFydGljbGUgc2l6ZSBjaGFyYWN0ZXJpc3RpY3MgZm9yIHRoZSBrbmlmZS1taWxsZWQgd2hlYXQgc3RyYXcgb2YgMTIuNSB3dCAlIG1vaXN0dXJlIGNvbnRlbnQuIEJpb21hc3Mgd2FzIHN5c3RlbWF0aWNhbGx5IHJlZHVjZWQgaW4gc2l6ZSB1c2luZyB0d28tYmxhZGUgcm90b3IgZ2VvbWV0cmllcyAobGluZWFyIGFuZCBzY3JldyksIHZhcnlpbmcgdGhlIGZvbGxvd2luZyBjb25kaXRpb25zOiByb3RvciBzcGVlZHMgb2YgMTAuMi0yMC40IG0gcy0xIGFuZCBzY3JlZW4gc2lldmUgc2l6ZXMgb2YgMC43NS0xMCBtbS4gSXQgd2FzIGlkZW50aWZpZWQgdGhhdCByb3RvciBibGFkZSBnZW9tZXRyeSBhZmZlY3RlZCBwYXJ0aWNsZSBzaXplLiBUaGUgaGlnaGVyIHRoZSByb3RhdGlvbmFsIHJvdG9yIHNwZWVkIGFuZCB0aGUgc2NyZWVuIHNpZXZlIHNpemUsIHRoZSBoaWdoZXIgdGhlIGRpZmZlcmVuY2UgaW4gcGFydGljbGUgc2l6ZSBjaGFyYWN0ZXJpc3RpY3MuIFRoZSBvcmlnaW5hbCBlbXBpcmljIG1vZGVsIHdhcyBkZXJpdmVkIGFuZCBjYWxpYnJhdGVkIGJ5IHN0dWR5aW5nIHRoZSBtdXR1YWwgcmVsYXRpb25zaGlwcyBhbW9uZyBwcm9jZXNzIHZhcmlhYmxlcy4gVGhlIG1vZGVsIGFsbG93cyBwcmVkaWN0aW5nIGNoYXJhY3RlcmlzdGljIHBhcnRpY2xlIHNpemUgRDUwIGZvciBpbmRpdmlkdWFsIHJvdG9yIGJsYWRlIGdlb21ldHJpZXMsIGtub3dpbmcgcm90b3Igc3BlZWQgYW5kIHNjcmVlbiBzaWV2ZSBzaXplLiBUaGUgYWNjdXJhY2llcyBvZiBSMiA9IDAuOTQgZm9yIGxpbmVhci0gYW5kIFIyID0gMC45MiBmb3Igc2NyZXctYmxhZGUgcm90b3IgZ2VvbWV0cnkgd2VyZSByZWFjaGVkIGZvciBwYXJ0aWNsZSBzaXplIGVzdGltYXRpb24gdXNpbmcgdGhlIGRlcml2ZWQgbW9kZWwuIiwidm9sdW1lIjoiMTAwIn0sImlzVGVtcG9yYXJ5IjpmYWxzZSwic3VwcHJlc3MtYXV0aG9yIjpmYWxzZSwiY29tcG9zaXRlIjpmYWxzZSwiYXV0aG9yLW9ubHkiOmZhbHNlfV19&quot;,&quot;citationItems&quot;:[{&quot;id&quot;:&quot;e4850df6-d8fd-3e6a-9b67-2439ed28a68d&quot;,&quot;itemData&quot;:{&quot;type&quot;:&quot;article-journal&quot;,&quot;id&quot;:&quot;e4850df6-d8fd-3e6a-9b67-2439ed28a68d&quot;,&quot;title&quot;:&quot;The Effect of Rotor Geometry on Particle Size Characteristics for Knife-milled Wheat Straw&quot;,&quot;author&quot;:[{&quot;family&quot;:&quot;Krátký&quot;,&quot;given&quot;:&quot;L.&quot;,&quot;parse-names&quot;:false,&quot;dropping-particle&quot;:&quot;&quot;,&quot;non-dropping-particle&quot;:&quot;&quot;},{&quot;family&quot;:&quot;Arce&quot;,&quot;given&quot;:&quot;C.&quot;,&quot;parse-names&quot;:false,&quot;dropping-particle&quot;:&quot;&quot;,&quot;non-dropping-particle&quot;:&quot;&quot;},{&quot;family&quot;:&quot;Llano&quot;,&quot;given&quot;:&quot;T.&quot;,&quot;parse-names&quot;:false,&quot;dropping-particle&quot;:&quot;&quot;,&quot;non-dropping-particle&quot;:&quot;&quot;},{&quot;family&quot;:&quot;Dostál&quot;,&quot;given&quot;:&quot;M.&quot;,&quot;parse-names&quot;:false,&quot;dropping-particle&quot;:&quot;&quot;,&quot;non-dropping-particle&quot;:&quot;&quot;},{&quot;family&quot;:&quot;Jirout&quot;,&quot;given&quot;:&quot;T.&quot;,&quot;parse-names&quot;:false,&quot;dropping-particle&quot;:&quot;&quot;,&quot;non-dropping-particle&quot;:&quot;&quot;}],&quot;container-title&quot;:&quot;Chemical Engineering Transactions&quot;,&quot;container-title-short&quot;:&quot;Chem. Eng. Trans.&quot;,&quot;DOI&quot;:&quot;10.3303/CET23100023&quot;,&quot;issued&quot;:{&quot;date-parts&quot;:[[2023]]},&quot;page&quot;:&quot;133-138&quot;,&quot;abstract&quot;:&quot;The paper aimed to experimentally identify the effect of rotor blade geometry on particle size characteristics for the knife-milled wheat straw of 12.5 wt % moisture content. Biomass was systematically reduced in size using two-blade rotor geometries (linear and screw), varying the following conditions: rotor speeds of 10.2-20.4 m s-1 and screen sieve sizes of 0.75-10 mm. It was identified that rotor blade geometry affected particle size. The higher the rotational rotor speed and the screen sieve size, the higher the difference in particle size characteristics. The original empiric model was derived and calibrated by studying the mutual relationships among process variables. The model allows predicting characteristic particle size D50 for individual rotor blade geometries, knowing rotor speed and screen sieve size. The accuracies of R2 = 0.94 for linear- and R2 = 0.92 for screw-blade rotor geometry were reached for particle size estimation using the derived model.&quot;,&quot;volume&quot;:&quot;100&quot;},&quot;isTemporary&quot;:false,&quot;suppress-author&quot;:false,&quot;composite&quot;:false,&quot;author-only&quot;:false}]},{&quot;citationID&quot;:&quot;MENDELEY_CITATION_e5f60776-8cb9-4279-a656-e5cf0aa358c5&quot;,&quot;properties&quot;:{&quot;noteIndex&quot;:0},&quot;isEdited&quot;:false,&quot;manualOverride&quot;:{&quot;isManuallyOverridden&quot;:false,&quot;citeprocText&quot;:&quot;(Bitra et al., 2009b)&quot;,&quot;manualOverrideText&quot;:&quot;&quot;},&quot;citationTag&quot;:&quot;MENDELEY_CITATION_v3_eyJjaXRhdGlvbklEIjoiTUVOREVMRVlfQ0lUQVRJT05fZTVmNjA3NzYtOGNiOS00Mjc5LWE2NTYtZTVjZjBhYTM1OGM1IiwicHJvcGVydGllcyI6eyJub3RlSW5kZXgiOjB9LCJpc0VkaXRlZCI6ZmFsc2UsIm1hbnVhbE92ZXJyaWRlIjp7ImlzTWFudWFsbHlPdmVycmlkZGVuIjpmYWxzZSwiY2l0ZXByb2NUZXh0IjoiKEJpdHJhIGV0IGFsLiwgMjAwOWIpIiwibWFudWFsT3ZlcnJpZGVUZXh0IjoiIn0sImNpdGF0aW9uSXRlbXMiOlt7ImlkIjoiNDczZmE4ODUtZjM2MS0zMzZmLWJiZTctOTE4YjMxNDkyNWNhIiwiaXRlbURhdGEiOnsidHlwZSI6ImFydGljbGUtam91cm5hbCIsImlkIjoiNDczZmE4ODUtZjM2MS0zMzZmLWJiZTctOTE4YjMxNDkyNWNhIiwidGl0bGUiOiJNYXRoZW1hdGljYWwgbW9kZWwgcGFyYW1ldGVycyBmb3IgZGVzY3JpYmluZyB0aGUgcGFydGljbGUgc2l6ZSBzcGVjdHJhIG9mIGtuaWZlLW1pbGxlZCBjb3JuIHN0b3ZlciIsImF1dGhvciI6W3siZmFtaWx5IjoiQml0cmEiLCJnaXZlbiI6IlZlbmthdGEgUy5QLiIsInBhcnNlLW5hbWVzIjpmYWxzZSwiZHJvcHBpbmctcGFydGljbGUiOiIiLCJub24tZHJvcHBpbmctcGFydGljbGUiOiIifSx7ImZhbWlseSI6IldvbWFjIiwiZ2l2ZW4iOiJBbHZpbiBSLiIsInBhcnNlLW5hbWVzIjpmYWxzZSwiZHJvcHBpbmctcGFydGljbGUiOiIiLCJub24tZHJvcHBpbmctcGFydGljbGUiOiIifSx7ImZhbWlseSI6IllhbmciLCJnaXZlbiI6Ill1ZWNodWFuIFQuIiwicGFyc2UtbmFtZXMiOmZhbHNlLCJkcm9wcGluZy1wYXJ0aWNsZSI6IiIsIm5vbi1kcm9wcGluZy1wYXJ0aWNsZSI6IiJ9LHsiZmFtaWx5IjoiTWl1IiwiZ2l2ZW4iOiJQZXRyZSBJLiIsInBhcnNlLW5hbWVzIjpmYWxzZSwiZHJvcHBpbmctcGFydGljbGUiOiIiLCJub24tZHJvcHBpbmctcGFydGljbGUiOiIifSx7ImZhbWlseSI6IklnYXRoaW5hdGhhbmUiLCJnaXZlbiI6IkMuIiwicGFyc2UtbmFtZXMiOmZhbHNlLCJkcm9wcGluZy1wYXJ0aWNsZSI6IiIsIm5vbi1kcm9wcGluZy1wYXJ0aWNsZSI6IiJ9LHsiZmFtaWx5IjoiU29raGFuc2FuaiIsImdpdmVuIjoiU2hhaGFiIiwicGFyc2UtbmFtZXMiOmZhbHNlLCJkcm9wcGluZy1wYXJ0aWNsZSI6IiIsIm5vbi1kcm9wcGluZy1wYXJ0aWNsZSI6IiJ9XSwiY29udGFpbmVyLXRpdGxlIjoiQmlvc3lzdGVtcyBFbmdpbmVlcmluZyIsImNvbnRhaW5lci10aXRsZS1zaG9ydCI6IkJpb3N5c3QuIEVuZy4iLCJhY2Nlc3NlZCI6eyJkYXRlLXBhcnRzIjpbWzIwMjUsMSwyM11dfSwiRE9JIjoiMTAuMTAxNi9KLkJJT1NZU1RFTVNFTkcuMjAwOS4wOC4wMDciLCJJU1NOIjoiMTUzNy01MTEwIiwiaXNzdWVkIjp7ImRhdGUtcGFydHMiOltbMjAwOSwxMSwxXV19LCJwYWdlIjoiMzY5LTM4MyIsImFic3RyYWN0IjoiUGFydGljbGUgc2l6ZSBkaXN0cmlidXRpb25zIG9mIENvcm4gc3RvdmVyIChaZWEgbWF5cyBMLikgY3JlYXRlZCBieSBhIGtuaWZlIG1pbGwgd2VyZSBkZXRlcm1pbmVkIHVzaW5nIGludGVncmFsIGNsYXNzaWZ5aW5nIHNjcmVlbnMgd2l0aCBzaXplcyBmcm9tIDEyLjcgdG8gNTAuOCBtbSwgb3BlcmF0aW5nIGF0IHNwZWVkcyBmcm9tIDI1MCB0byA1MDAgcnBtLCBhbmQgbWFzcyBpbnB1dCByYXRlcyByYW5naW5nIGZyb20gMSB0byA5IGtnIG1pbi0xLiBQYXJ0aWNsZSBkaXN0cmlidXRpb25zIHdlcmUgY2xhc3NpZmllZCB1c2luZyBBbWVyaWNhbiBTb2NpZXR5IG9mIEFncmljdWx0dXJhbCBhbmQgQmlvbG9naWNhbCBFbmdpbmVlcnMgKEFTQUJFKSBzdGFuZGFyZGlzZWQgc2lldmVzIGZvciBmb3JhZ2UgYW5hbHlzaXMgdGhhdCBpbmNvcnBvcmF0ZWQgYSBob3Jpem9udGFsIHNpZXZpbmcgbW90aW9uLiBUaGUgc2lldmVzIHdlcmUgbWFkZSBmcm9tIG1hY2hpbmVkLWFsdW1pbml1bSB3aXRoIHRoZWlyIHRoaWNrbmVzcyBwcm9wb3J0aW9uYWwgdG8gdGhlIHNpZXZlIG9wZW5pbmcgZGltZW5zaW9ucy4gQSB3aWRlIHJhbmdlIG9mIGFuYWx5dGljYWwgZGVzY3JpcHRvcnMgdGhhdCBjb3VsZCBiZSB1c2VkIHRvIG1hdGhlbWF0aWNhbGx5IHJlcHJlc2VudCB0aGUgcmFuZ2Ugb2YgcGFydGljbGUgc2l6ZXMgaW4gdGhlIGRpc3RyaWJ1dGlvbnMgd2VyZSBleGFtaW5lZC4gVGhlIGNvcnJlbGF0aW9uIGNvZWZmaWNpZW50cyBiZXR3ZWVuIGdlb21ldHJpYyBtZWFuIGxlbmd0aCBhbmQgc2NyZWVuIHNpemUsIGZlZWQgcmF0ZSwgYW5kIHNwZWVkIHdlcmUgMC45ODAsIDAuNjEyLCBhbmQgLTAuMDI3LCByZXNwZWN0aXZlbHkuIFNjcmVlbiBzaXplIGFuZCBmZWVkIHJhdGUgZGlyZWN0bHkgaW5mbHVlbmNlZCBwYXJ0aWNsZSBzaXplLCB3aGVyZWFzIG9wZXJhdGluZyBzcGVlZCBoYWQgYSB3ZWFrIGluZGlyZWN0IHJlbGF0aW9uIHdpdGggcGFydGljbGUgc2l6ZS4gVGhlIFJvc2luLVJhbW1sZXIgZXF1YXRpb24gZml0dGVkIHRoZSBjaG9wcGVkIGNvcm4gc3RvdmVyIHNpemUgZGlzdHJpYnV0aW9uIGRhdGEgd2l0aCBjb2VmZmljaWVudCBvZiBkZXRlcm1pbmF0aW9uIChSMikgPiAwLjk3OC4gVGhpcyBpbmRpY2F0ZWQgdGhhdCBwYXJ0aWNsZSBzaXplIGRpc3RyaWJ1dGlvbiBvZiBjb3JuIHN0b3ZlciB3YXMgd2VsbC1maXQgYnkgdGhlIFJvc2luLVJhbW1sZXIgZnVuY3Rpb24uIFRoaXMgY2FuIGJlIGF0dHJpYnV0ZWQgdG8gdGhlIGZhY3QgdGhhdCBSb3Npbi1SYW1tbGVyIGV4cHJlc3Npb24gd2FzIHdlbGwgc3VpdGVkIHRvIHRoZSBza2V3ZWQgZGlzdHJpYnV0aW9uIG9mIHBhcnRpY2xlIHNpemVzLiBTa2V3ZWQgZGlzdHJpYnV0aW9ucyBvY2N1cnJlZCB3aGVuIHNpZ25pZmljYW50IHF1YW50aXRpZXMgb2YgcGFydGljbGVzLCBlaXRoZXIgZmluZXIgb3IgY29hcnNlciwgZXhpc3RlZCBvciB3ZXJlIHJlbW92ZWQgZnJvbSByZWdpb24gb2YgdGhlIHByZWRvbWluYW50IHNpemUuIFRoZSBtYXNzIHJlbGF0aXZlIHNwYW4gd2FzIHNsaWdodGx5IGdyZWF0ZXIgdGhhbiAxLCB3aGljaCBpbmRpY2F0ZWQgdGhhdCBpdCB3YXMgYSAnYm9yZGVybGluZSBuYXJyb3cgdG8gd2lkZScgZGlzdHJpYnV0aW9uIG9mIHBhcnRpY2xlIHNpemVzLiBUaGUgdW5pZm9ybWl0eSBjb2VmZmljaWVudCB3YXMgPDQuMCBmb3IgMTkuMC01MC44IG1tIHNjcmVlbnMsIHdoaWNoIGluZGljYXRlZCBwYXJ0aWNsZXMgb2YgcmVsYXRpdmVseSB1bmlmb3JtIHNpemUuIEtuaWZlIG1pbGwgY2hvcHBpbmcgb2YgY29ybiBzdG92ZXIgcHJvZHVjZWQgJ2ZpbmUtc2tld2VkIG1lc29rdXJ0aWMnIHBhcnRpY2xlcyB3aXRoIDEyLjctNTAuOCBtbSBzY3JlZW5zLiBTaXplLXJlbGF0ZWQgcGFyYW1ldGVycywgbmFtZWx5LCBnZW9tZXRyaWMgbWVhbiBsZW5ndGgsIFJvc2luLVJhbW1sZXIgc2l6ZSBwYXJhbWV0ZXIsIG1lZGlhbiBsZW5ndGgsIGVmZmVjdGl2ZSBsZW5ndGgsIGFuZCBzaXplIGd1aWRlIG51bWJlciwgd2VyZSB3ZWxsIHByZWRpY3RlZCBhdCBSMiB2YWx1ZXMgb2YgMC45ODEsIDAuOTgyLCAwLjk3OSwgMC45NTAgYW5kIDAuOTc4LCByZXNwZWN0aXZlbHkgYXMgYSBmdW5jdGlvbiBvZiBrbmlmZSBtaWxsIHNjcmVlbiBzaXplLCBmZWVkIHJhdGUsIGFuZCBzcGVlZC4gUmVzdWx0cyBvZiB0aGlzIGFuYWx5c2lzIG9mIHBhcnRpY2xlIHNpemVzIGNvdWxkIGJlIGFwcGxpZWQgdG8gdGhlIHNlbGVjdGlvbiBvZiBrbmlmZSBtaWxsIG9wZXJhdGluZyBwYXJhbWV0ZXJzIHRvIHByb2R1Y2UgYSBwYXJ0aWN1bGFyIHNpemUgb2YgY29ybiBzdG92ZXIgY2hvcCwgYW5kIGNvdWxkIHNlcnZlIGFzIGEgZ3VpZGUgZm9yIHRoZSByZWxhdGlvbnNoaXBzIGFtb25nIHZhcmlvdXMgYW5hbHl0aWMgZGVzY3JpcHRvcnMgb2YgYmlvbWFzcyBwYXJ0aWNsZSBkaXN0cmlidXRpb25zLiDCqSAyMDA5IElBZ3JFLiIsInB1Ymxpc2hlciI6IkFjYWRlbWljIFByZXNzIiwiaXNzdWUiOiIzIiwidm9sdW1lIjoiMTA0In0sImlzVGVtcG9yYXJ5IjpmYWxzZSwic3VwcHJlc3MtYXV0aG9yIjpmYWxzZSwiY29tcG9zaXRlIjpmYWxzZSwiYXV0aG9yLW9ubHkiOmZhbHNlfV19&quot;,&quot;citationItems&quot;:[{&quot;id&quot;:&quot;473fa885-f361-336f-bbe7-918b314925ca&quot;,&quot;itemData&quot;:{&quot;type&quot;:&quot;article-journal&quot;,&quot;id&quot;:&quot;473fa885-f361-336f-bbe7-918b314925ca&quot;,&quot;title&quot;:&quot;Mathematical model parameters for describing the particle size spectra of knife-milled corn stover&quot;,&quot;author&quot;:[{&quot;family&quot;:&quot;Bitra&quot;,&quot;given&quot;:&quot;Venkata S.P.&quot;,&quot;parse-names&quot;:false,&quot;dropping-particle&quot;:&quot;&quot;,&quot;non-dropping-particle&quot;:&quot;&quot;},{&quot;family&quot;:&quot;Womac&quot;,&quot;given&quot;:&quot;Alvin R.&quot;,&quot;parse-names&quot;:false,&quot;dropping-particle&quot;:&quot;&quot;,&quot;non-dropping-particle&quot;:&quot;&quot;},{&quot;family&quot;:&quot;Yang&quot;,&quot;given&quot;:&quot;Yuechuan T.&quot;,&quot;parse-names&quot;:false,&quot;dropping-particle&quot;:&quot;&quot;,&quot;non-dropping-particle&quot;:&quot;&quot;},{&quot;family&quot;:&quot;Miu&quot;,&quot;given&quot;:&quot;Petre I.&quot;,&quot;parse-names&quot;:false,&quot;dropping-particle&quot;:&quot;&quot;,&quot;non-dropping-particle&quot;:&quot;&quot;},{&quot;family&quot;:&quot;Igathinathane&quot;,&quot;given&quot;:&quot;C.&quot;,&quot;parse-names&quot;:false,&quot;dropping-particle&quot;:&quot;&quot;,&quot;non-dropping-particle&quot;:&quot;&quot;},{&quot;family&quot;:&quot;Sokhansanj&quot;,&quot;given&quot;:&quot;Shahab&quot;,&quot;parse-names&quot;:false,&quot;dropping-particle&quot;:&quot;&quot;,&quot;non-dropping-particle&quot;:&quot;&quot;}],&quot;container-title&quot;:&quot;Biosystems Engineering&quot;,&quot;container-title-short&quot;:&quot;Biosyst. Eng.&quot;,&quot;accessed&quot;:{&quot;date-parts&quot;:[[2025,1,23]]},&quot;DOI&quot;:&quot;10.1016/J.BIOSYSTEMSENG.2009.08.007&quot;,&quot;ISSN&quot;:&quot;1537-5110&quot;,&quot;issued&quot;:{&quot;date-parts&quot;:[[2009,11,1]]},&quot;page&quot;:&quot;369-383&quot;,&quot;abstract&quot;:&quot;Particle size distributions of Corn stover (Zea mays L.) created by a knife mill were determined using integral classifying screens with sizes from 12.7 to 50.8 mm, operating at speeds from 250 to 500 rpm, and mass input rates ranging from 1 to 9 kg min-1. Particle distributions were classified using American Society of Agricultural and Biological Engineers (ASABE) standardised sieves for forage analysis that incorporated a horizontal sieving motion. The sieves were made from machined-aluminium with their thickness proportional to the sieve opening dimensions. A wide range of analytical descriptors that could be used to mathematically represent the range of particle sizes in the distributions were examined. The correlation coefficients between geometric mean length and screen size, feed rate, and speed were 0.980, 0.612, and -0.027, respectively. Screen size and feed rate directly influenced particle size, whereas operating speed had a weak indirect relation with particle size. The Rosin-Rammler equation fitted the chopped corn stover size distribution data with coefficient of determination (R2) &gt; 0.978. This indicated that particle size distribution of corn stover was well-fit by the Rosin-Rammler function. This can be attributed to the fact that Rosin-Rammler expression was well suited to the skewed distribution of particle sizes. Skewed distributions occurred when significant quantities of particles, either finer or coarser, existed or were removed from region of the predominant size. The mass relative span was slightly greater than 1, which indicated that it was a 'borderline narrow to wide' distribution of particle sizes. The uniformity coefficient was &lt;4.0 for 19.0-50.8 mm screens, which indicated particles of relatively uniform size. Knife mill chopping of corn stover produced 'fine-skewed mesokurtic' particles with 12.7-50.8 mm screens. Size-related parameters, namely, geometric mean length, Rosin-Rammler size parameter, median length, effective length, and size guide number, were well predicted at R2 values of 0.981, 0.982, 0.979, 0.950 and 0.978, respectively as a function of knife mill screen size, feed rate, and speed. Results of this analysis of particle sizes could be applied to the selection of knife mill operating parameters to produce a particular size of corn stover chop, and could serve as a guide for the relationships among various analytic descriptors of biomass particle distributions. © 2009 IAgrE.&quot;,&quot;publisher&quot;:&quot;Academic Press&quot;,&quot;issue&quot;:&quot;3&quot;,&quot;volume&quot;:&quot;104&quot;},&quot;isTemporary&quot;:false,&quot;suppress-author&quot;:false,&quot;composite&quot;:false,&quot;author-only&quot;:false}]}]"/>
    <we:property name="MENDELEY_CITATIONS_LOCALE_CODE" value="&quot;en-US&quot;"/>
    <we:property name="MENDELEY_CITATIONS_STYLE" value="{&quot;id&quot;:&quot;https://www.zotero.org/styles/elsevier-harvard&quot;,&quot;title&quot;:&quot;Elsevier (author-date/Harvard, with titles)&quot;,&quot;format&quot;:&quot;author-date&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534C984-0C4B-4C8C-A326-0AB586C062AC}">
  <we:reference id="WA200001482" version="1.0.5.0" store="Omex"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2986</Words>
  <Characters>17618</Characters>
  <Application>Microsoft Office Word</Application>
  <DocSecurity>0</DocSecurity>
  <Lines>146</Lines>
  <Paragraphs>41</Paragraphs>
  <ScaleCrop>false</ScaleCrop>
  <HeadingPairs>
    <vt:vector size="6" baseType="variant">
      <vt:variant>
        <vt:lpstr>Název</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Vtipil, Michal</cp:lastModifiedBy>
  <cp:revision>3</cp:revision>
  <cp:lastPrinted>2015-05-12T18:31:00Z</cp:lastPrinted>
  <dcterms:created xsi:type="dcterms:W3CDTF">2026-01-19T16:10:00Z</dcterms:created>
  <dcterms:modified xsi:type="dcterms:W3CDTF">2026-03-13T13:04:00Z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