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A2398E" w:rsidRPr="00B57B36" w14:paraId="620E1674" w14:textId="77777777" w:rsidTr="004B5614">
        <w:trPr>
          <w:trHeight w:val="852"/>
          <w:jc w:val="center"/>
        </w:trPr>
        <w:tc>
          <w:tcPr>
            <w:tcW w:w="6946" w:type="dxa"/>
            <w:vMerge w:val="restart"/>
            <w:tcBorders>
              <w:right w:val="single" w:sz="4" w:space="0" w:color="auto"/>
            </w:tcBorders>
          </w:tcPr>
          <w:p w14:paraId="24CFE10E" w14:textId="77777777" w:rsidR="00A2398E" w:rsidRPr="00B57B36" w:rsidRDefault="00A2398E" w:rsidP="004B5614">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4B861C04" wp14:editId="72ED99F8">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55F9AB34" w14:textId="77777777" w:rsidR="00A2398E" w:rsidRPr="00B57B36" w:rsidRDefault="00A2398E" w:rsidP="004B5614">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Pr>
                <w:rFonts w:cs="Arial"/>
                <w:b/>
                <w:bCs/>
                <w:i/>
                <w:iCs/>
                <w:color w:val="000066"/>
                <w:sz w:val="22"/>
                <w:szCs w:val="22"/>
                <w:lang w:eastAsia="it-IT"/>
              </w:rPr>
              <w:t xml:space="preserve"> xxx, 2026</w:t>
            </w:r>
          </w:p>
        </w:tc>
        <w:tc>
          <w:tcPr>
            <w:tcW w:w="1843" w:type="dxa"/>
            <w:tcBorders>
              <w:left w:val="single" w:sz="4" w:space="0" w:color="auto"/>
              <w:bottom w:val="nil"/>
              <w:right w:val="single" w:sz="4" w:space="0" w:color="auto"/>
            </w:tcBorders>
          </w:tcPr>
          <w:p w14:paraId="6629D0EA" w14:textId="77777777" w:rsidR="00A2398E" w:rsidRPr="00B57B36" w:rsidRDefault="00A2398E" w:rsidP="004B5614">
            <w:pPr>
              <w:spacing w:line="140" w:lineRule="atLeast"/>
              <w:jc w:val="right"/>
              <w:rPr>
                <w:rFonts w:cs="Arial"/>
                <w:sz w:val="14"/>
                <w:szCs w:val="14"/>
              </w:rPr>
            </w:pPr>
            <w:r w:rsidRPr="00B57B36">
              <w:rPr>
                <w:rFonts w:cs="Arial"/>
                <w:sz w:val="14"/>
                <w:szCs w:val="14"/>
              </w:rPr>
              <w:t>A publication of</w:t>
            </w:r>
          </w:p>
          <w:p w14:paraId="6D4097D7" w14:textId="77777777" w:rsidR="00A2398E" w:rsidRPr="00B57B36" w:rsidRDefault="00A2398E" w:rsidP="004B5614">
            <w:pPr>
              <w:jc w:val="right"/>
            </w:pPr>
            <w:r w:rsidRPr="00B57B36">
              <w:rPr>
                <w:noProof/>
                <w:lang w:val="it-IT" w:eastAsia="it-IT"/>
              </w:rPr>
              <w:drawing>
                <wp:inline distT="0" distB="0" distL="0" distR="0" wp14:anchorId="2038BB1A" wp14:editId="3B6E9F99">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A2398E" w:rsidRPr="00B57B36" w14:paraId="10ABAA96" w14:textId="77777777" w:rsidTr="004B5614">
        <w:trPr>
          <w:trHeight w:val="567"/>
          <w:jc w:val="center"/>
        </w:trPr>
        <w:tc>
          <w:tcPr>
            <w:tcW w:w="6946" w:type="dxa"/>
            <w:vMerge/>
            <w:tcBorders>
              <w:right w:val="single" w:sz="4" w:space="0" w:color="auto"/>
            </w:tcBorders>
          </w:tcPr>
          <w:p w14:paraId="51804A03" w14:textId="77777777" w:rsidR="00A2398E" w:rsidRPr="00B57B36" w:rsidRDefault="00A2398E" w:rsidP="004B5614">
            <w:pPr>
              <w:tabs>
                <w:tab w:val="left" w:pos="-108"/>
              </w:tabs>
            </w:pPr>
          </w:p>
        </w:tc>
        <w:tc>
          <w:tcPr>
            <w:tcW w:w="1843" w:type="dxa"/>
            <w:tcBorders>
              <w:left w:val="single" w:sz="4" w:space="0" w:color="auto"/>
              <w:bottom w:val="nil"/>
              <w:right w:val="single" w:sz="4" w:space="0" w:color="auto"/>
            </w:tcBorders>
          </w:tcPr>
          <w:p w14:paraId="41A4482E" w14:textId="77777777" w:rsidR="00A2398E" w:rsidRPr="00B57B36" w:rsidRDefault="00A2398E" w:rsidP="004B5614">
            <w:pPr>
              <w:spacing w:line="140" w:lineRule="atLeast"/>
              <w:jc w:val="right"/>
              <w:rPr>
                <w:rFonts w:cs="Arial"/>
                <w:sz w:val="14"/>
                <w:szCs w:val="14"/>
              </w:rPr>
            </w:pPr>
            <w:r w:rsidRPr="00B57B36">
              <w:rPr>
                <w:rFonts w:cs="Arial"/>
                <w:sz w:val="14"/>
                <w:szCs w:val="14"/>
              </w:rPr>
              <w:t>The Italian Association</w:t>
            </w:r>
          </w:p>
          <w:p w14:paraId="5671E68D" w14:textId="77777777" w:rsidR="00A2398E" w:rsidRPr="00B57B36" w:rsidRDefault="00A2398E" w:rsidP="004B5614">
            <w:pPr>
              <w:spacing w:line="140" w:lineRule="atLeast"/>
              <w:jc w:val="right"/>
              <w:rPr>
                <w:rFonts w:cs="Arial"/>
                <w:sz w:val="14"/>
                <w:szCs w:val="14"/>
              </w:rPr>
            </w:pPr>
            <w:r w:rsidRPr="00B57B36">
              <w:rPr>
                <w:rFonts w:cs="Arial"/>
                <w:sz w:val="14"/>
                <w:szCs w:val="14"/>
              </w:rPr>
              <w:t>of Chemical Engineering</w:t>
            </w:r>
          </w:p>
          <w:p w14:paraId="6AA680E4" w14:textId="77777777" w:rsidR="00A2398E" w:rsidRPr="000D0268" w:rsidRDefault="00A2398E" w:rsidP="004B5614">
            <w:pPr>
              <w:spacing w:line="140" w:lineRule="atLeast"/>
              <w:jc w:val="right"/>
              <w:rPr>
                <w:rFonts w:cs="Arial"/>
                <w:sz w:val="13"/>
                <w:szCs w:val="13"/>
              </w:rPr>
            </w:pPr>
            <w:r w:rsidRPr="000D0268">
              <w:rPr>
                <w:rFonts w:cs="Arial"/>
                <w:sz w:val="13"/>
                <w:szCs w:val="13"/>
              </w:rPr>
              <w:t>Online at www.cetjournal.it</w:t>
            </w:r>
          </w:p>
        </w:tc>
      </w:tr>
      <w:tr w:rsidR="00A2398E" w:rsidRPr="00B57B36" w14:paraId="0AF3F18B" w14:textId="77777777" w:rsidTr="004B5614">
        <w:trPr>
          <w:trHeight w:val="68"/>
          <w:jc w:val="center"/>
        </w:trPr>
        <w:tc>
          <w:tcPr>
            <w:tcW w:w="8789" w:type="dxa"/>
            <w:gridSpan w:val="2"/>
          </w:tcPr>
          <w:p w14:paraId="24BBE45B" w14:textId="77777777" w:rsidR="00A2398E" w:rsidRPr="00EA3EF9" w:rsidRDefault="00A2398E" w:rsidP="004B5614">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Leonardo Tognotti, </w:t>
            </w:r>
            <w:r w:rsidRPr="00EA3EF9">
              <w:rPr>
                <w:rFonts w:ascii="Tahoma" w:hAnsi="Tahoma" w:cs="Tahoma"/>
                <w:color w:val="000000"/>
                <w:sz w:val="14"/>
                <w:szCs w:val="14"/>
                <w:lang w:val="it-IT"/>
              </w:rPr>
              <w:t>Rubens Maciel Filho</w:t>
            </w:r>
            <w:r w:rsidRPr="00EA3EF9">
              <w:rPr>
                <w:rFonts w:ascii="Tahoma" w:hAnsi="Tahoma" w:cs="Tahoma"/>
                <w:color w:val="000000"/>
                <w:sz w:val="14"/>
                <w:szCs w:val="14"/>
                <w:shd w:val="clear" w:color="auto" w:fill="FFFFFF"/>
                <w:lang w:val="it-IT"/>
              </w:rPr>
              <w:t xml:space="preserve">, </w:t>
            </w:r>
            <w:r w:rsidRPr="00EA3EF9">
              <w:rPr>
                <w:rFonts w:ascii="Tahoma" w:hAnsi="Tahoma" w:cs="Tahoma"/>
                <w:color w:val="000000"/>
                <w:sz w:val="14"/>
                <w:szCs w:val="14"/>
                <w:lang w:val="it-IT"/>
              </w:rPr>
              <w:t>Viatcheslav Kafarov</w:t>
            </w:r>
          </w:p>
          <w:p w14:paraId="573442CF" w14:textId="77777777" w:rsidR="00A2398E" w:rsidRPr="00B57B36" w:rsidRDefault="00A2398E" w:rsidP="004B5614">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B40816F" w:rsidR="00E978D0" w:rsidRPr="008A6419" w:rsidRDefault="003820A7" w:rsidP="00B416FD">
      <w:pPr>
        <w:pStyle w:val="CETTitle"/>
        <w:rPr>
          <w:color w:val="000000" w:themeColor="text1"/>
          <w:lang w:val="en-US"/>
        </w:rPr>
      </w:pPr>
      <w:r w:rsidRPr="008A6419">
        <w:rPr>
          <w:color w:val="000000" w:themeColor="text1"/>
        </w:rPr>
        <w:t>Treatment of Mercury (Hg</w:t>
      </w:r>
      <w:r w:rsidRPr="008A6419">
        <w:rPr>
          <w:color w:val="000000" w:themeColor="text1"/>
          <w:vertAlign w:val="superscript"/>
        </w:rPr>
        <w:t>2+</w:t>
      </w:r>
      <w:r w:rsidRPr="008A6419">
        <w:rPr>
          <w:color w:val="000000" w:themeColor="text1"/>
        </w:rPr>
        <w:t>) Contaminated Water using Activated Carbon derived from Cocoa Husk</w:t>
      </w:r>
    </w:p>
    <w:p w14:paraId="0488FED2" w14:textId="369A0FBA" w:rsidR="00B57E6F" w:rsidRPr="008A6419" w:rsidRDefault="001F3F2E" w:rsidP="00075C44">
      <w:pPr>
        <w:pStyle w:val="CETAuthors"/>
        <w:jc w:val="center"/>
        <w:rPr>
          <w:color w:val="000000" w:themeColor="text1"/>
          <w:vertAlign w:val="superscript"/>
          <w:lang w:val="en-US"/>
        </w:rPr>
      </w:pPr>
      <w:r w:rsidRPr="008A6419">
        <w:rPr>
          <w:color w:val="000000" w:themeColor="text1"/>
          <w:lang w:val="en-US"/>
        </w:rPr>
        <w:t>Daniel R. Molina-Velasco</w:t>
      </w:r>
      <w:r w:rsidRPr="008A6419">
        <w:rPr>
          <w:color w:val="000000" w:themeColor="text1"/>
          <w:vertAlign w:val="superscript"/>
          <w:lang w:val="en-US"/>
        </w:rPr>
        <w:t>a</w:t>
      </w:r>
      <w:r w:rsidRPr="008A6419">
        <w:rPr>
          <w:color w:val="000000" w:themeColor="text1"/>
          <w:lang w:val="en-US"/>
        </w:rPr>
        <w:t>*, María C. Oñate-Gutiérrez</w:t>
      </w:r>
      <w:r w:rsidRPr="008A6419">
        <w:rPr>
          <w:color w:val="000000" w:themeColor="text1"/>
          <w:vertAlign w:val="superscript"/>
          <w:lang w:val="en-US"/>
        </w:rPr>
        <w:t>b</w:t>
      </w:r>
      <w:r w:rsidRPr="008A6419">
        <w:rPr>
          <w:color w:val="000000" w:themeColor="text1"/>
          <w:lang w:val="en-US"/>
        </w:rPr>
        <w:t xml:space="preserve">, Dario </w:t>
      </w:r>
      <w:r w:rsidR="0003096A" w:rsidRPr="008A6419">
        <w:rPr>
          <w:color w:val="000000" w:themeColor="text1"/>
          <w:lang w:val="en-US"/>
        </w:rPr>
        <w:t>Y.</w:t>
      </w:r>
      <w:r w:rsidRPr="008A6419">
        <w:rPr>
          <w:color w:val="000000" w:themeColor="text1"/>
          <w:lang w:val="en-US"/>
        </w:rPr>
        <w:t>Peña</w:t>
      </w:r>
      <w:r w:rsidR="0003096A" w:rsidRPr="008A6419">
        <w:rPr>
          <w:color w:val="000000" w:themeColor="text1"/>
          <w:lang w:val="en-US"/>
        </w:rPr>
        <w:t>-Ballesteros</w:t>
      </w:r>
      <w:r w:rsidRPr="008A6419">
        <w:rPr>
          <w:color w:val="000000" w:themeColor="text1"/>
          <w:vertAlign w:val="superscript"/>
          <w:lang w:val="en-US"/>
        </w:rPr>
        <w:t>b</w:t>
      </w:r>
      <w:r w:rsidRPr="008A6419">
        <w:rPr>
          <w:color w:val="000000" w:themeColor="text1"/>
          <w:lang w:val="en-US"/>
        </w:rPr>
        <w:t xml:space="preserve">, </w:t>
      </w:r>
      <w:r w:rsidR="0003096A" w:rsidRPr="008A6419">
        <w:rPr>
          <w:color w:val="000000" w:themeColor="text1"/>
          <w:lang w:val="en-US"/>
        </w:rPr>
        <w:t xml:space="preserve">Michell A. </w:t>
      </w:r>
      <w:r w:rsidR="00B82C04" w:rsidRPr="008A6419">
        <w:rPr>
          <w:color w:val="000000" w:themeColor="text1"/>
          <w:lang w:val="en-US"/>
        </w:rPr>
        <w:t>Jiménez-Caballero</w:t>
      </w:r>
      <w:r w:rsidR="00B82C04" w:rsidRPr="008A6419">
        <w:rPr>
          <w:color w:val="000000" w:themeColor="text1"/>
          <w:vertAlign w:val="superscript"/>
          <w:lang w:val="en-US"/>
        </w:rPr>
        <w:t>b</w:t>
      </w:r>
      <w:r w:rsidR="0003096A" w:rsidRPr="008A6419">
        <w:rPr>
          <w:color w:val="000000" w:themeColor="text1"/>
          <w:vertAlign w:val="superscript"/>
          <w:lang w:val="en-US"/>
        </w:rPr>
        <w:t>,c</w:t>
      </w:r>
      <w:r w:rsidRPr="008A6419">
        <w:rPr>
          <w:color w:val="000000" w:themeColor="text1"/>
          <w:lang w:val="en-US"/>
        </w:rPr>
        <w:t>,</w:t>
      </w:r>
      <w:r w:rsidR="00B416FD" w:rsidRPr="008A6419">
        <w:rPr>
          <w:color w:val="000000" w:themeColor="text1"/>
          <w:lang w:val="en-US"/>
        </w:rPr>
        <w:t xml:space="preserve"> </w:t>
      </w:r>
      <w:r w:rsidR="00672490">
        <w:rPr>
          <w:color w:val="000000" w:themeColor="text1"/>
          <w:lang w:val="en-US"/>
        </w:rPr>
        <w:t>Emiliano</w:t>
      </w:r>
      <w:r w:rsidR="00900451">
        <w:rPr>
          <w:color w:val="000000" w:themeColor="text1"/>
          <w:lang w:val="en-US"/>
        </w:rPr>
        <w:t xml:space="preserve"> Ariza-León</w:t>
      </w:r>
      <w:r w:rsidR="00900451" w:rsidRPr="008A6419">
        <w:rPr>
          <w:color w:val="000000" w:themeColor="text1"/>
          <w:vertAlign w:val="superscript"/>
          <w:lang w:val="en-US"/>
        </w:rPr>
        <w:t>a</w:t>
      </w:r>
      <w:r w:rsidR="00900451">
        <w:rPr>
          <w:color w:val="000000" w:themeColor="text1"/>
          <w:lang w:val="en-US"/>
        </w:rPr>
        <w:t xml:space="preserve">, </w:t>
      </w:r>
      <w:r w:rsidR="00B416FD" w:rsidRPr="008A6419">
        <w:rPr>
          <w:color w:val="000000" w:themeColor="text1"/>
          <w:lang w:val="en-US"/>
        </w:rPr>
        <w:t>Adan Y. Leon-Bermudez</w:t>
      </w:r>
      <w:r w:rsidR="00B416FD" w:rsidRPr="008A6419">
        <w:rPr>
          <w:color w:val="000000" w:themeColor="text1"/>
          <w:vertAlign w:val="superscript"/>
          <w:lang w:val="en-US"/>
        </w:rPr>
        <w:t>b</w:t>
      </w:r>
      <w:r w:rsidR="0003096A" w:rsidRPr="008A6419">
        <w:rPr>
          <w:color w:val="000000" w:themeColor="text1"/>
          <w:vertAlign w:val="superscript"/>
          <w:lang w:val="en-US"/>
        </w:rPr>
        <w:t>,c</w:t>
      </w:r>
    </w:p>
    <w:p w14:paraId="6B2D21B3" w14:textId="2F776102" w:rsidR="00B57E6F" w:rsidRPr="008A6419" w:rsidRDefault="00B57E6F" w:rsidP="00E70F18">
      <w:pPr>
        <w:pStyle w:val="CETAddress"/>
        <w:jc w:val="both"/>
        <w:rPr>
          <w:color w:val="000000" w:themeColor="text1"/>
          <w:lang w:val="es-CO"/>
        </w:rPr>
      </w:pPr>
      <w:r w:rsidRPr="008A6419">
        <w:rPr>
          <w:color w:val="000000" w:themeColor="text1"/>
          <w:vertAlign w:val="superscript"/>
          <w:lang w:val="es-CO"/>
        </w:rPr>
        <w:t>a</w:t>
      </w:r>
      <w:r w:rsidR="007B10DD" w:rsidRPr="008A6419">
        <w:rPr>
          <w:color w:val="000000" w:themeColor="text1"/>
          <w:lang w:val="es-CO"/>
        </w:rPr>
        <w:t xml:space="preserve">Universidad Industrial de Santander, </w:t>
      </w:r>
      <w:r w:rsidR="00487364" w:rsidRPr="008A6419">
        <w:rPr>
          <w:color w:val="000000" w:themeColor="text1"/>
          <w:lang w:val="es-CO"/>
        </w:rPr>
        <w:t>Escuela de Química, Laboratorio de Espectroscopia Atómica Molecular – LEAM</w:t>
      </w:r>
      <w:r w:rsidR="007B10DD" w:rsidRPr="008A6419">
        <w:rPr>
          <w:color w:val="000000" w:themeColor="text1"/>
          <w:lang w:val="es-CO"/>
        </w:rPr>
        <w:t>, Cra. 27 Calle 9, Bucaramanga –Santander, Colombia</w:t>
      </w:r>
    </w:p>
    <w:p w14:paraId="3D72B0B0" w14:textId="10580776" w:rsidR="00B57E6F" w:rsidRPr="008A6419" w:rsidRDefault="00B57E6F" w:rsidP="00E70F18">
      <w:pPr>
        <w:pStyle w:val="CETAddress"/>
        <w:jc w:val="both"/>
        <w:rPr>
          <w:color w:val="000000" w:themeColor="text1"/>
          <w:lang w:val="es-CO"/>
        </w:rPr>
      </w:pPr>
      <w:r w:rsidRPr="008A6419">
        <w:rPr>
          <w:color w:val="000000" w:themeColor="text1"/>
          <w:vertAlign w:val="superscript"/>
          <w:lang w:val="es-CO"/>
        </w:rPr>
        <w:t>b</w:t>
      </w:r>
      <w:r w:rsidR="007B10DD" w:rsidRPr="008A6419">
        <w:rPr>
          <w:color w:val="000000" w:themeColor="text1"/>
          <w:lang w:val="es-CO"/>
        </w:rPr>
        <w:t>Universidad Industrial de Santander, Escuela de Ingeniería Metalúrgica y Ciencia de los Materiales, Grupo de Investigaciones en Corrosión – GIC, Cra. 27 Calle 9, Bucaramanga –Santander, Colombia</w:t>
      </w:r>
    </w:p>
    <w:p w14:paraId="626626F1" w14:textId="77777777" w:rsidR="00D65965" w:rsidRPr="008A6419" w:rsidRDefault="00B160D0" w:rsidP="00D65965">
      <w:pPr>
        <w:pStyle w:val="CETAddress"/>
        <w:jc w:val="both"/>
        <w:rPr>
          <w:color w:val="000000" w:themeColor="text1"/>
          <w:lang w:val="es-CO"/>
        </w:rPr>
      </w:pPr>
      <w:r w:rsidRPr="008A6419">
        <w:rPr>
          <w:color w:val="000000" w:themeColor="text1"/>
          <w:vertAlign w:val="superscript"/>
          <w:lang w:val="es-CO"/>
        </w:rPr>
        <w:t>c</w:t>
      </w:r>
      <w:r w:rsidR="00D65965" w:rsidRPr="008A6419">
        <w:rPr>
          <w:color w:val="000000" w:themeColor="text1"/>
          <w:lang w:val="es-CO"/>
        </w:rPr>
        <w:t>Universidad Industrial de Santander, Escuela de Ingeniería de Petróleos, Grupo de Investigación Recobro Mejorado – GRM, Cra. 27 Calle 9, Bucaramanga –Santander, Colombia</w:t>
      </w:r>
    </w:p>
    <w:p w14:paraId="5281A7D8" w14:textId="272107DE" w:rsidR="00157803" w:rsidRPr="008A6419" w:rsidRDefault="00157803" w:rsidP="00B160D0">
      <w:pPr>
        <w:pStyle w:val="CETAddress"/>
        <w:jc w:val="both"/>
        <w:rPr>
          <w:color w:val="000000" w:themeColor="text1"/>
          <w:lang w:val="en-US"/>
        </w:rPr>
      </w:pPr>
      <w:r w:rsidRPr="008A6419">
        <w:rPr>
          <w:color w:val="000000" w:themeColor="text1"/>
          <w:lang w:val="en-US"/>
        </w:rPr>
        <w:t xml:space="preserve">* </w:t>
      </w:r>
      <w:hyperlink r:id="rId10" w:history="1">
        <w:r w:rsidR="00D65965" w:rsidRPr="008A6419">
          <w:rPr>
            <w:rStyle w:val="Hipervnculo"/>
            <w:color w:val="000000" w:themeColor="text1"/>
            <w:lang w:val="en-US"/>
          </w:rPr>
          <w:t>dmolina@uis.edu.co</w:t>
        </w:r>
      </w:hyperlink>
    </w:p>
    <w:p w14:paraId="4AF9C2F2" w14:textId="7CC221CF" w:rsidR="00134A10" w:rsidRPr="008A6419" w:rsidRDefault="00633DA4" w:rsidP="00134A10">
      <w:pPr>
        <w:pStyle w:val="CETHeading1"/>
        <w:numPr>
          <w:ilvl w:val="0"/>
          <w:numId w:val="0"/>
        </w:numPr>
        <w:jc w:val="both"/>
        <w:rPr>
          <w:b w:val="0"/>
          <w:bCs/>
          <w:color w:val="000000" w:themeColor="text1"/>
          <w:sz w:val="18"/>
          <w:szCs w:val="18"/>
        </w:rPr>
      </w:pPr>
      <w:r>
        <w:rPr>
          <w:b w:val="0"/>
          <w:bCs/>
          <w:color w:val="000000" w:themeColor="text1"/>
          <w:sz w:val="18"/>
          <w:szCs w:val="18"/>
        </w:rPr>
        <w:t>C</w:t>
      </w:r>
      <w:r w:rsidR="00D97753" w:rsidRPr="008A6419">
        <w:rPr>
          <w:b w:val="0"/>
          <w:bCs/>
          <w:color w:val="000000" w:themeColor="text1"/>
          <w:sz w:val="18"/>
          <w:szCs w:val="18"/>
        </w:rPr>
        <w:t>ontamination of river sources in various rural areas of Colombia with mercury ions (Hg</w:t>
      </w:r>
      <w:r w:rsidR="00D97753" w:rsidRPr="008A6419">
        <w:rPr>
          <w:b w:val="0"/>
          <w:bCs/>
          <w:color w:val="000000" w:themeColor="text1"/>
          <w:sz w:val="18"/>
          <w:szCs w:val="18"/>
          <w:vertAlign w:val="superscript"/>
        </w:rPr>
        <w:t>2+</w:t>
      </w:r>
      <w:r w:rsidR="00D97753" w:rsidRPr="008A6419">
        <w:rPr>
          <w:b w:val="0"/>
          <w:bCs/>
          <w:color w:val="000000" w:themeColor="text1"/>
          <w:sz w:val="18"/>
          <w:szCs w:val="18"/>
        </w:rPr>
        <w:t xml:space="preserve">) has become an increasingly frequent problem, primarily associated with mining activities. This represents a significant environmental and public health issue, </w:t>
      </w:r>
      <w:r w:rsidR="00234447" w:rsidRPr="008A6419">
        <w:rPr>
          <w:b w:val="0"/>
          <w:bCs/>
          <w:color w:val="000000" w:themeColor="text1"/>
          <w:sz w:val="18"/>
          <w:szCs w:val="18"/>
        </w:rPr>
        <w:t>as these water bodies serve as drinking water sources</w:t>
      </w:r>
      <w:r w:rsidR="00D97753" w:rsidRPr="008A6419">
        <w:rPr>
          <w:b w:val="0"/>
          <w:bCs/>
          <w:color w:val="000000" w:themeColor="text1"/>
          <w:sz w:val="18"/>
          <w:szCs w:val="18"/>
        </w:rPr>
        <w:t xml:space="preserve">. </w:t>
      </w:r>
      <w:r w:rsidR="00E57CDE" w:rsidRPr="008A6419">
        <w:rPr>
          <w:b w:val="0"/>
          <w:bCs/>
          <w:color w:val="000000" w:themeColor="text1"/>
          <w:sz w:val="18"/>
          <w:szCs w:val="18"/>
        </w:rPr>
        <w:t xml:space="preserve">In </w:t>
      </w:r>
      <w:r w:rsidR="00D97753" w:rsidRPr="008A6419">
        <w:rPr>
          <w:b w:val="0"/>
          <w:bCs/>
          <w:color w:val="000000" w:themeColor="text1"/>
          <w:sz w:val="18"/>
          <w:szCs w:val="18"/>
        </w:rPr>
        <w:t>this context, activated carbons</w:t>
      </w:r>
      <w:r w:rsidR="00E57CDE" w:rsidRPr="008A6419">
        <w:rPr>
          <w:b w:val="0"/>
          <w:bCs/>
          <w:color w:val="000000" w:themeColor="text1"/>
          <w:sz w:val="18"/>
          <w:szCs w:val="18"/>
        </w:rPr>
        <w:t xml:space="preserve"> (AC)</w:t>
      </w:r>
      <w:r w:rsidR="00D97753" w:rsidRPr="008A6419">
        <w:rPr>
          <w:b w:val="0"/>
          <w:bCs/>
          <w:color w:val="000000" w:themeColor="text1"/>
          <w:sz w:val="18"/>
          <w:szCs w:val="18"/>
        </w:rPr>
        <w:t xml:space="preserve"> synthesized from agricultural waste </w:t>
      </w:r>
      <w:r w:rsidR="00E57CDE" w:rsidRPr="008A6419">
        <w:rPr>
          <w:b w:val="0"/>
          <w:bCs/>
          <w:color w:val="000000" w:themeColor="text1"/>
          <w:sz w:val="18"/>
          <w:szCs w:val="18"/>
        </w:rPr>
        <w:t>are</w:t>
      </w:r>
      <w:r w:rsidR="00D97753" w:rsidRPr="008A6419">
        <w:rPr>
          <w:b w:val="0"/>
          <w:bCs/>
          <w:color w:val="000000" w:themeColor="text1"/>
          <w:sz w:val="18"/>
          <w:szCs w:val="18"/>
        </w:rPr>
        <w:t xml:space="preserve"> emerging as </w:t>
      </w:r>
      <w:r w:rsidR="00B44D74" w:rsidRPr="008A6419">
        <w:rPr>
          <w:b w:val="0"/>
          <w:bCs/>
          <w:color w:val="000000" w:themeColor="text1"/>
          <w:sz w:val="18"/>
          <w:szCs w:val="18"/>
        </w:rPr>
        <w:t xml:space="preserve">promising alternatives for </w:t>
      </w:r>
      <w:r w:rsidR="00D97753" w:rsidRPr="008A6419">
        <w:rPr>
          <w:b w:val="0"/>
          <w:bCs/>
          <w:color w:val="000000" w:themeColor="text1"/>
          <w:sz w:val="18"/>
          <w:szCs w:val="18"/>
        </w:rPr>
        <w:t xml:space="preserve">the valorization of vegetable residual biomass and the treatment of wastewater effluents containing mercury. This research aims to synthesize </w:t>
      </w:r>
      <w:r w:rsidR="00202DC6" w:rsidRPr="008A6419">
        <w:rPr>
          <w:b w:val="0"/>
          <w:bCs/>
          <w:color w:val="000000" w:themeColor="text1"/>
          <w:sz w:val="18"/>
          <w:szCs w:val="18"/>
        </w:rPr>
        <w:t>AC</w:t>
      </w:r>
      <w:r w:rsidR="00D97753" w:rsidRPr="008A6419">
        <w:rPr>
          <w:b w:val="0"/>
          <w:bCs/>
          <w:color w:val="000000" w:themeColor="text1"/>
          <w:sz w:val="18"/>
          <w:szCs w:val="18"/>
        </w:rPr>
        <w:t xml:space="preserve"> from cocoa husks in a tubular reactor </w:t>
      </w:r>
      <w:r>
        <w:rPr>
          <w:b w:val="0"/>
          <w:bCs/>
          <w:color w:val="000000" w:themeColor="text1"/>
          <w:sz w:val="18"/>
          <w:szCs w:val="18"/>
        </w:rPr>
        <w:t xml:space="preserve">and test it </w:t>
      </w:r>
      <w:r w:rsidR="00D97753" w:rsidRPr="008A6419">
        <w:rPr>
          <w:b w:val="0"/>
          <w:bCs/>
          <w:color w:val="000000" w:themeColor="text1"/>
          <w:sz w:val="18"/>
          <w:szCs w:val="18"/>
        </w:rPr>
        <w:t>to remove Hg</w:t>
      </w:r>
      <w:r w:rsidR="00D97753" w:rsidRPr="008A6419">
        <w:rPr>
          <w:b w:val="0"/>
          <w:bCs/>
          <w:color w:val="000000" w:themeColor="text1"/>
          <w:sz w:val="18"/>
          <w:szCs w:val="18"/>
          <w:vertAlign w:val="superscript"/>
        </w:rPr>
        <w:t>2+</w:t>
      </w:r>
      <w:r w:rsidR="00D97753" w:rsidRPr="008A6419">
        <w:rPr>
          <w:b w:val="0"/>
          <w:bCs/>
          <w:color w:val="000000" w:themeColor="text1"/>
          <w:sz w:val="18"/>
          <w:szCs w:val="18"/>
        </w:rPr>
        <w:t xml:space="preserve"> ions </w:t>
      </w:r>
      <w:r>
        <w:rPr>
          <w:b w:val="0"/>
          <w:bCs/>
          <w:color w:val="000000" w:themeColor="text1"/>
          <w:sz w:val="18"/>
          <w:szCs w:val="18"/>
        </w:rPr>
        <w:t>in</w:t>
      </w:r>
      <w:r w:rsidR="00D97753" w:rsidRPr="008A6419">
        <w:rPr>
          <w:b w:val="0"/>
          <w:bCs/>
          <w:color w:val="000000" w:themeColor="text1"/>
          <w:sz w:val="18"/>
          <w:szCs w:val="18"/>
        </w:rPr>
        <w:t xml:space="preserve"> contaminated water. A 2</w:t>
      </w:r>
      <w:r w:rsidR="00D97753" w:rsidRPr="008A6419">
        <w:rPr>
          <w:b w:val="0"/>
          <w:bCs/>
          <w:color w:val="000000" w:themeColor="text1"/>
          <w:sz w:val="18"/>
          <w:szCs w:val="18"/>
          <w:vertAlign w:val="superscript"/>
        </w:rPr>
        <w:t>3</w:t>
      </w:r>
      <w:r w:rsidR="00D97753" w:rsidRPr="008A6419">
        <w:rPr>
          <w:b w:val="0"/>
          <w:bCs/>
          <w:color w:val="000000" w:themeColor="text1"/>
          <w:sz w:val="18"/>
          <w:szCs w:val="18"/>
        </w:rPr>
        <w:t xml:space="preserve"> </w:t>
      </w:r>
      <w:r w:rsidRPr="00633DA4">
        <w:rPr>
          <w:b w:val="0"/>
          <w:bCs/>
          <w:color w:val="000000" w:themeColor="text1"/>
          <w:sz w:val="18"/>
          <w:szCs w:val="18"/>
        </w:rPr>
        <w:t xml:space="preserve">factorial design was used for obtain the </w:t>
      </w:r>
      <w:r w:rsidR="00390A5F" w:rsidRPr="00633DA4">
        <w:rPr>
          <w:b w:val="0"/>
          <w:bCs/>
          <w:color w:val="000000" w:themeColor="text1"/>
          <w:sz w:val="18"/>
          <w:szCs w:val="18"/>
        </w:rPr>
        <w:t>synthesize</w:t>
      </w:r>
      <w:r w:rsidRPr="00633DA4">
        <w:rPr>
          <w:b w:val="0"/>
          <w:bCs/>
          <w:color w:val="000000" w:themeColor="text1"/>
          <w:sz w:val="18"/>
          <w:szCs w:val="18"/>
        </w:rPr>
        <w:t xml:space="preserve"> better </w:t>
      </w:r>
      <w:r w:rsidR="00390A5F" w:rsidRPr="00633DA4">
        <w:rPr>
          <w:b w:val="0"/>
          <w:bCs/>
          <w:color w:val="000000" w:themeColor="text1"/>
          <w:sz w:val="18"/>
          <w:szCs w:val="18"/>
        </w:rPr>
        <w:t>conditions</w:t>
      </w:r>
      <w:r w:rsidR="00390A5F">
        <w:rPr>
          <w:b w:val="0"/>
          <w:bCs/>
          <w:color w:val="000000" w:themeColor="text1"/>
          <w:sz w:val="18"/>
          <w:szCs w:val="18"/>
        </w:rPr>
        <w:t>:</w:t>
      </w:r>
      <w:r w:rsidR="003774B7" w:rsidRPr="008A6419">
        <w:rPr>
          <w:b w:val="0"/>
          <w:bCs/>
          <w:color w:val="000000" w:themeColor="text1"/>
          <w:sz w:val="18"/>
          <w:szCs w:val="18"/>
        </w:rPr>
        <w:t xml:space="preserve"> temperature (600 and 800 °C), activation time (0.5 and 1 h), and KOH impregnation ratio of the activated carbons (3:1 and 4:1) as factors. Surface area and ash content were selected as response variables for results analysis</w:t>
      </w:r>
      <w:r w:rsidR="00D97753" w:rsidRPr="008A6419">
        <w:rPr>
          <w:b w:val="0"/>
          <w:bCs/>
          <w:color w:val="000000" w:themeColor="text1"/>
          <w:sz w:val="18"/>
          <w:szCs w:val="18"/>
        </w:rPr>
        <w:t>. A</w:t>
      </w:r>
      <w:r w:rsidR="003774B7" w:rsidRPr="008A6419">
        <w:rPr>
          <w:b w:val="0"/>
          <w:bCs/>
          <w:color w:val="000000" w:themeColor="text1"/>
          <w:sz w:val="18"/>
          <w:szCs w:val="18"/>
        </w:rPr>
        <w:t>C</w:t>
      </w:r>
      <w:r w:rsidR="00D97753" w:rsidRPr="008A6419">
        <w:rPr>
          <w:b w:val="0"/>
          <w:bCs/>
          <w:color w:val="000000" w:themeColor="text1"/>
          <w:sz w:val="18"/>
          <w:szCs w:val="18"/>
        </w:rPr>
        <w:t>s were characterized using analytical techniques</w:t>
      </w:r>
      <w:r w:rsidR="00460ED7" w:rsidRPr="008A6419">
        <w:rPr>
          <w:b w:val="0"/>
          <w:bCs/>
          <w:color w:val="000000" w:themeColor="text1"/>
          <w:sz w:val="18"/>
          <w:szCs w:val="18"/>
        </w:rPr>
        <w:t>,</w:t>
      </w:r>
      <w:r w:rsidR="00D97753" w:rsidRPr="008A6419">
        <w:rPr>
          <w:b w:val="0"/>
          <w:bCs/>
          <w:color w:val="000000" w:themeColor="text1"/>
          <w:sz w:val="18"/>
          <w:szCs w:val="18"/>
        </w:rPr>
        <w:t xml:space="preserve"> including </w:t>
      </w:r>
      <w:r w:rsidR="00460ED7" w:rsidRPr="008A6419">
        <w:rPr>
          <w:b w:val="0"/>
          <w:bCs/>
          <w:color w:val="000000" w:themeColor="text1"/>
          <w:sz w:val="18"/>
          <w:szCs w:val="18"/>
        </w:rPr>
        <w:t>nitrogen adsorption-desorption isotherms</w:t>
      </w:r>
      <w:r w:rsidR="00D97753" w:rsidRPr="008A6419">
        <w:rPr>
          <w:b w:val="0"/>
          <w:bCs/>
          <w:color w:val="000000" w:themeColor="text1"/>
          <w:sz w:val="18"/>
          <w:szCs w:val="18"/>
        </w:rPr>
        <w:t>, Fourier transform infrared spectroscopy (FTIR-ATR), Raman spectroscopy, ICP-OES, and adsorption isotherms to evaluate Hg</w:t>
      </w:r>
      <w:r w:rsidR="00D97753" w:rsidRPr="008A6419">
        <w:rPr>
          <w:b w:val="0"/>
          <w:bCs/>
          <w:color w:val="000000" w:themeColor="text1"/>
          <w:sz w:val="18"/>
          <w:szCs w:val="18"/>
          <w:vertAlign w:val="superscript"/>
        </w:rPr>
        <w:t>2+</w:t>
      </w:r>
      <w:r w:rsidR="00D97753" w:rsidRPr="008A6419">
        <w:rPr>
          <w:b w:val="0"/>
          <w:bCs/>
          <w:color w:val="000000" w:themeColor="text1"/>
          <w:sz w:val="18"/>
          <w:szCs w:val="18"/>
        </w:rPr>
        <w:t xml:space="preserve"> adsorption capacity. </w:t>
      </w:r>
      <w:r w:rsidR="0003610A" w:rsidRPr="008A6419">
        <w:rPr>
          <w:b w:val="0"/>
          <w:bCs/>
          <w:color w:val="000000" w:themeColor="text1"/>
          <w:sz w:val="18"/>
          <w:szCs w:val="18"/>
        </w:rPr>
        <w:t xml:space="preserve">The results indicated that AC with a high surface area of 815 m²/g was produced, mainly influenced by activation temperature, impregnation ratio, and reaction time, with optimal conditions of 600 °C, 4:1, and 60 min, respectively. FTIR-ATR analysis confirmed the presence of aromatic, alkoxy, and carbonyl functional groups. Furthermore, for effluents with initial </w:t>
      </w:r>
      <w:r w:rsidR="00163CB3" w:rsidRPr="008A6419">
        <w:rPr>
          <w:b w:val="0"/>
          <w:bCs/>
          <w:color w:val="000000" w:themeColor="text1"/>
          <w:sz w:val="18"/>
          <w:szCs w:val="18"/>
        </w:rPr>
        <w:t>Hg</w:t>
      </w:r>
      <w:r w:rsidR="00163CB3" w:rsidRPr="008A6419">
        <w:rPr>
          <w:b w:val="0"/>
          <w:bCs/>
          <w:color w:val="000000" w:themeColor="text1"/>
          <w:sz w:val="18"/>
          <w:szCs w:val="18"/>
          <w:vertAlign w:val="superscript"/>
        </w:rPr>
        <w:t>2+</w:t>
      </w:r>
      <w:r w:rsidR="0003610A" w:rsidRPr="008A6419">
        <w:rPr>
          <w:b w:val="0"/>
          <w:bCs/>
          <w:color w:val="000000" w:themeColor="text1"/>
          <w:sz w:val="18"/>
          <w:szCs w:val="18"/>
        </w:rPr>
        <w:t xml:space="preserve"> ion concentrations of 100 and 120 ppm, removal efficiencies of 84.1% and 83.6%</w:t>
      </w:r>
      <w:r w:rsidR="003943FD" w:rsidRPr="008A6419">
        <w:rPr>
          <w:b w:val="0"/>
          <w:bCs/>
          <w:color w:val="000000" w:themeColor="text1"/>
          <w:sz w:val="18"/>
          <w:szCs w:val="18"/>
        </w:rPr>
        <w:t>, respectively, were achieved</w:t>
      </w:r>
      <w:r w:rsidR="0003610A" w:rsidRPr="008A6419">
        <w:rPr>
          <w:b w:val="0"/>
          <w:bCs/>
          <w:color w:val="000000" w:themeColor="text1"/>
          <w:sz w:val="18"/>
          <w:szCs w:val="18"/>
        </w:rPr>
        <w:t xml:space="preserve">. </w:t>
      </w:r>
      <w:r w:rsidR="00D97753" w:rsidRPr="008A6419">
        <w:rPr>
          <w:b w:val="0"/>
          <w:bCs/>
          <w:color w:val="000000" w:themeColor="text1"/>
          <w:sz w:val="18"/>
          <w:szCs w:val="18"/>
        </w:rPr>
        <w:t>Finally, the Freundlich model provides the best fit for the multilayer adsorption behavior of activated carbons on heterogeneous surfaces.</w:t>
      </w:r>
    </w:p>
    <w:p w14:paraId="476B2F2E" w14:textId="3622F17F" w:rsidR="00600535" w:rsidRPr="008A6419" w:rsidRDefault="00C66282" w:rsidP="00C66282">
      <w:pPr>
        <w:pStyle w:val="CETHeading1"/>
        <w:rPr>
          <w:rFonts w:cs="Arial"/>
          <w:color w:val="000000" w:themeColor="text1"/>
          <w:sz w:val="18"/>
          <w:szCs w:val="18"/>
          <w:lang w:val="en-GB"/>
        </w:rPr>
      </w:pPr>
      <w:r w:rsidRPr="008A6419">
        <w:rPr>
          <w:rFonts w:cs="Arial"/>
          <w:color w:val="000000" w:themeColor="text1"/>
          <w:sz w:val="18"/>
          <w:szCs w:val="18"/>
          <w:lang w:val="en-GB"/>
        </w:rPr>
        <w:t>I</w:t>
      </w:r>
      <w:r w:rsidR="00600535" w:rsidRPr="008A6419">
        <w:rPr>
          <w:rFonts w:cs="Arial"/>
          <w:color w:val="000000" w:themeColor="text1"/>
          <w:sz w:val="18"/>
          <w:szCs w:val="18"/>
          <w:lang w:val="en-GB"/>
        </w:rPr>
        <w:t>ntroduction</w:t>
      </w:r>
    </w:p>
    <w:p w14:paraId="3A64EBFF" w14:textId="5D76C20F" w:rsidR="002423AA" w:rsidRPr="008A6419" w:rsidRDefault="00313464" w:rsidP="00BB07DB">
      <w:pPr>
        <w:pStyle w:val="CETBodytext"/>
        <w:rPr>
          <w:rFonts w:cs="Arial"/>
          <w:color w:val="000000" w:themeColor="text1"/>
          <w:szCs w:val="18"/>
        </w:rPr>
      </w:pPr>
      <w:r w:rsidRPr="008A6419">
        <w:rPr>
          <w:rFonts w:cs="Arial"/>
          <w:color w:val="000000" w:themeColor="text1"/>
          <w:szCs w:val="18"/>
        </w:rPr>
        <w:t>The contamination of aquatic ecosystems with mercury ions (Hg</w:t>
      </w:r>
      <w:r w:rsidRPr="008A6419">
        <w:rPr>
          <w:rFonts w:cs="Arial"/>
          <w:color w:val="000000" w:themeColor="text1"/>
          <w:szCs w:val="18"/>
          <w:vertAlign w:val="superscript"/>
        </w:rPr>
        <w:t>2+</w:t>
      </w:r>
      <w:r w:rsidRPr="008A6419">
        <w:rPr>
          <w:rFonts w:cs="Arial"/>
          <w:color w:val="000000" w:themeColor="text1"/>
          <w:szCs w:val="18"/>
        </w:rPr>
        <w:t>), mainly associated with artisanal and small-scale mining activities, is a major environmental and public health problem due to their high toxicity, persistence, and bioaccumulation</w:t>
      </w:r>
      <w:r w:rsidR="00CC51AB" w:rsidRPr="008A6419">
        <w:rPr>
          <w:rFonts w:cs="Arial"/>
          <w:color w:val="000000" w:themeColor="text1"/>
          <w:szCs w:val="18"/>
        </w:rPr>
        <w:t xml:space="preserve"> (Esdaile </w:t>
      </w:r>
      <w:r w:rsidR="00AE5DBC" w:rsidRPr="008A6419">
        <w:rPr>
          <w:rFonts w:cs="Arial"/>
          <w:color w:val="000000" w:themeColor="text1"/>
          <w:szCs w:val="18"/>
        </w:rPr>
        <w:t>&amp;</w:t>
      </w:r>
      <w:r w:rsidR="00CC51AB" w:rsidRPr="008A6419">
        <w:rPr>
          <w:rFonts w:cs="Arial"/>
          <w:color w:val="000000" w:themeColor="text1"/>
          <w:szCs w:val="18"/>
        </w:rPr>
        <w:t xml:space="preserve"> Chalker, 2018</w:t>
      </w:r>
      <w:r w:rsidR="0009073E" w:rsidRPr="008A6419">
        <w:rPr>
          <w:rFonts w:cs="Arial"/>
          <w:color w:val="000000" w:themeColor="text1"/>
          <w:szCs w:val="18"/>
        </w:rPr>
        <w:t>; Mulenga et al., 2024</w:t>
      </w:r>
      <w:r w:rsidR="00EB0B18" w:rsidRPr="008A6419">
        <w:rPr>
          <w:rFonts w:cs="Arial"/>
          <w:color w:val="000000" w:themeColor="text1"/>
          <w:szCs w:val="18"/>
        </w:rPr>
        <w:t>, Leon et al., 2025</w:t>
      </w:r>
      <w:r w:rsidR="00CC51AB" w:rsidRPr="008A6419">
        <w:rPr>
          <w:rFonts w:cs="Arial"/>
          <w:color w:val="000000" w:themeColor="text1"/>
          <w:szCs w:val="18"/>
        </w:rPr>
        <w:t>)</w:t>
      </w:r>
      <w:r w:rsidRPr="008A6419">
        <w:rPr>
          <w:rFonts w:cs="Arial"/>
          <w:color w:val="000000" w:themeColor="text1"/>
          <w:szCs w:val="18"/>
        </w:rPr>
        <w:t xml:space="preserve">. </w:t>
      </w:r>
      <w:r w:rsidR="006B012D" w:rsidRPr="008A6419">
        <w:rPr>
          <w:rFonts w:cs="Arial"/>
          <w:color w:val="000000" w:themeColor="text1"/>
          <w:szCs w:val="18"/>
        </w:rPr>
        <w:t>Mercury exposure</w:t>
      </w:r>
      <w:r w:rsidRPr="008A6419">
        <w:rPr>
          <w:rFonts w:cs="Arial"/>
          <w:color w:val="000000" w:themeColor="text1"/>
          <w:szCs w:val="18"/>
        </w:rPr>
        <w:t>, even in trace concentrations, has caused severe adverse effects on the neurological, renal, and cardiovascular systems</w:t>
      </w:r>
      <w:r w:rsidR="00360E2B" w:rsidRPr="008A6419">
        <w:rPr>
          <w:rFonts w:cs="Arial"/>
          <w:color w:val="000000" w:themeColor="text1"/>
          <w:szCs w:val="18"/>
        </w:rPr>
        <w:t xml:space="preserve"> (</w:t>
      </w:r>
      <w:proofErr w:type="spellStart"/>
      <w:r w:rsidR="00360E2B" w:rsidRPr="008A6419">
        <w:rPr>
          <w:rFonts w:cs="Arial"/>
          <w:color w:val="000000" w:themeColor="text1"/>
          <w:szCs w:val="18"/>
        </w:rPr>
        <w:t>Genchi</w:t>
      </w:r>
      <w:proofErr w:type="spellEnd"/>
      <w:r w:rsidR="00360E2B" w:rsidRPr="008A6419">
        <w:rPr>
          <w:rFonts w:cs="Arial"/>
          <w:color w:val="000000" w:themeColor="text1"/>
          <w:szCs w:val="18"/>
        </w:rPr>
        <w:t xml:space="preserve"> et al., 2017)</w:t>
      </w:r>
      <w:r w:rsidRPr="008A6419">
        <w:rPr>
          <w:rFonts w:cs="Arial"/>
          <w:color w:val="000000" w:themeColor="text1"/>
          <w:szCs w:val="18"/>
        </w:rPr>
        <w:t>. In addition, the continuous discharge of this contaminant into water sources compromises the quality of water intended for human consumption, especially in rural areas, increasing the vulnerability of local communities</w:t>
      </w:r>
      <w:r w:rsidR="00E2601F" w:rsidRPr="008A6419">
        <w:rPr>
          <w:rFonts w:cs="Arial"/>
          <w:color w:val="000000" w:themeColor="text1"/>
          <w:szCs w:val="18"/>
        </w:rPr>
        <w:t xml:space="preserve"> (Lora-Ariza et al., 2024)</w:t>
      </w:r>
      <w:r w:rsidRPr="008A6419">
        <w:rPr>
          <w:rFonts w:cs="Arial"/>
          <w:color w:val="000000" w:themeColor="text1"/>
          <w:szCs w:val="18"/>
        </w:rPr>
        <w:t xml:space="preserve">. To mitigate this problem, various technologies have been developed for </w:t>
      </w:r>
      <w:r w:rsidR="00DB316C" w:rsidRPr="008A6419">
        <w:rPr>
          <w:rFonts w:cs="Arial"/>
          <w:color w:val="000000" w:themeColor="text1"/>
          <w:szCs w:val="18"/>
        </w:rPr>
        <w:t>removing</w:t>
      </w:r>
      <w:r w:rsidRPr="008A6419">
        <w:rPr>
          <w:rFonts w:cs="Arial"/>
          <w:color w:val="000000" w:themeColor="text1"/>
          <w:szCs w:val="18"/>
        </w:rPr>
        <w:t xml:space="preserve"> Hg</w:t>
      </w:r>
      <w:r w:rsidRPr="008A6419">
        <w:rPr>
          <w:rFonts w:cs="Arial"/>
          <w:color w:val="000000" w:themeColor="text1"/>
          <w:szCs w:val="18"/>
          <w:vertAlign w:val="superscript"/>
        </w:rPr>
        <w:t>2+</w:t>
      </w:r>
      <w:r w:rsidRPr="008A6419">
        <w:rPr>
          <w:rFonts w:cs="Arial"/>
          <w:color w:val="000000" w:themeColor="text1"/>
          <w:szCs w:val="18"/>
        </w:rPr>
        <w:t xml:space="preserve"> ions from aqueous media, including chemical oxidation, ion exchange, reverse osmosis, precipitation, and membrane separation processes. However, many of these techniques have limitations related to high operating costs, the generation of secondary by-products, and the complexity of their implementation</w:t>
      </w:r>
      <w:r w:rsidR="006A1AEC" w:rsidRPr="008A6419">
        <w:rPr>
          <w:rFonts w:cs="Arial"/>
          <w:color w:val="000000" w:themeColor="text1"/>
          <w:szCs w:val="18"/>
        </w:rPr>
        <w:t xml:space="preserve"> (Castro </w:t>
      </w:r>
      <w:r w:rsidR="00AE5DBC" w:rsidRPr="008A6419">
        <w:rPr>
          <w:rFonts w:cs="Arial"/>
          <w:color w:val="000000" w:themeColor="text1"/>
          <w:szCs w:val="18"/>
        </w:rPr>
        <w:t>&amp;</w:t>
      </w:r>
      <w:r w:rsidR="006A1AEC" w:rsidRPr="008A6419">
        <w:rPr>
          <w:rFonts w:cs="Arial"/>
          <w:color w:val="000000" w:themeColor="text1"/>
          <w:szCs w:val="18"/>
        </w:rPr>
        <w:t xml:space="preserve"> </w:t>
      </w:r>
      <w:proofErr w:type="spellStart"/>
      <w:r w:rsidR="006A1AEC" w:rsidRPr="008A6419">
        <w:rPr>
          <w:rFonts w:cs="Arial"/>
          <w:color w:val="000000" w:themeColor="text1"/>
          <w:szCs w:val="18"/>
        </w:rPr>
        <w:t>Abejón</w:t>
      </w:r>
      <w:proofErr w:type="spellEnd"/>
      <w:r w:rsidR="006A1AEC" w:rsidRPr="008A6419">
        <w:rPr>
          <w:rFonts w:cs="Arial"/>
          <w:color w:val="000000" w:themeColor="text1"/>
          <w:szCs w:val="18"/>
        </w:rPr>
        <w:t>, 2024</w:t>
      </w:r>
      <w:r w:rsidR="00AE5DBC" w:rsidRPr="008A6419">
        <w:rPr>
          <w:rFonts w:cs="Arial"/>
          <w:color w:val="000000" w:themeColor="text1"/>
          <w:szCs w:val="18"/>
        </w:rPr>
        <w:t xml:space="preserve">; </w:t>
      </w:r>
      <w:proofErr w:type="spellStart"/>
      <w:r w:rsidR="00AE5DBC" w:rsidRPr="008A6419">
        <w:rPr>
          <w:rFonts w:cs="Arial"/>
          <w:color w:val="000000" w:themeColor="text1"/>
          <w:szCs w:val="18"/>
        </w:rPr>
        <w:t>Dagdag</w:t>
      </w:r>
      <w:proofErr w:type="spellEnd"/>
      <w:r w:rsidR="00AE5DBC" w:rsidRPr="008A6419">
        <w:rPr>
          <w:rFonts w:cs="Arial"/>
          <w:color w:val="000000" w:themeColor="text1"/>
          <w:szCs w:val="18"/>
        </w:rPr>
        <w:t xml:space="preserve"> et al., 2023</w:t>
      </w:r>
      <w:r w:rsidR="006A1AEC" w:rsidRPr="008A6419">
        <w:rPr>
          <w:rFonts w:cs="Arial"/>
          <w:color w:val="000000" w:themeColor="text1"/>
          <w:szCs w:val="18"/>
        </w:rPr>
        <w:t>)</w:t>
      </w:r>
      <w:r w:rsidRPr="008A6419">
        <w:rPr>
          <w:rFonts w:cs="Arial"/>
          <w:color w:val="000000" w:themeColor="text1"/>
          <w:szCs w:val="18"/>
        </w:rPr>
        <w:t>. In this context, adsorption processes using adsorbent materials have established themselves as a highly efficient and economically viable alternative due to their large surface areas, porous structures, and ease of regeneration</w:t>
      </w:r>
      <w:r w:rsidR="00B52571" w:rsidRPr="008A6419">
        <w:rPr>
          <w:rFonts w:cs="Arial"/>
          <w:color w:val="000000" w:themeColor="text1"/>
          <w:szCs w:val="18"/>
        </w:rPr>
        <w:t xml:space="preserve"> (</w:t>
      </w:r>
      <w:proofErr w:type="spellStart"/>
      <w:r w:rsidR="00EB56B9" w:rsidRPr="008A6419">
        <w:rPr>
          <w:rFonts w:cs="Arial"/>
          <w:color w:val="000000" w:themeColor="text1"/>
          <w:szCs w:val="18"/>
        </w:rPr>
        <w:t>Sahu</w:t>
      </w:r>
      <w:proofErr w:type="spellEnd"/>
      <w:r w:rsidR="00EB56B9" w:rsidRPr="008A6419">
        <w:rPr>
          <w:rFonts w:cs="Arial"/>
          <w:color w:val="000000" w:themeColor="text1"/>
          <w:szCs w:val="18"/>
        </w:rPr>
        <w:t xml:space="preserve"> et al., 2024</w:t>
      </w:r>
      <w:r w:rsidR="00B52571" w:rsidRPr="008A6419">
        <w:rPr>
          <w:rFonts w:cs="Arial"/>
          <w:color w:val="000000" w:themeColor="text1"/>
          <w:szCs w:val="18"/>
        </w:rPr>
        <w:t>)</w:t>
      </w:r>
      <w:r w:rsidRPr="008A6419">
        <w:rPr>
          <w:rFonts w:cs="Arial"/>
          <w:color w:val="000000" w:themeColor="text1"/>
          <w:szCs w:val="18"/>
        </w:rPr>
        <w:t>.</w:t>
      </w:r>
      <w:r w:rsidR="006F06EF">
        <w:rPr>
          <w:rFonts w:cs="Arial"/>
          <w:color w:val="000000" w:themeColor="text1"/>
          <w:szCs w:val="18"/>
        </w:rPr>
        <w:t xml:space="preserve"> </w:t>
      </w:r>
      <w:r w:rsidR="002423AA" w:rsidRPr="008A6419">
        <w:rPr>
          <w:rFonts w:cs="Arial"/>
          <w:color w:val="000000" w:themeColor="text1"/>
          <w:szCs w:val="18"/>
        </w:rPr>
        <w:t xml:space="preserve">One of the adsorbent materials studied recently is </w:t>
      </w:r>
      <w:r w:rsidR="005C1180" w:rsidRPr="008A6419">
        <w:rPr>
          <w:rFonts w:cs="Arial"/>
          <w:color w:val="000000" w:themeColor="text1"/>
          <w:szCs w:val="18"/>
        </w:rPr>
        <w:t xml:space="preserve">the </w:t>
      </w:r>
      <w:r w:rsidR="002423AA" w:rsidRPr="008A6419">
        <w:rPr>
          <w:rFonts w:cs="Arial"/>
          <w:color w:val="000000" w:themeColor="text1"/>
          <w:szCs w:val="18"/>
        </w:rPr>
        <w:t xml:space="preserve">activated carbon (AC), which can be obtained from residual biomass. </w:t>
      </w:r>
      <w:r w:rsidR="002423AA" w:rsidRPr="008A6419">
        <w:rPr>
          <w:rFonts w:cs="Arial"/>
          <w:color w:val="000000" w:themeColor="text1"/>
          <w:szCs w:val="18"/>
        </w:rPr>
        <w:lastRenderedPageBreak/>
        <w:t>This has sparked growing interest, as it enables the recovery of agro-industrial waste and the production of sustainable adsorbent materials</w:t>
      </w:r>
      <w:r w:rsidR="004C4F3E" w:rsidRPr="008A6419">
        <w:rPr>
          <w:rFonts w:cs="Arial"/>
          <w:color w:val="000000" w:themeColor="text1"/>
          <w:szCs w:val="18"/>
        </w:rPr>
        <w:t xml:space="preserve"> </w:t>
      </w:r>
      <w:r w:rsidR="004C4F3E" w:rsidRPr="008A6419">
        <w:rPr>
          <w:color w:val="000000" w:themeColor="text1"/>
          <w:shd w:val="clear" w:color="auto" w:fill="FFFFFF"/>
        </w:rPr>
        <w:t>(Wang et al., 2023)</w:t>
      </w:r>
      <w:r w:rsidR="002423AA" w:rsidRPr="008A6419">
        <w:rPr>
          <w:rFonts w:cs="Arial"/>
          <w:color w:val="000000" w:themeColor="text1"/>
          <w:szCs w:val="18"/>
        </w:rPr>
        <w:t>. In Colombia, particularly in the department of Santander, cocoa cultivation is an agricultural activity of great economic importance. However, cocoa husks are a major by-product of the fruit, generating large volumes of waste whose final disposal is limited and, in many cases, inadequate, causing additional environmental impacts</w:t>
      </w:r>
      <w:r w:rsidR="004B712A" w:rsidRPr="008A6419">
        <w:rPr>
          <w:rFonts w:cs="Arial"/>
          <w:color w:val="000000" w:themeColor="text1"/>
          <w:szCs w:val="18"/>
        </w:rPr>
        <w:t xml:space="preserve"> </w:t>
      </w:r>
      <w:r w:rsidR="004B712A" w:rsidRPr="008A6419">
        <w:rPr>
          <w:color w:val="000000" w:themeColor="text1"/>
          <w:shd w:val="clear" w:color="auto" w:fill="FFFFFF"/>
        </w:rPr>
        <w:t>(Colmenares et al., 2025</w:t>
      </w:r>
      <w:r w:rsidR="004F118D" w:rsidRPr="008A6419">
        <w:rPr>
          <w:color w:val="000000" w:themeColor="text1"/>
          <w:shd w:val="clear" w:color="auto" w:fill="FFFFFF"/>
        </w:rPr>
        <w:t>; Salcedo et al., 2025</w:t>
      </w:r>
      <w:r w:rsidR="004B712A" w:rsidRPr="008A6419">
        <w:rPr>
          <w:color w:val="000000" w:themeColor="text1"/>
          <w:shd w:val="clear" w:color="auto" w:fill="FFFFFF"/>
        </w:rPr>
        <w:t>)</w:t>
      </w:r>
      <w:r w:rsidR="002423AA" w:rsidRPr="008A6419">
        <w:rPr>
          <w:rFonts w:cs="Arial"/>
          <w:color w:val="000000" w:themeColor="text1"/>
          <w:szCs w:val="18"/>
        </w:rPr>
        <w:t>.</w:t>
      </w:r>
    </w:p>
    <w:p w14:paraId="4F9D88E0" w14:textId="3E97FD4F" w:rsidR="007C29F0" w:rsidRPr="008A6419" w:rsidRDefault="0058351C" w:rsidP="00BA6065">
      <w:pPr>
        <w:pStyle w:val="CETBodytext"/>
        <w:rPr>
          <w:rFonts w:cs="Arial"/>
          <w:color w:val="000000" w:themeColor="text1"/>
          <w:szCs w:val="18"/>
        </w:rPr>
      </w:pPr>
      <w:r w:rsidRPr="008A6419">
        <w:rPr>
          <w:rFonts w:cs="Arial"/>
          <w:color w:val="000000" w:themeColor="text1"/>
          <w:szCs w:val="18"/>
        </w:rPr>
        <w:t xml:space="preserve">In this context, the use of cocoa shells as a precursor for AC synthesis is a promising strategy that integrates sustainable waste management with efficient contaminant removal. Therefore, the present research aims to synthesize and characterize </w:t>
      </w:r>
      <w:r w:rsidR="00701E72" w:rsidRPr="008A6419">
        <w:rPr>
          <w:rFonts w:cs="Arial"/>
          <w:color w:val="000000" w:themeColor="text1"/>
          <w:szCs w:val="18"/>
        </w:rPr>
        <w:t>AC</w:t>
      </w:r>
      <w:r w:rsidRPr="008A6419">
        <w:rPr>
          <w:rFonts w:cs="Arial"/>
          <w:color w:val="000000" w:themeColor="text1"/>
          <w:szCs w:val="18"/>
        </w:rPr>
        <w:t xml:space="preserve">s obtained from cocoa shells via </w:t>
      </w:r>
      <w:r w:rsidR="00701E72" w:rsidRPr="008A6419">
        <w:rPr>
          <w:rFonts w:cs="Arial"/>
          <w:color w:val="000000" w:themeColor="text1"/>
          <w:szCs w:val="18"/>
        </w:rPr>
        <w:t>KOH chemical activation, and to evaluate their performance in adsorbing</w:t>
      </w:r>
      <w:r w:rsidRPr="008A6419">
        <w:rPr>
          <w:rFonts w:cs="Arial"/>
          <w:color w:val="000000" w:themeColor="text1"/>
          <w:szCs w:val="18"/>
        </w:rPr>
        <w:t xml:space="preserve"> Hg</w:t>
      </w:r>
      <w:r w:rsidRPr="008A6419">
        <w:rPr>
          <w:rFonts w:cs="Arial"/>
          <w:color w:val="000000" w:themeColor="text1"/>
          <w:szCs w:val="18"/>
          <w:vertAlign w:val="superscript"/>
        </w:rPr>
        <w:t>2+</w:t>
      </w:r>
      <w:r w:rsidRPr="008A6419">
        <w:rPr>
          <w:rFonts w:cs="Arial"/>
          <w:color w:val="000000" w:themeColor="text1"/>
          <w:szCs w:val="18"/>
        </w:rPr>
        <w:t xml:space="preserve"> from aqueous solutions. To this end, a 2</w:t>
      </w:r>
      <w:r w:rsidRPr="008A6419">
        <w:rPr>
          <w:rFonts w:cs="Arial"/>
          <w:color w:val="000000" w:themeColor="text1"/>
          <w:szCs w:val="18"/>
          <w:vertAlign w:val="superscript"/>
        </w:rPr>
        <w:t>3</w:t>
      </w:r>
      <w:r w:rsidRPr="008A6419">
        <w:rPr>
          <w:rFonts w:cs="Arial"/>
          <w:color w:val="000000" w:themeColor="text1"/>
          <w:szCs w:val="18"/>
        </w:rPr>
        <w:t xml:space="preserve"> factorial design was used to identify the optimal conditions for temperature, activation time, and impregnation ratio during the synthesis process to maximize the material's surface area and adsorbent capacity. </w:t>
      </w:r>
      <w:r w:rsidR="00701E72" w:rsidRPr="008A6419">
        <w:rPr>
          <w:rFonts w:cs="Arial"/>
          <w:color w:val="000000" w:themeColor="text1"/>
          <w:szCs w:val="18"/>
        </w:rPr>
        <w:t>ACs</w:t>
      </w:r>
      <w:r w:rsidRPr="008A6419">
        <w:rPr>
          <w:rFonts w:cs="Arial"/>
          <w:color w:val="000000" w:themeColor="text1"/>
          <w:szCs w:val="18"/>
        </w:rPr>
        <w:t xml:space="preserve"> obtained were characterized structurally by FTIR–ATR and Raman spectroscopy, and texturally by nitrogen adsorption–desorption isotherms</w:t>
      </w:r>
      <w:r w:rsidR="006B012D" w:rsidRPr="008A6419">
        <w:rPr>
          <w:rFonts w:cs="Arial"/>
          <w:color w:val="000000" w:themeColor="text1"/>
          <w:szCs w:val="18"/>
        </w:rPr>
        <w:t>. At the same time,</w:t>
      </w:r>
      <w:r w:rsidRPr="008A6419">
        <w:rPr>
          <w:rFonts w:cs="Arial"/>
          <w:color w:val="000000" w:themeColor="text1"/>
          <w:szCs w:val="18"/>
        </w:rPr>
        <w:t xml:space="preserve"> the Hg</w:t>
      </w:r>
      <w:r w:rsidR="00876BAE" w:rsidRPr="008A6419">
        <w:rPr>
          <w:rFonts w:cs="Arial"/>
          <w:color w:val="000000" w:themeColor="text1"/>
          <w:szCs w:val="18"/>
          <w:vertAlign w:val="superscript"/>
        </w:rPr>
        <w:t xml:space="preserve">2+ </w:t>
      </w:r>
      <w:r w:rsidRPr="008A6419">
        <w:rPr>
          <w:rFonts w:cs="Arial"/>
          <w:color w:val="000000" w:themeColor="text1"/>
          <w:szCs w:val="18"/>
        </w:rPr>
        <w:t>removal efficiency was determined by ICP-OES spectroscopy and analyzed using the Langmuir, Freundlich, and Temkin adsorption models.</w:t>
      </w:r>
      <w:r w:rsidR="00E957FD" w:rsidRPr="008A6419">
        <w:rPr>
          <w:rFonts w:cs="Arial"/>
          <w:color w:val="000000" w:themeColor="text1"/>
          <w:szCs w:val="18"/>
        </w:rPr>
        <w:t xml:space="preserve"> </w:t>
      </w:r>
      <w:r w:rsidR="00DB316C" w:rsidRPr="008A6419">
        <w:rPr>
          <w:rFonts w:cs="Arial"/>
          <w:color w:val="000000" w:themeColor="text1"/>
          <w:szCs w:val="18"/>
        </w:rPr>
        <w:t xml:space="preserve">These results confirm the high potential of activated carbons derived from cocoa shells as efficient adsorbents for mercury removal in aqueous systems, thereby providing technologically viable, environmentally sustainable, and economically competitive alternatives for </w:t>
      </w:r>
      <w:r w:rsidR="001E50C4" w:rsidRPr="008A6419">
        <w:rPr>
          <w:rFonts w:cs="Arial"/>
          <w:color w:val="000000" w:themeColor="text1"/>
          <w:szCs w:val="18"/>
        </w:rPr>
        <w:t>treating</w:t>
      </w:r>
      <w:r w:rsidR="00DB316C" w:rsidRPr="008A6419">
        <w:rPr>
          <w:rFonts w:cs="Arial"/>
          <w:color w:val="000000" w:themeColor="text1"/>
          <w:szCs w:val="18"/>
        </w:rPr>
        <w:t xml:space="preserve"> water contaminated with heavy metals.</w:t>
      </w:r>
    </w:p>
    <w:p w14:paraId="7B54DF9E" w14:textId="222D3186" w:rsidR="00997D32" w:rsidRPr="008A6419" w:rsidRDefault="00997D32" w:rsidP="00997D32">
      <w:pPr>
        <w:pStyle w:val="CETHeading1"/>
        <w:rPr>
          <w:rFonts w:cs="Arial"/>
          <w:color w:val="000000" w:themeColor="text1"/>
          <w:sz w:val="18"/>
          <w:szCs w:val="18"/>
          <w:lang w:val="es-CO"/>
        </w:rPr>
      </w:pPr>
      <w:r w:rsidRPr="008A6419">
        <w:rPr>
          <w:rFonts w:cs="Arial"/>
          <w:color w:val="000000" w:themeColor="text1"/>
          <w:sz w:val="18"/>
          <w:szCs w:val="18"/>
          <w:lang w:val="es-CO"/>
        </w:rPr>
        <w:t xml:space="preserve">MATERIALS </w:t>
      </w:r>
      <w:r w:rsidR="00E44152" w:rsidRPr="008A6419">
        <w:rPr>
          <w:rFonts w:cs="Arial"/>
          <w:color w:val="000000" w:themeColor="text1"/>
          <w:sz w:val="18"/>
          <w:szCs w:val="18"/>
          <w:lang w:val="es-CO"/>
        </w:rPr>
        <w:t>AND</w:t>
      </w:r>
      <w:r w:rsidRPr="008A6419">
        <w:rPr>
          <w:rFonts w:cs="Arial"/>
          <w:color w:val="000000" w:themeColor="text1"/>
          <w:sz w:val="18"/>
          <w:szCs w:val="18"/>
          <w:lang w:val="es-CO"/>
        </w:rPr>
        <w:t xml:space="preserve"> MET</w:t>
      </w:r>
      <w:r w:rsidR="00E44152" w:rsidRPr="008A6419">
        <w:rPr>
          <w:rFonts w:cs="Arial"/>
          <w:color w:val="000000" w:themeColor="text1"/>
          <w:sz w:val="18"/>
          <w:szCs w:val="18"/>
          <w:lang w:val="es-CO"/>
        </w:rPr>
        <w:t>H</w:t>
      </w:r>
      <w:r w:rsidRPr="008A6419">
        <w:rPr>
          <w:rFonts w:cs="Arial"/>
          <w:color w:val="000000" w:themeColor="text1"/>
          <w:sz w:val="18"/>
          <w:szCs w:val="18"/>
          <w:lang w:val="es-CO"/>
        </w:rPr>
        <w:t>ODS</w:t>
      </w:r>
    </w:p>
    <w:p w14:paraId="063A1E56" w14:textId="697CE282" w:rsidR="0019358A" w:rsidRPr="008A6419" w:rsidRDefault="0019358A" w:rsidP="0019358A">
      <w:pPr>
        <w:pStyle w:val="CETHeading1"/>
        <w:numPr>
          <w:ilvl w:val="1"/>
          <w:numId w:val="26"/>
        </w:numPr>
        <w:rPr>
          <w:rFonts w:cs="Arial"/>
          <w:color w:val="000000" w:themeColor="text1"/>
          <w:sz w:val="18"/>
          <w:szCs w:val="18"/>
        </w:rPr>
      </w:pPr>
      <w:r w:rsidRPr="008A6419">
        <w:rPr>
          <w:rFonts w:cs="Arial"/>
          <w:color w:val="000000" w:themeColor="text1"/>
          <w:sz w:val="18"/>
          <w:szCs w:val="18"/>
        </w:rPr>
        <w:t>Materials</w:t>
      </w:r>
    </w:p>
    <w:p w14:paraId="15053B7D" w14:textId="77777777" w:rsidR="00390A5F" w:rsidRDefault="00F35796" w:rsidP="0019358A">
      <w:pPr>
        <w:pStyle w:val="CETBodytext"/>
        <w:rPr>
          <w:color w:val="000000" w:themeColor="text1"/>
        </w:rPr>
      </w:pPr>
      <w:r w:rsidRPr="008A6419">
        <w:rPr>
          <w:color w:val="000000" w:themeColor="text1"/>
        </w:rPr>
        <w:t>Cocoa husks were selected from the Santander region in Colombia. Biomass was initially ground to obtain particles between 10 and 80 mesh. The crushed material was sun-dried for 3 days to reduce moisture, then oven-dried at 105 °C for 8 h.</w:t>
      </w:r>
      <w:r w:rsidR="001334B4" w:rsidRPr="008A6419">
        <w:rPr>
          <w:color w:val="000000" w:themeColor="text1"/>
        </w:rPr>
        <w:t xml:space="preserve"> </w:t>
      </w:r>
    </w:p>
    <w:p w14:paraId="49C1C0DE" w14:textId="5FB3EFD9" w:rsidR="0019358A" w:rsidRPr="008A6419" w:rsidRDefault="004E37C5" w:rsidP="0019358A">
      <w:pPr>
        <w:pStyle w:val="CETBodytext"/>
        <w:rPr>
          <w:color w:val="000000" w:themeColor="text1"/>
        </w:rPr>
      </w:pPr>
      <w:r w:rsidRPr="008A6419">
        <w:rPr>
          <w:color w:val="000000" w:themeColor="text1"/>
        </w:rPr>
        <w:t xml:space="preserve">Analytical-grade mercury </w:t>
      </w:r>
      <w:r w:rsidRPr="008A6419">
        <w:rPr>
          <w:rFonts w:cs="Arial"/>
          <w:color w:val="000000" w:themeColor="text1"/>
          <w:szCs w:val="18"/>
        </w:rPr>
        <w:t>chloride (HgCl</w:t>
      </w:r>
      <w:r w:rsidRPr="008A6419">
        <w:rPr>
          <w:rFonts w:cs="Arial"/>
          <w:color w:val="000000" w:themeColor="text1"/>
          <w:szCs w:val="18"/>
          <w:vertAlign w:val="subscript"/>
        </w:rPr>
        <w:t>2</w:t>
      </w:r>
      <w:r w:rsidRPr="008A6419">
        <w:rPr>
          <w:rFonts w:cs="Arial"/>
          <w:color w:val="000000" w:themeColor="text1"/>
          <w:szCs w:val="18"/>
        </w:rPr>
        <w:t xml:space="preserve">) </w:t>
      </w:r>
      <w:r w:rsidRPr="008A6419">
        <w:rPr>
          <w:color w:val="000000" w:themeColor="text1"/>
        </w:rPr>
        <w:t xml:space="preserve">with 99.5% purity was purchased from Sigma-Aldrich. </w:t>
      </w:r>
    </w:p>
    <w:p w14:paraId="19E938E6" w14:textId="2324F560" w:rsidR="00A10288" w:rsidRPr="008A6419" w:rsidRDefault="00B773DE" w:rsidP="00F41119">
      <w:pPr>
        <w:pStyle w:val="CETHeading1"/>
        <w:numPr>
          <w:ilvl w:val="1"/>
          <w:numId w:val="26"/>
        </w:numPr>
        <w:rPr>
          <w:rFonts w:cs="Arial"/>
          <w:color w:val="000000" w:themeColor="text1"/>
          <w:sz w:val="18"/>
          <w:szCs w:val="18"/>
        </w:rPr>
      </w:pPr>
      <w:r w:rsidRPr="008A6419">
        <w:rPr>
          <w:rFonts w:cs="Arial"/>
          <w:color w:val="000000" w:themeColor="text1"/>
          <w:sz w:val="18"/>
          <w:szCs w:val="18"/>
        </w:rPr>
        <w:t>Activated carbon synthesis</w:t>
      </w:r>
    </w:p>
    <w:p w14:paraId="1E430239" w14:textId="34318373" w:rsidR="002308AD" w:rsidRPr="008A6419" w:rsidRDefault="002308AD" w:rsidP="002308AD">
      <w:pPr>
        <w:pStyle w:val="CETBodytext"/>
        <w:rPr>
          <w:color w:val="000000" w:themeColor="text1"/>
        </w:rPr>
      </w:pPr>
      <w:r w:rsidRPr="008A6419">
        <w:rPr>
          <w:color w:val="000000" w:themeColor="text1"/>
        </w:rPr>
        <w:t>The activation process was performed</w:t>
      </w:r>
      <w:r w:rsidR="006C676E" w:rsidRPr="008A6419">
        <w:rPr>
          <w:color w:val="000000" w:themeColor="text1"/>
        </w:rPr>
        <w:t xml:space="preserve"> in two steps: </w:t>
      </w:r>
      <w:r w:rsidR="006159FB" w:rsidRPr="008A6419">
        <w:rPr>
          <w:color w:val="000000" w:themeColor="text1"/>
        </w:rPr>
        <w:t xml:space="preserve">firstly, biomass was subjected </w:t>
      </w:r>
      <w:r w:rsidR="00DE3241">
        <w:rPr>
          <w:color w:val="000000" w:themeColor="text1"/>
        </w:rPr>
        <w:t xml:space="preserve">in a </w:t>
      </w:r>
      <w:r w:rsidR="00DE3241" w:rsidRPr="008A6419">
        <w:rPr>
          <w:bCs/>
          <w:color w:val="000000" w:themeColor="text1"/>
          <w:szCs w:val="18"/>
        </w:rPr>
        <w:t xml:space="preserve">in a tubular reactor </w:t>
      </w:r>
      <w:r w:rsidR="006159FB" w:rsidRPr="008A6419">
        <w:rPr>
          <w:color w:val="000000" w:themeColor="text1"/>
        </w:rPr>
        <w:t>to a thermochemical treatment in a nitrogen (N</w:t>
      </w:r>
      <w:r w:rsidR="006159FB" w:rsidRPr="008A6419">
        <w:rPr>
          <w:color w:val="000000" w:themeColor="text1"/>
          <w:vertAlign w:val="subscript"/>
        </w:rPr>
        <w:t>2</w:t>
      </w:r>
      <w:r w:rsidR="006159FB" w:rsidRPr="008A6419">
        <w:rPr>
          <w:color w:val="000000" w:themeColor="text1"/>
        </w:rPr>
        <w:t>) atmosphere at a flow rate of 20 mL/min for</w:t>
      </w:r>
      <w:r w:rsidR="00BC5618" w:rsidRPr="008A6419">
        <w:rPr>
          <w:color w:val="000000" w:themeColor="text1"/>
        </w:rPr>
        <w:t xml:space="preserve"> </w:t>
      </w:r>
      <w:r w:rsidR="006159FB" w:rsidRPr="008A6419">
        <w:rPr>
          <w:color w:val="000000" w:themeColor="text1"/>
        </w:rPr>
        <w:t xml:space="preserve">different temperatures (600 or 800 °C) and times (0.5 or 1 h). </w:t>
      </w:r>
      <w:r w:rsidR="00E6620E" w:rsidRPr="008A6419">
        <w:rPr>
          <w:color w:val="000000" w:themeColor="text1"/>
        </w:rPr>
        <w:t xml:space="preserve">Afterward, the carbonized material was </w:t>
      </w:r>
      <w:r w:rsidR="00F31E8D" w:rsidRPr="008A6419">
        <w:rPr>
          <w:color w:val="000000" w:themeColor="text1"/>
        </w:rPr>
        <w:t xml:space="preserve">impregnated with a KOH solution at different ratios (3:1 and 4:1) for 2 h and </w:t>
      </w:r>
      <w:r w:rsidR="00BD5F45" w:rsidRPr="008A6419">
        <w:rPr>
          <w:color w:val="000000" w:themeColor="text1"/>
        </w:rPr>
        <w:t>oven-dried at 1</w:t>
      </w:r>
      <w:r w:rsidR="009B2F37" w:rsidRPr="008A6419">
        <w:rPr>
          <w:color w:val="000000" w:themeColor="text1"/>
        </w:rPr>
        <w:t>10</w:t>
      </w:r>
      <w:r w:rsidR="00BD5F45" w:rsidRPr="008A6419">
        <w:rPr>
          <w:color w:val="000000" w:themeColor="text1"/>
        </w:rPr>
        <w:t xml:space="preserve"> °C for </w:t>
      </w:r>
      <w:r w:rsidR="009B2F37" w:rsidRPr="008A6419">
        <w:rPr>
          <w:color w:val="000000" w:themeColor="text1"/>
        </w:rPr>
        <w:t>24</w:t>
      </w:r>
      <w:r w:rsidR="00BD5F45" w:rsidRPr="008A6419">
        <w:rPr>
          <w:color w:val="000000" w:themeColor="text1"/>
        </w:rPr>
        <w:t xml:space="preserve"> h</w:t>
      </w:r>
      <w:r w:rsidR="009B2F37" w:rsidRPr="008A6419">
        <w:rPr>
          <w:color w:val="000000" w:themeColor="text1"/>
        </w:rPr>
        <w:t>.</w:t>
      </w:r>
      <w:r w:rsidRPr="008A6419">
        <w:rPr>
          <w:color w:val="000000" w:themeColor="text1"/>
        </w:rPr>
        <w:t xml:space="preserve"> The</w:t>
      </w:r>
      <w:r w:rsidR="004700F1" w:rsidRPr="008A6419">
        <w:rPr>
          <w:color w:val="000000" w:themeColor="text1"/>
        </w:rPr>
        <w:t xml:space="preserve"> impregnated material was </w:t>
      </w:r>
      <w:r w:rsidRPr="008A6419">
        <w:rPr>
          <w:color w:val="000000" w:themeColor="text1"/>
        </w:rPr>
        <w:t xml:space="preserve">subjected </w:t>
      </w:r>
      <w:r w:rsidR="00F31E8D" w:rsidRPr="008A6419">
        <w:rPr>
          <w:color w:val="000000" w:themeColor="text1"/>
        </w:rPr>
        <w:t>to a second thermochemical process in a N</w:t>
      </w:r>
      <w:r w:rsidR="00F31E8D" w:rsidRPr="008A6419">
        <w:rPr>
          <w:color w:val="000000" w:themeColor="text1"/>
          <w:vertAlign w:val="subscript"/>
        </w:rPr>
        <w:t>2</w:t>
      </w:r>
      <w:r w:rsidR="00F31E8D" w:rsidRPr="008A6419">
        <w:rPr>
          <w:color w:val="000000" w:themeColor="text1"/>
        </w:rPr>
        <w:t xml:space="preserve"> atmosphere at a flow rate of 10 mL/min </w:t>
      </w:r>
      <w:r w:rsidR="00D306C9" w:rsidRPr="008A6419">
        <w:rPr>
          <w:color w:val="000000" w:themeColor="text1"/>
        </w:rPr>
        <w:t>under the same pre-established temperature and reaction-time conditions</w:t>
      </w:r>
      <w:r w:rsidRPr="008A6419">
        <w:rPr>
          <w:color w:val="000000" w:themeColor="text1"/>
        </w:rPr>
        <w:t xml:space="preserve">. The resulting </w:t>
      </w:r>
      <w:r w:rsidR="00E14F12" w:rsidRPr="008A6419">
        <w:rPr>
          <w:color w:val="000000" w:themeColor="text1"/>
        </w:rPr>
        <w:t>activated carbon (</w:t>
      </w:r>
      <w:r w:rsidR="00841E43" w:rsidRPr="008A6419">
        <w:rPr>
          <w:color w:val="000000" w:themeColor="text1"/>
        </w:rPr>
        <w:t>AC</w:t>
      </w:r>
      <w:r w:rsidR="00E14F12" w:rsidRPr="008A6419">
        <w:rPr>
          <w:color w:val="000000" w:themeColor="text1"/>
        </w:rPr>
        <w:t>)</w:t>
      </w:r>
      <w:r w:rsidR="00841E43" w:rsidRPr="008A6419">
        <w:rPr>
          <w:color w:val="000000" w:themeColor="text1"/>
        </w:rPr>
        <w:t xml:space="preserve"> </w:t>
      </w:r>
      <w:r w:rsidRPr="008A6419">
        <w:rPr>
          <w:color w:val="000000" w:themeColor="text1"/>
        </w:rPr>
        <w:t xml:space="preserve">was washed </w:t>
      </w:r>
      <w:r w:rsidR="00841E43" w:rsidRPr="008A6419">
        <w:rPr>
          <w:color w:val="000000" w:themeColor="text1"/>
        </w:rPr>
        <w:t xml:space="preserve">with </w:t>
      </w:r>
      <w:r w:rsidR="000210F4" w:rsidRPr="008A6419">
        <w:rPr>
          <w:color w:val="000000" w:themeColor="text1"/>
        </w:rPr>
        <w:t xml:space="preserve">hot water </w:t>
      </w:r>
      <w:r w:rsidRPr="008A6419">
        <w:rPr>
          <w:color w:val="000000" w:themeColor="text1"/>
        </w:rPr>
        <w:t xml:space="preserve">until </w:t>
      </w:r>
      <w:r w:rsidR="00DA70FC" w:rsidRPr="008A6419">
        <w:rPr>
          <w:color w:val="000000" w:themeColor="text1"/>
        </w:rPr>
        <w:t>the pH reached neutrality</w:t>
      </w:r>
      <w:r w:rsidR="001F791C" w:rsidRPr="008A6419">
        <w:rPr>
          <w:color w:val="000000" w:themeColor="text1"/>
        </w:rPr>
        <w:t>, then</w:t>
      </w:r>
      <w:r w:rsidRPr="008A6419">
        <w:rPr>
          <w:color w:val="000000" w:themeColor="text1"/>
        </w:rPr>
        <w:t xml:space="preserve"> dried in an oven at 100–105 °C for 24 h</w:t>
      </w:r>
      <w:r w:rsidR="00F859AB" w:rsidRPr="008A6419">
        <w:rPr>
          <w:color w:val="000000" w:themeColor="text1"/>
        </w:rPr>
        <w:t xml:space="preserve"> (Basta</w:t>
      </w:r>
      <w:r w:rsidR="001F791C" w:rsidRPr="008A6419">
        <w:rPr>
          <w:color w:val="000000" w:themeColor="text1"/>
        </w:rPr>
        <w:t xml:space="preserve"> et al.</w:t>
      </w:r>
      <w:r w:rsidR="00F859AB" w:rsidRPr="008A6419">
        <w:rPr>
          <w:color w:val="000000" w:themeColor="text1"/>
        </w:rPr>
        <w:t>, 2009</w:t>
      </w:r>
      <w:r w:rsidR="00DE0EA8" w:rsidRPr="008A6419">
        <w:rPr>
          <w:color w:val="000000" w:themeColor="text1"/>
        </w:rPr>
        <w:t xml:space="preserve">; </w:t>
      </w:r>
      <w:proofErr w:type="spellStart"/>
      <w:r w:rsidR="00DE0EA8" w:rsidRPr="008A6419">
        <w:rPr>
          <w:color w:val="000000" w:themeColor="text1"/>
        </w:rPr>
        <w:t>Alfatah</w:t>
      </w:r>
      <w:proofErr w:type="spellEnd"/>
      <w:r w:rsidR="0034331E" w:rsidRPr="008A6419">
        <w:rPr>
          <w:color w:val="000000" w:themeColor="text1"/>
        </w:rPr>
        <w:t xml:space="preserve"> et al.</w:t>
      </w:r>
      <w:r w:rsidR="00DE0EA8" w:rsidRPr="008A6419">
        <w:rPr>
          <w:color w:val="000000" w:themeColor="text1"/>
        </w:rPr>
        <w:t>, 2021</w:t>
      </w:r>
      <w:r w:rsidR="00F859AB" w:rsidRPr="008A6419">
        <w:rPr>
          <w:color w:val="000000" w:themeColor="text1"/>
        </w:rPr>
        <w:t>)</w:t>
      </w:r>
      <w:r w:rsidR="00DE0EA8" w:rsidRPr="008A6419">
        <w:rPr>
          <w:color w:val="000000" w:themeColor="text1"/>
        </w:rPr>
        <w:t>.</w:t>
      </w:r>
    </w:p>
    <w:p w14:paraId="2CA2869A" w14:textId="6EC446D9" w:rsidR="00BD0A59" w:rsidRPr="008A6419" w:rsidRDefault="00BD0A59" w:rsidP="00BD0A59">
      <w:pPr>
        <w:pStyle w:val="CETHeading1"/>
        <w:numPr>
          <w:ilvl w:val="1"/>
          <w:numId w:val="26"/>
        </w:numPr>
        <w:rPr>
          <w:rFonts w:cs="Arial"/>
          <w:color w:val="000000" w:themeColor="text1"/>
          <w:sz w:val="18"/>
          <w:szCs w:val="18"/>
        </w:rPr>
      </w:pPr>
      <w:r w:rsidRPr="008A6419">
        <w:rPr>
          <w:rFonts w:cs="Arial"/>
          <w:color w:val="000000" w:themeColor="text1"/>
          <w:sz w:val="18"/>
          <w:szCs w:val="18"/>
        </w:rPr>
        <w:t>Characterization of activated carbon</w:t>
      </w:r>
    </w:p>
    <w:p w14:paraId="674E3956" w14:textId="12E34E4E" w:rsidR="0018127D" w:rsidRPr="008A6419" w:rsidRDefault="00315A7C" w:rsidP="0018675A">
      <w:pPr>
        <w:pStyle w:val="CETBodytext"/>
        <w:rPr>
          <w:rFonts w:cs="Arial"/>
          <w:color w:val="000000" w:themeColor="text1"/>
          <w:szCs w:val="18"/>
        </w:rPr>
      </w:pPr>
      <w:r w:rsidRPr="008A6419">
        <w:rPr>
          <w:rFonts w:cs="Arial"/>
          <w:color w:val="000000" w:themeColor="text1"/>
          <w:szCs w:val="18"/>
        </w:rPr>
        <w:t>ACs</w:t>
      </w:r>
      <w:r w:rsidR="0018675A" w:rsidRPr="008A6419">
        <w:rPr>
          <w:rFonts w:cs="Arial"/>
          <w:color w:val="000000" w:themeColor="text1"/>
          <w:szCs w:val="18"/>
        </w:rPr>
        <w:t xml:space="preserve"> were characterized by determining their ash content, textural properties, and spectroscopic analysis. The ash content was evaluated by muffle furnace calcination at 800 °C for 45 minutes, comparing the mass of the samples before and after heat treatment.</w:t>
      </w:r>
      <w:r w:rsidR="00DA70FC" w:rsidRPr="008A6419">
        <w:rPr>
          <w:rFonts w:cs="Arial"/>
          <w:color w:val="000000" w:themeColor="text1"/>
          <w:szCs w:val="18"/>
        </w:rPr>
        <w:t xml:space="preserve"> </w:t>
      </w:r>
      <w:r w:rsidR="0018675A" w:rsidRPr="008A6419">
        <w:rPr>
          <w:rFonts w:cs="Arial"/>
          <w:color w:val="000000" w:themeColor="text1"/>
          <w:szCs w:val="18"/>
        </w:rPr>
        <w:t xml:space="preserve">The textural properties, including specific surface area, total pore volume, and pore size, were determined from nitrogen adsorption–desorption isotherms at 77 K, applying the BET method. Prior to analysis, the samples were degassed at 200 °C and 6 Pa for 8 h. The isotherms were recorded in a relative pressure range of 0.0025 to 0.9999, and the data were processed using the equipment software, adjusting the BET interval according to </w:t>
      </w:r>
      <w:proofErr w:type="spellStart"/>
      <w:r w:rsidR="0018675A" w:rsidRPr="008A6419">
        <w:rPr>
          <w:rFonts w:cs="Arial"/>
          <w:color w:val="000000" w:themeColor="text1"/>
          <w:szCs w:val="18"/>
        </w:rPr>
        <w:t>Rouquerol's</w:t>
      </w:r>
      <w:proofErr w:type="spellEnd"/>
      <w:r w:rsidR="0018675A" w:rsidRPr="008A6419">
        <w:rPr>
          <w:rFonts w:cs="Arial"/>
          <w:color w:val="000000" w:themeColor="text1"/>
          <w:szCs w:val="18"/>
        </w:rPr>
        <w:t xml:space="preserve"> criterion.</w:t>
      </w:r>
      <w:r w:rsidR="00DA70FC" w:rsidRPr="008A6419">
        <w:rPr>
          <w:rFonts w:cs="Arial"/>
          <w:color w:val="000000" w:themeColor="text1"/>
          <w:szCs w:val="18"/>
        </w:rPr>
        <w:t xml:space="preserve"> </w:t>
      </w:r>
      <w:r w:rsidR="004E37C5" w:rsidRPr="008A6419">
        <w:rPr>
          <w:rFonts w:cs="Arial"/>
          <w:color w:val="000000" w:themeColor="text1"/>
          <w:szCs w:val="18"/>
        </w:rPr>
        <w:t>Qualitative identification of surface functional groups was performed using Fourier transform infrared spectroscopy with attenuated total reflectance (FTIR-ATR) on a Thermo Scientific Nicolet Summit X spectrophotometer. Spectra were acquired in the range of 600 to 4,000 cm</w:t>
      </w:r>
      <w:r w:rsidR="004E37C5" w:rsidRPr="008A6419">
        <w:rPr>
          <w:rFonts w:cs="Arial"/>
          <w:color w:val="000000" w:themeColor="text1"/>
          <w:szCs w:val="18"/>
          <w:vertAlign w:val="superscript"/>
        </w:rPr>
        <w:t>-1</w:t>
      </w:r>
      <w:r w:rsidR="004E37C5" w:rsidRPr="008A6419">
        <w:rPr>
          <w:rFonts w:cs="Arial"/>
          <w:color w:val="000000" w:themeColor="text1"/>
          <w:szCs w:val="18"/>
        </w:rPr>
        <w:t>, with 32 scans and a resolution of 4 cm</w:t>
      </w:r>
      <w:r w:rsidR="004E37C5" w:rsidRPr="008A6419">
        <w:rPr>
          <w:rFonts w:cs="Arial"/>
          <w:color w:val="000000" w:themeColor="text1"/>
          <w:szCs w:val="18"/>
          <w:vertAlign w:val="superscript"/>
        </w:rPr>
        <w:t>-1</w:t>
      </w:r>
      <w:r w:rsidR="004E37C5" w:rsidRPr="008A6419">
        <w:rPr>
          <w:rFonts w:cs="Arial"/>
          <w:color w:val="000000" w:themeColor="text1"/>
          <w:szCs w:val="18"/>
        </w:rPr>
        <w:t xml:space="preserve">. </w:t>
      </w:r>
      <w:r w:rsidR="0018675A" w:rsidRPr="008A6419">
        <w:rPr>
          <w:rFonts w:cs="Arial"/>
          <w:color w:val="000000" w:themeColor="text1"/>
          <w:szCs w:val="18"/>
        </w:rPr>
        <w:t xml:space="preserve">Finally, the structure of the carbonaceous material was analyzed by Raman spectroscopy using a 532 nm laser </w:t>
      </w:r>
      <w:r w:rsidR="00DA70FC" w:rsidRPr="008A6419">
        <w:rPr>
          <w:rFonts w:cs="Arial"/>
          <w:color w:val="000000" w:themeColor="text1"/>
          <w:szCs w:val="18"/>
        </w:rPr>
        <w:t xml:space="preserve">(882 </w:t>
      </w:r>
      <w:proofErr w:type="spellStart"/>
      <w:r w:rsidR="00DA70FC" w:rsidRPr="008A6419">
        <w:rPr>
          <w:rFonts w:cs="Arial"/>
          <w:color w:val="000000" w:themeColor="text1"/>
          <w:szCs w:val="18"/>
        </w:rPr>
        <w:t>μW</w:t>
      </w:r>
      <w:proofErr w:type="spellEnd"/>
      <w:r w:rsidR="00DA70FC" w:rsidRPr="008A6419">
        <w:rPr>
          <w:rFonts w:cs="Arial"/>
          <w:color w:val="000000" w:themeColor="text1"/>
          <w:szCs w:val="18"/>
        </w:rPr>
        <w:t>), a 600 lines/mm grating, 50X optical magnification, and an integration time of 1 s with</w:t>
      </w:r>
      <w:r w:rsidR="0018675A" w:rsidRPr="008A6419">
        <w:rPr>
          <w:rFonts w:cs="Arial"/>
          <w:color w:val="000000" w:themeColor="text1"/>
          <w:szCs w:val="18"/>
        </w:rPr>
        <w:t xml:space="preserve"> a </w:t>
      </w:r>
      <w:proofErr w:type="spellStart"/>
      <w:r w:rsidR="0018675A" w:rsidRPr="008A6419">
        <w:rPr>
          <w:rFonts w:cs="Arial"/>
          <w:color w:val="000000" w:themeColor="text1"/>
          <w:szCs w:val="18"/>
        </w:rPr>
        <w:t>LabRAM</w:t>
      </w:r>
      <w:proofErr w:type="spellEnd"/>
      <w:r w:rsidR="0018675A" w:rsidRPr="008A6419">
        <w:rPr>
          <w:rFonts w:cs="Arial"/>
          <w:color w:val="000000" w:themeColor="text1"/>
          <w:szCs w:val="18"/>
        </w:rPr>
        <w:t xml:space="preserve"> HR Evolution spectrometer.</w:t>
      </w:r>
    </w:p>
    <w:p w14:paraId="2DEE8C59" w14:textId="47F0524D" w:rsidR="00DA70FC" w:rsidRPr="008A6419" w:rsidRDefault="00A77CE7" w:rsidP="00DA70FC">
      <w:pPr>
        <w:pStyle w:val="CETHeading1"/>
        <w:numPr>
          <w:ilvl w:val="1"/>
          <w:numId w:val="26"/>
        </w:numPr>
        <w:rPr>
          <w:rFonts w:cs="Arial"/>
          <w:color w:val="000000" w:themeColor="text1"/>
          <w:sz w:val="18"/>
          <w:szCs w:val="18"/>
        </w:rPr>
      </w:pPr>
      <w:r w:rsidRPr="008A6419">
        <w:rPr>
          <w:rFonts w:cs="Arial"/>
          <w:color w:val="000000" w:themeColor="text1"/>
          <w:sz w:val="18"/>
          <w:szCs w:val="18"/>
        </w:rPr>
        <w:t>Evaluation of the Adsorption Capacity of Activated Carbons</w:t>
      </w:r>
    </w:p>
    <w:p w14:paraId="15946567" w14:textId="7E2C542C" w:rsidR="00DA70FC" w:rsidRPr="008A6419" w:rsidRDefault="004E37C5" w:rsidP="0018675A">
      <w:pPr>
        <w:pStyle w:val="CETBodytext"/>
        <w:rPr>
          <w:rFonts w:cs="Arial"/>
          <w:color w:val="000000" w:themeColor="text1"/>
          <w:szCs w:val="18"/>
        </w:rPr>
      </w:pPr>
      <w:r w:rsidRPr="008A6419">
        <w:rPr>
          <w:rFonts w:cs="Arial"/>
          <w:color w:val="000000" w:themeColor="text1"/>
          <w:szCs w:val="18"/>
        </w:rPr>
        <w:t>Mercury chloride (HgCl</w:t>
      </w:r>
      <w:r w:rsidRPr="008A6419">
        <w:rPr>
          <w:rFonts w:cs="Arial"/>
          <w:color w:val="000000" w:themeColor="text1"/>
          <w:szCs w:val="18"/>
          <w:vertAlign w:val="subscript"/>
        </w:rPr>
        <w:t>2</w:t>
      </w:r>
      <w:r w:rsidRPr="008A6419">
        <w:rPr>
          <w:rFonts w:cs="Arial"/>
          <w:color w:val="000000" w:themeColor="text1"/>
          <w:szCs w:val="18"/>
        </w:rPr>
        <w:t xml:space="preserve">) was used to prepare the synthetic waters. </w:t>
      </w:r>
      <w:r w:rsidR="00CD1DF2" w:rsidRPr="00CD1DF2">
        <w:rPr>
          <w:rFonts w:cs="Arial"/>
          <w:color w:val="000000" w:themeColor="text1"/>
          <w:szCs w:val="18"/>
        </w:rPr>
        <w:t>First, a 1000 ppm stock solution was prepared, and from this, different dilutions were prepared</w:t>
      </w:r>
      <w:r w:rsidR="00CD1DF2" w:rsidRPr="007536B3">
        <w:rPr>
          <w:rFonts w:cs="Arial"/>
          <w:szCs w:val="18"/>
          <w:highlight w:val="yellow"/>
        </w:rPr>
        <w:t>.</w:t>
      </w:r>
      <w:r w:rsidR="00C4677B" w:rsidRPr="007536B3">
        <w:rPr>
          <w:rFonts w:cs="Arial"/>
          <w:szCs w:val="18"/>
          <w:highlight w:val="yellow"/>
        </w:rPr>
        <w:t xml:space="preserve"> The solutions were adjusted to pH 6.0 to stabilize the metal ions and the adsorption process conditions.</w:t>
      </w:r>
      <w:r w:rsidR="00C4677B" w:rsidRPr="007536B3">
        <w:rPr>
          <w:rFonts w:cs="Arial"/>
          <w:szCs w:val="18"/>
        </w:rPr>
        <w:t xml:space="preserve"> </w:t>
      </w:r>
      <w:r w:rsidR="004D79FA" w:rsidRPr="008A6419">
        <w:rPr>
          <w:rFonts w:cs="Arial"/>
          <w:color w:val="000000" w:themeColor="text1"/>
          <w:szCs w:val="18"/>
        </w:rPr>
        <w:t xml:space="preserve">The adsorption capacity of </w:t>
      </w:r>
      <w:r w:rsidR="00E63757" w:rsidRPr="008A6419">
        <w:rPr>
          <w:rFonts w:cs="Arial"/>
          <w:color w:val="000000" w:themeColor="text1"/>
          <w:szCs w:val="18"/>
        </w:rPr>
        <w:t>ACs</w:t>
      </w:r>
      <w:r w:rsidR="004D79FA" w:rsidRPr="008A6419">
        <w:rPr>
          <w:rFonts w:cs="Arial"/>
          <w:color w:val="000000" w:themeColor="text1"/>
          <w:szCs w:val="18"/>
        </w:rPr>
        <w:t xml:space="preserve"> for Hg</w:t>
      </w:r>
      <w:r w:rsidR="00E63757" w:rsidRPr="008A6419">
        <w:rPr>
          <w:rFonts w:cs="Arial"/>
          <w:color w:val="000000" w:themeColor="text1"/>
          <w:szCs w:val="18"/>
          <w:vertAlign w:val="superscript"/>
        </w:rPr>
        <w:t>2+</w:t>
      </w:r>
      <w:r w:rsidR="004D79FA" w:rsidRPr="008A6419">
        <w:rPr>
          <w:rFonts w:cs="Arial"/>
          <w:color w:val="000000" w:themeColor="text1"/>
          <w:szCs w:val="18"/>
        </w:rPr>
        <w:t xml:space="preserve"> was evaluated using synthetic solutions concentration range </w:t>
      </w:r>
      <w:r w:rsidR="00CD1DF2">
        <w:rPr>
          <w:rFonts w:cs="Arial"/>
          <w:color w:val="000000" w:themeColor="text1"/>
          <w:szCs w:val="18"/>
        </w:rPr>
        <w:t>from</w:t>
      </w:r>
      <w:r w:rsidR="004D79FA" w:rsidRPr="008A6419">
        <w:rPr>
          <w:rFonts w:cs="Arial"/>
          <w:color w:val="000000" w:themeColor="text1"/>
          <w:szCs w:val="18"/>
        </w:rPr>
        <w:t xml:space="preserve"> 100 to 200 </w:t>
      </w:r>
      <w:r w:rsidR="00767178" w:rsidRPr="008A6419">
        <w:rPr>
          <w:rFonts w:cs="Arial"/>
          <w:color w:val="000000" w:themeColor="text1"/>
          <w:szCs w:val="18"/>
        </w:rPr>
        <w:t>ppm</w:t>
      </w:r>
      <w:r w:rsidR="004D79FA" w:rsidRPr="008A6419">
        <w:rPr>
          <w:rFonts w:cs="Arial"/>
          <w:color w:val="000000" w:themeColor="text1"/>
          <w:szCs w:val="18"/>
        </w:rPr>
        <w:t xml:space="preserve"> was used, adding 0.1 g of </w:t>
      </w:r>
      <w:r w:rsidR="00E63757" w:rsidRPr="008A6419">
        <w:rPr>
          <w:rFonts w:cs="Arial"/>
          <w:color w:val="000000" w:themeColor="text1"/>
          <w:szCs w:val="18"/>
        </w:rPr>
        <w:t>AC</w:t>
      </w:r>
      <w:r w:rsidR="004D79FA" w:rsidRPr="008A6419">
        <w:rPr>
          <w:rFonts w:cs="Arial"/>
          <w:color w:val="000000" w:themeColor="text1"/>
          <w:szCs w:val="18"/>
        </w:rPr>
        <w:t xml:space="preserve"> to 5 mL of each solution in 15 mL Falcon tubes. The mixtures were stirred at 150 rpm for 24 h</w:t>
      </w:r>
      <w:r w:rsidR="004D79FA" w:rsidRPr="007536B3">
        <w:rPr>
          <w:rFonts w:cs="Arial"/>
          <w:szCs w:val="18"/>
          <w:highlight w:val="yellow"/>
        </w:rPr>
        <w:t xml:space="preserve">. </w:t>
      </w:r>
      <w:bookmarkStart w:id="1" w:name="_Hlk226060296"/>
      <w:r w:rsidR="00C4677B" w:rsidRPr="007536B3">
        <w:rPr>
          <w:rFonts w:cs="Arial"/>
          <w:szCs w:val="18"/>
          <w:highlight w:val="yellow"/>
        </w:rPr>
        <w:t xml:space="preserve">Mercury concentrations exceeding 100 µg/L have been reported in Colombian rivers (Cordoba et al., 2023). In this study, a wide range of mercury </w:t>
      </w:r>
      <w:r w:rsidR="00C4677B" w:rsidRPr="007536B3">
        <w:rPr>
          <w:rFonts w:cs="Arial"/>
          <w:szCs w:val="18"/>
          <w:highlight w:val="yellow"/>
        </w:rPr>
        <w:lastRenderedPageBreak/>
        <w:t>concentrations was selected in synthetic water to analyze critical scenarios of contaminated water and the removal efficiency of activated carbons</w:t>
      </w:r>
      <w:bookmarkEnd w:id="1"/>
      <w:r w:rsidR="00C4677B" w:rsidRPr="007536B3">
        <w:rPr>
          <w:rFonts w:cs="Arial"/>
          <w:szCs w:val="18"/>
        </w:rPr>
        <w:t xml:space="preserve">. </w:t>
      </w:r>
      <w:r w:rsidR="004D79FA" w:rsidRPr="008A6419">
        <w:rPr>
          <w:rFonts w:cs="Arial"/>
          <w:color w:val="000000" w:themeColor="text1"/>
          <w:szCs w:val="18"/>
        </w:rPr>
        <w:t>Subsequently, the solid was separated by centrifugation at 6000 rpm for 10 min, and the supernatant was filtered for analysis.</w:t>
      </w:r>
      <w:r w:rsidR="00767178" w:rsidRPr="008A6419">
        <w:rPr>
          <w:rFonts w:cs="Arial"/>
          <w:color w:val="000000" w:themeColor="text1"/>
          <w:szCs w:val="18"/>
        </w:rPr>
        <w:t xml:space="preserve"> </w:t>
      </w:r>
      <w:r w:rsidR="004D79FA" w:rsidRPr="008A6419">
        <w:rPr>
          <w:rFonts w:cs="Arial"/>
          <w:color w:val="000000" w:themeColor="text1"/>
          <w:szCs w:val="18"/>
        </w:rPr>
        <w:t>The residual concentration of Hg</w:t>
      </w:r>
      <w:r w:rsidR="00767178" w:rsidRPr="008A6419">
        <w:rPr>
          <w:rFonts w:cs="Arial"/>
          <w:color w:val="000000" w:themeColor="text1"/>
          <w:szCs w:val="18"/>
          <w:vertAlign w:val="superscript"/>
        </w:rPr>
        <w:t>2+</w:t>
      </w:r>
      <w:r w:rsidR="004D79FA" w:rsidRPr="008A6419">
        <w:rPr>
          <w:rFonts w:cs="Arial"/>
          <w:color w:val="000000" w:themeColor="text1"/>
          <w:szCs w:val="18"/>
        </w:rPr>
        <w:t xml:space="preserve"> was determined by inductively coupled plasma optical emission spectroscopy (ICP-OES), after acidifying the samples to pH &lt; 2 with ultrapure HN</w:t>
      </w:r>
      <w:r w:rsidR="00767178" w:rsidRPr="008A6419">
        <w:rPr>
          <w:rFonts w:cs="Arial"/>
          <w:color w:val="000000" w:themeColor="text1"/>
          <w:szCs w:val="18"/>
        </w:rPr>
        <w:t>O</w:t>
      </w:r>
      <w:r w:rsidR="00767178" w:rsidRPr="008A6419">
        <w:rPr>
          <w:rFonts w:cs="Arial"/>
          <w:color w:val="000000" w:themeColor="text1"/>
          <w:szCs w:val="18"/>
          <w:vertAlign w:val="subscript"/>
        </w:rPr>
        <w:t>3</w:t>
      </w:r>
      <w:r w:rsidR="004D79FA" w:rsidRPr="008A6419">
        <w:rPr>
          <w:rFonts w:cs="Arial"/>
          <w:color w:val="000000" w:themeColor="text1"/>
          <w:szCs w:val="18"/>
        </w:rPr>
        <w:t xml:space="preserve">. Quantification was performed using a calibration curve constructed </w:t>
      </w:r>
      <w:r w:rsidR="00767178" w:rsidRPr="008A6419">
        <w:rPr>
          <w:rFonts w:cs="Arial"/>
          <w:color w:val="000000" w:themeColor="text1"/>
          <w:szCs w:val="18"/>
        </w:rPr>
        <w:t>from standards ranging from 0.0048 to</w:t>
      </w:r>
      <w:r w:rsidR="004D79FA" w:rsidRPr="008A6419">
        <w:rPr>
          <w:rFonts w:cs="Arial"/>
          <w:color w:val="000000" w:themeColor="text1"/>
          <w:szCs w:val="18"/>
        </w:rPr>
        <w:t xml:space="preserve"> 1 </w:t>
      </w:r>
      <w:r w:rsidR="00767178" w:rsidRPr="008A6419">
        <w:rPr>
          <w:rFonts w:cs="Arial"/>
          <w:color w:val="000000" w:themeColor="text1"/>
          <w:szCs w:val="18"/>
        </w:rPr>
        <w:t>ppm</w:t>
      </w:r>
      <w:r w:rsidR="004D79FA" w:rsidRPr="008A6419">
        <w:rPr>
          <w:rFonts w:cs="Arial"/>
          <w:color w:val="000000" w:themeColor="text1"/>
          <w:szCs w:val="18"/>
        </w:rPr>
        <w:t>, prepared from a certified HgC</w:t>
      </w:r>
      <w:r w:rsidR="00767178" w:rsidRPr="008A6419">
        <w:rPr>
          <w:rFonts w:cs="Arial"/>
          <w:color w:val="000000" w:themeColor="text1"/>
          <w:szCs w:val="18"/>
        </w:rPr>
        <w:t>l</w:t>
      </w:r>
      <w:r w:rsidR="00767178" w:rsidRPr="008A6419">
        <w:rPr>
          <w:rFonts w:cs="Arial"/>
          <w:color w:val="000000" w:themeColor="text1"/>
          <w:szCs w:val="18"/>
          <w:vertAlign w:val="subscript"/>
        </w:rPr>
        <w:t>2</w:t>
      </w:r>
      <w:r w:rsidR="00767178" w:rsidRPr="008A6419">
        <w:rPr>
          <w:rFonts w:cs="Arial"/>
          <w:color w:val="000000" w:themeColor="text1"/>
          <w:szCs w:val="18"/>
        </w:rPr>
        <w:t xml:space="preserve"> standard </w:t>
      </w:r>
      <w:r w:rsidR="004D79FA" w:rsidRPr="008A6419">
        <w:rPr>
          <w:rFonts w:cs="Arial"/>
          <w:color w:val="000000" w:themeColor="text1"/>
          <w:szCs w:val="18"/>
        </w:rPr>
        <w:t>solution</w:t>
      </w:r>
      <w:r w:rsidR="008E7E9C" w:rsidRPr="008A6419">
        <w:rPr>
          <w:rFonts w:cs="Arial"/>
          <w:color w:val="000000" w:themeColor="text1"/>
          <w:szCs w:val="18"/>
        </w:rPr>
        <w:t>,</w:t>
      </w:r>
      <w:r w:rsidR="00EA210F" w:rsidRPr="008A6419">
        <w:rPr>
          <w:rFonts w:cs="Arial"/>
          <w:color w:val="000000" w:themeColor="text1"/>
          <w:szCs w:val="18"/>
        </w:rPr>
        <w:t xml:space="preserve"> and </w:t>
      </w:r>
      <w:r w:rsidR="00881B1F" w:rsidRPr="008A6419">
        <w:rPr>
          <w:rFonts w:cs="Arial"/>
          <w:color w:val="000000" w:themeColor="text1"/>
          <w:szCs w:val="18"/>
        </w:rPr>
        <w:t xml:space="preserve">using a PerkinElmer </w:t>
      </w:r>
      <w:proofErr w:type="spellStart"/>
      <w:r w:rsidR="00881B1F" w:rsidRPr="008A6419">
        <w:rPr>
          <w:rFonts w:cs="Arial"/>
          <w:color w:val="000000" w:themeColor="text1"/>
          <w:szCs w:val="18"/>
        </w:rPr>
        <w:t>Avio</w:t>
      </w:r>
      <w:proofErr w:type="spellEnd"/>
      <w:r w:rsidR="00881B1F" w:rsidRPr="008A6419">
        <w:rPr>
          <w:rFonts w:cs="Arial"/>
          <w:color w:val="000000" w:themeColor="text1"/>
          <w:szCs w:val="18"/>
        </w:rPr>
        <w:t xml:space="preserve"> 220 Max® ICP-OES instrument</w:t>
      </w:r>
      <w:r w:rsidR="004D79FA" w:rsidRPr="008A6419">
        <w:rPr>
          <w:rFonts w:cs="Arial"/>
          <w:color w:val="000000" w:themeColor="text1"/>
          <w:szCs w:val="18"/>
        </w:rPr>
        <w:t>.</w:t>
      </w:r>
      <w:r w:rsidR="00E63757" w:rsidRPr="008A6419">
        <w:rPr>
          <w:rFonts w:cs="Arial"/>
          <w:color w:val="000000" w:themeColor="text1"/>
          <w:szCs w:val="18"/>
        </w:rPr>
        <w:t xml:space="preserve"> </w:t>
      </w:r>
      <w:r w:rsidR="004D79FA" w:rsidRPr="008A6419">
        <w:rPr>
          <w:rFonts w:cs="Arial"/>
          <w:color w:val="000000" w:themeColor="text1"/>
          <w:szCs w:val="18"/>
        </w:rPr>
        <w:t>The experimental data were fitted to the Langmuir, Freundlich, and Temkin isothermal models, using the correlation coefficient (</w:t>
      </w:r>
      <w:r w:rsidR="00767178" w:rsidRPr="008A6419">
        <w:rPr>
          <w:rFonts w:cs="Arial"/>
          <w:color w:val="000000" w:themeColor="text1"/>
          <w:szCs w:val="18"/>
        </w:rPr>
        <w:t>R</w:t>
      </w:r>
      <w:r w:rsidR="00767178" w:rsidRPr="008A6419">
        <w:rPr>
          <w:rFonts w:cs="Arial"/>
          <w:color w:val="000000" w:themeColor="text1"/>
          <w:szCs w:val="18"/>
          <w:vertAlign w:val="superscript"/>
        </w:rPr>
        <w:t>2</w:t>
      </w:r>
      <w:r w:rsidR="004D79FA" w:rsidRPr="008A6419">
        <w:rPr>
          <w:rFonts w:cs="Arial"/>
          <w:color w:val="000000" w:themeColor="text1"/>
          <w:szCs w:val="18"/>
        </w:rPr>
        <w:t xml:space="preserve">) as </w:t>
      </w:r>
      <w:r w:rsidR="00767178" w:rsidRPr="008A6419">
        <w:rPr>
          <w:rFonts w:cs="Arial"/>
          <w:color w:val="000000" w:themeColor="text1"/>
          <w:szCs w:val="18"/>
        </w:rPr>
        <w:t xml:space="preserve">the criterion to evaluate which model </w:t>
      </w:r>
      <w:r w:rsidR="004D79FA" w:rsidRPr="008A6419">
        <w:rPr>
          <w:rFonts w:cs="Arial"/>
          <w:color w:val="000000" w:themeColor="text1"/>
          <w:szCs w:val="18"/>
        </w:rPr>
        <w:t>best describe</w:t>
      </w:r>
      <w:r w:rsidR="00767178" w:rsidRPr="008A6419">
        <w:rPr>
          <w:rFonts w:cs="Arial"/>
          <w:color w:val="000000" w:themeColor="text1"/>
          <w:szCs w:val="18"/>
        </w:rPr>
        <w:t>d</w:t>
      </w:r>
      <w:r w:rsidR="004D79FA" w:rsidRPr="008A6419">
        <w:rPr>
          <w:rFonts w:cs="Arial"/>
          <w:color w:val="000000" w:themeColor="text1"/>
          <w:szCs w:val="18"/>
        </w:rPr>
        <w:t xml:space="preserve"> the adsorption behavior of the material.</w:t>
      </w:r>
    </w:p>
    <w:p w14:paraId="33D5D919" w14:textId="077DAED4" w:rsidR="00F94DD6" w:rsidRDefault="003738D5" w:rsidP="00F94DD6">
      <w:pPr>
        <w:pStyle w:val="CETHeading1"/>
        <w:numPr>
          <w:ilvl w:val="0"/>
          <w:numId w:val="26"/>
        </w:numPr>
        <w:rPr>
          <w:rFonts w:cs="Arial"/>
          <w:color w:val="000000" w:themeColor="text1"/>
          <w:sz w:val="18"/>
          <w:szCs w:val="18"/>
          <w:lang w:val="en-GB"/>
        </w:rPr>
      </w:pPr>
      <w:r w:rsidRPr="008A6419">
        <w:rPr>
          <w:rFonts w:cs="Arial"/>
          <w:color w:val="000000" w:themeColor="text1"/>
          <w:sz w:val="18"/>
          <w:szCs w:val="18"/>
          <w:lang w:val="en-GB"/>
        </w:rPr>
        <w:t>Results and discussion</w:t>
      </w:r>
    </w:p>
    <w:p w14:paraId="43F5848C" w14:textId="2FBE799A" w:rsidR="00170924" w:rsidRDefault="00B15D75" w:rsidP="00B15D75">
      <w:pPr>
        <w:pStyle w:val="CETBodytext"/>
        <w:rPr>
          <w:color w:val="000000" w:themeColor="text1"/>
          <w:szCs w:val="18"/>
        </w:rPr>
      </w:pPr>
      <w:r w:rsidRPr="007536B3">
        <w:rPr>
          <w:highlight w:val="yellow"/>
          <w:lang w:val="en-GB"/>
        </w:rPr>
        <w:t>For the 2³ factorial design, the selected variables were temperature (T), time (t), and impregnation ratio (IR) with KOH</w:t>
      </w:r>
      <w:r w:rsidR="00515F56" w:rsidRPr="007536B3">
        <w:rPr>
          <w:highlight w:val="yellow"/>
          <w:lang w:val="en-GB"/>
        </w:rPr>
        <w:t xml:space="preserve"> </w:t>
      </w:r>
      <w:r w:rsidR="00515F56" w:rsidRPr="007536B3">
        <w:rPr>
          <w:highlight w:val="yellow"/>
          <w:lang w:val="en-GB"/>
        </w:rPr>
        <w:t>and their levels were</w:t>
      </w:r>
      <w:r w:rsidRPr="007536B3">
        <w:rPr>
          <w:highlight w:val="yellow"/>
          <w:lang w:val="en-GB"/>
        </w:rPr>
        <w:t xml:space="preserve"> 600–800 °C, 30–60 minutes, and 3–4, respectively</w:t>
      </w:r>
      <w:r w:rsidRPr="00CC3EAA">
        <w:rPr>
          <w:color w:val="0070C0"/>
          <w:lang w:val="en-GB"/>
        </w:rPr>
        <w:t>.</w:t>
      </w:r>
      <w:r>
        <w:rPr>
          <w:color w:val="0070C0"/>
          <w:lang w:val="en-GB"/>
        </w:rPr>
        <w:t xml:space="preserve"> </w:t>
      </w:r>
      <w:r w:rsidR="00170924" w:rsidRPr="008A6419">
        <w:rPr>
          <w:b/>
          <w:color w:val="000000" w:themeColor="text1"/>
          <w:szCs w:val="18"/>
        </w:rPr>
        <w:fldChar w:fldCharType="begin"/>
      </w:r>
      <w:r w:rsidR="00170924" w:rsidRPr="008A6419">
        <w:rPr>
          <w:color w:val="000000" w:themeColor="text1"/>
          <w:szCs w:val="18"/>
        </w:rPr>
        <w:instrText xml:space="preserve"> REF _Ref223463848 \h  \* MERGEFORMAT </w:instrText>
      </w:r>
      <w:r w:rsidR="00170924" w:rsidRPr="008A6419">
        <w:rPr>
          <w:b/>
          <w:color w:val="000000" w:themeColor="text1"/>
          <w:szCs w:val="18"/>
        </w:rPr>
      </w:r>
      <w:r w:rsidR="00170924" w:rsidRPr="008A6419">
        <w:rPr>
          <w:b/>
          <w:color w:val="000000" w:themeColor="text1"/>
          <w:szCs w:val="18"/>
        </w:rPr>
        <w:fldChar w:fldCharType="separate"/>
      </w:r>
      <w:r w:rsidR="00170924" w:rsidRPr="008A6419">
        <w:rPr>
          <w:color w:val="000000" w:themeColor="text1"/>
          <w:szCs w:val="18"/>
        </w:rPr>
        <w:t>Figure 1</w:t>
      </w:r>
      <w:r w:rsidR="00170924" w:rsidRPr="008A6419">
        <w:rPr>
          <w:b/>
          <w:color w:val="000000" w:themeColor="text1"/>
          <w:szCs w:val="18"/>
        </w:rPr>
        <w:fldChar w:fldCharType="end"/>
      </w:r>
      <w:r w:rsidR="004E37C5" w:rsidRPr="008A6419">
        <w:rPr>
          <w:color w:val="000000" w:themeColor="text1"/>
          <w:szCs w:val="18"/>
        </w:rPr>
        <w:t xml:space="preserve"> shows the Pareto diagram for the surface area and ash content variables. </w:t>
      </w:r>
      <w:r w:rsidR="00170924" w:rsidRPr="008A6419">
        <w:rPr>
          <w:b/>
          <w:color w:val="000000" w:themeColor="text1"/>
          <w:szCs w:val="18"/>
        </w:rPr>
        <w:fldChar w:fldCharType="begin"/>
      </w:r>
      <w:r w:rsidR="00170924" w:rsidRPr="008A6419">
        <w:rPr>
          <w:color w:val="000000" w:themeColor="text1"/>
          <w:szCs w:val="18"/>
        </w:rPr>
        <w:instrText xml:space="preserve"> REF _Ref223463848 \h  \* MERGEFORMAT </w:instrText>
      </w:r>
      <w:r w:rsidR="00170924" w:rsidRPr="008A6419">
        <w:rPr>
          <w:b/>
          <w:color w:val="000000" w:themeColor="text1"/>
          <w:szCs w:val="18"/>
        </w:rPr>
      </w:r>
      <w:r w:rsidR="00170924" w:rsidRPr="008A6419">
        <w:rPr>
          <w:b/>
          <w:color w:val="000000" w:themeColor="text1"/>
          <w:szCs w:val="18"/>
        </w:rPr>
        <w:fldChar w:fldCharType="separate"/>
      </w:r>
      <w:r w:rsidR="00170924" w:rsidRPr="008A6419">
        <w:rPr>
          <w:color w:val="000000" w:themeColor="text1"/>
          <w:szCs w:val="18"/>
        </w:rPr>
        <w:t>Figure 1</w:t>
      </w:r>
      <w:r w:rsidR="00170924" w:rsidRPr="008A6419">
        <w:rPr>
          <w:b/>
          <w:color w:val="000000" w:themeColor="text1"/>
          <w:szCs w:val="18"/>
        </w:rPr>
        <w:fldChar w:fldCharType="end"/>
      </w:r>
      <w:r w:rsidR="004E37C5" w:rsidRPr="008A6419">
        <w:rPr>
          <w:color w:val="000000" w:themeColor="text1"/>
          <w:szCs w:val="18"/>
        </w:rPr>
        <w:t xml:space="preserve">a shows that temperature (A) has the greatest influence on surface area during </w:t>
      </w:r>
      <w:r w:rsidR="004B7832" w:rsidRPr="00D0536A">
        <w:rPr>
          <w:color w:val="000000" w:themeColor="text1"/>
          <w:szCs w:val="18"/>
        </w:rPr>
        <w:t>activated carbon</w:t>
      </w:r>
      <w:r w:rsidR="006B012D" w:rsidRPr="008A6419">
        <w:rPr>
          <w:color w:val="000000" w:themeColor="text1"/>
          <w:szCs w:val="18"/>
        </w:rPr>
        <w:t xml:space="preserve"> preparation</w:t>
      </w:r>
      <w:r w:rsidR="004E37C5" w:rsidRPr="008A6419">
        <w:rPr>
          <w:color w:val="000000" w:themeColor="text1"/>
          <w:szCs w:val="18"/>
        </w:rPr>
        <w:t>, followed by the impregnation ratio (B). Time (C) is a variable that did not produce significant changes. The diagram shows that temperature and impregnation ratio have negative and positive effects, respectively.</w:t>
      </w:r>
    </w:p>
    <w:p w14:paraId="7CE5D3D4" w14:textId="77777777" w:rsidR="00B15D75" w:rsidRPr="00735162" w:rsidRDefault="00B15D75" w:rsidP="00B15D75">
      <w:pPr>
        <w:pStyle w:val="CETBodytext"/>
        <w:rPr>
          <w:color w:val="0070C0"/>
        </w:rPr>
      </w:pPr>
      <w:bookmarkStart w:id="2" w:name="_Hlk226055089"/>
      <w:r w:rsidRPr="00735162">
        <w:rPr>
          <w:noProof/>
          <w:color w:val="0070C0"/>
        </w:rPr>
        <w:drawing>
          <wp:inline distT="0" distB="0" distL="0" distR="0" wp14:anchorId="554922EC" wp14:editId="003F1A07">
            <wp:extent cx="2668137" cy="15652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020" cy="1574566"/>
                    </a:xfrm>
                    <a:prstGeom prst="rect">
                      <a:avLst/>
                    </a:prstGeom>
                    <a:noFill/>
                    <a:ln>
                      <a:noFill/>
                    </a:ln>
                  </pic:spPr>
                </pic:pic>
              </a:graphicData>
            </a:graphic>
          </wp:inline>
        </w:drawing>
      </w:r>
      <w:r w:rsidRPr="00735162">
        <w:rPr>
          <w:noProof/>
          <w:color w:val="0070C0"/>
        </w:rPr>
        <w:drawing>
          <wp:inline distT="0" distB="0" distL="0" distR="0" wp14:anchorId="798CA115" wp14:editId="32AC8AA1">
            <wp:extent cx="2818263" cy="1528927"/>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6099" cy="1549453"/>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B15D75" w:rsidRPr="00735162" w14:paraId="3146C90D" w14:textId="77777777" w:rsidTr="009F4267">
        <w:tc>
          <w:tcPr>
            <w:tcW w:w="4388" w:type="dxa"/>
          </w:tcPr>
          <w:p w14:paraId="17FC7031" w14:textId="77777777" w:rsidR="00B15D75" w:rsidRPr="00735162" w:rsidRDefault="00B15D75" w:rsidP="009F4267">
            <w:pPr>
              <w:pStyle w:val="CETBodytext"/>
              <w:rPr>
                <w:color w:val="0070C0"/>
              </w:rPr>
            </w:pPr>
          </w:p>
        </w:tc>
        <w:tc>
          <w:tcPr>
            <w:tcW w:w="4389" w:type="dxa"/>
          </w:tcPr>
          <w:p w14:paraId="4A68CB29" w14:textId="77777777" w:rsidR="00B15D75" w:rsidRPr="00735162" w:rsidRDefault="00B15D75" w:rsidP="009F4267">
            <w:pPr>
              <w:pStyle w:val="CETBodytext"/>
              <w:rPr>
                <w:color w:val="0070C0"/>
              </w:rPr>
            </w:pPr>
          </w:p>
        </w:tc>
      </w:tr>
      <w:tr w:rsidR="00B15D75" w:rsidRPr="00735162" w14:paraId="34C11EE4" w14:textId="77777777" w:rsidTr="009F4267">
        <w:tc>
          <w:tcPr>
            <w:tcW w:w="4388" w:type="dxa"/>
          </w:tcPr>
          <w:p w14:paraId="039BB372" w14:textId="77777777" w:rsidR="00B15D75" w:rsidRPr="00735162" w:rsidRDefault="00B15D75" w:rsidP="009F4267">
            <w:pPr>
              <w:pStyle w:val="CETBodytext"/>
              <w:jc w:val="center"/>
              <w:rPr>
                <w:color w:val="0070C0"/>
              </w:rPr>
            </w:pPr>
            <w:r w:rsidRPr="00735162">
              <w:rPr>
                <w:color w:val="0070C0"/>
              </w:rPr>
              <w:t>(a)</w:t>
            </w:r>
          </w:p>
        </w:tc>
        <w:tc>
          <w:tcPr>
            <w:tcW w:w="4389" w:type="dxa"/>
          </w:tcPr>
          <w:p w14:paraId="073FC6FA" w14:textId="77777777" w:rsidR="00B15D75" w:rsidRPr="00735162" w:rsidRDefault="00B15D75" w:rsidP="009F4267">
            <w:pPr>
              <w:pStyle w:val="CETBodytext"/>
              <w:jc w:val="center"/>
              <w:rPr>
                <w:color w:val="0070C0"/>
              </w:rPr>
            </w:pPr>
            <w:r w:rsidRPr="00735162">
              <w:rPr>
                <w:color w:val="0070C0"/>
              </w:rPr>
              <w:t>(b)</w:t>
            </w:r>
          </w:p>
        </w:tc>
      </w:tr>
    </w:tbl>
    <w:p w14:paraId="6FCAE1E6" w14:textId="77777777" w:rsidR="00B15D75" w:rsidRPr="00FC7EA2" w:rsidRDefault="00B15D75" w:rsidP="00B15D75">
      <w:pPr>
        <w:pStyle w:val="Descripcin"/>
        <w:jc w:val="left"/>
        <w:rPr>
          <w:b w:val="0"/>
          <w:i/>
          <w:color w:val="auto"/>
          <w:lang w:val="en-US"/>
        </w:rPr>
      </w:pPr>
      <w:r w:rsidRPr="00FC7EA2">
        <w:rPr>
          <w:b w:val="0"/>
          <w:bCs w:val="0"/>
          <w:i/>
          <w:iCs/>
          <w:color w:val="auto"/>
        </w:rPr>
        <w:t xml:space="preserve">Figure </w:t>
      </w:r>
      <w:r w:rsidRPr="00FC7EA2">
        <w:rPr>
          <w:b w:val="0"/>
          <w:bCs w:val="0"/>
          <w:i/>
          <w:iCs/>
          <w:color w:val="auto"/>
        </w:rPr>
        <w:fldChar w:fldCharType="begin"/>
      </w:r>
      <w:r w:rsidRPr="00FC7EA2">
        <w:rPr>
          <w:b w:val="0"/>
          <w:bCs w:val="0"/>
          <w:i/>
          <w:iCs/>
          <w:color w:val="auto"/>
        </w:rPr>
        <w:instrText xml:space="preserve"> SEQ Figure \* ARABIC </w:instrText>
      </w:r>
      <w:r w:rsidRPr="00FC7EA2">
        <w:rPr>
          <w:b w:val="0"/>
          <w:bCs w:val="0"/>
          <w:i/>
          <w:iCs/>
          <w:color w:val="auto"/>
        </w:rPr>
        <w:fldChar w:fldCharType="separate"/>
      </w:r>
      <w:r w:rsidRPr="00FC7EA2">
        <w:rPr>
          <w:b w:val="0"/>
          <w:bCs w:val="0"/>
          <w:i/>
          <w:iCs/>
          <w:noProof/>
          <w:color w:val="auto"/>
        </w:rPr>
        <w:t>1</w:t>
      </w:r>
      <w:r w:rsidRPr="00FC7EA2">
        <w:rPr>
          <w:b w:val="0"/>
          <w:bCs w:val="0"/>
          <w:i/>
          <w:iCs/>
          <w:color w:val="auto"/>
        </w:rPr>
        <w:fldChar w:fldCharType="end"/>
      </w:r>
      <w:r w:rsidRPr="00FC7EA2">
        <w:rPr>
          <w:b w:val="0"/>
          <w:i/>
          <w:color w:val="auto"/>
          <w:lang w:val="en-US"/>
        </w:rPr>
        <w:t>: Pareto diagram: (a) surface area and (b) ash content.</w:t>
      </w:r>
    </w:p>
    <w:bookmarkEnd w:id="2"/>
    <w:p w14:paraId="2B34447E" w14:textId="77777777" w:rsidR="00B15D75" w:rsidRPr="008A6419" w:rsidRDefault="00B15D75" w:rsidP="00B15D75">
      <w:pPr>
        <w:pStyle w:val="CETBodytext"/>
        <w:rPr>
          <w:b/>
          <w:color w:val="000000" w:themeColor="text1"/>
          <w:szCs w:val="18"/>
        </w:rPr>
      </w:pPr>
    </w:p>
    <w:p w14:paraId="6DC8E384" w14:textId="33DDA60F" w:rsidR="009B361F" w:rsidRPr="007536B3" w:rsidRDefault="00945830" w:rsidP="009B361F">
      <w:pPr>
        <w:pStyle w:val="CETBodytext"/>
      </w:pPr>
      <w:r w:rsidRPr="007536B3">
        <w:rPr>
          <w:highlight w:val="yellow"/>
        </w:rPr>
        <w:t>In general, temperature and impregnation ratio variables favor pore formation and surface area of ​​activated carbons. Reaction time (C) is a factor that affects the pyrolysis process, but it did not produce significant changes in surface area. Furthermore, the interaction of BC and AB effects also has a significant impact. The analysis of variance for surface area showed that five (5) effects had p-values ​​less than the confidence level of α=0.05 (95.0% confidence level). The significant effects were temperature (α=0.028), impregnation ratio (α=0.032), the interaction of temperature with the impregnation ratio (α=0.043), and the interaction of the impregnation ratio with time (α=0.035).</w:t>
      </w:r>
      <w:r w:rsidRPr="007536B3">
        <w:t xml:space="preserve"> </w:t>
      </w:r>
      <w:r w:rsidR="00170924" w:rsidRPr="008A6419">
        <w:rPr>
          <w:bCs/>
          <w:color w:val="000000" w:themeColor="text1"/>
          <w:szCs w:val="18"/>
        </w:rPr>
        <w:fldChar w:fldCharType="begin"/>
      </w:r>
      <w:r w:rsidR="00170924" w:rsidRPr="008A6419">
        <w:rPr>
          <w:bCs/>
          <w:color w:val="000000" w:themeColor="text1"/>
          <w:szCs w:val="18"/>
        </w:rPr>
        <w:instrText xml:space="preserve"> REF _Ref223463848 \h  \* MERGEFORMAT </w:instrText>
      </w:r>
      <w:r w:rsidR="00170924" w:rsidRPr="008A6419">
        <w:rPr>
          <w:bCs/>
          <w:color w:val="000000" w:themeColor="text1"/>
          <w:szCs w:val="18"/>
        </w:rPr>
      </w:r>
      <w:r w:rsidR="00170924" w:rsidRPr="008A6419">
        <w:rPr>
          <w:bCs/>
          <w:color w:val="000000" w:themeColor="text1"/>
          <w:szCs w:val="18"/>
        </w:rPr>
        <w:fldChar w:fldCharType="separate"/>
      </w:r>
      <w:r w:rsidR="00170924" w:rsidRPr="008A6419">
        <w:rPr>
          <w:bCs/>
          <w:color w:val="000000" w:themeColor="text1"/>
          <w:szCs w:val="18"/>
        </w:rPr>
        <w:t>Figure 1</w:t>
      </w:r>
      <w:r w:rsidR="00170924" w:rsidRPr="008A6419">
        <w:rPr>
          <w:bCs/>
          <w:color w:val="000000" w:themeColor="text1"/>
          <w:szCs w:val="18"/>
        </w:rPr>
        <w:fldChar w:fldCharType="end"/>
      </w:r>
      <w:r w:rsidR="004E37C5" w:rsidRPr="008A6419">
        <w:rPr>
          <w:bCs/>
          <w:color w:val="000000" w:themeColor="text1"/>
        </w:rPr>
        <w:t>b</w:t>
      </w:r>
      <w:r w:rsidR="004E37C5" w:rsidRPr="008A6419">
        <w:rPr>
          <w:color w:val="000000" w:themeColor="text1"/>
        </w:rPr>
        <w:t xml:space="preserve"> shows that the interaction among the variables temperature (A), impregnation ratio (B), and time (C) influences ash content. This indicates that as the temperature increases, more organic matter decomposes, resulting in a greater number of inorganic compounds present in the ash</w:t>
      </w:r>
      <w:r w:rsidR="00A70961">
        <w:rPr>
          <w:color w:val="000000" w:themeColor="text1"/>
        </w:rPr>
        <w:t xml:space="preserve"> content</w:t>
      </w:r>
      <w:r w:rsidR="004E37C5" w:rsidRPr="008A6419">
        <w:rPr>
          <w:color w:val="000000" w:themeColor="text1"/>
        </w:rPr>
        <w:t>. With the established conditions of temperature, time, and H</w:t>
      </w:r>
      <w:r w:rsidR="004E37C5" w:rsidRPr="008A6419">
        <w:rPr>
          <w:color w:val="000000" w:themeColor="text1"/>
          <w:vertAlign w:val="subscript"/>
        </w:rPr>
        <w:t>3</w:t>
      </w:r>
      <w:r w:rsidR="004E37C5" w:rsidRPr="008A6419">
        <w:rPr>
          <w:color w:val="000000" w:themeColor="text1"/>
        </w:rPr>
        <w:t>PO</w:t>
      </w:r>
      <w:r w:rsidR="004E37C5" w:rsidRPr="008A6419">
        <w:rPr>
          <w:color w:val="000000" w:themeColor="text1"/>
          <w:vertAlign w:val="subscript"/>
        </w:rPr>
        <w:t>4</w:t>
      </w:r>
      <w:r w:rsidR="004E37C5" w:rsidRPr="008A6419">
        <w:rPr>
          <w:color w:val="000000" w:themeColor="text1"/>
        </w:rPr>
        <w:t xml:space="preserve"> ratio, surface area values in the range of 420–815 m</w:t>
      </w:r>
      <w:r w:rsidR="004E37C5" w:rsidRPr="008A6419">
        <w:rPr>
          <w:color w:val="000000" w:themeColor="text1"/>
          <w:vertAlign w:val="superscript"/>
        </w:rPr>
        <w:t>2</w:t>
      </w:r>
      <w:r w:rsidR="004E37C5" w:rsidRPr="008A6419">
        <w:rPr>
          <w:color w:val="000000" w:themeColor="text1"/>
        </w:rPr>
        <w:t xml:space="preserve">/g were obtained. On the other hand, the ash content ranged from 5.5 to 16.3% by weight. </w:t>
      </w:r>
      <w:r w:rsidR="009B361F" w:rsidRPr="007536B3">
        <w:rPr>
          <w:highlight w:val="yellow"/>
        </w:rPr>
        <w:t>In this study, the P-values was less than the confidence level of α=0.05. The significant effects were temperature (α=0.038), impregnation ratio (α=0.032), the interaction of temperature with the impregnation ratio (α=0.027), and the interaction of the impregnation ratio with time (α=0.039).</w:t>
      </w:r>
    </w:p>
    <w:p w14:paraId="73981D0D" w14:textId="77777777" w:rsidR="00C017D3" w:rsidRPr="008A6419" w:rsidRDefault="00C017D3" w:rsidP="004E37C5">
      <w:pPr>
        <w:pStyle w:val="CETBodytext"/>
        <w:rPr>
          <w:color w:val="000000" w:themeColor="text1"/>
        </w:rPr>
      </w:pPr>
    </w:p>
    <w:p w14:paraId="5B9C9AC1" w14:textId="394D0C18" w:rsidR="006F06EF" w:rsidRPr="008A6419" w:rsidRDefault="00170924" w:rsidP="006F06EF">
      <w:pPr>
        <w:pStyle w:val="CETBodytext"/>
        <w:rPr>
          <w:color w:val="000000" w:themeColor="text1"/>
        </w:rPr>
      </w:pPr>
      <w:r w:rsidRPr="008A6419">
        <w:rPr>
          <w:color w:val="000000" w:themeColor="text1"/>
        </w:rPr>
        <w:fldChar w:fldCharType="begin"/>
      </w:r>
      <w:r w:rsidRPr="008A6419">
        <w:rPr>
          <w:color w:val="000000" w:themeColor="text1"/>
        </w:rPr>
        <w:instrText xml:space="preserve"> REF _Ref223464002 \h  \* MERGEFORMAT </w:instrText>
      </w:r>
      <w:r w:rsidRPr="008A6419">
        <w:rPr>
          <w:color w:val="000000" w:themeColor="text1"/>
        </w:rPr>
      </w:r>
      <w:r w:rsidRPr="008A6419">
        <w:rPr>
          <w:color w:val="000000" w:themeColor="text1"/>
        </w:rPr>
        <w:fldChar w:fldCharType="separate"/>
      </w:r>
      <w:r w:rsidRPr="008A6419">
        <w:rPr>
          <w:color w:val="000000" w:themeColor="text1"/>
        </w:rPr>
        <w:t>Figure 2</w:t>
      </w:r>
      <w:r w:rsidRPr="008A6419">
        <w:rPr>
          <w:color w:val="000000" w:themeColor="text1"/>
        </w:rPr>
        <w:fldChar w:fldCharType="end"/>
      </w:r>
      <w:r w:rsidRPr="008A6419">
        <w:rPr>
          <w:color w:val="000000" w:themeColor="text1"/>
        </w:rPr>
        <w:t xml:space="preserve"> </w:t>
      </w:r>
      <w:r w:rsidR="004E37C5" w:rsidRPr="008A6419">
        <w:rPr>
          <w:color w:val="000000" w:themeColor="text1"/>
        </w:rPr>
        <w:t xml:space="preserve">shows the FTIR-ATR spectra of the cocoa shell biomass and the </w:t>
      </w:r>
      <w:r w:rsidR="006B012D" w:rsidRPr="008A6419">
        <w:rPr>
          <w:color w:val="000000" w:themeColor="text1"/>
        </w:rPr>
        <w:t>AC</w:t>
      </w:r>
      <w:r w:rsidR="004E37C5" w:rsidRPr="008A6419">
        <w:rPr>
          <w:color w:val="000000" w:themeColor="text1"/>
        </w:rPr>
        <w:t xml:space="preserve"> obtained at 600 °C during 1 hour of reaction. The cocoa shell spectrum shows a broad band centered at 3</w:t>
      </w:r>
      <w:r w:rsidRPr="008A6419">
        <w:rPr>
          <w:color w:val="000000" w:themeColor="text1"/>
        </w:rPr>
        <w:t>,</w:t>
      </w:r>
      <w:r w:rsidR="004E37C5" w:rsidRPr="008A6419">
        <w:rPr>
          <w:color w:val="000000" w:themeColor="text1"/>
        </w:rPr>
        <w:t>200 cm</w:t>
      </w:r>
      <w:r w:rsidR="004E37C5" w:rsidRPr="008A6419">
        <w:rPr>
          <w:color w:val="000000" w:themeColor="text1"/>
          <w:vertAlign w:val="superscript"/>
        </w:rPr>
        <w:t>-1</w:t>
      </w:r>
      <w:r w:rsidR="004E37C5" w:rsidRPr="008A6419">
        <w:rPr>
          <w:color w:val="000000" w:themeColor="text1"/>
        </w:rPr>
        <w:t>, associated with hydroxyl (- OH) functional groups.</w:t>
      </w:r>
      <w:r w:rsidR="006F06EF">
        <w:rPr>
          <w:color w:val="000000" w:themeColor="text1"/>
        </w:rPr>
        <w:t xml:space="preserve"> </w:t>
      </w:r>
      <w:r w:rsidR="006F06EF" w:rsidRPr="008A6419">
        <w:rPr>
          <w:color w:val="000000" w:themeColor="text1"/>
        </w:rPr>
        <w:t>The weak intensity at around 2,950 cm</w:t>
      </w:r>
      <w:r w:rsidR="006F06EF" w:rsidRPr="008A6419">
        <w:rPr>
          <w:color w:val="000000" w:themeColor="text1"/>
          <w:vertAlign w:val="superscript"/>
        </w:rPr>
        <w:t>-1</w:t>
      </w:r>
      <w:r w:rsidR="006F06EF" w:rsidRPr="008A6419">
        <w:rPr>
          <w:color w:val="000000" w:themeColor="text1"/>
        </w:rPr>
        <w:t xml:space="preserve"> is likely due to the C-H stretching mode of the alkyl chains. The band at 1,600 cm</w:t>
      </w:r>
      <w:r w:rsidR="006F06EF" w:rsidRPr="008A6419">
        <w:rPr>
          <w:color w:val="000000" w:themeColor="text1"/>
          <w:vertAlign w:val="superscript"/>
        </w:rPr>
        <w:t>-1</w:t>
      </w:r>
      <w:r w:rsidR="006F06EF" w:rsidRPr="008A6419">
        <w:rPr>
          <w:color w:val="000000" w:themeColor="text1"/>
        </w:rPr>
        <w:t xml:space="preserve"> is associated with the stretching mode of the aromatic C=C bonds in lignocellulosic compounds.</w:t>
      </w:r>
      <w:r w:rsidR="006F06EF">
        <w:rPr>
          <w:color w:val="000000" w:themeColor="text1"/>
        </w:rPr>
        <w:t xml:space="preserve"> </w:t>
      </w:r>
      <w:r w:rsidR="006F06EF" w:rsidRPr="008A6419">
        <w:rPr>
          <w:color w:val="000000" w:themeColor="text1"/>
        </w:rPr>
        <w:t>On the other hand, the intensity observed around 1,050 cm</w:t>
      </w:r>
      <w:r w:rsidR="006F06EF" w:rsidRPr="008A6419">
        <w:rPr>
          <w:color w:val="000000" w:themeColor="text1"/>
          <w:vertAlign w:val="superscript"/>
        </w:rPr>
        <w:t>-1</w:t>
      </w:r>
      <w:r w:rsidR="006F06EF" w:rsidRPr="008A6419">
        <w:rPr>
          <w:color w:val="000000" w:themeColor="text1"/>
        </w:rPr>
        <w:t xml:space="preserve"> is due to the stretching vibration of the C–O group, possibly arising from alcohol, phenol, ether, or ester species. Additionally, this intensity may be associated with carboxylic acids and phenols (Saka, 2012). The out-of-plane bending vibrations of the -OH group between 600 and 800 cm</w:t>
      </w:r>
      <w:r w:rsidR="006F06EF" w:rsidRPr="008A6419">
        <w:rPr>
          <w:color w:val="000000" w:themeColor="text1"/>
          <w:vertAlign w:val="superscript"/>
        </w:rPr>
        <w:t>-1</w:t>
      </w:r>
      <w:r w:rsidR="006F06EF" w:rsidRPr="008A6419">
        <w:rPr>
          <w:color w:val="000000" w:themeColor="text1"/>
        </w:rPr>
        <w:t xml:space="preserve"> are associated with the presence of alcohols and phenols.</w:t>
      </w:r>
      <w:r w:rsidR="006F06EF">
        <w:rPr>
          <w:color w:val="000000" w:themeColor="text1"/>
        </w:rPr>
        <w:t xml:space="preserve"> </w:t>
      </w:r>
      <w:r w:rsidR="006F06EF" w:rsidRPr="008A6419">
        <w:rPr>
          <w:color w:val="000000" w:themeColor="text1"/>
        </w:rPr>
        <w:t>AC spectrum shows a band around 1,100 cm</w:t>
      </w:r>
      <w:r w:rsidR="006F06EF" w:rsidRPr="008A6419">
        <w:rPr>
          <w:color w:val="000000" w:themeColor="text1"/>
          <w:vertAlign w:val="superscript"/>
        </w:rPr>
        <w:t>-1</w:t>
      </w:r>
      <w:r w:rsidR="006F06EF" w:rsidRPr="008A6419">
        <w:rPr>
          <w:color w:val="000000" w:themeColor="text1"/>
        </w:rPr>
        <w:t>, which can be attributed to stretching vibrations of the alkoxy group (C-O) and the C-C group. The intensity observed in the region between 1,600-1,700 cm</w:t>
      </w:r>
      <w:r w:rsidR="006F06EF" w:rsidRPr="008A6419">
        <w:rPr>
          <w:color w:val="000000" w:themeColor="text1"/>
          <w:vertAlign w:val="superscript"/>
        </w:rPr>
        <w:t>-1</w:t>
      </w:r>
      <w:r w:rsidR="006F06EF" w:rsidRPr="008A6419">
        <w:rPr>
          <w:color w:val="000000" w:themeColor="text1"/>
        </w:rPr>
        <w:t xml:space="preserve"> is associated with the stretching vibrations of carbonyl groups (C=O) and the stretching of C=C groups in aromatic rings. AC obtained </w:t>
      </w:r>
      <w:r w:rsidR="006F06EF" w:rsidRPr="008A6419">
        <w:rPr>
          <w:color w:val="000000" w:themeColor="text1"/>
        </w:rPr>
        <w:lastRenderedPageBreak/>
        <w:t>at 800 °C showed weaker bands, indicating that, as the temperature increases, carboxyl groups are eliminated through decomposition reactions.</w:t>
      </w:r>
    </w:p>
    <w:p w14:paraId="21E9D7E0" w14:textId="77777777" w:rsidR="006F06EF" w:rsidRPr="008A6419" w:rsidRDefault="006F06EF" w:rsidP="006F06EF">
      <w:pPr>
        <w:pStyle w:val="CETBodytext"/>
        <w:rPr>
          <w:color w:val="000000" w:themeColor="text1"/>
        </w:rPr>
      </w:pPr>
    </w:p>
    <w:p w14:paraId="265AFF49" w14:textId="19A25866" w:rsidR="00D86CCB" w:rsidRPr="008A6419" w:rsidRDefault="00A8002D" w:rsidP="00A8002D">
      <w:pPr>
        <w:pStyle w:val="CETBodytext"/>
        <w:jc w:val="center"/>
        <w:rPr>
          <w:color w:val="000000" w:themeColor="text1"/>
          <w:lang w:val="es-CO"/>
        </w:rPr>
      </w:pPr>
      <w:r w:rsidRPr="008A6419">
        <w:rPr>
          <w:noProof/>
          <w:color w:val="000000" w:themeColor="text1"/>
          <w:lang w:val="es-CO"/>
        </w:rPr>
        <w:drawing>
          <wp:inline distT="0" distB="0" distL="0" distR="0" wp14:anchorId="492325E4" wp14:editId="329B82FE">
            <wp:extent cx="3004061" cy="2078602"/>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9844" cy="2103361"/>
                    </a:xfrm>
                    <a:prstGeom prst="rect">
                      <a:avLst/>
                    </a:prstGeom>
                    <a:noFill/>
                    <a:ln>
                      <a:noFill/>
                    </a:ln>
                  </pic:spPr>
                </pic:pic>
              </a:graphicData>
            </a:graphic>
          </wp:inline>
        </w:drawing>
      </w:r>
    </w:p>
    <w:p w14:paraId="5D372DE3" w14:textId="693CE28C" w:rsidR="00A8002D" w:rsidRPr="008A6419" w:rsidRDefault="00170924" w:rsidP="004E37C5">
      <w:pPr>
        <w:pStyle w:val="sencillo"/>
        <w:rPr>
          <w:b w:val="0"/>
          <w:i/>
          <w:color w:val="000000" w:themeColor="text1"/>
          <w:lang w:val="en-US"/>
        </w:rPr>
      </w:pPr>
      <w:bookmarkStart w:id="3" w:name="_Ref223464002"/>
      <w:r w:rsidRPr="008A6419">
        <w:rPr>
          <w:b w:val="0"/>
          <w:bCs/>
          <w:i/>
          <w:iCs/>
          <w:color w:val="000000" w:themeColor="text1"/>
        </w:rPr>
        <w:t xml:space="preserve">Figure </w:t>
      </w:r>
      <w:r w:rsidRPr="008A6419">
        <w:rPr>
          <w:b w:val="0"/>
          <w:bCs/>
          <w:i/>
          <w:iCs/>
          <w:color w:val="000000" w:themeColor="text1"/>
        </w:rPr>
        <w:fldChar w:fldCharType="begin"/>
      </w:r>
      <w:r w:rsidRPr="008A6419">
        <w:rPr>
          <w:b w:val="0"/>
          <w:bCs/>
          <w:i/>
          <w:iCs/>
          <w:color w:val="000000" w:themeColor="text1"/>
        </w:rPr>
        <w:instrText xml:space="preserve"> SEQ Figure \* ARABIC </w:instrText>
      </w:r>
      <w:r w:rsidRPr="008A6419">
        <w:rPr>
          <w:b w:val="0"/>
          <w:bCs/>
          <w:i/>
          <w:iCs/>
          <w:color w:val="000000" w:themeColor="text1"/>
        </w:rPr>
        <w:fldChar w:fldCharType="separate"/>
      </w:r>
      <w:r w:rsidRPr="008A6419">
        <w:rPr>
          <w:b w:val="0"/>
          <w:bCs/>
          <w:i/>
          <w:iCs/>
          <w:noProof/>
          <w:color w:val="000000" w:themeColor="text1"/>
        </w:rPr>
        <w:t>2</w:t>
      </w:r>
      <w:r w:rsidRPr="008A6419">
        <w:rPr>
          <w:b w:val="0"/>
          <w:bCs/>
          <w:i/>
          <w:iCs/>
          <w:color w:val="000000" w:themeColor="text1"/>
        </w:rPr>
        <w:fldChar w:fldCharType="end"/>
      </w:r>
      <w:bookmarkEnd w:id="3"/>
      <w:r w:rsidR="00A8002D" w:rsidRPr="008A6419">
        <w:rPr>
          <w:b w:val="0"/>
          <w:i/>
          <w:color w:val="000000" w:themeColor="text1"/>
          <w:lang w:val="en-US"/>
        </w:rPr>
        <w:t xml:space="preserve">: </w:t>
      </w:r>
      <w:r w:rsidR="004E37C5" w:rsidRPr="008A6419">
        <w:rPr>
          <w:b w:val="0"/>
          <w:i/>
          <w:color w:val="000000" w:themeColor="text1"/>
          <w:lang w:val="en-US"/>
        </w:rPr>
        <w:t xml:space="preserve">FTIR-ATR spectra of the cocoa shell biomass and </w:t>
      </w:r>
      <w:r w:rsidR="006B012D" w:rsidRPr="008A6419">
        <w:rPr>
          <w:b w:val="0"/>
          <w:i/>
          <w:color w:val="000000" w:themeColor="text1"/>
          <w:lang w:val="en-US"/>
        </w:rPr>
        <w:t>AC.</w:t>
      </w:r>
    </w:p>
    <w:p w14:paraId="177688A5" w14:textId="77777777" w:rsidR="004E37C5" w:rsidRPr="008A6419" w:rsidRDefault="004E37C5" w:rsidP="00A8002D">
      <w:pPr>
        <w:pStyle w:val="sencillo"/>
        <w:jc w:val="center"/>
        <w:rPr>
          <w:b w:val="0"/>
          <w:i/>
          <w:color w:val="000000" w:themeColor="text1"/>
          <w:lang w:val="en-US"/>
        </w:rPr>
      </w:pPr>
    </w:p>
    <w:p w14:paraId="28C44F11" w14:textId="075D54E1" w:rsidR="000214DB" w:rsidRPr="008A6419" w:rsidRDefault="004E37C5" w:rsidP="00614F4C">
      <w:pPr>
        <w:pStyle w:val="CETBodytext"/>
        <w:rPr>
          <w:color w:val="000000" w:themeColor="text1"/>
        </w:rPr>
      </w:pPr>
      <w:r w:rsidRPr="008A6419">
        <w:rPr>
          <w:color w:val="000000" w:themeColor="text1"/>
        </w:rPr>
        <w:t xml:space="preserve">In general, </w:t>
      </w:r>
      <w:r w:rsidR="006B012D" w:rsidRPr="008A6419">
        <w:rPr>
          <w:color w:val="000000" w:themeColor="text1"/>
        </w:rPr>
        <w:t>the AC</w:t>
      </w:r>
      <w:r w:rsidRPr="008A6419">
        <w:rPr>
          <w:color w:val="000000" w:themeColor="text1"/>
        </w:rPr>
        <w:t xml:space="preserve"> spectrum shows the volatilization or breakdown of functional groups, such as alkyl chains, hydroxyl groups, and double bonds in aromatic rings. This is mainly due to the decomposition of cellulose and hemicellulose carbohydrates, as well as the phenolic polymer lignin. As already mentioned, the C=O and C-O groups are due to activation with KOH and not to their presence in the biomass.</w:t>
      </w:r>
    </w:p>
    <w:p w14:paraId="603057A2" w14:textId="038B6844" w:rsidR="004E37C5" w:rsidRPr="008A6419" w:rsidRDefault="00170924" w:rsidP="00614F4C">
      <w:pPr>
        <w:pStyle w:val="CETBodytext"/>
        <w:rPr>
          <w:color w:val="000000" w:themeColor="text1"/>
        </w:rPr>
      </w:pPr>
      <w:r w:rsidRPr="008A6419">
        <w:rPr>
          <w:color w:val="000000" w:themeColor="text1"/>
        </w:rPr>
        <w:fldChar w:fldCharType="begin"/>
      </w:r>
      <w:r w:rsidRPr="008A6419">
        <w:rPr>
          <w:color w:val="000000" w:themeColor="text1"/>
        </w:rPr>
        <w:instrText xml:space="preserve"> REF _Ref223464083 \h  \* MERGEFORMAT </w:instrText>
      </w:r>
      <w:r w:rsidRPr="008A6419">
        <w:rPr>
          <w:color w:val="000000" w:themeColor="text1"/>
        </w:rPr>
      </w:r>
      <w:r w:rsidRPr="008A6419">
        <w:rPr>
          <w:color w:val="000000" w:themeColor="text1"/>
        </w:rPr>
        <w:fldChar w:fldCharType="separate"/>
      </w:r>
      <w:r w:rsidRPr="008A6419">
        <w:rPr>
          <w:color w:val="000000" w:themeColor="text1"/>
        </w:rPr>
        <w:t>Figure 3</w:t>
      </w:r>
      <w:r w:rsidRPr="008A6419">
        <w:rPr>
          <w:color w:val="000000" w:themeColor="text1"/>
        </w:rPr>
        <w:fldChar w:fldCharType="end"/>
      </w:r>
      <w:r w:rsidRPr="008A6419">
        <w:rPr>
          <w:color w:val="000000" w:themeColor="text1"/>
        </w:rPr>
        <w:t xml:space="preserve"> shows the Raman spectra of </w:t>
      </w:r>
      <w:r w:rsidR="006B012D" w:rsidRPr="008A6419">
        <w:rPr>
          <w:color w:val="000000" w:themeColor="text1"/>
        </w:rPr>
        <w:t>AC</w:t>
      </w:r>
      <w:r w:rsidRPr="008A6419">
        <w:rPr>
          <w:color w:val="000000" w:themeColor="text1"/>
        </w:rPr>
        <w:t>s obtained from cocoa shells. A</w:t>
      </w:r>
      <w:r w:rsidR="006B012D" w:rsidRPr="008A6419">
        <w:rPr>
          <w:color w:val="000000" w:themeColor="text1"/>
        </w:rPr>
        <w:t>C</w:t>
      </w:r>
      <w:r w:rsidRPr="008A6419">
        <w:rPr>
          <w:color w:val="000000" w:themeColor="text1"/>
        </w:rPr>
        <w:t>s are mainly composed of carbon, which has relative amounts of sp</w:t>
      </w:r>
      <w:r w:rsidRPr="008A6419">
        <w:rPr>
          <w:color w:val="000000" w:themeColor="text1"/>
          <w:vertAlign w:val="superscript"/>
        </w:rPr>
        <w:t>3</w:t>
      </w:r>
      <w:r w:rsidRPr="008A6419">
        <w:rPr>
          <w:color w:val="000000" w:themeColor="text1"/>
        </w:rPr>
        <w:t xml:space="preserve"> and sp</w:t>
      </w:r>
      <w:r w:rsidRPr="008A6419">
        <w:rPr>
          <w:color w:val="000000" w:themeColor="text1"/>
          <w:vertAlign w:val="superscript"/>
        </w:rPr>
        <w:t>2</w:t>
      </w:r>
      <w:r w:rsidRPr="008A6419">
        <w:rPr>
          <w:color w:val="000000" w:themeColor="text1"/>
        </w:rPr>
        <w:t xml:space="preserve"> hybridized carbons. Likewise, </w:t>
      </w:r>
      <w:r w:rsidR="006B012D" w:rsidRPr="008A6419">
        <w:rPr>
          <w:color w:val="000000" w:themeColor="text1"/>
        </w:rPr>
        <w:t>AC</w:t>
      </w:r>
      <w:r w:rsidRPr="008A6419">
        <w:rPr>
          <w:color w:val="000000" w:themeColor="text1"/>
        </w:rPr>
        <w:t>s have both graphitic (crystalline) and amorphous structures. These amorphous carbon compounds with a certain degree of crystallinity have bands in the first-order region, also known as the D band (disorder) and G band (graphitic). The D and G bands have peaks at approximately 1,350 cm</w:t>
      </w:r>
      <w:r w:rsidRPr="008A6419">
        <w:rPr>
          <w:color w:val="000000" w:themeColor="text1"/>
          <w:vertAlign w:val="superscript"/>
        </w:rPr>
        <w:t>-1</w:t>
      </w:r>
      <w:r w:rsidRPr="008A6419">
        <w:rPr>
          <w:color w:val="000000" w:themeColor="text1"/>
        </w:rPr>
        <w:t xml:space="preserve"> and 1,600 cm</w:t>
      </w:r>
      <w:r w:rsidRPr="008A6419">
        <w:rPr>
          <w:color w:val="000000" w:themeColor="text1"/>
          <w:vertAlign w:val="superscript"/>
        </w:rPr>
        <w:t>-1</w:t>
      </w:r>
      <w:r w:rsidRPr="008A6419">
        <w:rPr>
          <w:color w:val="000000" w:themeColor="text1"/>
        </w:rPr>
        <w:t>, respectively.</w:t>
      </w:r>
    </w:p>
    <w:p w14:paraId="366352CF" w14:textId="77777777" w:rsidR="00170924" w:rsidRPr="008A6419" w:rsidRDefault="00170924" w:rsidP="00614F4C">
      <w:pPr>
        <w:pStyle w:val="CETBodytext"/>
        <w:rPr>
          <w:color w:val="000000" w:themeColor="text1"/>
        </w:rPr>
      </w:pPr>
    </w:p>
    <w:p w14:paraId="3AEE85DE" w14:textId="0C4F093A" w:rsidR="00FA3A29" w:rsidRPr="008A6419" w:rsidRDefault="00853ACA" w:rsidP="00853ACA">
      <w:pPr>
        <w:pStyle w:val="CETBodytext"/>
        <w:jc w:val="center"/>
        <w:rPr>
          <w:color w:val="000000" w:themeColor="text1"/>
        </w:rPr>
      </w:pPr>
      <w:r w:rsidRPr="008A6419">
        <w:rPr>
          <w:noProof/>
          <w:color w:val="000000" w:themeColor="text1"/>
        </w:rPr>
        <w:drawing>
          <wp:inline distT="0" distB="0" distL="0" distR="0" wp14:anchorId="455B1A70" wp14:editId="3C9D266E">
            <wp:extent cx="3695349" cy="2142092"/>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5606" cy="2153834"/>
                    </a:xfrm>
                    <a:prstGeom prst="rect">
                      <a:avLst/>
                    </a:prstGeom>
                    <a:noFill/>
                    <a:ln>
                      <a:noFill/>
                    </a:ln>
                  </pic:spPr>
                </pic:pic>
              </a:graphicData>
            </a:graphic>
          </wp:inline>
        </w:drawing>
      </w:r>
    </w:p>
    <w:p w14:paraId="7C852D7A" w14:textId="31A2F13D" w:rsidR="00E6605D" w:rsidRPr="008A6419" w:rsidRDefault="00170924" w:rsidP="00170924">
      <w:pPr>
        <w:pStyle w:val="sencillo"/>
        <w:rPr>
          <w:color w:val="000000" w:themeColor="text1"/>
          <w:lang w:val="en-US"/>
        </w:rPr>
      </w:pPr>
      <w:bookmarkStart w:id="4" w:name="_Ref223464083"/>
      <w:r w:rsidRPr="008A6419">
        <w:rPr>
          <w:b w:val="0"/>
          <w:bCs/>
          <w:i/>
          <w:iCs/>
          <w:color w:val="000000" w:themeColor="text1"/>
        </w:rPr>
        <w:t xml:space="preserve">Figure </w:t>
      </w:r>
      <w:r w:rsidRPr="008A6419">
        <w:rPr>
          <w:b w:val="0"/>
          <w:bCs/>
          <w:i/>
          <w:iCs/>
          <w:color w:val="000000" w:themeColor="text1"/>
        </w:rPr>
        <w:fldChar w:fldCharType="begin"/>
      </w:r>
      <w:r w:rsidRPr="008A6419">
        <w:rPr>
          <w:b w:val="0"/>
          <w:bCs/>
          <w:i/>
          <w:iCs/>
          <w:color w:val="000000" w:themeColor="text1"/>
        </w:rPr>
        <w:instrText xml:space="preserve"> SEQ Figure \* ARABIC </w:instrText>
      </w:r>
      <w:r w:rsidRPr="008A6419">
        <w:rPr>
          <w:b w:val="0"/>
          <w:bCs/>
          <w:i/>
          <w:iCs/>
          <w:color w:val="000000" w:themeColor="text1"/>
        </w:rPr>
        <w:fldChar w:fldCharType="separate"/>
      </w:r>
      <w:r w:rsidRPr="008A6419">
        <w:rPr>
          <w:b w:val="0"/>
          <w:bCs/>
          <w:i/>
          <w:iCs/>
          <w:noProof/>
          <w:color w:val="000000" w:themeColor="text1"/>
        </w:rPr>
        <w:t>3</w:t>
      </w:r>
      <w:r w:rsidRPr="008A6419">
        <w:rPr>
          <w:b w:val="0"/>
          <w:bCs/>
          <w:i/>
          <w:iCs/>
          <w:color w:val="000000" w:themeColor="text1"/>
        </w:rPr>
        <w:fldChar w:fldCharType="end"/>
      </w:r>
      <w:bookmarkEnd w:id="4"/>
      <w:r w:rsidRPr="008A6419">
        <w:rPr>
          <w:b w:val="0"/>
          <w:i/>
          <w:color w:val="000000" w:themeColor="text1"/>
          <w:lang w:val="en-US"/>
        </w:rPr>
        <w:t xml:space="preserve">: Raman spectra of </w:t>
      </w:r>
      <w:r w:rsidR="006B012D" w:rsidRPr="008A6419">
        <w:rPr>
          <w:b w:val="0"/>
          <w:i/>
          <w:color w:val="000000" w:themeColor="text1"/>
          <w:lang w:val="en-US"/>
        </w:rPr>
        <w:t>AC</w:t>
      </w:r>
      <w:r w:rsidRPr="008A6419">
        <w:rPr>
          <w:b w:val="0"/>
          <w:i/>
          <w:color w:val="000000" w:themeColor="text1"/>
          <w:lang w:val="en-US"/>
        </w:rPr>
        <w:t>s.</w:t>
      </w:r>
    </w:p>
    <w:p w14:paraId="6CEA0DBA" w14:textId="77777777" w:rsidR="00B76A9F" w:rsidRPr="008A6419" w:rsidRDefault="00B76A9F" w:rsidP="007D486D">
      <w:pPr>
        <w:pStyle w:val="CETBodytext"/>
        <w:rPr>
          <w:color w:val="000000" w:themeColor="text1"/>
        </w:rPr>
      </w:pPr>
    </w:p>
    <w:p w14:paraId="6766D76A" w14:textId="7A3959CD" w:rsidR="00B95F37" w:rsidRPr="008A6419" w:rsidRDefault="00170924" w:rsidP="007D486D">
      <w:pPr>
        <w:pStyle w:val="CETBodytext"/>
        <w:rPr>
          <w:color w:val="000000" w:themeColor="text1"/>
        </w:rPr>
      </w:pPr>
      <w:r w:rsidRPr="008A6419">
        <w:rPr>
          <w:color w:val="000000" w:themeColor="text1"/>
        </w:rPr>
        <w:t>The Raman spectra trends show that the width of the D band is greater than the width of the G peak band. This behavior indicates that amorphous carbon contains a ring structure with sp</w:t>
      </w:r>
      <w:r w:rsidRPr="008A6419">
        <w:rPr>
          <w:color w:val="000000" w:themeColor="text1"/>
          <w:vertAlign w:val="superscript"/>
        </w:rPr>
        <w:t>2</w:t>
      </w:r>
      <w:r w:rsidRPr="008A6419">
        <w:rPr>
          <w:color w:val="000000" w:themeColor="text1"/>
        </w:rPr>
        <w:t xml:space="preserve"> bonds and distorted bond angles (Vali et al., 2024). Finally, the intensity ratio (ID/IG) values for the carbons obtained at 600 and 800 °C were 0.9975 and 1.0011, respectively. This indicates that higher temperatures </w:t>
      </w:r>
      <w:r w:rsidR="006B012D" w:rsidRPr="008A6419">
        <w:rPr>
          <w:color w:val="000000" w:themeColor="text1"/>
        </w:rPr>
        <w:t>lead to a more amorphous structure, whereas lower pyrolysis temperatures lead to</w:t>
      </w:r>
      <w:r w:rsidRPr="008A6419">
        <w:rPr>
          <w:color w:val="000000" w:themeColor="text1"/>
        </w:rPr>
        <w:t xml:space="preserve"> greater ordering in </w:t>
      </w:r>
      <w:r w:rsidR="006B012D" w:rsidRPr="008A6419">
        <w:rPr>
          <w:color w:val="000000" w:themeColor="text1"/>
        </w:rPr>
        <w:t>ACs</w:t>
      </w:r>
      <w:r w:rsidRPr="008A6419">
        <w:rPr>
          <w:color w:val="000000" w:themeColor="text1"/>
        </w:rPr>
        <w:t>.</w:t>
      </w:r>
    </w:p>
    <w:p w14:paraId="62D54AB4" w14:textId="0D946B9F" w:rsidR="00726253" w:rsidRPr="008A6419" w:rsidRDefault="0035628E" w:rsidP="007409F1">
      <w:pPr>
        <w:pStyle w:val="CETBodytext"/>
        <w:rPr>
          <w:color w:val="000000" w:themeColor="text1"/>
        </w:rPr>
      </w:pPr>
      <w:r w:rsidRPr="008A6419">
        <w:rPr>
          <w:color w:val="000000" w:themeColor="text1"/>
        </w:rPr>
        <w:t xml:space="preserve">ICP-OES analysis was used </w:t>
      </w:r>
      <w:r w:rsidR="00FC6B76" w:rsidRPr="00FC6B76">
        <w:rPr>
          <w:color w:val="000000" w:themeColor="text1"/>
        </w:rPr>
        <w:t xml:space="preserve">to determine </w:t>
      </w:r>
      <w:r w:rsidR="00FC6B76" w:rsidRPr="008A6419">
        <w:rPr>
          <w:color w:val="000000" w:themeColor="text1"/>
        </w:rPr>
        <w:t>Hg²</w:t>
      </w:r>
      <w:r w:rsidR="00FC6B76" w:rsidRPr="008A6419">
        <w:rPr>
          <w:rFonts w:ascii="Cambria Math" w:hAnsi="Cambria Math" w:cs="Cambria Math"/>
          <w:color w:val="000000" w:themeColor="text1"/>
        </w:rPr>
        <w:t>⁺</w:t>
      </w:r>
      <w:r w:rsidR="00FC6B76" w:rsidRPr="008A6419">
        <w:rPr>
          <w:color w:val="000000" w:themeColor="text1"/>
        </w:rPr>
        <w:t xml:space="preserve"> </w:t>
      </w:r>
      <w:r w:rsidR="00FC6B76" w:rsidRPr="00FC6B76">
        <w:rPr>
          <w:color w:val="000000" w:themeColor="text1"/>
        </w:rPr>
        <w:t>content in water treated with the ACs (with a surface area of ​​815 m²/g)</w:t>
      </w:r>
      <w:r w:rsidRPr="008A6419">
        <w:rPr>
          <w:color w:val="000000" w:themeColor="text1"/>
        </w:rPr>
        <w:t>. The adsorption capacity and mercury removal efficiency were calculated using equations 1 and 2.</w:t>
      </w:r>
    </w:p>
    <w:p w14:paraId="0A77FD72" w14:textId="4CFE6B0F" w:rsidR="009724B0" w:rsidRPr="008A6419" w:rsidRDefault="00943062" w:rsidP="007409F1">
      <w:pPr>
        <w:pStyle w:val="CETBodytex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e</m:t>
            </m:r>
          </m:sub>
        </m:sSub>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f</m:t>
                    </m:r>
                  </m:sub>
                </m:sSub>
              </m:e>
            </m:d>
            <m:r>
              <w:rPr>
                <w:rFonts w:ascii="Cambria Math" w:hAnsi="Cambria Math"/>
                <w:color w:val="000000" w:themeColor="text1"/>
              </w:rPr>
              <m:t>.V</m:t>
            </m:r>
          </m:num>
          <m:den>
            <m:r>
              <w:rPr>
                <w:rFonts w:ascii="Cambria Math" w:hAnsi="Cambria Math"/>
                <w:color w:val="000000" w:themeColor="text1"/>
              </w:rPr>
              <m:t>W</m:t>
            </m:r>
          </m:den>
        </m:f>
      </m:oMath>
      <w:r w:rsidR="009724B0" w:rsidRPr="008A6419">
        <w:rPr>
          <w:color w:val="000000" w:themeColor="text1"/>
        </w:rPr>
        <w:tab/>
      </w:r>
      <w:r w:rsidR="009724B0" w:rsidRPr="008A6419">
        <w:rPr>
          <w:color w:val="000000" w:themeColor="text1"/>
        </w:rPr>
        <w:tab/>
        <w:t>(1)</w:t>
      </w:r>
    </w:p>
    <w:p w14:paraId="565DB708" w14:textId="23A9EE54" w:rsidR="009724B0" w:rsidRPr="008A6419" w:rsidRDefault="00F362E1" w:rsidP="007409F1">
      <w:pPr>
        <w:pStyle w:val="CETBodytext"/>
        <w:rPr>
          <w:color w:val="000000" w:themeColor="text1"/>
        </w:rPr>
      </w:pPr>
      <m:oMath>
        <m:r>
          <w:rPr>
            <w:rFonts w:ascii="Cambria Math" w:hAnsi="Cambria Math"/>
            <w:color w:val="000000" w:themeColor="text1"/>
          </w:rPr>
          <m:t>% RE=</m:t>
        </m:r>
        <m:f>
          <m:fPr>
            <m:ctrlPr>
              <w:rPr>
                <w:rFonts w:ascii="Cambria Math" w:hAnsi="Cambria Math"/>
                <w:i/>
                <w:color w:val="000000" w:themeColor="text1"/>
              </w:rPr>
            </m:ctrlPr>
          </m:fPr>
          <m:num>
            <m:r>
              <w:rPr>
                <w:rFonts w:ascii="Cambria Math" w:hAnsi="Cambria Math"/>
                <w:color w:val="000000" w:themeColor="text1"/>
              </w:rPr>
              <m:t>100(</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f</m:t>
                </m:r>
              </m:sub>
            </m:sSub>
            <m:r>
              <w:rPr>
                <w:rFonts w:ascii="Cambria Math" w:hAnsi="Cambria Math"/>
                <w:color w:val="000000" w:themeColor="text1"/>
              </w:rPr>
              <m:t>)</m:t>
            </m:r>
          </m:num>
          <m:den>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den>
        </m:f>
      </m:oMath>
      <w:r w:rsidR="004A220E" w:rsidRPr="008A6419">
        <w:rPr>
          <w:color w:val="000000" w:themeColor="text1"/>
        </w:rPr>
        <w:tab/>
      </w:r>
      <w:r w:rsidR="004A220E" w:rsidRPr="008A6419">
        <w:rPr>
          <w:color w:val="000000" w:themeColor="text1"/>
        </w:rPr>
        <w:tab/>
        <w:t>(2)</w:t>
      </w:r>
    </w:p>
    <w:p w14:paraId="0F39A8B0" w14:textId="7E80DCCF" w:rsidR="00BD1C5E" w:rsidRPr="008A6419" w:rsidRDefault="00026679" w:rsidP="0035087A">
      <w:pPr>
        <w:pStyle w:val="CETBodytext"/>
        <w:rPr>
          <w:color w:val="000000" w:themeColor="text1"/>
          <w:lang w:val="es-CO"/>
        </w:rPr>
      </w:pPr>
      <w:r w:rsidRPr="008A6419">
        <w:rPr>
          <w:color w:val="000000" w:themeColor="text1"/>
        </w:rPr>
        <w:t xml:space="preserve">Where </w:t>
      </w:r>
      <w:proofErr w:type="spellStart"/>
      <w:r w:rsidRPr="008A6419">
        <w:rPr>
          <w:color w:val="000000" w:themeColor="text1"/>
        </w:rPr>
        <w:t>qe</w:t>
      </w:r>
      <w:proofErr w:type="spellEnd"/>
      <w:r w:rsidRPr="008A6419">
        <w:rPr>
          <w:color w:val="000000" w:themeColor="text1"/>
        </w:rPr>
        <w:t xml:space="preserve">, Ci, Cf, W, V and % RE are the adsorption capacity (mg/g), initial concentration (mg/L), final concentration (mg/L), mass of activated carbon (g), volume of solution (L) and percentage of removal efficiency, </w:t>
      </w:r>
      <w:r w:rsidRPr="008A6419">
        <w:rPr>
          <w:color w:val="000000" w:themeColor="text1"/>
        </w:rPr>
        <w:lastRenderedPageBreak/>
        <w:t>respectively. Figure 4 shows the removal capacity and efficiency. The results show that the removal efficiency of Hg²</w:t>
      </w:r>
      <w:r w:rsidRPr="008A6419">
        <w:rPr>
          <w:rFonts w:ascii="Cambria Math" w:hAnsi="Cambria Math" w:cs="Cambria Math"/>
          <w:color w:val="000000" w:themeColor="text1"/>
        </w:rPr>
        <w:t>⁺</w:t>
      </w:r>
      <w:r w:rsidRPr="008A6419">
        <w:rPr>
          <w:color w:val="000000" w:themeColor="text1"/>
        </w:rPr>
        <w:t xml:space="preserve"> with activated cocoa shell charcoal decreases as the initial concentration of the cation in the solution increases. </w:t>
      </w:r>
      <w:r w:rsidR="00A70A69" w:rsidRPr="008A6419">
        <w:rPr>
          <w:color w:val="000000" w:themeColor="text1"/>
        </w:rPr>
        <w:t>Figure 4 shows the removal capacity and efficiency. The results show that the removal efficiency of Hg²</w:t>
      </w:r>
      <w:r w:rsidR="00A70A69" w:rsidRPr="008A6419">
        <w:rPr>
          <w:rFonts w:ascii="Cambria Math" w:hAnsi="Cambria Math" w:cs="Cambria Math"/>
          <w:color w:val="000000" w:themeColor="text1"/>
        </w:rPr>
        <w:t>⁺</w:t>
      </w:r>
      <w:r w:rsidR="00A70A69" w:rsidRPr="008A6419">
        <w:rPr>
          <w:color w:val="000000" w:themeColor="text1"/>
        </w:rPr>
        <w:t xml:space="preserve"> with activated cocoa shell charcoal decreases as the initial concentration of the cation in the solution increases.</w:t>
      </w:r>
    </w:p>
    <w:p w14:paraId="65A69DE7" w14:textId="2B0C0E4F" w:rsidR="00B6046E" w:rsidRPr="008A6419" w:rsidRDefault="001A2AB8" w:rsidP="001A2AB8">
      <w:pPr>
        <w:pStyle w:val="CETBodytext"/>
        <w:jc w:val="center"/>
        <w:rPr>
          <w:color w:val="000000" w:themeColor="text1"/>
          <w:lang w:val="es-CO"/>
        </w:rPr>
      </w:pPr>
      <w:r w:rsidRPr="008A6419">
        <w:rPr>
          <w:noProof/>
          <w:color w:val="000000" w:themeColor="text1"/>
        </w:rPr>
        <w:drawing>
          <wp:inline distT="0" distB="0" distL="0" distR="0" wp14:anchorId="481F5AA3" wp14:editId="42DA0206">
            <wp:extent cx="3198228" cy="1959241"/>
            <wp:effectExtent l="0" t="0" r="254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4131" cy="1975109"/>
                    </a:xfrm>
                    <a:prstGeom prst="rect">
                      <a:avLst/>
                    </a:prstGeom>
                    <a:noFill/>
                    <a:ln>
                      <a:noFill/>
                    </a:ln>
                  </pic:spPr>
                </pic:pic>
              </a:graphicData>
            </a:graphic>
          </wp:inline>
        </w:drawing>
      </w:r>
    </w:p>
    <w:p w14:paraId="3B593E32" w14:textId="719EFD2B" w:rsidR="00CA3BD8" w:rsidRPr="008A6419" w:rsidRDefault="003E23FC" w:rsidP="003E23FC">
      <w:pPr>
        <w:pStyle w:val="sencillo"/>
        <w:rPr>
          <w:b w:val="0"/>
          <w:i/>
          <w:color w:val="000000" w:themeColor="text1"/>
          <w:lang w:val="en-US"/>
        </w:rPr>
      </w:pPr>
      <w:r w:rsidRPr="008A6419">
        <w:rPr>
          <w:b w:val="0"/>
          <w:bCs/>
          <w:i/>
          <w:iCs/>
          <w:color w:val="000000" w:themeColor="text1"/>
        </w:rPr>
        <w:t>Figure 4</w:t>
      </w:r>
      <w:r w:rsidRPr="008A6419">
        <w:rPr>
          <w:b w:val="0"/>
          <w:i/>
          <w:color w:val="000000" w:themeColor="text1"/>
          <w:lang w:val="en-US"/>
        </w:rPr>
        <w:t xml:space="preserve">: </w:t>
      </w:r>
      <w:proofErr w:type="spellStart"/>
      <w:r w:rsidR="00A70A69" w:rsidRPr="008A6419">
        <w:rPr>
          <w:b w:val="0"/>
          <w:i/>
          <w:color w:val="000000" w:themeColor="text1"/>
          <w:lang w:val="es-CO"/>
        </w:rPr>
        <w:t>Removal</w:t>
      </w:r>
      <w:proofErr w:type="spellEnd"/>
      <w:r w:rsidR="00A70A69" w:rsidRPr="008A6419">
        <w:rPr>
          <w:b w:val="0"/>
          <w:i/>
          <w:color w:val="000000" w:themeColor="text1"/>
          <w:lang w:val="es-CO"/>
        </w:rPr>
        <w:t xml:space="preserve"> </w:t>
      </w:r>
      <w:proofErr w:type="spellStart"/>
      <w:r w:rsidR="00A70A69" w:rsidRPr="008A6419">
        <w:rPr>
          <w:b w:val="0"/>
          <w:i/>
          <w:color w:val="000000" w:themeColor="text1"/>
          <w:lang w:val="es-CO"/>
        </w:rPr>
        <w:t>of</w:t>
      </w:r>
      <w:proofErr w:type="spellEnd"/>
      <w:r w:rsidR="00A70A69" w:rsidRPr="008A6419">
        <w:rPr>
          <w:b w:val="0"/>
          <w:i/>
          <w:color w:val="000000" w:themeColor="text1"/>
          <w:lang w:val="es-CO"/>
        </w:rPr>
        <w:t xml:space="preserve"> Hg2+ </w:t>
      </w:r>
      <w:proofErr w:type="spellStart"/>
      <w:r w:rsidR="00A70A69" w:rsidRPr="008A6419">
        <w:rPr>
          <w:b w:val="0"/>
          <w:i/>
          <w:color w:val="000000" w:themeColor="text1"/>
          <w:lang w:val="es-CO"/>
        </w:rPr>
        <w:t>using</w:t>
      </w:r>
      <w:proofErr w:type="spellEnd"/>
      <w:r w:rsidR="00A70A69" w:rsidRPr="008A6419">
        <w:rPr>
          <w:b w:val="0"/>
          <w:i/>
          <w:color w:val="000000" w:themeColor="text1"/>
          <w:lang w:val="es-CO"/>
        </w:rPr>
        <w:t xml:space="preserve"> </w:t>
      </w:r>
      <w:proofErr w:type="spellStart"/>
      <w:r w:rsidR="00A70A69" w:rsidRPr="008A6419">
        <w:rPr>
          <w:b w:val="0"/>
          <w:i/>
          <w:color w:val="000000" w:themeColor="text1"/>
          <w:lang w:val="es-CO"/>
        </w:rPr>
        <w:t>activated</w:t>
      </w:r>
      <w:proofErr w:type="spellEnd"/>
      <w:r w:rsidR="00A70A69" w:rsidRPr="008A6419">
        <w:rPr>
          <w:b w:val="0"/>
          <w:i/>
          <w:color w:val="000000" w:themeColor="text1"/>
          <w:lang w:val="es-CO"/>
        </w:rPr>
        <w:t xml:space="preserve"> </w:t>
      </w:r>
      <w:proofErr w:type="spellStart"/>
      <w:r w:rsidR="00A70A69" w:rsidRPr="008A6419">
        <w:rPr>
          <w:b w:val="0"/>
          <w:i/>
          <w:color w:val="000000" w:themeColor="text1"/>
          <w:lang w:val="es-CO"/>
        </w:rPr>
        <w:t>carbon</w:t>
      </w:r>
      <w:proofErr w:type="spellEnd"/>
      <w:r w:rsidR="00A70A69" w:rsidRPr="008A6419">
        <w:rPr>
          <w:b w:val="0"/>
          <w:i/>
          <w:color w:val="000000" w:themeColor="text1"/>
          <w:lang w:val="es-CO"/>
        </w:rPr>
        <w:t xml:space="preserve"> </w:t>
      </w:r>
      <w:proofErr w:type="spellStart"/>
      <w:r w:rsidR="00A70A69" w:rsidRPr="008A6419">
        <w:rPr>
          <w:b w:val="0"/>
          <w:i/>
          <w:color w:val="000000" w:themeColor="text1"/>
          <w:lang w:val="es-CO"/>
        </w:rPr>
        <w:t>from</w:t>
      </w:r>
      <w:proofErr w:type="spellEnd"/>
      <w:r w:rsidR="00A70A69" w:rsidRPr="008A6419">
        <w:rPr>
          <w:b w:val="0"/>
          <w:i/>
          <w:color w:val="000000" w:themeColor="text1"/>
          <w:lang w:val="es-CO"/>
        </w:rPr>
        <w:t xml:space="preserve"> cocoa </w:t>
      </w:r>
      <w:proofErr w:type="spellStart"/>
      <w:r w:rsidR="00A70A69" w:rsidRPr="008A6419">
        <w:rPr>
          <w:b w:val="0"/>
          <w:i/>
          <w:color w:val="000000" w:themeColor="text1"/>
          <w:lang w:val="es-CO"/>
        </w:rPr>
        <w:t>husk</w:t>
      </w:r>
      <w:proofErr w:type="spellEnd"/>
      <w:r w:rsidR="00CA3BD8" w:rsidRPr="008A6419">
        <w:rPr>
          <w:b w:val="0"/>
          <w:i/>
          <w:color w:val="000000" w:themeColor="text1"/>
          <w:lang w:val="en-US"/>
        </w:rPr>
        <w:t>.</w:t>
      </w:r>
    </w:p>
    <w:p w14:paraId="321C97C6" w14:textId="22655CF3" w:rsidR="00CA3BD8" w:rsidRPr="008A6419" w:rsidRDefault="00CA3BD8" w:rsidP="003E23FC">
      <w:pPr>
        <w:pStyle w:val="sencillo"/>
        <w:rPr>
          <w:b w:val="0"/>
          <w:color w:val="000000" w:themeColor="text1"/>
          <w:lang w:val="en-US"/>
        </w:rPr>
      </w:pPr>
    </w:p>
    <w:p w14:paraId="6B1C2531" w14:textId="722A4DF4" w:rsidR="00195C4E" w:rsidRPr="008A6419" w:rsidRDefault="008D6889" w:rsidP="00D13A08">
      <w:pPr>
        <w:pStyle w:val="sencillo"/>
        <w:rPr>
          <w:b w:val="0"/>
          <w:color w:val="000000" w:themeColor="text1"/>
          <w:lang w:val="en-US"/>
        </w:rPr>
      </w:pPr>
      <w:r w:rsidRPr="008A6419">
        <w:rPr>
          <w:b w:val="0"/>
          <w:color w:val="000000" w:themeColor="text1"/>
          <w:lang w:val="en-US"/>
        </w:rPr>
        <w:t>The results of the mercury adsorption behavior were fitted to the Freundlich isotherm. The model proposes that the strongest binding sites are occupied first and that the strength of adsorption decreases with the degree of occupation.</w:t>
      </w:r>
      <w:r w:rsidR="00FA2DA2" w:rsidRPr="008A6419">
        <w:rPr>
          <w:b w:val="0"/>
          <w:color w:val="000000" w:themeColor="text1"/>
          <w:lang w:val="en-US"/>
        </w:rPr>
        <w:t xml:space="preserve"> Consequently, the adsorption model is related to multilayer adsorption at active sites. The Freundlich model and the linearized model are represented by equations 3 and 4.</w:t>
      </w:r>
    </w:p>
    <w:p w14:paraId="48E437FF" w14:textId="4E3AFF8F" w:rsidR="002B0F55" w:rsidRPr="008A6419" w:rsidRDefault="00943062" w:rsidP="00D13A08">
      <w:pPr>
        <w:pStyle w:val="sencillo"/>
        <w:rPr>
          <w:b w:val="0"/>
          <w:color w:val="000000" w:themeColor="text1"/>
          <w:lang w:val="es-CO"/>
        </w:rPr>
      </w:pP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q</m:t>
            </m:r>
          </m:e>
          <m:sub>
            <m:r>
              <m:rPr>
                <m:sty m:val="bi"/>
              </m:rPr>
              <w:rPr>
                <w:rFonts w:ascii="Cambria Math" w:hAnsi="Cambria Math"/>
                <w:color w:val="000000" w:themeColor="text1"/>
                <w:lang w:val="es-CO"/>
              </w:rPr>
              <m:t>e</m:t>
            </m:r>
          </m:sub>
        </m:sSub>
        <m:r>
          <m:rPr>
            <m:sty m:val="bi"/>
          </m:rPr>
          <w:rPr>
            <w:rFonts w:ascii="Cambria Math" w:hAnsi="Cambria Math"/>
            <w:color w:val="000000" w:themeColor="text1"/>
            <w:lang w:val="es-CO"/>
          </w:rPr>
          <m:t>=k.</m:t>
        </m:r>
        <m:sSubSup>
          <m:sSubSupPr>
            <m:ctrlPr>
              <w:rPr>
                <w:rFonts w:ascii="Cambria Math" w:hAnsi="Cambria Math"/>
                <w:b w:val="0"/>
                <w:i/>
                <w:color w:val="000000" w:themeColor="text1"/>
                <w:lang w:val="es-CO"/>
              </w:rPr>
            </m:ctrlPr>
          </m:sSubSupPr>
          <m:e>
            <m:r>
              <m:rPr>
                <m:sty m:val="bi"/>
              </m:rPr>
              <w:rPr>
                <w:rFonts w:ascii="Cambria Math" w:hAnsi="Cambria Math"/>
                <w:color w:val="000000" w:themeColor="text1"/>
                <w:lang w:val="es-CO"/>
              </w:rPr>
              <m:t>C</m:t>
            </m:r>
          </m:e>
          <m:sub>
            <m:r>
              <m:rPr>
                <m:sty m:val="bi"/>
              </m:rPr>
              <w:rPr>
                <w:rFonts w:ascii="Cambria Math" w:hAnsi="Cambria Math"/>
                <w:color w:val="000000" w:themeColor="text1"/>
                <w:lang w:val="es-CO"/>
              </w:rPr>
              <m:t>e</m:t>
            </m:r>
          </m:sub>
          <m:sup>
            <m:r>
              <m:rPr>
                <m:sty m:val="bi"/>
              </m:rPr>
              <w:rPr>
                <w:rFonts w:ascii="Cambria Math" w:hAnsi="Cambria Math"/>
                <w:color w:val="000000" w:themeColor="text1"/>
                <w:lang w:val="es-CO"/>
              </w:rPr>
              <m:t>1/n</m:t>
            </m:r>
          </m:sup>
        </m:sSubSup>
      </m:oMath>
      <w:r w:rsidR="00556AE1" w:rsidRPr="008A6419">
        <w:rPr>
          <w:b w:val="0"/>
          <w:color w:val="000000" w:themeColor="text1"/>
          <w:lang w:val="es-CO"/>
        </w:rPr>
        <w:tab/>
      </w:r>
      <w:r w:rsidR="00556AE1" w:rsidRPr="008A6419">
        <w:rPr>
          <w:b w:val="0"/>
          <w:color w:val="000000" w:themeColor="text1"/>
          <w:lang w:val="es-CO"/>
        </w:rPr>
        <w:tab/>
        <w:t>(3)</w:t>
      </w:r>
    </w:p>
    <w:p w14:paraId="4FE4CF5D" w14:textId="5D9C6907" w:rsidR="002B0F55" w:rsidRPr="008A6419" w:rsidRDefault="005E0FC2" w:rsidP="00D13A08">
      <w:pPr>
        <w:pStyle w:val="sencillo"/>
        <w:rPr>
          <w:b w:val="0"/>
          <w:color w:val="000000" w:themeColor="text1"/>
          <w:lang w:val="es-CO"/>
        </w:rPr>
      </w:pPr>
      <m:oMath>
        <m:r>
          <m:rPr>
            <m:sty m:val="bi"/>
          </m:rPr>
          <w:rPr>
            <w:rFonts w:ascii="Cambria Math" w:hAnsi="Cambria Math"/>
            <w:color w:val="000000" w:themeColor="text1"/>
            <w:lang w:val="es-CO"/>
          </w:rPr>
          <m:t>Ln</m:t>
        </m:r>
        <m:d>
          <m:dPr>
            <m:ctrlPr>
              <w:rPr>
                <w:rFonts w:ascii="Cambria Math" w:hAnsi="Cambria Math"/>
                <w:b w:val="0"/>
                <w:i/>
                <w:color w:val="000000" w:themeColor="text1"/>
                <w:lang w:val="es-CO"/>
              </w:rPr>
            </m:ctrlPr>
          </m:dPr>
          <m:e>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q</m:t>
                </m:r>
              </m:e>
              <m:sub>
                <m:r>
                  <m:rPr>
                    <m:sty m:val="bi"/>
                  </m:rPr>
                  <w:rPr>
                    <w:rFonts w:ascii="Cambria Math" w:hAnsi="Cambria Math"/>
                    <w:color w:val="000000" w:themeColor="text1"/>
                    <w:lang w:val="es-CO"/>
                  </w:rPr>
                  <m:t>e</m:t>
                </m:r>
              </m:sub>
            </m:sSub>
          </m:e>
        </m:d>
        <m:r>
          <m:rPr>
            <m:sty m:val="bi"/>
          </m:rPr>
          <w:rPr>
            <w:rFonts w:ascii="Cambria Math" w:hAnsi="Cambria Math"/>
            <w:color w:val="000000" w:themeColor="text1"/>
            <w:lang w:val="es-CO"/>
          </w:rPr>
          <m:t>=Ln</m:t>
        </m:r>
        <m:d>
          <m:dPr>
            <m:ctrlPr>
              <w:rPr>
                <w:rFonts w:ascii="Cambria Math" w:hAnsi="Cambria Math"/>
                <w:b w:val="0"/>
                <w:i/>
                <w:color w:val="000000" w:themeColor="text1"/>
                <w:lang w:val="es-CO"/>
              </w:rPr>
            </m:ctrlPr>
          </m:dPr>
          <m:e>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k</m:t>
                </m:r>
              </m:e>
              <m:sub>
                <m:r>
                  <m:rPr>
                    <m:sty m:val="bi"/>
                  </m:rPr>
                  <w:rPr>
                    <w:rFonts w:ascii="Cambria Math" w:hAnsi="Cambria Math"/>
                    <w:color w:val="000000" w:themeColor="text1"/>
                    <w:lang w:val="es-CO"/>
                  </w:rPr>
                  <m:t>f</m:t>
                </m:r>
              </m:sub>
            </m:sSub>
          </m:e>
        </m:d>
        <m:r>
          <m:rPr>
            <m:sty m:val="bi"/>
          </m:rPr>
          <w:rPr>
            <w:rFonts w:ascii="Cambria Math" w:hAnsi="Cambria Math"/>
            <w:color w:val="000000" w:themeColor="text1"/>
            <w:lang w:val="es-CO"/>
          </w:rPr>
          <m:t>+</m:t>
        </m:r>
        <m:f>
          <m:fPr>
            <m:ctrlPr>
              <w:rPr>
                <w:rFonts w:ascii="Cambria Math" w:hAnsi="Cambria Math"/>
                <w:b w:val="0"/>
                <w:i/>
                <w:color w:val="000000" w:themeColor="text1"/>
                <w:lang w:val="es-CO"/>
              </w:rPr>
            </m:ctrlPr>
          </m:fPr>
          <m:num>
            <m:r>
              <m:rPr>
                <m:sty m:val="bi"/>
              </m:rPr>
              <w:rPr>
                <w:rFonts w:ascii="Cambria Math" w:hAnsi="Cambria Math"/>
                <w:color w:val="000000" w:themeColor="text1"/>
                <w:lang w:val="es-CO"/>
              </w:rPr>
              <m:t>1</m:t>
            </m:r>
          </m:num>
          <m:den>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n</m:t>
                </m:r>
              </m:e>
              <m:sub>
                <m:r>
                  <m:rPr>
                    <m:sty m:val="bi"/>
                  </m:rPr>
                  <w:rPr>
                    <w:rFonts w:ascii="Cambria Math" w:hAnsi="Cambria Math"/>
                    <w:color w:val="000000" w:themeColor="text1"/>
                    <w:lang w:val="es-CO"/>
                  </w:rPr>
                  <m:t>f</m:t>
                </m:r>
              </m:sub>
            </m:sSub>
          </m:den>
        </m:f>
        <m:r>
          <m:rPr>
            <m:sty m:val="bi"/>
          </m:rPr>
          <w:rPr>
            <w:rFonts w:ascii="Cambria Math" w:hAnsi="Cambria Math"/>
            <w:color w:val="000000" w:themeColor="text1"/>
            <w:lang w:val="es-CO"/>
          </w:rPr>
          <m:t>Ln(</m:t>
        </m:r>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C</m:t>
            </m:r>
          </m:e>
          <m:sub>
            <m:r>
              <m:rPr>
                <m:sty m:val="bi"/>
              </m:rPr>
              <w:rPr>
                <w:rFonts w:ascii="Cambria Math" w:hAnsi="Cambria Math"/>
                <w:color w:val="000000" w:themeColor="text1"/>
                <w:lang w:val="es-CO"/>
              </w:rPr>
              <m:t>e</m:t>
            </m:r>
          </m:sub>
        </m:sSub>
        <m:r>
          <m:rPr>
            <m:sty m:val="bi"/>
          </m:rPr>
          <w:rPr>
            <w:rFonts w:ascii="Cambria Math" w:hAnsi="Cambria Math"/>
            <w:color w:val="000000" w:themeColor="text1"/>
            <w:lang w:val="es-CO"/>
          </w:rPr>
          <m:t>)</m:t>
        </m:r>
      </m:oMath>
      <w:r w:rsidR="00047E55" w:rsidRPr="008A6419">
        <w:rPr>
          <w:b w:val="0"/>
          <w:color w:val="000000" w:themeColor="text1"/>
          <w:lang w:val="es-CO"/>
        </w:rPr>
        <w:tab/>
      </w:r>
      <w:r w:rsidR="00047E55" w:rsidRPr="008A6419">
        <w:rPr>
          <w:b w:val="0"/>
          <w:color w:val="000000" w:themeColor="text1"/>
          <w:lang w:val="es-CO"/>
        </w:rPr>
        <w:tab/>
        <w:t>(4)</w:t>
      </w:r>
    </w:p>
    <w:p w14:paraId="209457DA" w14:textId="408C6603" w:rsidR="006F06EF" w:rsidRDefault="00FC6B76" w:rsidP="006F06EF">
      <w:pPr>
        <w:pStyle w:val="sencillo"/>
        <w:rPr>
          <w:b w:val="0"/>
          <w:color w:val="0070C0"/>
          <w:lang w:val="en-US"/>
        </w:rPr>
      </w:pPr>
      <w:proofErr w:type="spellStart"/>
      <w:r w:rsidRPr="00FC6B76">
        <w:rPr>
          <w:b w:val="0"/>
          <w:color w:val="000000" w:themeColor="text1"/>
          <w:lang w:val="es-CO"/>
        </w:rPr>
        <w:t>Where</w:t>
      </w:r>
      <w:proofErr w:type="spellEnd"/>
      <w:r w:rsidRPr="00FC6B76">
        <w:rPr>
          <w:b w:val="0"/>
          <w:color w:val="000000" w:themeColor="text1"/>
          <w:lang w:val="es-CO"/>
        </w:rPr>
        <w:t xml:space="preserve"> </w:t>
      </w:r>
      <w:proofErr w:type="spellStart"/>
      <w:r w:rsidRPr="00FC6B76">
        <w:rPr>
          <w:b w:val="0"/>
          <w:color w:val="000000" w:themeColor="text1"/>
          <w:lang w:val="es-CO"/>
        </w:rPr>
        <w:t>kf</w:t>
      </w:r>
      <w:proofErr w:type="spellEnd"/>
      <w:r w:rsidRPr="00FC6B76">
        <w:rPr>
          <w:b w:val="0"/>
          <w:color w:val="000000" w:themeColor="text1"/>
          <w:lang w:val="es-CO"/>
        </w:rPr>
        <w:t xml:space="preserve"> and </w:t>
      </w:r>
      <w:proofErr w:type="spellStart"/>
      <w:r w:rsidRPr="00FC6B76">
        <w:rPr>
          <w:b w:val="0"/>
          <w:color w:val="000000" w:themeColor="text1"/>
          <w:lang w:val="es-CO"/>
        </w:rPr>
        <w:t>nf</w:t>
      </w:r>
      <w:proofErr w:type="spellEnd"/>
      <w:r w:rsidRPr="00FC6B76">
        <w:rPr>
          <w:b w:val="0"/>
          <w:color w:val="000000" w:themeColor="text1"/>
          <w:lang w:val="es-CO"/>
        </w:rPr>
        <w:t xml:space="preserve"> are </w:t>
      </w:r>
      <w:proofErr w:type="spellStart"/>
      <w:r w:rsidRPr="00FC6B76">
        <w:rPr>
          <w:b w:val="0"/>
          <w:color w:val="000000" w:themeColor="text1"/>
          <w:lang w:val="es-CO"/>
        </w:rPr>
        <w:t>the</w:t>
      </w:r>
      <w:proofErr w:type="spellEnd"/>
      <w:r w:rsidRPr="00FC6B76">
        <w:rPr>
          <w:b w:val="0"/>
          <w:color w:val="000000" w:themeColor="text1"/>
          <w:lang w:val="es-CO"/>
        </w:rPr>
        <w:t xml:space="preserve"> </w:t>
      </w:r>
      <w:proofErr w:type="spellStart"/>
      <w:r w:rsidRPr="00FC6B76">
        <w:rPr>
          <w:b w:val="0"/>
          <w:color w:val="000000" w:themeColor="text1"/>
          <w:lang w:val="es-CO"/>
        </w:rPr>
        <w:t>equilibrium</w:t>
      </w:r>
      <w:proofErr w:type="spellEnd"/>
      <w:r w:rsidRPr="00FC6B76">
        <w:rPr>
          <w:b w:val="0"/>
          <w:color w:val="000000" w:themeColor="text1"/>
          <w:lang w:val="es-CO"/>
        </w:rPr>
        <w:t xml:space="preserve"> </w:t>
      </w:r>
      <w:proofErr w:type="spellStart"/>
      <w:r w:rsidRPr="00FC6B76">
        <w:rPr>
          <w:b w:val="0"/>
          <w:color w:val="000000" w:themeColor="text1"/>
          <w:lang w:val="es-CO"/>
        </w:rPr>
        <w:t>constant</w:t>
      </w:r>
      <w:proofErr w:type="spellEnd"/>
      <w:r w:rsidRPr="00FC6B76">
        <w:rPr>
          <w:b w:val="0"/>
          <w:color w:val="000000" w:themeColor="text1"/>
          <w:lang w:val="es-CO"/>
        </w:rPr>
        <w:t xml:space="preserve"> and </w:t>
      </w:r>
      <w:proofErr w:type="spellStart"/>
      <w:r w:rsidRPr="00FC6B76">
        <w:rPr>
          <w:b w:val="0"/>
          <w:color w:val="000000" w:themeColor="text1"/>
          <w:lang w:val="es-CO"/>
        </w:rPr>
        <w:t>the</w:t>
      </w:r>
      <w:proofErr w:type="spellEnd"/>
      <w:r w:rsidRPr="00FC6B76">
        <w:rPr>
          <w:b w:val="0"/>
          <w:color w:val="000000" w:themeColor="text1"/>
          <w:lang w:val="es-CO"/>
        </w:rPr>
        <w:t xml:space="preserve"> </w:t>
      </w:r>
      <w:proofErr w:type="spellStart"/>
      <w:r w:rsidRPr="00FC6B76">
        <w:rPr>
          <w:b w:val="0"/>
          <w:color w:val="000000" w:themeColor="text1"/>
          <w:lang w:val="es-CO"/>
        </w:rPr>
        <w:t>constant</w:t>
      </w:r>
      <w:proofErr w:type="spellEnd"/>
      <w:r w:rsidRPr="00FC6B76">
        <w:rPr>
          <w:b w:val="0"/>
          <w:color w:val="000000" w:themeColor="text1"/>
          <w:lang w:val="es-CO"/>
        </w:rPr>
        <w:t xml:space="preserve"> </w:t>
      </w:r>
      <w:proofErr w:type="spellStart"/>
      <w:r w:rsidRPr="00FC6B76">
        <w:rPr>
          <w:b w:val="0"/>
          <w:color w:val="000000" w:themeColor="text1"/>
          <w:lang w:val="es-CO"/>
        </w:rPr>
        <w:t>related</w:t>
      </w:r>
      <w:proofErr w:type="spellEnd"/>
      <w:r w:rsidRPr="00FC6B76">
        <w:rPr>
          <w:b w:val="0"/>
          <w:color w:val="000000" w:themeColor="text1"/>
          <w:lang w:val="es-CO"/>
        </w:rPr>
        <w:t xml:space="preserve"> </w:t>
      </w:r>
      <w:proofErr w:type="spellStart"/>
      <w:r w:rsidRPr="00FC6B76">
        <w:rPr>
          <w:b w:val="0"/>
          <w:color w:val="000000" w:themeColor="text1"/>
          <w:lang w:val="es-CO"/>
        </w:rPr>
        <w:t>to</w:t>
      </w:r>
      <w:proofErr w:type="spellEnd"/>
      <w:r w:rsidRPr="00FC6B76">
        <w:rPr>
          <w:b w:val="0"/>
          <w:color w:val="000000" w:themeColor="text1"/>
          <w:lang w:val="es-CO"/>
        </w:rPr>
        <w:t xml:space="preserve"> </w:t>
      </w:r>
      <w:proofErr w:type="spellStart"/>
      <w:r w:rsidRPr="00FC6B76">
        <w:rPr>
          <w:b w:val="0"/>
          <w:color w:val="000000" w:themeColor="text1"/>
          <w:lang w:val="es-CO"/>
        </w:rPr>
        <w:t>the</w:t>
      </w:r>
      <w:proofErr w:type="spellEnd"/>
      <w:r w:rsidRPr="00FC6B76">
        <w:rPr>
          <w:b w:val="0"/>
          <w:color w:val="000000" w:themeColor="text1"/>
          <w:lang w:val="es-CO"/>
        </w:rPr>
        <w:t xml:space="preserve"> </w:t>
      </w:r>
      <w:proofErr w:type="spellStart"/>
      <w:r w:rsidRPr="00FC6B76">
        <w:rPr>
          <w:b w:val="0"/>
          <w:color w:val="000000" w:themeColor="text1"/>
          <w:lang w:val="es-CO"/>
        </w:rPr>
        <w:t>affinity</w:t>
      </w:r>
      <w:proofErr w:type="spellEnd"/>
      <w:r w:rsidRPr="00FC6B76">
        <w:rPr>
          <w:b w:val="0"/>
          <w:color w:val="000000" w:themeColor="text1"/>
          <w:lang w:val="es-CO"/>
        </w:rPr>
        <w:t xml:space="preserve"> </w:t>
      </w:r>
      <w:proofErr w:type="spellStart"/>
      <w:r w:rsidRPr="00FC6B76">
        <w:rPr>
          <w:b w:val="0"/>
          <w:color w:val="000000" w:themeColor="text1"/>
          <w:lang w:val="es-CO"/>
        </w:rPr>
        <w:t>between</w:t>
      </w:r>
      <w:proofErr w:type="spellEnd"/>
      <w:r w:rsidRPr="00FC6B76">
        <w:rPr>
          <w:b w:val="0"/>
          <w:color w:val="000000" w:themeColor="text1"/>
          <w:lang w:val="es-CO"/>
        </w:rPr>
        <w:t xml:space="preserve"> </w:t>
      </w:r>
      <w:proofErr w:type="spellStart"/>
      <w:r w:rsidRPr="00FC6B76">
        <w:rPr>
          <w:b w:val="0"/>
          <w:color w:val="000000" w:themeColor="text1"/>
          <w:lang w:val="es-CO"/>
        </w:rPr>
        <w:t>mercury</w:t>
      </w:r>
      <w:proofErr w:type="spellEnd"/>
      <w:r w:rsidRPr="00FC6B76">
        <w:rPr>
          <w:b w:val="0"/>
          <w:color w:val="000000" w:themeColor="text1"/>
          <w:lang w:val="es-CO"/>
        </w:rPr>
        <w:t xml:space="preserve"> (Hg</w:t>
      </w:r>
      <w:r w:rsidRPr="00FC6B76">
        <w:rPr>
          <w:b w:val="0"/>
          <w:color w:val="000000" w:themeColor="text1"/>
          <w:vertAlign w:val="superscript"/>
          <w:lang w:val="es-CO"/>
        </w:rPr>
        <w:t>2+</w:t>
      </w:r>
      <w:r w:rsidRPr="00FC6B76">
        <w:rPr>
          <w:b w:val="0"/>
          <w:color w:val="000000" w:themeColor="text1"/>
          <w:lang w:val="es-CO"/>
        </w:rPr>
        <w:t xml:space="preserve">) and </w:t>
      </w:r>
      <w:proofErr w:type="spellStart"/>
      <w:r w:rsidRPr="00FC6B76">
        <w:rPr>
          <w:b w:val="0"/>
          <w:color w:val="000000" w:themeColor="text1"/>
          <w:lang w:val="es-CO"/>
        </w:rPr>
        <w:t>activated</w:t>
      </w:r>
      <w:proofErr w:type="spellEnd"/>
      <w:r w:rsidRPr="00FC6B76">
        <w:rPr>
          <w:b w:val="0"/>
          <w:color w:val="000000" w:themeColor="text1"/>
          <w:lang w:val="es-CO"/>
        </w:rPr>
        <w:t xml:space="preserve"> </w:t>
      </w:r>
      <w:proofErr w:type="spellStart"/>
      <w:r w:rsidRPr="00FC6B76">
        <w:rPr>
          <w:b w:val="0"/>
          <w:color w:val="000000" w:themeColor="text1"/>
          <w:lang w:val="es-CO"/>
        </w:rPr>
        <w:t>carbon</w:t>
      </w:r>
      <w:proofErr w:type="spellEnd"/>
      <w:r w:rsidRPr="00FC6B76">
        <w:rPr>
          <w:b w:val="0"/>
          <w:color w:val="000000" w:themeColor="text1"/>
          <w:lang w:val="es-CO"/>
        </w:rPr>
        <w:t xml:space="preserve">. </w:t>
      </w:r>
      <w:proofErr w:type="spellStart"/>
      <w:r w:rsidRPr="00FC6B76">
        <w:rPr>
          <w:b w:val="0"/>
          <w:color w:val="000000" w:themeColor="text1"/>
          <w:lang w:val="es-CO"/>
        </w:rPr>
        <w:t>These</w:t>
      </w:r>
      <w:proofErr w:type="spellEnd"/>
      <w:r w:rsidRPr="00FC6B76">
        <w:rPr>
          <w:b w:val="0"/>
          <w:color w:val="000000" w:themeColor="text1"/>
          <w:lang w:val="es-CO"/>
        </w:rPr>
        <w:t xml:space="preserve"> </w:t>
      </w:r>
      <w:proofErr w:type="spellStart"/>
      <w:r w:rsidRPr="00FC6B76">
        <w:rPr>
          <w:b w:val="0"/>
          <w:color w:val="000000" w:themeColor="text1"/>
          <w:lang w:val="es-CO"/>
        </w:rPr>
        <w:t>constants</w:t>
      </w:r>
      <w:proofErr w:type="spellEnd"/>
      <w:r w:rsidRPr="00FC6B76">
        <w:rPr>
          <w:b w:val="0"/>
          <w:color w:val="000000" w:themeColor="text1"/>
          <w:lang w:val="es-CO"/>
        </w:rPr>
        <w:t xml:space="preserve"> are </w:t>
      </w:r>
      <w:proofErr w:type="spellStart"/>
      <w:r w:rsidRPr="00FC6B76">
        <w:rPr>
          <w:b w:val="0"/>
          <w:color w:val="000000" w:themeColor="text1"/>
          <w:lang w:val="es-CO"/>
        </w:rPr>
        <w:t>obtained</w:t>
      </w:r>
      <w:proofErr w:type="spellEnd"/>
      <w:r w:rsidRPr="00FC6B76">
        <w:rPr>
          <w:b w:val="0"/>
          <w:color w:val="000000" w:themeColor="text1"/>
          <w:lang w:val="es-CO"/>
        </w:rPr>
        <w:t xml:space="preserve"> </w:t>
      </w:r>
      <w:proofErr w:type="spellStart"/>
      <w:r w:rsidRPr="00FC6B76">
        <w:rPr>
          <w:b w:val="0"/>
          <w:color w:val="000000" w:themeColor="text1"/>
          <w:lang w:val="es-CO"/>
        </w:rPr>
        <w:t>by</w:t>
      </w:r>
      <w:proofErr w:type="spellEnd"/>
      <w:r w:rsidRPr="00FC6B76">
        <w:rPr>
          <w:b w:val="0"/>
          <w:color w:val="000000" w:themeColor="text1"/>
          <w:lang w:val="es-CO"/>
        </w:rPr>
        <w:t xml:space="preserve"> </w:t>
      </w:r>
      <w:proofErr w:type="spellStart"/>
      <w:r w:rsidRPr="00FC6B76">
        <w:rPr>
          <w:b w:val="0"/>
          <w:color w:val="000000" w:themeColor="text1"/>
          <w:lang w:val="es-CO"/>
        </w:rPr>
        <w:t>linearization</w:t>
      </w:r>
      <w:proofErr w:type="spellEnd"/>
      <w:r w:rsidRPr="00FC6B76">
        <w:rPr>
          <w:b w:val="0"/>
          <w:color w:val="000000" w:themeColor="text1"/>
          <w:lang w:val="es-CO"/>
        </w:rPr>
        <w:t xml:space="preserve"> </w:t>
      </w:r>
      <w:proofErr w:type="spellStart"/>
      <w:r w:rsidRPr="00FC6B76">
        <w:rPr>
          <w:b w:val="0"/>
          <w:color w:val="000000" w:themeColor="text1"/>
          <w:lang w:val="es-CO"/>
        </w:rPr>
        <w:t>of</w:t>
      </w:r>
      <w:proofErr w:type="spellEnd"/>
      <w:r w:rsidR="002934E6" w:rsidRPr="008A6419">
        <w:rPr>
          <w:b w:val="0"/>
          <w:color w:val="000000" w:themeColor="text1"/>
          <w:lang w:val="es-CO"/>
        </w:rPr>
        <w:t xml:space="preserve"> </w:t>
      </w:r>
      <w:proofErr w:type="spellStart"/>
      <w:r w:rsidR="002934E6" w:rsidRPr="008A6419">
        <w:rPr>
          <w:b w:val="0"/>
          <w:color w:val="000000" w:themeColor="text1"/>
          <w:lang w:val="es-CO"/>
        </w:rPr>
        <w:t>Ln</w:t>
      </w:r>
      <w:proofErr w:type="spellEnd"/>
      <w:r w:rsidR="002934E6" w:rsidRPr="008A6419">
        <w:rPr>
          <w:b w:val="0"/>
          <w:color w:val="000000" w:themeColor="text1"/>
          <w:lang w:val="es-CO"/>
        </w:rPr>
        <w:t>(</w:t>
      </w:r>
      <w:proofErr w:type="spellStart"/>
      <w:r w:rsidR="002934E6" w:rsidRPr="008A6419">
        <w:rPr>
          <w:b w:val="0"/>
          <w:color w:val="000000" w:themeColor="text1"/>
          <w:lang w:val="es-CO"/>
        </w:rPr>
        <w:t>q</w:t>
      </w:r>
      <w:r w:rsidR="002934E6" w:rsidRPr="008A6419">
        <w:rPr>
          <w:b w:val="0"/>
          <w:color w:val="000000" w:themeColor="text1"/>
          <w:vertAlign w:val="subscript"/>
          <w:lang w:val="es-CO"/>
        </w:rPr>
        <w:t>e</w:t>
      </w:r>
      <w:proofErr w:type="spellEnd"/>
      <w:r w:rsidR="002934E6" w:rsidRPr="008A6419">
        <w:rPr>
          <w:b w:val="0"/>
          <w:color w:val="000000" w:themeColor="text1"/>
          <w:lang w:val="es-CO"/>
        </w:rPr>
        <w:t xml:space="preserve">) vs </w:t>
      </w:r>
      <w:proofErr w:type="spellStart"/>
      <w:proofErr w:type="gramStart"/>
      <w:r w:rsidR="002934E6" w:rsidRPr="008A6419">
        <w:rPr>
          <w:b w:val="0"/>
          <w:color w:val="000000" w:themeColor="text1"/>
          <w:lang w:val="es-CO"/>
        </w:rPr>
        <w:t>Ln</w:t>
      </w:r>
      <w:proofErr w:type="spellEnd"/>
      <w:r w:rsidR="002934E6" w:rsidRPr="008A6419">
        <w:rPr>
          <w:b w:val="0"/>
          <w:color w:val="000000" w:themeColor="text1"/>
          <w:lang w:val="es-CO"/>
        </w:rPr>
        <w:t>(</w:t>
      </w:r>
      <w:proofErr w:type="gramEnd"/>
      <w:r w:rsidR="002934E6" w:rsidRPr="008A6419">
        <w:rPr>
          <w:b w:val="0"/>
          <w:color w:val="000000" w:themeColor="text1"/>
          <w:lang w:val="es-CO"/>
        </w:rPr>
        <w:t>C</w:t>
      </w:r>
      <w:r w:rsidR="002934E6" w:rsidRPr="008A6419">
        <w:rPr>
          <w:b w:val="0"/>
          <w:color w:val="000000" w:themeColor="text1"/>
          <w:vertAlign w:val="subscript"/>
          <w:lang w:val="es-CO"/>
        </w:rPr>
        <w:t>e</w:t>
      </w:r>
      <w:r w:rsidR="002934E6" w:rsidRPr="008A6419">
        <w:rPr>
          <w:b w:val="0"/>
          <w:color w:val="000000" w:themeColor="text1"/>
          <w:lang w:val="es-CO"/>
        </w:rPr>
        <w:t>) (</w:t>
      </w:r>
      <w:proofErr w:type="spellStart"/>
      <w:r w:rsidR="002934E6" w:rsidRPr="008A6419">
        <w:rPr>
          <w:b w:val="0"/>
          <w:color w:val="000000" w:themeColor="text1"/>
          <w:lang w:val="es-CO"/>
        </w:rPr>
        <w:t>Kalam</w:t>
      </w:r>
      <w:proofErr w:type="spellEnd"/>
      <w:r w:rsidR="002934E6" w:rsidRPr="008A6419">
        <w:rPr>
          <w:b w:val="0"/>
          <w:color w:val="000000" w:themeColor="text1"/>
          <w:lang w:val="es-CO"/>
        </w:rPr>
        <w:t xml:space="preserve"> et al., 2021).</w:t>
      </w:r>
      <w:r w:rsidR="00670382" w:rsidRPr="008A6419">
        <w:rPr>
          <w:b w:val="0"/>
          <w:color w:val="000000" w:themeColor="text1"/>
          <w:lang w:val="es-CO"/>
        </w:rPr>
        <w:t xml:space="preserve"> </w:t>
      </w:r>
      <w:r w:rsidR="00F97397" w:rsidRPr="008A6419">
        <w:rPr>
          <w:b w:val="0"/>
          <w:color w:val="000000" w:themeColor="text1"/>
          <w:lang w:val="en-US"/>
        </w:rPr>
        <w:t xml:space="preserve">The experimental data yielded constants of </w:t>
      </w:r>
      <w:proofErr w:type="spellStart"/>
      <w:r w:rsidR="00F97397" w:rsidRPr="008A6419">
        <w:rPr>
          <w:b w:val="0"/>
          <w:color w:val="000000" w:themeColor="text1"/>
          <w:lang w:val="en-US"/>
        </w:rPr>
        <w:t>kf</w:t>
      </w:r>
      <w:proofErr w:type="spellEnd"/>
      <w:r w:rsidR="00F97397" w:rsidRPr="008A6419">
        <w:rPr>
          <w:b w:val="0"/>
          <w:color w:val="000000" w:themeColor="text1"/>
          <w:lang w:val="en-US"/>
        </w:rPr>
        <w:t xml:space="preserve"> and </w:t>
      </w:r>
      <w:proofErr w:type="spellStart"/>
      <w:r w:rsidR="00F97397" w:rsidRPr="008A6419">
        <w:rPr>
          <w:b w:val="0"/>
          <w:color w:val="000000" w:themeColor="text1"/>
          <w:lang w:val="en-US"/>
        </w:rPr>
        <w:t>nf</w:t>
      </w:r>
      <w:proofErr w:type="spellEnd"/>
      <w:r w:rsidR="00F97397" w:rsidRPr="008A6419">
        <w:rPr>
          <w:b w:val="0"/>
          <w:color w:val="000000" w:themeColor="text1"/>
          <w:lang w:val="en-US"/>
        </w:rPr>
        <w:t xml:space="preserve"> with values ​​of 1.56 and 14.53, with a correlation coefficient of R</w:t>
      </w:r>
      <w:r w:rsidR="00F97397" w:rsidRPr="008A6419">
        <w:rPr>
          <w:b w:val="0"/>
          <w:color w:val="000000" w:themeColor="text1"/>
          <w:vertAlign w:val="superscript"/>
          <w:lang w:val="en-US"/>
        </w:rPr>
        <w:t>2</w:t>
      </w:r>
      <w:r w:rsidR="00F97397" w:rsidRPr="008A6419">
        <w:rPr>
          <w:b w:val="0"/>
          <w:color w:val="000000" w:themeColor="text1"/>
          <w:lang w:val="en-US"/>
        </w:rPr>
        <w:t xml:space="preserve"> of 0.97. This indicates that CA exhibited multilayer adsorption in heterogeneous sites, both in the surface layer and in other internal layers.</w:t>
      </w:r>
      <w:r w:rsidR="005A15E1" w:rsidRPr="008A6419">
        <w:rPr>
          <w:b w:val="0"/>
          <w:color w:val="000000" w:themeColor="text1"/>
          <w:lang w:val="en-US"/>
        </w:rPr>
        <w:t xml:space="preserve"> In general, the Freundlich model assumes that active sites with higher adsorption energy are occupied first, but as sites in the AC are occupied, the adsorption strength decreases.</w:t>
      </w:r>
      <w:r w:rsidR="004235E3" w:rsidRPr="008A6419">
        <w:rPr>
          <w:b w:val="0"/>
          <w:color w:val="000000" w:themeColor="text1"/>
          <w:lang w:val="en-US"/>
        </w:rPr>
        <w:t xml:space="preserve"> Therefore, the Freundlich isotherm results show that at low Hg</w:t>
      </w:r>
      <w:r w:rsidR="004235E3" w:rsidRPr="008A6419">
        <w:rPr>
          <w:b w:val="0"/>
          <w:color w:val="000000" w:themeColor="text1"/>
          <w:vertAlign w:val="superscript"/>
          <w:lang w:val="en-US"/>
        </w:rPr>
        <w:t>2+</w:t>
      </w:r>
      <w:r w:rsidR="004235E3" w:rsidRPr="008A6419">
        <w:rPr>
          <w:b w:val="0"/>
          <w:color w:val="000000" w:themeColor="text1"/>
          <w:lang w:val="en-US"/>
        </w:rPr>
        <w:t xml:space="preserve"> concentrations between 100-160 mg/L, greater removal occurs, while at values ​​between 160-200 mg/L, the removal capacity decreases. </w:t>
      </w:r>
      <w:r w:rsidR="006F06EF" w:rsidRPr="007536B3">
        <w:rPr>
          <w:b w:val="0"/>
          <w:highlight w:val="yellow"/>
          <w:lang w:val="en-US"/>
        </w:rPr>
        <w:t>These adsorption capacity values ​​are comparable to the results reported by other authors, where the removal efficiency is greater than 99% for concentrations around 10 ppm. For concentrations above 100 ppm, the removal efficiency decreases due to the saturation of active sites (Liu et al., 2018)</w:t>
      </w:r>
      <w:r w:rsidR="004235E3" w:rsidRPr="007536B3">
        <w:rPr>
          <w:b w:val="0"/>
          <w:highlight w:val="yellow"/>
          <w:lang w:val="en-US"/>
        </w:rPr>
        <w:t>.</w:t>
      </w:r>
      <w:r w:rsidR="00B667B3" w:rsidRPr="007536B3">
        <w:rPr>
          <w:b w:val="0"/>
          <w:lang w:val="en-US"/>
        </w:rPr>
        <w:t xml:space="preserve"> </w:t>
      </w:r>
      <w:r w:rsidR="00B667B3" w:rsidRPr="008A6419">
        <w:rPr>
          <w:b w:val="0"/>
          <w:color w:val="000000" w:themeColor="text1"/>
          <w:lang w:val="en-US"/>
        </w:rPr>
        <w:t xml:space="preserve">The above indicates that available sites are occupied as concentration increases. </w:t>
      </w:r>
      <w:r w:rsidR="00670382" w:rsidRPr="008A6419">
        <w:rPr>
          <w:b w:val="0"/>
          <w:color w:val="000000" w:themeColor="text1"/>
          <w:lang w:val="en-US"/>
        </w:rPr>
        <w:t>Furthermore, the obtained value of 1/n falls between 0 &lt; 1/n &lt; 1, indicating that the adsorption process is more chemical than physical. In this sense, there is a greater tendency to form an electronic bond (covalent, ionic) between Hg</w:t>
      </w:r>
      <w:r w:rsidR="00670382" w:rsidRPr="008A6419">
        <w:rPr>
          <w:b w:val="0"/>
          <w:color w:val="000000" w:themeColor="text1"/>
          <w:vertAlign w:val="superscript"/>
          <w:lang w:val="en-US"/>
        </w:rPr>
        <w:t>2+</w:t>
      </w:r>
      <w:r w:rsidR="00670382" w:rsidRPr="008A6419">
        <w:rPr>
          <w:b w:val="0"/>
          <w:color w:val="000000" w:themeColor="text1"/>
          <w:lang w:val="en-US"/>
        </w:rPr>
        <w:t xml:space="preserve"> and CA than to generate interactions (Van der Waals), thus adsorption is considered favorable</w:t>
      </w:r>
      <w:r w:rsidR="00C31158" w:rsidRPr="008A6419">
        <w:rPr>
          <w:b w:val="0"/>
          <w:color w:val="000000" w:themeColor="text1"/>
          <w:lang w:val="en-US"/>
        </w:rPr>
        <w:t>.</w:t>
      </w:r>
      <w:r w:rsidR="006F06EF">
        <w:rPr>
          <w:b w:val="0"/>
          <w:color w:val="000000" w:themeColor="text1"/>
          <w:lang w:val="en-US"/>
        </w:rPr>
        <w:t xml:space="preserve"> </w:t>
      </w:r>
      <w:r w:rsidR="006F06EF" w:rsidRPr="007536B3">
        <w:rPr>
          <w:b w:val="0"/>
          <w:highlight w:val="yellow"/>
          <w:lang w:val="en-US"/>
        </w:rPr>
        <w:t>The results of this work confirm that the synthesized activated carbons have suitable textural properties for treating water contaminated with high concentrations of mercury. Currently, in other research projects at the University, we are designing a pilot adsorption system. In future work, we will use this prototype to evaluate the development of adsorbent materials for the removal of heavy metals from water under dynamic conditions and their regeneration. These new investigations will allow the identification of the removal stages, breakpoint, and saturation point in each cycle. Subsequently, this information will be used to analyze regeneration methods using heat treatment and chemical washing, as reported by other authors (Bentley et al., 2013).</w:t>
      </w:r>
    </w:p>
    <w:p w14:paraId="65326604" w14:textId="77777777" w:rsidR="005E0FC2" w:rsidRPr="00072624" w:rsidRDefault="005E0FC2" w:rsidP="006F06EF">
      <w:pPr>
        <w:pStyle w:val="sencillo"/>
        <w:rPr>
          <w:b w:val="0"/>
          <w:color w:val="0070C0"/>
          <w:lang w:val="en-US"/>
        </w:rPr>
      </w:pPr>
    </w:p>
    <w:p w14:paraId="40D3E8D8" w14:textId="35C3DAB3" w:rsidR="00E44152" w:rsidRPr="008A6419" w:rsidRDefault="00E44152" w:rsidP="002E579A">
      <w:pPr>
        <w:pStyle w:val="sencillo"/>
        <w:rPr>
          <w:rFonts w:cs="Arial"/>
          <w:b w:val="0"/>
          <w:bCs/>
          <w:color w:val="000000" w:themeColor="text1"/>
          <w:szCs w:val="18"/>
        </w:rPr>
      </w:pPr>
      <w:r w:rsidRPr="008A6419">
        <w:rPr>
          <w:rFonts w:cs="Arial"/>
          <w:color w:val="000000" w:themeColor="text1"/>
          <w:szCs w:val="18"/>
        </w:rPr>
        <w:t>Conclusions</w:t>
      </w:r>
    </w:p>
    <w:p w14:paraId="1155B42C" w14:textId="035E11A8" w:rsidR="00043195" w:rsidRPr="008A6419" w:rsidRDefault="00FC6B76" w:rsidP="00CC3832">
      <w:pPr>
        <w:pStyle w:val="CETBodytext"/>
        <w:rPr>
          <w:color w:val="000000" w:themeColor="text1"/>
        </w:rPr>
      </w:pPr>
      <w:r>
        <w:rPr>
          <w:color w:val="000000" w:themeColor="text1"/>
        </w:rPr>
        <w:t>Better</w:t>
      </w:r>
      <w:r w:rsidR="00CC3832" w:rsidRPr="008A6419">
        <w:rPr>
          <w:color w:val="000000" w:themeColor="text1"/>
        </w:rPr>
        <w:t xml:space="preserve"> conditions for </w:t>
      </w:r>
      <w:r w:rsidR="00F81802" w:rsidRPr="008A6419">
        <w:rPr>
          <w:color w:val="000000" w:themeColor="text1"/>
        </w:rPr>
        <w:t xml:space="preserve">AC </w:t>
      </w:r>
      <w:r w:rsidR="00CC3832" w:rsidRPr="008A6419">
        <w:rPr>
          <w:color w:val="000000" w:themeColor="text1"/>
        </w:rPr>
        <w:t>synthesis from residual cocoa shell biomass corresponded to a pyrolysis temperature of 600 °C, a KOH impregnation ratio of 4:1, and a residence time of 60 min, under which the highest specific surface area was obtained, with a value of 815 m</w:t>
      </w:r>
      <w:r w:rsidR="00423DF0" w:rsidRPr="008A6419">
        <w:rPr>
          <w:color w:val="000000" w:themeColor="text1"/>
          <w:vertAlign w:val="superscript"/>
        </w:rPr>
        <w:t>2</w:t>
      </w:r>
      <w:r w:rsidR="00CC3832" w:rsidRPr="008A6419">
        <w:rPr>
          <w:color w:val="000000" w:themeColor="text1"/>
        </w:rPr>
        <w:t>/g.</w:t>
      </w:r>
      <w:r w:rsidR="00423DF0" w:rsidRPr="008A6419">
        <w:rPr>
          <w:color w:val="000000" w:themeColor="text1"/>
        </w:rPr>
        <w:t xml:space="preserve"> </w:t>
      </w:r>
      <w:r w:rsidR="00CC3832" w:rsidRPr="008A6419">
        <w:rPr>
          <w:color w:val="000000" w:themeColor="text1"/>
        </w:rPr>
        <w:t>Statistical analysis established that pyrolysis temperature and impregnation ratio are the variables with the greatest influence on surface area</w:t>
      </w:r>
      <w:r w:rsidR="00ED747A" w:rsidRPr="008A6419">
        <w:rPr>
          <w:color w:val="000000" w:themeColor="text1"/>
        </w:rPr>
        <w:t xml:space="preserve"> and</w:t>
      </w:r>
      <w:r w:rsidR="00CC3832" w:rsidRPr="008A6419">
        <w:rPr>
          <w:color w:val="000000" w:themeColor="text1"/>
        </w:rPr>
        <w:t xml:space="preserve"> material porosity.</w:t>
      </w:r>
    </w:p>
    <w:p w14:paraId="061E46CF" w14:textId="2DFA0252" w:rsidR="00F81802" w:rsidRPr="008A6419" w:rsidRDefault="00F81802" w:rsidP="00F81802">
      <w:pPr>
        <w:pStyle w:val="CETBodytext"/>
        <w:rPr>
          <w:rFonts w:cs="Arial"/>
          <w:color w:val="000000" w:themeColor="text1"/>
          <w:szCs w:val="18"/>
        </w:rPr>
      </w:pPr>
      <w:r w:rsidRPr="008A6419">
        <w:rPr>
          <w:rFonts w:cs="Arial"/>
          <w:color w:val="000000" w:themeColor="text1"/>
          <w:szCs w:val="18"/>
        </w:rPr>
        <w:t xml:space="preserve">The </w:t>
      </w:r>
      <w:r w:rsidR="00321F5C" w:rsidRPr="008A6419">
        <w:rPr>
          <w:rFonts w:cs="Arial"/>
          <w:color w:val="000000" w:themeColor="text1"/>
          <w:szCs w:val="18"/>
        </w:rPr>
        <w:t>AC</w:t>
      </w:r>
      <w:r w:rsidRPr="008A6419">
        <w:rPr>
          <w:rFonts w:cs="Arial"/>
          <w:color w:val="000000" w:themeColor="text1"/>
          <w:szCs w:val="18"/>
        </w:rPr>
        <w:t xml:space="preserve"> synthesized presented C–C and C–O functional groups associated with alkoxy structures, as well as signals corresponding to carbonyl groups (C=O) and C=C bonds in the materials obtained at 600 °C. These results show that increasing the pyrolysis temperature promotes the volatilization and breakdown of oxygenated </w:t>
      </w:r>
      <w:r w:rsidRPr="008A6419">
        <w:rPr>
          <w:rFonts w:cs="Arial"/>
          <w:color w:val="000000" w:themeColor="text1"/>
          <w:szCs w:val="18"/>
        </w:rPr>
        <w:lastRenderedPageBreak/>
        <w:t xml:space="preserve">groups, as well as the elimination of unsaturated bonds </w:t>
      </w:r>
      <w:r w:rsidR="00321F5C" w:rsidRPr="008A6419">
        <w:rPr>
          <w:rFonts w:cs="Arial"/>
          <w:color w:val="000000" w:themeColor="text1"/>
          <w:szCs w:val="18"/>
        </w:rPr>
        <w:t>through</w:t>
      </w:r>
      <w:r w:rsidRPr="008A6419">
        <w:rPr>
          <w:rFonts w:cs="Arial"/>
          <w:color w:val="000000" w:themeColor="text1"/>
          <w:szCs w:val="18"/>
        </w:rPr>
        <w:t xml:space="preserve"> multiple thermal reactions. </w:t>
      </w:r>
      <w:r w:rsidR="00AC1277" w:rsidRPr="008A6419">
        <w:rPr>
          <w:rFonts w:cs="Arial"/>
          <w:color w:val="000000" w:themeColor="text1"/>
          <w:szCs w:val="18"/>
        </w:rPr>
        <w:t xml:space="preserve">Also, </w:t>
      </w:r>
      <w:r w:rsidRPr="008A6419">
        <w:rPr>
          <w:rFonts w:cs="Arial"/>
          <w:color w:val="000000" w:themeColor="text1"/>
          <w:szCs w:val="18"/>
        </w:rPr>
        <w:t>the progressive disappearance of hydroxyl groups, aromatic bonds, and C–H bonds was observed, confirming the degradation of carbohydrates and polymers present in the biomass. Likewise, structural analyses indicated a higher degree of ordering in the materials obtained at lower pyrolysis temperatures.</w:t>
      </w:r>
    </w:p>
    <w:p w14:paraId="18BC3568" w14:textId="388E8E79" w:rsidR="00F81802" w:rsidRPr="008A6419" w:rsidRDefault="00F81802" w:rsidP="00F81802">
      <w:pPr>
        <w:pStyle w:val="CETBodytext"/>
        <w:rPr>
          <w:rFonts w:cs="Arial"/>
          <w:color w:val="000000" w:themeColor="text1"/>
          <w:szCs w:val="18"/>
        </w:rPr>
      </w:pPr>
      <w:r w:rsidRPr="008A6419">
        <w:rPr>
          <w:rFonts w:cs="Arial"/>
          <w:color w:val="000000" w:themeColor="text1"/>
          <w:szCs w:val="18"/>
        </w:rPr>
        <w:t>The AC</w:t>
      </w:r>
      <w:r w:rsidR="00FC6B76">
        <w:rPr>
          <w:rFonts w:cs="Arial"/>
          <w:color w:val="000000" w:themeColor="text1"/>
          <w:szCs w:val="18"/>
        </w:rPr>
        <w:t xml:space="preserve"> </w:t>
      </w:r>
      <w:r w:rsidR="00FC6B76" w:rsidRPr="00FC6B76">
        <w:rPr>
          <w:color w:val="000000" w:themeColor="text1"/>
        </w:rPr>
        <w:t>(with a surface area of ​​815 m²/g)</w:t>
      </w:r>
      <w:r w:rsidRPr="008A6419">
        <w:rPr>
          <w:rFonts w:cs="Arial"/>
          <w:color w:val="000000" w:themeColor="text1"/>
          <w:szCs w:val="18"/>
        </w:rPr>
        <w:t xml:space="preserve"> exhibited a high Hg</w:t>
      </w:r>
      <w:r w:rsidR="00AC1277" w:rsidRPr="008A6419">
        <w:rPr>
          <w:rFonts w:cs="Arial"/>
          <w:color w:val="000000" w:themeColor="text1"/>
          <w:szCs w:val="18"/>
          <w:vertAlign w:val="superscript"/>
        </w:rPr>
        <w:t>2+</w:t>
      </w:r>
      <w:r w:rsidRPr="008A6419">
        <w:rPr>
          <w:rFonts w:cs="Arial"/>
          <w:color w:val="000000" w:themeColor="text1"/>
          <w:szCs w:val="18"/>
        </w:rPr>
        <w:t xml:space="preserve"> adsorption capacity, with behavior consistent with Freundlich's isothermal model, suggesting a multilayer adsorption process on a heterogeneous surface, dominated by chemical interactions and characterized by favorable adsorption.</w:t>
      </w:r>
    </w:p>
    <w:p w14:paraId="52EC7316" w14:textId="77777777" w:rsidR="000060B9" w:rsidRPr="008A6419" w:rsidRDefault="00E44152" w:rsidP="00B45119">
      <w:pPr>
        <w:pStyle w:val="CETHeading1"/>
        <w:numPr>
          <w:ilvl w:val="0"/>
          <w:numId w:val="0"/>
        </w:numPr>
        <w:rPr>
          <w:rFonts w:cs="Arial"/>
          <w:color w:val="000000" w:themeColor="text1"/>
          <w:sz w:val="18"/>
          <w:szCs w:val="18"/>
          <w:lang w:val="en-GB"/>
        </w:rPr>
      </w:pPr>
      <w:r w:rsidRPr="008A6419">
        <w:rPr>
          <w:rFonts w:cs="Arial"/>
          <w:color w:val="000000" w:themeColor="text1"/>
          <w:sz w:val="18"/>
          <w:szCs w:val="18"/>
          <w:lang w:val="en-GB"/>
        </w:rPr>
        <w:t>Acknowledgments</w:t>
      </w:r>
    </w:p>
    <w:p w14:paraId="7C0001CF" w14:textId="2A9D377F" w:rsidR="00AA448D" w:rsidRPr="008A6419" w:rsidRDefault="008F4BEC" w:rsidP="00AA448D">
      <w:pPr>
        <w:pStyle w:val="CETReferencetext"/>
        <w:ind w:left="0" w:firstLine="0"/>
        <w:rPr>
          <w:color w:val="000000" w:themeColor="text1"/>
        </w:rPr>
      </w:pPr>
      <w:r w:rsidRPr="008A6419">
        <w:rPr>
          <w:color w:val="000000" w:themeColor="text1"/>
        </w:rPr>
        <w:t xml:space="preserve">The authors acknowledge </w:t>
      </w:r>
      <w:r w:rsidR="00170924" w:rsidRPr="008A6419">
        <w:rPr>
          <w:color w:val="000000" w:themeColor="text1"/>
        </w:rPr>
        <w:t>financial support from</w:t>
      </w:r>
      <w:r w:rsidRPr="008A6419">
        <w:rPr>
          <w:color w:val="000000" w:themeColor="text1"/>
        </w:rPr>
        <w:t xml:space="preserve"> the Universidad Industrial de Santander (UIS) and its professional team through the internal VIE projects 4241, 4604, and 4616.</w:t>
      </w:r>
    </w:p>
    <w:p w14:paraId="33669DCA" w14:textId="1FEA1EBB" w:rsidR="00C77839" w:rsidRPr="008A6419" w:rsidRDefault="00C77839" w:rsidP="00C77839">
      <w:pPr>
        <w:pStyle w:val="CETReference"/>
        <w:rPr>
          <w:color w:val="000000" w:themeColor="text1"/>
          <w:lang w:val="pt-PT"/>
        </w:rPr>
      </w:pPr>
      <w:r w:rsidRPr="008A6419">
        <w:rPr>
          <w:color w:val="000000" w:themeColor="text1"/>
          <w:lang w:val="pt-PT"/>
        </w:rPr>
        <w:t xml:space="preserve">References </w:t>
      </w:r>
    </w:p>
    <w:p w14:paraId="1F2BCF8C" w14:textId="1FFE3659" w:rsidR="00B338AE" w:rsidRPr="008A6419" w:rsidRDefault="00B338AE" w:rsidP="00A371D8">
      <w:pPr>
        <w:widowControl w:val="0"/>
        <w:autoSpaceDE w:val="0"/>
        <w:autoSpaceDN w:val="0"/>
        <w:adjustRightInd w:val="0"/>
        <w:spacing w:line="240" w:lineRule="auto"/>
        <w:ind w:left="480" w:hanging="480"/>
        <w:rPr>
          <w:color w:val="000000" w:themeColor="text1"/>
        </w:rPr>
      </w:pPr>
      <w:proofErr w:type="spellStart"/>
      <w:r w:rsidRPr="008A6419">
        <w:rPr>
          <w:color w:val="000000" w:themeColor="text1"/>
        </w:rPr>
        <w:t>Alfatah</w:t>
      </w:r>
      <w:proofErr w:type="spellEnd"/>
      <w:r w:rsidRPr="008A6419">
        <w:rPr>
          <w:color w:val="000000" w:themeColor="text1"/>
        </w:rPr>
        <w:t xml:space="preserve"> T., </w:t>
      </w:r>
      <w:proofErr w:type="spellStart"/>
      <w:r w:rsidRPr="008A6419">
        <w:rPr>
          <w:color w:val="000000" w:themeColor="text1"/>
        </w:rPr>
        <w:t>Mistar</w:t>
      </w:r>
      <w:proofErr w:type="spellEnd"/>
      <w:r w:rsidRPr="008A6419">
        <w:rPr>
          <w:color w:val="000000" w:themeColor="text1"/>
        </w:rPr>
        <w:t xml:space="preserve"> E. M., </w:t>
      </w:r>
      <w:proofErr w:type="spellStart"/>
      <w:r w:rsidRPr="008A6419">
        <w:rPr>
          <w:color w:val="000000" w:themeColor="text1"/>
        </w:rPr>
        <w:t>Supardan</w:t>
      </w:r>
      <w:proofErr w:type="spellEnd"/>
      <w:r w:rsidRPr="008A6419">
        <w:rPr>
          <w:color w:val="000000" w:themeColor="text1"/>
        </w:rPr>
        <w:t xml:space="preserve"> M. D., 2021, Porous structure and adsorptive properties of activated carbon derived from </w:t>
      </w:r>
      <w:proofErr w:type="spellStart"/>
      <w:r w:rsidRPr="008A6419">
        <w:rPr>
          <w:color w:val="000000" w:themeColor="text1"/>
        </w:rPr>
        <w:t>Bambusa</w:t>
      </w:r>
      <w:proofErr w:type="spellEnd"/>
      <w:r w:rsidRPr="008A6419">
        <w:rPr>
          <w:color w:val="000000" w:themeColor="text1"/>
        </w:rPr>
        <w:t xml:space="preserve"> vulgaris striata by two-stage KOH/NaOH mixture activation for Hg2+ removal, Journal of Water Process Engineering, 43, 102294. </w:t>
      </w:r>
    </w:p>
    <w:p w14:paraId="6EC5F138" w14:textId="3948BEBC"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Basta A., Fierro V., El-Saied H., </w:t>
      </w:r>
      <w:proofErr w:type="spellStart"/>
      <w:r w:rsidRPr="008A6419">
        <w:rPr>
          <w:color w:val="000000" w:themeColor="text1"/>
        </w:rPr>
        <w:t>Celzard</w:t>
      </w:r>
      <w:proofErr w:type="spellEnd"/>
      <w:r w:rsidRPr="008A6419">
        <w:rPr>
          <w:color w:val="000000" w:themeColor="text1"/>
        </w:rPr>
        <w:t xml:space="preserve"> A., 2009, 2-Step KOH activation of rice straw: An efficient method for preparing high-performance activated carbons, Bioresource Technology, 100(17), 3941–3947. </w:t>
      </w:r>
    </w:p>
    <w:p w14:paraId="3AC3D67F" w14:textId="4C44D046" w:rsidR="00B338AE" w:rsidRPr="007536B3" w:rsidRDefault="00B338AE" w:rsidP="006F06EF">
      <w:pPr>
        <w:widowControl w:val="0"/>
        <w:autoSpaceDE w:val="0"/>
        <w:autoSpaceDN w:val="0"/>
        <w:adjustRightInd w:val="0"/>
        <w:spacing w:line="240" w:lineRule="auto"/>
        <w:ind w:left="480" w:hanging="480"/>
      </w:pPr>
      <w:r w:rsidRPr="007536B3">
        <w:rPr>
          <w:highlight w:val="yellow"/>
        </w:rPr>
        <w:t xml:space="preserve">Bentley M., Fan M., Dutcher B., Tang M., Argyle M. D., Russell A. G., </w:t>
      </w:r>
      <w:proofErr w:type="spellStart"/>
      <w:r w:rsidR="00FD6E68" w:rsidRPr="007536B3">
        <w:rPr>
          <w:highlight w:val="yellow"/>
        </w:rPr>
        <w:t>Zhng</w:t>
      </w:r>
      <w:proofErr w:type="spellEnd"/>
      <w:r w:rsidR="00FD6E68" w:rsidRPr="007536B3">
        <w:rPr>
          <w:highlight w:val="yellow"/>
        </w:rPr>
        <w:t xml:space="preserve"> Y., Sharma M.P., </w:t>
      </w:r>
      <w:proofErr w:type="spellStart"/>
      <w:r w:rsidRPr="007536B3">
        <w:rPr>
          <w:highlight w:val="yellow"/>
        </w:rPr>
        <w:t>Swapp</w:t>
      </w:r>
      <w:proofErr w:type="spellEnd"/>
      <w:r w:rsidRPr="007536B3">
        <w:rPr>
          <w:highlight w:val="yellow"/>
        </w:rPr>
        <w:t>, S. M.</w:t>
      </w:r>
      <w:r w:rsidR="008E20D1" w:rsidRPr="007536B3">
        <w:rPr>
          <w:highlight w:val="yellow"/>
        </w:rPr>
        <w:t xml:space="preserve">, </w:t>
      </w:r>
      <w:r w:rsidRPr="007536B3">
        <w:rPr>
          <w:highlight w:val="yellow"/>
        </w:rPr>
        <w:t>2013</w:t>
      </w:r>
      <w:r w:rsidR="008E20D1" w:rsidRPr="007536B3">
        <w:rPr>
          <w:highlight w:val="yellow"/>
        </w:rPr>
        <w:t xml:space="preserve">, </w:t>
      </w:r>
      <w:r w:rsidRPr="007536B3">
        <w:rPr>
          <w:highlight w:val="yellow"/>
        </w:rPr>
        <w:t>Catalytic regeneration of mercury sorbents</w:t>
      </w:r>
      <w:r w:rsidR="003C4125" w:rsidRPr="007536B3">
        <w:rPr>
          <w:highlight w:val="yellow"/>
        </w:rPr>
        <w:t>,</w:t>
      </w:r>
      <w:r w:rsidRPr="007536B3">
        <w:rPr>
          <w:highlight w:val="yellow"/>
        </w:rPr>
        <w:t xml:space="preserve"> Journal of hazardous materials, 262, 642-648.</w:t>
      </w:r>
    </w:p>
    <w:p w14:paraId="0608A85F"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Castro K., </w:t>
      </w:r>
      <w:proofErr w:type="spellStart"/>
      <w:r w:rsidRPr="008A6419">
        <w:rPr>
          <w:color w:val="000000" w:themeColor="text1"/>
        </w:rPr>
        <w:t>Abejón</w:t>
      </w:r>
      <w:proofErr w:type="spellEnd"/>
      <w:r w:rsidRPr="008A6419">
        <w:rPr>
          <w:color w:val="000000" w:themeColor="text1"/>
        </w:rPr>
        <w:t xml:space="preserve"> R., 2024, Removal of Heavy Metals from Wastewaters and Other Aqueous Streams by Pressure-Driven Membrane Technologies: An Outlook on Reverse Osmosis, Nanofiltration, Ultrafiltration, and Microfiltration Potential from a Bibliometric Analysis, Membranes, 14(8), 180.</w:t>
      </w:r>
    </w:p>
    <w:p w14:paraId="152FFD03"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Colmenares-Quintero R. F., </w:t>
      </w:r>
      <w:proofErr w:type="spellStart"/>
      <w:r w:rsidRPr="008A6419">
        <w:rPr>
          <w:color w:val="000000" w:themeColor="text1"/>
        </w:rPr>
        <w:t>Caicedo</w:t>
      </w:r>
      <w:proofErr w:type="spellEnd"/>
      <w:r w:rsidRPr="008A6419">
        <w:rPr>
          <w:color w:val="000000" w:themeColor="text1"/>
        </w:rPr>
        <w:t xml:space="preserve">-Concha D. M., </w:t>
      </w:r>
      <w:proofErr w:type="spellStart"/>
      <w:r w:rsidRPr="008A6419">
        <w:rPr>
          <w:color w:val="000000" w:themeColor="text1"/>
        </w:rPr>
        <w:t>Corredor</w:t>
      </w:r>
      <w:proofErr w:type="spellEnd"/>
      <w:r w:rsidRPr="008A6419">
        <w:rPr>
          <w:color w:val="000000" w:themeColor="text1"/>
        </w:rPr>
        <w:t xml:space="preserve">-Muñoz L. S., </w:t>
      </w:r>
      <w:proofErr w:type="spellStart"/>
      <w:r w:rsidRPr="008A6419">
        <w:rPr>
          <w:color w:val="000000" w:themeColor="text1"/>
        </w:rPr>
        <w:t>Piedrahita</w:t>
      </w:r>
      <w:proofErr w:type="spellEnd"/>
      <w:r w:rsidRPr="008A6419">
        <w:rPr>
          <w:color w:val="000000" w:themeColor="text1"/>
        </w:rPr>
        <w:t xml:space="preserve">-Rodríguez S., Coz A., Colmenares-Quintero J. C., 2025, A Critical Review of Life Cycle Assessments of Cocoa: Environmental Impacts and Methodological Challenges for Sustainable Production, </w:t>
      </w:r>
      <w:proofErr w:type="spellStart"/>
      <w:r w:rsidRPr="008A6419">
        <w:rPr>
          <w:color w:val="000000" w:themeColor="text1"/>
        </w:rPr>
        <w:t>AgriEngineering</w:t>
      </w:r>
      <w:proofErr w:type="spellEnd"/>
      <w:r w:rsidRPr="008A6419">
        <w:rPr>
          <w:color w:val="000000" w:themeColor="text1"/>
        </w:rPr>
        <w:t>, 7(12), 419.</w:t>
      </w:r>
    </w:p>
    <w:p w14:paraId="6D0A0DEA" w14:textId="5437D8EE" w:rsidR="00B338AE" w:rsidRPr="007536B3" w:rsidRDefault="00B338AE" w:rsidP="006F06EF">
      <w:pPr>
        <w:widowControl w:val="0"/>
        <w:autoSpaceDE w:val="0"/>
        <w:autoSpaceDN w:val="0"/>
        <w:adjustRightInd w:val="0"/>
        <w:spacing w:line="240" w:lineRule="auto"/>
        <w:ind w:left="480" w:hanging="480"/>
      </w:pPr>
      <w:r w:rsidRPr="007536B3">
        <w:rPr>
          <w:highlight w:val="yellow"/>
        </w:rPr>
        <w:t xml:space="preserve">Córdoba-Tovar L., </w:t>
      </w:r>
      <w:proofErr w:type="spellStart"/>
      <w:r w:rsidRPr="007536B3">
        <w:rPr>
          <w:highlight w:val="yellow"/>
        </w:rPr>
        <w:t>Marrugo</w:t>
      </w:r>
      <w:proofErr w:type="spellEnd"/>
      <w:r w:rsidRPr="007536B3">
        <w:rPr>
          <w:highlight w:val="yellow"/>
        </w:rPr>
        <w:t xml:space="preserve">-Negrete J., </w:t>
      </w:r>
      <w:proofErr w:type="spellStart"/>
      <w:r w:rsidRPr="007536B3">
        <w:rPr>
          <w:highlight w:val="yellow"/>
        </w:rPr>
        <w:t>Barón</w:t>
      </w:r>
      <w:proofErr w:type="spellEnd"/>
      <w:r w:rsidRPr="007536B3">
        <w:rPr>
          <w:highlight w:val="yellow"/>
        </w:rPr>
        <w:t xml:space="preserve"> P. A. R., Calao-Ramos C. R., &amp; </w:t>
      </w:r>
      <w:proofErr w:type="spellStart"/>
      <w:r w:rsidRPr="007536B3">
        <w:rPr>
          <w:highlight w:val="yellow"/>
        </w:rPr>
        <w:t>Díez</w:t>
      </w:r>
      <w:proofErr w:type="spellEnd"/>
      <w:r w:rsidRPr="007536B3">
        <w:rPr>
          <w:highlight w:val="yellow"/>
        </w:rPr>
        <w:t>, S.</w:t>
      </w:r>
      <w:r w:rsidR="00317039" w:rsidRPr="007536B3">
        <w:rPr>
          <w:highlight w:val="yellow"/>
        </w:rPr>
        <w:t xml:space="preserve">, </w:t>
      </w:r>
      <w:r w:rsidRPr="007536B3">
        <w:rPr>
          <w:highlight w:val="yellow"/>
        </w:rPr>
        <w:t>2023</w:t>
      </w:r>
      <w:r w:rsidR="00317039" w:rsidRPr="007536B3">
        <w:rPr>
          <w:highlight w:val="yellow"/>
        </w:rPr>
        <w:t xml:space="preserve">, </w:t>
      </w:r>
      <w:r w:rsidRPr="007536B3">
        <w:rPr>
          <w:highlight w:val="yellow"/>
        </w:rPr>
        <w:t>Toxic metal (loids) levels in the aquatic environment and nuclear alterations in fish in a tropical river impacted by gold mining</w:t>
      </w:r>
      <w:r w:rsidR="00710D2E" w:rsidRPr="007536B3">
        <w:rPr>
          <w:highlight w:val="yellow"/>
        </w:rPr>
        <w:t xml:space="preserve">, </w:t>
      </w:r>
      <w:r w:rsidRPr="007536B3">
        <w:rPr>
          <w:highlight w:val="yellow"/>
        </w:rPr>
        <w:t>Environmental research, 224, 115517.</w:t>
      </w:r>
    </w:p>
    <w:p w14:paraId="35C4C232" w14:textId="30E8EFEC" w:rsidR="00B338AE" w:rsidRPr="008A6419" w:rsidRDefault="00B338AE" w:rsidP="00A371D8">
      <w:pPr>
        <w:widowControl w:val="0"/>
        <w:autoSpaceDE w:val="0"/>
        <w:autoSpaceDN w:val="0"/>
        <w:adjustRightInd w:val="0"/>
        <w:spacing w:line="240" w:lineRule="auto"/>
        <w:ind w:left="480" w:hanging="480"/>
        <w:rPr>
          <w:color w:val="000000" w:themeColor="text1"/>
        </w:rPr>
      </w:pPr>
      <w:proofErr w:type="spellStart"/>
      <w:r w:rsidRPr="008A6419">
        <w:rPr>
          <w:color w:val="000000" w:themeColor="text1"/>
        </w:rPr>
        <w:t>Dagdag</w:t>
      </w:r>
      <w:proofErr w:type="spellEnd"/>
      <w:r w:rsidRPr="008A6419">
        <w:rPr>
          <w:color w:val="000000" w:themeColor="text1"/>
        </w:rPr>
        <w:t xml:space="preserve"> O., </w:t>
      </w:r>
      <w:proofErr w:type="spellStart"/>
      <w:r w:rsidRPr="008A6419">
        <w:rPr>
          <w:color w:val="000000" w:themeColor="text1"/>
        </w:rPr>
        <w:t>Quadri</w:t>
      </w:r>
      <w:proofErr w:type="spellEnd"/>
      <w:r w:rsidRPr="008A6419">
        <w:rPr>
          <w:color w:val="000000" w:themeColor="text1"/>
        </w:rPr>
        <w:t xml:space="preserve"> T. W., </w:t>
      </w:r>
      <w:proofErr w:type="spellStart"/>
      <w:r w:rsidRPr="008A6419">
        <w:rPr>
          <w:color w:val="000000" w:themeColor="text1"/>
        </w:rPr>
        <w:t>Haldhar</w:t>
      </w:r>
      <w:proofErr w:type="spellEnd"/>
      <w:r w:rsidRPr="008A6419">
        <w:rPr>
          <w:color w:val="000000" w:themeColor="text1"/>
        </w:rPr>
        <w:t xml:space="preserve"> R., Kim S., </w:t>
      </w:r>
      <w:proofErr w:type="spellStart"/>
      <w:r w:rsidRPr="008A6419">
        <w:rPr>
          <w:color w:val="000000" w:themeColor="text1"/>
        </w:rPr>
        <w:t>Daoudi</w:t>
      </w:r>
      <w:proofErr w:type="spellEnd"/>
      <w:r w:rsidRPr="008A6419">
        <w:rPr>
          <w:color w:val="000000" w:themeColor="text1"/>
        </w:rPr>
        <w:t xml:space="preserve"> W., </w:t>
      </w:r>
      <w:proofErr w:type="spellStart"/>
      <w:r w:rsidRPr="008A6419">
        <w:rPr>
          <w:color w:val="000000" w:themeColor="text1"/>
        </w:rPr>
        <w:t>Berdimurodov</w:t>
      </w:r>
      <w:proofErr w:type="spellEnd"/>
      <w:r w:rsidRPr="008A6419">
        <w:rPr>
          <w:color w:val="000000" w:themeColor="text1"/>
        </w:rPr>
        <w:t xml:space="preserve"> E., Akpan E. D., </w:t>
      </w:r>
      <w:proofErr w:type="spellStart"/>
      <w:r w:rsidRPr="008A6419">
        <w:rPr>
          <w:color w:val="000000" w:themeColor="text1"/>
        </w:rPr>
        <w:t>Ebenso</w:t>
      </w:r>
      <w:proofErr w:type="spellEnd"/>
      <w:r w:rsidRPr="008A6419">
        <w:rPr>
          <w:color w:val="000000" w:themeColor="text1"/>
        </w:rPr>
        <w:t xml:space="preserve"> E. E., 2023, An overview of heavy metal pollution and control</w:t>
      </w:r>
      <w:r w:rsidR="00710D2E">
        <w:rPr>
          <w:color w:val="000000" w:themeColor="text1"/>
        </w:rPr>
        <w:t>,</w:t>
      </w:r>
      <w:r w:rsidRPr="008A6419">
        <w:rPr>
          <w:color w:val="000000" w:themeColor="text1"/>
        </w:rPr>
        <w:t xml:space="preserve"> In ACS symposium series (pp. 3–24). </w:t>
      </w:r>
    </w:p>
    <w:p w14:paraId="585AB920"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Esdaile L. J., Chalker J. M., 2018, The mercury problem in artisanal and Small</w:t>
      </w:r>
      <w:r w:rsidRPr="008A6419">
        <w:rPr>
          <w:rFonts w:ascii="Cambria Math" w:hAnsi="Cambria Math" w:cs="Cambria Math"/>
          <w:color w:val="000000" w:themeColor="text1"/>
        </w:rPr>
        <w:t>‐</w:t>
      </w:r>
      <w:r w:rsidRPr="008A6419">
        <w:rPr>
          <w:color w:val="000000" w:themeColor="text1"/>
        </w:rPr>
        <w:t>Scale gold mining, Chemistry - a European Journal, 24(27), 6905</w:t>
      </w:r>
      <w:r w:rsidRPr="008A6419">
        <w:rPr>
          <w:rFonts w:cs="Arial"/>
          <w:color w:val="000000" w:themeColor="text1"/>
        </w:rPr>
        <w:t>–</w:t>
      </w:r>
      <w:r w:rsidRPr="008A6419">
        <w:rPr>
          <w:color w:val="000000" w:themeColor="text1"/>
        </w:rPr>
        <w:t>6916.</w:t>
      </w:r>
    </w:p>
    <w:p w14:paraId="2B7CECF9"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proofErr w:type="spellStart"/>
      <w:r w:rsidRPr="008A6419">
        <w:rPr>
          <w:color w:val="000000" w:themeColor="text1"/>
        </w:rPr>
        <w:t>Genchi</w:t>
      </w:r>
      <w:proofErr w:type="spellEnd"/>
      <w:r w:rsidRPr="008A6419">
        <w:rPr>
          <w:color w:val="000000" w:themeColor="text1"/>
        </w:rPr>
        <w:t xml:space="preserve"> G., </w:t>
      </w:r>
      <w:proofErr w:type="spellStart"/>
      <w:r w:rsidRPr="008A6419">
        <w:rPr>
          <w:color w:val="000000" w:themeColor="text1"/>
        </w:rPr>
        <w:t>Sinicropi</w:t>
      </w:r>
      <w:proofErr w:type="spellEnd"/>
      <w:r w:rsidRPr="008A6419">
        <w:rPr>
          <w:color w:val="000000" w:themeColor="text1"/>
        </w:rPr>
        <w:t xml:space="preserve"> M., </w:t>
      </w:r>
      <w:proofErr w:type="spellStart"/>
      <w:r w:rsidRPr="008A6419">
        <w:rPr>
          <w:color w:val="000000" w:themeColor="text1"/>
        </w:rPr>
        <w:t>Carocci</w:t>
      </w:r>
      <w:proofErr w:type="spellEnd"/>
      <w:r w:rsidRPr="008A6419">
        <w:rPr>
          <w:color w:val="000000" w:themeColor="text1"/>
        </w:rPr>
        <w:t xml:space="preserve"> A., </w:t>
      </w:r>
      <w:proofErr w:type="spellStart"/>
      <w:r w:rsidRPr="008A6419">
        <w:rPr>
          <w:color w:val="000000" w:themeColor="text1"/>
        </w:rPr>
        <w:t>Lauria</w:t>
      </w:r>
      <w:proofErr w:type="spellEnd"/>
      <w:r w:rsidRPr="008A6419">
        <w:rPr>
          <w:color w:val="000000" w:themeColor="text1"/>
        </w:rPr>
        <w:t xml:space="preserve"> G., Catalano A., 2017, Mercury exposure and heart diseases, International Journal of Environmental Research and Public Health, 14(1), 74. </w:t>
      </w:r>
    </w:p>
    <w:p w14:paraId="729BD8F5" w14:textId="0C4D117B"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Kalam S., Abu-Khamsin S. A., Kamal M. S., Patil S.</w:t>
      </w:r>
      <w:r w:rsidR="00235DF3">
        <w:rPr>
          <w:color w:val="000000" w:themeColor="text1"/>
        </w:rPr>
        <w:t xml:space="preserve">, </w:t>
      </w:r>
      <w:r w:rsidRPr="008A6419">
        <w:rPr>
          <w:color w:val="000000" w:themeColor="text1"/>
        </w:rPr>
        <w:t>2021</w:t>
      </w:r>
      <w:r w:rsidR="00235DF3">
        <w:rPr>
          <w:color w:val="000000" w:themeColor="text1"/>
        </w:rPr>
        <w:t xml:space="preserve">, </w:t>
      </w:r>
      <w:r w:rsidRPr="008A6419">
        <w:rPr>
          <w:color w:val="000000" w:themeColor="text1"/>
        </w:rPr>
        <w:t>Surfactant adsorption isotherms: A review</w:t>
      </w:r>
      <w:r w:rsidR="00235DF3">
        <w:rPr>
          <w:color w:val="000000" w:themeColor="text1"/>
        </w:rPr>
        <w:t>,</w:t>
      </w:r>
      <w:r w:rsidRPr="008A6419">
        <w:rPr>
          <w:color w:val="000000" w:themeColor="text1"/>
        </w:rPr>
        <w:t xml:space="preserve"> ACS omega, 6(48), 32342-32348.</w:t>
      </w:r>
    </w:p>
    <w:p w14:paraId="5FDF1A4D"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Leon-Bermudez A., Jimenez-Caballero M. A., Castellanos-Amador S. F., Pena-Ballesteros D., Salas-</w:t>
      </w:r>
      <w:proofErr w:type="spellStart"/>
      <w:r w:rsidRPr="008A6419">
        <w:rPr>
          <w:color w:val="000000" w:themeColor="text1"/>
        </w:rPr>
        <w:t>Rondon</w:t>
      </w:r>
      <w:proofErr w:type="spellEnd"/>
      <w:r w:rsidRPr="008A6419">
        <w:rPr>
          <w:color w:val="000000" w:themeColor="text1"/>
        </w:rPr>
        <w:t>, M. H., 2025, Use of Activated Carbon from Vegetable Residual Biomass with SiO2 Nanoparticles for the Removal of Organic Compounds in Wastewater from the Hydrocarbon Sector, Chemical Engineering Transactions, 117, 169-174.</w:t>
      </w:r>
    </w:p>
    <w:p w14:paraId="0D00DA03" w14:textId="4B3B4BCE" w:rsidR="00B338AE" w:rsidRPr="007536B3" w:rsidRDefault="00B338AE" w:rsidP="005E0FC2">
      <w:pPr>
        <w:widowControl w:val="0"/>
        <w:autoSpaceDE w:val="0"/>
        <w:autoSpaceDN w:val="0"/>
        <w:adjustRightInd w:val="0"/>
        <w:spacing w:line="240" w:lineRule="auto"/>
        <w:ind w:left="480" w:hanging="480"/>
        <w:rPr>
          <w:lang w:val="en-US"/>
        </w:rPr>
      </w:pPr>
      <w:r w:rsidRPr="007536B3">
        <w:rPr>
          <w:highlight w:val="yellow"/>
        </w:rPr>
        <w:t>Liu C., Peng J., Zhang L., Wang S., Ju, S., Liu C.</w:t>
      </w:r>
      <w:r w:rsidR="00DD4C52" w:rsidRPr="007536B3">
        <w:rPr>
          <w:highlight w:val="yellow"/>
        </w:rPr>
        <w:t xml:space="preserve">, </w:t>
      </w:r>
      <w:r w:rsidRPr="007536B3">
        <w:rPr>
          <w:highlight w:val="yellow"/>
        </w:rPr>
        <w:t>2018</w:t>
      </w:r>
      <w:r w:rsidR="00DD4C52" w:rsidRPr="007536B3">
        <w:rPr>
          <w:highlight w:val="yellow"/>
        </w:rPr>
        <w:t xml:space="preserve">, </w:t>
      </w:r>
      <w:r w:rsidRPr="007536B3">
        <w:rPr>
          <w:highlight w:val="yellow"/>
        </w:rPr>
        <w:t>Mercury adsorption from aqueous solution by regenerated activated carbon produced from depleted mercury-containing catalyst by microwave-assisted decontamination</w:t>
      </w:r>
      <w:r w:rsidR="00DD4C52" w:rsidRPr="007536B3">
        <w:rPr>
          <w:highlight w:val="yellow"/>
        </w:rPr>
        <w:t>,</w:t>
      </w:r>
      <w:r w:rsidRPr="007536B3">
        <w:rPr>
          <w:highlight w:val="yellow"/>
        </w:rPr>
        <w:t xml:space="preserve"> Journal of Cleaner Production, 196, 109-121.</w:t>
      </w:r>
    </w:p>
    <w:p w14:paraId="74B856FD" w14:textId="4747D6DC"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Lora-Ariza B., Piña A. </w:t>
      </w:r>
      <w:proofErr w:type="spellStart"/>
      <w:r w:rsidRPr="008A6419">
        <w:rPr>
          <w:color w:val="000000" w:themeColor="text1"/>
        </w:rPr>
        <w:t>Donado</w:t>
      </w:r>
      <w:proofErr w:type="spellEnd"/>
      <w:r w:rsidRPr="008A6419">
        <w:rPr>
          <w:color w:val="000000" w:themeColor="text1"/>
        </w:rPr>
        <w:t xml:space="preserve"> L. D., 2024, Assessment of groundwater quality for human consumption and its health risks in the Middle Magdalena Valley, Colombia, Scientific Reports, 14(1).</w:t>
      </w:r>
    </w:p>
    <w:p w14:paraId="5EEE2710"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Mulenga M., </w:t>
      </w:r>
      <w:proofErr w:type="spellStart"/>
      <w:r w:rsidRPr="008A6419">
        <w:rPr>
          <w:color w:val="000000" w:themeColor="text1"/>
        </w:rPr>
        <w:t>Ouma</w:t>
      </w:r>
      <w:proofErr w:type="spellEnd"/>
      <w:r w:rsidRPr="008A6419">
        <w:rPr>
          <w:color w:val="000000" w:themeColor="text1"/>
        </w:rPr>
        <w:t xml:space="preserve"> K. O., Monde C., </w:t>
      </w:r>
      <w:proofErr w:type="spellStart"/>
      <w:r w:rsidRPr="008A6419">
        <w:rPr>
          <w:color w:val="000000" w:themeColor="text1"/>
        </w:rPr>
        <w:t>Syampungani</w:t>
      </w:r>
      <w:proofErr w:type="spellEnd"/>
      <w:r w:rsidRPr="008A6419">
        <w:rPr>
          <w:color w:val="000000" w:themeColor="text1"/>
        </w:rPr>
        <w:t xml:space="preserve"> S., 2024, Aquatic Mercury Pollution from Artisanal and Small-Scale Gold Mining in Sub-Saharan Africa: Status, Impacts, and Interventions, Water, 16(5), 756.</w:t>
      </w:r>
    </w:p>
    <w:p w14:paraId="715D7417"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proofErr w:type="spellStart"/>
      <w:r w:rsidRPr="008A6419">
        <w:rPr>
          <w:color w:val="000000" w:themeColor="text1"/>
        </w:rPr>
        <w:t>Sahu</w:t>
      </w:r>
      <w:proofErr w:type="spellEnd"/>
      <w:r w:rsidRPr="008A6419">
        <w:rPr>
          <w:color w:val="000000" w:themeColor="text1"/>
        </w:rPr>
        <w:t xml:space="preserve"> D., Pervez S., </w:t>
      </w:r>
      <w:proofErr w:type="spellStart"/>
      <w:r w:rsidRPr="008A6419">
        <w:rPr>
          <w:color w:val="000000" w:themeColor="text1"/>
        </w:rPr>
        <w:t>Karbhal</w:t>
      </w:r>
      <w:proofErr w:type="spellEnd"/>
      <w:r w:rsidRPr="008A6419">
        <w:rPr>
          <w:color w:val="000000" w:themeColor="text1"/>
        </w:rPr>
        <w:t xml:space="preserve"> I., </w:t>
      </w:r>
      <w:proofErr w:type="spellStart"/>
      <w:r w:rsidRPr="008A6419">
        <w:rPr>
          <w:color w:val="000000" w:themeColor="text1"/>
        </w:rPr>
        <w:t>Tamrakar</w:t>
      </w:r>
      <w:proofErr w:type="spellEnd"/>
      <w:r w:rsidRPr="008A6419">
        <w:rPr>
          <w:color w:val="000000" w:themeColor="text1"/>
        </w:rPr>
        <w:t xml:space="preserve"> A., Mishra A., Verma S. R., Deb M. K., Ghosh K. K., Pervez Y. F., </w:t>
      </w:r>
      <w:proofErr w:type="spellStart"/>
      <w:r w:rsidRPr="008A6419">
        <w:rPr>
          <w:color w:val="000000" w:themeColor="text1"/>
        </w:rPr>
        <w:t>Shrivas</w:t>
      </w:r>
      <w:proofErr w:type="spellEnd"/>
      <w:r w:rsidRPr="008A6419">
        <w:rPr>
          <w:color w:val="000000" w:themeColor="text1"/>
        </w:rPr>
        <w:t xml:space="preserve"> K., Satnami M. L., 2024, Applications of different adsorbent materials for the removal of organic and inorganic contaminants from water and wastewater – A review, Desalination and Water Treatment, 317, 100253.</w:t>
      </w:r>
    </w:p>
    <w:p w14:paraId="293B8A0C" w14:textId="2FD780F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Saka C., 2012, BET, TG–DTG, FT-IR, SEM, iodine number analysis, and preparation of activated carbon from acorn shell by chemical activation with ZnCl2, Journal of Analytical and Applied Pyrolysis, 95, 21-24.</w:t>
      </w:r>
    </w:p>
    <w:p w14:paraId="6C2BB337"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Salcedo-Puerto O., Mendoza-Martinez C., </w:t>
      </w:r>
      <w:proofErr w:type="spellStart"/>
      <w:r w:rsidRPr="008A6419">
        <w:rPr>
          <w:color w:val="000000" w:themeColor="text1"/>
        </w:rPr>
        <w:t>Vakkilainen</w:t>
      </w:r>
      <w:proofErr w:type="spellEnd"/>
      <w:r w:rsidRPr="008A6419">
        <w:rPr>
          <w:color w:val="000000" w:themeColor="text1"/>
        </w:rPr>
        <w:t xml:space="preserve"> E., 2025, Colombian </w:t>
      </w:r>
      <w:proofErr w:type="spellStart"/>
      <w:r w:rsidRPr="008A6419">
        <w:rPr>
          <w:color w:val="000000" w:themeColor="text1"/>
        </w:rPr>
        <w:t>agroindustrial</w:t>
      </w:r>
      <w:proofErr w:type="spellEnd"/>
      <w:r w:rsidRPr="008A6419">
        <w:rPr>
          <w:color w:val="000000" w:themeColor="text1"/>
        </w:rPr>
        <w:t xml:space="preserve"> crop residues: Thermochemical characterization and evaluation of their energy potential, Energy Reports, 13, 1802–1816.</w:t>
      </w:r>
    </w:p>
    <w:p w14:paraId="63874269" w14:textId="77777777" w:rsidR="00B338AE" w:rsidRPr="008A6419"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Vali I. P., Anusha B. S., </w:t>
      </w:r>
      <w:proofErr w:type="spellStart"/>
      <w:r w:rsidRPr="008A6419">
        <w:rPr>
          <w:color w:val="000000" w:themeColor="text1"/>
        </w:rPr>
        <w:t>Pruthvija</w:t>
      </w:r>
      <w:proofErr w:type="spellEnd"/>
      <w:r w:rsidRPr="008A6419">
        <w:rPr>
          <w:color w:val="000000" w:themeColor="text1"/>
        </w:rPr>
        <w:t xml:space="preserve"> M., Savitha S., Ravindra S., </w:t>
      </w:r>
      <w:proofErr w:type="spellStart"/>
      <w:r w:rsidRPr="008A6419">
        <w:rPr>
          <w:color w:val="000000" w:themeColor="text1"/>
        </w:rPr>
        <w:t>Nagaveni</w:t>
      </w:r>
      <w:proofErr w:type="spellEnd"/>
      <w:r w:rsidRPr="008A6419">
        <w:rPr>
          <w:color w:val="000000" w:themeColor="text1"/>
        </w:rPr>
        <w:t xml:space="preserve"> M., Swathi N., 2024, Bamboo and coconut shell based activated carbon: a Raman spectroscopic study, Materials Chemistry and Physics, 318, 129240.</w:t>
      </w:r>
    </w:p>
    <w:p w14:paraId="570B92AE" w14:textId="77777777" w:rsidR="00B338AE" w:rsidRDefault="00B338AE" w:rsidP="00A371D8">
      <w:pPr>
        <w:widowControl w:val="0"/>
        <w:autoSpaceDE w:val="0"/>
        <w:autoSpaceDN w:val="0"/>
        <w:adjustRightInd w:val="0"/>
        <w:spacing w:line="240" w:lineRule="auto"/>
        <w:ind w:left="480" w:hanging="480"/>
        <w:rPr>
          <w:color w:val="000000" w:themeColor="text1"/>
        </w:rPr>
      </w:pPr>
      <w:r w:rsidRPr="008A6419">
        <w:rPr>
          <w:color w:val="000000" w:themeColor="text1"/>
        </w:rPr>
        <w:t xml:space="preserve">Wang B., Lan J., Bo C., Gong B., </w:t>
      </w:r>
      <w:proofErr w:type="spellStart"/>
      <w:r w:rsidRPr="008A6419">
        <w:rPr>
          <w:color w:val="000000" w:themeColor="text1"/>
        </w:rPr>
        <w:t>Ou</w:t>
      </w:r>
      <w:proofErr w:type="spellEnd"/>
      <w:r w:rsidRPr="008A6419">
        <w:rPr>
          <w:color w:val="000000" w:themeColor="text1"/>
        </w:rPr>
        <w:t xml:space="preserve"> J., 2023, Adsorption of heavy metal onto biomass-derived activated carbon: review, RSC Advances, 13(7), 4275–4302.</w:t>
      </w:r>
    </w:p>
    <w:sectPr w:rsidR="00B338AE" w:rsidSect="008314D7">
      <w:footerReference w:type="even" r:id="rId16"/>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A35F" w14:textId="77777777" w:rsidR="00943062" w:rsidRDefault="00943062" w:rsidP="004F5E36">
      <w:r>
        <w:separator/>
      </w:r>
    </w:p>
  </w:endnote>
  <w:endnote w:type="continuationSeparator" w:id="0">
    <w:p w14:paraId="7F7D9E71" w14:textId="77777777" w:rsidR="00943062" w:rsidRDefault="0094306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1F45" w14:textId="6D796863" w:rsidR="00196408" w:rsidRDefault="00196408">
    <w:pPr>
      <w:pStyle w:val="Piedepgina"/>
    </w:pPr>
    <w:r>
      <w:rPr>
        <w:noProof/>
      </w:rPr>
      <mc:AlternateContent>
        <mc:Choice Requires="wps">
          <w:drawing>
            <wp:anchor distT="0" distB="0" distL="0" distR="0" simplePos="0" relativeHeight="251659264" behindDoc="0" locked="0" layoutInCell="1" allowOverlap="1" wp14:anchorId="65A67CE6" wp14:editId="0372693A">
              <wp:simplePos x="635" y="635"/>
              <wp:positionH relativeFrom="page">
                <wp:align>center</wp:align>
              </wp:positionH>
              <wp:positionV relativeFrom="page">
                <wp:align>bottom</wp:align>
              </wp:positionV>
              <wp:extent cx="887730" cy="292735"/>
              <wp:effectExtent l="0" t="0" r="7620" b="0"/>
              <wp:wrapNone/>
              <wp:docPr id="2036722166"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730" cy="292735"/>
                      </a:xfrm>
                      <a:prstGeom prst="rect">
                        <a:avLst/>
                      </a:prstGeom>
                      <a:noFill/>
                      <a:ln>
                        <a:noFill/>
                      </a:ln>
                    </wps:spPr>
                    <wps:txbx>
                      <w:txbxContent>
                        <w:p w14:paraId="155C3A4E" w14:textId="0E35852D" w:rsidR="00196408" w:rsidRPr="00196408" w:rsidRDefault="00196408" w:rsidP="00196408">
                          <w:pPr>
                            <w:rPr>
                              <w:rFonts w:ascii="Calibri" w:eastAsia="Calibri" w:hAnsi="Calibri" w:cs="Calibri"/>
                              <w:noProof/>
                              <w:color w:val="000000"/>
                              <w:sz w:val="12"/>
                              <w:szCs w:val="12"/>
                            </w:rPr>
                          </w:pPr>
                          <w:r w:rsidRPr="00196408">
                            <w:rPr>
                              <w:rFonts w:ascii="Calibri" w:eastAsia="Calibri" w:hAnsi="Calibri" w:cs="Calibri"/>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67CE6" id="_x0000_t202" coordsize="21600,21600" o:spt="202" path="m,l,21600r21600,l21600,xe">
              <v:stroke joinstyle="miter"/>
              <v:path gradientshapeok="t" o:connecttype="rect"/>
            </v:shapetype>
            <v:shape id="Cuadro de texto 2" o:spid="_x0000_s1026" type="#_x0000_t202" alt="ECP-INFORMACION PUBLICA" style="position:absolute;left:0;text-align:left;margin-left:0;margin-top:0;width:69.9pt;height:23.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" filled="f" stroked="f">
              <v:textbox style="mso-fit-shape-to-text:t" inset="0,0,0,15pt">
                <w:txbxContent>
                  <w:p w14:paraId="155C3A4E" w14:textId="0E35852D" w:rsidR="00196408" w:rsidRPr="00196408" w:rsidRDefault="00196408" w:rsidP="00196408">
                    <w:pPr>
                      <w:rPr>
                        <w:rFonts w:ascii="Calibri" w:eastAsia="Calibri" w:hAnsi="Calibri" w:cs="Calibri"/>
                        <w:noProof/>
                        <w:color w:val="000000"/>
                        <w:sz w:val="12"/>
                        <w:szCs w:val="12"/>
                      </w:rPr>
                    </w:pPr>
                    <w:r w:rsidRPr="00196408">
                      <w:rPr>
                        <w:rFonts w:ascii="Calibri" w:eastAsia="Calibri" w:hAnsi="Calibri" w:cs="Calibri"/>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5544" w14:textId="77777777" w:rsidR="00943062" w:rsidRDefault="00943062" w:rsidP="004F5E36">
      <w:r>
        <w:separator/>
      </w:r>
    </w:p>
  </w:footnote>
  <w:footnote w:type="continuationSeparator" w:id="0">
    <w:p w14:paraId="67507D7B" w14:textId="77777777" w:rsidR="00943062" w:rsidRDefault="0094306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8F4F4A"/>
    <w:multiLevelType w:val="hybridMultilevel"/>
    <w:tmpl w:val="341A535E"/>
    <w:lvl w:ilvl="0" w:tplc="AAE0E328">
      <w:start w:val="1"/>
      <w:numFmt w:val="lowerLetter"/>
      <w:lvlText w:val="(%1)"/>
      <w:lvlJc w:val="left"/>
      <w:pPr>
        <w:ind w:left="1305" w:hanging="360"/>
      </w:pPr>
      <w:rPr>
        <w:rFonts w:hint="default"/>
      </w:rPr>
    </w:lvl>
    <w:lvl w:ilvl="1" w:tplc="240A0019" w:tentative="1">
      <w:start w:val="1"/>
      <w:numFmt w:val="lowerLetter"/>
      <w:lvlText w:val="%2."/>
      <w:lvlJc w:val="left"/>
      <w:pPr>
        <w:ind w:left="2025" w:hanging="360"/>
      </w:pPr>
    </w:lvl>
    <w:lvl w:ilvl="2" w:tplc="240A001B" w:tentative="1">
      <w:start w:val="1"/>
      <w:numFmt w:val="lowerRoman"/>
      <w:lvlText w:val="%3."/>
      <w:lvlJc w:val="right"/>
      <w:pPr>
        <w:ind w:left="2745" w:hanging="180"/>
      </w:pPr>
    </w:lvl>
    <w:lvl w:ilvl="3" w:tplc="240A000F" w:tentative="1">
      <w:start w:val="1"/>
      <w:numFmt w:val="decimal"/>
      <w:lvlText w:val="%4."/>
      <w:lvlJc w:val="left"/>
      <w:pPr>
        <w:ind w:left="3465" w:hanging="360"/>
      </w:pPr>
    </w:lvl>
    <w:lvl w:ilvl="4" w:tplc="240A0019" w:tentative="1">
      <w:start w:val="1"/>
      <w:numFmt w:val="lowerLetter"/>
      <w:lvlText w:val="%5."/>
      <w:lvlJc w:val="left"/>
      <w:pPr>
        <w:ind w:left="4185" w:hanging="360"/>
      </w:pPr>
    </w:lvl>
    <w:lvl w:ilvl="5" w:tplc="240A001B" w:tentative="1">
      <w:start w:val="1"/>
      <w:numFmt w:val="lowerRoman"/>
      <w:lvlText w:val="%6."/>
      <w:lvlJc w:val="right"/>
      <w:pPr>
        <w:ind w:left="4905" w:hanging="180"/>
      </w:pPr>
    </w:lvl>
    <w:lvl w:ilvl="6" w:tplc="240A000F" w:tentative="1">
      <w:start w:val="1"/>
      <w:numFmt w:val="decimal"/>
      <w:lvlText w:val="%7."/>
      <w:lvlJc w:val="left"/>
      <w:pPr>
        <w:ind w:left="5625" w:hanging="360"/>
      </w:pPr>
    </w:lvl>
    <w:lvl w:ilvl="7" w:tplc="240A0019" w:tentative="1">
      <w:start w:val="1"/>
      <w:numFmt w:val="lowerLetter"/>
      <w:lvlText w:val="%8."/>
      <w:lvlJc w:val="left"/>
      <w:pPr>
        <w:ind w:left="6345" w:hanging="360"/>
      </w:pPr>
    </w:lvl>
    <w:lvl w:ilvl="8" w:tplc="240A001B" w:tentative="1">
      <w:start w:val="1"/>
      <w:numFmt w:val="lowerRoman"/>
      <w:lvlText w:val="%9."/>
      <w:lvlJc w:val="right"/>
      <w:pPr>
        <w:ind w:left="7065" w:hanging="180"/>
      </w:pPr>
    </w:lvl>
  </w:abstractNum>
  <w:abstractNum w:abstractNumId="11" w15:restartNumberingAfterBreak="0">
    <w:nsid w:val="1E8508E9"/>
    <w:multiLevelType w:val="hybridMultilevel"/>
    <w:tmpl w:val="2CE23646"/>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9183172"/>
    <w:multiLevelType w:val="multilevel"/>
    <w:tmpl w:val="7F8EE6AE"/>
    <w:lvl w:ilvl="0">
      <w:start w:val="2"/>
      <w:numFmt w:val="decimal"/>
      <w:lvlText w:val="%1."/>
      <w:lvlJc w:val="left"/>
      <w:pPr>
        <w:ind w:left="360" w:hanging="360"/>
      </w:pPr>
      <w:rPr>
        <w:rFonts w:hint="default"/>
        <w:b/>
        <w:bCs/>
        <w:sz w:val="18"/>
        <w:szCs w:val="16"/>
      </w:rPr>
    </w:lvl>
    <w:lvl w:ilvl="1">
      <w:start w:val="1"/>
      <w:numFmt w:val="decimal"/>
      <w:lvlText w:val="%1.%2."/>
      <w:lvlJc w:val="left"/>
      <w:pPr>
        <w:ind w:left="360" w:hanging="360"/>
      </w:pPr>
      <w:rPr>
        <w:rFonts w:hint="default"/>
        <w:b/>
        <w:bCs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B85DD4"/>
    <w:multiLevelType w:val="multilevel"/>
    <w:tmpl w:val="A970AA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5"/>
  </w:num>
  <w:num w:numId="14">
    <w:abstractNumId w:val="21"/>
  </w:num>
  <w:num w:numId="15">
    <w:abstractNumId w:val="23"/>
  </w:num>
  <w:num w:numId="16">
    <w:abstractNumId w:val="22"/>
  </w:num>
  <w:num w:numId="17">
    <w:abstractNumId w:val="14"/>
  </w:num>
  <w:num w:numId="18">
    <w:abstractNumId w:val="15"/>
    <w:lvlOverride w:ilvl="0">
      <w:startOverride w:val="1"/>
    </w:lvlOverride>
  </w:num>
  <w:num w:numId="19">
    <w:abstractNumId w:val="19"/>
  </w:num>
  <w:num w:numId="20">
    <w:abstractNumId w:val="18"/>
  </w:num>
  <w:num w:numId="21">
    <w:abstractNumId w:val="17"/>
  </w:num>
  <w:num w:numId="22">
    <w:abstractNumId w:val="16"/>
  </w:num>
  <w:num w:numId="23">
    <w:abstractNumId w:val="24"/>
  </w:num>
  <w:num w:numId="24">
    <w:abstractNumId w:val="10"/>
  </w:num>
  <w:num w:numId="25">
    <w:abstractNumId w:val="11"/>
  </w:num>
  <w:num w:numId="26">
    <w:abstractNumId w:val="13"/>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988"/>
    <w:rsid w:val="000052FB"/>
    <w:rsid w:val="00005351"/>
    <w:rsid w:val="00005884"/>
    <w:rsid w:val="00005A19"/>
    <w:rsid w:val="000060B9"/>
    <w:rsid w:val="0001118D"/>
    <w:rsid w:val="000117CB"/>
    <w:rsid w:val="000131C8"/>
    <w:rsid w:val="000133E3"/>
    <w:rsid w:val="000149A3"/>
    <w:rsid w:val="00014E28"/>
    <w:rsid w:val="000210F4"/>
    <w:rsid w:val="000214DB"/>
    <w:rsid w:val="00026679"/>
    <w:rsid w:val="00027465"/>
    <w:rsid w:val="0003096A"/>
    <w:rsid w:val="0003148D"/>
    <w:rsid w:val="000316D7"/>
    <w:rsid w:val="00031EEC"/>
    <w:rsid w:val="00032B8D"/>
    <w:rsid w:val="0003610A"/>
    <w:rsid w:val="000419A2"/>
    <w:rsid w:val="00043195"/>
    <w:rsid w:val="000472A0"/>
    <w:rsid w:val="00047E55"/>
    <w:rsid w:val="00051566"/>
    <w:rsid w:val="000546BD"/>
    <w:rsid w:val="000562A9"/>
    <w:rsid w:val="00057A93"/>
    <w:rsid w:val="000619F1"/>
    <w:rsid w:val="00062A9A"/>
    <w:rsid w:val="00065058"/>
    <w:rsid w:val="00065B32"/>
    <w:rsid w:val="00065F83"/>
    <w:rsid w:val="000754CF"/>
    <w:rsid w:val="00075C44"/>
    <w:rsid w:val="00082D48"/>
    <w:rsid w:val="00084A05"/>
    <w:rsid w:val="000868A5"/>
    <w:rsid w:val="00086C39"/>
    <w:rsid w:val="0009073E"/>
    <w:rsid w:val="0009223C"/>
    <w:rsid w:val="00093DB1"/>
    <w:rsid w:val="000955F0"/>
    <w:rsid w:val="000A03B2"/>
    <w:rsid w:val="000A1D0B"/>
    <w:rsid w:val="000A4BA7"/>
    <w:rsid w:val="000B03C9"/>
    <w:rsid w:val="000B6C62"/>
    <w:rsid w:val="000B732D"/>
    <w:rsid w:val="000B7CC7"/>
    <w:rsid w:val="000C0FEB"/>
    <w:rsid w:val="000D0268"/>
    <w:rsid w:val="000D0436"/>
    <w:rsid w:val="000D32D4"/>
    <w:rsid w:val="000D34BE"/>
    <w:rsid w:val="000D6932"/>
    <w:rsid w:val="000E102F"/>
    <w:rsid w:val="000E1448"/>
    <w:rsid w:val="000E36F1"/>
    <w:rsid w:val="000E3A73"/>
    <w:rsid w:val="000E414A"/>
    <w:rsid w:val="000E4452"/>
    <w:rsid w:val="000E75FD"/>
    <w:rsid w:val="000F093C"/>
    <w:rsid w:val="000F1340"/>
    <w:rsid w:val="000F2D67"/>
    <w:rsid w:val="000F2DDD"/>
    <w:rsid w:val="000F787B"/>
    <w:rsid w:val="00101F02"/>
    <w:rsid w:val="0010782B"/>
    <w:rsid w:val="00107CE4"/>
    <w:rsid w:val="0012091F"/>
    <w:rsid w:val="00123B4C"/>
    <w:rsid w:val="00124AAD"/>
    <w:rsid w:val="00126068"/>
    <w:rsid w:val="001261CA"/>
    <w:rsid w:val="00126BC2"/>
    <w:rsid w:val="001308B6"/>
    <w:rsid w:val="0013121F"/>
    <w:rsid w:val="00131FE6"/>
    <w:rsid w:val="0013263F"/>
    <w:rsid w:val="001331DF"/>
    <w:rsid w:val="00133399"/>
    <w:rsid w:val="001334B4"/>
    <w:rsid w:val="00134147"/>
    <w:rsid w:val="00134A10"/>
    <w:rsid w:val="00134DE4"/>
    <w:rsid w:val="0014034D"/>
    <w:rsid w:val="00140FE3"/>
    <w:rsid w:val="00142CAB"/>
    <w:rsid w:val="00144D16"/>
    <w:rsid w:val="00150E59"/>
    <w:rsid w:val="00152C4A"/>
    <w:rsid w:val="00152DE3"/>
    <w:rsid w:val="00153486"/>
    <w:rsid w:val="00154894"/>
    <w:rsid w:val="0015546B"/>
    <w:rsid w:val="001574FA"/>
    <w:rsid w:val="001577FD"/>
    <w:rsid w:val="00157803"/>
    <w:rsid w:val="00160D83"/>
    <w:rsid w:val="00161C22"/>
    <w:rsid w:val="00163CB3"/>
    <w:rsid w:val="00164000"/>
    <w:rsid w:val="00164AF7"/>
    <w:rsid w:val="00164CF9"/>
    <w:rsid w:val="00166655"/>
    <w:rsid w:val="001667A6"/>
    <w:rsid w:val="00170346"/>
    <w:rsid w:val="00170924"/>
    <w:rsid w:val="00171CE0"/>
    <w:rsid w:val="0018127D"/>
    <w:rsid w:val="001835AB"/>
    <w:rsid w:val="00184843"/>
    <w:rsid w:val="00184AD6"/>
    <w:rsid w:val="00185255"/>
    <w:rsid w:val="001863D5"/>
    <w:rsid w:val="0018675A"/>
    <w:rsid w:val="00191407"/>
    <w:rsid w:val="0019358A"/>
    <w:rsid w:val="00194D9F"/>
    <w:rsid w:val="0019556F"/>
    <w:rsid w:val="00195A82"/>
    <w:rsid w:val="00195C4E"/>
    <w:rsid w:val="00196408"/>
    <w:rsid w:val="001A2AB8"/>
    <w:rsid w:val="001A3C1C"/>
    <w:rsid w:val="001A42ED"/>
    <w:rsid w:val="001A4AF7"/>
    <w:rsid w:val="001A5634"/>
    <w:rsid w:val="001A71BE"/>
    <w:rsid w:val="001B0349"/>
    <w:rsid w:val="001B1E93"/>
    <w:rsid w:val="001B5373"/>
    <w:rsid w:val="001B65C1"/>
    <w:rsid w:val="001C260F"/>
    <w:rsid w:val="001C33F1"/>
    <w:rsid w:val="001C684B"/>
    <w:rsid w:val="001C7012"/>
    <w:rsid w:val="001D0CFB"/>
    <w:rsid w:val="001D0ED5"/>
    <w:rsid w:val="001D21AF"/>
    <w:rsid w:val="001D33DC"/>
    <w:rsid w:val="001D53FC"/>
    <w:rsid w:val="001D691B"/>
    <w:rsid w:val="001E50C4"/>
    <w:rsid w:val="001E5A6B"/>
    <w:rsid w:val="001E7EF5"/>
    <w:rsid w:val="001F101E"/>
    <w:rsid w:val="001F3F2E"/>
    <w:rsid w:val="001F42A5"/>
    <w:rsid w:val="001F791C"/>
    <w:rsid w:val="001F7B9D"/>
    <w:rsid w:val="00201281"/>
    <w:rsid w:val="00201C93"/>
    <w:rsid w:val="00202DC6"/>
    <w:rsid w:val="0020379F"/>
    <w:rsid w:val="00204993"/>
    <w:rsid w:val="00205ED9"/>
    <w:rsid w:val="00210DD7"/>
    <w:rsid w:val="00221320"/>
    <w:rsid w:val="00222018"/>
    <w:rsid w:val="002224B4"/>
    <w:rsid w:val="002228F7"/>
    <w:rsid w:val="0022581E"/>
    <w:rsid w:val="00226B7A"/>
    <w:rsid w:val="00226BE9"/>
    <w:rsid w:val="00227A00"/>
    <w:rsid w:val="002308AD"/>
    <w:rsid w:val="00231790"/>
    <w:rsid w:val="00234447"/>
    <w:rsid w:val="00235DF3"/>
    <w:rsid w:val="0023777B"/>
    <w:rsid w:val="00240B19"/>
    <w:rsid w:val="002423AA"/>
    <w:rsid w:val="002447EF"/>
    <w:rsid w:val="00246A9C"/>
    <w:rsid w:val="00251550"/>
    <w:rsid w:val="002517F8"/>
    <w:rsid w:val="00251FAB"/>
    <w:rsid w:val="00262475"/>
    <w:rsid w:val="00263883"/>
    <w:rsid w:val="0026394A"/>
    <w:rsid w:val="00263B05"/>
    <w:rsid w:val="0027221A"/>
    <w:rsid w:val="00272AA4"/>
    <w:rsid w:val="00274F1B"/>
    <w:rsid w:val="002752F3"/>
    <w:rsid w:val="00275B61"/>
    <w:rsid w:val="0028007B"/>
    <w:rsid w:val="00280FAF"/>
    <w:rsid w:val="00282656"/>
    <w:rsid w:val="002860BF"/>
    <w:rsid w:val="002934E6"/>
    <w:rsid w:val="002944A1"/>
    <w:rsid w:val="00296B83"/>
    <w:rsid w:val="00297481"/>
    <w:rsid w:val="002A0401"/>
    <w:rsid w:val="002A651A"/>
    <w:rsid w:val="002B0F55"/>
    <w:rsid w:val="002B13D2"/>
    <w:rsid w:val="002B1AD8"/>
    <w:rsid w:val="002B39CC"/>
    <w:rsid w:val="002B4015"/>
    <w:rsid w:val="002B5C01"/>
    <w:rsid w:val="002B618C"/>
    <w:rsid w:val="002B78CE"/>
    <w:rsid w:val="002C1E09"/>
    <w:rsid w:val="002C2FB6"/>
    <w:rsid w:val="002D0A9C"/>
    <w:rsid w:val="002D3382"/>
    <w:rsid w:val="002D41AE"/>
    <w:rsid w:val="002D51FE"/>
    <w:rsid w:val="002D59CD"/>
    <w:rsid w:val="002E1926"/>
    <w:rsid w:val="002E3321"/>
    <w:rsid w:val="002E3BEB"/>
    <w:rsid w:val="002E579A"/>
    <w:rsid w:val="002E5FA7"/>
    <w:rsid w:val="002E7F6A"/>
    <w:rsid w:val="002F06E5"/>
    <w:rsid w:val="002F2095"/>
    <w:rsid w:val="002F3309"/>
    <w:rsid w:val="003008CE"/>
    <w:rsid w:val="003009B7"/>
    <w:rsid w:val="00300E56"/>
    <w:rsid w:val="0030115F"/>
    <w:rsid w:val="0030152C"/>
    <w:rsid w:val="003017D9"/>
    <w:rsid w:val="00303207"/>
    <w:rsid w:val="0030469C"/>
    <w:rsid w:val="00312120"/>
    <w:rsid w:val="003131EC"/>
    <w:rsid w:val="00313464"/>
    <w:rsid w:val="00315A7C"/>
    <w:rsid w:val="003162AD"/>
    <w:rsid w:val="00317039"/>
    <w:rsid w:val="00321CA6"/>
    <w:rsid w:val="00321F5C"/>
    <w:rsid w:val="00323763"/>
    <w:rsid w:val="00323C5F"/>
    <w:rsid w:val="003251BE"/>
    <w:rsid w:val="0033044E"/>
    <w:rsid w:val="00334C09"/>
    <w:rsid w:val="0034331E"/>
    <w:rsid w:val="0034439D"/>
    <w:rsid w:val="0035087A"/>
    <w:rsid w:val="00350905"/>
    <w:rsid w:val="00354708"/>
    <w:rsid w:val="003553F2"/>
    <w:rsid w:val="003554E8"/>
    <w:rsid w:val="0035628E"/>
    <w:rsid w:val="00360E2B"/>
    <w:rsid w:val="00361C4C"/>
    <w:rsid w:val="00364CCE"/>
    <w:rsid w:val="003709DF"/>
    <w:rsid w:val="003723D4"/>
    <w:rsid w:val="0037357F"/>
    <w:rsid w:val="003738D5"/>
    <w:rsid w:val="00373CC8"/>
    <w:rsid w:val="00374E64"/>
    <w:rsid w:val="00375D94"/>
    <w:rsid w:val="003774B7"/>
    <w:rsid w:val="00381350"/>
    <w:rsid w:val="00381905"/>
    <w:rsid w:val="003820A7"/>
    <w:rsid w:val="003845A7"/>
    <w:rsid w:val="00384CC8"/>
    <w:rsid w:val="0038610C"/>
    <w:rsid w:val="003871FD"/>
    <w:rsid w:val="00390A5F"/>
    <w:rsid w:val="00392CF3"/>
    <w:rsid w:val="003943FD"/>
    <w:rsid w:val="00394A79"/>
    <w:rsid w:val="0039551D"/>
    <w:rsid w:val="00396837"/>
    <w:rsid w:val="003A1E30"/>
    <w:rsid w:val="003A2829"/>
    <w:rsid w:val="003A6F7B"/>
    <w:rsid w:val="003A7D1C"/>
    <w:rsid w:val="003B1B4E"/>
    <w:rsid w:val="003B1D0F"/>
    <w:rsid w:val="003B304B"/>
    <w:rsid w:val="003B3146"/>
    <w:rsid w:val="003B4EA5"/>
    <w:rsid w:val="003C2A52"/>
    <w:rsid w:val="003C4125"/>
    <w:rsid w:val="003C534C"/>
    <w:rsid w:val="003D1E02"/>
    <w:rsid w:val="003D1F74"/>
    <w:rsid w:val="003D2EEA"/>
    <w:rsid w:val="003D6660"/>
    <w:rsid w:val="003D6A41"/>
    <w:rsid w:val="003D7747"/>
    <w:rsid w:val="003E191F"/>
    <w:rsid w:val="003E23FC"/>
    <w:rsid w:val="003E6D79"/>
    <w:rsid w:val="003E6E93"/>
    <w:rsid w:val="003E74BC"/>
    <w:rsid w:val="003F015E"/>
    <w:rsid w:val="003F02BB"/>
    <w:rsid w:val="003F2599"/>
    <w:rsid w:val="003F375A"/>
    <w:rsid w:val="003F6C8F"/>
    <w:rsid w:val="00400414"/>
    <w:rsid w:val="00406E2D"/>
    <w:rsid w:val="004075F5"/>
    <w:rsid w:val="00410845"/>
    <w:rsid w:val="004132E6"/>
    <w:rsid w:val="0041446B"/>
    <w:rsid w:val="0041491C"/>
    <w:rsid w:val="0041618A"/>
    <w:rsid w:val="004162B8"/>
    <w:rsid w:val="00417B1F"/>
    <w:rsid w:val="00420AAE"/>
    <w:rsid w:val="004235E3"/>
    <w:rsid w:val="00423DF0"/>
    <w:rsid w:val="0042648C"/>
    <w:rsid w:val="004339B6"/>
    <w:rsid w:val="00435022"/>
    <w:rsid w:val="0043531D"/>
    <w:rsid w:val="0044071E"/>
    <w:rsid w:val="0044329C"/>
    <w:rsid w:val="0044458B"/>
    <w:rsid w:val="004449B9"/>
    <w:rsid w:val="00453973"/>
    <w:rsid w:val="00453E24"/>
    <w:rsid w:val="004561EA"/>
    <w:rsid w:val="00456428"/>
    <w:rsid w:val="00457456"/>
    <w:rsid w:val="004577FE"/>
    <w:rsid w:val="00457B9C"/>
    <w:rsid w:val="00460ED7"/>
    <w:rsid w:val="0046164A"/>
    <w:rsid w:val="00461EA8"/>
    <w:rsid w:val="0046258B"/>
    <w:rsid w:val="004628D2"/>
    <w:rsid w:val="00462DCD"/>
    <w:rsid w:val="00463C18"/>
    <w:rsid w:val="004646C2"/>
    <w:rsid w:val="004648AD"/>
    <w:rsid w:val="00464FAA"/>
    <w:rsid w:val="00467DFF"/>
    <w:rsid w:val="004700F1"/>
    <w:rsid w:val="004703A9"/>
    <w:rsid w:val="004760DE"/>
    <w:rsid w:val="004763D7"/>
    <w:rsid w:val="004806FC"/>
    <w:rsid w:val="00480A1F"/>
    <w:rsid w:val="00483993"/>
    <w:rsid w:val="00484DA4"/>
    <w:rsid w:val="00485823"/>
    <w:rsid w:val="00487364"/>
    <w:rsid w:val="00493EF4"/>
    <w:rsid w:val="004A004E"/>
    <w:rsid w:val="004A220E"/>
    <w:rsid w:val="004A24CF"/>
    <w:rsid w:val="004A5E57"/>
    <w:rsid w:val="004A7908"/>
    <w:rsid w:val="004A7EAF"/>
    <w:rsid w:val="004B28BF"/>
    <w:rsid w:val="004B4628"/>
    <w:rsid w:val="004B712A"/>
    <w:rsid w:val="004B7832"/>
    <w:rsid w:val="004C194F"/>
    <w:rsid w:val="004C2953"/>
    <w:rsid w:val="004C3D1D"/>
    <w:rsid w:val="004C3D84"/>
    <w:rsid w:val="004C4F3E"/>
    <w:rsid w:val="004C6BD0"/>
    <w:rsid w:val="004C786E"/>
    <w:rsid w:val="004C7913"/>
    <w:rsid w:val="004D089C"/>
    <w:rsid w:val="004D0F8A"/>
    <w:rsid w:val="004D5894"/>
    <w:rsid w:val="004D6917"/>
    <w:rsid w:val="004D6F54"/>
    <w:rsid w:val="004D79FA"/>
    <w:rsid w:val="004E1D1E"/>
    <w:rsid w:val="004E37C5"/>
    <w:rsid w:val="004E4DD6"/>
    <w:rsid w:val="004F03F7"/>
    <w:rsid w:val="004F118D"/>
    <w:rsid w:val="004F1B8F"/>
    <w:rsid w:val="004F385C"/>
    <w:rsid w:val="004F5E36"/>
    <w:rsid w:val="004F69C2"/>
    <w:rsid w:val="005034F8"/>
    <w:rsid w:val="0050428B"/>
    <w:rsid w:val="00507B47"/>
    <w:rsid w:val="00507BEF"/>
    <w:rsid w:val="00507CC9"/>
    <w:rsid w:val="005119A5"/>
    <w:rsid w:val="0051259E"/>
    <w:rsid w:val="0051380B"/>
    <w:rsid w:val="00514269"/>
    <w:rsid w:val="005150AE"/>
    <w:rsid w:val="00515F56"/>
    <w:rsid w:val="00521697"/>
    <w:rsid w:val="00521FBB"/>
    <w:rsid w:val="005278B7"/>
    <w:rsid w:val="005309DD"/>
    <w:rsid w:val="00531615"/>
    <w:rsid w:val="00531962"/>
    <w:rsid w:val="00532016"/>
    <w:rsid w:val="005346C8"/>
    <w:rsid w:val="00536579"/>
    <w:rsid w:val="0053760F"/>
    <w:rsid w:val="00541CF5"/>
    <w:rsid w:val="00543E7D"/>
    <w:rsid w:val="00545249"/>
    <w:rsid w:val="00546E8E"/>
    <w:rsid w:val="005471E2"/>
    <w:rsid w:val="00547A68"/>
    <w:rsid w:val="005520C9"/>
    <w:rsid w:val="00552239"/>
    <w:rsid w:val="005531C9"/>
    <w:rsid w:val="00553B92"/>
    <w:rsid w:val="00555014"/>
    <w:rsid w:val="00556AE1"/>
    <w:rsid w:val="0055744E"/>
    <w:rsid w:val="00561CDE"/>
    <w:rsid w:val="005633B1"/>
    <w:rsid w:val="00563B75"/>
    <w:rsid w:val="005654AF"/>
    <w:rsid w:val="00570C43"/>
    <w:rsid w:val="00571F2A"/>
    <w:rsid w:val="00572EAE"/>
    <w:rsid w:val="00574AFF"/>
    <w:rsid w:val="0058351C"/>
    <w:rsid w:val="00584D07"/>
    <w:rsid w:val="00585D5A"/>
    <w:rsid w:val="00586D77"/>
    <w:rsid w:val="00586E21"/>
    <w:rsid w:val="00592274"/>
    <w:rsid w:val="005929BA"/>
    <w:rsid w:val="00594195"/>
    <w:rsid w:val="00595037"/>
    <w:rsid w:val="0059684F"/>
    <w:rsid w:val="005A116D"/>
    <w:rsid w:val="005A15E1"/>
    <w:rsid w:val="005A175C"/>
    <w:rsid w:val="005B038B"/>
    <w:rsid w:val="005B134D"/>
    <w:rsid w:val="005B1E0D"/>
    <w:rsid w:val="005B2110"/>
    <w:rsid w:val="005B3AD2"/>
    <w:rsid w:val="005B61E6"/>
    <w:rsid w:val="005B6BF0"/>
    <w:rsid w:val="005B72DC"/>
    <w:rsid w:val="005C1180"/>
    <w:rsid w:val="005C1422"/>
    <w:rsid w:val="005C22F9"/>
    <w:rsid w:val="005C3230"/>
    <w:rsid w:val="005C41DC"/>
    <w:rsid w:val="005C77E1"/>
    <w:rsid w:val="005D4566"/>
    <w:rsid w:val="005D668A"/>
    <w:rsid w:val="005D6A2F"/>
    <w:rsid w:val="005D6A65"/>
    <w:rsid w:val="005E0592"/>
    <w:rsid w:val="005E09EA"/>
    <w:rsid w:val="005E0D7C"/>
    <w:rsid w:val="005E0FC2"/>
    <w:rsid w:val="005E1973"/>
    <w:rsid w:val="005E1A82"/>
    <w:rsid w:val="005E3665"/>
    <w:rsid w:val="005E4EC6"/>
    <w:rsid w:val="005E675B"/>
    <w:rsid w:val="005E6CA6"/>
    <w:rsid w:val="005E794C"/>
    <w:rsid w:val="005E7BB7"/>
    <w:rsid w:val="005E7CD4"/>
    <w:rsid w:val="005F0A28"/>
    <w:rsid w:val="005F0E5E"/>
    <w:rsid w:val="005F1A15"/>
    <w:rsid w:val="005F2C67"/>
    <w:rsid w:val="00600535"/>
    <w:rsid w:val="006017A0"/>
    <w:rsid w:val="00602031"/>
    <w:rsid w:val="00602B4A"/>
    <w:rsid w:val="006068F8"/>
    <w:rsid w:val="006076E3"/>
    <w:rsid w:val="006102F8"/>
    <w:rsid w:val="00610B61"/>
    <w:rsid w:val="00610CD6"/>
    <w:rsid w:val="00611869"/>
    <w:rsid w:val="00613BEB"/>
    <w:rsid w:val="006144BD"/>
    <w:rsid w:val="00614F4C"/>
    <w:rsid w:val="006159FB"/>
    <w:rsid w:val="00620DEE"/>
    <w:rsid w:val="00621F92"/>
    <w:rsid w:val="0062280A"/>
    <w:rsid w:val="006231E1"/>
    <w:rsid w:val="00625639"/>
    <w:rsid w:val="00625A2E"/>
    <w:rsid w:val="00627F92"/>
    <w:rsid w:val="00631B33"/>
    <w:rsid w:val="006327A7"/>
    <w:rsid w:val="00633000"/>
    <w:rsid w:val="00633DA4"/>
    <w:rsid w:val="00635A41"/>
    <w:rsid w:val="00637CEC"/>
    <w:rsid w:val="00637FE4"/>
    <w:rsid w:val="0064020A"/>
    <w:rsid w:val="0064184D"/>
    <w:rsid w:val="006422CC"/>
    <w:rsid w:val="00642B17"/>
    <w:rsid w:val="00645D5F"/>
    <w:rsid w:val="006460E4"/>
    <w:rsid w:val="00651D18"/>
    <w:rsid w:val="00657FEB"/>
    <w:rsid w:val="00660914"/>
    <w:rsid w:val="00660E3E"/>
    <w:rsid w:val="006615DA"/>
    <w:rsid w:val="00662E74"/>
    <w:rsid w:val="00664F9F"/>
    <w:rsid w:val="006661A2"/>
    <w:rsid w:val="00670382"/>
    <w:rsid w:val="00670CD2"/>
    <w:rsid w:val="00672490"/>
    <w:rsid w:val="00680773"/>
    <w:rsid w:val="00680C23"/>
    <w:rsid w:val="00680F70"/>
    <w:rsid w:val="00683E23"/>
    <w:rsid w:val="00686E66"/>
    <w:rsid w:val="0068773E"/>
    <w:rsid w:val="006927C1"/>
    <w:rsid w:val="0069335F"/>
    <w:rsid w:val="00693766"/>
    <w:rsid w:val="00694EE9"/>
    <w:rsid w:val="006A1AEC"/>
    <w:rsid w:val="006A3281"/>
    <w:rsid w:val="006A47EB"/>
    <w:rsid w:val="006A5D54"/>
    <w:rsid w:val="006A5E09"/>
    <w:rsid w:val="006A7548"/>
    <w:rsid w:val="006A7F95"/>
    <w:rsid w:val="006B012D"/>
    <w:rsid w:val="006B2932"/>
    <w:rsid w:val="006B346D"/>
    <w:rsid w:val="006B4888"/>
    <w:rsid w:val="006C2E45"/>
    <w:rsid w:val="006C359C"/>
    <w:rsid w:val="006C5579"/>
    <w:rsid w:val="006C663B"/>
    <w:rsid w:val="006C676E"/>
    <w:rsid w:val="006D013E"/>
    <w:rsid w:val="006D0E0F"/>
    <w:rsid w:val="006D4C0C"/>
    <w:rsid w:val="006D6E8B"/>
    <w:rsid w:val="006D7209"/>
    <w:rsid w:val="006E25B2"/>
    <w:rsid w:val="006E31E1"/>
    <w:rsid w:val="006E579B"/>
    <w:rsid w:val="006E5881"/>
    <w:rsid w:val="006E737D"/>
    <w:rsid w:val="006F06EF"/>
    <w:rsid w:val="006F1C79"/>
    <w:rsid w:val="006F48B0"/>
    <w:rsid w:val="006F7454"/>
    <w:rsid w:val="00701E72"/>
    <w:rsid w:val="0070296D"/>
    <w:rsid w:val="00707DD1"/>
    <w:rsid w:val="00710D2E"/>
    <w:rsid w:val="00711FA8"/>
    <w:rsid w:val="00713973"/>
    <w:rsid w:val="00713E64"/>
    <w:rsid w:val="00717F26"/>
    <w:rsid w:val="007203C0"/>
    <w:rsid w:val="00720A24"/>
    <w:rsid w:val="00726253"/>
    <w:rsid w:val="0073057C"/>
    <w:rsid w:val="00732386"/>
    <w:rsid w:val="00732EEF"/>
    <w:rsid w:val="0073409E"/>
    <w:rsid w:val="0073514D"/>
    <w:rsid w:val="0073789A"/>
    <w:rsid w:val="007409F1"/>
    <w:rsid w:val="007447F3"/>
    <w:rsid w:val="0074637D"/>
    <w:rsid w:val="0074637E"/>
    <w:rsid w:val="00746799"/>
    <w:rsid w:val="00747889"/>
    <w:rsid w:val="007536B3"/>
    <w:rsid w:val="00753917"/>
    <w:rsid w:val="00753F67"/>
    <w:rsid w:val="0075499F"/>
    <w:rsid w:val="00760D05"/>
    <w:rsid w:val="00761677"/>
    <w:rsid w:val="007617CC"/>
    <w:rsid w:val="007661C8"/>
    <w:rsid w:val="00767178"/>
    <w:rsid w:val="00767C64"/>
    <w:rsid w:val="007702E1"/>
    <w:rsid w:val="0077098D"/>
    <w:rsid w:val="00785BF9"/>
    <w:rsid w:val="007931FA"/>
    <w:rsid w:val="007A4861"/>
    <w:rsid w:val="007A7BBA"/>
    <w:rsid w:val="007B0C50"/>
    <w:rsid w:val="007B10DD"/>
    <w:rsid w:val="007B4582"/>
    <w:rsid w:val="007B484B"/>
    <w:rsid w:val="007B48F9"/>
    <w:rsid w:val="007C1A43"/>
    <w:rsid w:val="007C257F"/>
    <w:rsid w:val="007C29F0"/>
    <w:rsid w:val="007C5B3E"/>
    <w:rsid w:val="007D0951"/>
    <w:rsid w:val="007D486D"/>
    <w:rsid w:val="007D4F65"/>
    <w:rsid w:val="007D65DA"/>
    <w:rsid w:val="007D6781"/>
    <w:rsid w:val="007E1D5D"/>
    <w:rsid w:val="007F17CD"/>
    <w:rsid w:val="007F27C8"/>
    <w:rsid w:val="007F5623"/>
    <w:rsid w:val="0080013E"/>
    <w:rsid w:val="00806825"/>
    <w:rsid w:val="00807C5B"/>
    <w:rsid w:val="00813288"/>
    <w:rsid w:val="0081424D"/>
    <w:rsid w:val="008146A7"/>
    <w:rsid w:val="008168FC"/>
    <w:rsid w:val="00817232"/>
    <w:rsid w:val="0082036F"/>
    <w:rsid w:val="008272AF"/>
    <w:rsid w:val="00827D40"/>
    <w:rsid w:val="00830996"/>
    <w:rsid w:val="008314D7"/>
    <w:rsid w:val="008345F1"/>
    <w:rsid w:val="00835BAA"/>
    <w:rsid w:val="00836D54"/>
    <w:rsid w:val="008370BA"/>
    <w:rsid w:val="00837826"/>
    <w:rsid w:val="00837BC6"/>
    <w:rsid w:val="00841E43"/>
    <w:rsid w:val="00851D24"/>
    <w:rsid w:val="00853ACA"/>
    <w:rsid w:val="00855317"/>
    <w:rsid w:val="008627AC"/>
    <w:rsid w:val="00864DF4"/>
    <w:rsid w:val="00865B07"/>
    <w:rsid w:val="008667EA"/>
    <w:rsid w:val="008716D5"/>
    <w:rsid w:val="00874ADA"/>
    <w:rsid w:val="0087637F"/>
    <w:rsid w:val="00876BAE"/>
    <w:rsid w:val="0088061E"/>
    <w:rsid w:val="00881B1F"/>
    <w:rsid w:val="00884B47"/>
    <w:rsid w:val="00887825"/>
    <w:rsid w:val="00892AD5"/>
    <w:rsid w:val="0089337E"/>
    <w:rsid w:val="00893B3B"/>
    <w:rsid w:val="00894349"/>
    <w:rsid w:val="008A1512"/>
    <w:rsid w:val="008A6419"/>
    <w:rsid w:val="008B0222"/>
    <w:rsid w:val="008B2D0D"/>
    <w:rsid w:val="008B45AC"/>
    <w:rsid w:val="008B4BBD"/>
    <w:rsid w:val="008B5C4B"/>
    <w:rsid w:val="008B7E82"/>
    <w:rsid w:val="008C7C03"/>
    <w:rsid w:val="008D219B"/>
    <w:rsid w:val="008D32B9"/>
    <w:rsid w:val="008D433B"/>
    <w:rsid w:val="008D4A16"/>
    <w:rsid w:val="008D6889"/>
    <w:rsid w:val="008E066E"/>
    <w:rsid w:val="008E0900"/>
    <w:rsid w:val="008E209A"/>
    <w:rsid w:val="008E20D1"/>
    <w:rsid w:val="008E2829"/>
    <w:rsid w:val="008E33E8"/>
    <w:rsid w:val="008E38A9"/>
    <w:rsid w:val="008E45BC"/>
    <w:rsid w:val="008E566E"/>
    <w:rsid w:val="008E5A69"/>
    <w:rsid w:val="008E76EB"/>
    <w:rsid w:val="008E7737"/>
    <w:rsid w:val="008E7E9C"/>
    <w:rsid w:val="008F34A9"/>
    <w:rsid w:val="008F4BEC"/>
    <w:rsid w:val="00900451"/>
    <w:rsid w:val="0090161A"/>
    <w:rsid w:val="00901662"/>
    <w:rsid w:val="00901EB6"/>
    <w:rsid w:val="0090227E"/>
    <w:rsid w:val="009041F8"/>
    <w:rsid w:val="00904887"/>
    <w:rsid w:val="00904C62"/>
    <w:rsid w:val="00905752"/>
    <w:rsid w:val="0090680D"/>
    <w:rsid w:val="00906B12"/>
    <w:rsid w:val="00913CF4"/>
    <w:rsid w:val="00914CF3"/>
    <w:rsid w:val="00916C14"/>
    <w:rsid w:val="00921C30"/>
    <w:rsid w:val="00922BA8"/>
    <w:rsid w:val="0092395F"/>
    <w:rsid w:val="009244BD"/>
    <w:rsid w:val="00924DAC"/>
    <w:rsid w:val="00927058"/>
    <w:rsid w:val="00936469"/>
    <w:rsid w:val="009401CE"/>
    <w:rsid w:val="009417AB"/>
    <w:rsid w:val="00941958"/>
    <w:rsid w:val="00942496"/>
    <w:rsid w:val="00942750"/>
    <w:rsid w:val="00943062"/>
    <w:rsid w:val="009450CE"/>
    <w:rsid w:val="00945830"/>
    <w:rsid w:val="009459BB"/>
    <w:rsid w:val="00946FAB"/>
    <w:rsid w:val="00947179"/>
    <w:rsid w:val="0095164B"/>
    <w:rsid w:val="00953C70"/>
    <w:rsid w:val="00954090"/>
    <w:rsid w:val="00954732"/>
    <w:rsid w:val="00955161"/>
    <w:rsid w:val="00955BEA"/>
    <w:rsid w:val="00956139"/>
    <w:rsid w:val="00956D1C"/>
    <w:rsid w:val="009573E7"/>
    <w:rsid w:val="00963E05"/>
    <w:rsid w:val="009642A8"/>
    <w:rsid w:val="0096473C"/>
    <w:rsid w:val="00964A45"/>
    <w:rsid w:val="00966122"/>
    <w:rsid w:val="0096717C"/>
    <w:rsid w:val="00967843"/>
    <w:rsid w:val="00967D3B"/>
    <w:rsid w:val="00967D54"/>
    <w:rsid w:val="00971028"/>
    <w:rsid w:val="009717D4"/>
    <w:rsid w:val="009724B0"/>
    <w:rsid w:val="00975F15"/>
    <w:rsid w:val="0098348D"/>
    <w:rsid w:val="00984B51"/>
    <w:rsid w:val="00986DB2"/>
    <w:rsid w:val="00991C70"/>
    <w:rsid w:val="009928FC"/>
    <w:rsid w:val="00993B84"/>
    <w:rsid w:val="00996483"/>
    <w:rsid w:val="009964A4"/>
    <w:rsid w:val="00996F5A"/>
    <w:rsid w:val="009978A9"/>
    <w:rsid w:val="00997D32"/>
    <w:rsid w:val="009A050F"/>
    <w:rsid w:val="009A0A18"/>
    <w:rsid w:val="009A4C03"/>
    <w:rsid w:val="009B041A"/>
    <w:rsid w:val="009B2F37"/>
    <w:rsid w:val="009B361F"/>
    <w:rsid w:val="009B48FB"/>
    <w:rsid w:val="009B4E42"/>
    <w:rsid w:val="009C0C3C"/>
    <w:rsid w:val="009C235C"/>
    <w:rsid w:val="009C253B"/>
    <w:rsid w:val="009C37C3"/>
    <w:rsid w:val="009C470A"/>
    <w:rsid w:val="009C49D5"/>
    <w:rsid w:val="009C768C"/>
    <w:rsid w:val="009C7C86"/>
    <w:rsid w:val="009D00B3"/>
    <w:rsid w:val="009D2FF7"/>
    <w:rsid w:val="009D5A64"/>
    <w:rsid w:val="009D6A45"/>
    <w:rsid w:val="009E0A4E"/>
    <w:rsid w:val="009E6269"/>
    <w:rsid w:val="009E7884"/>
    <w:rsid w:val="009E788A"/>
    <w:rsid w:val="009F0E08"/>
    <w:rsid w:val="009F1E54"/>
    <w:rsid w:val="00A03392"/>
    <w:rsid w:val="00A071AE"/>
    <w:rsid w:val="00A079AE"/>
    <w:rsid w:val="00A07E7E"/>
    <w:rsid w:val="00A10288"/>
    <w:rsid w:val="00A1060B"/>
    <w:rsid w:val="00A11462"/>
    <w:rsid w:val="00A1763D"/>
    <w:rsid w:val="00A17CEC"/>
    <w:rsid w:val="00A2398E"/>
    <w:rsid w:val="00A2463B"/>
    <w:rsid w:val="00A250E7"/>
    <w:rsid w:val="00A26CBB"/>
    <w:rsid w:val="00A276FF"/>
    <w:rsid w:val="00A27EF0"/>
    <w:rsid w:val="00A36E9B"/>
    <w:rsid w:val="00A371D8"/>
    <w:rsid w:val="00A417F5"/>
    <w:rsid w:val="00A42298"/>
    <w:rsid w:val="00A42361"/>
    <w:rsid w:val="00A42764"/>
    <w:rsid w:val="00A42AAD"/>
    <w:rsid w:val="00A50505"/>
    <w:rsid w:val="00A50905"/>
    <w:rsid w:val="00A50B20"/>
    <w:rsid w:val="00A51390"/>
    <w:rsid w:val="00A518C7"/>
    <w:rsid w:val="00A60D13"/>
    <w:rsid w:val="00A668DA"/>
    <w:rsid w:val="00A70961"/>
    <w:rsid w:val="00A70A69"/>
    <w:rsid w:val="00A7223D"/>
    <w:rsid w:val="00A72745"/>
    <w:rsid w:val="00A76EFC"/>
    <w:rsid w:val="00A77CE7"/>
    <w:rsid w:val="00A8002D"/>
    <w:rsid w:val="00A807EC"/>
    <w:rsid w:val="00A864CE"/>
    <w:rsid w:val="00A87D50"/>
    <w:rsid w:val="00A91010"/>
    <w:rsid w:val="00A9444B"/>
    <w:rsid w:val="00A97F29"/>
    <w:rsid w:val="00AA2EDD"/>
    <w:rsid w:val="00AA448D"/>
    <w:rsid w:val="00AA50BD"/>
    <w:rsid w:val="00AA702E"/>
    <w:rsid w:val="00AA7474"/>
    <w:rsid w:val="00AA7D26"/>
    <w:rsid w:val="00AB0964"/>
    <w:rsid w:val="00AB298F"/>
    <w:rsid w:val="00AB3021"/>
    <w:rsid w:val="00AB5011"/>
    <w:rsid w:val="00AB7B93"/>
    <w:rsid w:val="00AC1277"/>
    <w:rsid w:val="00AC2E71"/>
    <w:rsid w:val="00AC3E47"/>
    <w:rsid w:val="00AC7368"/>
    <w:rsid w:val="00AC77EA"/>
    <w:rsid w:val="00AC7C7B"/>
    <w:rsid w:val="00AD0278"/>
    <w:rsid w:val="00AD16B9"/>
    <w:rsid w:val="00AD7DB7"/>
    <w:rsid w:val="00AE091D"/>
    <w:rsid w:val="00AE377D"/>
    <w:rsid w:val="00AE3BB4"/>
    <w:rsid w:val="00AE3E8F"/>
    <w:rsid w:val="00AE5DBC"/>
    <w:rsid w:val="00AF0EBA"/>
    <w:rsid w:val="00AF64AD"/>
    <w:rsid w:val="00B02C8A"/>
    <w:rsid w:val="00B04627"/>
    <w:rsid w:val="00B07B60"/>
    <w:rsid w:val="00B1188D"/>
    <w:rsid w:val="00B15D75"/>
    <w:rsid w:val="00B160D0"/>
    <w:rsid w:val="00B17FBD"/>
    <w:rsid w:val="00B20FD1"/>
    <w:rsid w:val="00B23F83"/>
    <w:rsid w:val="00B244B9"/>
    <w:rsid w:val="00B24F5E"/>
    <w:rsid w:val="00B269B6"/>
    <w:rsid w:val="00B26C00"/>
    <w:rsid w:val="00B27850"/>
    <w:rsid w:val="00B27912"/>
    <w:rsid w:val="00B315A6"/>
    <w:rsid w:val="00B31813"/>
    <w:rsid w:val="00B33365"/>
    <w:rsid w:val="00B338AE"/>
    <w:rsid w:val="00B3440B"/>
    <w:rsid w:val="00B416FD"/>
    <w:rsid w:val="00B43EF1"/>
    <w:rsid w:val="00B44D74"/>
    <w:rsid w:val="00B45119"/>
    <w:rsid w:val="00B52571"/>
    <w:rsid w:val="00B57B36"/>
    <w:rsid w:val="00B57E6F"/>
    <w:rsid w:val="00B6046E"/>
    <w:rsid w:val="00B60F1C"/>
    <w:rsid w:val="00B61C32"/>
    <w:rsid w:val="00B667B3"/>
    <w:rsid w:val="00B76A9F"/>
    <w:rsid w:val="00B773DE"/>
    <w:rsid w:val="00B82C04"/>
    <w:rsid w:val="00B8344B"/>
    <w:rsid w:val="00B8686D"/>
    <w:rsid w:val="00B92A2D"/>
    <w:rsid w:val="00B93F69"/>
    <w:rsid w:val="00B94906"/>
    <w:rsid w:val="00B95F37"/>
    <w:rsid w:val="00B97E15"/>
    <w:rsid w:val="00BA55C0"/>
    <w:rsid w:val="00BA59FB"/>
    <w:rsid w:val="00BA6065"/>
    <w:rsid w:val="00BA76A0"/>
    <w:rsid w:val="00BB07DB"/>
    <w:rsid w:val="00BB15AC"/>
    <w:rsid w:val="00BB1DDC"/>
    <w:rsid w:val="00BB7346"/>
    <w:rsid w:val="00BC1DF5"/>
    <w:rsid w:val="00BC2B4B"/>
    <w:rsid w:val="00BC30C9"/>
    <w:rsid w:val="00BC3F9A"/>
    <w:rsid w:val="00BC5618"/>
    <w:rsid w:val="00BD077D"/>
    <w:rsid w:val="00BD0A59"/>
    <w:rsid w:val="00BD1C5E"/>
    <w:rsid w:val="00BD2BED"/>
    <w:rsid w:val="00BD5E57"/>
    <w:rsid w:val="00BD5F45"/>
    <w:rsid w:val="00BE1433"/>
    <w:rsid w:val="00BE355D"/>
    <w:rsid w:val="00BE3E58"/>
    <w:rsid w:val="00BE619F"/>
    <w:rsid w:val="00BE65EF"/>
    <w:rsid w:val="00BF1299"/>
    <w:rsid w:val="00BF155A"/>
    <w:rsid w:val="00BF37A3"/>
    <w:rsid w:val="00BF3A15"/>
    <w:rsid w:val="00BF43AA"/>
    <w:rsid w:val="00C008C7"/>
    <w:rsid w:val="00C01616"/>
    <w:rsid w:val="00C0162B"/>
    <w:rsid w:val="00C017D3"/>
    <w:rsid w:val="00C01F62"/>
    <w:rsid w:val="00C0417D"/>
    <w:rsid w:val="00C068ED"/>
    <w:rsid w:val="00C12753"/>
    <w:rsid w:val="00C1512A"/>
    <w:rsid w:val="00C15478"/>
    <w:rsid w:val="00C16C5B"/>
    <w:rsid w:val="00C20137"/>
    <w:rsid w:val="00C208E9"/>
    <w:rsid w:val="00C2182F"/>
    <w:rsid w:val="00C223CD"/>
    <w:rsid w:val="00C22E0C"/>
    <w:rsid w:val="00C24272"/>
    <w:rsid w:val="00C27A81"/>
    <w:rsid w:val="00C31158"/>
    <w:rsid w:val="00C3124E"/>
    <w:rsid w:val="00C33F3A"/>
    <w:rsid w:val="00C345B1"/>
    <w:rsid w:val="00C35C6E"/>
    <w:rsid w:val="00C40142"/>
    <w:rsid w:val="00C449D8"/>
    <w:rsid w:val="00C4580A"/>
    <w:rsid w:val="00C45AE4"/>
    <w:rsid w:val="00C4677B"/>
    <w:rsid w:val="00C471EE"/>
    <w:rsid w:val="00C47ABC"/>
    <w:rsid w:val="00C52757"/>
    <w:rsid w:val="00C52C3C"/>
    <w:rsid w:val="00C57182"/>
    <w:rsid w:val="00C57863"/>
    <w:rsid w:val="00C640AF"/>
    <w:rsid w:val="00C655FD"/>
    <w:rsid w:val="00C66282"/>
    <w:rsid w:val="00C722D3"/>
    <w:rsid w:val="00C72A9C"/>
    <w:rsid w:val="00C75407"/>
    <w:rsid w:val="00C77839"/>
    <w:rsid w:val="00C77D0A"/>
    <w:rsid w:val="00C83506"/>
    <w:rsid w:val="00C83741"/>
    <w:rsid w:val="00C83A35"/>
    <w:rsid w:val="00C841C6"/>
    <w:rsid w:val="00C84FFD"/>
    <w:rsid w:val="00C870A8"/>
    <w:rsid w:val="00C90A55"/>
    <w:rsid w:val="00C93AB6"/>
    <w:rsid w:val="00C94434"/>
    <w:rsid w:val="00CA0D75"/>
    <w:rsid w:val="00CA1C95"/>
    <w:rsid w:val="00CA3BD8"/>
    <w:rsid w:val="00CA473B"/>
    <w:rsid w:val="00CA5A9C"/>
    <w:rsid w:val="00CB4089"/>
    <w:rsid w:val="00CB6A79"/>
    <w:rsid w:val="00CC219C"/>
    <w:rsid w:val="00CC3832"/>
    <w:rsid w:val="00CC42DA"/>
    <w:rsid w:val="00CC4C20"/>
    <w:rsid w:val="00CC51AB"/>
    <w:rsid w:val="00CC6285"/>
    <w:rsid w:val="00CC7F6B"/>
    <w:rsid w:val="00CD1DF2"/>
    <w:rsid w:val="00CD3517"/>
    <w:rsid w:val="00CD5FE2"/>
    <w:rsid w:val="00CD6521"/>
    <w:rsid w:val="00CD732A"/>
    <w:rsid w:val="00CE0C30"/>
    <w:rsid w:val="00CE0C99"/>
    <w:rsid w:val="00CE1730"/>
    <w:rsid w:val="00CE268C"/>
    <w:rsid w:val="00CE2E39"/>
    <w:rsid w:val="00CE3631"/>
    <w:rsid w:val="00CE7C68"/>
    <w:rsid w:val="00CF06E3"/>
    <w:rsid w:val="00CF3C2F"/>
    <w:rsid w:val="00CF5CB1"/>
    <w:rsid w:val="00D02B4C"/>
    <w:rsid w:val="00D0373F"/>
    <w:rsid w:val="00D040C4"/>
    <w:rsid w:val="00D04B32"/>
    <w:rsid w:val="00D05FB5"/>
    <w:rsid w:val="00D06512"/>
    <w:rsid w:val="00D07AE0"/>
    <w:rsid w:val="00D11E5D"/>
    <w:rsid w:val="00D13224"/>
    <w:rsid w:val="00D13757"/>
    <w:rsid w:val="00D13A08"/>
    <w:rsid w:val="00D20AD1"/>
    <w:rsid w:val="00D22BCB"/>
    <w:rsid w:val="00D23157"/>
    <w:rsid w:val="00D2582C"/>
    <w:rsid w:val="00D2646D"/>
    <w:rsid w:val="00D26B4C"/>
    <w:rsid w:val="00D306C9"/>
    <w:rsid w:val="00D3275D"/>
    <w:rsid w:val="00D34233"/>
    <w:rsid w:val="00D42591"/>
    <w:rsid w:val="00D4434C"/>
    <w:rsid w:val="00D46B7E"/>
    <w:rsid w:val="00D5291E"/>
    <w:rsid w:val="00D56882"/>
    <w:rsid w:val="00D57773"/>
    <w:rsid w:val="00D57C84"/>
    <w:rsid w:val="00D6057D"/>
    <w:rsid w:val="00D64781"/>
    <w:rsid w:val="00D65965"/>
    <w:rsid w:val="00D7062B"/>
    <w:rsid w:val="00D71640"/>
    <w:rsid w:val="00D72049"/>
    <w:rsid w:val="00D74A80"/>
    <w:rsid w:val="00D75CD9"/>
    <w:rsid w:val="00D818B7"/>
    <w:rsid w:val="00D836C5"/>
    <w:rsid w:val="00D84576"/>
    <w:rsid w:val="00D84F78"/>
    <w:rsid w:val="00D86CCB"/>
    <w:rsid w:val="00D90E6C"/>
    <w:rsid w:val="00D92B6C"/>
    <w:rsid w:val="00D975B3"/>
    <w:rsid w:val="00D97753"/>
    <w:rsid w:val="00DA1399"/>
    <w:rsid w:val="00DA24C6"/>
    <w:rsid w:val="00DA2F3E"/>
    <w:rsid w:val="00DA4D7B"/>
    <w:rsid w:val="00DA5325"/>
    <w:rsid w:val="00DA70FC"/>
    <w:rsid w:val="00DA7982"/>
    <w:rsid w:val="00DA7984"/>
    <w:rsid w:val="00DA7BC4"/>
    <w:rsid w:val="00DB0B9E"/>
    <w:rsid w:val="00DB1AD2"/>
    <w:rsid w:val="00DB316C"/>
    <w:rsid w:val="00DB348E"/>
    <w:rsid w:val="00DB3641"/>
    <w:rsid w:val="00DB3850"/>
    <w:rsid w:val="00DB3A20"/>
    <w:rsid w:val="00DB4438"/>
    <w:rsid w:val="00DB44A3"/>
    <w:rsid w:val="00DB6532"/>
    <w:rsid w:val="00DC06D4"/>
    <w:rsid w:val="00DC5B39"/>
    <w:rsid w:val="00DC5ED1"/>
    <w:rsid w:val="00DD20AF"/>
    <w:rsid w:val="00DD271C"/>
    <w:rsid w:val="00DD4C52"/>
    <w:rsid w:val="00DD550B"/>
    <w:rsid w:val="00DE006A"/>
    <w:rsid w:val="00DE0EA8"/>
    <w:rsid w:val="00DE264A"/>
    <w:rsid w:val="00DE3241"/>
    <w:rsid w:val="00DE7F90"/>
    <w:rsid w:val="00DF5072"/>
    <w:rsid w:val="00E0209E"/>
    <w:rsid w:val="00E02D18"/>
    <w:rsid w:val="00E03332"/>
    <w:rsid w:val="00E041E7"/>
    <w:rsid w:val="00E07AFA"/>
    <w:rsid w:val="00E118DC"/>
    <w:rsid w:val="00E13DD1"/>
    <w:rsid w:val="00E14C35"/>
    <w:rsid w:val="00E14F12"/>
    <w:rsid w:val="00E23CA1"/>
    <w:rsid w:val="00E2601F"/>
    <w:rsid w:val="00E30AA9"/>
    <w:rsid w:val="00E30EBF"/>
    <w:rsid w:val="00E32761"/>
    <w:rsid w:val="00E347EA"/>
    <w:rsid w:val="00E348D2"/>
    <w:rsid w:val="00E35655"/>
    <w:rsid w:val="00E370BB"/>
    <w:rsid w:val="00E409A8"/>
    <w:rsid w:val="00E432FB"/>
    <w:rsid w:val="00E44152"/>
    <w:rsid w:val="00E44FE8"/>
    <w:rsid w:val="00E47D61"/>
    <w:rsid w:val="00E50C12"/>
    <w:rsid w:val="00E57CDE"/>
    <w:rsid w:val="00E60232"/>
    <w:rsid w:val="00E60550"/>
    <w:rsid w:val="00E623B6"/>
    <w:rsid w:val="00E63757"/>
    <w:rsid w:val="00E64055"/>
    <w:rsid w:val="00E65B91"/>
    <w:rsid w:val="00E6605D"/>
    <w:rsid w:val="00E6620E"/>
    <w:rsid w:val="00E70F18"/>
    <w:rsid w:val="00E719F1"/>
    <w:rsid w:val="00E7209D"/>
    <w:rsid w:val="00E72EAD"/>
    <w:rsid w:val="00E732CF"/>
    <w:rsid w:val="00E77223"/>
    <w:rsid w:val="00E77465"/>
    <w:rsid w:val="00E8011F"/>
    <w:rsid w:val="00E80CEA"/>
    <w:rsid w:val="00E81ECD"/>
    <w:rsid w:val="00E8528B"/>
    <w:rsid w:val="00E85B94"/>
    <w:rsid w:val="00E86304"/>
    <w:rsid w:val="00E924AD"/>
    <w:rsid w:val="00E95480"/>
    <w:rsid w:val="00E95582"/>
    <w:rsid w:val="00E957FD"/>
    <w:rsid w:val="00E978D0"/>
    <w:rsid w:val="00EA135B"/>
    <w:rsid w:val="00EA210F"/>
    <w:rsid w:val="00EA3EF9"/>
    <w:rsid w:val="00EA4613"/>
    <w:rsid w:val="00EA7F91"/>
    <w:rsid w:val="00EB0B18"/>
    <w:rsid w:val="00EB1523"/>
    <w:rsid w:val="00EB1E22"/>
    <w:rsid w:val="00EB3AE4"/>
    <w:rsid w:val="00EB56B9"/>
    <w:rsid w:val="00EC0B60"/>
    <w:rsid w:val="00EC0E49"/>
    <w:rsid w:val="00EC101F"/>
    <w:rsid w:val="00EC1D9F"/>
    <w:rsid w:val="00EC63D1"/>
    <w:rsid w:val="00ED0BDC"/>
    <w:rsid w:val="00ED1624"/>
    <w:rsid w:val="00ED1D12"/>
    <w:rsid w:val="00ED2C07"/>
    <w:rsid w:val="00ED539A"/>
    <w:rsid w:val="00ED6E3F"/>
    <w:rsid w:val="00ED747A"/>
    <w:rsid w:val="00ED7959"/>
    <w:rsid w:val="00EE0131"/>
    <w:rsid w:val="00EE150B"/>
    <w:rsid w:val="00EE17B0"/>
    <w:rsid w:val="00EE5F6F"/>
    <w:rsid w:val="00EE632E"/>
    <w:rsid w:val="00EF06D9"/>
    <w:rsid w:val="00EF0982"/>
    <w:rsid w:val="00EF13D8"/>
    <w:rsid w:val="00EF3A43"/>
    <w:rsid w:val="00EF432D"/>
    <w:rsid w:val="00EF472D"/>
    <w:rsid w:val="00F03858"/>
    <w:rsid w:val="00F126A5"/>
    <w:rsid w:val="00F135AE"/>
    <w:rsid w:val="00F139F2"/>
    <w:rsid w:val="00F17FE3"/>
    <w:rsid w:val="00F21CBB"/>
    <w:rsid w:val="00F2383A"/>
    <w:rsid w:val="00F24FCA"/>
    <w:rsid w:val="00F3049E"/>
    <w:rsid w:val="00F30B47"/>
    <w:rsid w:val="00F30C64"/>
    <w:rsid w:val="00F31E8D"/>
    <w:rsid w:val="00F32BA2"/>
    <w:rsid w:val="00F32CDB"/>
    <w:rsid w:val="00F3348F"/>
    <w:rsid w:val="00F355BC"/>
    <w:rsid w:val="00F35796"/>
    <w:rsid w:val="00F362E1"/>
    <w:rsid w:val="00F37280"/>
    <w:rsid w:val="00F40AB3"/>
    <w:rsid w:val="00F41119"/>
    <w:rsid w:val="00F41713"/>
    <w:rsid w:val="00F41EE4"/>
    <w:rsid w:val="00F51836"/>
    <w:rsid w:val="00F53ECA"/>
    <w:rsid w:val="00F54949"/>
    <w:rsid w:val="00F55007"/>
    <w:rsid w:val="00F565FE"/>
    <w:rsid w:val="00F57FD4"/>
    <w:rsid w:val="00F6166F"/>
    <w:rsid w:val="00F630D8"/>
    <w:rsid w:val="00F63A70"/>
    <w:rsid w:val="00F63D8C"/>
    <w:rsid w:val="00F64BE6"/>
    <w:rsid w:val="00F64D30"/>
    <w:rsid w:val="00F70020"/>
    <w:rsid w:val="00F72C27"/>
    <w:rsid w:val="00F7534E"/>
    <w:rsid w:val="00F7698F"/>
    <w:rsid w:val="00F81802"/>
    <w:rsid w:val="00F824FB"/>
    <w:rsid w:val="00F8407C"/>
    <w:rsid w:val="00F859AB"/>
    <w:rsid w:val="00F909D6"/>
    <w:rsid w:val="00F90E8A"/>
    <w:rsid w:val="00F93EDF"/>
    <w:rsid w:val="00F94514"/>
    <w:rsid w:val="00F94BA1"/>
    <w:rsid w:val="00F94DD6"/>
    <w:rsid w:val="00F9734E"/>
    <w:rsid w:val="00F97397"/>
    <w:rsid w:val="00FA1802"/>
    <w:rsid w:val="00FA1F9E"/>
    <w:rsid w:val="00FA21D0"/>
    <w:rsid w:val="00FA2DA2"/>
    <w:rsid w:val="00FA3A29"/>
    <w:rsid w:val="00FA3A97"/>
    <w:rsid w:val="00FA3C8C"/>
    <w:rsid w:val="00FA3FE8"/>
    <w:rsid w:val="00FA535F"/>
    <w:rsid w:val="00FA5F5F"/>
    <w:rsid w:val="00FA619D"/>
    <w:rsid w:val="00FB05E2"/>
    <w:rsid w:val="00FB2853"/>
    <w:rsid w:val="00FB2D3A"/>
    <w:rsid w:val="00FB730C"/>
    <w:rsid w:val="00FB7D6F"/>
    <w:rsid w:val="00FC14DA"/>
    <w:rsid w:val="00FC2569"/>
    <w:rsid w:val="00FC2695"/>
    <w:rsid w:val="00FC3E03"/>
    <w:rsid w:val="00FC3FC1"/>
    <w:rsid w:val="00FC6B76"/>
    <w:rsid w:val="00FC6CAB"/>
    <w:rsid w:val="00FC7EA2"/>
    <w:rsid w:val="00FD668B"/>
    <w:rsid w:val="00FD6E68"/>
    <w:rsid w:val="00FD7795"/>
    <w:rsid w:val="00FD78E6"/>
    <w:rsid w:val="00FE46E4"/>
    <w:rsid w:val="00FF4101"/>
    <w:rsid w:val="00FF779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7C702D39-830E-4972-86D6-3B5C236A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64000"/>
    <w:pPr>
      <w:keepNext/>
      <w:suppressAutoHyphens/>
      <w:spacing w:before="120" w:after="120" w:line="240" w:lineRule="auto"/>
      <w:jc w:val="both"/>
    </w:pPr>
    <w:rPr>
      <w:rFonts w:ascii="Arial" w:eastAsia="Times New Roman" w:hAnsi="Arial" w:cs="Times New Roman"/>
      <w:bCs/>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64000"/>
    <w:rPr>
      <w:rFonts w:ascii="Arial" w:eastAsia="Times New Roman" w:hAnsi="Arial" w:cs="Times New Roman"/>
      <w:bCs/>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bCs/>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157803"/>
    <w:rPr>
      <w:color w:val="605E5C"/>
      <w:shd w:val="clear" w:color="auto" w:fill="E1DFDD"/>
    </w:rPr>
  </w:style>
  <w:style w:type="character" w:customStyle="1" w:styleId="url">
    <w:name w:val="url"/>
    <w:basedOn w:val="Fuentedeprrafopredeter"/>
    <w:rsid w:val="00FA1F9E"/>
  </w:style>
  <w:style w:type="paragraph" w:customStyle="1" w:styleId="sencillo">
    <w:name w:val="sencillo"/>
    <w:basedOn w:val="CETBodytext"/>
    <w:rsid w:val="007D486D"/>
    <w:rPr>
      <w:b/>
      <w:lang w:val="en-GB"/>
    </w:rPr>
  </w:style>
  <w:style w:type="character" w:styleId="Textodelmarcadordeposicin">
    <w:name w:val="Placeholder Text"/>
    <w:basedOn w:val="Fuentedeprrafopredeter"/>
    <w:uiPriority w:val="99"/>
    <w:semiHidden/>
    <w:rsid w:val="002B0F55"/>
    <w:rPr>
      <w:color w:val="808080"/>
    </w:rPr>
  </w:style>
  <w:style w:type="table" w:styleId="Tablanormal1">
    <w:name w:val="Plain Table 1"/>
    <w:basedOn w:val="Tablanormal"/>
    <w:uiPriority w:val="41"/>
    <w:rsid w:val="009A050F"/>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5834">
      <w:bodyDiv w:val="1"/>
      <w:marLeft w:val="0"/>
      <w:marRight w:val="0"/>
      <w:marTop w:val="0"/>
      <w:marBottom w:val="0"/>
      <w:divBdr>
        <w:top w:val="none" w:sz="0" w:space="0" w:color="auto"/>
        <w:left w:val="none" w:sz="0" w:space="0" w:color="auto"/>
        <w:bottom w:val="none" w:sz="0" w:space="0" w:color="auto"/>
        <w:right w:val="none" w:sz="0" w:space="0" w:color="auto"/>
      </w:divBdr>
    </w:div>
    <w:div w:id="194777919">
      <w:bodyDiv w:val="1"/>
      <w:marLeft w:val="0"/>
      <w:marRight w:val="0"/>
      <w:marTop w:val="0"/>
      <w:marBottom w:val="0"/>
      <w:divBdr>
        <w:top w:val="none" w:sz="0" w:space="0" w:color="auto"/>
        <w:left w:val="none" w:sz="0" w:space="0" w:color="auto"/>
        <w:bottom w:val="none" w:sz="0" w:space="0" w:color="auto"/>
        <w:right w:val="none" w:sz="0" w:space="0" w:color="auto"/>
      </w:divBdr>
    </w:div>
    <w:div w:id="220797822">
      <w:bodyDiv w:val="1"/>
      <w:marLeft w:val="0"/>
      <w:marRight w:val="0"/>
      <w:marTop w:val="0"/>
      <w:marBottom w:val="0"/>
      <w:divBdr>
        <w:top w:val="none" w:sz="0" w:space="0" w:color="auto"/>
        <w:left w:val="none" w:sz="0" w:space="0" w:color="auto"/>
        <w:bottom w:val="none" w:sz="0" w:space="0" w:color="auto"/>
        <w:right w:val="none" w:sz="0" w:space="0" w:color="auto"/>
      </w:divBdr>
      <w:divsChild>
        <w:div w:id="1882479129">
          <w:marLeft w:val="-720"/>
          <w:marRight w:val="0"/>
          <w:marTop w:val="0"/>
          <w:marBottom w:val="0"/>
          <w:divBdr>
            <w:top w:val="none" w:sz="0" w:space="0" w:color="auto"/>
            <w:left w:val="none" w:sz="0" w:space="0" w:color="auto"/>
            <w:bottom w:val="none" w:sz="0" w:space="0" w:color="auto"/>
            <w:right w:val="none" w:sz="0" w:space="0" w:color="auto"/>
          </w:divBdr>
        </w:div>
      </w:divsChild>
    </w:div>
    <w:div w:id="237448308">
      <w:bodyDiv w:val="1"/>
      <w:marLeft w:val="0"/>
      <w:marRight w:val="0"/>
      <w:marTop w:val="0"/>
      <w:marBottom w:val="0"/>
      <w:divBdr>
        <w:top w:val="none" w:sz="0" w:space="0" w:color="auto"/>
        <w:left w:val="none" w:sz="0" w:space="0" w:color="auto"/>
        <w:bottom w:val="none" w:sz="0" w:space="0" w:color="auto"/>
        <w:right w:val="none" w:sz="0" w:space="0" w:color="auto"/>
      </w:divBdr>
    </w:div>
    <w:div w:id="330060602">
      <w:bodyDiv w:val="1"/>
      <w:marLeft w:val="0"/>
      <w:marRight w:val="0"/>
      <w:marTop w:val="0"/>
      <w:marBottom w:val="0"/>
      <w:divBdr>
        <w:top w:val="none" w:sz="0" w:space="0" w:color="auto"/>
        <w:left w:val="none" w:sz="0" w:space="0" w:color="auto"/>
        <w:bottom w:val="none" w:sz="0" w:space="0" w:color="auto"/>
        <w:right w:val="none" w:sz="0" w:space="0" w:color="auto"/>
      </w:divBdr>
    </w:div>
    <w:div w:id="357126465">
      <w:bodyDiv w:val="1"/>
      <w:marLeft w:val="0"/>
      <w:marRight w:val="0"/>
      <w:marTop w:val="0"/>
      <w:marBottom w:val="0"/>
      <w:divBdr>
        <w:top w:val="none" w:sz="0" w:space="0" w:color="auto"/>
        <w:left w:val="none" w:sz="0" w:space="0" w:color="auto"/>
        <w:bottom w:val="none" w:sz="0" w:space="0" w:color="auto"/>
        <w:right w:val="none" w:sz="0" w:space="0" w:color="auto"/>
      </w:divBdr>
      <w:divsChild>
        <w:div w:id="773867359">
          <w:marLeft w:val="-720"/>
          <w:marRight w:val="0"/>
          <w:marTop w:val="0"/>
          <w:marBottom w:val="0"/>
          <w:divBdr>
            <w:top w:val="none" w:sz="0" w:space="0" w:color="auto"/>
            <w:left w:val="none" w:sz="0" w:space="0" w:color="auto"/>
            <w:bottom w:val="none" w:sz="0" w:space="0" w:color="auto"/>
            <w:right w:val="none" w:sz="0" w:space="0" w:color="auto"/>
          </w:divBdr>
        </w:div>
      </w:divsChild>
    </w:div>
    <w:div w:id="371731717">
      <w:bodyDiv w:val="1"/>
      <w:marLeft w:val="0"/>
      <w:marRight w:val="0"/>
      <w:marTop w:val="0"/>
      <w:marBottom w:val="0"/>
      <w:divBdr>
        <w:top w:val="none" w:sz="0" w:space="0" w:color="auto"/>
        <w:left w:val="none" w:sz="0" w:space="0" w:color="auto"/>
        <w:bottom w:val="none" w:sz="0" w:space="0" w:color="auto"/>
        <w:right w:val="none" w:sz="0" w:space="0" w:color="auto"/>
      </w:divBdr>
    </w:div>
    <w:div w:id="461047402">
      <w:bodyDiv w:val="1"/>
      <w:marLeft w:val="0"/>
      <w:marRight w:val="0"/>
      <w:marTop w:val="0"/>
      <w:marBottom w:val="0"/>
      <w:divBdr>
        <w:top w:val="none" w:sz="0" w:space="0" w:color="auto"/>
        <w:left w:val="none" w:sz="0" w:space="0" w:color="auto"/>
        <w:bottom w:val="none" w:sz="0" w:space="0" w:color="auto"/>
        <w:right w:val="none" w:sz="0" w:space="0" w:color="auto"/>
      </w:divBdr>
      <w:divsChild>
        <w:div w:id="920914221">
          <w:marLeft w:val="-720"/>
          <w:marRight w:val="0"/>
          <w:marTop w:val="0"/>
          <w:marBottom w:val="0"/>
          <w:divBdr>
            <w:top w:val="none" w:sz="0" w:space="0" w:color="auto"/>
            <w:left w:val="none" w:sz="0" w:space="0" w:color="auto"/>
            <w:bottom w:val="none" w:sz="0" w:space="0" w:color="auto"/>
            <w:right w:val="none" w:sz="0" w:space="0" w:color="auto"/>
          </w:divBdr>
        </w:div>
      </w:divsChild>
    </w:div>
    <w:div w:id="486870864">
      <w:bodyDiv w:val="1"/>
      <w:marLeft w:val="0"/>
      <w:marRight w:val="0"/>
      <w:marTop w:val="0"/>
      <w:marBottom w:val="0"/>
      <w:divBdr>
        <w:top w:val="none" w:sz="0" w:space="0" w:color="auto"/>
        <w:left w:val="none" w:sz="0" w:space="0" w:color="auto"/>
        <w:bottom w:val="none" w:sz="0" w:space="0" w:color="auto"/>
        <w:right w:val="none" w:sz="0" w:space="0" w:color="auto"/>
      </w:divBdr>
      <w:divsChild>
        <w:div w:id="1318458203">
          <w:marLeft w:val="-720"/>
          <w:marRight w:val="0"/>
          <w:marTop w:val="0"/>
          <w:marBottom w:val="0"/>
          <w:divBdr>
            <w:top w:val="none" w:sz="0" w:space="0" w:color="auto"/>
            <w:left w:val="none" w:sz="0" w:space="0" w:color="auto"/>
            <w:bottom w:val="none" w:sz="0" w:space="0" w:color="auto"/>
            <w:right w:val="none" w:sz="0" w:space="0" w:color="auto"/>
          </w:divBdr>
        </w:div>
      </w:divsChild>
    </w:div>
    <w:div w:id="497498387">
      <w:bodyDiv w:val="1"/>
      <w:marLeft w:val="0"/>
      <w:marRight w:val="0"/>
      <w:marTop w:val="0"/>
      <w:marBottom w:val="0"/>
      <w:divBdr>
        <w:top w:val="none" w:sz="0" w:space="0" w:color="auto"/>
        <w:left w:val="none" w:sz="0" w:space="0" w:color="auto"/>
        <w:bottom w:val="none" w:sz="0" w:space="0" w:color="auto"/>
        <w:right w:val="none" w:sz="0" w:space="0" w:color="auto"/>
      </w:divBdr>
    </w:div>
    <w:div w:id="514074332">
      <w:bodyDiv w:val="1"/>
      <w:marLeft w:val="0"/>
      <w:marRight w:val="0"/>
      <w:marTop w:val="0"/>
      <w:marBottom w:val="0"/>
      <w:divBdr>
        <w:top w:val="none" w:sz="0" w:space="0" w:color="auto"/>
        <w:left w:val="none" w:sz="0" w:space="0" w:color="auto"/>
        <w:bottom w:val="none" w:sz="0" w:space="0" w:color="auto"/>
        <w:right w:val="none" w:sz="0" w:space="0" w:color="auto"/>
      </w:divBdr>
      <w:divsChild>
        <w:div w:id="382171969">
          <w:marLeft w:val="-720"/>
          <w:marRight w:val="0"/>
          <w:marTop w:val="0"/>
          <w:marBottom w:val="0"/>
          <w:divBdr>
            <w:top w:val="none" w:sz="0" w:space="0" w:color="auto"/>
            <w:left w:val="none" w:sz="0" w:space="0" w:color="auto"/>
            <w:bottom w:val="none" w:sz="0" w:space="0" w:color="auto"/>
            <w:right w:val="none" w:sz="0" w:space="0" w:color="auto"/>
          </w:divBdr>
        </w:div>
      </w:divsChild>
    </w:div>
    <w:div w:id="549342873">
      <w:bodyDiv w:val="1"/>
      <w:marLeft w:val="0"/>
      <w:marRight w:val="0"/>
      <w:marTop w:val="0"/>
      <w:marBottom w:val="0"/>
      <w:divBdr>
        <w:top w:val="none" w:sz="0" w:space="0" w:color="auto"/>
        <w:left w:val="none" w:sz="0" w:space="0" w:color="auto"/>
        <w:bottom w:val="none" w:sz="0" w:space="0" w:color="auto"/>
        <w:right w:val="none" w:sz="0" w:space="0" w:color="auto"/>
      </w:divBdr>
    </w:div>
    <w:div w:id="562984109">
      <w:bodyDiv w:val="1"/>
      <w:marLeft w:val="0"/>
      <w:marRight w:val="0"/>
      <w:marTop w:val="0"/>
      <w:marBottom w:val="0"/>
      <w:divBdr>
        <w:top w:val="none" w:sz="0" w:space="0" w:color="auto"/>
        <w:left w:val="none" w:sz="0" w:space="0" w:color="auto"/>
        <w:bottom w:val="none" w:sz="0" w:space="0" w:color="auto"/>
        <w:right w:val="none" w:sz="0" w:space="0" w:color="auto"/>
      </w:divBdr>
      <w:divsChild>
        <w:div w:id="2050834971">
          <w:marLeft w:val="-720"/>
          <w:marRight w:val="0"/>
          <w:marTop w:val="0"/>
          <w:marBottom w:val="0"/>
          <w:divBdr>
            <w:top w:val="none" w:sz="0" w:space="0" w:color="auto"/>
            <w:left w:val="none" w:sz="0" w:space="0" w:color="auto"/>
            <w:bottom w:val="none" w:sz="0" w:space="0" w:color="auto"/>
            <w:right w:val="none" w:sz="0" w:space="0" w:color="auto"/>
          </w:divBdr>
        </w:div>
      </w:divsChild>
    </w:div>
    <w:div w:id="576938793">
      <w:bodyDiv w:val="1"/>
      <w:marLeft w:val="0"/>
      <w:marRight w:val="0"/>
      <w:marTop w:val="0"/>
      <w:marBottom w:val="0"/>
      <w:divBdr>
        <w:top w:val="none" w:sz="0" w:space="0" w:color="auto"/>
        <w:left w:val="none" w:sz="0" w:space="0" w:color="auto"/>
        <w:bottom w:val="none" w:sz="0" w:space="0" w:color="auto"/>
        <w:right w:val="none" w:sz="0" w:space="0" w:color="auto"/>
      </w:divBdr>
    </w:div>
    <w:div w:id="630281467">
      <w:bodyDiv w:val="1"/>
      <w:marLeft w:val="0"/>
      <w:marRight w:val="0"/>
      <w:marTop w:val="0"/>
      <w:marBottom w:val="0"/>
      <w:divBdr>
        <w:top w:val="none" w:sz="0" w:space="0" w:color="auto"/>
        <w:left w:val="none" w:sz="0" w:space="0" w:color="auto"/>
        <w:bottom w:val="none" w:sz="0" w:space="0" w:color="auto"/>
        <w:right w:val="none" w:sz="0" w:space="0" w:color="auto"/>
      </w:divBdr>
    </w:div>
    <w:div w:id="667026113">
      <w:bodyDiv w:val="1"/>
      <w:marLeft w:val="0"/>
      <w:marRight w:val="0"/>
      <w:marTop w:val="0"/>
      <w:marBottom w:val="0"/>
      <w:divBdr>
        <w:top w:val="none" w:sz="0" w:space="0" w:color="auto"/>
        <w:left w:val="none" w:sz="0" w:space="0" w:color="auto"/>
        <w:bottom w:val="none" w:sz="0" w:space="0" w:color="auto"/>
        <w:right w:val="none" w:sz="0" w:space="0" w:color="auto"/>
      </w:divBdr>
      <w:divsChild>
        <w:div w:id="1620720418">
          <w:marLeft w:val="-720"/>
          <w:marRight w:val="0"/>
          <w:marTop w:val="0"/>
          <w:marBottom w:val="0"/>
          <w:divBdr>
            <w:top w:val="none" w:sz="0" w:space="0" w:color="auto"/>
            <w:left w:val="none" w:sz="0" w:space="0" w:color="auto"/>
            <w:bottom w:val="none" w:sz="0" w:space="0" w:color="auto"/>
            <w:right w:val="none" w:sz="0" w:space="0" w:color="auto"/>
          </w:divBdr>
        </w:div>
      </w:divsChild>
    </w:div>
    <w:div w:id="698360531">
      <w:bodyDiv w:val="1"/>
      <w:marLeft w:val="0"/>
      <w:marRight w:val="0"/>
      <w:marTop w:val="0"/>
      <w:marBottom w:val="0"/>
      <w:divBdr>
        <w:top w:val="none" w:sz="0" w:space="0" w:color="auto"/>
        <w:left w:val="none" w:sz="0" w:space="0" w:color="auto"/>
        <w:bottom w:val="none" w:sz="0" w:space="0" w:color="auto"/>
        <w:right w:val="none" w:sz="0" w:space="0" w:color="auto"/>
      </w:divBdr>
    </w:div>
    <w:div w:id="739056959">
      <w:bodyDiv w:val="1"/>
      <w:marLeft w:val="0"/>
      <w:marRight w:val="0"/>
      <w:marTop w:val="0"/>
      <w:marBottom w:val="0"/>
      <w:divBdr>
        <w:top w:val="none" w:sz="0" w:space="0" w:color="auto"/>
        <w:left w:val="none" w:sz="0" w:space="0" w:color="auto"/>
        <w:bottom w:val="none" w:sz="0" w:space="0" w:color="auto"/>
        <w:right w:val="none" w:sz="0" w:space="0" w:color="auto"/>
      </w:divBdr>
    </w:div>
    <w:div w:id="747847241">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657811">
      <w:bodyDiv w:val="1"/>
      <w:marLeft w:val="0"/>
      <w:marRight w:val="0"/>
      <w:marTop w:val="0"/>
      <w:marBottom w:val="0"/>
      <w:divBdr>
        <w:top w:val="none" w:sz="0" w:space="0" w:color="auto"/>
        <w:left w:val="none" w:sz="0" w:space="0" w:color="auto"/>
        <w:bottom w:val="none" w:sz="0" w:space="0" w:color="auto"/>
        <w:right w:val="none" w:sz="0" w:space="0" w:color="auto"/>
      </w:divBdr>
    </w:div>
    <w:div w:id="904678409">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4357">
      <w:bodyDiv w:val="1"/>
      <w:marLeft w:val="0"/>
      <w:marRight w:val="0"/>
      <w:marTop w:val="0"/>
      <w:marBottom w:val="0"/>
      <w:divBdr>
        <w:top w:val="none" w:sz="0" w:space="0" w:color="auto"/>
        <w:left w:val="none" w:sz="0" w:space="0" w:color="auto"/>
        <w:bottom w:val="none" w:sz="0" w:space="0" w:color="auto"/>
        <w:right w:val="none" w:sz="0" w:space="0" w:color="auto"/>
      </w:divBdr>
    </w:div>
    <w:div w:id="988704398">
      <w:bodyDiv w:val="1"/>
      <w:marLeft w:val="0"/>
      <w:marRight w:val="0"/>
      <w:marTop w:val="0"/>
      <w:marBottom w:val="0"/>
      <w:divBdr>
        <w:top w:val="none" w:sz="0" w:space="0" w:color="auto"/>
        <w:left w:val="none" w:sz="0" w:space="0" w:color="auto"/>
        <w:bottom w:val="none" w:sz="0" w:space="0" w:color="auto"/>
        <w:right w:val="none" w:sz="0" w:space="0" w:color="auto"/>
      </w:divBdr>
    </w:div>
    <w:div w:id="1132987069">
      <w:bodyDiv w:val="1"/>
      <w:marLeft w:val="0"/>
      <w:marRight w:val="0"/>
      <w:marTop w:val="0"/>
      <w:marBottom w:val="0"/>
      <w:divBdr>
        <w:top w:val="none" w:sz="0" w:space="0" w:color="auto"/>
        <w:left w:val="none" w:sz="0" w:space="0" w:color="auto"/>
        <w:bottom w:val="none" w:sz="0" w:space="0" w:color="auto"/>
        <w:right w:val="none" w:sz="0" w:space="0" w:color="auto"/>
      </w:divBdr>
    </w:div>
    <w:div w:id="1170103051">
      <w:bodyDiv w:val="1"/>
      <w:marLeft w:val="0"/>
      <w:marRight w:val="0"/>
      <w:marTop w:val="0"/>
      <w:marBottom w:val="0"/>
      <w:divBdr>
        <w:top w:val="none" w:sz="0" w:space="0" w:color="auto"/>
        <w:left w:val="none" w:sz="0" w:space="0" w:color="auto"/>
        <w:bottom w:val="none" w:sz="0" w:space="0" w:color="auto"/>
        <w:right w:val="none" w:sz="0" w:space="0" w:color="auto"/>
      </w:divBdr>
      <w:divsChild>
        <w:div w:id="1368070297">
          <w:marLeft w:val="-720"/>
          <w:marRight w:val="0"/>
          <w:marTop w:val="0"/>
          <w:marBottom w:val="0"/>
          <w:divBdr>
            <w:top w:val="none" w:sz="0" w:space="0" w:color="auto"/>
            <w:left w:val="none" w:sz="0" w:space="0" w:color="auto"/>
            <w:bottom w:val="none" w:sz="0" w:space="0" w:color="auto"/>
            <w:right w:val="none" w:sz="0" w:space="0" w:color="auto"/>
          </w:divBdr>
        </w:div>
      </w:divsChild>
    </w:div>
    <w:div w:id="1180583585">
      <w:bodyDiv w:val="1"/>
      <w:marLeft w:val="0"/>
      <w:marRight w:val="0"/>
      <w:marTop w:val="0"/>
      <w:marBottom w:val="0"/>
      <w:divBdr>
        <w:top w:val="none" w:sz="0" w:space="0" w:color="auto"/>
        <w:left w:val="none" w:sz="0" w:space="0" w:color="auto"/>
        <w:bottom w:val="none" w:sz="0" w:space="0" w:color="auto"/>
        <w:right w:val="none" w:sz="0" w:space="0" w:color="auto"/>
      </w:divBdr>
      <w:divsChild>
        <w:div w:id="1352339085">
          <w:marLeft w:val="-720"/>
          <w:marRight w:val="0"/>
          <w:marTop w:val="0"/>
          <w:marBottom w:val="0"/>
          <w:divBdr>
            <w:top w:val="none" w:sz="0" w:space="0" w:color="auto"/>
            <w:left w:val="none" w:sz="0" w:space="0" w:color="auto"/>
            <w:bottom w:val="none" w:sz="0" w:space="0" w:color="auto"/>
            <w:right w:val="none" w:sz="0" w:space="0" w:color="auto"/>
          </w:divBdr>
        </w:div>
      </w:divsChild>
    </w:div>
    <w:div w:id="1292441175">
      <w:bodyDiv w:val="1"/>
      <w:marLeft w:val="0"/>
      <w:marRight w:val="0"/>
      <w:marTop w:val="0"/>
      <w:marBottom w:val="0"/>
      <w:divBdr>
        <w:top w:val="none" w:sz="0" w:space="0" w:color="auto"/>
        <w:left w:val="none" w:sz="0" w:space="0" w:color="auto"/>
        <w:bottom w:val="none" w:sz="0" w:space="0" w:color="auto"/>
        <w:right w:val="none" w:sz="0" w:space="0" w:color="auto"/>
      </w:divBdr>
      <w:divsChild>
        <w:div w:id="1787385931">
          <w:marLeft w:val="-720"/>
          <w:marRight w:val="0"/>
          <w:marTop w:val="0"/>
          <w:marBottom w:val="0"/>
          <w:divBdr>
            <w:top w:val="none" w:sz="0" w:space="0" w:color="auto"/>
            <w:left w:val="none" w:sz="0" w:space="0" w:color="auto"/>
            <w:bottom w:val="none" w:sz="0" w:space="0" w:color="auto"/>
            <w:right w:val="none" w:sz="0" w:space="0" w:color="auto"/>
          </w:divBdr>
        </w:div>
      </w:divsChild>
    </w:div>
    <w:div w:id="1324045981">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04254523">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5553632">
      <w:bodyDiv w:val="1"/>
      <w:marLeft w:val="0"/>
      <w:marRight w:val="0"/>
      <w:marTop w:val="0"/>
      <w:marBottom w:val="0"/>
      <w:divBdr>
        <w:top w:val="none" w:sz="0" w:space="0" w:color="auto"/>
        <w:left w:val="none" w:sz="0" w:space="0" w:color="auto"/>
        <w:bottom w:val="none" w:sz="0" w:space="0" w:color="auto"/>
        <w:right w:val="none" w:sz="0" w:space="0" w:color="auto"/>
      </w:divBdr>
    </w:div>
    <w:div w:id="1526091161">
      <w:bodyDiv w:val="1"/>
      <w:marLeft w:val="0"/>
      <w:marRight w:val="0"/>
      <w:marTop w:val="0"/>
      <w:marBottom w:val="0"/>
      <w:divBdr>
        <w:top w:val="none" w:sz="0" w:space="0" w:color="auto"/>
        <w:left w:val="none" w:sz="0" w:space="0" w:color="auto"/>
        <w:bottom w:val="none" w:sz="0" w:space="0" w:color="auto"/>
        <w:right w:val="none" w:sz="0" w:space="0" w:color="auto"/>
      </w:divBdr>
    </w:div>
    <w:div w:id="1547527537">
      <w:bodyDiv w:val="1"/>
      <w:marLeft w:val="0"/>
      <w:marRight w:val="0"/>
      <w:marTop w:val="0"/>
      <w:marBottom w:val="0"/>
      <w:divBdr>
        <w:top w:val="none" w:sz="0" w:space="0" w:color="auto"/>
        <w:left w:val="none" w:sz="0" w:space="0" w:color="auto"/>
        <w:bottom w:val="none" w:sz="0" w:space="0" w:color="auto"/>
        <w:right w:val="none" w:sz="0" w:space="0" w:color="auto"/>
      </w:divBdr>
    </w:div>
    <w:div w:id="1643927486">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5823">
      <w:bodyDiv w:val="1"/>
      <w:marLeft w:val="0"/>
      <w:marRight w:val="0"/>
      <w:marTop w:val="0"/>
      <w:marBottom w:val="0"/>
      <w:divBdr>
        <w:top w:val="none" w:sz="0" w:space="0" w:color="auto"/>
        <w:left w:val="none" w:sz="0" w:space="0" w:color="auto"/>
        <w:bottom w:val="none" w:sz="0" w:space="0" w:color="auto"/>
        <w:right w:val="none" w:sz="0" w:space="0" w:color="auto"/>
      </w:divBdr>
    </w:div>
    <w:div w:id="1731228216">
      <w:bodyDiv w:val="1"/>
      <w:marLeft w:val="0"/>
      <w:marRight w:val="0"/>
      <w:marTop w:val="0"/>
      <w:marBottom w:val="0"/>
      <w:divBdr>
        <w:top w:val="none" w:sz="0" w:space="0" w:color="auto"/>
        <w:left w:val="none" w:sz="0" w:space="0" w:color="auto"/>
        <w:bottom w:val="none" w:sz="0" w:space="0" w:color="auto"/>
        <w:right w:val="none" w:sz="0" w:space="0" w:color="auto"/>
      </w:divBdr>
      <w:divsChild>
        <w:div w:id="1943998691">
          <w:marLeft w:val="-720"/>
          <w:marRight w:val="0"/>
          <w:marTop w:val="0"/>
          <w:marBottom w:val="0"/>
          <w:divBdr>
            <w:top w:val="none" w:sz="0" w:space="0" w:color="auto"/>
            <w:left w:val="none" w:sz="0" w:space="0" w:color="auto"/>
            <w:bottom w:val="none" w:sz="0" w:space="0" w:color="auto"/>
            <w:right w:val="none" w:sz="0" w:space="0" w:color="auto"/>
          </w:divBdr>
        </w:div>
      </w:divsChild>
    </w:div>
    <w:div w:id="1899973645">
      <w:bodyDiv w:val="1"/>
      <w:marLeft w:val="0"/>
      <w:marRight w:val="0"/>
      <w:marTop w:val="0"/>
      <w:marBottom w:val="0"/>
      <w:divBdr>
        <w:top w:val="none" w:sz="0" w:space="0" w:color="auto"/>
        <w:left w:val="none" w:sz="0" w:space="0" w:color="auto"/>
        <w:bottom w:val="none" w:sz="0" w:space="0" w:color="auto"/>
        <w:right w:val="none" w:sz="0" w:space="0" w:color="auto"/>
      </w:divBdr>
      <w:divsChild>
        <w:div w:id="1629240637">
          <w:marLeft w:val="-720"/>
          <w:marRight w:val="0"/>
          <w:marTop w:val="0"/>
          <w:marBottom w:val="0"/>
          <w:divBdr>
            <w:top w:val="none" w:sz="0" w:space="0" w:color="auto"/>
            <w:left w:val="none" w:sz="0" w:space="0" w:color="auto"/>
            <w:bottom w:val="none" w:sz="0" w:space="0" w:color="auto"/>
            <w:right w:val="none" w:sz="0" w:space="0" w:color="auto"/>
          </w:divBdr>
        </w:div>
      </w:divsChild>
    </w:div>
    <w:div w:id="1957520724">
      <w:bodyDiv w:val="1"/>
      <w:marLeft w:val="0"/>
      <w:marRight w:val="0"/>
      <w:marTop w:val="0"/>
      <w:marBottom w:val="0"/>
      <w:divBdr>
        <w:top w:val="none" w:sz="0" w:space="0" w:color="auto"/>
        <w:left w:val="none" w:sz="0" w:space="0" w:color="auto"/>
        <w:bottom w:val="none" w:sz="0" w:space="0" w:color="auto"/>
        <w:right w:val="none" w:sz="0" w:space="0" w:color="auto"/>
      </w:divBdr>
    </w:div>
    <w:div w:id="1965042433">
      <w:bodyDiv w:val="1"/>
      <w:marLeft w:val="0"/>
      <w:marRight w:val="0"/>
      <w:marTop w:val="0"/>
      <w:marBottom w:val="0"/>
      <w:divBdr>
        <w:top w:val="none" w:sz="0" w:space="0" w:color="auto"/>
        <w:left w:val="none" w:sz="0" w:space="0" w:color="auto"/>
        <w:bottom w:val="none" w:sz="0" w:space="0" w:color="auto"/>
        <w:right w:val="none" w:sz="0" w:space="0" w:color="auto"/>
      </w:divBdr>
    </w:div>
    <w:div w:id="1977105745">
      <w:bodyDiv w:val="1"/>
      <w:marLeft w:val="0"/>
      <w:marRight w:val="0"/>
      <w:marTop w:val="0"/>
      <w:marBottom w:val="0"/>
      <w:divBdr>
        <w:top w:val="none" w:sz="0" w:space="0" w:color="auto"/>
        <w:left w:val="none" w:sz="0" w:space="0" w:color="auto"/>
        <w:bottom w:val="none" w:sz="0" w:space="0" w:color="auto"/>
        <w:right w:val="none" w:sz="0" w:space="0" w:color="auto"/>
      </w:divBdr>
    </w:div>
    <w:div w:id="2033611052">
      <w:bodyDiv w:val="1"/>
      <w:marLeft w:val="0"/>
      <w:marRight w:val="0"/>
      <w:marTop w:val="0"/>
      <w:marBottom w:val="0"/>
      <w:divBdr>
        <w:top w:val="none" w:sz="0" w:space="0" w:color="auto"/>
        <w:left w:val="none" w:sz="0" w:space="0" w:color="auto"/>
        <w:bottom w:val="none" w:sz="0" w:space="0" w:color="auto"/>
        <w:right w:val="none" w:sz="0" w:space="0" w:color="auto"/>
      </w:divBdr>
    </w:div>
    <w:div w:id="2077582608">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mailto:dmolina@uis.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EF6D-49BD-483A-AA50-B4ABE35EEF5C}">
  <ds:schemaRefs>
    <ds:schemaRef ds:uri="http://schemas.openxmlformats.org/officeDocument/2006/bibliography"/>
  </ds:schemaRefs>
</ds:datastoreItem>
</file>

<file path=docMetadata/LabelInfo.xml><?xml version="1.0" encoding="utf-8"?>
<clbl:labelList xmlns:clbl="http://schemas.microsoft.com/office/2020/mipLabelMetadata">
  <clbl:label id="{e6dda216-a899-4ab6-ba29-0dda5f7b7a74}" enabled="1" method="Privileged" siteId="{a4305987-cf78-4f93-9d64-bf18af65397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3933</Words>
  <Characters>21636</Characters>
  <Application>Microsoft Office Word</Application>
  <DocSecurity>0</DocSecurity>
  <Lines>180</Lines>
  <Paragraphs>51</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USUARIO</cp:lastModifiedBy>
  <cp:revision>2</cp:revision>
  <cp:lastPrinted>2026-03-01T19:53:00Z</cp:lastPrinted>
  <dcterms:created xsi:type="dcterms:W3CDTF">2026-04-03T16:22:00Z</dcterms:created>
  <dcterms:modified xsi:type="dcterms:W3CDTF">2026-04-03T16:22:00Z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lassificationContentMarkingFooterShapeIds">
    <vt:lpwstr>561a5b05,7965e9f6,69d3c55a</vt:lpwstr>
  </property>
  <property fmtid="{D5CDD505-2E9C-101B-9397-08002B2CF9AE}" pid="5" name="ClassificationContentMarkingFooterFontProps">
    <vt:lpwstr>#000000,6,Calibri</vt:lpwstr>
  </property>
  <property fmtid="{D5CDD505-2E9C-101B-9397-08002B2CF9AE}" pid="6" name="ClassificationContentMarkingFooterText">
    <vt:lpwstr>ECP-INFORMACION PUBLICA</vt:lpwstr>
  </property>
  <property fmtid="{D5CDD505-2E9C-101B-9397-08002B2CF9AE}" pid="7" name="GrammarlyDocumentId">
    <vt:lpwstr>0a3dabd4-fcbf-4a1d-a396-9bdb051d1e0c</vt:lpwstr>
  </property>
</Properties>
</file>