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7690"/>
        <w:gridCol w:w="1092"/>
      </w:tblGrid>
      <w:tr w:rsidR="000A03B2" w:rsidRPr="00971BDF"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971BDF" w:rsidRDefault="000A03B2" w:rsidP="00376724">
            <w:pPr>
              <w:tabs>
                <w:tab w:val="left" w:pos="-108"/>
              </w:tabs>
              <w:ind w:left="7100" w:hanging="7100"/>
              <w:jc w:val="left"/>
              <w:rPr>
                <w:rFonts w:cs="Arial"/>
                <w:b/>
                <w:bCs/>
                <w:i/>
                <w:iCs/>
                <w:color w:val="000066"/>
                <w:sz w:val="12"/>
                <w:szCs w:val="12"/>
                <w:lang w:eastAsia="it-IT"/>
              </w:rPr>
            </w:pPr>
            <w:bookmarkStart w:id="0" w:name="_Hlk145068772"/>
            <w:r w:rsidRPr="00971BDF">
              <w:rPr>
                <w:rFonts w:ascii="AdvP6960" w:hAnsi="AdvP6960" w:cs="AdvP6960"/>
                <w:noProof/>
                <w:color w:val="241F20"/>
                <w:szCs w:val="18"/>
                <w:lang w:val="es-CO" w:eastAsia="es-CO"/>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971BDF">
              <w:rPr>
                <w:rFonts w:ascii="AdvP6960" w:hAnsi="AdvP6960" w:cs="AdvP6960"/>
                <w:color w:val="241F20"/>
                <w:szCs w:val="18"/>
                <w:lang w:eastAsia="it-IT"/>
              </w:rPr>
              <w:t xml:space="preserve"> </w:t>
            </w:r>
            <w:r w:rsidRPr="00971BDF">
              <w:rPr>
                <w:rFonts w:cs="Arial"/>
                <w:b/>
                <w:bCs/>
                <w:i/>
                <w:iCs/>
                <w:color w:val="000066"/>
                <w:sz w:val="24"/>
                <w:szCs w:val="24"/>
                <w:lang w:eastAsia="it-IT"/>
              </w:rPr>
              <w:t>CHEMICAL ENGINEERING</w:t>
            </w:r>
            <w:r w:rsidRPr="00971BDF">
              <w:rPr>
                <w:rFonts w:cs="Arial"/>
                <w:b/>
                <w:bCs/>
                <w:i/>
                <w:iCs/>
                <w:color w:val="0033FF"/>
                <w:sz w:val="24"/>
                <w:szCs w:val="24"/>
                <w:lang w:eastAsia="it-IT"/>
              </w:rPr>
              <w:t xml:space="preserve"> </w:t>
            </w:r>
            <w:r w:rsidRPr="00971BDF">
              <w:rPr>
                <w:rFonts w:cs="Arial"/>
                <w:b/>
                <w:bCs/>
                <w:i/>
                <w:iCs/>
                <w:color w:val="666666"/>
                <w:sz w:val="24"/>
                <w:szCs w:val="24"/>
                <w:lang w:eastAsia="it-IT"/>
              </w:rPr>
              <w:t>TRANSACTIONS</w:t>
            </w:r>
            <w:r w:rsidRPr="00971BDF">
              <w:rPr>
                <w:color w:val="333333"/>
                <w:sz w:val="24"/>
                <w:szCs w:val="24"/>
                <w:lang w:eastAsia="it-IT"/>
              </w:rPr>
              <w:t xml:space="preserve"> </w:t>
            </w:r>
            <w:r w:rsidRPr="00971BDF">
              <w:rPr>
                <w:rFonts w:cs="Arial"/>
                <w:b/>
                <w:bCs/>
                <w:i/>
                <w:iCs/>
                <w:color w:val="000066"/>
                <w:sz w:val="27"/>
                <w:szCs w:val="27"/>
                <w:lang w:eastAsia="it-IT"/>
              </w:rPr>
              <w:br/>
            </w:r>
          </w:p>
          <w:p w14:paraId="4B780582" w14:textId="753620B8" w:rsidR="000A03B2" w:rsidRPr="00971BDF" w:rsidRDefault="00A76EFC" w:rsidP="001D21AF">
            <w:pPr>
              <w:tabs>
                <w:tab w:val="left" w:pos="-108"/>
              </w:tabs>
              <w:ind w:left="-108"/>
              <w:rPr>
                <w:rFonts w:cs="Arial"/>
                <w:b/>
                <w:bCs/>
                <w:i/>
                <w:iCs/>
                <w:color w:val="000066"/>
                <w:sz w:val="22"/>
                <w:szCs w:val="22"/>
                <w:lang w:eastAsia="it-IT"/>
              </w:rPr>
            </w:pPr>
            <w:r w:rsidRPr="00971BDF">
              <w:rPr>
                <w:rFonts w:cs="Arial"/>
                <w:b/>
                <w:bCs/>
                <w:i/>
                <w:iCs/>
                <w:color w:val="000066"/>
                <w:sz w:val="22"/>
                <w:szCs w:val="22"/>
                <w:lang w:eastAsia="it-IT"/>
              </w:rPr>
              <w:t>VOL.</w:t>
            </w:r>
            <w:r w:rsidR="00785BF9" w:rsidRPr="00971BDF">
              <w:rPr>
                <w:rFonts w:cs="Arial"/>
                <w:b/>
                <w:bCs/>
                <w:i/>
                <w:iCs/>
                <w:color w:val="000066"/>
                <w:sz w:val="22"/>
                <w:szCs w:val="22"/>
                <w:lang w:eastAsia="it-IT"/>
              </w:rPr>
              <w:t xml:space="preserve"> </w:t>
            </w:r>
            <w:r w:rsidR="00AD0278" w:rsidRPr="00971BDF">
              <w:rPr>
                <w:rFonts w:cs="Arial"/>
                <w:b/>
                <w:bCs/>
                <w:i/>
                <w:iCs/>
                <w:color w:val="000066"/>
                <w:sz w:val="22"/>
                <w:szCs w:val="22"/>
                <w:lang w:eastAsia="it-IT"/>
              </w:rPr>
              <w:t>xxx</w:t>
            </w:r>
            <w:r w:rsidR="007B48F9" w:rsidRPr="00971BDF">
              <w:rPr>
                <w:rFonts w:cs="Arial"/>
                <w:b/>
                <w:bCs/>
                <w:i/>
                <w:iCs/>
                <w:color w:val="000066"/>
                <w:sz w:val="22"/>
                <w:szCs w:val="22"/>
                <w:lang w:eastAsia="it-IT"/>
              </w:rPr>
              <w:t>,</w:t>
            </w:r>
            <w:r w:rsidR="00FA5F5F" w:rsidRPr="00971BDF">
              <w:rPr>
                <w:rFonts w:cs="Arial"/>
                <w:b/>
                <w:bCs/>
                <w:i/>
                <w:iCs/>
                <w:color w:val="000066"/>
                <w:sz w:val="22"/>
                <w:szCs w:val="22"/>
                <w:lang w:eastAsia="it-IT"/>
              </w:rPr>
              <w:t xml:space="preserve"> </w:t>
            </w:r>
            <w:r w:rsidR="0030152C" w:rsidRPr="00971BDF">
              <w:rPr>
                <w:rFonts w:cs="Arial"/>
                <w:b/>
                <w:bCs/>
                <w:i/>
                <w:iCs/>
                <w:color w:val="000066"/>
                <w:sz w:val="22"/>
                <w:szCs w:val="22"/>
                <w:lang w:eastAsia="it-IT"/>
              </w:rPr>
              <w:t>202</w:t>
            </w:r>
            <w:r w:rsidR="00AD0278" w:rsidRPr="00971BDF">
              <w:rPr>
                <w:rFonts w:cs="Arial"/>
                <w:b/>
                <w:bCs/>
                <w:i/>
                <w:iCs/>
                <w:color w:val="000066"/>
                <w:sz w:val="22"/>
                <w:szCs w:val="22"/>
                <w:lang w:eastAsia="it-IT"/>
              </w:rPr>
              <w:t>6</w:t>
            </w:r>
          </w:p>
        </w:tc>
        <w:tc>
          <w:tcPr>
            <w:tcW w:w="1843" w:type="dxa"/>
            <w:tcBorders>
              <w:left w:val="single" w:sz="4" w:space="0" w:color="auto"/>
              <w:bottom w:val="nil"/>
              <w:right w:val="single" w:sz="4" w:space="0" w:color="auto"/>
            </w:tcBorders>
          </w:tcPr>
          <w:p w14:paraId="56782132" w14:textId="77777777" w:rsidR="000A03B2" w:rsidRPr="00971BDF" w:rsidRDefault="000A03B2" w:rsidP="00CD5FE2">
            <w:pPr>
              <w:spacing w:line="140" w:lineRule="atLeast"/>
              <w:jc w:val="right"/>
              <w:rPr>
                <w:rFonts w:cs="Arial"/>
                <w:sz w:val="14"/>
                <w:szCs w:val="14"/>
              </w:rPr>
            </w:pPr>
            <w:r w:rsidRPr="00971BDF">
              <w:rPr>
                <w:rFonts w:cs="Arial"/>
                <w:sz w:val="14"/>
                <w:szCs w:val="14"/>
              </w:rPr>
              <w:t>A publication of</w:t>
            </w:r>
          </w:p>
          <w:p w14:paraId="599E5441" w14:textId="77777777" w:rsidR="000A03B2" w:rsidRPr="00971BDF" w:rsidRDefault="000A03B2" w:rsidP="00CD5FE2">
            <w:pPr>
              <w:jc w:val="right"/>
            </w:pPr>
            <w:r w:rsidRPr="00971BDF">
              <w:rPr>
                <w:noProof/>
                <w:lang w:val="es-CO" w:eastAsia="es-CO"/>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971BDF" w14:paraId="380FA3CD" w14:textId="77777777" w:rsidTr="00DE264A">
        <w:trPr>
          <w:trHeight w:val="567"/>
          <w:jc w:val="center"/>
        </w:trPr>
        <w:tc>
          <w:tcPr>
            <w:tcW w:w="6946" w:type="dxa"/>
            <w:vMerge/>
            <w:tcBorders>
              <w:right w:val="single" w:sz="4" w:space="0" w:color="auto"/>
            </w:tcBorders>
          </w:tcPr>
          <w:p w14:paraId="39E5E4C1" w14:textId="77777777" w:rsidR="000A03B2" w:rsidRPr="00971BDF"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971BDF" w:rsidRDefault="000A03B2" w:rsidP="00CD5FE2">
            <w:pPr>
              <w:spacing w:line="140" w:lineRule="atLeast"/>
              <w:jc w:val="right"/>
              <w:rPr>
                <w:rFonts w:cs="Arial"/>
                <w:sz w:val="14"/>
                <w:szCs w:val="14"/>
              </w:rPr>
            </w:pPr>
            <w:r w:rsidRPr="00971BDF">
              <w:rPr>
                <w:rFonts w:cs="Arial"/>
                <w:sz w:val="14"/>
                <w:szCs w:val="14"/>
              </w:rPr>
              <w:t>The Italian Association</w:t>
            </w:r>
          </w:p>
          <w:p w14:paraId="7522B1D2" w14:textId="77777777" w:rsidR="000A03B2" w:rsidRPr="00971BDF" w:rsidRDefault="000A03B2" w:rsidP="00CD5FE2">
            <w:pPr>
              <w:spacing w:line="140" w:lineRule="atLeast"/>
              <w:jc w:val="right"/>
              <w:rPr>
                <w:rFonts w:cs="Arial"/>
                <w:sz w:val="14"/>
                <w:szCs w:val="14"/>
              </w:rPr>
            </w:pPr>
            <w:r w:rsidRPr="00971BDF">
              <w:rPr>
                <w:rFonts w:cs="Arial"/>
                <w:sz w:val="14"/>
                <w:szCs w:val="14"/>
              </w:rPr>
              <w:t>of Chemical Engineering</w:t>
            </w:r>
          </w:p>
          <w:p w14:paraId="4F0CC5DE" w14:textId="47FDB2FC" w:rsidR="000A03B2" w:rsidRPr="00971BDF" w:rsidRDefault="000D0268" w:rsidP="00CD5FE2">
            <w:pPr>
              <w:spacing w:line="140" w:lineRule="atLeast"/>
              <w:jc w:val="right"/>
              <w:rPr>
                <w:rFonts w:cs="Arial"/>
                <w:sz w:val="13"/>
                <w:szCs w:val="13"/>
              </w:rPr>
            </w:pPr>
            <w:r w:rsidRPr="00971BDF">
              <w:rPr>
                <w:rFonts w:cs="Arial"/>
                <w:sz w:val="13"/>
                <w:szCs w:val="13"/>
              </w:rPr>
              <w:t>Online at www.cetjournal.it</w:t>
            </w:r>
          </w:p>
        </w:tc>
      </w:tr>
      <w:tr w:rsidR="000A03B2" w:rsidRPr="00971BDF" w14:paraId="2D1B7169" w14:textId="77777777" w:rsidTr="00DE264A">
        <w:trPr>
          <w:trHeight w:val="68"/>
          <w:jc w:val="center"/>
        </w:trPr>
        <w:tc>
          <w:tcPr>
            <w:tcW w:w="8789" w:type="dxa"/>
            <w:gridSpan w:val="2"/>
          </w:tcPr>
          <w:p w14:paraId="1D8DD3C9" w14:textId="61229B97" w:rsidR="00AA7D26" w:rsidRPr="007672AB" w:rsidRDefault="004A5E57" w:rsidP="004A5E57">
            <w:pPr>
              <w:ind w:left="-107"/>
              <w:outlineLvl w:val="2"/>
              <w:rPr>
                <w:rFonts w:ascii="Tahoma" w:hAnsi="Tahoma" w:cs="Tahoma"/>
                <w:bCs/>
                <w:color w:val="000000"/>
                <w:sz w:val="14"/>
                <w:szCs w:val="14"/>
                <w:lang w:val="it-IT" w:eastAsia="it-IT"/>
              </w:rPr>
            </w:pPr>
            <w:r w:rsidRPr="007672AB">
              <w:rPr>
                <w:rFonts w:ascii="Tahoma" w:hAnsi="Tahoma" w:cs="Tahoma"/>
                <w:iCs/>
                <w:color w:val="333333"/>
                <w:sz w:val="14"/>
                <w:szCs w:val="14"/>
                <w:lang w:val="it-IT" w:eastAsia="it-IT"/>
              </w:rPr>
              <w:t>Guest Editors:</w:t>
            </w:r>
            <w:r w:rsidRPr="007672AB">
              <w:rPr>
                <w:rFonts w:ascii="Tahoma" w:hAnsi="Tahoma" w:cs="Tahoma"/>
                <w:color w:val="000000"/>
                <w:sz w:val="14"/>
                <w:szCs w:val="14"/>
                <w:shd w:val="clear" w:color="auto" w:fill="FFFFFF"/>
                <w:lang w:val="it-IT"/>
              </w:rPr>
              <w:t xml:space="preserve"> </w:t>
            </w:r>
            <w:r w:rsidR="00EA3EF9" w:rsidRPr="007672AB">
              <w:rPr>
                <w:rFonts w:ascii="Tahoma" w:hAnsi="Tahoma" w:cs="Tahoma"/>
                <w:color w:val="000000"/>
                <w:sz w:val="14"/>
                <w:szCs w:val="14"/>
                <w:shd w:val="clear" w:color="auto" w:fill="FFFFFF"/>
                <w:lang w:val="it-IT"/>
              </w:rPr>
              <w:t xml:space="preserve">Leonardo Tognotti, </w:t>
            </w:r>
            <w:r w:rsidR="00EA3EF9" w:rsidRPr="007672AB">
              <w:rPr>
                <w:rFonts w:ascii="Tahoma" w:hAnsi="Tahoma" w:cs="Tahoma"/>
                <w:color w:val="000000"/>
                <w:sz w:val="14"/>
                <w:szCs w:val="14"/>
                <w:lang w:val="it-IT"/>
              </w:rPr>
              <w:t>Rubens Maciel Filho</w:t>
            </w:r>
            <w:r w:rsidR="00EA3EF9" w:rsidRPr="007672AB">
              <w:rPr>
                <w:rFonts w:ascii="Tahoma" w:hAnsi="Tahoma" w:cs="Tahoma"/>
                <w:color w:val="000000"/>
                <w:sz w:val="14"/>
                <w:szCs w:val="14"/>
                <w:shd w:val="clear" w:color="auto" w:fill="FFFFFF"/>
                <w:lang w:val="it-IT"/>
              </w:rPr>
              <w:t xml:space="preserve">, </w:t>
            </w:r>
            <w:r w:rsidR="00EA3EF9" w:rsidRPr="007672AB">
              <w:rPr>
                <w:rFonts w:ascii="Tahoma" w:hAnsi="Tahoma" w:cs="Tahoma"/>
                <w:color w:val="000000"/>
                <w:sz w:val="14"/>
                <w:szCs w:val="14"/>
                <w:lang w:val="it-IT"/>
              </w:rPr>
              <w:t>Viatcheslav Kafarov</w:t>
            </w:r>
          </w:p>
          <w:p w14:paraId="1B0F1814" w14:textId="710B7B96" w:rsidR="000A03B2" w:rsidRPr="00971BDF" w:rsidRDefault="00AA7D26" w:rsidP="00AA7D26">
            <w:pPr>
              <w:tabs>
                <w:tab w:val="left" w:pos="-108"/>
              </w:tabs>
              <w:spacing w:line="140" w:lineRule="atLeast"/>
              <w:ind w:left="-107"/>
              <w:jc w:val="left"/>
            </w:pPr>
            <w:r w:rsidRPr="00971BDF">
              <w:rPr>
                <w:rFonts w:ascii="Tahoma" w:hAnsi="Tahoma" w:cs="Tahoma"/>
                <w:iCs/>
                <w:color w:val="333333"/>
                <w:sz w:val="14"/>
                <w:szCs w:val="14"/>
                <w:lang w:eastAsia="it-IT"/>
              </w:rPr>
              <w:t>Copyright © 202</w:t>
            </w:r>
            <w:r w:rsidR="00005884" w:rsidRPr="00971BDF">
              <w:rPr>
                <w:rFonts w:ascii="Tahoma" w:hAnsi="Tahoma" w:cs="Tahoma"/>
                <w:iCs/>
                <w:color w:val="333333"/>
                <w:sz w:val="14"/>
                <w:szCs w:val="14"/>
                <w:lang w:eastAsia="it-IT"/>
              </w:rPr>
              <w:t>6</w:t>
            </w:r>
            <w:r w:rsidRPr="00971BDF">
              <w:rPr>
                <w:rFonts w:ascii="Tahoma" w:hAnsi="Tahoma" w:cs="Tahoma"/>
                <w:iCs/>
                <w:color w:val="333333"/>
                <w:sz w:val="14"/>
                <w:szCs w:val="14"/>
                <w:lang w:eastAsia="it-IT"/>
              </w:rPr>
              <w:t>, AIDIC Servizi S.r.l.</w:t>
            </w:r>
            <w:r w:rsidRPr="00971BDF">
              <w:rPr>
                <w:rFonts w:ascii="Tahoma" w:hAnsi="Tahoma" w:cs="Tahoma"/>
                <w:iCs/>
                <w:color w:val="333333"/>
                <w:sz w:val="14"/>
                <w:szCs w:val="14"/>
                <w:lang w:eastAsia="it-IT"/>
              </w:rPr>
              <w:br/>
            </w:r>
            <w:r w:rsidRPr="00971BDF">
              <w:rPr>
                <w:rFonts w:ascii="Tahoma" w:hAnsi="Tahoma" w:cs="Tahoma"/>
                <w:b/>
                <w:iCs/>
                <w:color w:val="000000"/>
                <w:sz w:val="14"/>
                <w:szCs w:val="14"/>
                <w:lang w:eastAsia="it-IT"/>
              </w:rPr>
              <w:t>ISBN</w:t>
            </w:r>
            <w:r w:rsidRPr="00971BDF">
              <w:rPr>
                <w:rFonts w:ascii="Tahoma" w:hAnsi="Tahoma" w:cs="Tahoma"/>
                <w:iCs/>
                <w:color w:val="000000"/>
                <w:sz w:val="14"/>
                <w:szCs w:val="14"/>
                <w:lang w:eastAsia="it-IT"/>
              </w:rPr>
              <w:t xml:space="preserve"> </w:t>
            </w:r>
            <w:r w:rsidR="00D2582C" w:rsidRPr="00971BDF">
              <w:rPr>
                <w:rFonts w:ascii="Tahoma" w:hAnsi="Tahoma" w:cs="Tahoma"/>
                <w:sz w:val="14"/>
                <w:szCs w:val="14"/>
              </w:rPr>
              <w:t>979-12-81206-</w:t>
            </w:r>
            <w:r w:rsidR="00005884" w:rsidRPr="00971BDF">
              <w:rPr>
                <w:rFonts w:ascii="Tahoma" w:hAnsi="Tahoma" w:cs="Tahoma"/>
                <w:sz w:val="14"/>
                <w:szCs w:val="14"/>
              </w:rPr>
              <w:t>xx</w:t>
            </w:r>
            <w:r w:rsidR="009041F8" w:rsidRPr="00971BDF">
              <w:rPr>
                <w:rFonts w:ascii="Tahoma" w:hAnsi="Tahoma" w:cs="Tahoma"/>
                <w:sz w:val="14"/>
                <w:szCs w:val="14"/>
              </w:rPr>
              <w:t>-</w:t>
            </w:r>
            <w:r w:rsidR="00005884" w:rsidRPr="00971BDF">
              <w:rPr>
                <w:rFonts w:ascii="Tahoma" w:hAnsi="Tahoma" w:cs="Tahoma"/>
                <w:sz w:val="14"/>
                <w:szCs w:val="14"/>
              </w:rPr>
              <w:t>x</w:t>
            </w:r>
            <w:r w:rsidRPr="00971BDF">
              <w:rPr>
                <w:rFonts w:ascii="Tahoma" w:hAnsi="Tahoma" w:cs="Tahoma"/>
                <w:iCs/>
                <w:color w:val="333333"/>
                <w:sz w:val="14"/>
                <w:szCs w:val="14"/>
                <w:lang w:eastAsia="it-IT"/>
              </w:rPr>
              <w:t xml:space="preserve">; </w:t>
            </w:r>
            <w:r w:rsidRPr="00971BDF">
              <w:rPr>
                <w:rFonts w:ascii="Tahoma" w:hAnsi="Tahoma" w:cs="Tahoma"/>
                <w:b/>
                <w:iCs/>
                <w:color w:val="333333"/>
                <w:sz w:val="14"/>
                <w:szCs w:val="14"/>
                <w:lang w:eastAsia="it-IT"/>
              </w:rPr>
              <w:t>ISSN</w:t>
            </w:r>
            <w:r w:rsidRPr="00971BDF">
              <w:rPr>
                <w:rFonts w:ascii="Tahoma" w:hAnsi="Tahoma" w:cs="Tahoma"/>
                <w:iCs/>
                <w:color w:val="333333"/>
                <w:sz w:val="14"/>
                <w:szCs w:val="14"/>
                <w:lang w:eastAsia="it-IT"/>
              </w:rPr>
              <w:t xml:space="preserve"> 2283-9216</w:t>
            </w:r>
          </w:p>
        </w:tc>
      </w:tr>
    </w:tbl>
    <w:bookmarkEnd w:id="0"/>
    <w:p w14:paraId="7D8C1EA8" w14:textId="6DD16FD7" w:rsidR="00BD5452" w:rsidRPr="00971BDF" w:rsidRDefault="00BD5452" w:rsidP="00BD5452">
      <w:pPr>
        <w:pStyle w:val="CETTitle"/>
      </w:pPr>
      <w:r w:rsidRPr="00971BDF">
        <w:t xml:space="preserve">Efficient Routes </w:t>
      </w:r>
      <w:r w:rsidR="00971BDF" w:rsidRPr="00971BDF">
        <w:t>for</w:t>
      </w:r>
      <w:r w:rsidRPr="00971BDF">
        <w:t xml:space="preserve"> </w:t>
      </w:r>
      <w:r w:rsidR="00971BDF">
        <w:t>t</w:t>
      </w:r>
      <w:r w:rsidRPr="00971BDF">
        <w:t xml:space="preserve">he Purification </w:t>
      </w:r>
      <w:r w:rsidR="00971BDF">
        <w:t>o</w:t>
      </w:r>
      <w:r w:rsidRPr="00971BDF">
        <w:t xml:space="preserve">f Polyhydroxyalkanoates </w:t>
      </w:r>
      <w:r w:rsidR="00971BDF" w:rsidRPr="00971BDF">
        <w:t>from</w:t>
      </w:r>
      <w:r w:rsidRPr="00971BDF">
        <w:t xml:space="preserve"> Mixed Cultures </w:t>
      </w:r>
      <w:r w:rsidR="00971BDF">
        <w:t>i</w:t>
      </w:r>
      <w:r w:rsidRPr="00971BDF">
        <w:t>n Wastewater Sludge</w:t>
      </w:r>
    </w:p>
    <w:p w14:paraId="0488FED2" w14:textId="0A8D5050" w:rsidR="00B57E6F" w:rsidRPr="007672AB" w:rsidRDefault="00BD5452" w:rsidP="00B57E6F">
      <w:pPr>
        <w:pStyle w:val="CETAuthors"/>
        <w:rPr>
          <w:noProof w:val="0"/>
          <w:lang w:val="es-CO"/>
        </w:rPr>
      </w:pPr>
      <w:r w:rsidRPr="007672AB">
        <w:rPr>
          <w:noProof w:val="0"/>
          <w:lang w:val="es-CO"/>
        </w:rPr>
        <w:t>Cueva</w:t>
      </w:r>
      <w:r w:rsidR="00B57E6F" w:rsidRPr="007672AB">
        <w:rPr>
          <w:noProof w:val="0"/>
          <w:lang w:val="es-CO"/>
        </w:rPr>
        <w:t>s</w:t>
      </w:r>
      <w:r w:rsidRPr="007672AB">
        <w:rPr>
          <w:noProof w:val="0"/>
          <w:lang w:val="es-CO"/>
        </w:rPr>
        <w:t xml:space="preserve"> </w:t>
      </w:r>
      <w:proofErr w:type="spellStart"/>
      <w:r w:rsidRPr="007672AB">
        <w:rPr>
          <w:noProof w:val="0"/>
          <w:lang w:val="es-CO"/>
        </w:rPr>
        <w:t>N</w:t>
      </w:r>
      <w:r w:rsidR="00B57E6F" w:rsidRPr="007672AB">
        <w:rPr>
          <w:noProof w:val="0"/>
          <w:vertAlign w:val="superscript"/>
          <w:lang w:val="es-CO"/>
        </w:rPr>
        <w:t>a</w:t>
      </w:r>
      <w:proofErr w:type="spellEnd"/>
      <w:r w:rsidR="00B57E6F" w:rsidRPr="007672AB">
        <w:rPr>
          <w:noProof w:val="0"/>
          <w:lang w:val="es-CO"/>
        </w:rPr>
        <w:t xml:space="preserve">, </w:t>
      </w:r>
      <w:r w:rsidRPr="007672AB">
        <w:rPr>
          <w:noProof w:val="0"/>
          <w:lang w:val="es-CO"/>
        </w:rPr>
        <w:t xml:space="preserve">Gracia </w:t>
      </w:r>
      <w:proofErr w:type="spellStart"/>
      <w:r w:rsidRPr="007672AB">
        <w:rPr>
          <w:noProof w:val="0"/>
          <w:lang w:val="es-CO"/>
        </w:rPr>
        <w:t>J</w:t>
      </w:r>
      <w:r w:rsidRPr="007672AB">
        <w:rPr>
          <w:noProof w:val="0"/>
          <w:vertAlign w:val="superscript"/>
          <w:lang w:val="es-CO"/>
        </w:rPr>
        <w:t>b</w:t>
      </w:r>
      <w:proofErr w:type="spellEnd"/>
      <w:r w:rsidR="00B57E6F" w:rsidRPr="007672AB">
        <w:rPr>
          <w:noProof w:val="0"/>
          <w:lang w:val="es-CO"/>
        </w:rPr>
        <w:t xml:space="preserve">, </w:t>
      </w:r>
      <w:r w:rsidRPr="007672AB">
        <w:rPr>
          <w:noProof w:val="0"/>
          <w:lang w:val="es-CO"/>
        </w:rPr>
        <w:t xml:space="preserve">Cabeza </w:t>
      </w:r>
      <w:proofErr w:type="spellStart"/>
      <w:r w:rsidRPr="007672AB">
        <w:rPr>
          <w:noProof w:val="0"/>
          <w:lang w:val="es-CO"/>
        </w:rPr>
        <w:t>I</w:t>
      </w:r>
      <w:r w:rsidRPr="007672AB">
        <w:rPr>
          <w:noProof w:val="0"/>
          <w:vertAlign w:val="superscript"/>
          <w:lang w:val="es-CO"/>
        </w:rPr>
        <w:t>c</w:t>
      </w:r>
      <w:proofErr w:type="spellEnd"/>
      <w:r w:rsidRPr="007672AB">
        <w:rPr>
          <w:noProof w:val="0"/>
          <w:vertAlign w:val="superscript"/>
          <w:lang w:val="es-CO"/>
        </w:rPr>
        <w:t>*</w:t>
      </w:r>
      <w:r w:rsidRPr="007672AB">
        <w:rPr>
          <w:noProof w:val="0"/>
          <w:lang w:val="es-CO"/>
        </w:rPr>
        <w:t xml:space="preserve"> </w:t>
      </w:r>
    </w:p>
    <w:p w14:paraId="6B2D21B3" w14:textId="538B53C3" w:rsidR="00B57E6F" w:rsidRPr="00971BDF" w:rsidRDefault="00B57E6F" w:rsidP="00B57E6F">
      <w:pPr>
        <w:pStyle w:val="CETAddress"/>
        <w:rPr>
          <w:noProof w:val="0"/>
        </w:rPr>
      </w:pPr>
      <w:proofErr w:type="spellStart"/>
      <w:proofErr w:type="gramStart"/>
      <w:r w:rsidRPr="00971BDF">
        <w:rPr>
          <w:noProof w:val="0"/>
          <w:vertAlign w:val="superscript"/>
        </w:rPr>
        <w:t>a</w:t>
      </w:r>
      <w:r w:rsidR="00C93852" w:rsidRPr="00971BDF">
        <w:rPr>
          <w:noProof w:val="0"/>
          <w:vertAlign w:val="superscript"/>
        </w:rPr>
        <w:t>,b</w:t>
      </w:r>
      <w:proofErr w:type="spellEnd"/>
      <w:proofErr w:type="gramEnd"/>
      <w:r w:rsidR="00C93852" w:rsidRPr="00971BDF">
        <w:rPr>
          <w:noProof w:val="0"/>
          <w:vertAlign w:val="superscript"/>
        </w:rPr>
        <w:t xml:space="preserve"> </w:t>
      </w:r>
      <w:r w:rsidR="00BD5452" w:rsidRPr="00971BDF">
        <w:rPr>
          <w:noProof w:val="0"/>
        </w:rPr>
        <w:t xml:space="preserve">Universidad </w:t>
      </w:r>
      <w:proofErr w:type="spellStart"/>
      <w:r w:rsidR="00BD5452" w:rsidRPr="00971BDF">
        <w:rPr>
          <w:noProof w:val="0"/>
        </w:rPr>
        <w:t>Distrital</w:t>
      </w:r>
      <w:proofErr w:type="spellEnd"/>
      <w:r w:rsidR="00BD5452" w:rsidRPr="00971BDF">
        <w:rPr>
          <w:noProof w:val="0"/>
        </w:rPr>
        <w:t xml:space="preserve"> Francisco José de Caldas</w:t>
      </w:r>
      <w:r w:rsidRPr="00971BDF">
        <w:rPr>
          <w:noProof w:val="0"/>
        </w:rPr>
        <w:t xml:space="preserve">, </w:t>
      </w:r>
      <w:r w:rsidR="00F77AB4" w:rsidRPr="00971BDF">
        <w:rPr>
          <w:noProof w:val="0"/>
        </w:rPr>
        <w:t>Faculty of Environment and Natural Resources, 5th Avenue East # 15-82</w:t>
      </w:r>
      <w:r w:rsidR="00BD5452" w:rsidRPr="00971BDF">
        <w:rPr>
          <w:noProof w:val="0"/>
        </w:rPr>
        <w:t>, Bogotá, Cundinamarca</w:t>
      </w:r>
      <w:r w:rsidRPr="00971BDF">
        <w:rPr>
          <w:noProof w:val="0"/>
        </w:rPr>
        <w:t xml:space="preserve"> </w:t>
      </w:r>
    </w:p>
    <w:p w14:paraId="7F3B05E7" w14:textId="2D4F0832" w:rsidR="00CA6AAE" w:rsidRPr="00971BDF" w:rsidRDefault="00BD5452" w:rsidP="00CA6AAE">
      <w:pPr>
        <w:pStyle w:val="CETemail"/>
        <w:spacing w:after="120" w:line="240" w:lineRule="auto"/>
        <w:jc w:val="both"/>
        <w:rPr>
          <w:noProof w:val="0"/>
        </w:rPr>
      </w:pPr>
      <w:proofErr w:type="spellStart"/>
      <w:r w:rsidRPr="00971BDF">
        <w:rPr>
          <w:noProof w:val="0"/>
          <w:vertAlign w:val="superscript"/>
        </w:rPr>
        <w:t>c</w:t>
      </w:r>
      <w:r w:rsidR="00F77AB4" w:rsidRPr="00971BDF">
        <w:rPr>
          <w:noProof w:val="0"/>
        </w:rPr>
        <w:t>Energy</w:t>
      </w:r>
      <w:proofErr w:type="spellEnd"/>
      <w:r w:rsidR="00F77AB4" w:rsidRPr="00971BDF">
        <w:rPr>
          <w:noProof w:val="0"/>
        </w:rPr>
        <w:t>, Materials and Environment Laboratory, Faculty of Engineering,</w:t>
      </w:r>
      <w:r w:rsidR="00971BDF">
        <w:rPr>
          <w:noProof w:val="0"/>
        </w:rPr>
        <w:t xml:space="preserve"> </w:t>
      </w:r>
      <w:r w:rsidRPr="00971BDF">
        <w:rPr>
          <w:noProof w:val="0"/>
        </w:rPr>
        <w:t>Universidad de la Sabana, Puente del Común Campus, Km. 7, Bogotá North Motorway, Chía, Cundinamarca, Colombia</w:t>
      </w:r>
    </w:p>
    <w:p w14:paraId="4F7B883C" w14:textId="165E6EF9" w:rsidR="00BD5452" w:rsidRPr="00971BDF" w:rsidRDefault="00F77AB4" w:rsidP="00CA6AAE">
      <w:pPr>
        <w:pStyle w:val="CETemail"/>
        <w:spacing w:after="120" w:line="240" w:lineRule="auto"/>
        <w:jc w:val="both"/>
        <w:rPr>
          <w:noProof w:val="0"/>
        </w:rPr>
      </w:pPr>
      <w:hyperlink r:id="rId10" w:history="1">
        <w:r w:rsidRPr="00971BDF">
          <w:rPr>
            <w:rStyle w:val="Collegamentoipertestuale"/>
            <w:noProof w:val="0"/>
          </w:rPr>
          <w:t>ivan.cabeza@unisabana.edu.co</w:t>
        </w:r>
      </w:hyperlink>
    </w:p>
    <w:p w14:paraId="322598D5" w14:textId="7C096FD1" w:rsidR="007E6B7A" w:rsidRPr="00971BDF" w:rsidRDefault="007E6B7A" w:rsidP="007E6B7A">
      <w:pPr>
        <w:pStyle w:val="CETBodytext"/>
        <w:rPr>
          <w:lang w:val="en-GB"/>
        </w:rPr>
      </w:pPr>
      <w:bookmarkStart w:id="1" w:name="_Hlk495475023"/>
      <w:r w:rsidRPr="00971BDF">
        <w:rPr>
          <w:lang w:val="en-GB"/>
        </w:rPr>
        <w:t>To address the pressing need for sustainable alternatives to conventional plastics, this research developed a route for extracting and purifying polyhydroxyalkanoates (PHAs) using wastewater treatment plant sludge and mixed cultures, thereby promoting a circular economy and reducing sterilisation costs.</w:t>
      </w:r>
      <w:r w:rsidR="007028C2" w:rsidRPr="007028C2">
        <w:t xml:space="preserve"> </w:t>
      </w:r>
      <w:r w:rsidR="007028C2" w:rsidRPr="007028C2">
        <w:rPr>
          <w:lang w:val="en-GB"/>
        </w:rPr>
        <w:t>The methodology began with the design of a fermentation process for selecting producing microorganisms based on a literature review</w:t>
      </w:r>
      <w:r w:rsidRPr="00971BDF">
        <w:rPr>
          <w:lang w:val="en-GB"/>
        </w:rPr>
        <w:t>. Three cell lysis reagents were experimentally evaluated 18% SDS, 4% NaOH, and 20% H</w:t>
      </w:r>
      <w:r w:rsidRPr="00971BDF">
        <w:rPr>
          <w:vertAlign w:val="subscript"/>
          <w:lang w:val="en-GB"/>
        </w:rPr>
        <w:t>2</w:t>
      </w:r>
      <w:r w:rsidRPr="00971BDF">
        <w:rPr>
          <w:lang w:val="en-GB"/>
        </w:rPr>
        <w:t>SO</w:t>
      </w:r>
      <w:r w:rsidRPr="00971BDF">
        <w:rPr>
          <w:vertAlign w:val="subscript"/>
          <w:lang w:val="en-GB"/>
        </w:rPr>
        <w:t>4</w:t>
      </w:r>
      <w:r w:rsidRPr="00971BDF">
        <w:rPr>
          <w:lang w:val="en-GB"/>
        </w:rPr>
        <w:t>, followed by three acetic acid concentrations for extraction and two methanol purification methods (solvent casting and precipitation). Results, analysed via gravimetry, HPLC, and multifactorial ANOVA, determined that lysis and purification are the critical factors in process efficiency. The optimal route consisted of lysis with SDS 10 ml/g, extraction with acetic acid 15 ml/g, and purification with methanol 100 ml/g, achieving a yield of 1.22%, a recovery of 54.61%, and a purity of 19.62%. This study optimises PHA</w:t>
      </w:r>
      <w:r w:rsidR="00B04F23">
        <w:rPr>
          <w:lang w:val="en-GB"/>
        </w:rPr>
        <w:t>s</w:t>
      </w:r>
      <w:r w:rsidRPr="00971BDF">
        <w:rPr>
          <w:lang w:val="en-GB"/>
        </w:rPr>
        <w:t xml:space="preserve"> recovery compared to other methods, establishing a solid foundation for the scalable production of biopolymers capable of replacing traditional synthetic plastics.</w:t>
      </w:r>
    </w:p>
    <w:p w14:paraId="76C3186D" w14:textId="08E0EB48" w:rsidR="00F77AB4" w:rsidRPr="00971BDF" w:rsidRDefault="00F77AB4" w:rsidP="00F77AB4">
      <w:pPr>
        <w:pStyle w:val="CETBodytext"/>
        <w:rPr>
          <w:lang w:val="en-GB"/>
        </w:rPr>
      </w:pPr>
      <w:r w:rsidRPr="00971BDF">
        <w:rPr>
          <w:lang w:val="en-GB"/>
        </w:rPr>
        <w:t>Keywords: Polyhydroxyalkanoates, extraction, purification, mixed cultures.</w:t>
      </w:r>
    </w:p>
    <w:bookmarkEnd w:id="1"/>
    <w:p w14:paraId="476B2F2E" w14:textId="77777777" w:rsidR="00600535" w:rsidRPr="00971BDF" w:rsidRDefault="00600535" w:rsidP="00600535">
      <w:pPr>
        <w:pStyle w:val="CETHeading1"/>
        <w:rPr>
          <w:lang w:val="en-GB"/>
        </w:rPr>
      </w:pPr>
      <w:r w:rsidRPr="00971BDF">
        <w:rPr>
          <w:lang w:val="en-GB"/>
        </w:rPr>
        <w:t>Introduction</w:t>
      </w:r>
    </w:p>
    <w:p w14:paraId="1F65E28A" w14:textId="6335DB8A" w:rsidR="00DA6B48" w:rsidRPr="00971BDF" w:rsidRDefault="002B2771" w:rsidP="00DA6B48">
      <w:pPr>
        <w:spacing w:after="160" w:line="259" w:lineRule="auto"/>
      </w:pPr>
      <w:bookmarkStart w:id="2" w:name="_Hlk223189617"/>
      <w:r w:rsidRPr="002B2771">
        <w:t>Although</w:t>
      </w:r>
      <w:r w:rsidR="00DA6B48" w:rsidRPr="00971BDF">
        <w:t xml:space="preserve">, fossil-based plastics constitute </w:t>
      </w:r>
      <w:proofErr w:type="gramStart"/>
      <w:r w:rsidR="00DA6B48" w:rsidRPr="00971BDF">
        <w:t>an</w:t>
      </w:r>
      <w:proofErr w:type="gramEnd"/>
      <w:r w:rsidR="00DA6B48" w:rsidRPr="00971BDF">
        <w:t xml:space="preserve"> ubiquitous and indispensable material for various industrial applications; however, they simultaneously represent a primary source of global pollution. According to data from Plastics Europe (2023), of the 400.3 million tonnes produced in 2022, over 90% originated from petrochemical sources, while bio-based plastics reached a market share of a mere 0.5%. In response to this environmental emergency, polyhydroxyalkanoates (PHAs) have emerged as a promising alternative due to their mechanical versatility and biodegradability (Zhou et al., 2023). Nevertheless, their commercial deployment faces a critical economic barrier: while conventional plastics have production costs below €1/kg, PHA</w:t>
      </w:r>
      <w:r w:rsidR="00B04F23">
        <w:t>s</w:t>
      </w:r>
      <w:r w:rsidR="00DA6B48" w:rsidRPr="00971BDF">
        <w:t xml:space="preserve"> costs range between €2.2–5/kg (Sabapathy et al., 2020)</w:t>
      </w:r>
      <w:r>
        <w:t>.</w:t>
      </w:r>
      <w:r w:rsidR="00053E2A">
        <w:t xml:space="preserve"> </w:t>
      </w:r>
      <w:r w:rsidR="00DA6B48" w:rsidRPr="00971BDF">
        <w:t>The biosynthesis of PHAs occurs through the fermentation of various substrates using native or modified strains that accumulate the biopolymer as an alternative carbon source. Given that raw materials account for approximately 40% of production costs, recent research has pivoted towards the utilisation of renewable sources and industrial waste, such as lignocellulosic biomass, wastewater treatment plant sludge, and residues from the dairy, paper, and wine industries (Chavan et al., 2021; Fu et al., 2023; Banu et al., 2021). To optimise these costs, the use of mixed microbial cultures (MMC) derived from activated sludge has consolidated as an effective strategy over pure cultures, as it eliminates the need for rigorous sterilisation and simplifies bioprocess maintenance (Cabrera et al., 2019; Dias et al., 2008; Johnson et al., 2009; Jarillo, 2018; Silva et al., 2017).</w:t>
      </w:r>
    </w:p>
    <w:p w14:paraId="732350EF" w14:textId="56C85552" w:rsidR="00DA6B48" w:rsidRDefault="006026C3" w:rsidP="00DA6B48">
      <w:r w:rsidRPr="006026C3">
        <w:t>While early research prioritised genetic engineering to increase intracellular PHA</w:t>
      </w:r>
      <w:r w:rsidR="00B04F23">
        <w:t>s</w:t>
      </w:r>
      <w:r w:rsidRPr="006026C3">
        <w:t xml:space="preserve"> accumulation in bacteria, the current paradigm is shifting towards microbial ecology and </w:t>
      </w:r>
      <w:r w:rsidR="00B04F23" w:rsidRPr="00971BDF">
        <w:t>MMC</w:t>
      </w:r>
      <w:r w:rsidR="00B04F23" w:rsidRPr="006026C3">
        <w:t xml:space="preserve"> </w:t>
      </w:r>
      <w:r w:rsidRPr="006026C3">
        <w:t>(Valentino et al., 2018; Bengtsson et al., 2017).</w:t>
      </w:r>
      <w:r w:rsidR="00053E2A">
        <w:t xml:space="preserve"> </w:t>
      </w:r>
      <w:r w:rsidRPr="006026C3">
        <w:lastRenderedPageBreak/>
        <w:t>These consortia offer a more robust alternative to pure cultures, as they demonstrate superior resilience when processing complex substrates in non-sterile industrial environments (Sabapathy et al., 2020).</w:t>
      </w:r>
    </w:p>
    <w:p w14:paraId="097865C9" w14:textId="42D9B5D0" w:rsidR="00DA6B48" w:rsidRDefault="00DA6B48" w:rsidP="00DA6B48">
      <w:pPr>
        <w:spacing w:after="160" w:line="259" w:lineRule="auto"/>
      </w:pPr>
      <w:r w:rsidRPr="00971BDF">
        <w:t>Recent studies confirm that PHA</w:t>
      </w:r>
      <w:r w:rsidR="00B04F23">
        <w:t>s</w:t>
      </w:r>
      <w:r w:rsidRPr="00971BDF">
        <w:t xml:space="preserve"> production via the MMC method using volatile fatty acids (VFAs) achieves yields between 0.3 and 0.6 g</w:t>
      </w:r>
      <w:r w:rsidR="00286C1F" w:rsidRPr="00971BDF">
        <w:t xml:space="preserve"> </w:t>
      </w:r>
      <w:r w:rsidRPr="00971BDF">
        <w:t>PHA</w:t>
      </w:r>
      <w:r w:rsidR="00286C1F" w:rsidRPr="00971BDF">
        <w:t xml:space="preserve"> </w:t>
      </w:r>
      <w:proofErr w:type="spellStart"/>
      <w:r w:rsidRPr="00971BDF">
        <w:t>g_substrate</w:t>
      </w:r>
      <w:proofErr w:type="spellEnd"/>
      <w:r w:rsidRPr="00971BDF">
        <w:t>, with accumulation levels reaching up to 90% of the cell dry weight (CDW); these figures are competitive with the standards obtained in pure cultures (Cabrera et al., 2019; Corsino et al., 2022; Cui et al., 2016; Montiel-Jarillo et al., 2017; Silva et al., 2017).</w:t>
      </w:r>
      <w:r w:rsidR="00053E2A">
        <w:t xml:space="preserve"> </w:t>
      </w:r>
      <w:r w:rsidR="006026C3" w:rsidRPr="006026C3">
        <w:t>Operational control remains critical to maximising system efficiency. In this context, identifying efficient purification pathways and chemical valorisation processes for effluents represents both an important research opportunity and an industrial necessity (Cha et al., 2016; Gracia et al., 2023; Valentino et al., 2017).</w:t>
      </w:r>
      <w:r w:rsidR="006026C3">
        <w:t xml:space="preserve"> </w:t>
      </w:r>
      <w:r w:rsidRPr="00971BDF">
        <w:t xml:space="preserve">Although these schemes reduce costs through alternative raw materials, enhancing efficiency in the accumulation and extraction stages remains a challenge due to the inherent complexity of the feedstock (Chavan et al., 2021; </w:t>
      </w:r>
      <w:proofErr w:type="spellStart"/>
      <w:r w:rsidRPr="00971BDF">
        <w:t>Kannah</w:t>
      </w:r>
      <w:proofErr w:type="spellEnd"/>
      <w:r w:rsidRPr="00971BDF">
        <w:t xml:space="preserve"> et al., 2022).</w:t>
      </w:r>
    </w:p>
    <w:p w14:paraId="05DAAEF0" w14:textId="3C5BE468" w:rsidR="004431DE" w:rsidRDefault="004431DE" w:rsidP="00DA6B48">
      <w:pPr>
        <w:spacing w:after="160" w:line="259" w:lineRule="auto"/>
      </w:pPr>
      <w:r w:rsidRPr="008F6E18">
        <w:t xml:space="preserve">Therefore, this study addresses the urgent need for sustainable bioplastics as an alternative to conventional plastics by developing an optimised process for the extraction and purification of PHA from sludge at the El </w:t>
      </w:r>
      <w:proofErr w:type="spellStart"/>
      <w:r w:rsidRPr="008F6E18">
        <w:t>Salitre</w:t>
      </w:r>
      <w:proofErr w:type="spellEnd"/>
      <w:r w:rsidRPr="008F6E18">
        <w:t xml:space="preserve"> wastewater treatment plant (Bogotá) using renewable MMC and VFA, thereby eliminating sterilisation costs, which account for approximately 40% of total expenditure. The novelty lies in the systematic evaluation of three lysis agents (SDS, NaOH, H</w:t>
      </w:r>
      <w:r w:rsidRPr="008F6E18">
        <w:rPr>
          <w:rFonts w:ascii="Cambria Math" w:hAnsi="Cambria Math" w:cs="Cambria Math"/>
        </w:rPr>
        <w:t>₂</w:t>
      </w:r>
      <w:r w:rsidRPr="008F6E18">
        <w:t>SO</w:t>
      </w:r>
      <w:r w:rsidRPr="008F6E18">
        <w:rPr>
          <w:rFonts w:ascii="Cambria Math" w:hAnsi="Cambria Math" w:cs="Cambria Math"/>
        </w:rPr>
        <w:t>₄</w:t>
      </w:r>
      <w:r w:rsidRPr="008F6E18">
        <w:t xml:space="preserve">), three concentrations of acetic acid and two methanol-based purification methods using factorial design and multifactorial ANOVA to identify critical efficiency factors in subsequent stages, overcoming the limitations of complex substrates described in the literature (Chavan et al., 2021; </w:t>
      </w:r>
      <w:proofErr w:type="spellStart"/>
      <w:r w:rsidRPr="008F6E18">
        <w:t>Kannah</w:t>
      </w:r>
      <w:proofErr w:type="spellEnd"/>
      <w:r w:rsidRPr="008F6E18">
        <w:t xml:space="preserve"> et al., 2022). This approach not only facilitates the reduction of pollutant loads in aqueous effluents but also positions the scalable production of PHAs as a strategic pillar of the circular bioeconomy and the transition towards a decarbonised chemical industry.</w:t>
      </w:r>
    </w:p>
    <w:bookmarkEnd w:id="2"/>
    <w:p w14:paraId="11E8AF2A" w14:textId="77777777" w:rsidR="00EC6F76" w:rsidRDefault="00EC6CF9" w:rsidP="00EC6F76">
      <w:pPr>
        <w:pStyle w:val="CETHeading1"/>
        <w:tabs>
          <w:tab w:val="num" w:pos="360"/>
        </w:tabs>
        <w:rPr>
          <w:lang w:val="en-GB"/>
        </w:rPr>
      </w:pPr>
      <w:r w:rsidRPr="00971BDF">
        <w:rPr>
          <w:lang w:val="en-GB"/>
        </w:rPr>
        <w:t>Materials and methods</w:t>
      </w:r>
    </w:p>
    <w:p w14:paraId="65D60977" w14:textId="5254F1E8" w:rsidR="00EC6F76" w:rsidRPr="00EC6F76" w:rsidRDefault="008F6E18" w:rsidP="00EC6F76">
      <w:pPr>
        <w:pStyle w:val="CETBodytext"/>
        <w:rPr>
          <w:b/>
          <w:sz w:val="20"/>
        </w:rPr>
      </w:pPr>
      <w:r w:rsidRPr="00EC6F76">
        <w:t>Based on</w:t>
      </w:r>
      <w:r w:rsidR="00EC6F76" w:rsidRPr="00EC6F76">
        <w:t xml:space="preserve"> the literature review, the experimental procedures were designed to evaluate three sequential stages: (i) cell lysis, (ii) extraction, and (iii) purification.</w:t>
      </w:r>
    </w:p>
    <w:p w14:paraId="136B925A" w14:textId="1BDEBE5E" w:rsidR="00EC6F76" w:rsidRDefault="00EC6F76" w:rsidP="00EC6F76">
      <w:pPr>
        <w:pStyle w:val="CETBodytext"/>
      </w:pPr>
      <w:r w:rsidRPr="00EC6F76">
        <w:t>In the lysis stage, three chemical treatments were assessed: SDS at 18 % (10 mL g</w:t>
      </w:r>
      <w:r w:rsidRPr="00EC6F76">
        <w:rPr>
          <w:rFonts w:ascii="Cambria Math" w:hAnsi="Cambria Math" w:cs="Cambria Math"/>
        </w:rPr>
        <w:t>⁻</w:t>
      </w:r>
      <w:r w:rsidRPr="00EC6F76">
        <w:rPr>
          <w:rFonts w:cs="Arial"/>
        </w:rPr>
        <w:t>¹</w:t>
      </w:r>
      <w:r w:rsidRPr="00EC6F76">
        <w:t xml:space="preserve"> dry biomass)</w:t>
      </w:r>
      <w:r w:rsidR="00FE04D9">
        <w:t xml:space="preserve"> </w:t>
      </w:r>
      <w:r w:rsidR="00FE04D9" w:rsidRPr="00D366B9">
        <w:rPr>
          <w:rStyle w:val="CETBodytextCarattere"/>
          <w:bCs/>
        </w:rPr>
        <w:t>(Mannina et al., 2019)</w:t>
      </w:r>
      <w:r w:rsidRPr="00EC6F76">
        <w:t>, NaOH at 4 % (10 mL g</w:t>
      </w:r>
      <w:r w:rsidRPr="00EC6F76">
        <w:rPr>
          <w:rFonts w:ascii="Cambria Math" w:hAnsi="Cambria Math" w:cs="Cambria Math"/>
        </w:rPr>
        <w:t>⁻</w:t>
      </w:r>
      <w:r w:rsidRPr="00EC6F76">
        <w:rPr>
          <w:rFonts w:cs="Arial"/>
        </w:rPr>
        <w:t>¹</w:t>
      </w:r>
      <w:r w:rsidRPr="00EC6F76">
        <w:t xml:space="preserve"> dry biomass)</w:t>
      </w:r>
      <w:r w:rsidR="00FE04D9">
        <w:t xml:space="preserve"> </w:t>
      </w:r>
      <w:r w:rsidR="00FE04D9" w:rsidRPr="00D366B9">
        <w:rPr>
          <w:rStyle w:val="CETBodytextCarattere"/>
          <w:bCs/>
        </w:rPr>
        <w:t>(Jiang et al., 2015)</w:t>
      </w:r>
      <w:r w:rsidRPr="00EC6F76">
        <w:t>, and H</w:t>
      </w:r>
      <w:r w:rsidRPr="00EC6F76">
        <w:rPr>
          <w:rFonts w:ascii="Cambria Math" w:hAnsi="Cambria Math" w:cs="Cambria Math"/>
        </w:rPr>
        <w:t>₂</w:t>
      </w:r>
      <w:r w:rsidRPr="00EC6F76">
        <w:t>SO</w:t>
      </w:r>
      <w:r w:rsidRPr="00EC6F76">
        <w:rPr>
          <w:rFonts w:ascii="Cambria Math" w:hAnsi="Cambria Math" w:cs="Cambria Math"/>
        </w:rPr>
        <w:t>₄</w:t>
      </w:r>
      <w:r w:rsidRPr="00EC6F76">
        <w:t xml:space="preserve"> at 20 % (10 mL g</w:t>
      </w:r>
      <w:r w:rsidRPr="00EC6F76">
        <w:rPr>
          <w:rFonts w:ascii="Cambria Math" w:hAnsi="Cambria Math" w:cs="Cambria Math"/>
        </w:rPr>
        <w:t>⁻</w:t>
      </w:r>
      <w:r w:rsidRPr="00EC6F76">
        <w:rPr>
          <w:rFonts w:cs="Arial"/>
        </w:rPr>
        <w:t>¹</w:t>
      </w:r>
      <w:r w:rsidRPr="00EC6F76">
        <w:t xml:space="preserve"> dry biomass). During extraction, glacial acetic acid was applied at three different ratios (</w:t>
      </w:r>
      <w:r w:rsidR="007028C2" w:rsidRPr="00EC6F76">
        <w:t>10-, 15-, and 20-mL</w:t>
      </w:r>
      <w:r w:rsidRPr="00EC6F76">
        <w:t xml:space="preserve"> g</w:t>
      </w:r>
      <w:r w:rsidRPr="00EC6F76">
        <w:rPr>
          <w:rFonts w:ascii="Cambria Math" w:hAnsi="Cambria Math" w:cs="Cambria Math"/>
        </w:rPr>
        <w:t>⁻</w:t>
      </w:r>
      <w:r w:rsidRPr="00EC6F76">
        <w:rPr>
          <w:rFonts w:cs="Arial"/>
        </w:rPr>
        <w:t>¹</w:t>
      </w:r>
      <w:r w:rsidRPr="00EC6F76">
        <w:t xml:space="preserve"> of lysed biomass)</w:t>
      </w:r>
      <w:r w:rsidR="00FE04D9">
        <w:t xml:space="preserve"> </w:t>
      </w:r>
      <w:r w:rsidR="00FE04D9" w:rsidRPr="00D366B9">
        <w:rPr>
          <w:rStyle w:val="CETBodytextCarattere"/>
          <w:bCs/>
        </w:rPr>
        <w:t>(</w:t>
      </w:r>
      <w:proofErr w:type="spellStart"/>
      <w:r w:rsidR="00FE04D9" w:rsidRPr="00D366B9">
        <w:rPr>
          <w:rStyle w:val="CETBodytextCarattere"/>
          <w:bCs/>
        </w:rPr>
        <w:t>Aramvash</w:t>
      </w:r>
      <w:proofErr w:type="spellEnd"/>
      <w:r w:rsidR="00FE04D9" w:rsidRPr="00D366B9">
        <w:rPr>
          <w:rStyle w:val="CETBodytextCarattere"/>
          <w:bCs/>
        </w:rPr>
        <w:t xml:space="preserve"> et al., 2018)</w:t>
      </w:r>
      <w:r w:rsidRPr="00EC6F76">
        <w:t xml:space="preserve">. In the purification stage, two approaches were evaluated: solvent casting using </w:t>
      </w:r>
      <w:r w:rsidR="00FE04D9" w:rsidRPr="00D366B9">
        <w:rPr>
          <w:rStyle w:val="CETBodytextCarattere"/>
          <w:bCs/>
        </w:rPr>
        <w:t>Industrial methanol at 11 mL g</w:t>
      </w:r>
      <w:r w:rsidR="00FE04D9" w:rsidRPr="00D366B9">
        <w:rPr>
          <w:rStyle w:val="CETBodytextCarattere"/>
          <w:rFonts w:ascii="Cambria Math" w:hAnsi="Cambria Math" w:cs="Cambria Math"/>
          <w:bCs/>
        </w:rPr>
        <w:t>⁻</w:t>
      </w:r>
      <w:r w:rsidR="00FE04D9" w:rsidRPr="00D366B9">
        <w:rPr>
          <w:rStyle w:val="CETBodytextCarattere"/>
          <w:rFonts w:cs="Arial"/>
          <w:bCs/>
        </w:rPr>
        <w:t>¹</w:t>
      </w:r>
      <w:r w:rsidR="00FE04D9" w:rsidRPr="00D366B9">
        <w:rPr>
          <w:rStyle w:val="CETBodytextCarattere"/>
          <w:bCs/>
        </w:rPr>
        <w:t xml:space="preserve"> (Gracia et al., 2024)</w:t>
      </w:r>
      <w:r w:rsidRPr="00EC6F76">
        <w:t>, and PHA precipitation from the acetic acid extract by adding methanol in a volume equal to that of the acetic acid used.</w:t>
      </w:r>
    </w:p>
    <w:p w14:paraId="614D67CB" w14:textId="735C6745" w:rsidR="00EC6F76" w:rsidRPr="00EC6F76" w:rsidRDefault="00EC6F76" w:rsidP="00EC6F76">
      <w:pPr>
        <w:pStyle w:val="CETBodytext"/>
      </w:pPr>
      <w:r w:rsidRPr="00EC6F76">
        <w:t>The experimental process was carried out using biomass obtained from a previously enriched mixed microbial culture. VFA</w:t>
      </w:r>
      <w:r w:rsidR="00B04F23">
        <w:t>s</w:t>
      </w:r>
      <w:r w:rsidRPr="00EC6F76">
        <w:t xml:space="preserve"> used as substrate were produced via acidogenic fermentation of wastewater treatment plant sludge under nitrogen-limited mineral medium and feast–famine conditions, applied over 10 cycles of 3 days each.</w:t>
      </w:r>
    </w:p>
    <w:p w14:paraId="329C3338" w14:textId="3B152D4B" w:rsidR="00E601AB" w:rsidRPr="00971BDF" w:rsidRDefault="0005250D" w:rsidP="003F7FCD">
      <w:pPr>
        <w:pStyle w:val="CETEquation"/>
        <w:jc w:val="center"/>
        <w:rPr>
          <w:rStyle w:val="CETCaptionCarattere"/>
        </w:rPr>
      </w:pPr>
      <w:r>
        <w:rPr>
          <w:noProof/>
        </w:rPr>
        <w:drawing>
          <wp:inline distT="0" distB="0" distL="0" distR="0" wp14:anchorId="36776C31" wp14:editId="6B03EB78">
            <wp:extent cx="5579745" cy="2216150"/>
            <wp:effectExtent l="0" t="0" r="1905" b="0"/>
            <wp:docPr id="2719177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17715" name="Imagen 271917715"/>
                    <pic:cNvPicPr/>
                  </pic:nvPicPr>
                  <pic:blipFill>
                    <a:blip r:embed="rId11"/>
                    <a:stretch>
                      <a:fillRect/>
                    </a:stretch>
                  </pic:blipFill>
                  <pic:spPr>
                    <a:xfrm>
                      <a:off x="0" y="0"/>
                      <a:ext cx="5579745" cy="2216150"/>
                    </a:xfrm>
                    <a:prstGeom prst="rect">
                      <a:avLst/>
                    </a:prstGeom>
                  </pic:spPr>
                </pic:pic>
              </a:graphicData>
            </a:graphic>
          </wp:inline>
        </w:drawing>
      </w:r>
      <w:r w:rsidR="009D126A" w:rsidRPr="00971BDF">
        <w:br/>
      </w:r>
      <w:r w:rsidR="009D126A" w:rsidRPr="00971BDF">
        <w:rPr>
          <w:rStyle w:val="CETCaptionCarattere"/>
        </w:rPr>
        <w:t xml:space="preserve">Figure </w:t>
      </w:r>
      <w:r w:rsidR="009D126A" w:rsidRPr="00971BDF">
        <w:rPr>
          <w:rStyle w:val="CETCaptionCarattere"/>
        </w:rPr>
        <w:fldChar w:fldCharType="begin"/>
      </w:r>
      <w:r w:rsidR="009D126A" w:rsidRPr="00971BDF">
        <w:rPr>
          <w:rStyle w:val="CETCaptionCarattere"/>
        </w:rPr>
        <w:instrText xml:space="preserve"> SEQ Gráfico \* ARABIC </w:instrText>
      </w:r>
      <w:r w:rsidR="009D126A" w:rsidRPr="00971BDF">
        <w:rPr>
          <w:rStyle w:val="CETCaptionCarattere"/>
        </w:rPr>
        <w:fldChar w:fldCharType="separate"/>
      </w:r>
      <w:r w:rsidR="009D126A" w:rsidRPr="00971BDF">
        <w:rPr>
          <w:rStyle w:val="CETCaptionCarattere"/>
        </w:rPr>
        <w:t>1</w:t>
      </w:r>
      <w:r w:rsidR="009D126A" w:rsidRPr="00971BDF">
        <w:rPr>
          <w:rStyle w:val="CETCaptionCarattere"/>
        </w:rPr>
        <w:fldChar w:fldCharType="end"/>
      </w:r>
      <w:r w:rsidR="009D126A" w:rsidRPr="00971BDF">
        <w:rPr>
          <w:rStyle w:val="CETCaptionCarattere"/>
        </w:rPr>
        <w:t>. Methodological scheme</w:t>
      </w:r>
    </w:p>
    <w:p w14:paraId="1502BCFF" w14:textId="13F3B3D5" w:rsidR="00EC6CF9" w:rsidRPr="00971BDF" w:rsidRDefault="00EC6CF9" w:rsidP="00EC6CF9">
      <w:pPr>
        <w:pStyle w:val="CETHeading1"/>
        <w:tabs>
          <w:tab w:val="num" w:pos="360"/>
        </w:tabs>
        <w:rPr>
          <w:lang w:val="en-GB"/>
        </w:rPr>
      </w:pPr>
      <w:r w:rsidRPr="00971BDF">
        <w:rPr>
          <w:lang w:val="en-GB"/>
        </w:rPr>
        <w:t>Results</w:t>
      </w:r>
      <w:r w:rsidR="00DA6C95" w:rsidRPr="00971BDF">
        <w:rPr>
          <w:lang w:val="en-GB"/>
        </w:rPr>
        <w:t xml:space="preserve"> and Discussion</w:t>
      </w:r>
    </w:p>
    <w:p w14:paraId="1B2137D7" w14:textId="77777777" w:rsidR="00467E22" w:rsidRDefault="00D13CAA" w:rsidP="00467E22">
      <w:pPr>
        <w:pStyle w:val="CETBodytext"/>
      </w:pPr>
      <w:r w:rsidRPr="00D13CAA">
        <w:t>Each experimental route was assigned a treatment code, as shown in Table 1, to ensure systematic identification and traceability of the evaluated conditions</w:t>
      </w:r>
      <w:r w:rsidR="00467E22">
        <w:t>.</w:t>
      </w:r>
    </w:p>
    <w:p w14:paraId="263EE6BC" w14:textId="77777777" w:rsidR="00053E2A" w:rsidRDefault="00053E2A" w:rsidP="00467E22">
      <w:pPr>
        <w:pStyle w:val="CETBodytext"/>
      </w:pPr>
    </w:p>
    <w:p w14:paraId="20643C05" w14:textId="77777777" w:rsidR="00053E2A" w:rsidRDefault="00053E2A" w:rsidP="00467E22">
      <w:pPr>
        <w:pStyle w:val="CETBodytext"/>
      </w:pPr>
    </w:p>
    <w:p w14:paraId="39D84D28" w14:textId="35D14610" w:rsidR="00467E22" w:rsidRPr="00971BDF" w:rsidRDefault="00467E22" w:rsidP="00467E22">
      <w:pPr>
        <w:pStyle w:val="CETBodytext"/>
      </w:pPr>
      <w:r w:rsidRPr="00971BDF">
        <w:t xml:space="preserve">Table </w:t>
      </w:r>
      <w:r w:rsidRPr="00971BDF">
        <w:fldChar w:fldCharType="begin"/>
      </w:r>
      <w:r w:rsidRPr="00971BDF">
        <w:instrText xml:space="preserve"> SEQ Tabla \* ARABIC </w:instrText>
      </w:r>
      <w:r w:rsidRPr="00971BDF">
        <w:fldChar w:fldCharType="separate"/>
      </w:r>
      <w:r w:rsidRPr="00971BDF">
        <w:t>1</w:t>
      </w:r>
      <w:r w:rsidRPr="00971BDF">
        <w:fldChar w:fldCharType="end"/>
      </w:r>
      <w:r w:rsidRPr="00971BDF">
        <w:t xml:space="preserve">. </w:t>
      </w:r>
      <w:r w:rsidR="00FE04D9" w:rsidRPr="00FE04D9">
        <w:t>Definition of treatment codes</w:t>
      </w:r>
      <w:r w:rsidRPr="00971BDF">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276"/>
        <w:gridCol w:w="2268"/>
        <w:gridCol w:w="2254"/>
        <w:gridCol w:w="1725"/>
      </w:tblGrid>
      <w:tr w:rsidR="00467E22" w:rsidRPr="00971BDF" w14:paraId="36F59E41" w14:textId="77777777" w:rsidTr="00467E22">
        <w:trPr>
          <w:trHeight w:val="538"/>
        </w:trPr>
        <w:tc>
          <w:tcPr>
            <w:tcW w:w="1134" w:type="dxa"/>
            <w:tcBorders>
              <w:top w:val="single" w:sz="12" w:space="0" w:color="008000"/>
              <w:bottom w:val="single" w:sz="6" w:space="0" w:color="008000"/>
            </w:tcBorders>
            <w:shd w:val="clear" w:color="auto" w:fill="FFFFFF"/>
            <w:vAlign w:val="center"/>
          </w:tcPr>
          <w:p w14:paraId="74D231AA" w14:textId="016CC4D3" w:rsidR="00467E22" w:rsidRPr="00467E22" w:rsidRDefault="00467E22" w:rsidP="00467E22">
            <w:pPr>
              <w:pStyle w:val="CETBodytext"/>
              <w:jc w:val="center"/>
            </w:pPr>
            <w:r w:rsidRPr="00467E22">
              <w:t>Treatment No.</w:t>
            </w:r>
          </w:p>
        </w:tc>
        <w:tc>
          <w:tcPr>
            <w:tcW w:w="1276" w:type="dxa"/>
            <w:tcBorders>
              <w:top w:val="single" w:sz="12" w:space="0" w:color="008000"/>
              <w:bottom w:val="single" w:sz="6" w:space="0" w:color="008000"/>
            </w:tcBorders>
            <w:shd w:val="clear" w:color="auto" w:fill="FFFFFF"/>
            <w:vAlign w:val="center"/>
          </w:tcPr>
          <w:p w14:paraId="4B7053CC" w14:textId="44C78C1F" w:rsidR="00467E22" w:rsidRPr="00467E22" w:rsidRDefault="00467E22" w:rsidP="00467E22">
            <w:pPr>
              <w:pStyle w:val="CETBodytext"/>
              <w:jc w:val="center"/>
            </w:pPr>
            <w:r w:rsidRPr="00467E22">
              <w:t>Lysis Agent</w:t>
            </w:r>
          </w:p>
        </w:tc>
        <w:tc>
          <w:tcPr>
            <w:tcW w:w="2268" w:type="dxa"/>
            <w:tcBorders>
              <w:top w:val="single" w:sz="12" w:space="0" w:color="008000"/>
              <w:bottom w:val="single" w:sz="6" w:space="0" w:color="008000"/>
            </w:tcBorders>
            <w:shd w:val="clear" w:color="auto" w:fill="FFFFFF"/>
            <w:vAlign w:val="center"/>
          </w:tcPr>
          <w:p w14:paraId="3F7B074F" w14:textId="36576751" w:rsidR="00467E22" w:rsidRPr="00467E22" w:rsidRDefault="00467E22" w:rsidP="00467E22">
            <w:pPr>
              <w:pStyle w:val="CETBodytext"/>
              <w:jc w:val="center"/>
            </w:pPr>
            <w:r w:rsidRPr="00467E22">
              <w:t>Extraction Condition</w:t>
            </w:r>
          </w:p>
        </w:tc>
        <w:tc>
          <w:tcPr>
            <w:tcW w:w="2254" w:type="dxa"/>
            <w:tcBorders>
              <w:top w:val="single" w:sz="12" w:space="0" w:color="008000"/>
              <w:bottom w:val="single" w:sz="6" w:space="0" w:color="008000"/>
            </w:tcBorders>
            <w:shd w:val="clear" w:color="auto" w:fill="FFFFFF"/>
            <w:vAlign w:val="center"/>
          </w:tcPr>
          <w:p w14:paraId="3EC84D7B" w14:textId="31A07EAE" w:rsidR="00467E22" w:rsidRPr="00467E22" w:rsidRDefault="00467E22" w:rsidP="00467E22">
            <w:pPr>
              <w:pStyle w:val="CETBodytext"/>
              <w:jc w:val="center"/>
            </w:pPr>
            <w:r w:rsidRPr="00467E22">
              <w:t>Purification Method</w:t>
            </w:r>
          </w:p>
        </w:tc>
        <w:tc>
          <w:tcPr>
            <w:tcW w:w="1725" w:type="dxa"/>
            <w:tcBorders>
              <w:top w:val="single" w:sz="12" w:space="0" w:color="008000"/>
              <w:bottom w:val="single" w:sz="6" w:space="0" w:color="008000"/>
            </w:tcBorders>
            <w:shd w:val="clear" w:color="auto" w:fill="FFFFFF"/>
            <w:vAlign w:val="center"/>
          </w:tcPr>
          <w:p w14:paraId="255131F1" w14:textId="34923518" w:rsidR="00467E22" w:rsidRPr="00467E22" w:rsidRDefault="00467E22" w:rsidP="00467E22">
            <w:pPr>
              <w:pStyle w:val="CETBodytext"/>
              <w:jc w:val="center"/>
            </w:pPr>
            <w:r w:rsidRPr="00467E22">
              <w:t>Treatment Code</w:t>
            </w:r>
          </w:p>
        </w:tc>
      </w:tr>
      <w:tr w:rsidR="00467E22" w:rsidRPr="00971BDF" w14:paraId="51B1A985" w14:textId="77777777" w:rsidTr="00467E22">
        <w:trPr>
          <w:trHeight w:val="257"/>
        </w:trPr>
        <w:tc>
          <w:tcPr>
            <w:tcW w:w="1134" w:type="dxa"/>
            <w:shd w:val="clear" w:color="auto" w:fill="FFFFFF"/>
            <w:vAlign w:val="center"/>
          </w:tcPr>
          <w:p w14:paraId="07C4E3D5" w14:textId="24394385" w:rsidR="00467E22" w:rsidRPr="00971BDF" w:rsidRDefault="00467E22" w:rsidP="00467E22">
            <w:pPr>
              <w:pStyle w:val="CETBodytext"/>
              <w:jc w:val="center"/>
              <w:rPr>
                <w:lang w:val="en-GB"/>
              </w:rPr>
            </w:pPr>
            <w:r>
              <w:t>1</w:t>
            </w:r>
          </w:p>
        </w:tc>
        <w:tc>
          <w:tcPr>
            <w:tcW w:w="1276" w:type="dxa"/>
            <w:shd w:val="clear" w:color="auto" w:fill="FFFFFF"/>
            <w:vAlign w:val="center"/>
          </w:tcPr>
          <w:p w14:paraId="7F5D1C73" w14:textId="43E00887" w:rsidR="00467E22" w:rsidRPr="00971BDF" w:rsidRDefault="00467E22" w:rsidP="00467E22">
            <w:pPr>
              <w:pStyle w:val="CETBodytext"/>
              <w:jc w:val="center"/>
              <w:rPr>
                <w:lang w:val="en-GB"/>
              </w:rPr>
            </w:pPr>
            <w:r>
              <w:t>SDS</w:t>
            </w:r>
          </w:p>
        </w:tc>
        <w:tc>
          <w:tcPr>
            <w:tcW w:w="2268" w:type="dxa"/>
            <w:shd w:val="clear" w:color="auto" w:fill="FFFFFF"/>
            <w:vAlign w:val="center"/>
          </w:tcPr>
          <w:p w14:paraId="007BC023" w14:textId="79372C59" w:rsidR="00467E22" w:rsidRPr="00971BDF" w:rsidRDefault="00467E22" w:rsidP="00467E22">
            <w:pPr>
              <w:pStyle w:val="CETBodytext"/>
              <w:jc w:val="center"/>
              <w:rPr>
                <w:lang w:val="en-GB"/>
              </w:rPr>
            </w:pPr>
            <w:r>
              <w:t xml:space="preserve">Acetic acid 1 (10 </w:t>
            </w:r>
            <w:r w:rsidRPr="00EC6F76">
              <w:t>mL g</w:t>
            </w:r>
            <w:r w:rsidRPr="00EC6F76">
              <w:rPr>
                <w:rFonts w:ascii="Cambria Math" w:hAnsi="Cambria Math" w:cs="Cambria Math"/>
              </w:rPr>
              <w:t>⁻</w:t>
            </w:r>
            <w:r w:rsidRPr="00EC6F76">
              <w:rPr>
                <w:rFonts w:cs="Arial"/>
              </w:rPr>
              <w:t>¹</w:t>
            </w:r>
            <w:r>
              <w:rPr>
                <w:rFonts w:cs="Arial"/>
              </w:rPr>
              <w:t>)</w:t>
            </w:r>
          </w:p>
        </w:tc>
        <w:tc>
          <w:tcPr>
            <w:tcW w:w="2254" w:type="dxa"/>
            <w:shd w:val="clear" w:color="auto" w:fill="FFFFFF"/>
            <w:vAlign w:val="center"/>
          </w:tcPr>
          <w:p w14:paraId="2765090B" w14:textId="6BD67A25" w:rsidR="00467E22" w:rsidRPr="00971BDF" w:rsidRDefault="00467E22" w:rsidP="00467E22">
            <w:pPr>
              <w:pStyle w:val="CETBodytext"/>
              <w:jc w:val="center"/>
              <w:rPr>
                <w:lang w:val="en-GB"/>
              </w:rPr>
            </w:pPr>
            <w:r>
              <w:t>Solvent casting</w:t>
            </w:r>
          </w:p>
        </w:tc>
        <w:tc>
          <w:tcPr>
            <w:tcW w:w="1725" w:type="dxa"/>
            <w:shd w:val="clear" w:color="auto" w:fill="FFFFFF"/>
            <w:vAlign w:val="center"/>
          </w:tcPr>
          <w:p w14:paraId="6A18BA58" w14:textId="37473F5E" w:rsidR="00467E22" w:rsidRPr="00971BDF" w:rsidRDefault="00467E22" w:rsidP="00467E22">
            <w:pPr>
              <w:pStyle w:val="CETBodytext"/>
              <w:ind w:right="-1"/>
              <w:jc w:val="center"/>
              <w:rPr>
                <w:rFonts w:cs="Arial"/>
                <w:szCs w:val="18"/>
                <w:lang w:val="en-GB"/>
              </w:rPr>
            </w:pPr>
            <w:r>
              <w:t>S1M</w:t>
            </w:r>
          </w:p>
        </w:tc>
      </w:tr>
      <w:tr w:rsidR="00467E22" w:rsidRPr="00971BDF" w14:paraId="4E5EC038" w14:textId="77777777" w:rsidTr="00467E22">
        <w:trPr>
          <w:trHeight w:val="269"/>
        </w:trPr>
        <w:tc>
          <w:tcPr>
            <w:tcW w:w="1134" w:type="dxa"/>
            <w:shd w:val="clear" w:color="auto" w:fill="FFFFFF"/>
            <w:vAlign w:val="center"/>
          </w:tcPr>
          <w:p w14:paraId="27C12E35" w14:textId="72B87ECC" w:rsidR="00467E22" w:rsidRPr="00971BDF" w:rsidRDefault="00467E22" w:rsidP="00467E22">
            <w:pPr>
              <w:pStyle w:val="CETBodytext"/>
              <w:jc w:val="center"/>
              <w:rPr>
                <w:lang w:val="en-GB"/>
              </w:rPr>
            </w:pPr>
            <w:r>
              <w:t>2</w:t>
            </w:r>
          </w:p>
        </w:tc>
        <w:tc>
          <w:tcPr>
            <w:tcW w:w="1276" w:type="dxa"/>
            <w:shd w:val="clear" w:color="auto" w:fill="FFFFFF"/>
            <w:vAlign w:val="center"/>
          </w:tcPr>
          <w:p w14:paraId="11DF6F25" w14:textId="2AE555D7" w:rsidR="00467E22" w:rsidRPr="00971BDF" w:rsidRDefault="00467E22" w:rsidP="00467E22">
            <w:pPr>
              <w:pStyle w:val="CETBodytext"/>
              <w:jc w:val="center"/>
              <w:rPr>
                <w:lang w:val="en-GB"/>
              </w:rPr>
            </w:pPr>
            <w:r>
              <w:t>SDS</w:t>
            </w:r>
          </w:p>
        </w:tc>
        <w:tc>
          <w:tcPr>
            <w:tcW w:w="2268" w:type="dxa"/>
            <w:shd w:val="clear" w:color="auto" w:fill="FFFFFF"/>
            <w:vAlign w:val="center"/>
          </w:tcPr>
          <w:p w14:paraId="1AA23A21" w14:textId="4A7E34B0" w:rsidR="00467E22" w:rsidRPr="00971BDF" w:rsidRDefault="00467E22" w:rsidP="00467E22">
            <w:pPr>
              <w:pStyle w:val="CETBodytext"/>
              <w:jc w:val="center"/>
              <w:rPr>
                <w:lang w:val="en-GB"/>
              </w:rPr>
            </w:pPr>
            <w:r>
              <w:t xml:space="preserve">Acetic acid 1 (10 </w:t>
            </w:r>
            <w:r w:rsidRPr="00EC6F76">
              <w:t>mL g</w:t>
            </w:r>
            <w:r w:rsidRPr="00EC6F76">
              <w:rPr>
                <w:rFonts w:ascii="Cambria Math" w:hAnsi="Cambria Math" w:cs="Cambria Math"/>
              </w:rPr>
              <w:t>⁻</w:t>
            </w:r>
            <w:r w:rsidRPr="00EC6F76">
              <w:rPr>
                <w:rFonts w:cs="Arial"/>
              </w:rPr>
              <w:t>¹</w:t>
            </w:r>
            <w:r>
              <w:rPr>
                <w:rFonts w:cs="Arial"/>
              </w:rPr>
              <w:t>)</w:t>
            </w:r>
          </w:p>
        </w:tc>
        <w:tc>
          <w:tcPr>
            <w:tcW w:w="2254" w:type="dxa"/>
            <w:shd w:val="clear" w:color="auto" w:fill="FFFFFF"/>
            <w:vAlign w:val="center"/>
          </w:tcPr>
          <w:p w14:paraId="39166765" w14:textId="534CF240" w:rsidR="00467E22" w:rsidRPr="00971BDF" w:rsidRDefault="00467E22" w:rsidP="00467E22">
            <w:pPr>
              <w:pStyle w:val="CETBodytext"/>
              <w:jc w:val="center"/>
              <w:rPr>
                <w:lang w:val="en-GB"/>
              </w:rPr>
            </w:pPr>
            <w:r>
              <w:t>Precipitation with methanol</w:t>
            </w:r>
          </w:p>
        </w:tc>
        <w:tc>
          <w:tcPr>
            <w:tcW w:w="1725" w:type="dxa"/>
            <w:shd w:val="clear" w:color="auto" w:fill="FFFFFF"/>
            <w:vAlign w:val="center"/>
          </w:tcPr>
          <w:p w14:paraId="2B8953C0" w14:textId="0EFC85E5" w:rsidR="00467E22" w:rsidRPr="00971BDF" w:rsidRDefault="00467E22" w:rsidP="00467E22">
            <w:pPr>
              <w:pStyle w:val="CETBodytext"/>
              <w:ind w:right="-1"/>
              <w:jc w:val="center"/>
              <w:rPr>
                <w:rFonts w:cs="Arial"/>
                <w:szCs w:val="18"/>
                <w:lang w:val="en-GB"/>
              </w:rPr>
            </w:pPr>
            <w:r>
              <w:t>S1AM</w:t>
            </w:r>
          </w:p>
        </w:tc>
      </w:tr>
      <w:tr w:rsidR="00467E22" w:rsidRPr="00971BDF" w14:paraId="5093AE9C" w14:textId="77777777" w:rsidTr="00467E22">
        <w:trPr>
          <w:trHeight w:val="257"/>
        </w:trPr>
        <w:tc>
          <w:tcPr>
            <w:tcW w:w="1134" w:type="dxa"/>
            <w:shd w:val="clear" w:color="auto" w:fill="FFFFFF"/>
            <w:vAlign w:val="center"/>
          </w:tcPr>
          <w:p w14:paraId="24010B86" w14:textId="662551D0" w:rsidR="00467E22" w:rsidRPr="00971BDF" w:rsidRDefault="00467E22" w:rsidP="00467E22">
            <w:pPr>
              <w:pStyle w:val="CETBodytext"/>
              <w:jc w:val="center"/>
              <w:rPr>
                <w:lang w:val="en-GB"/>
              </w:rPr>
            </w:pPr>
            <w:r>
              <w:t>3</w:t>
            </w:r>
          </w:p>
        </w:tc>
        <w:tc>
          <w:tcPr>
            <w:tcW w:w="1276" w:type="dxa"/>
            <w:shd w:val="clear" w:color="auto" w:fill="FFFFFF"/>
            <w:vAlign w:val="center"/>
          </w:tcPr>
          <w:p w14:paraId="732C6423" w14:textId="40C08941" w:rsidR="00467E22" w:rsidRPr="00971BDF" w:rsidRDefault="00467E22" w:rsidP="00467E22">
            <w:pPr>
              <w:pStyle w:val="CETBodytext"/>
              <w:jc w:val="center"/>
              <w:rPr>
                <w:lang w:val="en-GB"/>
              </w:rPr>
            </w:pPr>
            <w:r>
              <w:t>SDS</w:t>
            </w:r>
          </w:p>
        </w:tc>
        <w:tc>
          <w:tcPr>
            <w:tcW w:w="2268" w:type="dxa"/>
            <w:shd w:val="clear" w:color="auto" w:fill="FFFFFF"/>
            <w:vAlign w:val="center"/>
          </w:tcPr>
          <w:p w14:paraId="048EA274" w14:textId="22418615" w:rsidR="00467E22" w:rsidRPr="00971BDF" w:rsidRDefault="00467E22" w:rsidP="00467E22">
            <w:pPr>
              <w:pStyle w:val="CETBodytext"/>
              <w:jc w:val="center"/>
              <w:rPr>
                <w:lang w:val="en-GB"/>
              </w:rPr>
            </w:pPr>
            <w:r>
              <w:t xml:space="preserve">Acetic acid 2 (15 </w:t>
            </w:r>
            <w:r w:rsidRPr="00EC6F76">
              <w:t>mL g</w:t>
            </w:r>
            <w:r w:rsidRPr="00EC6F76">
              <w:rPr>
                <w:rFonts w:ascii="Cambria Math" w:hAnsi="Cambria Math" w:cs="Cambria Math"/>
              </w:rPr>
              <w:t>⁻</w:t>
            </w:r>
            <w:r w:rsidRPr="00EC6F76">
              <w:rPr>
                <w:rFonts w:cs="Arial"/>
              </w:rPr>
              <w:t>¹</w:t>
            </w:r>
            <w:r>
              <w:rPr>
                <w:rFonts w:cs="Arial"/>
              </w:rPr>
              <w:t>)</w:t>
            </w:r>
          </w:p>
        </w:tc>
        <w:tc>
          <w:tcPr>
            <w:tcW w:w="2254" w:type="dxa"/>
            <w:shd w:val="clear" w:color="auto" w:fill="FFFFFF"/>
            <w:vAlign w:val="center"/>
          </w:tcPr>
          <w:p w14:paraId="5723CBBA" w14:textId="00207D76" w:rsidR="00467E22" w:rsidRPr="00971BDF" w:rsidRDefault="00467E22" w:rsidP="00467E22">
            <w:pPr>
              <w:pStyle w:val="CETBodytext"/>
              <w:jc w:val="center"/>
              <w:rPr>
                <w:lang w:val="en-GB"/>
              </w:rPr>
            </w:pPr>
            <w:r>
              <w:t>Solvent casting</w:t>
            </w:r>
          </w:p>
        </w:tc>
        <w:tc>
          <w:tcPr>
            <w:tcW w:w="1725" w:type="dxa"/>
            <w:shd w:val="clear" w:color="auto" w:fill="FFFFFF"/>
            <w:vAlign w:val="center"/>
          </w:tcPr>
          <w:p w14:paraId="134B7351" w14:textId="4E614453" w:rsidR="00467E22" w:rsidRPr="00971BDF" w:rsidRDefault="00467E22" w:rsidP="00467E22">
            <w:pPr>
              <w:pStyle w:val="CETBodytext"/>
              <w:ind w:right="-1"/>
              <w:jc w:val="center"/>
              <w:rPr>
                <w:rFonts w:cs="Arial"/>
                <w:szCs w:val="18"/>
                <w:lang w:val="en-GB"/>
              </w:rPr>
            </w:pPr>
            <w:r>
              <w:t>S2M</w:t>
            </w:r>
          </w:p>
        </w:tc>
      </w:tr>
      <w:tr w:rsidR="00467E22" w:rsidRPr="00971BDF" w14:paraId="6BDBC4A5" w14:textId="77777777" w:rsidTr="00467E22">
        <w:trPr>
          <w:trHeight w:val="269"/>
        </w:trPr>
        <w:tc>
          <w:tcPr>
            <w:tcW w:w="1134" w:type="dxa"/>
            <w:shd w:val="clear" w:color="auto" w:fill="FFFFFF"/>
            <w:vAlign w:val="center"/>
          </w:tcPr>
          <w:p w14:paraId="4C9E7BC0" w14:textId="49690F58" w:rsidR="00467E22" w:rsidRPr="00971BDF" w:rsidRDefault="00467E22" w:rsidP="00467E22">
            <w:pPr>
              <w:pStyle w:val="CETBodytext"/>
              <w:jc w:val="center"/>
              <w:rPr>
                <w:lang w:val="en-GB"/>
              </w:rPr>
            </w:pPr>
            <w:r>
              <w:t>4</w:t>
            </w:r>
          </w:p>
        </w:tc>
        <w:tc>
          <w:tcPr>
            <w:tcW w:w="1276" w:type="dxa"/>
            <w:shd w:val="clear" w:color="auto" w:fill="FFFFFF"/>
            <w:vAlign w:val="center"/>
          </w:tcPr>
          <w:p w14:paraId="73F58716" w14:textId="5E7E6F05" w:rsidR="00467E22" w:rsidRPr="00971BDF" w:rsidRDefault="00467E22" w:rsidP="00467E22">
            <w:pPr>
              <w:pStyle w:val="CETBodytext"/>
              <w:jc w:val="center"/>
              <w:rPr>
                <w:lang w:val="en-GB"/>
              </w:rPr>
            </w:pPr>
            <w:r>
              <w:t>SDS</w:t>
            </w:r>
          </w:p>
        </w:tc>
        <w:tc>
          <w:tcPr>
            <w:tcW w:w="2268" w:type="dxa"/>
            <w:shd w:val="clear" w:color="auto" w:fill="FFFFFF"/>
            <w:vAlign w:val="center"/>
          </w:tcPr>
          <w:p w14:paraId="29C4C939" w14:textId="0DEFEF0F" w:rsidR="00467E22" w:rsidRPr="00971BDF" w:rsidRDefault="00467E22" w:rsidP="00467E22">
            <w:pPr>
              <w:pStyle w:val="CETBodytext"/>
              <w:jc w:val="center"/>
              <w:rPr>
                <w:lang w:val="en-GB"/>
              </w:rPr>
            </w:pPr>
            <w:r>
              <w:t xml:space="preserve">Acetic acid 2 (15 </w:t>
            </w:r>
            <w:r w:rsidRPr="00EC6F76">
              <w:t>mL g</w:t>
            </w:r>
            <w:r w:rsidRPr="00EC6F76">
              <w:rPr>
                <w:rFonts w:ascii="Cambria Math" w:hAnsi="Cambria Math" w:cs="Cambria Math"/>
              </w:rPr>
              <w:t>⁻</w:t>
            </w:r>
            <w:r w:rsidRPr="00EC6F76">
              <w:rPr>
                <w:rFonts w:cs="Arial"/>
              </w:rPr>
              <w:t>¹</w:t>
            </w:r>
            <w:r>
              <w:rPr>
                <w:rFonts w:cs="Arial"/>
              </w:rPr>
              <w:t>)</w:t>
            </w:r>
          </w:p>
        </w:tc>
        <w:tc>
          <w:tcPr>
            <w:tcW w:w="2254" w:type="dxa"/>
            <w:shd w:val="clear" w:color="auto" w:fill="FFFFFF"/>
            <w:vAlign w:val="center"/>
          </w:tcPr>
          <w:p w14:paraId="76FE4FDC" w14:textId="33EABE56" w:rsidR="00467E22" w:rsidRPr="00971BDF" w:rsidRDefault="00467E22" w:rsidP="00467E22">
            <w:pPr>
              <w:pStyle w:val="CETBodytext"/>
              <w:jc w:val="center"/>
              <w:rPr>
                <w:lang w:val="en-GB"/>
              </w:rPr>
            </w:pPr>
            <w:r>
              <w:t>Precipitation with methanol</w:t>
            </w:r>
          </w:p>
        </w:tc>
        <w:tc>
          <w:tcPr>
            <w:tcW w:w="1725" w:type="dxa"/>
            <w:shd w:val="clear" w:color="auto" w:fill="FFFFFF"/>
            <w:vAlign w:val="center"/>
          </w:tcPr>
          <w:p w14:paraId="154AA655" w14:textId="164F6DDC" w:rsidR="00467E22" w:rsidRPr="00971BDF" w:rsidRDefault="00467E22" w:rsidP="00467E22">
            <w:pPr>
              <w:pStyle w:val="CETBodytext"/>
              <w:ind w:right="-1"/>
              <w:jc w:val="center"/>
              <w:rPr>
                <w:rFonts w:cs="Arial"/>
                <w:szCs w:val="18"/>
                <w:lang w:val="en-GB"/>
              </w:rPr>
            </w:pPr>
            <w:r>
              <w:t>S2AM</w:t>
            </w:r>
          </w:p>
        </w:tc>
      </w:tr>
      <w:tr w:rsidR="00467E22" w:rsidRPr="00971BDF" w14:paraId="2284D2C5" w14:textId="77777777" w:rsidTr="00467E22">
        <w:trPr>
          <w:trHeight w:val="269"/>
        </w:trPr>
        <w:tc>
          <w:tcPr>
            <w:tcW w:w="1134" w:type="dxa"/>
            <w:shd w:val="clear" w:color="auto" w:fill="FFFFFF"/>
            <w:vAlign w:val="center"/>
          </w:tcPr>
          <w:p w14:paraId="6913EFDD" w14:textId="3E100189" w:rsidR="00467E22" w:rsidRPr="00971BDF" w:rsidRDefault="00467E22" w:rsidP="00467E22">
            <w:pPr>
              <w:pStyle w:val="CETBodytext"/>
              <w:jc w:val="center"/>
              <w:rPr>
                <w:lang w:val="en-GB"/>
              </w:rPr>
            </w:pPr>
            <w:r>
              <w:t>5</w:t>
            </w:r>
          </w:p>
        </w:tc>
        <w:tc>
          <w:tcPr>
            <w:tcW w:w="1276" w:type="dxa"/>
            <w:shd w:val="clear" w:color="auto" w:fill="FFFFFF"/>
            <w:vAlign w:val="center"/>
          </w:tcPr>
          <w:p w14:paraId="62A622E9" w14:textId="0717BFD0" w:rsidR="00467E22" w:rsidRPr="00971BDF" w:rsidRDefault="00467E22" w:rsidP="00467E22">
            <w:pPr>
              <w:pStyle w:val="CETBodytext"/>
              <w:jc w:val="center"/>
              <w:rPr>
                <w:lang w:val="en-GB"/>
              </w:rPr>
            </w:pPr>
            <w:r>
              <w:t>SDS</w:t>
            </w:r>
          </w:p>
        </w:tc>
        <w:tc>
          <w:tcPr>
            <w:tcW w:w="2268" w:type="dxa"/>
            <w:shd w:val="clear" w:color="auto" w:fill="FFFFFF"/>
            <w:vAlign w:val="center"/>
          </w:tcPr>
          <w:p w14:paraId="25282543" w14:textId="3E57F193" w:rsidR="00467E22" w:rsidRPr="00971BDF" w:rsidRDefault="00467E22" w:rsidP="00467E22">
            <w:pPr>
              <w:pStyle w:val="CETBodytext"/>
              <w:jc w:val="center"/>
              <w:rPr>
                <w:lang w:val="en-GB"/>
              </w:rPr>
            </w:pPr>
            <w:r>
              <w:t xml:space="preserve">Acetic acid 3 (20 </w:t>
            </w:r>
            <w:r w:rsidRPr="00EC6F76">
              <w:t>mL g</w:t>
            </w:r>
            <w:r w:rsidRPr="00EC6F76">
              <w:rPr>
                <w:rFonts w:ascii="Cambria Math" w:hAnsi="Cambria Math" w:cs="Cambria Math"/>
              </w:rPr>
              <w:t>⁻</w:t>
            </w:r>
            <w:r w:rsidRPr="00EC6F76">
              <w:rPr>
                <w:rFonts w:cs="Arial"/>
              </w:rPr>
              <w:t>¹</w:t>
            </w:r>
            <w:r>
              <w:rPr>
                <w:rFonts w:cs="Arial"/>
              </w:rPr>
              <w:t>)</w:t>
            </w:r>
          </w:p>
        </w:tc>
        <w:tc>
          <w:tcPr>
            <w:tcW w:w="2254" w:type="dxa"/>
            <w:shd w:val="clear" w:color="auto" w:fill="FFFFFF"/>
            <w:vAlign w:val="center"/>
          </w:tcPr>
          <w:p w14:paraId="3CE5F04A" w14:textId="5AB642E6" w:rsidR="00467E22" w:rsidRPr="00971BDF" w:rsidRDefault="00467E22" w:rsidP="00467E22">
            <w:pPr>
              <w:pStyle w:val="CETBodytext"/>
              <w:jc w:val="center"/>
              <w:rPr>
                <w:lang w:val="en-GB"/>
              </w:rPr>
            </w:pPr>
            <w:r>
              <w:t>Solvent casting</w:t>
            </w:r>
          </w:p>
        </w:tc>
        <w:tc>
          <w:tcPr>
            <w:tcW w:w="1725" w:type="dxa"/>
            <w:shd w:val="clear" w:color="auto" w:fill="FFFFFF"/>
            <w:vAlign w:val="center"/>
          </w:tcPr>
          <w:p w14:paraId="5C401C26" w14:textId="075FB0C8" w:rsidR="00467E22" w:rsidRPr="00971BDF" w:rsidRDefault="00467E22" w:rsidP="00467E22">
            <w:pPr>
              <w:pStyle w:val="CETBodytext"/>
              <w:ind w:right="-1"/>
              <w:jc w:val="center"/>
              <w:rPr>
                <w:rFonts w:cs="Arial"/>
                <w:szCs w:val="18"/>
                <w:lang w:val="en-GB"/>
              </w:rPr>
            </w:pPr>
            <w:r>
              <w:t>S3M</w:t>
            </w:r>
          </w:p>
        </w:tc>
      </w:tr>
      <w:tr w:rsidR="00467E22" w:rsidRPr="00971BDF" w14:paraId="53222AFB" w14:textId="77777777" w:rsidTr="00467E22">
        <w:trPr>
          <w:trHeight w:val="269"/>
        </w:trPr>
        <w:tc>
          <w:tcPr>
            <w:tcW w:w="1134" w:type="dxa"/>
            <w:shd w:val="clear" w:color="auto" w:fill="FFFFFF"/>
            <w:vAlign w:val="center"/>
          </w:tcPr>
          <w:p w14:paraId="5C9697CC" w14:textId="0D3FE0A2" w:rsidR="00467E22" w:rsidRPr="00971BDF" w:rsidRDefault="00467E22" w:rsidP="00467E22">
            <w:pPr>
              <w:pStyle w:val="CETBodytext"/>
              <w:jc w:val="center"/>
              <w:rPr>
                <w:lang w:val="en-GB"/>
              </w:rPr>
            </w:pPr>
            <w:r>
              <w:t>6</w:t>
            </w:r>
          </w:p>
        </w:tc>
        <w:tc>
          <w:tcPr>
            <w:tcW w:w="1276" w:type="dxa"/>
            <w:shd w:val="clear" w:color="auto" w:fill="FFFFFF"/>
            <w:vAlign w:val="center"/>
          </w:tcPr>
          <w:p w14:paraId="0D66DDDA" w14:textId="66995288" w:rsidR="00467E22" w:rsidRPr="00971BDF" w:rsidRDefault="00467E22" w:rsidP="00467E22">
            <w:pPr>
              <w:pStyle w:val="CETBodytext"/>
              <w:jc w:val="center"/>
              <w:rPr>
                <w:lang w:val="en-GB"/>
              </w:rPr>
            </w:pPr>
            <w:r>
              <w:t>SDS</w:t>
            </w:r>
          </w:p>
        </w:tc>
        <w:tc>
          <w:tcPr>
            <w:tcW w:w="2268" w:type="dxa"/>
            <w:shd w:val="clear" w:color="auto" w:fill="FFFFFF"/>
            <w:vAlign w:val="center"/>
          </w:tcPr>
          <w:p w14:paraId="42D919F8" w14:textId="3D361F49" w:rsidR="00467E22" w:rsidRPr="00971BDF" w:rsidRDefault="00467E22" w:rsidP="00467E22">
            <w:pPr>
              <w:pStyle w:val="CETBodytext"/>
              <w:jc w:val="center"/>
              <w:rPr>
                <w:lang w:val="en-GB"/>
              </w:rPr>
            </w:pPr>
            <w:r>
              <w:t xml:space="preserve">Acetic acid 3 (20 </w:t>
            </w:r>
            <w:r w:rsidRPr="00EC6F76">
              <w:t>mL g</w:t>
            </w:r>
            <w:r w:rsidRPr="00EC6F76">
              <w:rPr>
                <w:rFonts w:ascii="Cambria Math" w:hAnsi="Cambria Math" w:cs="Cambria Math"/>
              </w:rPr>
              <w:t>⁻</w:t>
            </w:r>
            <w:r w:rsidRPr="00EC6F76">
              <w:rPr>
                <w:rFonts w:cs="Arial"/>
              </w:rPr>
              <w:t>¹</w:t>
            </w:r>
            <w:r>
              <w:rPr>
                <w:rFonts w:cs="Arial"/>
              </w:rPr>
              <w:t>)</w:t>
            </w:r>
          </w:p>
        </w:tc>
        <w:tc>
          <w:tcPr>
            <w:tcW w:w="2254" w:type="dxa"/>
            <w:shd w:val="clear" w:color="auto" w:fill="FFFFFF"/>
            <w:vAlign w:val="center"/>
          </w:tcPr>
          <w:p w14:paraId="184A4AD9" w14:textId="31F90A27" w:rsidR="00467E22" w:rsidRPr="00971BDF" w:rsidRDefault="00467E22" w:rsidP="00467E22">
            <w:pPr>
              <w:pStyle w:val="CETBodytext"/>
              <w:jc w:val="center"/>
              <w:rPr>
                <w:lang w:val="en-GB"/>
              </w:rPr>
            </w:pPr>
            <w:r>
              <w:t>Precipitation with methanol</w:t>
            </w:r>
          </w:p>
        </w:tc>
        <w:tc>
          <w:tcPr>
            <w:tcW w:w="1725" w:type="dxa"/>
            <w:shd w:val="clear" w:color="auto" w:fill="FFFFFF"/>
            <w:vAlign w:val="center"/>
          </w:tcPr>
          <w:p w14:paraId="75262339" w14:textId="47371680" w:rsidR="00467E22" w:rsidRPr="00971BDF" w:rsidRDefault="00467E22" w:rsidP="00467E22">
            <w:pPr>
              <w:pStyle w:val="CETBodytext"/>
              <w:ind w:right="-1"/>
              <w:jc w:val="center"/>
              <w:rPr>
                <w:rFonts w:cs="Arial"/>
                <w:szCs w:val="18"/>
                <w:lang w:val="en-GB"/>
              </w:rPr>
            </w:pPr>
            <w:r>
              <w:t>S3AM</w:t>
            </w:r>
          </w:p>
        </w:tc>
      </w:tr>
      <w:tr w:rsidR="00467E22" w:rsidRPr="00971BDF" w14:paraId="687BBE35" w14:textId="77777777" w:rsidTr="00467E22">
        <w:trPr>
          <w:trHeight w:val="257"/>
        </w:trPr>
        <w:tc>
          <w:tcPr>
            <w:tcW w:w="1134" w:type="dxa"/>
            <w:shd w:val="clear" w:color="auto" w:fill="FFFFFF"/>
            <w:vAlign w:val="center"/>
          </w:tcPr>
          <w:p w14:paraId="60D7C0F7" w14:textId="3706424B" w:rsidR="00467E22" w:rsidRPr="00971BDF" w:rsidRDefault="00467E22" w:rsidP="00467E22">
            <w:pPr>
              <w:pStyle w:val="CETBodytext"/>
              <w:jc w:val="center"/>
              <w:rPr>
                <w:lang w:val="en-GB"/>
              </w:rPr>
            </w:pPr>
            <w:r>
              <w:t>7</w:t>
            </w:r>
          </w:p>
        </w:tc>
        <w:tc>
          <w:tcPr>
            <w:tcW w:w="1276" w:type="dxa"/>
            <w:shd w:val="clear" w:color="auto" w:fill="FFFFFF"/>
            <w:vAlign w:val="center"/>
          </w:tcPr>
          <w:p w14:paraId="0E68BB58" w14:textId="062A1848" w:rsidR="00467E22" w:rsidRPr="00971BDF" w:rsidRDefault="00467E22" w:rsidP="00467E22">
            <w:pPr>
              <w:pStyle w:val="CETBodytext"/>
              <w:jc w:val="center"/>
              <w:rPr>
                <w:lang w:val="en-GB"/>
              </w:rPr>
            </w:pPr>
            <w:r>
              <w:t>NaOH</w:t>
            </w:r>
          </w:p>
        </w:tc>
        <w:tc>
          <w:tcPr>
            <w:tcW w:w="2268" w:type="dxa"/>
            <w:shd w:val="clear" w:color="auto" w:fill="FFFFFF"/>
            <w:vAlign w:val="center"/>
          </w:tcPr>
          <w:p w14:paraId="54809171" w14:textId="03D379B6" w:rsidR="00467E22" w:rsidRPr="00971BDF" w:rsidRDefault="00467E22" w:rsidP="00467E22">
            <w:pPr>
              <w:pStyle w:val="CETBodytext"/>
              <w:jc w:val="center"/>
              <w:rPr>
                <w:lang w:val="en-GB"/>
              </w:rPr>
            </w:pPr>
            <w:r>
              <w:t xml:space="preserve">Acetic acid 1 (10 </w:t>
            </w:r>
            <w:r w:rsidRPr="00EC6F76">
              <w:t>mL g</w:t>
            </w:r>
            <w:r w:rsidRPr="00EC6F76">
              <w:rPr>
                <w:rFonts w:ascii="Cambria Math" w:hAnsi="Cambria Math" w:cs="Cambria Math"/>
              </w:rPr>
              <w:t>⁻</w:t>
            </w:r>
            <w:r w:rsidRPr="00EC6F76">
              <w:rPr>
                <w:rFonts w:cs="Arial"/>
              </w:rPr>
              <w:t>¹</w:t>
            </w:r>
            <w:r>
              <w:rPr>
                <w:rFonts w:cs="Arial"/>
              </w:rPr>
              <w:t>)</w:t>
            </w:r>
          </w:p>
        </w:tc>
        <w:tc>
          <w:tcPr>
            <w:tcW w:w="2254" w:type="dxa"/>
            <w:shd w:val="clear" w:color="auto" w:fill="FFFFFF"/>
            <w:vAlign w:val="center"/>
          </w:tcPr>
          <w:p w14:paraId="50129F24" w14:textId="2C18D47F" w:rsidR="00467E22" w:rsidRPr="00971BDF" w:rsidRDefault="00467E22" w:rsidP="00467E22">
            <w:pPr>
              <w:pStyle w:val="CETBodytext"/>
              <w:jc w:val="center"/>
              <w:rPr>
                <w:lang w:val="en-GB"/>
              </w:rPr>
            </w:pPr>
            <w:r>
              <w:t>Solvent casting</w:t>
            </w:r>
          </w:p>
        </w:tc>
        <w:tc>
          <w:tcPr>
            <w:tcW w:w="1725" w:type="dxa"/>
            <w:shd w:val="clear" w:color="auto" w:fill="FFFFFF"/>
            <w:vAlign w:val="center"/>
          </w:tcPr>
          <w:p w14:paraId="757018FE" w14:textId="50270564" w:rsidR="00467E22" w:rsidRPr="00971BDF" w:rsidRDefault="00467E22" w:rsidP="00467E22">
            <w:pPr>
              <w:pStyle w:val="CETBodytext"/>
              <w:ind w:right="-1"/>
              <w:jc w:val="center"/>
              <w:rPr>
                <w:rFonts w:cs="Arial"/>
                <w:szCs w:val="18"/>
                <w:lang w:val="en-GB"/>
              </w:rPr>
            </w:pPr>
            <w:r>
              <w:t>N1M</w:t>
            </w:r>
          </w:p>
        </w:tc>
      </w:tr>
      <w:tr w:rsidR="00467E22" w:rsidRPr="00971BDF" w14:paraId="71D72EE4" w14:textId="77777777" w:rsidTr="00467E22">
        <w:trPr>
          <w:trHeight w:val="269"/>
        </w:trPr>
        <w:tc>
          <w:tcPr>
            <w:tcW w:w="1134" w:type="dxa"/>
            <w:shd w:val="clear" w:color="auto" w:fill="FFFFFF"/>
            <w:vAlign w:val="center"/>
          </w:tcPr>
          <w:p w14:paraId="6E3CF3DB" w14:textId="0D8A36D5" w:rsidR="00467E22" w:rsidRPr="00971BDF" w:rsidRDefault="00467E22" w:rsidP="00467E22">
            <w:pPr>
              <w:pStyle w:val="CETBodytext"/>
              <w:jc w:val="center"/>
              <w:rPr>
                <w:lang w:val="en-GB"/>
              </w:rPr>
            </w:pPr>
            <w:r>
              <w:t>8</w:t>
            </w:r>
          </w:p>
        </w:tc>
        <w:tc>
          <w:tcPr>
            <w:tcW w:w="1276" w:type="dxa"/>
            <w:shd w:val="clear" w:color="auto" w:fill="FFFFFF"/>
            <w:vAlign w:val="center"/>
          </w:tcPr>
          <w:p w14:paraId="72F14C0A" w14:textId="0A663FDB" w:rsidR="00467E22" w:rsidRPr="00971BDF" w:rsidRDefault="00467E22" w:rsidP="00467E22">
            <w:pPr>
              <w:pStyle w:val="CETBodytext"/>
              <w:jc w:val="center"/>
              <w:rPr>
                <w:lang w:val="en-GB"/>
              </w:rPr>
            </w:pPr>
            <w:r>
              <w:t>NaOH</w:t>
            </w:r>
          </w:p>
        </w:tc>
        <w:tc>
          <w:tcPr>
            <w:tcW w:w="2268" w:type="dxa"/>
            <w:shd w:val="clear" w:color="auto" w:fill="FFFFFF"/>
            <w:vAlign w:val="center"/>
          </w:tcPr>
          <w:p w14:paraId="56615E76" w14:textId="4D2F6F39" w:rsidR="00467E22" w:rsidRPr="00971BDF" w:rsidRDefault="00467E22" w:rsidP="00467E22">
            <w:pPr>
              <w:pStyle w:val="CETBodytext"/>
              <w:jc w:val="center"/>
              <w:rPr>
                <w:lang w:val="en-GB"/>
              </w:rPr>
            </w:pPr>
            <w:r>
              <w:t xml:space="preserve">Acetic acid 1 (10 </w:t>
            </w:r>
            <w:r w:rsidRPr="00EC6F76">
              <w:t>mL g</w:t>
            </w:r>
            <w:r w:rsidRPr="00EC6F76">
              <w:rPr>
                <w:rFonts w:ascii="Cambria Math" w:hAnsi="Cambria Math" w:cs="Cambria Math"/>
              </w:rPr>
              <w:t>⁻</w:t>
            </w:r>
            <w:r w:rsidRPr="00EC6F76">
              <w:rPr>
                <w:rFonts w:cs="Arial"/>
              </w:rPr>
              <w:t>¹</w:t>
            </w:r>
            <w:r>
              <w:rPr>
                <w:rFonts w:cs="Arial"/>
              </w:rPr>
              <w:t>)</w:t>
            </w:r>
          </w:p>
        </w:tc>
        <w:tc>
          <w:tcPr>
            <w:tcW w:w="2254" w:type="dxa"/>
            <w:shd w:val="clear" w:color="auto" w:fill="FFFFFF"/>
            <w:vAlign w:val="center"/>
          </w:tcPr>
          <w:p w14:paraId="33641B62" w14:textId="5A250BFD" w:rsidR="00467E22" w:rsidRPr="00971BDF" w:rsidRDefault="00467E22" w:rsidP="00467E22">
            <w:pPr>
              <w:pStyle w:val="CETBodytext"/>
              <w:jc w:val="center"/>
              <w:rPr>
                <w:lang w:val="en-GB"/>
              </w:rPr>
            </w:pPr>
            <w:r>
              <w:t>Precipitation with methanol</w:t>
            </w:r>
          </w:p>
        </w:tc>
        <w:tc>
          <w:tcPr>
            <w:tcW w:w="1725" w:type="dxa"/>
            <w:shd w:val="clear" w:color="auto" w:fill="FFFFFF"/>
            <w:vAlign w:val="center"/>
          </w:tcPr>
          <w:p w14:paraId="227B5E23" w14:textId="5A879402" w:rsidR="00467E22" w:rsidRPr="00971BDF" w:rsidRDefault="00467E22" w:rsidP="00467E22">
            <w:pPr>
              <w:pStyle w:val="CETBodytext"/>
              <w:ind w:right="-1"/>
              <w:jc w:val="center"/>
              <w:rPr>
                <w:rFonts w:cs="Arial"/>
                <w:szCs w:val="18"/>
                <w:lang w:val="en-GB"/>
              </w:rPr>
            </w:pPr>
            <w:r>
              <w:t>N1AM</w:t>
            </w:r>
          </w:p>
        </w:tc>
      </w:tr>
      <w:tr w:rsidR="00467E22" w:rsidRPr="00971BDF" w14:paraId="18F01867" w14:textId="77777777" w:rsidTr="00467E22">
        <w:trPr>
          <w:trHeight w:val="269"/>
        </w:trPr>
        <w:tc>
          <w:tcPr>
            <w:tcW w:w="1134" w:type="dxa"/>
            <w:shd w:val="clear" w:color="auto" w:fill="FFFFFF"/>
            <w:vAlign w:val="center"/>
          </w:tcPr>
          <w:p w14:paraId="672EDA49" w14:textId="7C0DC54B" w:rsidR="00467E22" w:rsidRPr="00971BDF" w:rsidRDefault="00467E22" w:rsidP="00467E22">
            <w:pPr>
              <w:pStyle w:val="CETBodytext"/>
              <w:jc w:val="center"/>
              <w:rPr>
                <w:lang w:val="en-GB"/>
              </w:rPr>
            </w:pPr>
            <w:r>
              <w:t>9</w:t>
            </w:r>
          </w:p>
        </w:tc>
        <w:tc>
          <w:tcPr>
            <w:tcW w:w="1276" w:type="dxa"/>
            <w:shd w:val="clear" w:color="auto" w:fill="FFFFFF"/>
            <w:vAlign w:val="center"/>
          </w:tcPr>
          <w:p w14:paraId="2DB39FBC" w14:textId="3756BA12" w:rsidR="00467E22" w:rsidRPr="00971BDF" w:rsidRDefault="00467E22" w:rsidP="00467E22">
            <w:pPr>
              <w:pStyle w:val="CETBodytext"/>
              <w:jc w:val="center"/>
              <w:rPr>
                <w:lang w:val="en-GB"/>
              </w:rPr>
            </w:pPr>
            <w:r>
              <w:t>NaOH</w:t>
            </w:r>
          </w:p>
        </w:tc>
        <w:tc>
          <w:tcPr>
            <w:tcW w:w="2268" w:type="dxa"/>
            <w:shd w:val="clear" w:color="auto" w:fill="FFFFFF"/>
            <w:vAlign w:val="center"/>
          </w:tcPr>
          <w:p w14:paraId="5578D9B7" w14:textId="25A258FA" w:rsidR="00467E22" w:rsidRPr="00971BDF" w:rsidRDefault="00467E22" w:rsidP="00467E22">
            <w:pPr>
              <w:pStyle w:val="CETBodytext"/>
              <w:jc w:val="center"/>
              <w:rPr>
                <w:lang w:val="en-GB"/>
              </w:rPr>
            </w:pPr>
            <w:r>
              <w:t xml:space="preserve">Acetic acid 2 (15 </w:t>
            </w:r>
            <w:r w:rsidRPr="00EC6F76">
              <w:t>mL g</w:t>
            </w:r>
            <w:r w:rsidRPr="00EC6F76">
              <w:rPr>
                <w:rFonts w:ascii="Cambria Math" w:hAnsi="Cambria Math" w:cs="Cambria Math"/>
              </w:rPr>
              <w:t>⁻</w:t>
            </w:r>
            <w:r w:rsidRPr="00EC6F76">
              <w:rPr>
                <w:rFonts w:cs="Arial"/>
              </w:rPr>
              <w:t>¹</w:t>
            </w:r>
            <w:r>
              <w:rPr>
                <w:rFonts w:cs="Arial"/>
              </w:rPr>
              <w:t>)</w:t>
            </w:r>
          </w:p>
        </w:tc>
        <w:tc>
          <w:tcPr>
            <w:tcW w:w="2254" w:type="dxa"/>
            <w:shd w:val="clear" w:color="auto" w:fill="FFFFFF"/>
            <w:vAlign w:val="center"/>
          </w:tcPr>
          <w:p w14:paraId="0B790D4C" w14:textId="36234E96" w:rsidR="00467E22" w:rsidRPr="00971BDF" w:rsidRDefault="00467E22" w:rsidP="00467E22">
            <w:pPr>
              <w:pStyle w:val="CETBodytext"/>
              <w:jc w:val="center"/>
              <w:rPr>
                <w:lang w:val="en-GB"/>
              </w:rPr>
            </w:pPr>
            <w:r>
              <w:t>Solvent casting</w:t>
            </w:r>
          </w:p>
        </w:tc>
        <w:tc>
          <w:tcPr>
            <w:tcW w:w="1725" w:type="dxa"/>
            <w:shd w:val="clear" w:color="auto" w:fill="FFFFFF"/>
            <w:vAlign w:val="center"/>
          </w:tcPr>
          <w:p w14:paraId="3DFFC9DE" w14:textId="777C2A27" w:rsidR="00467E22" w:rsidRPr="00971BDF" w:rsidRDefault="00467E22" w:rsidP="00467E22">
            <w:pPr>
              <w:pStyle w:val="CETBodytext"/>
              <w:ind w:right="-1"/>
              <w:jc w:val="center"/>
              <w:rPr>
                <w:rFonts w:cs="Arial"/>
                <w:szCs w:val="18"/>
                <w:lang w:val="en-GB"/>
              </w:rPr>
            </w:pPr>
            <w:r>
              <w:t>N2M</w:t>
            </w:r>
          </w:p>
        </w:tc>
      </w:tr>
      <w:tr w:rsidR="00467E22" w:rsidRPr="00971BDF" w14:paraId="2BCC1024" w14:textId="77777777" w:rsidTr="00467E22">
        <w:trPr>
          <w:trHeight w:val="269"/>
        </w:trPr>
        <w:tc>
          <w:tcPr>
            <w:tcW w:w="1134" w:type="dxa"/>
            <w:shd w:val="clear" w:color="auto" w:fill="FFFFFF"/>
            <w:vAlign w:val="center"/>
          </w:tcPr>
          <w:p w14:paraId="4DE4D739" w14:textId="0FFDEF31" w:rsidR="00467E22" w:rsidRPr="00971BDF" w:rsidRDefault="00467E22" w:rsidP="00467E22">
            <w:pPr>
              <w:pStyle w:val="CETBodytext"/>
              <w:jc w:val="center"/>
              <w:rPr>
                <w:lang w:val="en-GB"/>
              </w:rPr>
            </w:pPr>
            <w:r>
              <w:t>10</w:t>
            </w:r>
          </w:p>
        </w:tc>
        <w:tc>
          <w:tcPr>
            <w:tcW w:w="1276" w:type="dxa"/>
            <w:shd w:val="clear" w:color="auto" w:fill="FFFFFF"/>
            <w:vAlign w:val="center"/>
          </w:tcPr>
          <w:p w14:paraId="2F95B1E5" w14:textId="1BCDDDFB" w:rsidR="00467E22" w:rsidRPr="00971BDF" w:rsidRDefault="00467E22" w:rsidP="00467E22">
            <w:pPr>
              <w:pStyle w:val="CETBodytext"/>
              <w:jc w:val="center"/>
              <w:rPr>
                <w:lang w:val="en-GB"/>
              </w:rPr>
            </w:pPr>
            <w:r>
              <w:t>NaOH</w:t>
            </w:r>
          </w:p>
        </w:tc>
        <w:tc>
          <w:tcPr>
            <w:tcW w:w="2268" w:type="dxa"/>
            <w:shd w:val="clear" w:color="auto" w:fill="FFFFFF"/>
            <w:vAlign w:val="center"/>
          </w:tcPr>
          <w:p w14:paraId="31AB42A1" w14:textId="031B5450" w:rsidR="00467E22" w:rsidRPr="00971BDF" w:rsidRDefault="00467E22" w:rsidP="00467E22">
            <w:pPr>
              <w:pStyle w:val="CETBodytext"/>
              <w:jc w:val="center"/>
              <w:rPr>
                <w:lang w:val="en-GB"/>
              </w:rPr>
            </w:pPr>
            <w:r>
              <w:t xml:space="preserve">Acetic acid 2 (15 </w:t>
            </w:r>
            <w:r w:rsidRPr="00EC6F76">
              <w:t>mL g</w:t>
            </w:r>
            <w:r w:rsidRPr="00EC6F76">
              <w:rPr>
                <w:rFonts w:ascii="Cambria Math" w:hAnsi="Cambria Math" w:cs="Cambria Math"/>
              </w:rPr>
              <w:t>⁻</w:t>
            </w:r>
            <w:r w:rsidRPr="00EC6F76">
              <w:rPr>
                <w:rFonts w:cs="Arial"/>
              </w:rPr>
              <w:t>¹</w:t>
            </w:r>
            <w:r>
              <w:rPr>
                <w:rFonts w:cs="Arial"/>
              </w:rPr>
              <w:t>)</w:t>
            </w:r>
          </w:p>
        </w:tc>
        <w:tc>
          <w:tcPr>
            <w:tcW w:w="2254" w:type="dxa"/>
            <w:shd w:val="clear" w:color="auto" w:fill="FFFFFF"/>
            <w:vAlign w:val="center"/>
          </w:tcPr>
          <w:p w14:paraId="5F217B33" w14:textId="322DCA2D" w:rsidR="00467E22" w:rsidRPr="00971BDF" w:rsidRDefault="00467E22" w:rsidP="00467E22">
            <w:pPr>
              <w:pStyle w:val="CETBodytext"/>
              <w:jc w:val="center"/>
              <w:rPr>
                <w:lang w:val="en-GB"/>
              </w:rPr>
            </w:pPr>
            <w:r>
              <w:t>Precipitation with methanol</w:t>
            </w:r>
          </w:p>
        </w:tc>
        <w:tc>
          <w:tcPr>
            <w:tcW w:w="1725" w:type="dxa"/>
            <w:shd w:val="clear" w:color="auto" w:fill="FFFFFF"/>
            <w:vAlign w:val="center"/>
          </w:tcPr>
          <w:p w14:paraId="22803709" w14:textId="43D7D51C" w:rsidR="00467E22" w:rsidRPr="00971BDF" w:rsidRDefault="00467E22" w:rsidP="00467E22">
            <w:pPr>
              <w:pStyle w:val="CETBodytext"/>
              <w:ind w:right="-1"/>
              <w:jc w:val="center"/>
              <w:rPr>
                <w:rFonts w:cs="Arial"/>
                <w:szCs w:val="18"/>
                <w:lang w:val="en-GB"/>
              </w:rPr>
            </w:pPr>
            <w:r>
              <w:t>N2AM</w:t>
            </w:r>
          </w:p>
        </w:tc>
      </w:tr>
      <w:tr w:rsidR="00467E22" w:rsidRPr="00971BDF" w14:paraId="1EC2B3F6" w14:textId="77777777" w:rsidTr="00467E22">
        <w:trPr>
          <w:trHeight w:val="257"/>
        </w:trPr>
        <w:tc>
          <w:tcPr>
            <w:tcW w:w="1134" w:type="dxa"/>
            <w:shd w:val="clear" w:color="auto" w:fill="FFFFFF"/>
            <w:vAlign w:val="center"/>
          </w:tcPr>
          <w:p w14:paraId="4E93ED93" w14:textId="7FAC9E89" w:rsidR="00467E22" w:rsidRPr="00971BDF" w:rsidRDefault="00467E22" w:rsidP="00467E22">
            <w:pPr>
              <w:pStyle w:val="CETBodytext"/>
              <w:jc w:val="center"/>
              <w:rPr>
                <w:lang w:val="en-GB"/>
              </w:rPr>
            </w:pPr>
            <w:r>
              <w:t>11</w:t>
            </w:r>
          </w:p>
        </w:tc>
        <w:tc>
          <w:tcPr>
            <w:tcW w:w="1276" w:type="dxa"/>
            <w:shd w:val="clear" w:color="auto" w:fill="FFFFFF"/>
            <w:vAlign w:val="center"/>
          </w:tcPr>
          <w:p w14:paraId="6B48F6C2" w14:textId="1C4ADFE3" w:rsidR="00467E22" w:rsidRPr="00971BDF" w:rsidRDefault="00467E22" w:rsidP="00467E22">
            <w:pPr>
              <w:pStyle w:val="CETBodytext"/>
              <w:jc w:val="center"/>
              <w:rPr>
                <w:lang w:val="en-GB"/>
              </w:rPr>
            </w:pPr>
            <w:r>
              <w:t>NaOH</w:t>
            </w:r>
          </w:p>
        </w:tc>
        <w:tc>
          <w:tcPr>
            <w:tcW w:w="2268" w:type="dxa"/>
            <w:shd w:val="clear" w:color="auto" w:fill="FFFFFF"/>
            <w:vAlign w:val="center"/>
          </w:tcPr>
          <w:p w14:paraId="214552A8" w14:textId="7513211C" w:rsidR="00467E22" w:rsidRPr="00971BDF" w:rsidRDefault="00467E22" w:rsidP="00467E22">
            <w:pPr>
              <w:pStyle w:val="CETBodytext"/>
              <w:jc w:val="center"/>
              <w:rPr>
                <w:lang w:val="en-GB"/>
              </w:rPr>
            </w:pPr>
            <w:r>
              <w:t xml:space="preserve">Acetic acid 3 (20 </w:t>
            </w:r>
            <w:r w:rsidRPr="00EC6F76">
              <w:t>mL g</w:t>
            </w:r>
            <w:r w:rsidRPr="00EC6F76">
              <w:rPr>
                <w:rFonts w:ascii="Cambria Math" w:hAnsi="Cambria Math" w:cs="Cambria Math"/>
              </w:rPr>
              <w:t>⁻</w:t>
            </w:r>
            <w:r w:rsidRPr="00EC6F76">
              <w:rPr>
                <w:rFonts w:cs="Arial"/>
              </w:rPr>
              <w:t>¹</w:t>
            </w:r>
            <w:r>
              <w:rPr>
                <w:rFonts w:cs="Arial"/>
              </w:rPr>
              <w:t>)</w:t>
            </w:r>
          </w:p>
        </w:tc>
        <w:tc>
          <w:tcPr>
            <w:tcW w:w="2254" w:type="dxa"/>
            <w:shd w:val="clear" w:color="auto" w:fill="FFFFFF"/>
            <w:vAlign w:val="center"/>
          </w:tcPr>
          <w:p w14:paraId="1C0DF898" w14:textId="4004ED62" w:rsidR="00467E22" w:rsidRPr="00971BDF" w:rsidRDefault="00467E22" w:rsidP="00467E22">
            <w:pPr>
              <w:pStyle w:val="CETBodytext"/>
              <w:jc w:val="center"/>
              <w:rPr>
                <w:lang w:val="en-GB"/>
              </w:rPr>
            </w:pPr>
            <w:r>
              <w:t>Solvent casting</w:t>
            </w:r>
          </w:p>
        </w:tc>
        <w:tc>
          <w:tcPr>
            <w:tcW w:w="1725" w:type="dxa"/>
            <w:shd w:val="clear" w:color="auto" w:fill="FFFFFF"/>
            <w:vAlign w:val="center"/>
          </w:tcPr>
          <w:p w14:paraId="5F06B10A" w14:textId="45CFA943" w:rsidR="00467E22" w:rsidRPr="00971BDF" w:rsidRDefault="00467E22" w:rsidP="00467E22">
            <w:pPr>
              <w:pStyle w:val="CETBodytext"/>
              <w:ind w:right="-1"/>
              <w:jc w:val="center"/>
              <w:rPr>
                <w:rFonts w:cs="Arial"/>
                <w:szCs w:val="18"/>
                <w:lang w:val="en-GB"/>
              </w:rPr>
            </w:pPr>
            <w:r>
              <w:t>N3M</w:t>
            </w:r>
          </w:p>
        </w:tc>
      </w:tr>
      <w:tr w:rsidR="00467E22" w:rsidRPr="00971BDF" w14:paraId="1AF054E8" w14:textId="77777777" w:rsidTr="00467E22">
        <w:trPr>
          <w:trHeight w:val="269"/>
        </w:trPr>
        <w:tc>
          <w:tcPr>
            <w:tcW w:w="1134" w:type="dxa"/>
            <w:shd w:val="clear" w:color="auto" w:fill="FFFFFF"/>
            <w:vAlign w:val="center"/>
          </w:tcPr>
          <w:p w14:paraId="2E7EAA5A" w14:textId="11D8FB2F" w:rsidR="00467E22" w:rsidRPr="00971BDF" w:rsidRDefault="00467E22" w:rsidP="00467E22">
            <w:pPr>
              <w:pStyle w:val="CETBodytext"/>
              <w:jc w:val="center"/>
              <w:rPr>
                <w:lang w:val="en-GB"/>
              </w:rPr>
            </w:pPr>
            <w:r>
              <w:t>12</w:t>
            </w:r>
          </w:p>
        </w:tc>
        <w:tc>
          <w:tcPr>
            <w:tcW w:w="1276" w:type="dxa"/>
            <w:shd w:val="clear" w:color="auto" w:fill="FFFFFF"/>
            <w:vAlign w:val="center"/>
          </w:tcPr>
          <w:p w14:paraId="5725ED08" w14:textId="4C28F6C4" w:rsidR="00467E22" w:rsidRPr="00971BDF" w:rsidRDefault="00467E22" w:rsidP="00467E22">
            <w:pPr>
              <w:pStyle w:val="CETBodytext"/>
              <w:jc w:val="center"/>
              <w:rPr>
                <w:lang w:val="en-GB"/>
              </w:rPr>
            </w:pPr>
            <w:r>
              <w:t>NaOH</w:t>
            </w:r>
          </w:p>
        </w:tc>
        <w:tc>
          <w:tcPr>
            <w:tcW w:w="2268" w:type="dxa"/>
            <w:shd w:val="clear" w:color="auto" w:fill="FFFFFF"/>
            <w:vAlign w:val="center"/>
          </w:tcPr>
          <w:p w14:paraId="142AF71B" w14:textId="2805C92D" w:rsidR="00467E22" w:rsidRPr="00971BDF" w:rsidRDefault="00467E22" w:rsidP="00467E22">
            <w:pPr>
              <w:pStyle w:val="CETBodytext"/>
              <w:jc w:val="center"/>
              <w:rPr>
                <w:lang w:val="en-GB"/>
              </w:rPr>
            </w:pPr>
            <w:r>
              <w:t xml:space="preserve">Acetic acid 3 (20 </w:t>
            </w:r>
            <w:r w:rsidRPr="00EC6F76">
              <w:t>mL g</w:t>
            </w:r>
            <w:r w:rsidRPr="00EC6F76">
              <w:rPr>
                <w:rFonts w:ascii="Cambria Math" w:hAnsi="Cambria Math" w:cs="Cambria Math"/>
              </w:rPr>
              <w:t>⁻</w:t>
            </w:r>
            <w:r w:rsidRPr="00EC6F76">
              <w:rPr>
                <w:rFonts w:cs="Arial"/>
              </w:rPr>
              <w:t>¹</w:t>
            </w:r>
            <w:r>
              <w:rPr>
                <w:rFonts w:cs="Arial"/>
              </w:rPr>
              <w:t>)</w:t>
            </w:r>
          </w:p>
        </w:tc>
        <w:tc>
          <w:tcPr>
            <w:tcW w:w="2254" w:type="dxa"/>
            <w:shd w:val="clear" w:color="auto" w:fill="FFFFFF"/>
            <w:vAlign w:val="center"/>
          </w:tcPr>
          <w:p w14:paraId="4C5A0B32" w14:textId="4971904B" w:rsidR="00467E22" w:rsidRPr="00971BDF" w:rsidRDefault="00467E22" w:rsidP="00467E22">
            <w:pPr>
              <w:pStyle w:val="CETBodytext"/>
              <w:jc w:val="center"/>
              <w:rPr>
                <w:lang w:val="en-GB"/>
              </w:rPr>
            </w:pPr>
            <w:r>
              <w:t>Precipitation with methanol</w:t>
            </w:r>
          </w:p>
        </w:tc>
        <w:tc>
          <w:tcPr>
            <w:tcW w:w="1725" w:type="dxa"/>
            <w:shd w:val="clear" w:color="auto" w:fill="FFFFFF"/>
            <w:vAlign w:val="center"/>
          </w:tcPr>
          <w:p w14:paraId="356C6876" w14:textId="79AB9207" w:rsidR="00467E22" w:rsidRPr="00971BDF" w:rsidRDefault="00467E22" w:rsidP="00467E22">
            <w:pPr>
              <w:pStyle w:val="CETBodytext"/>
              <w:ind w:right="-1"/>
              <w:jc w:val="center"/>
              <w:rPr>
                <w:rFonts w:cs="Arial"/>
                <w:szCs w:val="18"/>
                <w:lang w:val="en-GB"/>
              </w:rPr>
            </w:pPr>
            <w:r>
              <w:t>N3AM</w:t>
            </w:r>
          </w:p>
        </w:tc>
      </w:tr>
      <w:tr w:rsidR="00467E22" w:rsidRPr="00971BDF" w14:paraId="2B4E2222" w14:textId="77777777" w:rsidTr="00467E22">
        <w:trPr>
          <w:trHeight w:val="269"/>
        </w:trPr>
        <w:tc>
          <w:tcPr>
            <w:tcW w:w="1134" w:type="dxa"/>
            <w:shd w:val="clear" w:color="auto" w:fill="FFFFFF"/>
            <w:vAlign w:val="center"/>
          </w:tcPr>
          <w:p w14:paraId="10F5FA30" w14:textId="26A24284" w:rsidR="00467E22" w:rsidRPr="00971BDF" w:rsidRDefault="00467E22" w:rsidP="00467E22">
            <w:pPr>
              <w:pStyle w:val="CETBodytext"/>
              <w:jc w:val="center"/>
              <w:rPr>
                <w:lang w:val="en-GB"/>
              </w:rPr>
            </w:pPr>
            <w:r>
              <w:t>13</w:t>
            </w:r>
          </w:p>
        </w:tc>
        <w:tc>
          <w:tcPr>
            <w:tcW w:w="1276" w:type="dxa"/>
            <w:shd w:val="clear" w:color="auto" w:fill="FFFFFF"/>
            <w:vAlign w:val="center"/>
          </w:tcPr>
          <w:p w14:paraId="44058AFB" w14:textId="39DE8B3C" w:rsidR="00467E22" w:rsidRPr="00971BDF" w:rsidRDefault="00467E22" w:rsidP="00467E22">
            <w:pPr>
              <w:pStyle w:val="CETBodytext"/>
              <w:jc w:val="center"/>
              <w:rPr>
                <w:lang w:val="en-GB"/>
              </w:rPr>
            </w:pPr>
            <w:r>
              <w:t>H</w:t>
            </w:r>
            <w:r>
              <w:rPr>
                <w:rFonts w:ascii="Cambria Math" w:hAnsi="Cambria Math" w:cs="Cambria Math"/>
              </w:rPr>
              <w:t>₂</w:t>
            </w:r>
            <w:r>
              <w:t>SO</w:t>
            </w:r>
            <w:r>
              <w:rPr>
                <w:rFonts w:ascii="Cambria Math" w:hAnsi="Cambria Math" w:cs="Cambria Math"/>
              </w:rPr>
              <w:t>₄</w:t>
            </w:r>
          </w:p>
        </w:tc>
        <w:tc>
          <w:tcPr>
            <w:tcW w:w="2268" w:type="dxa"/>
            <w:shd w:val="clear" w:color="auto" w:fill="FFFFFF"/>
            <w:vAlign w:val="center"/>
          </w:tcPr>
          <w:p w14:paraId="44EB8531" w14:textId="4A736488" w:rsidR="00467E22" w:rsidRPr="00971BDF" w:rsidRDefault="00467E22" w:rsidP="00467E22">
            <w:pPr>
              <w:pStyle w:val="CETBodytext"/>
              <w:jc w:val="center"/>
              <w:rPr>
                <w:lang w:val="en-GB"/>
              </w:rPr>
            </w:pPr>
            <w:r>
              <w:t xml:space="preserve">Acetic acid 1 (10 </w:t>
            </w:r>
            <w:r w:rsidRPr="00EC6F76">
              <w:t>mL g</w:t>
            </w:r>
            <w:r w:rsidRPr="00EC6F76">
              <w:rPr>
                <w:rFonts w:ascii="Cambria Math" w:hAnsi="Cambria Math" w:cs="Cambria Math"/>
              </w:rPr>
              <w:t>⁻</w:t>
            </w:r>
            <w:r w:rsidRPr="00EC6F76">
              <w:rPr>
                <w:rFonts w:cs="Arial"/>
              </w:rPr>
              <w:t>¹</w:t>
            </w:r>
            <w:r>
              <w:rPr>
                <w:rFonts w:cs="Arial"/>
              </w:rPr>
              <w:t>)</w:t>
            </w:r>
          </w:p>
        </w:tc>
        <w:tc>
          <w:tcPr>
            <w:tcW w:w="2254" w:type="dxa"/>
            <w:shd w:val="clear" w:color="auto" w:fill="FFFFFF"/>
            <w:vAlign w:val="center"/>
          </w:tcPr>
          <w:p w14:paraId="478BB5DD" w14:textId="74ACA1C0" w:rsidR="00467E22" w:rsidRPr="00971BDF" w:rsidRDefault="00467E22" w:rsidP="00467E22">
            <w:pPr>
              <w:pStyle w:val="CETBodytext"/>
              <w:jc w:val="center"/>
              <w:rPr>
                <w:lang w:val="en-GB"/>
              </w:rPr>
            </w:pPr>
            <w:r>
              <w:t>Solvent casting</w:t>
            </w:r>
          </w:p>
        </w:tc>
        <w:tc>
          <w:tcPr>
            <w:tcW w:w="1725" w:type="dxa"/>
            <w:shd w:val="clear" w:color="auto" w:fill="FFFFFF"/>
            <w:vAlign w:val="center"/>
          </w:tcPr>
          <w:p w14:paraId="55CCC27D" w14:textId="598D81C3" w:rsidR="00467E22" w:rsidRPr="00971BDF" w:rsidRDefault="00467E22" w:rsidP="00467E22">
            <w:pPr>
              <w:pStyle w:val="CETBodytext"/>
              <w:ind w:right="-1"/>
              <w:jc w:val="center"/>
              <w:rPr>
                <w:rFonts w:cs="Arial"/>
                <w:szCs w:val="18"/>
                <w:lang w:val="en-GB"/>
              </w:rPr>
            </w:pPr>
            <w:r>
              <w:t>H1M</w:t>
            </w:r>
          </w:p>
        </w:tc>
      </w:tr>
      <w:tr w:rsidR="00467E22" w:rsidRPr="00971BDF" w14:paraId="718862CD" w14:textId="77777777" w:rsidTr="00467E22">
        <w:trPr>
          <w:trHeight w:val="269"/>
        </w:trPr>
        <w:tc>
          <w:tcPr>
            <w:tcW w:w="1134" w:type="dxa"/>
            <w:shd w:val="clear" w:color="auto" w:fill="FFFFFF"/>
            <w:vAlign w:val="center"/>
          </w:tcPr>
          <w:p w14:paraId="6F803B54" w14:textId="43CB25D5" w:rsidR="00467E22" w:rsidRPr="00971BDF" w:rsidRDefault="00467E22" w:rsidP="00467E22">
            <w:pPr>
              <w:pStyle w:val="CETBodytext"/>
              <w:jc w:val="center"/>
              <w:rPr>
                <w:lang w:val="en-GB"/>
              </w:rPr>
            </w:pPr>
            <w:r>
              <w:t>14</w:t>
            </w:r>
          </w:p>
        </w:tc>
        <w:tc>
          <w:tcPr>
            <w:tcW w:w="1276" w:type="dxa"/>
            <w:shd w:val="clear" w:color="auto" w:fill="FFFFFF"/>
            <w:vAlign w:val="center"/>
          </w:tcPr>
          <w:p w14:paraId="71959256" w14:textId="6377462D" w:rsidR="00467E22" w:rsidRPr="00971BDF" w:rsidRDefault="00467E22" w:rsidP="00467E22">
            <w:pPr>
              <w:pStyle w:val="CETBodytext"/>
              <w:jc w:val="center"/>
              <w:rPr>
                <w:lang w:val="en-GB"/>
              </w:rPr>
            </w:pPr>
            <w:r>
              <w:t>H</w:t>
            </w:r>
            <w:r>
              <w:rPr>
                <w:rFonts w:ascii="Cambria Math" w:hAnsi="Cambria Math" w:cs="Cambria Math"/>
              </w:rPr>
              <w:t>₂</w:t>
            </w:r>
            <w:r>
              <w:t>SO</w:t>
            </w:r>
            <w:r>
              <w:rPr>
                <w:rFonts w:ascii="Cambria Math" w:hAnsi="Cambria Math" w:cs="Cambria Math"/>
              </w:rPr>
              <w:t>₄</w:t>
            </w:r>
          </w:p>
        </w:tc>
        <w:tc>
          <w:tcPr>
            <w:tcW w:w="2268" w:type="dxa"/>
            <w:shd w:val="clear" w:color="auto" w:fill="FFFFFF"/>
            <w:vAlign w:val="center"/>
          </w:tcPr>
          <w:p w14:paraId="2725FE8C" w14:textId="29941050" w:rsidR="00467E22" w:rsidRPr="00971BDF" w:rsidRDefault="00467E22" w:rsidP="00467E22">
            <w:pPr>
              <w:pStyle w:val="CETBodytext"/>
              <w:jc w:val="center"/>
              <w:rPr>
                <w:lang w:val="en-GB"/>
              </w:rPr>
            </w:pPr>
            <w:r>
              <w:t xml:space="preserve">Acetic acid 1 (10 </w:t>
            </w:r>
            <w:r w:rsidRPr="00EC6F76">
              <w:t>mL g</w:t>
            </w:r>
            <w:r w:rsidRPr="00EC6F76">
              <w:rPr>
                <w:rFonts w:ascii="Cambria Math" w:hAnsi="Cambria Math" w:cs="Cambria Math"/>
              </w:rPr>
              <w:t>⁻</w:t>
            </w:r>
            <w:r w:rsidRPr="00EC6F76">
              <w:rPr>
                <w:rFonts w:cs="Arial"/>
              </w:rPr>
              <w:t>¹</w:t>
            </w:r>
            <w:r>
              <w:rPr>
                <w:rFonts w:cs="Arial"/>
              </w:rPr>
              <w:t>)</w:t>
            </w:r>
          </w:p>
        </w:tc>
        <w:tc>
          <w:tcPr>
            <w:tcW w:w="2254" w:type="dxa"/>
            <w:shd w:val="clear" w:color="auto" w:fill="FFFFFF"/>
            <w:vAlign w:val="center"/>
          </w:tcPr>
          <w:p w14:paraId="25710293" w14:textId="7883C608" w:rsidR="00467E22" w:rsidRPr="00971BDF" w:rsidRDefault="00467E22" w:rsidP="00467E22">
            <w:pPr>
              <w:pStyle w:val="CETBodytext"/>
              <w:jc w:val="center"/>
              <w:rPr>
                <w:lang w:val="en-GB"/>
              </w:rPr>
            </w:pPr>
            <w:r>
              <w:t>Precipitation with methanol</w:t>
            </w:r>
          </w:p>
        </w:tc>
        <w:tc>
          <w:tcPr>
            <w:tcW w:w="1725" w:type="dxa"/>
            <w:shd w:val="clear" w:color="auto" w:fill="FFFFFF"/>
            <w:vAlign w:val="center"/>
          </w:tcPr>
          <w:p w14:paraId="7B7C7B05" w14:textId="2A3CC5DA" w:rsidR="00467E22" w:rsidRPr="00971BDF" w:rsidRDefault="00467E22" w:rsidP="00467E22">
            <w:pPr>
              <w:pStyle w:val="CETBodytext"/>
              <w:ind w:right="-1"/>
              <w:jc w:val="center"/>
              <w:rPr>
                <w:rFonts w:cs="Arial"/>
                <w:szCs w:val="18"/>
                <w:lang w:val="en-GB"/>
              </w:rPr>
            </w:pPr>
            <w:r>
              <w:t>H1AM</w:t>
            </w:r>
          </w:p>
        </w:tc>
      </w:tr>
      <w:tr w:rsidR="00467E22" w:rsidRPr="00971BDF" w14:paraId="465F3DAD" w14:textId="77777777" w:rsidTr="00467E22">
        <w:trPr>
          <w:trHeight w:val="269"/>
        </w:trPr>
        <w:tc>
          <w:tcPr>
            <w:tcW w:w="1134" w:type="dxa"/>
            <w:shd w:val="clear" w:color="auto" w:fill="FFFFFF"/>
            <w:vAlign w:val="center"/>
          </w:tcPr>
          <w:p w14:paraId="18435992" w14:textId="3E4F2B03" w:rsidR="00467E22" w:rsidRPr="00971BDF" w:rsidRDefault="00467E22" w:rsidP="00467E22">
            <w:pPr>
              <w:pStyle w:val="CETBodytext"/>
              <w:jc w:val="center"/>
              <w:rPr>
                <w:lang w:val="en-GB"/>
              </w:rPr>
            </w:pPr>
            <w:r>
              <w:t>15</w:t>
            </w:r>
          </w:p>
        </w:tc>
        <w:tc>
          <w:tcPr>
            <w:tcW w:w="1276" w:type="dxa"/>
            <w:shd w:val="clear" w:color="auto" w:fill="FFFFFF"/>
            <w:vAlign w:val="center"/>
          </w:tcPr>
          <w:p w14:paraId="5440226F" w14:textId="7E31E0D6" w:rsidR="00467E22" w:rsidRPr="00971BDF" w:rsidRDefault="00467E22" w:rsidP="00467E22">
            <w:pPr>
              <w:pStyle w:val="CETBodytext"/>
              <w:jc w:val="center"/>
              <w:rPr>
                <w:lang w:val="en-GB"/>
              </w:rPr>
            </w:pPr>
            <w:r>
              <w:t>H</w:t>
            </w:r>
            <w:r>
              <w:rPr>
                <w:rFonts w:ascii="Cambria Math" w:hAnsi="Cambria Math" w:cs="Cambria Math"/>
              </w:rPr>
              <w:t>₂</w:t>
            </w:r>
            <w:r>
              <w:t>SO</w:t>
            </w:r>
            <w:r>
              <w:rPr>
                <w:rFonts w:ascii="Cambria Math" w:hAnsi="Cambria Math" w:cs="Cambria Math"/>
              </w:rPr>
              <w:t>₄</w:t>
            </w:r>
          </w:p>
        </w:tc>
        <w:tc>
          <w:tcPr>
            <w:tcW w:w="2268" w:type="dxa"/>
            <w:shd w:val="clear" w:color="auto" w:fill="FFFFFF"/>
            <w:vAlign w:val="center"/>
          </w:tcPr>
          <w:p w14:paraId="472D17BC" w14:textId="47C6C48C" w:rsidR="00467E22" w:rsidRPr="00971BDF" w:rsidRDefault="00467E22" w:rsidP="00467E22">
            <w:pPr>
              <w:pStyle w:val="CETBodytext"/>
              <w:jc w:val="center"/>
              <w:rPr>
                <w:lang w:val="en-GB"/>
              </w:rPr>
            </w:pPr>
            <w:r>
              <w:t xml:space="preserve">Acetic acid 2 (15 </w:t>
            </w:r>
            <w:r w:rsidRPr="00EC6F76">
              <w:t>mL g</w:t>
            </w:r>
            <w:r w:rsidRPr="00EC6F76">
              <w:rPr>
                <w:rFonts w:ascii="Cambria Math" w:hAnsi="Cambria Math" w:cs="Cambria Math"/>
              </w:rPr>
              <w:t>⁻</w:t>
            </w:r>
            <w:r w:rsidRPr="00EC6F76">
              <w:rPr>
                <w:rFonts w:cs="Arial"/>
              </w:rPr>
              <w:t>¹</w:t>
            </w:r>
            <w:r>
              <w:rPr>
                <w:rFonts w:cs="Arial"/>
              </w:rPr>
              <w:t>)</w:t>
            </w:r>
          </w:p>
        </w:tc>
        <w:tc>
          <w:tcPr>
            <w:tcW w:w="2254" w:type="dxa"/>
            <w:shd w:val="clear" w:color="auto" w:fill="FFFFFF"/>
            <w:vAlign w:val="center"/>
          </w:tcPr>
          <w:p w14:paraId="6ACFFCB2" w14:textId="028A28FC" w:rsidR="00467E22" w:rsidRPr="00971BDF" w:rsidRDefault="00467E22" w:rsidP="00467E22">
            <w:pPr>
              <w:pStyle w:val="CETBodytext"/>
              <w:jc w:val="center"/>
              <w:rPr>
                <w:lang w:val="en-GB"/>
              </w:rPr>
            </w:pPr>
            <w:r>
              <w:t>Solvent casting</w:t>
            </w:r>
          </w:p>
        </w:tc>
        <w:tc>
          <w:tcPr>
            <w:tcW w:w="1725" w:type="dxa"/>
            <w:shd w:val="clear" w:color="auto" w:fill="FFFFFF"/>
            <w:vAlign w:val="center"/>
          </w:tcPr>
          <w:p w14:paraId="481E1D84" w14:textId="50141A98" w:rsidR="00467E22" w:rsidRPr="00971BDF" w:rsidRDefault="00467E22" w:rsidP="00467E22">
            <w:pPr>
              <w:pStyle w:val="CETBodytext"/>
              <w:ind w:right="-1"/>
              <w:jc w:val="center"/>
              <w:rPr>
                <w:rFonts w:cs="Arial"/>
                <w:szCs w:val="18"/>
                <w:lang w:val="en-GB"/>
              </w:rPr>
            </w:pPr>
            <w:r>
              <w:t>H2M</w:t>
            </w:r>
          </w:p>
        </w:tc>
      </w:tr>
      <w:tr w:rsidR="00467E22" w:rsidRPr="00971BDF" w14:paraId="2B71EC6B" w14:textId="77777777" w:rsidTr="00467E22">
        <w:tblPrEx>
          <w:tblCellMar>
            <w:left w:w="108" w:type="dxa"/>
            <w:right w:w="108" w:type="dxa"/>
          </w:tblCellMar>
        </w:tblPrEx>
        <w:trPr>
          <w:trHeight w:val="257"/>
        </w:trPr>
        <w:tc>
          <w:tcPr>
            <w:tcW w:w="1134" w:type="dxa"/>
            <w:shd w:val="clear" w:color="auto" w:fill="FFFFFF"/>
            <w:vAlign w:val="center"/>
          </w:tcPr>
          <w:p w14:paraId="4ECDDED4" w14:textId="6005A368" w:rsidR="00467E22" w:rsidRPr="00971BDF" w:rsidRDefault="00467E22" w:rsidP="00467E22">
            <w:pPr>
              <w:pStyle w:val="CETBodytext"/>
              <w:jc w:val="center"/>
              <w:rPr>
                <w:lang w:val="en-GB"/>
              </w:rPr>
            </w:pPr>
            <w:r>
              <w:t>16</w:t>
            </w:r>
          </w:p>
        </w:tc>
        <w:tc>
          <w:tcPr>
            <w:tcW w:w="1276" w:type="dxa"/>
            <w:shd w:val="clear" w:color="auto" w:fill="FFFFFF"/>
            <w:vAlign w:val="center"/>
          </w:tcPr>
          <w:p w14:paraId="33AB6F29" w14:textId="535AB694" w:rsidR="00467E22" w:rsidRPr="00971BDF" w:rsidRDefault="00467E22" w:rsidP="00467E22">
            <w:pPr>
              <w:pStyle w:val="CETBodytext"/>
              <w:jc w:val="center"/>
              <w:rPr>
                <w:lang w:val="en-GB"/>
              </w:rPr>
            </w:pPr>
            <w:r>
              <w:t>H</w:t>
            </w:r>
            <w:r>
              <w:rPr>
                <w:rFonts w:ascii="Cambria Math" w:hAnsi="Cambria Math" w:cs="Cambria Math"/>
              </w:rPr>
              <w:t>₂</w:t>
            </w:r>
            <w:r>
              <w:t>SO</w:t>
            </w:r>
            <w:r>
              <w:rPr>
                <w:rFonts w:ascii="Cambria Math" w:hAnsi="Cambria Math" w:cs="Cambria Math"/>
              </w:rPr>
              <w:t>₄</w:t>
            </w:r>
          </w:p>
        </w:tc>
        <w:tc>
          <w:tcPr>
            <w:tcW w:w="2268" w:type="dxa"/>
            <w:shd w:val="clear" w:color="auto" w:fill="FFFFFF"/>
            <w:vAlign w:val="center"/>
          </w:tcPr>
          <w:p w14:paraId="6464D737" w14:textId="4F912503" w:rsidR="00467E22" w:rsidRPr="00971BDF" w:rsidRDefault="00467E22" w:rsidP="00467E22">
            <w:pPr>
              <w:pStyle w:val="CETBodytext"/>
              <w:jc w:val="center"/>
              <w:rPr>
                <w:lang w:val="en-GB"/>
              </w:rPr>
            </w:pPr>
            <w:r>
              <w:t xml:space="preserve">Acetic acid 2 (15 </w:t>
            </w:r>
            <w:r w:rsidRPr="00EC6F76">
              <w:t>mL g</w:t>
            </w:r>
            <w:r w:rsidRPr="00EC6F76">
              <w:rPr>
                <w:rFonts w:ascii="Cambria Math" w:hAnsi="Cambria Math" w:cs="Cambria Math"/>
              </w:rPr>
              <w:t>⁻</w:t>
            </w:r>
            <w:r w:rsidRPr="00EC6F76">
              <w:rPr>
                <w:rFonts w:cs="Arial"/>
              </w:rPr>
              <w:t>¹</w:t>
            </w:r>
            <w:r>
              <w:rPr>
                <w:rFonts w:cs="Arial"/>
              </w:rPr>
              <w:t>)</w:t>
            </w:r>
          </w:p>
        </w:tc>
        <w:tc>
          <w:tcPr>
            <w:tcW w:w="2254" w:type="dxa"/>
            <w:shd w:val="clear" w:color="auto" w:fill="FFFFFF"/>
            <w:vAlign w:val="center"/>
          </w:tcPr>
          <w:p w14:paraId="4AEA41B5" w14:textId="50AA6FE5" w:rsidR="00467E22" w:rsidRPr="00971BDF" w:rsidRDefault="00467E22" w:rsidP="00467E22">
            <w:pPr>
              <w:pStyle w:val="CETBodytext"/>
              <w:jc w:val="center"/>
              <w:rPr>
                <w:lang w:val="en-GB"/>
              </w:rPr>
            </w:pPr>
            <w:r>
              <w:t>Precipitation with methanol</w:t>
            </w:r>
          </w:p>
        </w:tc>
        <w:tc>
          <w:tcPr>
            <w:tcW w:w="1725" w:type="dxa"/>
            <w:shd w:val="clear" w:color="auto" w:fill="FFFFFF"/>
            <w:vAlign w:val="center"/>
          </w:tcPr>
          <w:p w14:paraId="17E79CAA" w14:textId="76CCA546" w:rsidR="00467E22" w:rsidRPr="00971BDF" w:rsidRDefault="00467E22" w:rsidP="00467E22">
            <w:pPr>
              <w:pStyle w:val="CETBodytext"/>
              <w:ind w:right="-1"/>
              <w:jc w:val="center"/>
              <w:rPr>
                <w:lang w:val="en-GB"/>
              </w:rPr>
            </w:pPr>
            <w:r>
              <w:t>H2AM</w:t>
            </w:r>
          </w:p>
        </w:tc>
      </w:tr>
      <w:tr w:rsidR="00467E22" w:rsidRPr="00971BDF" w14:paraId="6D052B25" w14:textId="77777777" w:rsidTr="00467E22">
        <w:tblPrEx>
          <w:tblCellMar>
            <w:left w:w="108" w:type="dxa"/>
            <w:right w:w="108" w:type="dxa"/>
          </w:tblCellMar>
        </w:tblPrEx>
        <w:trPr>
          <w:trHeight w:val="269"/>
        </w:trPr>
        <w:tc>
          <w:tcPr>
            <w:tcW w:w="1134" w:type="dxa"/>
            <w:shd w:val="clear" w:color="auto" w:fill="FFFFFF"/>
            <w:vAlign w:val="center"/>
          </w:tcPr>
          <w:p w14:paraId="4C87835C" w14:textId="6455CA38" w:rsidR="00467E22" w:rsidRPr="00971BDF" w:rsidRDefault="00467E22" w:rsidP="00467E22">
            <w:pPr>
              <w:pStyle w:val="CETBodytext"/>
              <w:jc w:val="center"/>
              <w:rPr>
                <w:lang w:val="en-GB"/>
              </w:rPr>
            </w:pPr>
            <w:r>
              <w:t>17</w:t>
            </w:r>
          </w:p>
        </w:tc>
        <w:tc>
          <w:tcPr>
            <w:tcW w:w="1276" w:type="dxa"/>
            <w:shd w:val="clear" w:color="auto" w:fill="FFFFFF"/>
            <w:vAlign w:val="center"/>
          </w:tcPr>
          <w:p w14:paraId="3789BCDF" w14:textId="4A3BA919" w:rsidR="00467E22" w:rsidRPr="00971BDF" w:rsidRDefault="00467E22" w:rsidP="00467E22">
            <w:pPr>
              <w:pStyle w:val="CETBodytext"/>
              <w:jc w:val="center"/>
              <w:rPr>
                <w:lang w:val="en-GB"/>
              </w:rPr>
            </w:pPr>
            <w:r>
              <w:t>H</w:t>
            </w:r>
            <w:r>
              <w:rPr>
                <w:rFonts w:ascii="Cambria Math" w:hAnsi="Cambria Math" w:cs="Cambria Math"/>
              </w:rPr>
              <w:t>₂</w:t>
            </w:r>
            <w:r>
              <w:t>SO</w:t>
            </w:r>
            <w:r>
              <w:rPr>
                <w:rFonts w:ascii="Cambria Math" w:hAnsi="Cambria Math" w:cs="Cambria Math"/>
              </w:rPr>
              <w:t>₄</w:t>
            </w:r>
          </w:p>
        </w:tc>
        <w:tc>
          <w:tcPr>
            <w:tcW w:w="2268" w:type="dxa"/>
            <w:shd w:val="clear" w:color="auto" w:fill="FFFFFF"/>
            <w:vAlign w:val="center"/>
          </w:tcPr>
          <w:p w14:paraId="4307A9E0" w14:textId="7F98AFCD" w:rsidR="00467E22" w:rsidRPr="00971BDF" w:rsidRDefault="00467E22" w:rsidP="00467E22">
            <w:pPr>
              <w:pStyle w:val="CETBodytext"/>
              <w:jc w:val="center"/>
              <w:rPr>
                <w:lang w:val="en-GB"/>
              </w:rPr>
            </w:pPr>
            <w:r>
              <w:t xml:space="preserve">Acetic acid 3 (20 </w:t>
            </w:r>
            <w:r w:rsidRPr="00EC6F76">
              <w:t>mL g</w:t>
            </w:r>
            <w:r w:rsidRPr="00EC6F76">
              <w:rPr>
                <w:rFonts w:ascii="Cambria Math" w:hAnsi="Cambria Math" w:cs="Cambria Math"/>
              </w:rPr>
              <w:t>⁻</w:t>
            </w:r>
            <w:r w:rsidRPr="00EC6F76">
              <w:rPr>
                <w:rFonts w:cs="Arial"/>
              </w:rPr>
              <w:t>¹</w:t>
            </w:r>
            <w:r>
              <w:rPr>
                <w:rFonts w:cs="Arial"/>
              </w:rPr>
              <w:t>)</w:t>
            </w:r>
          </w:p>
        </w:tc>
        <w:tc>
          <w:tcPr>
            <w:tcW w:w="2254" w:type="dxa"/>
            <w:shd w:val="clear" w:color="auto" w:fill="FFFFFF"/>
            <w:vAlign w:val="center"/>
          </w:tcPr>
          <w:p w14:paraId="05C74CFF" w14:textId="21B25CA6" w:rsidR="00467E22" w:rsidRPr="00971BDF" w:rsidRDefault="00467E22" w:rsidP="00467E22">
            <w:pPr>
              <w:pStyle w:val="CETBodytext"/>
              <w:jc w:val="center"/>
              <w:rPr>
                <w:lang w:val="en-GB"/>
              </w:rPr>
            </w:pPr>
            <w:r>
              <w:t>Solvent casting</w:t>
            </w:r>
          </w:p>
        </w:tc>
        <w:tc>
          <w:tcPr>
            <w:tcW w:w="1725" w:type="dxa"/>
            <w:shd w:val="clear" w:color="auto" w:fill="FFFFFF"/>
            <w:vAlign w:val="center"/>
          </w:tcPr>
          <w:p w14:paraId="49E18DAE" w14:textId="56ACDE62" w:rsidR="00467E22" w:rsidRPr="00971BDF" w:rsidRDefault="00467E22" w:rsidP="00467E22">
            <w:pPr>
              <w:pStyle w:val="CETBodytext"/>
              <w:ind w:right="-1"/>
              <w:jc w:val="center"/>
              <w:rPr>
                <w:lang w:val="en-GB"/>
              </w:rPr>
            </w:pPr>
            <w:r>
              <w:t>H3M</w:t>
            </w:r>
          </w:p>
        </w:tc>
      </w:tr>
      <w:tr w:rsidR="00467E22" w:rsidRPr="00971BDF" w14:paraId="5340830E" w14:textId="77777777" w:rsidTr="00467E22">
        <w:tblPrEx>
          <w:tblCellMar>
            <w:left w:w="108" w:type="dxa"/>
            <w:right w:w="108" w:type="dxa"/>
          </w:tblCellMar>
        </w:tblPrEx>
        <w:trPr>
          <w:trHeight w:val="97"/>
        </w:trPr>
        <w:tc>
          <w:tcPr>
            <w:tcW w:w="1134" w:type="dxa"/>
            <w:shd w:val="clear" w:color="auto" w:fill="FFFFFF"/>
            <w:vAlign w:val="center"/>
          </w:tcPr>
          <w:p w14:paraId="7A550999" w14:textId="5A0C341C" w:rsidR="00467E22" w:rsidRPr="00971BDF" w:rsidRDefault="00467E22" w:rsidP="00467E22">
            <w:pPr>
              <w:pStyle w:val="CETBodytext"/>
              <w:jc w:val="center"/>
              <w:rPr>
                <w:lang w:val="en-GB"/>
              </w:rPr>
            </w:pPr>
            <w:r>
              <w:t>18</w:t>
            </w:r>
          </w:p>
        </w:tc>
        <w:tc>
          <w:tcPr>
            <w:tcW w:w="1276" w:type="dxa"/>
            <w:shd w:val="clear" w:color="auto" w:fill="FFFFFF"/>
            <w:vAlign w:val="center"/>
          </w:tcPr>
          <w:p w14:paraId="699FDA5F" w14:textId="2137FBED" w:rsidR="00467E22" w:rsidRPr="00971BDF" w:rsidRDefault="00467E22" w:rsidP="00467E22">
            <w:pPr>
              <w:pStyle w:val="CETBodytext"/>
              <w:jc w:val="center"/>
              <w:rPr>
                <w:lang w:val="en-GB"/>
              </w:rPr>
            </w:pPr>
            <w:r>
              <w:t>H</w:t>
            </w:r>
            <w:r>
              <w:rPr>
                <w:rFonts w:ascii="Cambria Math" w:hAnsi="Cambria Math" w:cs="Cambria Math"/>
              </w:rPr>
              <w:t>₂</w:t>
            </w:r>
            <w:r>
              <w:t>SO</w:t>
            </w:r>
            <w:r>
              <w:rPr>
                <w:rFonts w:ascii="Cambria Math" w:hAnsi="Cambria Math" w:cs="Cambria Math"/>
              </w:rPr>
              <w:t>₄</w:t>
            </w:r>
          </w:p>
        </w:tc>
        <w:tc>
          <w:tcPr>
            <w:tcW w:w="2268" w:type="dxa"/>
            <w:shd w:val="clear" w:color="auto" w:fill="FFFFFF"/>
            <w:vAlign w:val="center"/>
          </w:tcPr>
          <w:p w14:paraId="3C5DB985" w14:textId="6E56612F" w:rsidR="00467E22" w:rsidRPr="00971BDF" w:rsidRDefault="00467E22" w:rsidP="00467E22">
            <w:pPr>
              <w:pStyle w:val="CETBodytext"/>
              <w:jc w:val="center"/>
              <w:rPr>
                <w:lang w:val="en-GB"/>
              </w:rPr>
            </w:pPr>
            <w:r>
              <w:t xml:space="preserve">Acetic acid 3 (20 </w:t>
            </w:r>
            <w:r w:rsidRPr="00EC6F76">
              <w:t>mL g</w:t>
            </w:r>
            <w:r w:rsidRPr="00EC6F76">
              <w:rPr>
                <w:rFonts w:ascii="Cambria Math" w:hAnsi="Cambria Math" w:cs="Cambria Math"/>
              </w:rPr>
              <w:t>⁻</w:t>
            </w:r>
            <w:r w:rsidRPr="00EC6F76">
              <w:rPr>
                <w:rFonts w:cs="Arial"/>
              </w:rPr>
              <w:t>¹</w:t>
            </w:r>
            <w:r>
              <w:rPr>
                <w:rFonts w:cs="Arial"/>
              </w:rPr>
              <w:t>)</w:t>
            </w:r>
          </w:p>
        </w:tc>
        <w:tc>
          <w:tcPr>
            <w:tcW w:w="2254" w:type="dxa"/>
            <w:shd w:val="clear" w:color="auto" w:fill="FFFFFF"/>
            <w:vAlign w:val="center"/>
          </w:tcPr>
          <w:p w14:paraId="2B5E26CC" w14:textId="32A613E6" w:rsidR="00467E22" w:rsidRPr="00971BDF" w:rsidRDefault="00467E22" w:rsidP="00467E22">
            <w:pPr>
              <w:pStyle w:val="CETBodytext"/>
              <w:jc w:val="center"/>
              <w:rPr>
                <w:lang w:val="en-GB"/>
              </w:rPr>
            </w:pPr>
            <w:r>
              <w:t>Precipitation with methanol</w:t>
            </w:r>
          </w:p>
        </w:tc>
        <w:tc>
          <w:tcPr>
            <w:tcW w:w="1725" w:type="dxa"/>
            <w:shd w:val="clear" w:color="auto" w:fill="FFFFFF"/>
            <w:vAlign w:val="center"/>
          </w:tcPr>
          <w:p w14:paraId="56032F75" w14:textId="0EF4E9E9" w:rsidR="00467E22" w:rsidRPr="00971BDF" w:rsidRDefault="00467E22" w:rsidP="00467E22">
            <w:pPr>
              <w:pStyle w:val="CETBodytext"/>
              <w:ind w:right="-1"/>
              <w:jc w:val="center"/>
              <w:rPr>
                <w:lang w:val="en-GB"/>
              </w:rPr>
            </w:pPr>
            <w:r>
              <w:t>H3AM</w:t>
            </w:r>
          </w:p>
        </w:tc>
      </w:tr>
      <w:tr w:rsidR="00467E22" w:rsidRPr="00971BDF" w14:paraId="5B247811" w14:textId="77777777" w:rsidTr="00467E22">
        <w:tblPrEx>
          <w:tblCellMar>
            <w:left w:w="108" w:type="dxa"/>
            <w:right w:w="108" w:type="dxa"/>
          </w:tblCellMar>
        </w:tblPrEx>
        <w:trPr>
          <w:trHeight w:val="269"/>
        </w:trPr>
        <w:tc>
          <w:tcPr>
            <w:tcW w:w="1134" w:type="dxa"/>
            <w:tcBorders>
              <w:bottom w:val="single" w:sz="12" w:space="0" w:color="008000"/>
            </w:tcBorders>
            <w:shd w:val="clear" w:color="auto" w:fill="FFFFFF"/>
            <w:vAlign w:val="center"/>
          </w:tcPr>
          <w:p w14:paraId="6CF08AF9" w14:textId="71D4316C" w:rsidR="00467E22" w:rsidRPr="00971BDF" w:rsidRDefault="00467E22" w:rsidP="00467E22">
            <w:pPr>
              <w:pStyle w:val="CETBodytext"/>
              <w:jc w:val="center"/>
              <w:rPr>
                <w:lang w:val="en-GB"/>
              </w:rPr>
            </w:pPr>
            <w:r>
              <w:t>19</w:t>
            </w:r>
          </w:p>
        </w:tc>
        <w:tc>
          <w:tcPr>
            <w:tcW w:w="1276" w:type="dxa"/>
            <w:tcBorders>
              <w:bottom w:val="single" w:sz="12" w:space="0" w:color="008000"/>
            </w:tcBorders>
            <w:shd w:val="clear" w:color="auto" w:fill="FFFFFF"/>
            <w:vAlign w:val="center"/>
          </w:tcPr>
          <w:p w14:paraId="15442CDB" w14:textId="7478F82A" w:rsidR="00467E22" w:rsidRPr="00971BDF" w:rsidRDefault="00467E22" w:rsidP="00467E22">
            <w:pPr>
              <w:pStyle w:val="CETBodytext"/>
              <w:jc w:val="center"/>
              <w:rPr>
                <w:lang w:val="en-GB"/>
              </w:rPr>
            </w:pPr>
            <w:r>
              <w:t>Sodium hypochlorite</w:t>
            </w:r>
          </w:p>
        </w:tc>
        <w:tc>
          <w:tcPr>
            <w:tcW w:w="2268" w:type="dxa"/>
            <w:tcBorders>
              <w:bottom w:val="single" w:sz="12" w:space="0" w:color="008000"/>
            </w:tcBorders>
            <w:shd w:val="clear" w:color="auto" w:fill="FFFFFF"/>
            <w:vAlign w:val="center"/>
          </w:tcPr>
          <w:p w14:paraId="6ECE9C1E" w14:textId="5FD54DE1" w:rsidR="00467E22" w:rsidRPr="00971BDF" w:rsidRDefault="00467E22" w:rsidP="00467E22">
            <w:pPr>
              <w:pStyle w:val="CETBodytext"/>
              <w:jc w:val="center"/>
              <w:rPr>
                <w:lang w:val="en-GB"/>
              </w:rPr>
            </w:pPr>
            <w:r>
              <w:t>Chloroform</w:t>
            </w:r>
          </w:p>
        </w:tc>
        <w:tc>
          <w:tcPr>
            <w:tcW w:w="2254" w:type="dxa"/>
            <w:tcBorders>
              <w:bottom w:val="single" w:sz="12" w:space="0" w:color="008000"/>
            </w:tcBorders>
            <w:shd w:val="clear" w:color="auto" w:fill="FFFFFF"/>
            <w:vAlign w:val="center"/>
          </w:tcPr>
          <w:p w14:paraId="631058F5" w14:textId="12A381E3" w:rsidR="00467E22" w:rsidRPr="00971BDF" w:rsidRDefault="00467E22" w:rsidP="00467E22">
            <w:pPr>
              <w:pStyle w:val="CETBodytext"/>
              <w:jc w:val="center"/>
              <w:rPr>
                <w:lang w:val="en-GB"/>
              </w:rPr>
            </w:pPr>
            <w:r>
              <w:t>Methanol</w:t>
            </w:r>
          </w:p>
        </w:tc>
        <w:tc>
          <w:tcPr>
            <w:tcW w:w="1725" w:type="dxa"/>
            <w:tcBorders>
              <w:bottom w:val="single" w:sz="12" w:space="0" w:color="008000"/>
            </w:tcBorders>
            <w:shd w:val="clear" w:color="auto" w:fill="FFFFFF"/>
            <w:vAlign w:val="center"/>
          </w:tcPr>
          <w:p w14:paraId="05319B6E" w14:textId="6DD5B531" w:rsidR="00467E22" w:rsidRPr="00971BDF" w:rsidRDefault="00467E22" w:rsidP="00467E22">
            <w:pPr>
              <w:pStyle w:val="CETBodytext"/>
              <w:ind w:right="-1"/>
              <w:jc w:val="center"/>
              <w:rPr>
                <w:lang w:val="en-GB"/>
              </w:rPr>
            </w:pPr>
            <w:r>
              <w:t>W</w:t>
            </w:r>
          </w:p>
        </w:tc>
      </w:tr>
    </w:tbl>
    <w:p w14:paraId="62923826" w14:textId="2F1628EC" w:rsidR="00B0406B" w:rsidRDefault="00D13CAA" w:rsidP="00D13CAA">
      <w:pPr>
        <w:pStyle w:val="CETBodytext"/>
      </w:pPr>
      <w:r w:rsidRPr="00D13CAA">
        <w:t>The performance of the extraction and purification routes was assessed using sample purity (Pm) and real yield (Rr) as the main selection criteria. These response variables were chosen because they directly reflect both the quality of the recovered polymer and the efficiency of the overall downstream process</w:t>
      </w:r>
      <w:r w:rsidR="00B0406B">
        <w:t>.</w:t>
      </w:r>
    </w:p>
    <w:p w14:paraId="4B718A10" w14:textId="49BEDA0A" w:rsidR="00D13CAA" w:rsidRPr="00D13CAA" w:rsidRDefault="00D13CAA" w:rsidP="00D13CAA">
      <w:pPr>
        <w:pStyle w:val="CETBodytext"/>
      </w:pPr>
      <w:r w:rsidRPr="00D13CAA">
        <w:t xml:space="preserve">PHA quantification was performed by gas chromatography (GC) to ensure high analytical accuracy and reproducibility. Chromatographic analysis was </w:t>
      </w:r>
      <w:proofErr w:type="gramStart"/>
      <w:r w:rsidR="00FE04D9" w:rsidRPr="00D13CAA">
        <w:t>prioritized</w:t>
      </w:r>
      <w:r w:rsidRPr="00D13CAA">
        <w:t xml:space="preserve"> over</w:t>
      </w:r>
      <w:proofErr w:type="gramEnd"/>
      <w:r w:rsidRPr="00D13CAA">
        <w:t xml:space="preserve"> exclusively gravimetric determination </w:t>
      </w:r>
      <w:r w:rsidR="00896714" w:rsidRPr="00D13CAA">
        <w:t>to</w:t>
      </w:r>
      <w:r w:rsidRPr="00D13CAA">
        <w:t xml:space="preserve"> </w:t>
      </w:r>
      <w:r w:rsidR="00FE04D9" w:rsidRPr="00D13CAA">
        <w:t>minimize</w:t>
      </w:r>
      <w:r w:rsidRPr="00D13CAA">
        <w:t xml:space="preserve"> potential errors associated with residual moisture, impurities, or incomplete solvent removal, which may affect mass-based measurements. This approach allowed a more reliable determination of the actual PHA content in the recovered samples.</w:t>
      </w:r>
    </w:p>
    <w:p w14:paraId="3B1EF22A" w14:textId="608CBD98" w:rsidR="00D13CAA" w:rsidRPr="00D13CAA" w:rsidRDefault="00D13CAA" w:rsidP="00D13CAA">
      <w:pPr>
        <w:pStyle w:val="CETBodytext"/>
      </w:pPr>
      <w:r w:rsidRPr="00D13CAA">
        <w:t>For quantification, a five-point calibration curve was prepared using pure polyhydroxybutyrate (PHB) standards in the concentration range of 0–1,000 mg L</w:t>
      </w:r>
      <w:r w:rsidRPr="00D13CAA">
        <w:rPr>
          <w:rFonts w:ascii="Cambria Math" w:hAnsi="Cambria Math" w:cs="Cambria Math"/>
        </w:rPr>
        <w:t>⁻</w:t>
      </w:r>
      <w:r w:rsidRPr="00D13CAA">
        <w:rPr>
          <w:rFonts w:cs="Arial"/>
        </w:rPr>
        <w:t>¹</w:t>
      </w:r>
      <w:r w:rsidRPr="00D13CAA">
        <w:t xml:space="preserve">. Each calibration point was </w:t>
      </w:r>
      <w:r w:rsidR="00FE04D9" w:rsidRPr="00D13CAA">
        <w:t>analyzed</w:t>
      </w:r>
      <w:r w:rsidRPr="00D13CAA">
        <w:t xml:space="preserve"> in triplicate to ensure statistical robustness and to reduce instrumental variability. The calibration curve showed adequate linearity within the selected range, providing a consistent analytical baseline for the determination of PHB concentration in the experimental samples.</w:t>
      </w:r>
    </w:p>
    <w:p w14:paraId="0498172A" w14:textId="77777777" w:rsidR="00D13CAA" w:rsidRPr="00D13CAA" w:rsidRDefault="00D13CAA" w:rsidP="00D13CAA">
      <w:pPr>
        <w:pStyle w:val="CETBodytext"/>
      </w:pPr>
      <w:r w:rsidRPr="00D13CAA">
        <w:t xml:space="preserve">The concentration values obtained from chromatographic analysis were subsequently used to calculate sample purity and real yield. In this way, chromatographic quantification served as the reference method for evaluating process efficiency across treatments. The response variables were calculated according to </w:t>
      </w:r>
      <w:proofErr w:type="gramStart"/>
      <w:r w:rsidRPr="00D13CAA">
        <w:t>Eq(</w:t>
      </w:r>
      <w:proofErr w:type="gramEnd"/>
      <w:r w:rsidRPr="00D13CAA">
        <w:t xml:space="preserve">1) and </w:t>
      </w:r>
      <w:proofErr w:type="gramStart"/>
      <w:r w:rsidRPr="00D13CAA">
        <w:t>Eq(</w:t>
      </w:r>
      <w:proofErr w:type="gramEnd"/>
      <w:r w:rsidRPr="00D13CAA">
        <w:t>2), ensuring consistency in the comparative assessment of all experimental routes.</w:t>
      </w:r>
    </w:p>
    <w:p w14:paraId="0BD959DD" w14:textId="5B1D0D67" w:rsidR="003E098A" w:rsidRPr="00971BDF" w:rsidRDefault="003E098A" w:rsidP="00D13CAA">
      <w:pPr>
        <w:pStyle w:val="CETBodytext"/>
        <w:rPr>
          <w:lang w:val="en-GB"/>
        </w:rPr>
      </w:pPr>
      <w:r w:rsidRPr="00971BDF">
        <w:rPr>
          <w:lang w:val="en-GB"/>
        </w:rPr>
        <w:t>Sample purity was determined as:</w:t>
      </w:r>
    </w:p>
    <w:tbl>
      <w:tblPr>
        <w:tblW w:w="5000" w:type="pct"/>
        <w:tblLook w:val="04A0" w:firstRow="1" w:lastRow="0" w:firstColumn="1" w:lastColumn="0" w:noHBand="0" w:noVBand="1"/>
      </w:tblPr>
      <w:tblGrid>
        <w:gridCol w:w="7986"/>
        <w:gridCol w:w="801"/>
      </w:tblGrid>
      <w:tr w:rsidR="003E098A" w:rsidRPr="00971BDF" w14:paraId="689E55EB" w14:textId="77777777" w:rsidTr="00B03D83">
        <w:tc>
          <w:tcPr>
            <w:tcW w:w="7986" w:type="dxa"/>
            <w:vAlign w:val="center"/>
          </w:tcPr>
          <w:p w14:paraId="318BBFF5" w14:textId="7815081B" w:rsidR="003E098A" w:rsidRPr="00971BDF" w:rsidRDefault="003E098A" w:rsidP="003E098A">
            <w:pPr>
              <w:pStyle w:val="CETEquation"/>
            </w:pPr>
            <w:bookmarkStart w:id="3" w:name="_Hlk223180338"/>
            <m:oMathPara>
              <m:oMathParaPr>
                <m:jc m:val="left"/>
              </m:oMathParaPr>
              <m:oMath>
                <m:r>
                  <w:rPr>
                    <w:rFonts w:ascii="Cambria Math" w:hAnsi="Cambria Math"/>
                  </w:rPr>
                  <m:t>Pm</m:t>
                </m:r>
                <m:r>
                  <m:rPr>
                    <m:sty m:val="p"/>
                  </m:rPr>
                  <w:rPr>
                    <w:rFonts w:ascii="Cambria Math" w:hAnsi="Cambria Math"/>
                  </w:rPr>
                  <m:t>=</m:t>
                </m:r>
                <m:f>
                  <m:fPr>
                    <m:ctrlPr>
                      <w:rPr>
                        <w:rFonts w:ascii="Cambria Math" w:hAnsi="Cambria Math"/>
                      </w:rPr>
                    </m:ctrlPr>
                  </m:fPr>
                  <m:num>
                    <m:r>
                      <m:rPr>
                        <m:sty m:val="p"/>
                      </m:rPr>
                      <w:rPr>
                        <w:rFonts w:ascii="Cambria Math" w:hAnsi="Cambria Math"/>
                      </w:rPr>
                      <m:t>PHAr (mg L</m:t>
                    </m:r>
                    <m:r>
                      <m:rPr>
                        <m:sty m:val="p"/>
                      </m:rPr>
                      <w:rPr>
                        <w:rFonts w:ascii="Cambria Math" w:hAnsi="Cambria Math" w:cs="Cambria Math"/>
                      </w:rPr>
                      <m:t>⁻</m:t>
                    </m:r>
                    <m:r>
                      <m:rPr>
                        <m:sty m:val="p"/>
                      </m:rPr>
                      <w:rPr>
                        <w:rFonts w:ascii="Cambria Math" w:hAnsi="Cambria Math" w:cs="Arial"/>
                      </w:rPr>
                      <m:t>¹</m:t>
                    </m:r>
                    <m:r>
                      <m:rPr>
                        <m:sty m:val="p"/>
                      </m:rPr>
                      <w:rPr>
                        <w:rFonts w:ascii="Cambria Math" w:hAnsi="Cambria Math"/>
                      </w:rPr>
                      <m:t xml:space="preserve">) </m:t>
                    </m:r>
                    <m:r>
                      <m:rPr>
                        <m:sty m:val="p"/>
                      </m:rPr>
                      <w:rPr>
                        <w:rFonts w:ascii="Cambria Math" w:hAnsi="Cambria Math" w:cs="Arial"/>
                      </w:rPr>
                      <m:t>×</m:t>
                    </m:r>
                    <m:r>
                      <m:rPr>
                        <m:sty m:val="p"/>
                      </m:rPr>
                      <w:rPr>
                        <w:rFonts w:ascii="Cambria Math" w:hAnsi="Cambria Math"/>
                      </w:rPr>
                      <m:t xml:space="preserve"> V (L)</m:t>
                    </m:r>
                  </m:num>
                  <m:den>
                    <m:r>
                      <m:rPr>
                        <m:sty m:val="p"/>
                      </m:rPr>
                      <w:rPr>
                        <w:rFonts w:ascii="Cambria Math" w:hAnsi="Cambria Math"/>
                      </w:rPr>
                      <m:t>PHAs (g)</m:t>
                    </m:r>
                  </m:den>
                </m:f>
                <m:r>
                  <w:rPr>
                    <w:rFonts w:ascii="Cambria Math" w:hAnsi="Cambria Math"/>
                  </w:rPr>
                  <m:t>x100</m:t>
                </m:r>
              </m:oMath>
            </m:oMathPara>
          </w:p>
        </w:tc>
        <w:tc>
          <w:tcPr>
            <w:tcW w:w="801" w:type="dxa"/>
            <w:vAlign w:val="center"/>
          </w:tcPr>
          <w:p w14:paraId="594FE202" w14:textId="77777777" w:rsidR="003E098A" w:rsidRPr="00971BDF" w:rsidRDefault="003E098A" w:rsidP="00935D8B">
            <w:pPr>
              <w:pStyle w:val="CETEquation"/>
              <w:jc w:val="right"/>
            </w:pPr>
            <w:r w:rsidRPr="00971BDF">
              <w:t>(1)</w:t>
            </w:r>
          </w:p>
        </w:tc>
      </w:tr>
    </w:tbl>
    <w:bookmarkEnd w:id="3"/>
    <w:p w14:paraId="7FD3994F" w14:textId="77777777" w:rsidR="00FE04D9" w:rsidRDefault="00F2196F" w:rsidP="003E098A">
      <w:pPr>
        <w:pStyle w:val="CETBodytext"/>
        <w:rPr>
          <w:lang w:val="en-GB"/>
        </w:rPr>
      </w:pPr>
      <w:r w:rsidRPr="00971BDF">
        <w:rPr>
          <w:lang w:val="en-GB"/>
        </w:rPr>
        <w:t xml:space="preserve">Where </w:t>
      </w:r>
      <w:proofErr w:type="spellStart"/>
      <w:r w:rsidRPr="00971BDF">
        <w:rPr>
          <w:lang w:val="en-GB"/>
        </w:rPr>
        <w:t>PHAr</w:t>
      </w:r>
      <w:proofErr w:type="spellEnd"/>
      <w:r w:rsidRPr="00971BDF">
        <w:rPr>
          <w:lang w:val="en-GB"/>
        </w:rPr>
        <w:t xml:space="preserve"> is the PHA concentration determined by chromatography (mg L</w:t>
      </w:r>
      <w:r w:rsidRPr="00971BDF">
        <w:rPr>
          <w:rFonts w:ascii="Cambria Math" w:hAnsi="Cambria Math" w:cs="Cambria Math"/>
          <w:lang w:val="en-GB"/>
        </w:rPr>
        <w:t>⁻</w:t>
      </w:r>
      <w:r w:rsidRPr="00971BDF">
        <w:rPr>
          <w:rFonts w:cs="Arial"/>
          <w:lang w:val="en-GB"/>
        </w:rPr>
        <w:t>¹</w:t>
      </w:r>
      <w:r w:rsidRPr="00971BDF">
        <w:rPr>
          <w:lang w:val="en-GB"/>
        </w:rPr>
        <w:t>), V is the sample volume (L), and PHAs is the mass of the recovered PHA sample (g), weighed using an analytical balance.</w:t>
      </w:r>
    </w:p>
    <w:p w14:paraId="524EE3ED" w14:textId="245584C7" w:rsidR="00F2196F" w:rsidRPr="00971BDF" w:rsidRDefault="003E098A" w:rsidP="003E098A">
      <w:pPr>
        <w:pStyle w:val="CETBodytext"/>
        <w:rPr>
          <w:lang w:val="en-GB"/>
        </w:rPr>
      </w:pPr>
      <w:r w:rsidRPr="00971BDF">
        <w:rPr>
          <w:lang w:val="en-GB"/>
        </w:rPr>
        <w:t>Real yield was calculated as:</w:t>
      </w:r>
    </w:p>
    <w:tbl>
      <w:tblPr>
        <w:tblW w:w="5000" w:type="pct"/>
        <w:tblLook w:val="04A0" w:firstRow="1" w:lastRow="0" w:firstColumn="1" w:lastColumn="0" w:noHBand="0" w:noVBand="1"/>
      </w:tblPr>
      <w:tblGrid>
        <w:gridCol w:w="7984"/>
        <w:gridCol w:w="803"/>
      </w:tblGrid>
      <w:tr w:rsidR="00F2196F" w:rsidRPr="00971BDF" w14:paraId="13E0F076" w14:textId="77777777" w:rsidTr="00B03D83">
        <w:tc>
          <w:tcPr>
            <w:tcW w:w="7984" w:type="dxa"/>
            <w:vAlign w:val="center"/>
          </w:tcPr>
          <w:p w14:paraId="05915F4B" w14:textId="786B3B4F" w:rsidR="00F2196F" w:rsidRPr="00971BDF" w:rsidRDefault="00F2196F" w:rsidP="00935D8B">
            <w:pPr>
              <w:pStyle w:val="CETEquation"/>
            </w:pPr>
            <m:oMathPara>
              <m:oMathParaPr>
                <m:jc m:val="left"/>
              </m:oMathParaPr>
              <m:oMath>
                <m:r>
                  <m:rPr>
                    <m:sty m:val="p"/>
                  </m:rPr>
                  <w:rPr>
                    <w:rFonts w:ascii="Cambria Math" w:hAnsi="Cambria Math"/>
                  </w:rPr>
                  <m:t>Rr=</m:t>
                </m:r>
                <m:f>
                  <m:fPr>
                    <m:ctrlPr>
                      <w:rPr>
                        <w:rFonts w:ascii="Cambria Math" w:hAnsi="Cambria Math"/>
                      </w:rPr>
                    </m:ctrlPr>
                  </m:fPr>
                  <m:num>
                    <m:r>
                      <m:rPr>
                        <m:sty m:val="p"/>
                      </m:rPr>
                      <w:rPr>
                        <w:rFonts w:ascii="Cambria Math" w:hAnsi="Cambria Math"/>
                      </w:rPr>
                      <m:t xml:space="preserve">PHAs </m:t>
                    </m:r>
                    <m:d>
                      <m:dPr>
                        <m:ctrlPr>
                          <w:rPr>
                            <w:rFonts w:ascii="Cambria Math" w:hAnsi="Cambria Math"/>
                          </w:rPr>
                        </m:ctrlPr>
                      </m:dPr>
                      <m:e>
                        <m:r>
                          <m:rPr>
                            <m:sty m:val="p"/>
                          </m:rPr>
                          <w:rPr>
                            <w:rFonts w:ascii="Cambria Math" w:hAnsi="Cambria Math"/>
                          </w:rPr>
                          <m:t>g</m:t>
                        </m:r>
                      </m:e>
                    </m:d>
                  </m:num>
                  <m:den>
                    <m:r>
                      <m:rPr>
                        <m:sty m:val="p"/>
                      </m:rPr>
                      <w:rPr>
                        <w:rFonts w:ascii="Cambria Math" w:hAnsi="Cambria Math"/>
                      </w:rPr>
                      <m:t xml:space="preserve">Db </m:t>
                    </m:r>
                    <m:d>
                      <m:dPr>
                        <m:ctrlPr>
                          <w:rPr>
                            <w:rFonts w:ascii="Cambria Math" w:hAnsi="Cambria Math"/>
                          </w:rPr>
                        </m:ctrlPr>
                      </m:dPr>
                      <m:e>
                        <m:r>
                          <m:rPr>
                            <m:sty m:val="p"/>
                          </m:rPr>
                          <w:rPr>
                            <w:rFonts w:ascii="Cambria Math" w:hAnsi="Cambria Math"/>
                          </w:rPr>
                          <m:t>g</m:t>
                        </m:r>
                      </m:e>
                    </m:d>
                  </m:den>
                </m:f>
                <m:r>
                  <w:rPr>
                    <w:rFonts w:ascii="Cambria Math" w:hAnsi="Cambria Math"/>
                  </w:rPr>
                  <m:t>xPm</m:t>
                </m:r>
              </m:oMath>
            </m:oMathPara>
          </w:p>
        </w:tc>
        <w:tc>
          <w:tcPr>
            <w:tcW w:w="803" w:type="dxa"/>
            <w:vAlign w:val="center"/>
          </w:tcPr>
          <w:p w14:paraId="3501748C" w14:textId="77777777" w:rsidR="00F2196F" w:rsidRPr="00971BDF" w:rsidRDefault="00F2196F" w:rsidP="00935D8B">
            <w:pPr>
              <w:pStyle w:val="CETEquation"/>
              <w:jc w:val="right"/>
            </w:pPr>
            <w:r w:rsidRPr="00971BDF">
              <w:t>(1)</w:t>
            </w:r>
          </w:p>
        </w:tc>
      </w:tr>
    </w:tbl>
    <w:p w14:paraId="312BF6BE" w14:textId="11C69BB4" w:rsidR="003E098A" w:rsidRDefault="00F2196F" w:rsidP="003E098A">
      <w:pPr>
        <w:pStyle w:val="CETBodytext"/>
        <w:rPr>
          <w:lang w:val="en-GB"/>
        </w:rPr>
      </w:pPr>
      <w:r w:rsidRPr="00971BDF">
        <w:rPr>
          <w:lang w:val="en-GB"/>
        </w:rPr>
        <w:t>Where PHAs is the mass of the recovered PHA sample (g), weighed using an analytical balance, and Db is the dry biomass (g) obtained from the fermentation treatment.</w:t>
      </w:r>
    </w:p>
    <w:p w14:paraId="482576ED" w14:textId="77777777" w:rsidR="00B34BC3" w:rsidRPr="00971BDF" w:rsidRDefault="00B34BC3" w:rsidP="003E098A">
      <w:pPr>
        <w:pStyle w:val="CETBodytext"/>
        <w:rPr>
          <w:lang w:val="en-GB"/>
        </w:rPr>
      </w:pPr>
    </w:p>
    <w:p w14:paraId="72116CF3" w14:textId="421EFCE2" w:rsidR="007E54D6" w:rsidRPr="00971BDF" w:rsidRDefault="00603DFE" w:rsidP="00B34BC3">
      <w:pPr>
        <w:pStyle w:val="CETBodytext"/>
      </w:pPr>
      <w:r w:rsidRPr="00971BDF">
        <w:t xml:space="preserve">Table </w:t>
      </w:r>
      <w:r w:rsidR="00467E22">
        <w:t>2</w:t>
      </w:r>
      <w:r w:rsidRPr="00971BDF">
        <w:t>. Purity and real yield obtained for the evaluated treatments.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758"/>
        <w:gridCol w:w="2708"/>
        <w:gridCol w:w="2708"/>
      </w:tblGrid>
      <w:tr w:rsidR="00467E22" w:rsidRPr="00971BDF" w14:paraId="69A60282" w14:textId="7616DBB1" w:rsidTr="00053E2A">
        <w:trPr>
          <w:trHeight w:val="538"/>
        </w:trPr>
        <w:tc>
          <w:tcPr>
            <w:tcW w:w="2758" w:type="dxa"/>
            <w:tcBorders>
              <w:top w:val="single" w:sz="12" w:space="0" w:color="008000"/>
              <w:bottom w:val="single" w:sz="6" w:space="0" w:color="008000"/>
            </w:tcBorders>
            <w:shd w:val="clear" w:color="auto" w:fill="FFFFFF"/>
            <w:vAlign w:val="center"/>
          </w:tcPr>
          <w:p w14:paraId="362D5F54" w14:textId="6CCD2384" w:rsidR="00467E22" w:rsidRPr="00B03D83" w:rsidRDefault="00467E22" w:rsidP="00B34BC3">
            <w:pPr>
              <w:pStyle w:val="CETBodytext"/>
              <w:jc w:val="center"/>
            </w:pPr>
            <w:r w:rsidRPr="00B03D83">
              <w:t>Treatment code</w:t>
            </w:r>
          </w:p>
        </w:tc>
        <w:tc>
          <w:tcPr>
            <w:tcW w:w="2708" w:type="dxa"/>
            <w:tcBorders>
              <w:top w:val="single" w:sz="12" w:space="0" w:color="008000"/>
              <w:bottom w:val="single" w:sz="6" w:space="0" w:color="008000"/>
            </w:tcBorders>
            <w:shd w:val="clear" w:color="auto" w:fill="FFFFFF"/>
            <w:vAlign w:val="center"/>
          </w:tcPr>
          <w:p w14:paraId="23226296" w14:textId="51A3F643" w:rsidR="00467E22" w:rsidRPr="00B03D83" w:rsidRDefault="00467E22" w:rsidP="00B34BC3">
            <w:pPr>
              <w:pStyle w:val="CETBodytext"/>
              <w:jc w:val="center"/>
            </w:pPr>
            <w:r w:rsidRPr="00B03D83">
              <w:t>Pm (%)</w:t>
            </w:r>
          </w:p>
        </w:tc>
        <w:tc>
          <w:tcPr>
            <w:tcW w:w="2708" w:type="dxa"/>
            <w:tcBorders>
              <w:top w:val="single" w:sz="12" w:space="0" w:color="008000"/>
              <w:bottom w:val="single" w:sz="6" w:space="0" w:color="008000"/>
            </w:tcBorders>
            <w:shd w:val="clear" w:color="auto" w:fill="FFFFFF"/>
            <w:vAlign w:val="center"/>
          </w:tcPr>
          <w:p w14:paraId="792CE21D" w14:textId="18DDDE9B" w:rsidR="00467E22" w:rsidRPr="00B03D83" w:rsidRDefault="00467E22" w:rsidP="00B34BC3">
            <w:pPr>
              <w:pStyle w:val="CETBodytext"/>
              <w:jc w:val="center"/>
            </w:pPr>
            <w:r w:rsidRPr="00B03D83">
              <w:t>Rr (%)</w:t>
            </w:r>
          </w:p>
        </w:tc>
      </w:tr>
      <w:tr w:rsidR="00467E22" w:rsidRPr="00971BDF" w14:paraId="2ADFCEFE" w14:textId="52DB695E" w:rsidTr="00053E2A">
        <w:trPr>
          <w:trHeight w:val="257"/>
        </w:trPr>
        <w:tc>
          <w:tcPr>
            <w:tcW w:w="2758" w:type="dxa"/>
            <w:shd w:val="clear" w:color="auto" w:fill="FFFFFF"/>
            <w:vAlign w:val="center"/>
          </w:tcPr>
          <w:p w14:paraId="20BB1A15" w14:textId="0B3CC8DA" w:rsidR="00467E22" w:rsidRPr="00971BDF" w:rsidRDefault="00467E22" w:rsidP="00603DFE">
            <w:pPr>
              <w:pStyle w:val="CETBodytext"/>
              <w:jc w:val="center"/>
              <w:rPr>
                <w:lang w:val="en-GB"/>
              </w:rPr>
            </w:pPr>
            <w:r w:rsidRPr="00971BDF">
              <w:rPr>
                <w:lang w:val="en-GB"/>
              </w:rPr>
              <w:t>S1AM</w:t>
            </w:r>
          </w:p>
        </w:tc>
        <w:tc>
          <w:tcPr>
            <w:tcW w:w="2708" w:type="dxa"/>
            <w:shd w:val="clear" w:color="auto" w:fill="FFFFFF"/>
            <w:vAlign w:val="center"/>
          </w:tcPr>
          <w:p w14:paraId="07F0BC27" w14:textId="2F89E35D" w:rsidR="00467E22" w:rsidRPr="00971BDF" w:rsidRDefault="00467E22" w:rsidP="00603DFE">
            <w:pPr>
              <w:pStyle w:val="CETBodytext"/>
              <w:jc w:val="center"/>
              <w:rPr>
                <w:lang w:val="en-GB"/>
              </w:rPr>
            </w:pPr>
            <w:r w:rsidRPr="00971BDF">
              <w:rPr>
                <w:lang w:val="en-GB"/>
              </w:rPr>
              <w:t>24,53</w:t>
            </w:r>
            <w:r w:rsidR="00EA292F">
              <w:rPr>
                <w:lang w:val="en-GB"/>
              </w:rPr>
              <w:br/>
            </w:r>
            <w:r w:rsidR="00BD473F">
              <w:rPr>
                <w:lang w:val="en-GB"/>
              </w:rPr>
              <w:t>+/- 0,57</w:t>
            </w:r>
          </w:p>
        </w:tc>
        <w:tc>
          <w:tcPr>
            <w:tcW w:w="2708" w:type="dxa"/>
            <w:shd w:val="clear" w:color="auto" w:fill="FFFFFF"/>
            <w:vAlign w:val="center"/>
          </w:tcPr>
          <w:p w14:paraId="396EDCBD" w14:textId="3E4D7119" w:rsidR="00467E22" w:rsidRPr="00971BDF" w:rsidRDefault="00467E22" w:rsidP="00603DFE">
            <w:pPr>
              <w:pStyle w:val="CETBodytext"/>
              <w:ind w:right="-1"/>
              <w:jc w:val="center"/>
              <w:rPr>
                <w:rFonts w:cs="Arial"/>
                <w:szCs w:val="18"/>
                <w:lang w:val="en-GB"/>
              </w:rPr>
            </w:pPr>
            <w:r w:rsidRPr="00971BDF">
              <w:rPr>
                <w:lang w:val="en-GB"/>
              </w:rPr>
              <w:t>0,58</w:t>
            </w:r>
            <w:r w:rsidR="00821F52">
              <w:rPr>
                <w:lang w:val="en-GB"/>
              </w:rPr>
              <w:br/>
              <w:t>+/- 0.01</w:t>
            </w:r>
          </w:p>
        </w:tc>
      </w:tr>
      <w:tr w:rsidR="00467E22" w:rsidRPr="00971BDF" w14:paraId="0FE681B3" w14:textId="77777777" w:rsidTr="00053E2A">
        <w:trPr>
          <w:trHeight w:val="269"/>
        </w:trPr>
        <w:tc>
          <w:tcPr>
            <w:tcW w:w="2758" w:type="dxa"/>
            <w:shd w:val="clear" w:color="auto" w:fill="FFFFFF"/>
            <w:vAlign w:val="center"/>
          </w:tcPr>
          <w:p w14:paraId="6FD8F7EB" w14:textId="445C33AB" w:rsidR="00467E22" w:rsidRPr="00971BDF" w:rsidRDefault="00467E22" w:rsidP="00603DFE">
            <w:pPr>
              <w:pStyle w:val="CETBodytext"/>
              <w:jc w:val="center"/>
              <w:rPr>
                <w:lang w:val="en-GB"/>
              </w:rPr>
            </w:pPr>
            <w:r w:rsidRPr="00971BDF">
              <w:rPr>
                <w:lang w:val="en-GB"/>
              </w:rPr>
              <w:t>S1M</w:t>
            </w:r>
          </w:p>
        </w:tc>
        <w:tc>
          <w:tcPr>
            <w:tcW w:w="2708" w:type="dxa"/>
            <w:shd w:val="clear" w:color="auto" w:fill="FFFFFF"/>
            <w:vAlign w:val="center"/>
          </w:tcPr>
          <w:p w14:paraId="67C8B9B9" w14:textId="0D89854B" w:rsidR="00467E22" w:rsidRPr="00971BDF" w:rsidRDefault="00467E22" w:rsidP="00603DFE">
            <w:pPr>
              <w:pStyle w:val="CETBodytext"/>
              <w:jc w:val="center"/>
              <w:rPr>
                <w:lang w:val="en-GB"/>
              </w:rPr>
            </w:pPr>
            <w:r w:rsidRPr="00971BDF">
              <w:rPr>
                <w:lang w:val="en-GB"/>
              </w:rPr>
              <w:t>15,64</w:t>
            </w:r>
            <w:r w:rsidR="00BD473F">
              <w:rPr>
                <w:lang w:val="en-GB"/>
              </w:rPr>
              <w:br/>
              <w:t>+/- 0,69</w:t>
            </w:r>
          </w:p>
        </w:tc>
        <w:tc>
          <w:tcPr>
            <w:tcW w:w="2708" w:type="dxa"/>
            <w:shd w:val="clear" w:color="auto" w:fill="FFFFFF"/>
            <w:vAlign w:val="center"/>
          </w:tcPr>
          <w:p w14:paraId="1A89DB61" w14:textId="10905101" w:rsidR="00467E22" w:rsidRPr="00971BDF" w:rsidRDefault="00467E22" w:rsidP="00603DFE">
            <w:pPr>
              <w:pStyle w:val="CETBodytext"/>
              <w:ind w:right="-1"/>
              <w:jc w:val="center"/>
              <w:rPr>
                <w:rFonts w:cs="Arial"/>
                <w:szCs w:val="18"/>
                <w:lang w:val="en-GB"/>
              </w:rPr>
            </w:pPr>
            <w:r w:rsidRPr="00971BDF">
              <w:rPr>
                <w:lang w:val="en-GB"/>
              </w:rPr>
              <w:t>0,78</w:t>
            </w:r>
            <w:r w:rsidR="00821F52">
              <w:rPr>
                <w:lang w:val="en-GB"/>
              </w:rPr>
              <w:br/>
              <w:t>+/- 0.03</w:t>
            </w:r>
          </w:p>
        </w:tc>
      </w:tr>
      <w:tr w:rsidR="00467E22" w:rsidRPr="00971BDF" w14:paraId="2E9C7B93" w14:textId="77777777" w:rsidTr="00053E2A">
        <w:trPr>
          <w:trHeight w:val="257"/>
        </w:trPr>
        <w:tc>
          <w:tcPr>
            <w:tcW w:w="2758" w:type="dxa"/>
            <w:shd w:val="clear" w:color="auto" w:fill="FFFFFF"/>
            <w:vAlign w:val="center"/>
          </w:tcPr>
          <w:p w14:paraId="53257B07" w14:textId="1B895A56" w:rsidR="00467E22" w:rsidRPr="00971BDF" w:rsidRDefault="00467E22" w:rsidP="00603DFE">
            <w:pPr>
              <w:pStyle w:val="CETBodytext"/>
              <w:jc w:val="center"/>
              <w:rPr>
                <w:lang w:val="en-GB"/>
              </w:rPr>
            </w:pPr>
            <w:r w:rsidRPr="00971BDF">
              <w:rPr>
                <w:lang w:val="en-GB"/>
              </w:rPr>
              <w:t>S2AM</w:t>
            </w:r>
          </w:p>
        </w:tc>
        <w:tc>
          <w:tcPr>
            <w:tcW w:w="2708" w:type="dxa"/>
            <w:shd w:val="clear" w:color="auto" w:fill="FFFFFF"/>
            <w:vAlign w:val="center"/>
          </w:tcPr>
          <w:p w14:paraId="384C44FD" w14:textId="0E98C75A" w:rsidR="00467E22" w:rsidRPr="00971BDF" w:rsidRDefault="00467E22" w:rsidP="00603DFE">
            <w:pPr>
              <w:pStyle w:val="CETBodytext"/>
              <w:jc w:val="center"/>
              <w:rPr>
                <w:lang w:val="en-GB"/>
              </w:rPr>
            </w:pPr>
            <w:r w:rsidRPr="00971BDF">
              <w:rPr>
                <w:lang w:val="en-GB"/>
              </w:rPr>
              <w:t>30,37</w:t>
            </w:r>
            <w:r w:rsidR="00BD473F">
              <w:rPr>
                <w:lang w:val="en-GB"/>
              </w:rPr>
              <w:br/>
              <w:t>+/-3,36</w:t>
            </w:r>
          </w:p>
        </w:tc>
        <w:tc>
          <w:tcPr>
            <w:tcW w:w="2708" w:type="dxa"/>
            <w:shd w:val="clear" w:color="auto" w:fill="FFFFFF"/>
            <w:vAlign w:val="center"/>
          </w:tcPr>
          <w:p w14:paraId="60FF811D" w14:textId="3ED21280" w:rsidR="00467E22" w:rsidRPr="00971BDF" w:rsidRDefault="00467E22" w:rsidP="00603DFE">
            <w:pPr>
              <w:pStyle w:val="CETBodytext"/>
              <w:ind w:right="-1"/>
              <w:jc w:val="center"/>
              <w:rPr>
                <w:rFonts w:cs="Arial"/>
                <w:szCs w:val="18"/>
                <w:lang w:val="en-GB"/>
              </w:rPr>
            </w:pPr>
            <w:r w:rsidRPr="00971BDF">
              <w:rPr>
                <w:lang w:val="en-GB"/>
              </w:rPr>
              <w:t>0,55</w:t>
            </w:r>
            <w:r w:rsidR="00821F52">
              <w:rPr>
                <w:lang w:val="en-GB"/>
              </w:rPr>
              <w:br/>
              <w:t>+/- 0.06</w:t>
            </w:r>
          </w:p>
        </w:tc>
      </w:tr>
      <w:tr w:rsidR="00467E22" w:rsidRPr="00971BDF" w14:paraId="0E65B38A" w14:textId="77777777" w:rsidTr="00053E2A">
        <w:trPr>
          <w:trHeight w:val="269"/>
        </w:trPr>
        <w:tc>
          <w:tcPr>
            <w:tcW w:w="2758" w:type="dxa"/>
            <w:shd w:val="clear" w:color="auto" w:fill="FFFFFF"/>
            <w:vAlign w:val="center"/>
          </w:tcPr>
          <w:p w14:paraId="6B5B5B20" w14:textId="34E5529F" w:rsidR="00467E22" w:rsidRPr="00971BDF" w:rsidRDefault="00467E22" w:rsidP="00603DFE">
            <w:pPr>
              <w:pStyle w:val="CETBodytext"/>
              <w:jc w:val="center"/>
              <w:rPr>
                <w:lang w:val="en-GB"/>
              </w:rPr>
            </w:pPr>
            <w:r w:rsidRPr="00971BDF">
              <w:rPr>
                <w:lang w:val="en-GB"/>
              </w:rPr>
              <w:t>S2M</w:t>
            </w:r>
          </w:p>
        </w:tc>
        <w:tc>
          <w:tcPr>
            <w:tcW w:w="2708" w:type="dxa"/>
            <w:shd w:val="clear" w:color="auto" w:fill="FFFFFF"/>
            <w:vAlign w:val="center"/>
          </w:tcPr>
          <w:p w14:paraId="33814D4A" w14:textId="3688CA0F" w:rsidR="00467E22" w:rsidRPr="00971BDF" w:rsidRDefault="00467E22" w:rsidP="00603DFE">
            <w:pPr>
              <w:pStyle w:val="CETBodytext"/>
              <w:jc w:val="center"/>
              <w:rPr>
                <w:lang w:val="en-GB"/>
              </w:rPr>
            </w:pPr>
            <w:r w:rsidRPr="00971BDF">
              <w:rPr>
                <w:lang w:val="en-GB"/>
              </w:rPr>
              <w:t>15,62</w:t>
            </w:r>
            <w:r w:rsidR="00BD473F">
              <w:rPr>
                <w:lang w:val="en-GB"/>
              </w:rPr>
              <w:br/>
              <w:t>+/- 0,28</w:t>
            </w:r>
          </w:p>
        </w:tc>
        <w:tc>
          <w:tcPr>
            <w:tcW w:w="2708" w:type="dxa"/>
            <w:shd w:val="clear" w:color="auto" w:fill="FFFFFF"/>
            <w:vAlign w:val="center"/>
          </w:tcPr>
          <w:p w14:paraId="027ED246" w14:textId="4CEC3E11" w:rsidR="00467E22" w:rsidRPr="00971BDF" w:rsidRDefault="00467E22" w:rsidP="00603DFE">
            <w:pPr>
              <w:pStyle w:val="CETBodytext"/>
              <w:ind w:right="-1"/>
              <w:jc w:val="center"/>
              <w:rPr>
                <w:rFonts w:cs="Arial"/>
                <w:szCs w:val="18"/>
                <w:lang w:val="en-GB"/>
              </w:rPr>
            </w:pPr>
            <w:r w:rsidRPr="00971BDF">
              <w:rPr>
                <w:lang w:val="en-GB"/>
              </w:rPr>
              <w:t>1,22</w:t>
            </w:r>
            <w:r w:rsidR="00821F52">
              <w:rPr>
                <w:lang w:val="en-GB"/>
              </w:rPr>
              <w:br/>
              <w:t>+/- 0.02</w:t>
            </w:r>
          </w:p>
        </w:tc>
      </w:tr>
      <w:tr w:rsidR="00467E22" w:rsidRPr="00971BDF" w14:paraId="76F4415B" w14:textId="77777777" w:rsidTr="00053E2A">
        <w:trPr>
          <w:trHeight w:val="269"/>
        </w:trPr>
        <w:tc>
          <w:tcPr>
            <w:tcW w:w="2758" w:type="dxa"/>
            <w:shd w:val="clear" w:color="auto" w:fill="FFFFFF"/>
            <w:vAlign w:val="center"/>
          </w:tcPr>
          <w:p w14:paraId="72DA49A6" w14:textId="1E622B0E" w:rsidR="00467E22" w:rsidRPr="00971BDF" w:rsidRDefault="00467E22" w:rsidP="00603DFE">
            <w:pPr>
              <w:pStyle w:val="CETBodytext"/>
              <w:jc w:val="center"/>
              <w:rPr>
                <w:lang w:val="en-GB"/>
              </w:rPr>
            </w:pPr>
            <w:r w:rsidRPr="00971BDF">
              <w:rPr>
                <w:lang w:val="en-GB"/>
              </w:rPr>
              <w:t>S3AM</w:t>
            </w:r>
          </w:p>
        </w:tc>
        <w:tc>
          <w:tcPr>
            <w:tcW w:w="2708" w:type="dxa"/>
            <w:shd w:val="clear" w:color="auto" w:fill="FFFFFF"/>
            <w:vAlign w:val="center"/>
          </w:tcPr>
          <w:p w14:paraId="61CA30CC" w14:textId="3A7FF383" w:rsidR="00467E22" w:rsidRPr="00971BDF" w:rsidRDefault="00467E22" w:rsidP="00603DFE">
            <w:pPr>
              <w:pStyle w:val="CETBodytext"/>
              <w:jc w:val="center"/>
              <w:rPr>
                <w:lang w:val="en-GB"/>
              </w:rPr>
            </w:pPr>
            <w:r w:rsidRPr="00971BDF">
              <w:rPr>
                <w:lang w:val="en-GB"/>
              </w:rPr>
              <w:t>15,06</w:t>
            </w:r>
            <w:r w:rsidR="00BD473F">
              <w:rPr>
                <w:lang w:val="en-GB"/>
              </w:rPr>
              <w:br/>
              <w:t>+/- 0,95</w:t>
            </w:r>
          </w:p>
        </w:tc>
        <w:tc>
          <w:tcPr>
            <w:tcW w:w="2708" w:type="dxa"/>
            <w:shd w:val="clear" w:color="auto" w:fill="FFFFFF"/>
            <w:vAlign w:val="center"/>
          </w:tcPr>
          <w:p w14:paraId="24BEFF8B" w14:textId="48151DC2" w:rsidR="00467E22" w:rsidRPr="00971BDF" w:rsidRDefault="00467E22" w:rsidP="00603DFE">
            <w:pPr>
              <w:pStyle w:val="CETBodytext"/>
              <w:ind w:right="-1"/>
              <w:jc w:val="center"/>
              <w:rPr>
                <w:rFonts w:cs="Arial"/>
                <w:szCs w:val="18"/>
                <w:lang w:val="en-GB"/>
              </w:rPr>
            </w:pPr>
            <w:r w:rsidRPr="00971BDF">
              <w:rPr>
                <w:lang w:val="en-GB"/>
              </w:rPr>
              <w:t>0,23</w:t>
            </w:r>
            <w:r w:rsidR="00821F52">
              <w:rPr>
                <w:lang w:val="en-GB"/>
              </w:rPr>
              <w:br/>
              <w:t>+/- 0.01</w:t>
            </w:r>
          </w:p>
        </w:tc>
      </w:tr>
      <w:tr w:rsidR="00467E22" w:rsidRPr="00971BDF" w14:paraId="13825622" w14:textId="77777777" w:rsidTr="00053E2A">
        <w:trPr>
          <w:trHeight w:val="269"/>
        </w:trPr>
        <w:tc>
          <w:tcPr>
            <w:tcW w:w="2758" w:type="dxa"/>
            <w:shd w:val="clear" w:color="auto" w:fill="FFFFFF"/>
            <w:vAlign w:val="center"/>
          </w:tcPr>
          <w:p w14:paraId="4C1040FE" w14:textId="70A96CD1" w:rsidR="00467E22" w:rsidRPr="00971BDF" w:rsidRDefault="00467E22" w:rsidP="00603DFE">
            <w:pPr>
              <w:pStyle w:val="CETBodytext"/>
              <w:jc w:val="center"/>
              <w:rPr>
                <w:lang w:val="en-GB"/>
              </w:rPr>
            </w:pPr>
            <w:r w:rsidRPr="00971BDF">
              <w:rPr>
                <w:lang w:val="en-GB"/>
              </w:rPr>
              <w:t>S3M</w:t>
            </w:r>
          </w:p>
        </w:tc>
        <w:tc>
          <w:tcPr>
            <w:tcW w:w="2708" w:type="dxa"/>
            <w:shd w:val="clear" w:color="auto" w:fill="FFFFFF"/>
            <w:vAlign w:val="center"/>
          </w:tcPr>
          <w:p w14:paraId="05B59089" w14:textId="5E0733D0" w:rsidR="00467E22" w:rsidRPr="00971BDF" w:rsidRDefault="00467E22" w:rsidP="00603DFE">
            <w:pPr>
              <w:pStyle w:val="CETBodytext"/>
              <w:jc w:val="center"/>
              <w:rPr>
                <w:lang w:val="en-GB"/>
              </w:rPr>
            </w:pPr>
            <w:r w:rsidRPr="00971BDF">
              <w:rPr>
                <w:lang w:val="en-GB"/>
              </w:rPr>
              <w:t>19,24</w:t>
            </w:r>
            <w:r w:rsidR="00BD473F">
              <w:rPr>
                <w:lang w:val="en-GB"/>
              </w:rPr>
              <w:br/>
              <w:t>+/- 0,38</w:t>
            </w:r>
          </w:p>
        </w:tc>
        <w:tc>
          <w:tcPr>
            <w:tcW w:w="2708" w:type="dxa"/>
            <w:shd w:val="clear" w:color="auto" w:fill="FFFFFF"/>
            <w:vAlign w:val="center"/>
          </w:tcPr>
          <w:p w14:paraId="21768B3F" w14:textId="031F2433" w:rsidR="00467E22" w:rsidRPr="00971BDF" w:rsidRDefault="00467E22" w:rsidP="00603DFE">
            <w:pPr>
              <w:pStyle w:val="CETBodytext"/>
              <w:ind w:right="-1"/>
              <w:jc w:val="center"/>
              <w:rPr>
                <w:rFonts w:cs="Arial"/>
                <w:szCs w:val="18"/>
                <w:lang w:val="en-GB"/>
              </w:rPr>
            </w:pPr>
            <w:r w:rsidRPr="00971BDF">
              <w:rPr>
                <w:lang w:val="en-GB"/>
              </w:rPr>
              <w:t>1,05</w:t>
            </w:r>
            <w:r w:rsidR="00821F52">
              <w:rPr>
                <w:lang w:val="en-GB"/>
              </w:rPr>
              <w:br/>
              <w:t>+/- 0.02</w:t>
            </w:r>
          </w:p>
        </w:tc>
      </w:tr>
      <w:tr w:rsidR="00467E22" w:rsidRPr="00971BDF" w14:paraId="32568C31" w14:textId="77777777" w:rsidTr="00053E2A">
        <w:trPr>
          <w:trHeight w:val="257"/>
        </w:trPr>
        <w:tc>
          <w:tcPr>
            <w:tcW w:w="2758" w:type="dxa"/>
            <w:shd w:val="clear" w:color="auto" w:fill="FFFFFF"/>
            <w:vAlign w:val="center"/>
          </w:tcPr>
          <w:p w14:paraId="52418439" w14:textId="12E06B6A" w:rsidR="00467E22" w:rsidRPr="00971BDF" w:rsidRDefault="00467E22" w:rsidP="00603DFE">
            <w:pPr>
              <w:pStyle w:val="CETBodytext"/>
              <w:jc w:val="center"/>
              <w:rPr>
                <w:lang w:val="en-GB"/>
              </w:rPr>
            </w:pPr>
            <w:r w:rsidRPr="00971BDF">
              <w:rPr>
                <w:lang w:val="en-GB"/>
              </w:rPr>
              <w:t>N1AM</w:t>
            </w:r>
          </w:p>
        </w:tc>
        <w:tc>
          <w:tcPr>
            <w:tcW w:w="2708" w:type="dxa"/>
            <w:shd w:val="clear" w:color="auto" w:fill="FFFFFF"/>
            <w:vAlign w:val="center"/>
          </w:tcPr>
          <w:p w14:paraId="10D72B30" w14:textId="48B092A7" w:rsidR="00467E22" w:rsidRPr="00971BDF" w:rsidRDefault="00467E22" w:rsidP="00603DFE">
            <w:pPr>
              <w:pStyle w:val="CETBodytext"/>
              <w:jc w:val="center"/>
              <w:rPr>
                <w:lang w:val="en-GB"/>
              </w:rPr>
            </w:pPr>
            <w:r w:rsidRPr="00971BDF">
              <w:rPr>
                <w:lang w:val="en-GB"/>
              </w:rPr>
              <w:t>6,02</w:t>
            </w:r>
            <w:r w:rsidR="00BD473F">
              <w:rPr>
                <w:lang w:val="en-GB"/>
              </w:rPr>
              <w:br/>
              <w:t>+/-0,66</w:t>
            </w:r>
          </w:p>
        </w:tc>
        <w:tc>
          <w:tcPr>
            <w:tcW w:w="2708" w:type="dxa"/>
            <w:shd w:val="clear" w:color="auto" w:fill="FFFFFF"/>
            <w:vAlign w:val="center"/>
          </w:tcPr>
          <w:p w14:paraId="29A0815E" w14:textId="41CD87F4" w:rsidR="00467E22" w:rsidRPr="00971BDF" w:rsidRDefault="00467E22" w:rsidP="00603DFE">
            <w:pPr>
              <w:pStyle w:val="CETBodytext"/>
              <w:ind w:right="-1"/>
              <w:jc w:val="center"/>
              <w:rPr>
                <w:rFonts w:cs="Arial"/>
                <w:szCs w:val="18"/>
                <w:lang w:val="en-GB"/>
              </w:rPr>
            </w:pPr>
            <w:r w:rsidRPr="00971BDF">
              <w:rPr>
                <w:lang w:val="en-GB"/>
              </w:rPr>
              <w:t>0,07</w:t>
            </w:r>
            <w:r w:rsidR="00821F52">
              <w:rPr>
                <w:lang w:val="en-GB"/>
              </w:rPr>
              <w:br/>
              <w:t>+/- 0.01</w:t>
            </w:r>
          </w:p>
        </w:tc>
      </w:tr>
      <w:tr w:rsidR="00467E22" w:rsidRPr="00971BDF" w14:paraId="3BC99656" w14:textId="77777777" w:rsidTr="00053E2A">
        <w:trPr>
          <w:trHeight w:val="269"/>
        </w:trPr>
        <w:tc>
          <w:tcPr>
            <w:tcW w:w="2758" w:type="dxa"/>
            <w:shd w:val="clear" w:color="auto" w:fill="FFFFFF"/>
            <w:vAlign w:val="center"/>
          </w:tcPr>
          <w:p w14:paraId="10808CBD" w14:textId="64EDE697" w:rsidR="00467E22" w:rsidRPr="00971BDF" w:rsidRDefault="00467E22" w:rsidP="00603DFE">
            <w:pPr>
              <w:pStyle w:val="CETBodytext"/>
              <w:jc w:val="center"/>
              <w:rPr>
                <w:lang w:val="en-GB"/>
              </w:rPr>
            </w:pPr>
            <w:r w:rsidRPr="00971BDF">
              <w:rPr>
                <w:lang w:val="en-GB"/>
              </w:rPr>
              <w:t>N1M</w:t>
            </w:r>
          </w:p>
        </w:tc>
        <w:tc>
          <w:tcPr>
            <w:tcW w:w="2708" w:type="dxa"/>
            <w:shd w:val="clear" w:color="auto" w:fill="FFFFFF"/>
            <w:vAlign w:val="center"/>
          </w:tcPr>
          <w:p w14:paraId="6157DCAD" w14:textId="7ADACE99" w:rsidR="00467E22" w:rsidRPr="00971BDF" w:rsidRDefault="00467E22" w:rsidP="00603DFE">
            <w:pPr>
              <w:pStyle w:val="CETBodytext"/>
              <w:jc w:val="center"/>
              <w:rPr>
                <w:lang w:val="en-GB"/>
              </w:rPr>
            </w:pPr>
            <w:r w:rsidRPr="00971BDF">
              <w:rPr>
                <w:lang w:val="en-GB"/>
              </w:rPr>
              <w:t>0,00</w:t>
            </w:r>
            <w:r w:rsidR="00BD473F">
              <w:rPr>
                <w:lang w:val="en-GB"/>
              </w:rPr>
              <w:br/>
              <w:t>+/- 0</w:t>
            </w:r>
          </w:p>
        </w:tc>
        <w:tc>
          <w:tcPr>
            <w:tcW w:w="2708" w:type="dxa"/>
            <w:shd w:val="clear" w:color="auto" w:fill="FFFFFF"/>
            <w:vAlign w:val="center"/>
          </w:tcPr>
          <w:p w14:paraId="02B9C9C5" w14:textId="729958B0" w:rsidR="00467E22" w:rsidRPr="00971BDF" w:rsidRDefault="00467E22" w:rsidP="00603DFE">
            <w:pPr>
              <w:pStyle w:val="CETBodytext"/>
              <w:ind w:right="-1"/>
              <w:jc w:val="center"/>
              <w:rPr>
                <w:rFonts w:cs="Arial"/>
                <w:szCs w:val="18"/>
                <w:lang w:val="en-GB"/>
              </w:rPr>
            </w:pPr>
            <w:r w:rsidRPr="00971BDF">
              <w:rPr>
                <w:lang w:val="en-GB"/>
              </w:rPr>
              <w:t>0,00</w:t>
            </w:r>
            <w:r w:rsidR="00821F52">
              <w:rPr>
                <w:lang w:val="en-GB"/>
              </w:rPr>
              <w:br/>
              <w:t>+/- 0</w:t>
            </w:r>
          </w:p>
        </w:tc>
      </w:tr>
      <w:tr w:rsidR="00467E22" w:rsidRPr="00971BDF" w14:paraId="163D6EAB" w14:textId="77777777" w:rsidTr="00053E2A">
        <w:trPr>
          <w:trHeight w:val="269"/>
        </w:trPr>
        <w:tc>
          <w:tcPr>
            <w:tcW w:w="2758" w:type="dxa"/>
            <w:shd w:val="clear" w:color="auto" w:fill="FFFFFF"/>
            <w:vAlign w:val="center"/>
          </w:tcPr>
          <w:p w14:paraId="2283E3D3" w14:textId="41C8C709" w:rsidR="00467E22" w:rsidRPr="00971BDF" w:rsidRDefault="00467E22" w:rsidP="00603DFE">
            <w:pPr>
              <w:pStyle w:val="CETBodytext"/>
              <w:jc w:val="center"/>
              <w:rPr>
                <w:lang w:val="en-GB"/>
              </w:rPr>
            </w:pPr>
            <w:r w:rsidRPr="00971BDF">
              <w:rPr>
                <w:lang w:val="en-GB"/>
              </w:rPr>
              <w:t>N2AM</w:t>
            </w:r>
          </w:p>
        </w:tc>
        <w:tc>
          <w:tcPr>
            <w:tcW w:w="2708" w:type="dxa"/>
            <w:shd w:val="clear" w:color="auto" w:fill="FFFFFF"/>
            <w:vAlign w:val="center"/>
          </w:tcPr>
          <w:p w14:paraId="6721FEA1" w14:textId="0177AEB2" w:rsidR="00467E22" w:rsidRPr="00971BDF" w:rsidRDefault="00467E22" w:rsidP="00603DFE">
            <w:pPr>
              <w:pStyle w:val="CETBodytext"/>
              <w:jc w:val="center"/>
              <w:rPr>
                <w:lang w:val="en-GB"/>
              </w:rPr>
            </w:pPr>
            <w:r w:rsidRPr="00971BDF">
              <w:rPr>
                <w:lang w:val="en-GB"/>
              </w:rPr>
              <w:t>4,56</w:t>
            </w:r>
            <w:r w:rsidR="00BD473F">
              <w:rPr>
                <w:lang w:val="en-GB"/>
              </w:rPr>
              <w:br/>
              <w:t>+/- 0,10</w:t>
            </w:r>
          </w:p>
        </w:tc>
        <w:tc>
          <w:tcPr>
            <w:tcW w:w="2708" w:type="dxa"/>
            <w:shd w:val="clear" w:color="auto" w:fill="FFFFFF"/>
            <w:vAlign w:val="center"/>
          </w:tcPr>
          <w:p w14:paraId="1E324340" w14:textId="6F706E7A" w:rsidR="00467E22" w:rsidRPr="00971BDF" w:rsidRDefault="00467E22" w:rsidP="00603DFE">
            <w:pPr>
              <w:pStyle w:val="CETBodytext"/>
              <w:ind w:right="-1"/>
              <w:jc w:val="center"/>
              <w:rPr>
                <w:rFonts w:cs="Arial"/>
                <w:szCs w:val="18"/>
                <w:lang w:val="en-GB"/>
              </w:rPr>
            </w:pPr>
            <w:r w:rsidRPr="00971BDF">
              <w:rPr>
                <w:lang w:val="en-GB"/>
              </w:rPr>
              <w:t>0,07</w:t>
            </w:r>
            <w:r w:rsidR="00821F52">
              <w:rPr>
                <w:lang w:val="en-GB"/>
              </w:rPr>
              <w:br/>
              <w:t>+/- 0</w:t>
            </w:r>
          </w:p>
        </w:tc>
      </w:tr>
      <w:tr w:rsidR="00467E22" w:rsidRPr="00971BDF" w14:paraId="14D0C5DF" w14:textId="77777777" w:rsidTr="00053E2A">
        <w:trPr>
          <w:trHeight w:val="269"/>
        </w:trPr>
        <w:tc>
          <w:tcPr>
            <w:tcW w:w="2758" w:type="dxa"/>
            <w:shd w:val="clear" w:color="auto" w:fill="FFFFFF"/>
            <w:vAlign w:val="center"/>
          </w:tcPr>
          <w:p w14:paraId="4C47976C" w14:textId="11BEE8CA" w:rsidR="00467E22" w:rsidRPr="00971BDF" w:rsidRDefault="00467E22" w:rsidP="00603DFE">
            <w:pPr>
              <w:pStyle w:val="CETBodytext"/>
              <w:jc w:val="center"/>
              <w:rPr>
                <w:lang w:val="en-GB"/>
              </w:rPr>
            </w:pPr>
            <w:r w:rsidRPr="00971BDF">
              <w:rPr>
                <w:lang w:val="en-GB"/>
              </w:rPr>
              <w:t>N2M</w:t>
            </w:r>
          </w:p>
        </w:tc>
        <w:tc>
          <w:tcPr>
            <w:tcW w:w="2708" w:type="dxa"/>
            <w:shd w:val="clear" w:color="auto" w:fill="FFFFFF"/>
            <w:vAlign w:val="center"/>
          </w:tcPr>
          <w:p w14:paraId="2A802BA3" w14:textId="57AB9E93" w:rsidR="00467E22" w:rsidRPr="00971BDF" w:rsidRDefault="00467E22" w:rsidP="00603DFE">
            <w:pPr>
              <w:pStyle w:val="CETBodytext"/>
              <w:jc w:val="center"/>
              <w:rPr>
                <w:lang w:val="en-GB"/>
              </w:rPr>
            </w:pPr>
            <w:r w:rsidRPr="00971BDF">
              <w:rPr>
                <w:lang w:val="en-GB"/>
              </w:rPr>
              <w:t>0,00</w:t>
            </w:r>
            <w:r w:rsidR="00BD473F">
              <w:rPr>
                <w:lang w:val="en-GB"/>
              </w:rPr>
              <w:br/>
              <w:t>+/- 0</w:t>
            </w:r>
          </w:p>
        </w:tc>
        <w:tc>
          <w:tcPr>
            <w:tcW w:w="2708" w:type="dxa"/>
            <w:shd w:val="clear" w:color="auto" w:fill="FFFFFF"/>
            <w:vAlign w:val="center"/>
          </w:tcPr>
          <w:p w14:paraId="1216DFEA" w14:textId="474B257F" w:rsidR="00467E22" w:rsidRPr="00971BDF" w:rsidRDefault="00467E22" w:rsidP="00603DFE">
            <w:pPr>
              <w:pStyle w:val="CETBodytext"/>
              <w:ind w:right="-1"/>
              <w:jc w:val="center"/>
              <w:rPr>
                <w:rFonts w:cs="Arial"/>
                <w:szCs w:val="18"/>
                <w:lang w:val="en-GB"/>
              </w:rPr>
            </w:pPr>
            <w:r w:rsidRPr="00971BDF">
              <w:rPr>
                <w:lang w:val="en-GB"/>
              </w:rPr>
              <w:t>0,00</w:t>
            </w:r>
            <w:r w:rsidR="00821F52">
              <w:rPr>
                <w:lang w:val="en-GB"/>
              </w:rPr>
              <w:br/>
              <w:t>+/- 0</w:t>
            </w:r>
          </w:p>
        </w:tc>
      </w:tr>
      <w:tr w:rsidR="00467E22" w:rsidRPr="00971BDF" w14:paraId="255903F1" w14:textId="77777777" w:rsidTr="00053E2A">
        <w:trPr>
          <w:trHeight w:val="257"/>
        </w:trPr>
        <w:tc>
          <w:tcPr>
            <w:tcW w:w="2758" w:type="dxa"/>
            <w:shd w:val="clear" w:color="auto" w:fill="FFFFFF"/>
            <w:vAlign w:val="center"/>
          </w:tcPr>
          <w:p w14:paraId="4682E809" w14:textId="6808C458" w:rsidR="00467E22" w:rsidRPr="00971BDF" w:rsidRDefault="00467E22" w:rsidP="00603DFE">
            <w:pPr>
              <w:pStyle w:val="CETBodytext"/>
              <w:jc w:val="center"/>
              <w:rPr>
                <w:lang w:val="en-GB"/>
              </w:rPr>
            </w:pPr>
            <w:r w:rsidRPr="00971BDF">
              <w:rPr>
                <w:lang w:val="en-GB"/>
              </w:rPr>
              <w:t>N3AM</w:t>
            </w:r>
          </w:p>
        </w:tc>
        <w:tc>
          <w:tcPr>
            <w:tcW w:w="2708" w:type="dxa"/>
            <w:shd w:val="clear" w:color="auto" w:fill="FFFFFF"/>
            <w:vAlign w:val="center"/>
          </w:tcPr>
          <w:p w14:paraId="2420DB40" w14:textId="1A897145" w:rsidR="00467E22" w:rsidRPr="00971BDF" w:rsidRDefault="00467E22" w:rsidP="00603DFE">
            <w:pPr>
              <w:pStyle w:val="CETBodytext"/>
              <w:jc w:val="center"/>
              <w:rPr>
                <w:lang w:val="en-GB"/>
              </w:rPr>
            </w:pPr>
            <w:r w:rsidRPr="00971BDF">
              <w:rPr>
                <w:lang w:val="en-GB"/>
              </w:rPr>
              <w:t>5,65</w:t>
            </w:r>
            <w:r w:rsidR="00BD473F">
              <w:rPr>
                <w:lang w:val="en-GB"/>
              </w:rPr>
              <w:br/>
              <w:t>+/- 0,42</w:t>
            </w:r>
          </w:p>
        </w:tc>
        <w:tc>
          <w:tcPr>
            <w:tcW w:w="2708" w:type="dxa"/>
            <w:shd w:val="clear" w:color="auto" w:fill="FFFFFF"/>
            <w:vAlign w:val="center"/>
          </w:tcPr>
          <w:p w14:paraId="1B87FEF8" w14:textId="41304A79" w:rsidR="00467E22" w:rsidRPr="00971BDF" w:rsidRDefault="00467E22" w:rsidP="00603DFE">
            <w:pPr>
              <w:pStyle w:val="CETBodytext"/>
              <w:ind w:right="-1"/>
              <w:jc w:val="center"/>
              <w:rPr>
                <w:rFonts w:cs="Arial"/>
                <w:szCs w:val="18"/>
                <w:lang w:val="en-GB"/>
              </w:rPr>
            </w:pPr>
            <w:r w:rsidRPr="00971BDF">
              <w:rPr>
                <w:lang w:val="en-GB"/>
              </w:rPr>
              <w:t>0,05</w:t>
            </w:r>
            <w:r w:rsidR="00821F52">
              <w:rPr>
                <w:lang w:val="en-GB"/>
              </w:rPr>
              <w:br/>
              <w:t>+/- 0</w:t>
            </w:r>
          </w:p>
        </w:tc>
      </w:tr>
      <w:tr w:rsidR="00467E22" w:rsidRPr="00971BDF" w14:paraId="09B31DA1" w14:textId="77777777" w:rsidTr="00053E2A">
        <w:trPr>
          <w:trHeight w:val="269"/>
        </w:trPr>
        <w:tc>
          <w:tcPr>
            <w:tcW w:w="2758" w:type="dxa"/>
            <w:shd w:val="clear" w:color="auto" w:fill="FFFFFF"/>
            <w:vAlign w:val="center"/>
          </w:tcPr>
          <w:p w14:paraId="24C267C4" w14:textId="20DD8A93" w:rsidR="00467E22" w:rsidRPr="00971BDF" w:rsidRDefault="00467E22" w:rsidP="00603DFE">
            <w:pPr>
              <w:pStyle w:val="CETBodytext"/>
              <w:jc w:val="center"/>
              <w:rPr>
                <w:lang w:val="en-GB"/>
              </w:rPr>
            </w:pPr>
            <w:r w:rsidRPr="00971BDF">
              <w:rPr>
                <w:lang w:val="en-GB"/>
              </w:rPr>
              <w:t>N3M</w:t>
            </w:r>
          </w:p>
        </w:tc>
        <w:tc>
          <w:tcPr>
            <w:tcW w:w="2708" w:type="dxa"/>
            <w:shd w:val="clear" w:color="auto" w:fill="FFFFFF"/>
            <w:vAlign w:val="center"/>
          </w:tcPr>
          <w:p w14:paraId="74E02156" w14:textId="07D09C1E" w:rsidR="00467E22" w:rsidRPr="00971BDF" w:rsidRDefault="00467E22" w:rsidP="00603DFE">
            <w:pPr>
              <w:pStyle w:val="CETBodytext"/>
              <w:jc w:val="center"/>
              <w:rPr>
                <w:lang w:val="en-GB"/>
              </w:rPr>
            </w:pPr>
            <w:r w:rsidRPr="00971BDF">
              <w:rPr>
                <w:lang w:val="en-GB"/>
              </w:rPr>
              <w:t>0,00</w:t>
            </w:r>
            <w:r w:rsidR="00BD473F">
              <w:rPr>
                <w:lang w:val="en-GB"/>
              </w:rPr>
              <w:br/>
              <w:t>+/- 0</w:t>
            </w:r>
          </w:p>
        </w:tc>
        <w:tc>
          <w:tcPr>
            <w:tcW w:w="2708" w:type="dxa"/>
            <w:shd w:val="clear" w:color="auto" w:fill="FFFFFF"/>
            <w:vAlign w:val="center"/>
          </w:tcPr>
          <w:p w14:paraId="556BCFE2" w14:textId="1C1D970F" w:rsidR="00467E22" w:rsidRPr="00971BDF" w:rsidRDefault="00467E22" w:rsidP="00603DFE">
            <w:pPr>
              <w:pStyle w:val="CETBodytext"/>
              <w:ind w:right="-1"/>
              <w:jc w:val="center"/>
              <w:rPr>
                <w:rFonts w:cs="Arial"/>
                <w:szCs w:val="18"/>
                <w:lang w:val="en-GB"/>
              </w:rPr>
            </w:pPr>
            <w:r w:rsidRPr="00971BDF">
              <w:rPr>
                <w:lang w:val="en-GB"/>
              </w:rPr>
              <w:t>0,00</w:t>
            </w:r>
            <w:r w:rsidR="00821F52">
              <w:rPr>
                <w:lang w:val="en-GB"/>
              </w:rPr>
              <w:br/>
              <w:t>+/- 0</w:t>
            </w:r>
          </w:p>
        </w:tc>
      </w:tr>
      <w:tr w:rsidR="00467E22" w:rsidRPr="00971BDF" w14:paraId="30A7AE1F" w14:textId="77777777" w:rsidTr="00053E2A">
        <w:trPr>
          <w:trHeight w:val="269"/>
        </w:trPr>
        <w:tc>
          <w:tcPr>
            <w:tcW w:w="2758" w:type="dxa"/>
            <w:shd w:val="clear" w:color="auto" w:fill="FFFFFF"/>
            <w:vAlign w:val="center"/>
          </w:tcPr>
          <w:p w14:paraId="4A85A0C0" w14:textId="5DB566AF" w:rsidR="00467E22" w:rsidRPr="00971BDF" w:rsidRDefault="00467E22" w:rsidP="00603DFE">
            <w:pPr>
              <w:pStyle w:val="CETBodytext"/>
              <w:jc w:val="center"/>
              <w:rPr>
                <w:lang w:val="en-GB"/>
              </w:rPr>
            </w:pPr>
            <w:r w:rsidRPr="00971BDF">
              <w:rPr>
                <w:lang w:val="en-GB"/>
              </w:rPr>
              <w:t>H1AM</w:t>
            </w:r>
          </w:p>
        </w:tc>
        <w:tc>
          <w:tcPr>
            <w:tcW w:w="2708" w:type="dxa"/>
            <w:shd w:val="clear" w:color="auto" w:fill="FFFFFF"/>
            <w:vAlign w:val="center"/>
          </w:tcPr>
          <w:p w14:paraId="2E96B02B" w14:textId="671CEB7B" w:rsidR="00467E22" w:rsidRPr="00971BDF" w:rsidRDefault="00467E22" w:rsidP="00603DFE">
            <w:pPr>
              <w:pStyle w:val="CETBodytext"/>
              <w:jc w:val="center"/>
              <w:rPr>
                <w:lang w:val="en-GB"/>
              </w:rPr>
            </w:pPr>
            <w:r w:rsidRPr="00971BDF">
              <w:rPr>
                <w:lang w:val="en-GB"/>
              </w:rPr>
              <w:t>0,00</w:t>
            </w:r>
            <w:r w:rsidR="00BD473F">
              <w:rPr>
                <w:lang w:val="en-GB"/>
              </w:rPr>
              <w:br/>
              <w:t>+/- 0</w:t>
            </w:r>
          </w:p>
        </w:tc>
        <w:tc>
          <w:tcPr>
            <w:tcW w:w="2708" w:type="dxa"/>
            <w:shd w:val="clear" w:color="auto" w:fill="FFFFFF"/>
            <w:vAlign w:val="center"/>
          </w:tcPr>
          <w:p w14:paraId="65F13FF4" w14:textId="3BF05264" w:rsidR="00467E22" w:rsidRPr="00971BDF" w:rsidRDefault="00467E22" w:rsidP="00603DFE">
            <w:pPr>
              <w:pStyle w:val="CETBodytext"/>
              <w:ind w:right="-1"/>
              <w:jc w:val="center"/>
              <w:rPr>
                <w:rFonts w:cs="Arial"/>
                <w:szCs w:val="18"/>
                <w:lang w:val="en-GB"/>
              </w:rPr>
            </w:pPr>
            <w:r w:rsidRPr="00971BDF">
              <w:rPr>
                <w:lang w:val="en-GB"/>
              </w:rPr>
              <w:t>0,00</w:t>
            </w:r>
            <w:r w:rsidR="00821F52">
              <w:rPr>
                <w:lang w:val="en-GB"/>
              </w:rPr>
              <w:br/>
              <w:t>+/- 0</w:t>
            </w:r>
          </w:p>
        </w:tc>
      </w:tr>
      <w:tr w:rsidR="00467E22" w:rsidRPr="00971BDF" w14:paraId="2D5A0140" w14:textId="77777777" w:rsidTr="00053E2A">
        <w:trPr>
          <w:trHeight w:val="269"/>
        </w:trPr>
        <w:tc>
          <w:tcPr>
            <w:tcW w:w="2758" w:type="dxa"/>
            <w:shd w:val="clear" w:color="auto" w:fill="FFFFFF"/>
            <w:vAlign w:val="center"/>
          </w:tcPr>
          <w:p w14:paraId="44F687ED" w14:textId="6823E2A3" w:rsidR="00467E22" w:rsidRPr="00971BDF" w:rsidRDefault="00467E22" w:rsidP="00603DFE">
            <w:pPr>
              <w:pStyle w:val="CETBodytext"/>
              <w:jc w:val="center"/>
              <w:rPr>
                <w:lang w:val="en-GB"/>
              </w:rPr>
            </w:pPr>
            <w:r w:rsidRPr="00971BDF">
              <w:rPr>
                <w:lang w:val="en-GB"/>
              </w:rPr>
              <w:t>H1M</w:t>
            </w:r>
          </w:p>
        </w:tc>
        <w:tc>
          <w:tcPr>
            <w:tcW w:w="2708" w:type="dxa"/>
            <w:shd w:val="clear" w:color="auto" w:fill="FFFFFF"/>
            <w:vAlign w:val="center"/>
          </w:tcPr>
          <w:p w14:paraId="0702B0F0" w14:textId="78186E5A" w:rsidR="00467E22" w:rsidRPr="00971BDF" w:rsidRDefault="00467E22" w:rsidP="00603DFE">
            <w:pPr>
              <w:pStyle w:val="CETBodytext"/>
              <w:jc w:val="center"/>
              <w:rPr>
                <w:lang w:val="en-GB"/>
              </w:rPr>
            </w:pPr>
            <w:r w:rsidRPr="00971BDF">
              <w:rPr>
                <w:lang w:val="en-GB"/>
              </w:rPr>
              <w:t>4,61</w:t>
            </w:r>
            <w:r w:rsidR="00BD473F">
              <w:rPr>
                <w:lang w:val="en-GB"/>
              </w:rPr>
              <w:br/>
              <w:t>+/- 0,11</w:t>
            </w:r>
          </w:p>
        </w:tc>
        <w:tc>
          <w:tcPr>
            <w:tcW w:w="2708" w:type="dxa"/>
            <w:shd w:val="clear" w:color="auto" w:fill="FFFFFF"/>
            <w:vAlign w:val="center"/>
          </w:tcPr>
          <w:p w14:paraId="0D4A8C6E" w14:textId="4028A38D" w:rsidR="00467E22" w:rsidRPr="00971BDF" w:rsidRDefault="00467E22" w:rsidP="00603DFE">
            <w:pPr>
              <w:pStyle w:val="CETBodytext"/>
              <w:ind w:right="-1"/>
              <w:jc w:val="center"/>
              <w:rPr>
                <w:rFonts w:cs="Arial"/>
                <w:szCs w:val="18"/>
                <w:lang w:val="en-GB"/>
              </w:rPr>
            </w:pPr>
            <w:r w:rsidRPr="00971BDF">
              <w:rPr>
                <w:lang w:val="en-GB"/>
              </w:rPr>
              <w:t>0,10</w:t>
            </w:r>
            <w:r w:rsidR="00821F52">
              <w:rPr>
                <w:lang w:val="en-GB"/>
              </w:rPr>
              <w:br/>
              <w:t>+/- 0</w:t>
            </w:r>
          </w:p>
        </w:tc>
      </w:tr>
      <w:tr w:rsidR="00467E22" w:rsidRPr="00971BDF" w14:paraId="38E127B5" w14:textId="77777777" w:rsidTr="00053E2A">
        <w:trPr>
          <w:trHeight w:val="269"/>
        </w:trPr>
        <w:tc>
          <w:tcPr>
            <w:tcW w:w="2758" w:type="dxa"/>
            <w:shd w:val="clear" w:color="auto" w:fill="FFFFFF"/>
            <w:vAlign w:val="center"/>
          </w:tcPr>
          <w:p w14:paraId="3F6A463D" w14:textId="084208EC" w:rsidR="00467E22" w:rsidRPr="00971BDF" w:rsidRDefault="00467E22" w:rsidP="00603DFE">
            <w:pPr>
              <w:pStyle w:val="CETBodytext"/>
              <w:jc w:val="center"/>
              <w:rPr>
                <w:lang w:val="en-GB"/>
              </w:rPr>
            </w:pPr>
            <w:r w:rsidRPr="00971BDF">
              <w:rPr>
                <w:lang w:val="en-GB"/>
              </w:rPr>
              <w:t>H2AM</w:t>
            </w:r>
          </w:p>
        </w:tc>
        <w:tc>
          <w:tcPr>
            <w:tcW w:w="2708" w:type="dxa"/>
            <w:shd w:val="clear" w:color="auto" w:fill="FFFFFF"/>
            <w:vAlign w:val="center"/>
          </w:tcPr>
          <w:p w14:paraId="31473D61" w14:textId="1D2AE7F1" w:rsidR="00467E22" w:rsidRPr="00971BDF" w:rsidRDefault="00467E22" w:rsidP="00603DFE">
            <w:pPr>
              <w:pStyle w:val="CETBodytext"/>
              <w:jc w:val="center"/>
              <w:rPr>
                <w:lang w:val="en-GB"/>
              </w:rPr>
            </w:pPr>
            <w:r w:rsidRPr="00971BDF">
              <w:rPr>
                <w:lang w:val="en-GB"/>
              </w:rPr>
              <w:t>0,00</w:t>
            </w:r>
            <w:r w:rsidR="00BD473F">
              <w:rPr>
                <w:lang w:val="en-GB"/>
              </w:rPr>
              <w:br/>
              <w:t>+/- 0</w:t>
            </w:r>
          </w:p>
        </w:tc>
        <w:tc>
          <w:tcPr>
            <w:tcW w:w="2708" w:type="dxa"/>
            <w:shd w:val="clear" w:color="auto" w:fill="FFFFFF"/>
            <w:vAlign w:val="center"/>
          </w:tcPr>
          <w:p w14:paraId="150A771A" w14:textId="0013540A" w:rsidR="00467E22" w:rsidRPr="00971BDF" w:rsidRDefault="00467E22" w:rsidP="00603DFE">
            <w:pPr>
              <w:pStyle w:val="CETBodytext"/>
              <w:ind w:right="-1"/>
              <w:jc w:val="center"/>
              <w:rPr>
                <w:rFonts w:cs="Arial"/>
                <w:szCs w:val="18"/>
                <w:lang w:val="en-GB"/>
              </w:rPr>
            </w:pPr>
            <w:r w:rsidRPr="00971BDF">
              <w:rPr>
                <w:lang w:val="en-GB"/>
              </w:rPr>
              <w:t>0,00</w:t>
            </w:r>
            <w:r w:rsidR="00821F52">
              <w:rPr>
                <w:lang w:val="en-GB"/>
              </w:rPr>
              <w:br/>
              <w:t>+/- 0</w:t>
            </w:r>
          </w:p>
        </w:tc>
      </w:tr>
      <w:tr w:rsidR="00467E22" w:rsidRPr="00971BDF" w14:paraId="3AD05D63" w14:textId="77777777" w:rsidTr="00053E2A">
        <w:tblPrEx>
          <w:tblCellMar>
            <w:left w:w="108" w:type="dxa"/>
            <w:right w:w="108" w:type="dxa"/>
          </w:tblCellMar>
        </w:tblPrEx>
        <w:trPr>
          <w:trHeight w:val="257"/>
        </w:trPr>
        <w:tc>
          <w:tcPr>
            <w:tcW w:w="2758" w:type="dxa"/>
            <w:shd w:val="clear" w:color="auto" w:fill="FFFFFF"/>
            <w:vAlign w:val="center"/>
          </w:tcPr>
          <w:p w14:paraId="1478A4FE" w14:textId="77777777" w:rsidR="00467E22" w:rsidRPr="00971BDF" w:rsidRDefault="00467E22" w:rsidP="00603DFE">
            <w:pPr>
              <w:pStyle w:val="CETBodytext"/>
              <w:jc w:val="center"/>
              <w:rPr>
                <w:lang w:val="en-GB"/>
              </w:rPr>
            </w:pPr>
            <w:r w:rsidRPr="00971BDF">
              <w:rPr>
                <w:lang w:val="en-GB"/>
              </w:rPr>
              <w:t>H2M</w:t>
            </w:r>
          </w:p>
        </w:tc>
        <w:tc>
          <w:tcPr>
            <w:tcW w:w="2708" w:type="dxa"/>
            <w:shd w:val="clear" w:color="auto" w:fill="FFFFFF"/>
            <w:vAlign w:val="center"/>
          </w:tcPr>
          <w:p w14:paraId="088C6D91" w14:textId="725025C8" w:rsidR="00467E22" w:rsidRPr="00971BDF" w:rsidRDefault="00467E22" w:rsidP="00603DFE">
            <w:pPr>
              <w:pStyle w:val="CETBodytext"/>
              <w:jc w:val="center"/>
              <w:rPr>
                <w:lang w:val="en-GB"/>
              </w:rPr>
            </w:pPr>
            <w:r w:rsidRPr="00971BDF">
              <w:rPr>
                <w:lang w:val="en-GB"/>
              </w:rPr>
              <w:t>3,91</w:t>
            </w:r>
            <w:r w:rsidR="00BD473F">
              <w:rPr>
                <w:lang w:val="en-GB"/>
              </w:rPr>
              <w:br/>
              <w:t>+/- 0,21</w:t>
            </w:r>
          </w:p>
        </w:tc>
        <w:tc>
          <w:tcPr>
            <w:tcW w:w="2708" w:type="dxa"/>
            <w:shd w:val="clear" w:color="auto" w:fill="FFFFFF"/>
            <w:vAlign w:val="center"/>
          </w:tcPr>
          <w:p w14:paraId="0E54158B" w14:textId="0FB20ED7" w:rsidR="00467E22" w:rsidRPr="00971BDF" w:rsidRDefault="00467E22" w:rsidP="00603DFE">
            <w:pPr>
              <w:pStyle w:val="CETBodytext"/>
              <w:ind w:right="-1"/>
              <w:jc w:val="center"/>
              <w:rPr>
                <w:lang w:val="en-GB"/>
              </w:rPr>
            </w:pPr>
            <w:r w:rsidRPr="00971BDF">
              <w:rPr>
                <w:lang w:val="en-GB"/>
              </w:rPr>
              <w:t>0,17</w:t>
            </w:r>
            <w:r w:rsidR="00821F52">
              <w:rPr>
                <w:lang w:val="en-GB"/>
              </w:rPr>
              <w:br/>
              <w:t>+/- 0.01</w:t>
            </w:r>
          </w:p>
        </w:tc>
      </w:tr>
      <w:tr w:rsidR="00467E22" w:rsidRPr="00971BDF" w14:paraId="5B7F4404" w14:textId="77777777" w:rsidTr="00053E2A">
        <w:tblPrEx>
          <w:tblCellMar>
            <w:left w:w="108" w:type="dxa"/>
            <w:right w:w="108" w:type="dxa"/>
          </w:tblCellMar>
        </w:tblPrEx>
        <w:trPr>
          <w:trHeight w:val="269"/>
        </w:trPr>
        <w:tc>
          <w:tcPr>
            <w:tcW w:w="2758" w:type="dxa"/>
            <w:shd w:val="clear" w:color="auto" w:fill="FFFFFF"/>
            <w:vAlign w:val="center"/>
          </w:tcPr>
          <w:p w14:paraId="669B6638" w14:textId="77777777" w:rsidR="00467E22" w:rsidRPr="00971BDF" w:rsidRDefault="00467E22" w:rsidP="00603DFE">
            <w:pPr>
              <w:pStyle w:val="CETBodytext"/>
              <w:jc w:val="center"/>
              <w:rPr>
                <w:lang w:val="en-GB"/>
              </w:rPr>
            </w:pPr>
            <w:r w:rsidRPr="00971BDF">
              <w:rPr>
                <w:lang w:val="en-GB"/>
              </w:rPr>
              <w:t>H3AM</w:t>
            </w:r>
          </w:p>
        </w:tc>
        <w:tc>
          <w:tcPr>
            <w:tcW w:w="2708" w:type="dxa"/>
            <w:shd w:val="clear" w:color="auto" w:fill="FFFFFF"/>
            <w:vAlign w:val="center"/>
          </w:tcPr>
          <w:p w14:paraId="0191E7BC" w14:textId="0FE8C280" w:rsidR="00467E22" w:rsidRPr="00971BDF" w:rsidRDefault="00467E22" w:rsidP="00603DFE">
            <w:pPr>
              <w:pStyle w:val="CETBodytext"/>
              <w:jc w:val="center"/>
              <w:rPr>
                <w:lang w:val="en-GB"/>
              </w:rPr>
            </w:pPr>
            <w:r w:rsidRPr="00971BDF">
              <w:rPr>
                <w:lang w:val="en-GB"/>
              </w:rPr>
              <w:t>0,00</w:t>
            </w:r>
            <w:r w:rsidR="00BD473F">
              <w:rPr>
                <w:lang w:val="en-GB"/>
              </w:rPr>
              <w:br/>
              <w:t>+/- 0</w:t>
            </w:r>
          </w:p>
        </w:tc>
        <w:tc>
          <w:tcPr>
            <w:tcW w:w="2708" w:type="dxa"/>
            <w:shd w:val="clear" w:color="auto" w:fill="FFFFFF"/>
            <w:vAlign w:val="center"/>
          </w:tcPr>
          <w:p w14:paraId="5573D569" w14:textId="5EC43F70" w:rsidR="00467E22" w:rsidRPr="00971BDF" w:rsidRDefault="00467E22" w:rsidP="00603DFE">
            <w:pPr>
              <w:pStyle w:val="CETBodytext"/>
              <w:ind w:right="-1"/>
              <w:jc w:val="center"/>
              <w:rPr>
                <w:lang w:val="en-GB"/>
              </w:rPr>
            </w:pPr>
            <w:r w:rsidRPr="00971BDF">
              <w:rPr>
                <w:lang w:val="en-GB"/>
              </w:rPr>
              <w:t>0,00</w:t>
            </w:r>
            <w:r w:rsidR="00821F52">
              <w:rPr>
                <w:lang w:val="en-GB"/>
              </w:rPr>
              <w:br/>
              <w:t>+/- 0</w:t>
            </w:r>
          </w:p>
        </w:tc>
      </w:tr>
      <w:tr w:rsidR="00467E22" w:rsidRPr="00971BDF" w14:paraId="71E01A4F" w14:textId="77777777" w:rsidTr="00053E2A">
        <w:tblPrEx>
          <w:tblCellMar>
            <w:left w:w="108" w:type="dxa"/>
            <w:right w:w="108" w:type="dxa"/>
          </w:tblCellMar>
        </w:tblPrEx>
        <w:trPr>
          <w:trHeight w:val="97"/>
        </w:trPr>
        <w:tc>
          <w:tcPr>
            <w:tcW w:w="2758" w:type="dxa"/>
            <w:shd w:val="clear" w:color="auto" w:fill="FFFFFF"/>
            <w:vAlign w:val="center"/>
          </w:tcPr>
          <w:p w14:paraId="3C61220C" w14:textId="77777777" w:rsidR="00467E22" w:rsidRPr="00971BDF" w:rsidRDefault="00467E22" w:rsidP="00603DFE">
            <w:pPr>
              <w:pStyle w:val="CETBodytext"/>
              <w:jc w:val="center"/>
              <w:rPr>
                <w:lang w:val="en-GB"/>
              </w:rPr>
            </w:pPr>
            <w:r w:rsidRPr="00971BDF">
              <w:rPr>
                <w:lang w:val="en-GB"/>
              </w:rPr>
              <w:t>H3M</w:t>
            </w:r>
          </w:p>
        </w:tc>
        <w:tc>
          <w:tcPr>
            <w:tcW w:w="2708" w:type="dxa"/>
            <w:shd w:val="clear" w:color="auto" w:fill="FFFFFF"/>
            <w:vAlign w:val="center"/>
          </w:tcPr>
          <w:p w14:paraId="18D2D16B" w14:textId="64F0B697" w:rsidR="00467E22" w:rsidRPr="00971BDF" w:rsidRDefault="00467E22" w:rsidP="00603DFE">
            <w:pPr>
              <w:pStyle w:val="CETBodytext"/>
              <w:jc w:val="center"/>
              <w:rPr>
                <w:lang w:val="en-GB"/>
              </w:rPr>
            </w:pPr>
            <w:r w:rsidRPr="00971BDF">
              <w:rPr>
                <w:lang w:val="en-GB"/>
              </w:rPr>
              <w:t>6,47</w:t>
            </w:r>
            <w:r w:rsidR="00BD473F">
              <w:rPr>
                <w:lang w:val="en-GB"/>
              </w:rPr>
              <w:br/>
              <w:t>+/- 0,33</w:t>
            </w:r>
          </w:p>
        </w:tc>
        <w:tc>
          <w:tcPr>
            <w:tcW w:w="2708" w:type="dxa"/>
            <w:shd w:val="clear" w:color="auto" w:fill="FFFFFF"/>
            <w:vAlign w:val="center"/>
          </w:tcPr>
          <w:p w14:paraId="6AB8A9F2" w14:textId="125E6BF0" w:rsidR="00467E22" w:rsidRPr="00971BDF" w:rsidRDefault="00467E22" w:rsidP="00603DFE">
            <w:pPr>
              <w:pStyle w:val="CETBodytext"/>
              <w:ind w:right="-1"/>
              <w:jc w:val="center"/>
              <w:rPr>
                <w:lang w:val="en-GB"/>
              </w:rPr>
            </w:pPr>
            <w:r w:rsidRPr="00971BDF">
              <w:rPr>
                <w:lang w:val="en-GB"/>
              </w:rPr>
              <w:t>0,14</w:t>
            </w:r>
            <w:r w:rsidR="00821F52">
              <w:rPr>
                <w:lang w:val="en-GB"/>
              </w:rPr>
              <w:br/>
              <w:t>+/- 0.01</w:t>
            </w:r>
          </w:p>
        </w:tc>
      </w:tr>
      <w:tr w:rsidR="00467E22" w:rsidRPr="00971BDF" w14:paraId="14324E95" w14:textId="77777777" w:rsidTr="00053E2A">
        <w:tblPrEx>
          <w:tblCellMar>
            <w:left w:w="108" w:type="dxa"/>
            <w:right w:w="108" w:type="dxa"/>
          </w:tblCellMar>
        </w:tblPrEx>
        <w:trPr>
          <w:trHeight w:val="269"/>
        </w:trPr>
        <w:tc>
          <w:tcPr>
            <w:tcW w:w="2758" w:type="dxa"/>
            <w:tcBorders>
              <w:bottom w:val="single" w:sz="12" w:space="0" w:color="008000"/>
            </w:tcBorders>
            <w:shd w:val="clear" w:color="auto" w:fill="FFFFFF"/>
            <w:vAlign w:val="center"/>
          </w:tcPr>
          <w:p w14:paraId="3D5E2FA7" w14:textId="12A3BA1B" w:rsidR="00467E22" w:rsidRPr="00971BDF" w:rsidRDefault="00467E22" w:rsidP="00603DFE">
            <w:pPr>
              <w:pStyle w:val="CETBodytext"/>
              <w:jc w:val="center"/>
              <w:rPr>
                <w:lang w:val="en-GB"/>
              </w:rPr>
            </w:pPr>
            <w:r>
              <w:rPr>
                <w:lang w:val="en-GB"/>
              </w:rPr>
              <w:t>W</w:t>
            </w:r>
          </w:p>
        </w:tc>
        <w:tc>
          <w:tcPr>
            <w:tcW w:w="2708" w:type="dxa"/>
            <w:tcBorders>
              <w:bottom w:val="single" w:sz="12" w:space="0" w:color="008000"/>
            </w:tcBorders>
            <w:shd w:val="clear" w:color="auto" w:fill="FFFFFF"/>
            <w:vAlign w:val="center"/>
          </w:tcPr>
          <w:p w14:paraId="5D5BAFD5" w14:textId="22D5724A" w:rsidR="00467E22" w:rsidRPr="00971BDF" w:rsidRDefault="00467E22" w:rsidP="00603DFE">
            <w:pPr>
              <w:pStyle w:val="CETBodytext"/>
              <w:jc w:val="center"/>
              <w:rPr>
                <w:lang w:val="en-GB"/>
              </w:rPr>
            </w:pPr>
            <w:r w:rsidRPr="00971BDF">
              <w:rPr>
                <w:lang w:val="en-GB"/>
              </w:rPr>
              <w:t>74,31</w:t>
            </w:r>
          </w:p>
        </w:tc>
        <w:tc>
          <w:tcPr>
            <w:tcW w:w="2708" w:type="dxa"/>
            <w:tcBorders>
              <w:bottom w:val="single" w:sz="12" w:space="0" w:color="008000"/>
            </w:tcBorders>
            <w:shd w:val="clear" w:color="auto" w:fill="FFFFFF"/>
            <w:vAlign w:val="center"/>
          </w:tcPr>
          <w:p w14:paraId="21755F90" w14:textId="77777777" w:rsidR="00467E22" w:rsidRPr="00971BDF" w:rsidRDefault="00467E22" w:rsidP="00603DFE">
            <w:pPr>
              <w:pStyle w:val="CETBodytext"/>
              <w:ind w:right="-1"/>
              <w:jc w:val="center"/>
              <w:rPr>
                <w:lang w:val="en-GB"/>
              </w:rPr>
            </w:pPr>
            <w:r w:rsidRPr="00971BDF">
              <w:rPr>
                <w:lang w:val="en-GB"/>
              </w:rPr>
              <w:t>2,24</w:t>
            </w:r>
          </w:p>
        </w:tc>
      </w:tr>
    </w:tbl>
    <w:p w14:paraId="35B0B76F" w14:textId="5693BAF7" w:rsidR="007E54D6" w:rsidRDefault="00431263" w:rsidP="008F6E18">
      <w:pPr>
        <w:pStyle w:val="CETBodytext"/>
        <w:shd w:val="clear" w:color="auto" w:fill="FFFFFF" w:themeFill="background1"/>
        <w:rPr>
          <w:lang w:val="en-GB"/>
        </w:rPr>
      </w:pPr>
      <w:r w:rsidRPr="008F6E18">
        <w:rPr>
          <w:lang w:val="en-GB"/>
        </w:rPr>
        <w:t>The evaluated treatment combinations defined in Table 1 are consistent with previously reported strategies for PHA recovery from mixed microbial cultures, where variations in lysis agents, solvent ratios, and purification methods significantly influence process performance. Previous studies have highlighted that the selection of appropriate downstream conditions is critical due to the complex nature of sludge-derived biomass, which contains non-PHA cellular material and recalcitrant compounds that hinder efficient extraction (</w:t>
      </w:r>
      <w:proofErr w:type="spellStart"/>
      <w:r w:rsidRPr="008F6E18">
        <w:rPr>
          <w:lang w:val="en-GB"/>
        </w:rPr>
        <w:t>Kannah</w:t>
      </w:r>
      <w:proofErr w:type="spellEnd"/>
      <w:r w:rsidRPr="008F6E18">
        <w:rPr>
          <w:lang w:val="en-GB"/>
        </w:rPr>
        <w:t xml:space="preserve"> et al., 2022; Mannina et al., 2019).</w:t>
      </w:r>
      <w:r w:rsidR="00615757" w:rsidRPr="008F6E18">
        <w:rPr>
          <w:lang w:val="en-GB"/>
        </w:rPr>
        <w:t>The</w:t>
      </w:r>
      <w:r w:rsidR="00615757" w:rsidRPr="00971BDF">
        <w:rPr>
          <w:lang w:val="en-GB"/>
        </w:rPr>
        <w:t xml:space="preserve"> highest performance was obtained for the SDS treatment combined with glacial acetic acid extraction and methanol solvent casting purification. The optimal condition corresponded to SDS (10 mL g</w:t>
      </w:r>
      <w:r w:rsidR="00615757" w:rsidRPr="00971BDF">
        <w:rPr>
          <w:rFonts w:ascii="Cambria Math" w:hAnsi="Cambria Math" w:cs="Cambria Math"/>
          <w:lang w:val="en-GB"/>
        </w:rPr>
        <w:t>⁻</w:t>
      </w:r>
      <w:r w:rsidR="00615757" w:rsidRPr="00971BDF">
        <w:rPr>
          <w:rFonts w:cs="Arial"/>
          <w:lang w:val="en-GB"/>
        </w:rPr>
        <w:t>¹</w:t>
      </w:r>
      <w:r w:rsidR="00615757" w:rsidRPr="00971BDF">
        <w:rPr>
          <w:lang w:val="en-GB"/>
        </w:rPr>
        <w:t>)</w:t>
      </w:r>
      <w:r w:rsidR="00F029A4" w:rsidRPr="00971BDF">
        <w:rPr>
          <w:lang w:val="en-GB"/>
        </w:rPr>
        <w:t xml:space="preserve"> (Mannina et al., 2019).</w:t>
      </w:r>
      <w:r w:rsidR="00615757" w:rsidRPr="00971BDF">
        <w:rPr>
          <w:lang w:val="en-GB"/>
        </w:rPr>
        <w:t>, glacial acetic acid (20 mL g</w:t>
      </w:r>
      <w:r w:rsidR="00615757" w:rsidRPr="00971BDF">
        <w:rPr>
          <w:rFonts w:ascii="Cambria Math" w:hAnsi="Cambria Math" w:cs="Cambria Math"/>
          <w:lang w:val="en-GB"/>
        </w:rPr>
        <w:t>⁻</w:t>
      </w:r>
      <w:r w:rsidR="00615757" w:rsidRPr="00971BDF">
        <w:rPr>
          <w:rFonts w:cs="Arial"/>
          <w:lang w:val="en-GB"/>
        </w:rPr>
        <w:t>¹</w:t>
      </w:r>
      <w:r w:rsidR="00615757" w:rsidRPr="00971BDF">
        <w:rPr>
          <w:lang w:val="en-GB"/>
        </w:rPr>
        <w:t xml:space="preserve">) </w:t>
      </w:r>
      <w:r w:rsidR="00E57C8A" w:rsidRPr="00971BDF">
        <w:rPr>
          <w:lang w:val="en-GB"/>
        </w:rPr>
        <w:t>(</w:t>
      </w:r>
      <w:proofErr w:type="spellStart"/>
      <w:r w:rsidR="00E57C8A" w:rsidRPr="00971BDF">
        <w:rPr>
          <w:lang w:val="en-GB"/>
        </w:rPr>
        <w:t>Aramvash</w:t>
      </w:r>
      <w:proofErr w:type="spellEnd"/>
      <w:r w:rsidR="00E57C8A" w:rsidRPr="00971BDF">
        <w:rPr>
          <w:lang w:val="en-GB"/>
        </w:rPr>
        <w:t xml:space="preserve"> et al., 2018) </w:t>
      </w:r>
      <w:r w:rsidR="00615757" w:rsidRPr="00971BDF">
        <w:rPr>
          <w:lang w:val="en-GB"/>
        </w:rPr>
        <w:t>and industrial methanol (100 mL g</w:t>
      </w:r>
      <w:r w:rsidR="00615757" w:rsidRPr="00971BDF">
        <w:rPr>
          <w:rFonts w:ascii="Cambria Math" w:hAnsi="Cambria Math" w:cs="Cambria Math"/>
          <w:lang w:val="en-GB"/>
        </w:rPr>
        <w:t>⁻</w:t>
      </w:r>
      <w:r w:rsidR="00615757" w:rsidRPr="00971BDF">
        <w:rPr>
          <w:rFonts w:cs="Arial"/>
          <w:lang w:val="en-GB"/>
        </w:rPr>
        <w:t>¹</w:t>
      </w:r>
      <w:r w:rsidR="00615757" w:rsidRPr="00971BDF">
        <w:rPr>
          <w:lang w:val="en-GB"/>
        </w:rPr>
        <w:t>)</w:t>
      </w:r>
      <w:r w:rsidR="00E57C8A" w:rsidRPr="00971BDF">
        <w:rPr>
          <w:lang w:val="en-GB"/>
        </w:rPr>
        <w:t xml:space="preserve"> (Gracia et al., 2024)</w:t>
      </w:r>
      <w:r w:rsidR="00615757" w:rsidRPr="00971BDF">
        <w:rPr>
          <w:lang w:val="en-GB"/>
        </w:rPr>
        <w:t>. In contrast, NaOH and H</w:t>
      </w:r>
      <w:r w:rsidR="00615757" w:rsidRPr="00971BDF">
        <w:rPr>
          <w:rFonts w:ascii="Cambria Math" w:hAnsi="Cambria Math" w:cs="Cambria Math"/>
          <w:lang w:val="en-GB"/>
        </w:rPr>
        <w:t>₂</w:t>
      </w:r>
      <w:r w:rsidR="00615757" w:rsidRPr="00971BDF">
        <w:rPr>
          <w:lang w:val="en-GB"/>
        </w:rPr>
        <w:t>SO</w:t>
      </w:r>
      <w:r w:rsidR="00615757" w:rsidRPr="00971BDF">
        <w:rPr>
          <w:rFonts w:ascii="Cambria Math" w:hAnsi="Cambria Math" w:cs="Cambria Math"/>
          <w:lang w:val="en-GB"/>
        </w:rPr>
        <w:t>₄</w:t>
      </w:r>
      <w:r w:rsidR="00615757" w:rsidRPr="00971BDF">
        <w:rPr>
          <w:lang w:val="en-GB"/>
        </w:rPr>
        <w:t xml:space="preserve"> treatments resulted in negligible PHA recovery.</w:t>
      </w:r>
      <w:r w:rsidR="007600E0">
        <w:rPr>
          <w:lang w:val="en-GB"/>
        </w:rPr>
        <w:t xml:space="preserve"> </w:t>
      </w:r>
      <w:r w:rsidR="0081022E" w:rsidRPr="008F6E18">
        <w:rPr>
          <w:lang w:val="en-GB"/>
        </w:rPr>
        <w:t>T</w:t>
      </w:r>
      <w:r w:rsidR="007600E0" w:rsidRPr="008F6E18">
        <w:rPr>
          <w:lang w:val="en-GB"/>
        </w:rPr>
        <w:t>he poor performance observed for NaOH and H</w:t>
      </w:r>
      <w:r w:rsidR="007600E0" w:rsidRPr="008F6E18">
        <w:rPr>
          <w:rFonts w:ascii="Cambria Math" w:hAnsi="Cambria Math" w:cs="Cambria Math"/>
          <w:lang w:val="en-GB"/>
        </w:rPr>
        <w:t>₂</w:t>
      </w:r>
      <w:r w:rsidR="007600E0" w:rsidRPr="008F6E18">
        <w:rPr>
          <w:lang w:val="en-GB"/>
        </w:rPr>
        <w:t>SO</w:t>
      </w:r>
      <w:r w:rsidR="007600E0" w:rsidRPr="008F6E18">
        <w:rPr>
          <w:rFonts w:ascii="Cambria Math" w:hAnsi="Cambria Math" w:cs="Cambria Math"/>
          <w:lang w:val="en-GB"/>
        </w:rPr>
        <w:t>₄</w:t>
      </w:r>
      <w:r w:rsidR="007600E0" w:rsidRPr="008F6E18">
        <w:rPr>
          <w:lang w:val="en-GB"/>
        </w:rPr>
        <w:t xml:space="preserve"> treatments can be attributed to polymer degradation and structural disruption under harsh chemical conditions. Alkaline treatments may promote partial depolymerisation of PHAs, while strong acids can induce hydrolysis and carbonization effects, reducing recoverable fractions (</w:t>
      </w:r>
      <w:proofErr w:type="spellStart"/>
      <w:r w:rsidR="007600E0" w:rsidRPr="008F6E18">
        <w:rPr>
          <w:lang w:val="en-GB"/>
        </w:rPr>
        <w:t>Kannah</w:t>
      </w:r>
      <w:proofErr w:type="spellEnd"/>
      <w:r w:rsidR="007600E0" w:rsidRPr="008F6E18">
        <w:rPr>
          <w:lang w:val="en-GB"/>
        </w:rPr>
        <w:t xml:space="preserve"> et al., 2022). </w:t>
      </w:r>
      <w:r w:rsidR="0081022E" w:rsidRPr="008F6E18">
        <w:rPr>
          <w:lang w:val="en-GB"/>
        </w:rPr>
        <w:t>On the other hand</w:t>
      </w:r>
      <w:r w:rsidR="007600E0" w:rsidRPr="008F6E18">
        <w:rPr>
          <w:lang w:val="en-GB"/>
        </w:rPr>
        <w:t>, surfactant-based lysis using SDS enables effective cell disruption while preserving polymer integrity, which explains the higher recovery obtained.</w:t>
      </w:r>
    </w:p>
    <w:p w14:paraId="1CE79F18" w14:textId="5F427FFE" w:rsidR="00B34BC3" w:rsidRPr="00B34BC3" w:rsidRDefault="00B34BC3" w:rsidP="00B34BC3">
      <w:pPr>
        <w:pStyle w:val="CETBodytext"/>
        <w:shd w:val="clear" w:color="auto" w:fill="FFFFFF" w:themeFill="background1"/>
        <w:rPr>
          <w:lang w:val="en-GB"/>
        </w:rPr>
      </w:pPr>
      <w:r w:rsidRPr="00B34BC3">
        <w:rPr>
          <w:lang w:val="en-GB"/>
        </w:rPr>
        <w:t xml:space="preserve">The results presented in Table 2 show a high degree of experimental consistency in the determination of actual return (Rr). The standard deviations recorded for returns across all the routes evaluated were less than 0.06 percentage points. Specifically, the route selected as optimal, designated S2M, not only achieved the highest </w:t>
      </w:r>
      <w:r w:rsidRPr="00B34BC3">
        <w:rPr>
          <w:lang w:val="en-GB"/>
        </w:rPr>
        <w:lastRenderedPageBreak/>
        <w:t>actual yield, at 1.22%, but also demonstrated remarkable precision, with a standard deviation of just +/- 0.02. This standard deviation value confirms the reproducibility of the surfactant-based extraction methodology.</w:t>
      </w:r>
    </w:p>
    <w:p w14:paraId="5DB8E49E" w14:textId="3F311A88" w:rsidR="003F7FCD" w:rsidRDefault="00B34BC3" w:rsidP="008F6E18">
      <w:pPr>
        <w:pStyle w:val="CETBodytext"/>
        <w:shd w:val="clear" w:color="auto" w:fill="FFFFFF" w:themeFill="background1"/>
        <w:rPr>
          <w:lang w:val="en-GB"/>
        </w:rPr>
      </w:pPr>
      <w:r w:rsidRPr="00971BDF">
        <w:rPr>
          <w:noProof/>
          <w:lang w:val="es-CO" w:eastAsia="es-CO"/>
        </w:rPr>
        <mc:AlternateContent>
          <mc:Choice Requires="wps">
            <w:drawing>
              <wp:anchor distT="45720" distB="45720" distL="114300" distR="114300" simplePos="0" relativeHeight="251665408" behindDoc="0" locked="0" layoutInCell="1" allowOverlap="1" wp14:anchorId="191A2008" wp14:editId="19C745FC">
                <wp:simplePos x="0" y="0"/>
                <wp:positionH relativeFrom="column">
                  <wp:posOffset>4343883</wp:posOffset>
                </wp:positionH>
                <wp:positionV relativeFrom="paragraph">
                  <wp:posOffset>69244</wp:posOffset>
                </wp:positionV>
                <wp:extent cx="198755" cy="203200"/>
                <wp:effectExtent l="0" t="0" r="10795" b="2540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203200"/>
                        </a:xfrm>
                        <a:prstGeom prst="rect">
                          <a:avLst/>
                        </a:prstGeom>
                        <a:solidFill>
                          <a:srgbClr val="FFFFFF"/>
                        </a:solidFill>
                        <a:ln w="9525">
                          <a:solidFill>
                            <a:schemeClr val="bg1"/>
                          </a:solidFill>
                          <a:miter lim="800000"/>
                          <a:headEnd/>
                          <a:tailEnd/>
                        </a:ln>
                      </wps:spPr>
                      <wps:txbx>
                        <w:txbxContent>
                          <w:p w14:paraId="708055BD" w14:textId="7E5B15A7" w:rsidR="000D4689" w:rsidRPr="00403E62" w:rsidRDefault="000D4689" w:rsidP="000D4689">
                            <w:pPr>
                              <w:rPr>
                                <w:sz w:val="16"/>
                                <w:szCs w:val="18"/>
                              </w:rPr>
                            </w:pPr>
                            <w:r w:rsidRPr="00403E62">
                              <w:rPr>
                                <w:sz w:val="16"/>
                                <w:szCs w:val="1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1A2008" id="_x0000_t202" coordsize="21600,21600" o:spt="202" path="m,l,21600r21600,l21600,xe">
                <v:stroke joinstyle="miter"/>
                <v:path gradientshapeok="t" o:connecttype="rect"/>
              </v:shapetype>
              <v:shape id="Cuadro de texto 2" o:spid="_x0000_s1026" type="#_x0000_t202" style="position:absolute;left:0;text-align:left;margin-left:342.05pt;margin-top:5.45pt;width:15.65pt;height:1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" strokecolor="white [3212]">
                <v:textbox>
                  <w:txbxContent>
                    <w:p w14:paraId="708055BD" w14:textId="7E5B15A7" w:rsidR="000D4689" w:rsidRPr="00403E62" w:rsidRDefault="000D4689" w:rsidP="000D4689">
                      <w:pPr>
                        <w:rPr>
                          <w:sz w:val="16"/>
                          <w:szCs w:val="18"/>
                        </w:rPr>
                      </w:pPr>
                      <w:r w:rsidRPr="00403E62">
                        <w:rPr>
                          <w:sz w:val="16"/>
                          <w:szCs w:val="18"/>
                        </w:rPr>
                        <w:t>b</w:t>
                      </w:r>
                    </w:p>
                  </w:txbxContent>
                </v:textbox>
                <w10:wrap type="square"/>
              </v:shape>
            </w:pict>
          </mc:Fallback>
        </mc:AlternateContent>
      </w:r>
      <w:r w:rsidRPr="00971BDF">
        <w:rPr>
          <w:noProof/>
          <w:lang w:val="es-CO" w:eastAsia="es-CO"/>
        </w:rPr>
        <mc:AlternateContent>
          <mc:Choice Requires="wps">
            <w:drawing>
              <wp:anchor distT="45720" distB="45720" distL="114300" distR="114300" simplePos="0" relativeHeight="251663360" behindDoc="0" locked="0" layoutInCell="1" allowOverlap="1" wp14:anchorId="4C50FA8A" wp14:editId="46DC4841">
                <wp:simplePos x="0" y="0"/>
                <wp:positionH relativeFrom="column">
                  <wp:posOffset>2408877</wp:posOffset>
                </wp:positionH>
                <wp:positionV relativeFrom="paragraph">
                  <wp:posOffset>72086</wp:posOffset>
                </wp:positionV>
                <wp:extent cx="230505" cy="198755"/>
                <wp:effectExtent l="0" t="0" r="17145" b="1079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98755"/>
                        </a:xfrm>
                        <a:prstGeom prst="rect">
                          <a:avLst/>
                        </a:prstGeom>
                        <a:solidFill>
                          <a:srgbClr val="FFFFFF"/>
                        </a:solidFill>
                        <a:ln w="9525">
                          <a:solidFill>
                            <a:schemeClr val="bg1"/>
                          </a:solidFill>
                          <a:miter lim="800000"/>
                          <a:headEnd/>
                          <a:tailEnd/>
                        </a:ln>
                      </wps:spPr>
                      <wps:txbx>
                        <w:txbxContent>
                          <w:p w14:paraId="32F288DC" w14:textId="6D0E6636" w:rsidR="000D4689" w:rsidRPr="00403E62" w:rsidRDefault="000D4689">
                            <w:pPr>
                              <w:rPr>
                                <w:sz w:val="16"/>
                                <w:szCs w:val="18"/>
                              </w:rPr>
                            </w:pPr>
                            <w:r w:rsidRPr="00403E62">
                              <w:rPr>
                                <w:sz w:val="16"/>
                                <w:szCs w:val="1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0FA8A" id="_x0000_s1027" type="#_x0000_t202" style="position:absolute;left:0;text-align:left;margin-left:189.7pt;margin-top:5.7pt;width:18.15pt;height:15.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" strokecolor="white [3212]">
                <v:textbox>
                  <w:txbxContent>
                    <w:p w14:paraId="32F288DC" w14:textId="6D0E6636" w:rsidR="000D4689" w:rsidRPr="00403E62" w:rsidRDefault="000D4689">
                      <w:pPr>
                        <w:rPr>
                          <w:sz w:val="16"/>
                          <w:szCs w:val="18"/>
                        </w:rPr>
                      </w:pPr>
                      <w:r w:rsidRPr="00403E62">
                        <w:rPr>
                          <w:sz w:val="16"/>
                          <w:szCs w:val="18"/>
                        </w:rPr>
                        <w:t>a</w:t>
                      </w:r>
                    </w:p>
                  </w:txbxContent>
                </v:textbox>
                <w10:wrap type="square"/>
              </v:shape>
            </w:pict>
          </mc:Fallback>
        </mc:AlternateContent>
      </w:r>
      <w:r w:rsidRPr="008F6E18">
        <w:rPr>
          <w:noProof/>
          <w:lang w:val="es-CO" w:eastAsia="es-CO"/>
        </w:rPr>
        <mc:AlternateContent>
          <mc:Choice Requires="wpg">
            <w:drawing>
              <wp:anchor distT="0" distB="0" distL="114300" distR="114300" simplePos="0" relativeHeight="251661312" behindDoc="0" locked="0" layoutInCell="1" allowOverlap="1" wp14:anchorId="20260F9D" wp14:editId="059B1B37">
                <wp:simplePos x="0" y="0"/>
                <wp:positionH relativeFrom="margin">
                  <wp:posOffset>823728</wp:posOffset>
                </wp:positionH>
                <wp:positionV relativeFrom="paragraph">
                  <wp:posOffset>36659</wp:posOffset>
                </wp:positionV>
                <wp:extent cx="3894739" cy="1289714"/>
                <wp:effectExtent l="0" t="0" r="0" b="5715"/>
                <wp:wrapNone/>
                <wp:docPr id="1911763918" name="Grupo 3"/>
                <wp:cNvGraphicFramePr/>
                <a:graphic xmlns:a="http://schemas.openxmlformats.org/drawingml/2006/main">
                  <a:graphicData uri="http://schemas.microsoft.com/office/word/2010/wordprocessingGroup">
                    <wpg:wgp>
                      <wpg:cNvGrpSpPr/>
                      <wpg:grpSpPr>
                        <a:xfrm>
                          <a:off x="0" y="0"/>
                          <a:ext cx="3894739" cy="1289714"/>
                          <a:chOff x="0" y="0"/>
                          <a:chExt cx="5873750" cy="1822450"/>
                        </a:xfrm>
                      </wpg:grpSpPr>
                      <pic:pic xmlns:pic="http://schemas.openxmlformats.org/drawingml/2006/picture">
                        <pic:nvPicPr>
                          <pic:cNvPr id="928496530" name="Imagen 1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1150" cy="1822450"/>
                          </a:xfrm>
                          <a:prstGeom prst="rect">
                            <a:avLst/>
                          </a:prstGeom>
                          <a:noFill/>
                          <a:ln>
                            <a:noFill/>
                          </a:ln>
                        </pic:spPr>
                      </pic:pic>
                      <pic:pic xmlns:pic="http://schemas.openxmlformats.org/drawingml/2006/picture">
                        <pic:nvPicPr>
                          <pic:cNvPr id="151182500" name="Imagen 20"/>
                          <pic:cNvPicPr/>
                        </pic:nvPicPr>
                        <pic:blipFill>
                          <a:blip r:embed="rId13">
                            <a:extLst>
                              <a:ext uri="{28A0092B-C50C-407E-A947-70E740481C1C}">
                                <a14:useLocalDpi xmlns:a14="http://schemas.microsoft.com/office/drawing/2010/main" val="0"/>
                              </a:ext>
                            </a:extLst>
                          </a:blip>
                          <a:srcRect/>
                          <a:stretch>
                            <a:fillRect/>
                          </a:stretch>
                        </pic:blipFill>
                        <pic:spPr bwMode="auto">
                          <a:xfrm>
                            <a:off x="2895600" y="6350"/>
                            <a:ext cx="2978150" cy="18161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BE752E5" id="Grupo 3" o:spid="_x0000_s1026" style="position:absolute;margin-left:64.85pt;margin-top:2.9pt;width:306.65pt;height:101.55pt;z-index:251661312;mso-position-horizontal-relative:margin;mso-width-relative:margin;mso-height-relative:margin" coordsize="58737,18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7" o:spid="_x0000_s1027" type="#_x0000_t75" style="position:absolute;width:28511;height:18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">
                  <v:imagedata r:id="rId14" o:title=""/>
                </v:shape>
                <v:shape id="Imagen 20" o:spid="_x0000_s1028" type="#_x0000_t75" style="position:absolute;left:28956;top:63;width:29781;height:18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">
                  <v:imagedata r:id="rId15" o:title=""/>
                </v:shape>
                <w10:wrap anchorx="margin"/>
              </v:group>
            </w:pict>
          </mc:Fallback>
        </mc:AlternateContent>
      </w:r>
    </w:p>
    <w:p w14:paraId="164B802E" w14:textId="18CB02A4" w:rsidR="003F7FCD" w:rsidRDefault="003F7FCD" w:rsidP="008F6E18">
      <w:pPr>
        <w:pStyle w:val="CETBodytext"/>
        <w:shd w:val="clear" w:color="auto" w:fill="FFFFFF" w:themeFill="background1"/>
        <w:rPr>
          <w:lang w:val="en-GB"/>
        </w:rPr>
      </w:pPr>
    </w:p>
    <w:p w14:paraId="193BF318" w14:textId="6D7CFEBF" w:rsidR="003F7FCD" w:rsidRPr="008F6E18" w:rsidRDefault="003F7FCD" w:rsidP="008F6E18">
      <w:pPr>
        <w:pStyle w:val="CETBodytext"/>
        <w:shd w:val="clear" w:color="auto" w:fill="FFFFFF" w:themeFill="background1"/>
        <w:rPr>
          <w:lang w:val="en-GB"/>
        </w:rPr>
      </w:pPr>
    </w:p>
    <w:p w14:paraId="70B43073" w14:textId="380657AA" w:rsidR="00D13CAA" w:rsidRDefault="00D13CAA" w:rsidP="004D6D6D">
      <w:pPr>
        <w:pStyle w:val="CETBodytext"/>
        <w:jc w:val="center"/>
        <w:rPr>
          <w:lang w:val="en-GB"/>
        </w:rPr>
      </w:pPr>
    </w:p>
    <w:p w14:paraId="7E6CE952" w14:textId="5E8C3734" w:rsidR="005A6509" w:rsidRPr="00971BDF" w:rsidRDefault="005A6509" w:rsidP="004D6D6D">
      <w:pPr>
        <w:pStyle w:val="CETBodytext"/>
        <w:jc w:val="center"/>
        <w:rPr>
          <w:lang w:val="en-GB"/>
        </w:rPr>
      </w:pPr>
    </w:p>
    <w:p w14:paraId="2109E110" w14:textId="4967F3D6" w:rsidR="00DA6C95" w:rsidRPr="00971BDF" w:rsidRDefault="00DA6C95" w:rsidP="004D6D6D">
      <w:pPr>
        <w:pStyle w:val="CETBodytext"/>
        <w:jc w:val="center"/>
        <w:rPr>
          <w:lang w:val="en-GB"/>
        </w:rPr>
      </w:pPr>
    </w:p>
    <w:p w14:paraId="4BE01BBF" w14:textId="1A65D36D" w:rsidR="00DA6C95" w:rsidRPr="00971BDF" w:rsidRDefault="00DA6C95" w:rsidP="00EC6CF9">
      <w:pPr>
        <w:pStyle w:val="CETBodytext"/>
        <w:rPr>
          <w:lang w:val="en-GB"/>
        </w:rPr>
      </w:pPr>
    </w:p>
    <w:p w14:paraId="4F7BEE29" w14:textId="3FC04A31" w:rsidR="00DA6C95" w:rsidRDefault="00DA6C95" w:rsidP="00EC6CF9">
      <w:pPr>
        <w:pStyle w:val="CETBodytext"/>
        <w:rPr>
          <w:lang w:val="en-GB"/>
        </w:rPr>
      </w:pPr>
    </w:p>
    <w:p w14:paraId="7EA5D9CE" w14:textId="77777777" w:rsidR="00B34BC3" w:rsidRDefault="00B34BC3" w:rsidP="00EC6CF9">
      <w:pPr>
        <w:pStyle w:val="CETBodytext"/>
        <w:rPr>
          <w:rStyle w:val="CETCaptionCarattere"/>
        </w:rPr>
      </w:pPr>
    </w:p>
    <w:p w14:paraId="3BD71D4A" w14:textId="15A637F8" w:rsidR="004D6D6D" w:rsidRDefault="004045DC" w:rsidP="005242CE">
      <w:pPr>
        <w:pStyle w:val="CETBodytext"/>
        <w:jc w:val="center"/>
        <w:rPr>
          <w:rStyle w:val="CETCaptionCarattere"/>
        </w:rPr>
      </w:pPr>
      <w:r w:rsidRPr="00971BDF">
        <w:rPr>
          <w:rStyle w:val="CETCaptionCarattere"/>
        </w:rPr>
        <w:t xml:space="preserve">Figure </w:t>
      </w:r>
      <w:r w:rsidR="00A01A11" w:rsidRPr="00971BDF">
        <w:rPr>
          <w:rStyle w:val="CETCaptionCarattere"/>
        </w:rPr>
        <w:t>2</w:t>
      </w:r>
      <w:r w:rsidRPr="00971BDF">
        <w:rPr>
          <w:rStyle w:val="CETCaptionCarattere"/>
        </w:rPr>
        <w:t xml:space="preserve">. </w:t>
      </w:r>
      <w:r w:rsidR="00A01A11" w:rsidRPr="00971BDF">
        <w:rPr>
          <w:rStyle w:val="CETCaptionCarattere"/>
        </w:rPr>
        <w:t>Real yield of the treatments (a) and Treatment purity (b).</w:t>
      </w:r>
    </w:p>
    <w:p w14:paraId="3CD351EC" w14:textId="77777777" w:rsidR="00053E2A" w:rsidRDefault="00053E2A" w:rsidP="00ED741F">
      <w:pPr>
        <w:pStyle w:val="CETBodytext"/>
        <w:rPr>
          <w:lang w:val="en-GB"/>
        </w:rPr>
      </w:pPr>
    </w:p>
    <w:p w14:paraId="52EFCB25" w14:textId="63548731" w:rsidR="00ED741F" w:rsidRPr="008F6E18" w:rsidRDefault="00ED741F" w:rsidP="00ED741F">
      <w:pPr>
        <w:pStyle w:val="CETBodytext"/>
        <w:rPr>
          <w:lang w:val="en-GB"/>
        </w:rPr>
      </w:pPr>
      <w:r w:rsidRPr="008F6E18">
        <w:rPr>
          <w:lang w:val="en-GB"/>
        </w:rPr>
        <w:t>Figure 2a shows that treatment S2M achieved the highest real yield. However, Figure 2b indicates that the highest purity values were obtained for treatments S3M, S2M</w:t>
      </w:r>
      <w:r w:rsidR="000D4689" w:rsidRPr="008F6E18">
        <w:rPr>
          <w:lang w:val="en-GB"/>
        </w:rPr>
        <w:t xml:space="preserve">, </w:t>
      </w:r>
      <w:r w:rsidRPr="008F6E18">
        <w:rPr>
          <w:lang w:val="en-GB"/>
        </w:rPr>
        <w:t>which represent the most favourable purification routes.</w:t>
      </w:r>
      <w:r w:rsidR="00612E36" w:rsidRPr="008F6E18">
        <w:rPr>
          <w:lang w:val="en-GB"/>
        </w:rPr>
        <w:t xml:space="preserve"> This behaviour reflects the well-documented trade-off between purity and recovery in PHA downstream processing. Higher recovery conditions often lead to increased co-extraction of impurities, whereas more selective purification routes improve polymer purity at the expense of yield. Similar trends have been reported in MMC-based systems, where the optimization of both parameters requires a balance between solvent strength and selectivity (Corsino et al., 2022; Valentino et al., 2017).</w:t>
      </w:r>
      <w:r w:rsidRPr="008F6E18">
        <w:rPr>
          <w:lang w:val="en-GB"/>
        </w:rPr>
        <w:t xml:space="preserve"> The difference between these treatments was below 0.2 percentage points, indicating that the combination of SDS with at least 15 mL g</w:t>
      </w:r>
      <w:r w:rsidRPr="008F6E18">
        <w:rPr>
          <w:rFonts w:ascii="Cambria Math" w:hAnsi="Cambria Math" w:cs="Cambria Math"/>
          <w:lang w:val="en-GB"/>
        </w:rPr>
        <w:t>⁻</w:t>
      </w:r>
      <w:r w:rsidRPr="008F6E18">
        <w:rPr>
          <w:rFonts w:cs="Arial"/>
          <w:lang w:val="en-GB"/>
        </w:rPr>
        <w:t>¹</w:t>
      </w:r>
      <w:r w:rsidRPr="008F6E18">
        <w:rPr>
          <w:lang w:val="en-GB"/>
        </w:rPr>
        <w:t xml:space="preserve"> of glacial acetic acid is sufficient to enhance polymer recovery.</w:t>
      </w:r>
    </w:p>
    <w:p w14:paraId="3DAFC141" w14:textId="7F13A8A8" w:rsidR="007458B8" w:rsidRPr="008F6E18" w:rsidRDefault="00ED741F" w:rsidP="00EC6CF9">
      <w:pPr>
        <w:pStyle w:val="CETBodytext"/>
        <w:rPr>
          <w:lang w:val="en-GB"/>
        </w:rPr>
      </w:pPr>
      <w:r w:rsidRPr="008F6E18">
        <w:rPr>
          <w:lang w:val="en-GB"/>
        </w:rPr>
        <w:t>Considering operational and environmental criteria, this route is preferable as it reduces acid consumption without significantly affecting yield. This reduction improves process sustainability by lowering chemical usage and decreasing the generation of residual acidic vapours during extraction.</w:t>
      </w:r>
      <w:r w:rsidR="00A566F4" w:rsidRPr="008F6E18">
        <w:rPr>
          <w:lang w:val="en-GB"/>
        </w:rPr>
        <w:t xml:space="preserve"> From a circular economy perspective, reducing chemical consumption in downstream processing is a key factor for improving the overall sustainability of PHA production. Previous studies have emphasized that solvent use and recovery represent a significant fraction of operational costs and environmental impact in biopolymer production processes (Chavan et al., 2021; Valentino et al., 2018). Therefore, optimizing reagent dosage without compromising performance is critical for future scale-up.</w:t>
      </w:r>
    </w:p>
    <w:p w14:paraId="4FC6A327" w14:textId="03A0B79F" w:rsidR="008F6E18" w:rsidRPr="008F6E18" w:rsidRDefault="00497D36" w:rsidP="00EC6CF9">
      <w:pPr>
        <w:pStyle w:val="CETBodytext"/>
        <w:rPr>
          <w:lang w:val="en-GB"/>
        </w:rPr>
      </w:pPr>
      <w:r w:rsidRPr="008F6E18">
        <w:rPr>
          <w:lang w:val="en-GB"/>
        </w:rPr>
        <w:t>A multifactorial ANOVA analysis revealed that lysis and purification were the most significant factors affecting process performance, with F-values of 6481.714 (p &lt; 2.2×10</w:t>
      </w:r>
      <w:r w:rsidRPr="008F6E18">
        <w:rPr>
          <w:rFonts w:ascii="Cambria Math" w:hAnsi="Cambria Math" w:cs="Cambria Math"/>
          <w:lang w:val="en-GB"/>
        </w:rPr>
        <w:t>⁻</w:t>
      </w:r>
      <w:r w:rsidRPr="008F6E18">
        <w:rPr>
          <w:rFonts w:cs="Arial"/>
          <w:lang w:val="en-GB"/>
        </w:rPr>
        <w:t>¹⁶</w:t>
      </w:r>
      <w:r w:rsidRPr="008F6E18">
        <w:rPr>
          <w:lang w:val="en-GB"/>
        </w:rPr>
        <w:t>) and 1264.706 (p &lt; 2.2</w:t>
      </w:r>
      <w:r w:rsidRPr="008F6E18">
        <w:rPr>
          <w:rFonts w:cs="Arial"/>
          <w:lang w:val="en-GB"/>
        </w:rPr>
        <w:t>×</w:t>
      </w:r>
      <w:r w:rsidRPr="008F6E18">
        <w:rPr>
          <w:lang w:val="en-GB"/>
        </w:rPr>
        <w:t>10</w:t>
      </w:r>
      <w:r w:rsidRPr="008F6E18">
        <w:rPr>
          <w:rFonts w:ascii="Cambria Math" w:hAnsi="Cambria Math" w:cs="Cambria Math"/>
          <w:lang w:val="en-GB"/>
        </w:rPr>
        <w:t>⁻</w:t>
      </w:r>
      <w:r w:rsidRPr="008F6E18">
        <w:rPr>
          <w:rFonts w:cs="Arial"/>
          <w:lang w:val="en-GB"/>
        </w:rPr>
        <w:t>¹⁶</w:t>
      </w:r>
      <w:r w:rsidRPr="008F6E18">
        <w:rPr>
          <w:lang w:val="en-GB"/>
        </w:rPr>
        <w:t xml:space="preserve">), respectively, confirming that cell disruption efficiency plays a dominant role in PHA recovery. </w:t>
      </w:r>
      <w:r w:rsidR="009123C7" w:rsidRPr="008F6E18">
        <w:t>These results confirm that the type of lysis agent largely determines PHA recovery, as evidenced by the superior performance of SDS compared to NaOH and H</w:t>
      </w:r>
      <w:r w:rsidR="009123C7" w:rsidRPr="008F6E18">
        <w:rPr>
          <w:rFonts w:ascii="Cambria Math" w:hAnsi="Cambria Math" w:cs="Cambria Math"/>
        </w:rPr>
        <w:t>₂</w:t>
      </w:r>
      <w:r w:rsidR="009123C7" w:rsidRPr="008F6E18">
        <w:t>SO</w:t>
      </w:r>
      <w:r w:rsidR="009123C7" w:rsidRPr="008F6E18">
        <w:rPr>
          <w:rFonts w:ascii="Cambria Math" w:hAnsi="Cambria Math" w:cs="Cambria Math"/>
        </w:rPr>
        <w:t>₄</w:t>
      </w:r>
      <w:r w:rsidR="009123C7" w:rsidRPr="008F6E18">
        <w:t xml:space="preserve"> treatments, while purification mainly influences the final polymer quality.</w:t>
      </w:r>
      <w:r w:rsidR="009123C7" w:rsidRPr="008F6E18">
        <w:rPr>
          <w:lang w:val="en-GB"/>
        </w:rPr>
        <w:t xml:space="preserve"> </w:t>
      </w:r>
      <w:r w:rsidR="004C6947" w:rsidRPr="008F6E18">
        <w:t xml:space="preserve">These results confirm that cell lysis and purification are the most influential stages in the overall efficiency of PHA recovery, which is consistent with previous findings identifying downstream processing as the main limitation in MMC-based systems. In particular, the effectiveness of the lysis step directly determines polymer accessibility, while purification governs final product quality (Cha et al., 2016; </w:t>
      </w:r>
      <w:proofErr w:type="spellStart"/>
      <w:r w:rsidR="004C6947" w:rsidRPr="008F6E18">
        <w:t>Kannah</w:t>
      </w:r>
      <w:proofErr w:type="spellEnd"/>
      <w:r w:rsidR="004C6947" w:rsidRPr="008F6E18">
        <w:t xml:space="preserve"> et al., 2022).</w:t>
      </w:r>
    </w:p>
    <w:p w14:paraId="68D26B83" w14:textId="77777777" w:rsidR="00600535" w:rsidRPr="008F6E18" w:rsidRDefault="00600535" w:rsidP="00600535">
      <w:pPr>
        <w:pStyle w:val="CETHeading1"/>
        <w:rPr>
          <w:lang w:val="en-GB"/>
        </w:rPr>
      </w:pPr>
      <w:r w:rsidRPr="008F6E18">
        <w:rPr>
          <w:lang w:val="en-GB"/>
        </w:rPr>
        <w:t>Conclusions</w:t>
      </w:r>
    </w:p>
    <w:p w14:paraId="17314C62" w14:textId="77777777" w:rsidR="00F95152" w:rsidRPr="00971BDF" w:rsidRDefault="00F95152" w:rsidP="00F95152">
      <w:pPr>
        <w:pStyle w:val="CETBodytext"/>
        <w:rPr>
          <w:lang w:val="en-GB"/>
        </w:rPr>
      </w:pPr>
      <w:r w:rsidRPr="00971BDF">
        <w:rPr>
          <w:lang w:val="en-GB"/>
        </w:rPr>
        <w:t>The operational conditions of the selected methodologies were subsequently evaluated through an experimental design to determine their actual performance. Treatment efficiency was assessed using yield, recovery and purity as response variables. The results demonstrated that the SDS-based treatment combined with the Solvent Casting methodology was the most effective option, achieving the highest recovery and purity values among the evaluated routes. In contrast, treatments based on NaOH and H</w:t>
      </w:r>
      <w:r w:rsidRPr="00971BDF">
        <w:rPr>
          <w:rFonts w:ascii="Cambria Math" w:hAnsi="Cambria Math" w:cs="Cambria Math"/>
          <w:lang w:val="en-GB"/>
        </w:rPr>
        <w:t>₂</w:t>
      </w:r>
      <w:r w:rsidRPr="00971BDF">
        <w:rPr>
          <w:lang w:val="en-GB"/>
        </w:rPr>
        <w:t>SO</w:t>
      </w:r>
      <w:r w:rsidRPr="00971BDF">
        <w:rPr>
          <w:rFonts w:ascii="Cambria Math" w:hAnsi="Cambria Math" w:cs="Cambria Math"/>
          <w:lang w:val="en-GB"/>
        </w:rPr>
        <w:t>₄</w:t>
      </w:r>
      <w:r w:rsidRPr="00971BDF">
        <w:rPr>
          <w:lang w:val="en-GB"/>
        </w:rPr>
        <w:t xml:space="preserve"> did not enable significant PHA recovery under the tested conditions.</w:t>
      </w:r>
    </w:p>
    <w:p w14:paraId="2378B761" w14:textId="50FA2688" w:rsidR="00F95152" w:rsidRPr="00EC6F76" w:rsidRDefault="00F95152" w:rsidP="00F95152">
      <w:pPr>
        <w:pStyle w:val="CETBodytext"/>
        <w:rPr>
          <w:lang w:val="en-GB"/>
        </w:rPr>
      </w:pPr>
      <w:r w:rsidRPr="00971BDF">
        <w:rPr>
          <w:lang w:val="en-GB"/>
        </w:rPr>
        <w:t>The most favourable route corresponded to the use of SDS at 10 % in a ratio of 10 mL g</w:t>
      </w:r>
      <w:r w:rsidRPr="00971BDF">
        <w:rPr>
          <w:rFonts w:ascii="Cambria Math" w:hAnsi="Cambria Math" w:cs="Cambria Math"/>
          <w:lang w:val="en-GB"/>
        </w:rPr>
        <w:t>⁻</w:t>
      </w:r>
      <w:r w:rsidRPr="00971BDF">
        <w:rPr>
          <w:rFonts w:cs="Arial"/>
          <w:lang w:val="en-GB"/>
        </w:rPr>
        <w:t>¹</w:t>
      </w:r>
      <w:r w:rsidRPr="00971BDF">
        <w:rPr>
          <w:lang w:val="en-GB"/>
        </w:rPr>
        <w:t>, combined with glacial acetic acid at 20 mL g</w:t>
      </w:r>
      <w:r w:rsidRPr="00971BDF">
        <w:rPr>
          <w:rFonts w:ascii="Cambria Math" w:hAnsi="Cambria Math" w:cs="Cambria Math"/>
          <w:lang w:val="en-GB"/>
        </w:rPr>
        <w:t>⁻</w:t>
      </w:r>
      <w:r w:rsidRPr="00971BDF">
        <w:rPr>
          <w:rFonts w:cs="Arial"/>
          <w:lang w:val="en-GB"/>
        </w:rPr>
        <w:t>¹</w:t>
      </w:r>
      <w:r w:rsidRPr="00971BDF">
        <w:rPr>
          <w:lang w:val="en-GB"/>
        </w:rPr>
        <w:t xml:space="preserve"> for extraction, followed by purification with industrial methanol applied through Solvent Casting at 100 mL g</w:t>
      </w:r>
      <w:r w:rsidRPr="00971BDF">
        <w:rPr>
          <w:rFonts w:ascii="Cambria Math" w:hAnsi="Cambria Math" w:cs="Cambria Math"/>
          <w:lang w:val="en-GB"/>
        </w:rPr>
        <w:t>⁻</w:t>
      </w:r>
      <w:r w:rsidRPr="00971BDF">
        <w:rPr>
          <w:rFonts w:cs="Arial"/>
          <w:lang w:val="en-GB"/>
        </w:rPr>
        <w:t>¹</w:t>
      </w:r>
      <w:r w:rsidRPr="00971BDF">
        <w:rPr>
          <w:lang w:val="en-GB"/>
        </w:rPr>
        <w:t>. These findings confirm that the optimisation of reagent concentration and solvent ratios plays a decisive role in enhancing polymer recovery, supporting the technical feasibility of PHA production from volatile fatty acids and mixed sludge cultures within a circular bioeconomy framework.</w:t>
      </w:r>
    </w:p>
    <w:p w14:paraId="6D403A2A" w14:textId="77777777" w:rsidR="00053E2A" w:rsidRDefault="00600535" w:rsidP="00053E2A">
      <w:pPr>
        <w:pStyle w:val="CETAcknowledgementstitle"/>
      </w:pPr>
      <w:r w:rsidRPr="00971BDF">
        <w:t>Acknowledgments</w:t>
      </w:r>
    </w:p>
    <w:p w14:paraId="4647C314" w14:textId="76BA89AA" w:rsidR="00B03D83" w:rsidRPr="00053E2A" w:rsidRDefault="00B03D83" w:rsidP="00053E2A">
      <w:pPr>
        <w:pStyle w:val="CETAcknowledgementstitle"/>
      </w:pPr>
      <w:r w:rsidRPr="00B03D83">
        <w:rPr>
          <w:b w:val="0"/>
        </w:rPr>
        <w:t>The authors would like to thank ICETEX-MINCIENCIAS for funding project 1016-2021, the IBUN Biotechnology Institute for lending its facilities to carry out the research, and the University of La Sabana's INGPHD-60-2023 project.</w:t>
      </w:r>
    </w:p>
    <w:p w14:paraId="4F1327F8" w14:textId="181DB224" w:rsidR="00600535" w:rsidRPr="00971BDF" w:rsidRDefault="00600535" w:rsidP="00600535">
      <w:pPr>
        <w:pStyle w:val="CETReference"/>
      </w:pPr>
      <w:r w:rsidRPr="00971BDF">
        <w:lastRenderedPageBreak/>
        <w:t>References</w:t>
      </w:r>
    </w:p>
    <w:p w14:paraId="1887D046" w14:textId="77777777" w:rsidR="00EC6CF9" w:rsidRPr="00971BDF" w:rsidRDefault="00EC6CF9" w:rsidP="00EC6CF9">
      <w:pPr>
        <w:pStyle w:val="CETBodytext"/>
        <w:rPr>
          <w:lang w:val="en-GB"/>
        </w:rPr>
      </w:pPr>
      <w:r w:rsidRPr="00971BDF">
        <w:rPr>
          <w:lang w:val="en-GB"/>
        </w:rPr>
        <w:t>Anjum A., Zuber M., Zia K. M., Noreen A., Anjum M. N., Tabasum S., 2016, Microbial production of polyhydroxyalkanoates (PHAs) and its copolymers: A review of recent advancements, International Journal of Biological Macromolecules, 89, 161–174.</w:t>
      </w:r>
    </w:p>
    <w:p w14:paraId="1A1F5F44" w14:textId="7B82B77A" w:rsidR="00EC6CF9" w:rsidRPr="00971BDF" w:rsidRDefault="00EC6CF9" w:rsidP="00EC6CF9">
      <w:pPr>
        <w:pStyle w:val="CETBodytext"/>
        <w:rPr>
          <w:lang w:val="en-GB"/>
        </w:rPr>
      </w:pPr>
      <w:proofErr w:type="spellStart"/>
      <w:r w:rsidRPr="00971BDF">
        <w:rPr>
          <w:lang w:val="en-GB"/>
        </w:rPr>
        <w:t>Aramvash</w:t>
      </w:r>
      <w:proofErr w:type="spellEnd"/>
      <w:r w:rsidRPr="00971BDF">
        <w:rPr>
          <w:lang w:val="en-GB"/>
        </w:rPr>
        <w:t xml:space="preserve"> A., </w:t>
      </w:r>
      <w:proofErr w:type="spellStart"/>
      <w:r w:rsidRPr="00971BDF">
        <w:rPr>
          <w:lang w:val="en-GB"/>
        </w:rPr>
        <w:t>Moazzeni</w:t>
      </w:r>
      <w:proofErr w:type="spellEnd"/>
      <w:r w:rsidRPr="00971BDF">
        <w:rPr>
          <w:lang w:val="en-GB"/>
        </w:rPr>
        <w:t xml:space="preserve"> </w:t>
      </w:r>
      <w:proofErr w:type="spellStart"/>
      <w:r w:rsidRPr="00971BDF">
        <w:rPr>
          <w:lang w:val="en-GB"/>
        </w:rPr>
        <w:t>Zavareh</w:t>
      </w:r>
      <w:proofErr w:type="spellEnd"/>
      <w:r w:rsidRPr="00971BDF">
        <w:rPr>
          <w:lang w:val="en-GB"/>
        </w:rPr>
        <w:t xml:space="preserve"> F., Gholami </w:t>
      </w:r>
      <w:proofErr w:type="spellStart"/>
      <w:r w:rsidRPr="00971BDF">
        <w:rPr>
          <w:lang w:val="en-GB"/>
        </w:rPr>
        <w:t>Banadkuki</w:t>
      </w:r>
      <w:proofErr w:type="spellEnd"/>
      <w:r w:rsidRPr="00971BDF">
        <w:rPr>
          <w:lang w:val="en-GB"/>
        </w:rPr>
        <w:t xml:space="preserve"> N., 2018, Comparison of different solvents for extraction of polyhydroxybutyrate from </w:t>
      </w:r>
      <w:proofErr w:type="spellStart"/>
      <w:r w:rsidRPr="00971BDF">
        <w:rPr>
          <w:lang w:val="en-GB"/>
        </w:rPr>
        <w:t>Cupriavidus</w:t>
      </w:r>
      <w:proofErr w:type="spellEnd"/>
      <w:r w:rsidRPr="00971BDF">
        <w:rPr>
          <w:lang w:val="en-GB"/>
        </w:rPr>
        <w:t xml:space="preserve"> </w:t>
      </w:r>
      <w:proofErr w:type="spellStart"/>
      <w:r w:rsidRPr="00971BDF">
        <w:rPr>
          <w:lang w:val="en-GB"/>
        </w:rPr>
        <w:t>necator</w:t>
      </w:r>
      <w:proofErr w:type="spellEnd"/>
      <w:r w:rsidRPr="00971BDF">
        <w:rPr>
          <w:lang w:val="en-GB"/>
        </w:rPr>
        <w:t>, Engineering in Life Sciences, 18(1), 20–28.</w:t>
      </w:r>
    </w:p>
    <w:p w14:paraId="6928B188" w14:textId="77777777" w:rsidR="00EC6CF9" w:rsidRPr="00971BDF" w:rsidRDefault="00EC6CF9" w:rsidP="00EC6CF9">
      <w:pPr>
        <w:pStyle w:val="CETBodytext"/>
        <w:rPr>
          <w:lang w:val="en-GB"/>
        </w:rPr>
      </w:pPr>
      <w:r w:rsidRPr="00971BDF">
        <w:rPr>
          <w:lang w:val="en-GB"/>
        </w:rPr>
        <w:t xml:space="preserve">Banu J. R., Ginni G., Kavitha S., </w:t>
      </w:r>
      <w:proofErr w:type="spellStart"/>
      <w:r w:rsidRPr="00971BDF">
        <w:rPr>
          <w:lang w:val="en-GB"/>
        </w:rPr>
        <w:t>Kannah</w:t>
      </w:r>
      <w:proofErr w:type="spellEnd"/>
      <w:r w:rsidRPr="00971BDF">
        <w:rPr>
          <w:lang w:val="en-GB"/>
        </w:rPr>
        <w:t xml:space="preserve"> R. Y., Kumar V., Kumar S. A., Gunasekaran M., Tyagi V. K., Kumar G., 2021, Polyhydroxyalkanoates synthesis using acidogenic fermentative effluents, International Journal of Biological Macromolecules, 192, 942–956.</w:t>
      </w:r>
    </w:p>
    <w:p w14:paraId="0F6FF5FA" w14:textId="77777777" w:rsidR="00EC6CF9" w:rsidRPr="00971BDF" w:rsidRDefault="00EC6CF9" w:rsidP="00EC6CF9">
      <w:pPr>
        <w:pStyle w:val="CETBodytext"/>
        <w:rPr>
          <w:lang w:val="en-GB"/>
        </w:rPr>
      </w:pPr>
      <w:r w:rsidRPr="00971BDF">
        <w:rPr>
          <w:lang w:val="en-GB"/>
        </w:rPr>
        <w:t xml:space="preserve">Cabrera F., Torres A., Campos J. L., Jeison D., 2019, Effect of operational conditions on the behaviour and associated costs of mixed microbial cultures for </w:t>
      </w:r>
      <w:proofErr w:type="spellStart"/>
      <w:r w:rsidRPr="00971BDF">
        <w:rPr>
          <w:lang w:val="en-GB"/>
        </w:rPr>
        <w:t>pha</w:t>
      </w:r>
      <w:proofErr w:type="spellEnd"/>
      <w:r w:rsidRPr="00971BDF">
        <w:rPr>
          <w:lang w:val="en-GB"/>
        </w:rPr>
        <w:t xml:space="preserve"> production, Polymers, 11(2), 1–15.</w:t>
      </w:r>
    </w:p>
    <w:p w14:paraId="01C5C3BB" w14:textId="77777777" w:rsidR="00EC6CF9" w:rsidRPr="00971BDF" w:rsidRDefault="00EC6CF9" w:rsidP="00EC6CF9">
      <w:pPr>
        <w:pStyle w:val="CETBodytext"/>
        <w:rPr>
          <w:lang w:val="en-GB"/>
        </w:rPr>
      </w:pPr>
      <w:r w:rsidRPr="00971BDF">
        <w:rPr>
          <w:lang w:val="en-GB"/>
        </w:rPr>
        <w:t>Cha S. H., Son J. H., Jamal Y., Zafar M., Park H. S., 2016, Characterization of polyhydroxyalkanoates extracted from wastewater sludge under different environmental conditions, Biochemical Engineering Journal, 112, 1–12.</w:t>
      </w:r>
    </w:p>
    <w:p w14:paraId="67F98E0A" w14:textId="77777777" w:rsidR="00EC6CF9" w:rsidRPr="00971BDF" w:rsidRDefault="00EC6CF9" w:rsidP="00EC6CF9">
      <w:pPr>
        <w:pStyle w:val="CETBodytext"/>
        <w:rPr>
          <w:lang w:val="en-GB"/>
        </w:rPr>
      </w:pPr>
      <w:r w:rsidRPr="00971BDF">
        <w:rPr>
          <w:lang w:val="en-GB"/>
        </w:rPr>
        <w:t xml:space="preserve">Chavan S., Yadav B., Tyagi R. D., </w:t>
      </w:r>
      <w:proofErr w:type="spellStart"/>
      <w:r w:rsidRPr="00971BDF">
        <w:rPr>
          <w:lang w:val="en-GB"/>
        </w:rPr>
        <w:t>Drogui</w:t>
      </w:r>
      <w:proofErr w:type="spellEnd"/>
      <w:r w:rsidRPr="00971BDF">
        <w:rPr>
          <w:lang w:val="en-GB"/>
        </w:rPr>
        <w:t xml:space="preserve"> P., 2021, A review on production of polyhydroxyalkanoate (PHA) </w:t>
      </w:r>
      <w:proofErr w:type="spellStart"/>
      <w:r w:rsidRPr="00971BDF">
        <w:rPr>
          <w:lang w:val="en-GB"/>
        </w:rPr>
        <w:t>biopolyesters</w:t>
      </w:r>
      <w:proofErr w:type="spellEnd"/>
      <w:r w:rsidRPr="00971BDF">
        <w:rPr>
          <w:lang w:val="en-GB"/>
        </w:rPr>
        <w:t xml:space="preserve"> by thermophilic microbes using waste feedstocks, Bioresource Technology, 341, 125900.</w:t>
      </w:r>
    </w:p>
    <w:p w14:paraId="6617C6AF" w14:textId="77777777" w:rsidR="00EC6CF9" w:rsidRPr="00971BDF" w:rsidRDefault="00EC6CF9" w:rsidP="00EC6CF9">
      <w:pPr>
        <w:pStyle w:val="CETBodytext"/>
        <w:rPr>
          <w:lang w:val="en-GB"/>
        </w:rPr>
      </w:pPr>
      <w:r w:rsidRPr="00971BDF">
        <w:rPr>
          <w:lang w:val="en-GB"/>
        </w:rPr>
        <w:t xml:space="preserve">Corsino S. F., Trapani D. D., Traina F., </w:t>
      </w:r>
      <w:proofErr w:type="spellStart"/>
      <w:r w:rsidRPr="00971BDF">
        <w:rPr>
          <w:lang w:val="en-GB"/>
        </w:rPr>
        <w:t>Cruciata</w:t>
      </w:r>
      <w:proofErr w:type="spellEnd"/>
      <w:r w:rsidRPr="00971BDF">
        <w:rPr>
          <w:lang w:val="en-GB"/>
        </w:rPr>
        <w:t xml:space="preserve"> I., </w:t>
      </w:r>
      <w:proofErr w:type="spellStart"/>
      <w:r w:rsidRPr="00971BDF">
        <w:rPr>
          <w:lang w:val="en-GB"/>
        </w:rPr>
        <w:t>Calabrisotto</w:t>
      </w:r>
      <w:proofErr w:type="spellEnd"/>
      <w:r w:rsidRPr="00971BDF">
        <w:rPr>
          <w:lang w:val="en-GB"/>
        </w:rPr>
        <w:t xml:space="preserve"> L. S., Lopresti F., Carrubba V. L., Quatrini P., Torregrossa M., Viviani G., 2022, Integrated production of biopolymers with industrial wastewater treatment, Journal of Water Process Engineering, 47, 102772.</w:t>
      </w:r>
    </w:p>
    <w:p w14:paraId="3799B2EB" w14:textId="77777777" w:rsidR="00EC6CF9" w:rsidRPr="00971BDF" w:rsidRDefault="00EC6CF9" w:rsidP="00EC6CF9">
      <w:pPr>
        <w:pStyle w:val="CETBodytext"/>
        <w:rPr>
          <w:lang w:val="en-GB"/>
        </w:rPr>
      </w:pPr>
      <w:r w:rsidRPr="00971BDF">
        <w:rPr>
          <w:lang w:val="en-GB"/>
        </w:rPr>
        <w:t>Dias J. M., Oehmen A., Serafim L. S., Lemos P. C., Reis M. A., Oliveira R., 2008, Metabolic modelling of polyhydroxyalkanoate copolymers production by mixed microbial cultures, BMC Systems Biology, 2(59), 1–15.</w:t>
      </w:r>
    </w:p>
    <w:p w14:paraId="0B4D621F" w14:textId="77777777" w:rsidR="00EC6CF9" w:rsidRPr="00971BDF" w:rsidRDefault="00EC6CF9" w:rsidP="00EC6CF9">
      <w:pPr>
        <w:pStyle w:val="CETBodytext"/>
        <w:rPr>
          <w:lang w:val="en-GB"/>
        </w:rPr>
      </w:pPr>
      <w:r w:rsidRPr="00971BDF">
        <w:rPr>
          <w:lang w:val="en-GB"/>
        </w:rPr>
        <w:t>Fu X., Xu H., Zhang Q., Xi J., Zhang H., Zheng M., Xi B., Hou L., 2023, A review on polyhydroxyalkanoates production from various organic waste streams, Resources, Conservation and Recycling, 198, 107166.</w:t>
      </w:r>
    </w:p>
    <w:p w14:paraId="2382443F" w14:textId="77777777" w:rsidR="00EC6CF9" w:rsidRPr="00971BDF" w:rsidRDefault="00EC6CF9" w:rsidP="00EC6CF9">
      <w:pPr>
        <w:pStyle w:val="CETBodytext"/>
        <w:rPr>
          <w:lang w:val="en-GB"/>
        </w:rPr>
      </w:pPr>
      <w:r w:rsidRPr="00971BDF">
        <w:rPr>
          <w:lang w:val="en-GB"/>
        </w:rPr>
        <w:t xml:space="preserve">Gracia J., Espinosa A., Moreno N., Cabeza I., 2024, Evaluation of the production and extraction of polyhydroxybutyrate from volatile fatty acids by means of mixed cultures and B. </w:t>
      </w:r>
      <w:proofErr w:type="spellStart"/>
      <w:r w:rsidRPr="00971BDF">
        <w:rPr>
          <w:lang w:val="en-GB"/>
        </w:rPr>
        <w:t>cepacia</w:t>
      </w:r>
      <w:proofErr w:type="spellEnd"/>
      <w:r w:rsidRPr="00971BDF">
        <w:rPr>
          <w:lang w:val="en-GB"/>
        </w:rPr>
        <w:t>, Environmental Research, 250, 118448.</w:t>
      </w:r>
    </w:p>
    <w:p w14:paraId="087A111C" w14:textId="77777777" w:rsidR="00EC6CF9" w:rsidRPr="00971BDF" w:rsidRDefault="00EC6CF9" w:rsidP="00EC6CF9">
      <w:pPr>
        <w:pStyle w:val="CETBodytext"/>
        <w:rPr>
          <w:lang w:val="en-GB"/>
        </w:rPr>
      </w:pPr>
      <w:r w:rsidRPr="00971BDF">
        <w:rPr>
          <w:lang w:val="en-GB"/>
        </w:rPr>
        <w:t>Gracia J., Montenegro C., Moreno N., Cabeza I., 2023b, Production of Polyhydroxyalkanoates using Volatile Fatty Acids from Municipal Wastewater Treatment Plant Sludge, Chemical Engineering Transactions, 100, 559–564.</w:t>
      </w:r>
    </w:p>
    <w:p w14:paraId="676019E9" w14:textId="77777777" w:rsidR="00EC6CF9" w:rsidRPr="00971BDF" w:rsidRDefault="00EC6CF9" w:rsidP="00EC6CF9">
      <w:pPr>
        <w:pStyle w:val="CETBodytext"/>
        <w:rPr>
          <w:lang w:val="en-GB"/>
        </w:rPr>
      </w:pPr>
      <w:r w:rsidRPr="00971BDF">
        <w:rPr>
          <w:lang w:val="en-GB"/>
        </w:rPr>
        <w:t xml:space="preserve">Jarillo G. M., 2018, Polyhydroxyalkanoates production alongside wastewater treatment by mixed microbial cultures, Tesis Doctoral, </w:t>
      </w:r>
      <w:proofErr w:type="spellStart"/>
      <w:r w:rsidRPr="00971BDF">
        <w:rPr>
          <w:lang w:val="en-GB"/>
        </w:rPr>
        <w:t>Universitat</w:t>
      </w:r>
      <w:proofErr w:type="spellEnd"/>
      <w:r w:rsidRPr="00971BDF">
        <w:rPr>
          <w:lang w:val="en-GB"/>
        </w:rPr>
        <w:t xml:space="preserve"> </w:t>
      </w:r>
      <w:proofErr w:type="spellStart"/>
      <w:r w:rsidRPr="00971BDF">
        <w:rPr>
          <w:lang w:val="en-GB"/>
        </w:rPr>
        <w:t>Autònoma</w:t>
      </w:r>
      <w:proofErr w:type="spellEnd"/>
      <w:r w:rsidRPr="00971BDF">
        <w:rPr>
          <w:lang w:val="en-GB"/>
        </w:rPr>
        <w:t xml:space="preserve"> de Barcelona, 1–250.</w:t>
      </w:r>
    </w:p>
    <w:p w14:paraId="69BDC68F" w14:textId="77777777" w:rsidR="00EC6CF9" w:rsidRDefault="00EC6CF9" w:rsidP="00EC6CF9">
      <w:pPr>
        <w:pStyle w:val="CETBodytext"/>
        <w:rPr>
          <w:lang w:val="en-GB"/>
        </w:rPr>
      </w:pPr>
      <w:r w:rsidRPr="00971BDF">
        <w:rPr>
          <w:lang w:val="en-GB"/>
        </w:rPr>
        <w:t xml:space="preserve">Johnson K., Jiang Y., </w:t>
      </w:r>
      <w:proofErr w:type="spellStart"/>
      <w:r w:rsidRPr="00971BDF">
        <w:rPr>
          <w:lang w:val="en-GB"/>
        </w:rPr>
        <w:t>Kleerebezem</w:t>
      </w:r>
      <w:proofErr w:type="spellEnd"/>
      <w:r w:rsidRPr="00971BDF">
        <w:rPr>
          <w:lang w:val="en-GB"/>
        </w:rPr>
        <w:t xml:space="preserve"> R., </w:t>
      </w:r>
      <w:proofErr w:type="spellStart"/>
      <w:r w:rsidRPr="00971BDF">
        <w:rPr>
          <w:lang w:val="en-GB"/>
        </w:rPr>
        <w:t>Muyzer</w:t>
      </w:r>
      <w:proofErr w:type="spellEnd"/>
      <w:r w:rsidRPr="00971BDF">
        <w:rPr>
          <w:lang w:val="en-GB"/>
        </w:rPr>
        <w:t xml:space="preserve"> G., van </w:t>
      </w:r>
      <w:proofErr w:type="spellStart"/>
      <w:r w:rsidRPr="00971BDF">
        <w:rPr>
          <w:lang w:val="en-GB"/>
        </w:rPr>
        <w:t>Loosdrecht</w:t>
      </w:r>
      <w:proofErr w:type="spellEnd"/>
      <w:r w:rsidRPr="00971BDF">
        <w:rPr>
          <w:lang w:val="en-GB"/>
        </w:rPr>
        <w:t xml:space="preserve"> M. C. M., 2009, Enrichment of a Mixed Bacterial Culture with a High Polyhydroxyalkanoate Storage Capacity, Biomacromolecules, 10, 670–676.</w:t>
      </w:r>
    </w:p>
    <w:p w14:paraId="30774C6B" w14:textId="24E8A0CA" w:rsidR="00EC6CF9" w:rsidRDefault="008F6E18" w:rsidP="00EC6CF9">
      <w:pPr>
        <w:pStyle w:val="CETBodytext"/>
        <w:rPr>
          <w:lang w:val="en-GB"/>
        </w:rPr>
      </w:pPr>
      <w:r w:rsidRPr="008F6E18">
        <w:rPr>
          <w:lang w:val="en-GB"/>
        </w:rPr>
        <w:t xml:space="preserve">Jiang Y., </w:t>
      </w:r>
      <w:proofErr w:type="spellStart"/>
      <w:r w:rsidRPr="008F6E18">
        <w:rPr>
          <w:lang w:val="en-GB"/>
        </w:rPr>
        <w:t>Mikova</w:t>
      </w:r>
      <w:proofErr w:type="spellEnd"/>
      <w:r w:rsidRPr="008F6E18">
        <w:rPr>
          <w:lang w:val="en-GB"/>
        </w:rPr>
        <w:t xml:space="preserve"> G., </w:t>
      </w:r>
      <w:proofErr w:type="spellStart"/>
      <w:r w:rsidRPr="008F6E18">
        <w:rPr>
          <w:lang w:val="en-GB"/>
        </w:rPr>
        <w:t>Kleerebezem</w:t>
      </w:r>
      <w:proofErr w:type="spellEnd"/>
      <w:r w:rsidRPr="008F6E18">
        <w:rPr>
          <w:lang w:val="en-GB"/>
        </w:rPr>
        <w:t xml:space="preserve"> R., van der Wielen L. A. M., Cuellar M. C., 2015, Feasibility study of an alkaline-based chemical treatment for the purification of polyhydroxybutyrate produced by a mixed enriched culture, AMB Express, </w:t>
      </w:r>
      <w:proofErr w:type="gramStart"/>
      <w:r w:rsidRPr="008F6E18">
        <w:rPr>
          <w:lang w:val="en-GB"/>
        </w:rPr>
        <w:t>5,</w:t>
      </w:r>
      <w:r>
        <w:rPr>
          <w:lang w:val="en-GB"/>
        </w:rPr>
        <w:t>(</w:t>
      </w:r>
      <w:proofErr w:type="gramEnd"/>
      <w:r>
        <w:rPr>
          <w:lang w:val="en-GB"/>
        </w:rPr>
        <w:t>5)</w:t>
      </w:r>
      <w:r w:rsidRPr="008F6E18">
        <w:rPr>
          <w:lang w:val="en-GB"/>
        </w:rPr>
        <w:t xml:space="preserve"> </w:t>
      </w:r>
      <w:r>
        <w:rPr>
          <w:lang w:val="en-GB"/>
        </w:rPr>
        <w:t>1-12</w:t>
      </w:r>
    </w:p>
    <w:p w14:paraId="6BBB70FF" w14:textId="77777777" w:rsidR="00EC6CF9" w:rsidRPr="00971BDF" w:rsidRDefault="00EC6CF9" w:rsidP="00EC6CF9">
      <w:pPr>
        <w:pStyle w:val="CETBodytext"/>
        <w:rPr>
          <w:lang w:val="en-GB"/>
        </w:rPr>
      </w:pPr>
      <w:proofErr w:type="spellStart"/>
      <w:r w:rsidRPr="00971BDF">
        <w:rPr>
          <w:lang w:val="en-GB"/>
        </w:rPr>
        <w:t>Kannah</w:t>
      </w:r>
      <w:proofErr w:type="spellEnd"/>
      <w:r w:rsidRPr="00971BDF">
        <w:rPr>
          <w:lang w:val="en-GB"/>
        </w:rPr>
        <w:t xml:space="preserve"> R. Y., Kumar M. D., Kavitha S., Banu J. R., Tyagi V. K., Rajaguru P., Kumar G., 2022, Production and recovery of polyhydroxyalkanoates (PHA) from waste streams - A review, Bioresource Technology, 359, 128203.</w:t>
      </w:r>
    </w:p>
    <w:p w14:paraId="776E70A5" w14:textId="77777777" w:rsidR="00EC6CF9" w:rsidRPr="00971BDF" w:rsidRDefault="00EC6CF9" w:rsidP="00EC6CF9">
      <w:pPr>
        <w:pStyle w:val="CETBodytext"/>
        <w:rPr>
          <w:lang w:val="en-GB"/>
        </w:rPr>
      </w:pPr>
      <w:r w:rsidRPr="00971BDF">
        <w:rPr>
          <w:lang w:val="en-GB"/>
        </w:rPr>
        <w:t>Mannina G., Presti D., Montiel-Jarillo G., Suárez-Ojeda M. E., 2019, Bioplastic recovery from wastewater: A new protocol for polyhydroxyalkanoates (PHA) extraction from mixed microbial cultures, Bioresource Technology, 282, 361–369.</w:t>
      </w:r>
    </w:p>
    <w:p w14:paraId="1D8EDE51" w14:textId="77777777" w:rsidR="00EC6CF9" w:rsidRPr="00971BDF" w:rsidRDefault="00EC6CF9" w:rsidP="00EC6CF9">
      <w:pPr>
        <w:pStyle w:val="CETBodytext"/>
        <w:rPr>
          <w:lang w:val="en-GB"/>
        </w:rPr>
      </w:pPr>
      <w:r w:rsidRPr="00971BDF">
        <w:rPr>
          <w:lang w:val="en-GB"/>
        </w:rPr>
        <w:t xml:space="preserve">Sabapathy P. C., Devaraj S., Meixner K., </w:t>
      </w:r>
      <w:proofErr w:type="spellStart"/>
      <w:r w:rsidRPr="00971BDF">
        <w:rPr>
          <w:lang w:val="en-GB"/>
        </w:rPr>
        <w:t>Anburajan</w:t>
      </w:r>
      <w:proofErr w:type="spellEnd"/>
      <w:r w:rsidRPr="00971BDF">
        <w:rPr>
          <w:lang w:val="en-GB"/>
        </w:rPr>
        <w:t xml:space="preserve"> P., Kathirvel P., Ravikumar Y., Zabed H. M., Qi X., 2020, Recent developments in Polyhydroxyalkanoates (PHAs) production–A review, Bioresource Technology, 306, 123132.</w:t>
      </w:r>
    </w:p>
    <w:p w14:paraId="755BCC75" w14:textId="77777777" w:rsidR="00EC6CF9" w:rsidRPr="00971BDF" w:rsidRDefault="00EC6CF9" w:rsidP="00EC6CF9">
      <w:pPr>
        <w:pStyle w:val="CETBodytext"/>
        <w:rPr>
          <w:lang w:val="en-GB"/>
        </w:rPr>
      </w:pPr>
      <w:r w:rsidRPr="00971BDF">
        <w:rPr>
          <w:lang w:val="en-GB"/>
        </w:rPr>
        <w:t>Silva L. F., Gomez J. G., Oliveira M. S., Torres B. B., 2000, Propionic acid metabolism and poly-3-hydroxybutyrate-co-3-hydroxyvalerate (P3HB-co-3HV) production by Burkholderia sp., Journal of Biotechnology, 76, 165–174.</w:t>
      </w:r>
    </w:p>
    <w:p w14:paraId="18C8CBFD" w14:textId="77777777" w:rsidR="00EC6CF9" w:rsidRPr="00971BDF" w:rsidRDefault="00EC6CF9" w:rsidP="00EC6CF9">
      <w:pPr>
        <w:pStyle w:val="CETBodytext"/>
        <w:rPr>
          <w:lang w:val="en-GB"/>
        </w:rPr>
      </w:pPr>
      <w:r w:rsidRPr="00971BDF">
        <w:rPr>
          <w:lang w:val="en-GB"/>
        </w:rPr>
        <w:t xml:space="preserve">Valentino F., Gottardo M., </w:t>
      </w:r>
      <w:proofErr w:type="spellStart"/>
      <w:r w:rsidRPr="00971BDF">
        <w:rPr>
          <w:lang w:val="en-GB"/>
        </w:rPr>
        <w:t>Micolucci</w:t>
      </w:r>
      <w:proofErr w:type="spellEnd"/>
      <w:r w:rsidRPr="00971BDF">
        <w:rPr>
          <w:lang w:val="en-GB"/>
        </w:rPr>
        <w:t xml:space="preserve"> F., Pavan P., </w:t>
      </w:r>
      <w:proofErr w:type="spellStart"/>
      <w:r w:rsidRPr="00971BDF">
        <w:rPr>
          <w:lang w:val="en-GB"/>
        </w:rPr>
        <w:t>Bolzonella</w:t>
      </w:r>
      <w:proofErr w:type="spellEnd"/>
      <w:r w:rsidRPr="00971BDF">
        <w:rPr>
          <w:lang w:val="en-GB"/>
        </w:rPr>
        <w:t xml:space="preserve"> D., Rossetti S., Majone M., 2018, Organic Fraction of Municipal Solid Waste Recovery by Conversion into Added-Value Polyhydroxyalkanoates and Biogas, ACS Sustainable Chemistry and Engineering, 6, 16375–16385.</w:t>
      </w:r>
    </w:p>
    <w:p w14:paraId="29CBA2B2" w14:textId="296665FB" w:rsidR="00EC6CF9" w:rsidRPr="00971BDF" w:rsidRDefault="00EC6CF9" w:rsidP="00EC6CF9">
      <w:pPr>
        <w:pStyle w:val="CETBodytext"/>
        <w:rPr>
          <w:lang w:val="en-GB"/>
        </w:rPr>
      </w:pPr>
      <w:r w:rsidRPr="00971BDF">
        <w:rPr>
          <w:lang w:val="en-GB"/>
        </w:rPr>
        <w:t xml:space="preserve">Valentino F., Morgan-Sagastume F., </w:t>
      </w:r>
      <w:proofErr w:type="spellStart"/>
      <w:r w:rsidRPr="00971BDF">
        <w:rPr>
          <w:lang w:val="en-GB"/>
        </w:rPr>
        <w:t>Campanari</w:t>
      </w:r>
      <w:proofErr w:type="spellEnd"/>
      <w:r w:rsidRPr="00971BDF">
        <w:rPr>
          <w:lang w:val="en-GB"/>
        </w:rPr>
        <w:t xml:space="preserve"> S., Villano M., Werker A., Majone M., 2017, Carbon recovery from wastewater through bioconversion into biodegradable polymers, New Biotechnology, 37, 9–23.</w:t>
      </w:r>
    </w:p>
    <w:p w14:paraId="6FAA4342" w14:textId="212990C9" w:rsidR="00C52C3C" w:rsidRPr="00971BDF" w:rsidRDefault="00EC6CF9" w:rsidP="00CA6AAE">
      <w:pPr>
        <w:pStyle w:val="CETBodytext"/>
        <w:rPr>
          <w:lang w:val="en-GB"/>
        </w:rPr>
      </w:pPr>
      <w:r w:rsidRPr="00971BDF">
        <w:rPr>
          <w:lang w:val="en-GB"/>
        </w:rPr>
        <w:t xml:space="preserve">Zhou W., Bergsma S., Colpa D. I., </w:t>
      </w:r>
      <w:proofErr w:type="spellStart"/>
      <w:r w:rsidRPr="00971BDF">
        <w:rPr>
          <w:lang w:val="en-GB"/>
        </w:rPr>
        <w:t>Euverink</w:t>
      </w:r>
      <w:proofErr w:type="spellEnd"/>
      <w:r w:rsidRPr="00971BDF">
        <w:rPr>
          <w:lang w:val="en-GB"/>
        </w:rPr>
        <w:t xml:space="preserve"> G.-J. W., </w:t>
      </w:r>
      <w:proofErr w:type="spellStart"/>
      <w:r w:rsidRPr="00971BDF">
        <w:rPr>
          <w:lang w:val="en-GB"/>
        </w:rPr>
        <w:t>Krooneman</w:t>
      </w:r>
      <w:proofErr w:type="spellEnd"/>
      <w:r w:rsidRPr="00971BDF">
        <w:rPr>
          <w:lang w:val="en-GB"/>
        </w:rPr>
        <w:t xml:space="preserve"> J., 2023, Polyhydroxyalkanoates (PHAs) synthesis and degradation by microbes and applications towards a circular economy, Journal of Environmental Management, 341, 118033.</w:t>
      </w:r>
    </w:p>
    <w:p w14:paraId="19C4FC68" w14:textId="77777777" w:rsidR="004628D2" w:rsidRPr="003F7FCD" w:rsidRDefault="004628D2" w:rsidP="00FA5F5F">
      <w:pPr>
        <w:pStyle w:val="CETHeading1"/>
        <w:numPr>
          <w:ilvl w:val="0"/>
          <w:numId w:val="0"/>
        </w:numPr>
        <w:rPr>
          <w:lang w:val="en-GB"/>
        </w:rPr>
      </w:pPr>
    </w:p>
    <w:sectPr w:rsidR="004628D2" w:rsidRPr="003F7FCD"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682823" w14:textId="77777777" w:rsidR="00A76774" w:rsidRPr="00971BDF" w:rsidRDefault="00A76774" w:rsidP="004F5E36">
      <w:r w:rsidRPr="00971BDF">
        <w:separator/>
      </w:r>
    </w:p>
  </w:endnote>
  <w:endnote w:type="continuationSeparator" w:id="0">
    <w:p w14:paraId="6C8E227E" w14:textId="77777777" w:rsidR="00A76774" w:rsidRPr="00971BDF" w:rsidRDefault="00A76774" w:rsidP="004F5E36">
      <w:r w:rsidRPr="00971BD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MT">
    <w:altName w:val="Arial"/>
    <w:charset w:val="01"/>
    <w:family w:val="swiss"/>
    <w:pitch w:val="variable"/>
  </w:font>
  <w:font w:name="AdvP6960">
    <w:altName w:val="Times New Roman"/>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1FE52F" w14:textId="77777777" w:rsidR="00A76774" w:rsidRPr="00971BDF" w:rsidRDefault="00A76774" w:rsidP="004F5E36">
      <w:r w:rsidRPr="00971BDF">
        <w:separator/>
      </w:r>
    </w:p>
  </w:footnote>
  <w:footnote w:type="continuationSeparator" w:id="0">
    <w:p w14:paraId="606C0E8B" w14:textId="77777777" w:rsidR="00A76774" w:rsidRPr="00971BDF" w:rsidRDefault="00A76774" w:rsidP="004F5E36">
      <w:r w:rsidRPr="00971BDF">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2361EC3"/>
    <w:multiLevelType w:val="hybridMultilevel"/>
    <w:tmpl w:val="8A962256"/>
    <w:lvl w:ilvl="0" w:tplc="C11A8F30">
      <w:start w:val="1"/>
      <w:numFmt w:val="decimal"/>
      <w:lvlText w:val="%1."/>
      <w:lvlJc w:val="left"/>
      <w:pPr>
        <w:ind w:left="2208" w:hanging="567"/>
        <w:jc w:val="right"/>
      </w:pPr>
      <w:rPr>
        <w:rFonts w:ascii="Arial" w:eastAsia="Arial" w:hAnsi="Arial" w:cs="Arial" w:hint="default"/>
        <w:b/>
        <w:bCs/>
        <w:i w:val="0"/>
        <w:iCs w:val="0"/>
        <w:color w:val="365F91"/>
        <w:spacing w:val="-1"/>
        <w:w w:val="100"/>
        <w:sz w:val="28"/>
        <w:szCs w:val="28"/>
        <w:lang w:val="es-ES" w:eastAsia="en-US" w:bidi="ar-SA"/>
      </w:rPr>
    </w:lvl>
    <w:lvl w:ilvl="1" w:tplc="A3FC776C">
      <w:numFmt w:val="bullet"/>
      <w:lvlText w:val="•"/>
      <w:lvlJc w:val="left"/>
      <w:pPr>
        <w:ind w:left="2916" w:hanging="567"/>
      </w:pPr>
      <w:rPr>
        <w:rFonts w:hint="default"/>
        <w:lang w:val="es-ES" w:eastAsia="en-US" w:bidi="ar-SA"/>
      </w:rPr>
    </w:lvl>
    <w:lvl w:ilvl="2" w:tplc="DEC25B48">
      <w:numFmt w:val="bullet"/>
      <w:lvlText w:val="•"/>
      <w:lvlJc w:val="left"/>
      <w:pPr>
        <w:ind w:left="3632" w:hanging="567"/>
      </w:pPr>
      <w:rPr>
        <w:rFonts w:hint="default"/>
        <w:lang w:val="es-ES" w:eastAsia="en-US" w:bidi="ar-SA"/>
      </w:rPr>
    </w:lvl>
    <w:lvl w:ilvl="3" w:tplc="62DE6032">
      <w:numFmt w:val="bullet"/>
      <w:lvlText w:val="•"/>
      <w:lvlJc w:val="left"/>
      <w:pPr>
        <w:ind w:left="4348" w:hanging="567"/>
      </w:pPr>
      <w:rPr>
        <w:rFonts w:hint="default"/>
        <w:lang w:val="es-ES" w:eastAsia="en-US" w:bidi="ar-SA"/>
      </w:rPr>
    </w:lvl>
    <w:lvl w:ilvl="4" w:tplc="BF828D66">
      <w:numFmt w:val="bullet"/>
      <w:lvlText w:val="•"/>
      <w:lvlJc w:val="left"/>
      <w:pPr>
        <w:ind w:left="5064" w:hanging="567"/>
      </w:pPr>
      <w:rPr>
        <w:rFonts w:hint="default"/>
        <w:lang w:val="es-ES" w:eastAsia="en-US" w:bidi="ar-SA"/>
      </w:rPr>
    </w:lvl>
    <w:lvl w:ilvl="5" w:tplc="2BA01392">
      <w:numFmt w:val="bullet"/>
      <w:lvlText w:val="•"/>
      <w:lvlJc w:val="left"/>
      <w:pPr>
        <w:ind w:left="5780" w:hanging="567"/>
      </w:pPr>
      <w:rPr>
        <w:rFonts w:hint="default"/>
        <w:lang w:val="es-ES" w:eastAsia="en-US" w:bidi="ar-SA"/>
      </w:rPr>
    </w:lvl>
    <w:lvl w:ilvl="6" w:tplc="2D4AEC92">
      <w:numFmt w:val="bullet"/>
      <w:lvlText w:val="•"/>
      <w:lvlJc w:val="left"/>
      <w:pPr>
        <w:ind w:left="6496" w:hanging="567"/>
      </w:pPr>
      <w:rPr>
        <w:rFonts w:hint="default"/>
        <w:lang w:val="es-ES" w:eastAsia="en-US" w:bidi="ar-SA"/>
      </w:rPr>
    </w:lvl>
    <w:lvl w:ilvl="7" w:tplc="2AD8F50A">
      <w:numFmt w:val="bullet"/>
      <w:lvlText w:val="•"/>
      <w:lvlJc w:val="left"/>
      <w:pPr>
        <w:ind w:left="7212" w:hanging="567"/>
      </w:pPr>
      <w:rPr>
        <w:rFonts w:hint="default"/>
        <w:lang w:val="es-ES" w:eastAsia="en-US" w:bidi="ar-SA"/>
      </w:rPr>
    </w:lvl>
    <w:lvl w:ilvl="8" w:tplc="0F48BF24">
      <w:numFmt w:val="bullet"/>
      <w:lvlText w:val="•"/>
      <w:lvlJc w:val="left"/>
      <w:pPr>
        <w:ind w:left="7928" w:hanging="567"/>
      </w:pPr>
      <w:rPr>
        <w:rFonts w:hint="default"/>
        <w:lang w:val="es-ES" w:eastAsia="en-US" w:bidi="ar-SA"/>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30180812">
    <w:abstractNumId w:val="11"/>
  </w:num>
  <w:num w:numId="2" w16cid:durableId="977537979">
    <w:abstractNumId w:val="8"/>
  </w:num>
  <w:num w:numId="3" w16cid:durableId="346493394">
    <w:abstractNumId w:val="3"/>
  </w:num>
  <w:num w:numId="4" w16cid:durableId="637034852">
    <w:abstractNumId w:val="2"/>
  </w:num>
  <w:num w:numId="5" w16cid:durableId="860894967">
    <w:abstractNumId w:val="1"/>
  </w:num>
  <w:num w:numId="6" w16cid:durableId="282272478">
    <w:abstractNumId w:val="0"/>
  </w:num>
  <w:num w:numId="7" w16cid:durableId="834415895">
    <w:abstractNumId w:val="9"/>
  </w:num>
  <w:num w:numId="8" w16cid:durableId="501241717">
    <w:abstractNumId w:val="7"/>
  </w:num>
  <w:num w:numId="9" w16cid:durableId="1372994938">
    <w:abstractNumId w:val="6"/>
  </w:num>
  <w:num w:numId="10" w16cid:durableId="1456173957">
    <w:abstractNumId w:val="5"/>
  </w:num>
  <w:num w:numId="11" w16cid:durableId="1014497675">
    <w:abstractNumId w:val="4"/>
  </w:num>
  <w:num w:numId="12" w16cid:durableId="1503621394">
    <w:abstractNumId w:val="18"/>
  </w:num>
  <w:num w:numId="13" w16cid:durableId="1219852904">
    <w:abstractNumId w:val="13"/>
  </w:num>
  <w:num w:numId="14" w16cid:durableId="987367156">
    <w:abstractNumId w:val="19"/>
  </w:num>
  <w:num w:numId="15" w16cid:durableId="1434203071">
    <w:abstractNumId w:val="21"/>
  </w:num>
  <w:num w:numId="16" w16cid:durableId="206459237">
    <w:abstractNumId w:val="20"/>
  </w:num>
  <w:num w:numId="17" w16cid:durableId="1788161191">
    <w:abstractNumId w:val="12"/>
  </w:num>
  <w:num w:numId="18" w16cid:durableId="57214677">
    <w:abstractNumId w:val="13"/>
    <w:lvlOverride w:ilvl="0">
      <w:startOverride w:val="1"/>
    </w:lvlOverride>
  </w:num>
  <w:num w:numId="19" w16cid:durableId="1835413838">
    <w:abstractNumId w:val="17"/>
  </w:num>
  <w:num w:numId="20" w16cid:durableId="1127773892">
    <w:abstractNumId w:val="16"/>
  </w:num>
  <w:num w:numId="21" w16cid:durableId="553084381">
    <w:abstractNumId w:val="15"/>
  </w:num>
  <w:num w:numId="22" w16cid:durableId="1092582692">
    <w:abstractNumId w:val="14"/>
  </w:num>
  <w:num w:numId="23" w16cid:durableId="1065838610">
    <w:abstractNumId w:val="11"/>
  </w:num>
  <w:num w:numId="24" w16cid:durableId="1010067617">
    <w:abstractNumId w:val="11"/>
  </w:num>
  <w:num w:numId="25" w16cid:durableId="1364481375">
    <w:abstractNumId w:val="11"/>
  </w:num>
  <w:num w:numId="26" w16cid:durableId="1484081227">
    <w:abstractNumId w:val="10"/>
  </w:num>
  <w:num w:numId="27" w16cid:durableId="13189924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884"/>
    <w:rsid w:val="00005A19"/>
    <w:rsid w:val="000117CB"/>
    <w:rsid w:val="00030CB8"/>
    <w:rsid w:val="0003148D"/>
    <w:rsid w:val="00031EEC"/>
    <w:rsid w:val="00051566"/>
    <w:rsid w:val="0005250D"/>
    <w:rsid w:val="00053E2A"/>
    <w:rsid w:val="000562A9"/>
    <w:rsid w:val="00062A9A"/>
    <w:rsid w:val="00065058"/>
    <w:rsid w:val="00075D5C"/>
    <w:rsid w:val="000814FD"/>
    <w:rsid w:val="00086C39"/>
    <w:rsid w:val="000920CB"/>
    <w:rsid w:val="000A03B2"/>
    <w:rsid w:val="000D0268"/>
    <w:rsid w:val="000D34BE"/>
    <w:rsid w:val="000D4689"/>
    <w:rsid w:val="000E102F"/>
    <w:rsid w:val="000E36F1"/>
    <w:rsid w:val="000E3A73"/>
    <w:rsid w:val="000E414A"/>
    <w:rsid w:val="000E75FD"/>
    <w:rsid w:val="000F093C"/>
    <w:rsid w:val="000F1490"/>
    <w:rsid w:val="000F787B"/>
    <w:rsid w:val="00101F02"/>
    <w:rsid w:val="0012091F"/>
    <w:rsid w:val="00124AAD"/>
    <w:rsid w:val="00126BC2"/>
    <w:rsid w:val="001308B6"/>
    <w:rsid w:val="0013121F"/>
    <w:rsid w:val="00131FE6"/>
    <w:rsid w:val="0013263F"/>
    <w:rsid w:val="001331DF"/>
    <w:rsid w:val="00134DE4"/>
    <w:rsid w:val="0014034D"/>
    <w:rsid w:val="00140FE3"/>
    <w:rsid w:val="00144D16"/>
    <w:rsid w:val="00150E59"/>
    <w:rsid w:val="00152DE3"/>
    <w:rsid w:val="00162DA3"/>
    <w:rsid w:val="00163051"/>
    <w:rsid w:val="00164CF9"/>
    <w:rsid w:val="001667A6"/>
    <w:rsid w:val="001710A5"/>
    <w:rsid w:val="00184AD6"/>
    <w:rsid w:val="00184D66"/>
    <w:rsid w:val="00194CC9"/>
    <w:rsid w:val="001A4AF7"/>
    <w:rsid w:val="001B0349"/>
    <w:rsid w:val="001B1E93"/>
    <w:rsid w:val="001B65C1"/>
    <w:rsid w:val="001C260F"/>
    <w:rsid w:val="001C33F1"/>
    <w:rsid w:val="001C684B"/>
    <w:rsid w:val="001D0CFB"/>
    <w:rsid w:val="001D21AF"/>
    <w:rsid w:val="001D53FC"/>
    <w:rsid w:val="001E36E3"/>
    <w:rsid w:val="001F42A5"/>
    <w:rsid w:val="001F7B9D"/>
    <w:rsid w:val="00201C93"/>
    <w:rsid w:val="002224B4"/>
    <w:rsid w:val="00240B19"/>
    <w:rsid w:val="002447EF"/>
    <w:rsid w:val="00251550"/>
    <w:rsid w:val="00263B05"/>
    <w:rsid w:val="0027221A"/>
    <w:rsid w:val="00275B61"/>
    <w:rsid w:val="00280FAF"/>
    <w:rsid w:val="00282656"/>
    <w:rsid w:val="00286C1F"/>
    <w:rsid w:val="00296B83"/>
    <w:rsid w:val="002B2771"/>
    <w:rsid w:val="002B4015"/>
    <w:rsid w:val="002B5C01"/>
    <w:rsid w:val="002B78CE"/>
    <w:rsid w:val="002C2FB6"/>
    <w:rsid w:val="002E5FA7"/>
    <w:rsid w:val="002F3309"/>
    <w:rsid w:val="003008CE"/>
    <w:rsid w:val="003009B7"/>
    <w:rsid w:val="00300E56"/>
    <w:rsid w:val="0030152C"/>
    <w:rsid w:val="0030469C"/>
    <w:rsid w:val="00311271"/>
    <w:rsid w:val="00321CA6"/>
    <w:rsid w:val="00323763"/>
    <w:rsid w:val="00323C5F"/>
    <w:rsid w:val="00334C09"/>
    <w:rsid w:val="00360713"/>
    <w:rsid w:val="003723D4"/>
    <w:rsid w:val="00373A98"/>
    <w:rsid w:val="00376724"/>
    <w:rsid w:val="00381905"/>
    <w:rsid w:val="00384CC8"/>
    <w:rsid w:val="003871FD"/>
    <w:rsid w:val="003A1E30"/>
    <w:rsid w:val="003A2829"/>
    <w:rsid w:val="003A7D1C"/>
    <w:rsid w:val="003B304B"/>
    <w:rsid w:val="003B3146"/>
    <w:rsid w:val="003B498E"/>
    <w:rsid w:val="003B4EA5"/>
    <w:rsid w:val="003C24B8"/>
    <w:rsid w:val="003D1E02"/>
    <w:rsid w:val="003E098A"/>
    <w:rsid w:val="003F015E"/>
    <w:rsid w:val="003F7FCD"/>
    <w:rsid w:val="00400414"/>
    <w:rsid w:val="00403E62"/>
    <w:rsid w:val="004045DC"/>
    <w:rsid w:val="0041446B"/>
    <w:rsid w:val="00426850"/>
    <w:rsid w:val="00431263"/>
    <w:rsid w:val="0044071E"/>
    <w:rsid w:val="004431DE"/>
    <w:rsid w:val="0044329C"/>
    <w:rsid w:val="00453E24"/>
    <w:rsid w:val="00457456"/>
    <w:rsid w:val="004577FE"/>
    <w:rsid w:val="00457B9C"/>
    <w:rsid w:val="0046164A"/>
    <w:rsid w:val="004628D2"/>
    <w:rsid w:val="00462DCD"/>
    <w:rsid w:val="004648AD"/>
    <w:rsid w:val="00467E22"/>
    <w:rsid w:val="004703A9"/>
    <w:rsid w:val="00473375"/>
    <w:rsid w:val="004760DE"/>
    <w:rsid w:val="004763D7"/>
    <w:rsid w:val="00493EF4"/>
    <w:rsid w:val="00497A59"/>
    <w:rsid w:val="00497D36"/>
    <w:rsid w:val="004A004E"/>
    <w:rsid w:val="004A24CF"/>
    <w:rsid w:val="004A5E57"/>
    <w:rsid w:val="004B07C4"/>
    <w:rsid w:val="004B5468"/>
    <w:rsid w:val="004C194F"/>
    <w:rsid w:val="004C3D1D"/>
    <w:rsid w:val="004C3D84"/>
    <w:rsid w:val="004C6947"/>
    <w:rsid w:val="004C7913"/>
    <w:rsid w:val="004D6D6D"/>
    <w:rsid w:val="004E4DD6"/>
    <w:rsid w:val="004F5E36"/>
    <w:rsid w:val="00507B47"/>
    <w:rsid w:val="00507BEF"/>
    <w:rsid w:val="00507CC9"/>
    <w:rsid w:val="005119A5"/>
    <w:rsid w:val="005233A0"/>
    <w:rsid w:val="005242CE"/>
    <w:rsid w:val="005278B7"/>
    <w:rsid w:val="00532016"/>
    <w:rsid w:val="005346C8"/>
    <w:rsid w:val="00543E7D"/>
    <w:rsid w:val="00547A68"/>
    <w:rsid w:val="005531C9"/>
    <w:rsid w:val="00570C43"/>
    <w:rsid w:val="00592274"/>
    <w:rsid w:val="005A6509"/>
    <w:rsid w:val="005B2110"/>
    <w:rsid w:val="005B61E6"/>
    <w:rsid w:val="005C33C7"/>
    <w:rsid w:val="005C77E1"/>
    <w:rsid w:val="005D668A"/>
    <w:rsid w:val="005D6A2F"/>
    <w:rsid w:val="005E0592"/>
    <w:rsid w:val="005E1A82"/>
    <w:rsid w:val="005E794C"/>
    <w:rsid w:val="005F0A28"/>
    <w:rsid w:val="005F0E5E"/>
    <w:rsid w:val="00600535"/>
    <w:rsid w:val="006026C3"/>
    <w:rsid w:val="00603DFE"/>
    <w:rsid w:val="00610CD6"/>
    <w:rsid w:val="00612E36"/>
    <w:rsid w:val="00615757"/>
    <w:rsid w:val="00620DEE"/>
    <w:rsid w:val="00621F92"/>
    <w:rsid w:val="0062280A"/>
    <w:rsid w:val="006231E1"/>
    <w:rsid w:val="00625639"/>
    <w:rsid w:val="00631B33"/>
    <w:rsid w:val="0064184D"/>
    <w:rsid w:val="006422CC"/>
    <w:rsid w:val="00651D18"/>
    <w:rsid w:val="00660E3E"/>
    <w:rsid w:val="00662E74"/>
    <w:rsid w:val="00664F9F"/>
    <w:rsid w:val="00680C23"/>
    <w:rsid w:val="00683C32"/>
    <w:rsid w:val="00683E23"/>
    <w:rsid w:val="00693766"/>
    <w:rsid w:val="006A3281"/>
    <w:rsid w:val="006B4888"/>
    <w:rsid w:val="006C2E45"/>
    <w:rsid w:val="006C359C"/>
    <w:rsid w:val="006C5579"/>
    <w:rsid w:val="006D6E8B"/>
    <w:rsid w:val="006D7209"/>
    <w:rsid w:val="006E737D"/>
    <w:rsid w:val="007028C2"/>
    <w:rsid w:val="00707DD1"/>
    <w:rsid w:val="00713973"/>
    <w:rsid w:val="00720A24"/>
    <w:rsid w:val="007248A0"/>
    <w:rsid w:val="00732386"/>
    <w:rsid w:val="0073514D"/>
    <w:rsid w:val="007447F3"/>
    <w:rsid w:val="007458B8"/>
    <w:rsid w:val="00750A3A"/>
    <w:rsid w:val="0075499F"/>
    <w:rsid w:val="007600E0"/>
    <w:rsid w:val="007617CC"/>
    <w:rsid w:val="007661C8"/>
    <w:rsid w:val="007672AB"/>
    <w:rsid w:val="0077098D"/>
    <w:rsid w:val="00785BF9"/>
    <w:rsid w:val="007931FA"/>
    <w:rsid w:val="007A4861"/>
    <w:rsid w:val="007A7BBA"/>
    <w:rsid w:val="007B0C50"/>
    <w:rsid w:val="007B1B7F"/>
    <w:rsid w:val="007B48F9"/>
    <w:rsid w:val="007C1A43"/>
    <w:rsid w:val="007D0951"/>
    <w:rsid w:val="007E54D6"/>
    <w:rsid w:val="007E6B7A"/>
    <w:rsid w:val="007F27C8"/>
    <w:rsid w:val="0080013E"/>
    <w:rsid w:val="0081022E"/>
    <w:rsid w:val="00813288"/>
    <w:rsid w:val="00814448"/>
    <w:rsid w:val="008168FC"/>
    <w:rsid w:val="00821E21"/>
    <w:rsid w:val="00821F52"/>
    <w:rsid w:val="00830996"/>
    <w:rsid w:val="008314D7"/>
    <w:rsid w:val="008345F1"/>
    <w:rsid w:val="00854F30"/>
    <w:rsid w:val="008557DE"/>
    <w:rsid w:val="00865B07"/>
    <w:rsid w:val="008667EA"/>
    <w:rsid w:val="0087637F"/>
    <w:rsid w:val="00892AD5"/>
    <w:rsid w:val="00896714"/>
    <w:rsid w:val="008A1512"/>
    <w:rsid w:val="008A71B2"/>
    <w:rsid w:val="008D32B9"/>
    <w:rsid w:val="008D433B"/>
    <w:rsid w:val="008D4A16"/>
    <w:rsid w:val="008E209A"/>
    <w:rsid w:val="008E45BC"/>
    <w:rsid w:val="008E566E"/>
    <w:rsid w:val="008F6E18"/>
    <w:rsid w:val="0090161A"/>
    <w:rsid w:val="00901EB6"/>
    <w:rsid w:val="009041F8"/>
    <w:rsid w:val="00904C62"/>
    <w:rsid w:val="009123C7"/>
    <w:rsid w:val="00922BA8"/>
    <w:rsid w:val="00924DAC"/>
    <w:rsid w:val="00927058"/>
    <w:rsid w:val="00942750"/>
    <w:rsid w:val="009450CE"/>
    <w:rsid w:val="009459BB"/>
    <w:rsid w:val="00947179"/>
    <w:rsid w:val="0095164B"/>
    <w:rsid w:val="00954090"/>
    <w:rsid w:val="009573E7"/>
    <w:rsid w:val="00963E05"/>
    <w:rsid w:val="00964A45"/>
    <w:rsid w:val="009668C2"/>
    <w:rsid w:val="00967843"/>
    <w:rsid w:val="00967D54"/>
    <w:rsid w:val="00971028"/>
    <w:rsid w:val="00971BDF"/>
    <w:rsid w:val="00993B84"/>
    <w:rsid w:val="00996483"/>
    <w:rsid w:val="00996F5A"/>
    <w:rsid w:val="009B041A"/>
    <w:rsid w:val="009C37C3"/>
    <w:rsid w:val="009C7C86"/>
    <w:rsid w:val="009D126A"/>
    <w:rsid w:val="009D2FF7"/>
    <w:rsid w:val="009E7884"/>
    <w:rsid w:val="009E788A"/>
    <w:rsid w:val="009F0E08"/>
    <w:rsid w:val="00A01A11"/>
    <w:rsid w:val="00A079AE"/>
    <w:rsid w:val="00A1763D"/>
    <w:rsid w:val="00A17CEC"/>
    <w:rsid w:val="00A225F4"/>
    <w:rsid w:val="00A26CBB"/>
    <w:rsid w:val="00A27EF0"/>
    <w:rsid w:val="00A42361"/>
    <w:rsid w:val="00A47463"/>
    <w:rsid w:val="00A50B20"/>
    <w:rsid w:val="00A51390"/>
    <w:rsid w:val="00A566F4"/>
    <w:rsid w:val="00A60D13"/>
    <w:rsid w:val="00A7223D"/>
    <w:rsid w:val="00A72745"/>
    <w:rsid w:val="00A76774"/>
    <w:rsid w:val="00A76EFC"/>
    <w:rsid w:val="00A8036E"/>
    <w:rsid w:val="00A87D50"/>
    <w:rsid w:val="00A91010"/>
    <w:rsid w:val="00A92307"/>
    <w:rsid w:val="00A94DAF"/>
    <w:rsid w:val="00A97F29"/>
    <w:rsid w:val="00AA702E"/>
    <w:rsid w:val="00AA7D26"/>
    <w:rsid w:val="00AB0964"/>
    <w:rsid w:val="00AB5011"/>
    <w:rsid w:val="00AC7368"/>
    <w:rsid w:val="00AD0278"/>
    <w:rsid w:val="00AD16B9"/>
    <w:rsid w:val="00AE377D"/>
    <w:rsid w:val="00AF0EBA"/>
    <w:rsid w:val="00B02C8A"/>
    <w:rsid w:val="00B03D83"/>
    <w:rsid w:val="00B0406B"/>
    <w:rsid w:val="00B04627"/>
    <w:rsid w:val="00B04F23"/>
    <w:rsid w:val="00B17FBD"/>
    <w:rsid w:val="00B315A6"/>
    <w:rsid w:val="00B31813"/>
    <w:rsid w:val="00B33365"/>
    <w:rsid w:val="00B34BC3"/>
    <w:rsid w:val="00B56AAE"/>
    <w:rsid w:val="00B57B36"/>
    <w:rsid w:val="00B57E6F"/>
    <w:rsid w:val="00B8686D"/>
    <w:rsid w:val="00B93F69"/>
    <w:rsid w:val="00B96FB2"/>
    <w:rsid w:val="00B97263"/>
    <w:rsid w:val="00BA5391"/>
    <w:rsid w:val="00BB1DDC"/>
    <w:rsid w:val="00BC0C1A"/>
    <w:rsid w:val="00BC30C9"/>
    <w:rsid w:val="00BD077D"/>
    <w:rsid w:val="00BD1B55"/>
    <w:rsid w:val="00BD473F"/>
    <w:rsid w:val="00BD5452"/>
    <w:rsid w:val="00BE3E58"/>
    <w:rsid w:val="00BF00EB"/>
    <w:rsid w:val="00C01616"/>
    <w:rsid w:val="00C0162B"/>
    <w:rsid w:val="00C04685"/>
    <w:rsid w:val="00C068ED"/>
    <w:rsid w:val="00C07406"/>
    <w:rsid w:val="00C208E9"/>
    <w:rsid w:val="00C21894"/>
    <w:rsid w:val="00C22E0C"/>
    <w:rsid w:val="00C345B1"/>
    <w:rsid w:val="00C40142"/>
    <w:rsid w:val="00C43F83"/>
    <w:rsid w:val="00C461A3"/>
    <w:rsid w:val="00C52C3C"/>
    <w:rsid w:val="00C57182"/>
    <w:rsid w:val="00C57863"/>
    <w:rsid w:val="00C640AF"/>
    <w:rsid w:val="00C655FD"/>
    <w:rsid w:val="00C75407"/>
    <w:rsid w:val="00C841C6"/>
    <w:rsid w:val="00C870A8"/>
    <w:rsid w:val="00C93852"/>
    <w:rsid w:val="00C94434"/>
    <w:rsid w:val="00CA0D75"/>
    <w:rsid w:val="00CA1C95"/>
    <w:rsid w:val="00CA21A8"/>
    <w:rsid w:val="00CA5A9C"/>
    <w:rsid w:val="00CA6AAE"/>
    <w:rsid w:val="00CA6E13"/>
    <w:rsid w:val="00CC4C20"/>
    <w:rsid w:val="00CC5653"/>
    <w:rsid w:val="00CD3517"/>
    <w:rsid w:val="00CD5FE2"/>
    <w:rsid w:val="00CE7C68"/>
    <w:rsid w:val="00D02B4C"/>
    <w:rsid w:val="00D040C4"/>
    <w:rsid w:val="00D13CAA"/>
    <w:rsid w:val="00D20AD1"/>
    <w:rsid w:val="00D2582C"/>
    <w:rsid w:val="00D366B9"/>
    <w:rsid w:val="00D46B7E"/>
    <w:rsid w:val="00D57C84"/>
    <w:rsid w:val="00D6057D"/>
    <w:rsid w:val="00D637B2"/>
    <w:rsid w:val="00D71640"/>
    <w:rsid w:val="00D836C5"/>
    <w:rsid w:val="00D84576"/>
    <w:rsid w:val="00DA1399"/>
    <w:rsid w:val="00DA24C6"/>
    <w:rsid w:val="00DA4D7B"/>
    <w:rsid w:val="00DA6B48"/>
    <w:rsid w:val="00DA6C95"/>
    <w:rsid w:val="00DD271C"/>
    <w:rsid w:val="00DE264A"/>
    <w:rsid w:val="00DE29AE"/>
    <w:rsid w:val="00DF3786"/>
    <w:rsid w:val="00DF5072"/>
    <w:rsid w:val="00DF691E"/>
    <w:rsid w:val="00E02D18"/>
    <w:rsid w:val="00E041E7"/>
    <w:rsid w:val="00E23CA1"/>
    <w:rsid w:val="00E409A8"/>
    <w:rsid w:val="00E4626A"/>
    <w:rsid w:val="00E47D61"/>
    <w:rsid w:val="00E505C6"/>
    <w:rsid w:val="00E50C12"/>
    <w:rsid w:val="00E57C8A"/>
    <w:rsid w:val="00E601AB"/>
    <w:rsid w:val="00E65B91"/>
    <w:rsid w:val="00E67EF2"/>
    <w:rsid w:val="00E7209D"/>
    <w:rsid w:val="00E72EAD"/>
    <w:rsid w:val="00E74517"/>
    <w:rsid w:val="00E77223"/>
    <w:rsid w:val="00E8528B"/>
    <w:rsid w:val="00E85B94"/>
    <w:rsid w:val="00E9471F"/>
    <w:rsid w:val="00E978D0"/>
    <w:rsid w:val="00EA292F"/>
    <w:rsid w:val="00EA3EF9"/>
    <w:rsid w:val="00EA4613"/>
    <w:rsid w:val="00EA7F91"/>
    <w:rsid w:val="00EB1523"/>
    <w:rsid w:val="00EC0E49"/>
    <w:rsid w:val="00EC101F"/>
    <w:rsid w:val="00EC1D9F"/>
    <w:rsid w:val="00EC6CF9"/>
    <w:rsid w:val="00EC6F76"/>
    <w:rsid w:val="00ED6BF9"/>
    <w:rsid w:val="00ED741F"/>
    <w:rsid w:val="00EE0131"/>
    <w:rsid w:val="00EE17B0"/>
    <w:rsid w:val="00EF06D9"/>
    <w:rsid w:val="00EF0982"/>
    <w:rsid w:val="00EF10EB"/>
    <w:rsid w:val="00F029A4"/>
    <w:rsid w:val="00F126A5"/>
    <w:rsid w:val="00F2196F"/>
    <w:rsid w:val="00F3049E"/>
    <w:rsid w:val="00F30C64"/>
    <w:rsid w:val="00F32BA2"/>
    <w:rsid w:val="00F32CDB"/>
    <w:rsid w:val="00F3348F"/>
    <w:rsid w:val="00F37280"/>
    <w:rsid w:val="00F41EE4"/>
    <w:rsid w:val="00F547D5"/>
    <w:rsid w:val="00F565FE"/>
    <w:rsid w:val="00F63A70"/>
    <w:rsid w:val="00F63D8C"/>
    <w:rsid w:val="00F744DD"/>
    <w:rsid w:val="00F7534E"/>
    <w:rsid w:val="00F77AB4"/>
    <w:rsid w:val="00F85A2E"/>
    <w:rsid w:val="00F93EDF"/>
    <w:rsid w:val="00F95152"/>
    <w:rsid w:val="00F97AE2"/>
    <w:rsid w:val="00FA1802"/>
    <w:rsid w:val="00FA21D0"/>
    <w:rsid w:val="00FA28E8"/>
    <w:rsid w:val="00FA447F"/>
    <w:rsid w:val="00FA45F3"/>
    <w:rsid w:val="00FA5F5F"/>
    <w:rsid w:val="00FB6D65"/>
    <w:rsid w:val="00FB730C"/>
    <w:rsid w:val="00FC2695"/>
    <w:rsid w:val="00FC3E03"/>
    <w:rsid w:val="00FC3FC1"/>
    <w:rsid w:val="00FE04D9"/>
    <w:rsid w:val="00FF1CA2"/>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E7BBE809-68BE-4480-8824-6FCF7D16E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customStyle="1" w:styleId="Mencinsinresolver1">
    <w:name w:val="Mención sin resolver1"/>
    <w:basedOn w:val="Carpredefinitoparagrafo"/>
    <w:uiPriority w:val="99"/>
    <w:semiHidden/>
    <w:unhideWhenUsed/>
    <w:rsid w:val="00BD5452"/>
    <w:rPr>
      <w:color w:val="605E5C"/>
      <w:shd w:val="clear" w:color="auto" w:fill="E1DFDD"/>
    </w:rPr>
  </w:style>
  <w:style w:type="character" w:styleId="Enfasigrassetto">
    <w:name w:val="Strong"/>
    <w:basedOn w:val="Carpredefinitoparagrafo"/>
    <w:uiPriority w:val="22"/>
    <w:qFormat/>
    <w:rsid w:val="007E54D6"/>
    <w:rPr>
      <w:b/>
      <w:bCs/>
    </w:rPr>
  </w:style>
  <w:style w:type="table" w:customStyle="1" w:styleId="TableNormal">
    <w:name w:val="Table Normal"/>
    <w:uiPriority w:val="2"/>
    <w:semiHidden/>
    <w:unhideWhenUsed/>
    <w:qFormat/>
    <w:rsid w:val="00A94DA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A94DAF"/>
    <w:pPr>
      <w:widowControl w:val="0"/>
      <w:tabs>
        <w:tab w:val="clear" w:pos="7100"/>
      </w:tabs>
      <w:autoSpaceDE w:val="0"/>
      <w:autoSpaceDN w:val="0"/>
      <w:spacing w:line="268" w:lineRule="exact"/>
      <w:ind w:left="108"/>
      <w:jc w:val="left"/>
    </w:pPr>
    <w:rPr>
      <w:rFonts w:ascii="Arial MT" w:eastAsia="Arial MT" w:hAnsi="Arial MT" w:cs="Arial MT"/>
      <w:sz w:val="22"/>
      <w:szCs w:val="22"/>
      <w:lang w:val="es-ES"/>
    </w:rPr>
  </w:style>
  <w:style w:type="paragraph" w:styleId="Revisione">
    <w:name w:val="Revision"/>
    <w:hidden/>
    <w:uiPriority w:val="99"/>
    <w:semiHidden/>
    <w:rsid w:val="00431263"/>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095554">
      <w:bodyDiv w:val="1"/>
      <w:marLeft w:val="0"/>
      <w:marRight w:val="0"/>
      <w:marTop w:val="0"/>
      <w:marBottom w:val="0"/>
      <w:divBdr>
        <w:top w:val="none" w:sz="0" w:space="0" w:color="auto"/>
        <w:left w:val="none" w:sz="0" w:space="0" w:color="auto"/>
        <w:bottom w:val="none" w:sz="0" w:space="0" w:color="auto"/>
        <w:right w:val="none" w:sz="0" w:space="0" w:color="auto"/>
      </w:divBdr>
    </w:div>
    <w:div w:id="686903595">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65840">
      <w:bodyDiv w:val="1"/>
      <w:marLeft w:val="0"/>
      <w:marRight w:val="0"/>
      <w:marTop w:val="0"/>
      <w:marBottom w:val="0"/>
      <w:divBdr>
        <w:top w:val="none" w:sz="0" w:space="0" w:color="auto"/>
        <w:left w:val="none" w:sz="0" w:space="0" w:color="auto"/>
        <w:bottom w:val="none" w:sz="0" w:space="0" w:color="auto"/>
        <w:right w:val="none" w:sz="0" w:space="0" w:color="auto"/>
      </w:divBdr>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981">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mailto:ivan.cabeza@unisabana.edu.c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A3C17-8848-4D1C-87CF-2AFE267FB1C4}">
  <ds:schemaRefs>
    <ds:schemaRef ds:uri="http://schemas.openxmlformats.org/officeDocument/2006/bibliography"/>
  </ds:schemaRefs>
</ds:datastoreItem>
</file>

<file path=docMetadata/LabelInfo.xml><?xml version="1.0" encoding="utf-8"?>
<clbl:labelList xmlns:clbl="http://schemas.microsoft.com/office/2020/mipLabelMetadata">
  <clbl:label id="{aca51631-00fe-490d-91ab-163ef87260ee}" enabled="0" method="" siteId="{aca51631-00fe-490d-91ab-163ef87260ee}"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3379</Words>
  <Characters>19265</Characters>
  <Application>Microsoft Office Word</Application>
  <DocSecurity>0</DocSecurity>
  <Lines>160</Lines>
  <Paragraphs>45</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Sauro Pierucci</cp:lastModifiedBy>
  <cp:revision>2</cp:revision>
  <cp:lastPrinted>2015-05-12T18:31:00Z</cp:lastPrinted>
  <dcterms:created xsi:type="dcterms:W3CDTF">2026-04-27T09:40:00Z</dcterms:created>
  <dcterms:modified xsi:type="dcterms:W3CDTF">2026-04-27T09:40:00Z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