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5D7DE9" w14:paraId="2A131A54" w14:textId="77777777" w:rsidTr="00D57BE7">
        <w:trPr>
          <w:trHeight w:val="852"/>
          <w:jc w:val="center"/>
        </w:trPr>
        <w:tc>
          <w:tcPr>
            <w:tcW w:w="6940" w:type="dxa"/>
            <w:vMerge w:val="restart"/>
            <w:tcBorders>
              <w:right w:val="single" w:sz="4" w:space="0" w:color="auto"/>
            </w:tcBorders>
          </w:tcPr>
          <w:p w14:paraId="38C3D2BA" w14:textId="77777777" w:rsidR="000A03B2" w:rsidRPr="005D7DE9" w:rsidRDefault="000A03B2" w:rsidP="00DE264A">
            <w:pPr>
              <w:tabs>
                <w:tab w:val="left" w:pos="-108"/>
              </w:tabs>
              <w:ind w:left="-108"/>
              <w:jc w:val="left"/>
              <w:rPr>
                <w:rFonts w:cs="Arial"/>
                <w:b/>
                <w:bCs/>
                <w:i/>
                <w:iCs/>
                <w:color w:val="000066"/>
                <w:sz w:val="12"/>
                <w:szCs w:val="12"/>
                <w:lang w:eastAsia="it-IT"/>
              </w:rPr>
            </w:pPr>
            <w:r w:rsidRPr="005D7DE9">
              <w:rPr>
                <w:rFonts w:cs="Arial"/>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5D7DE9">
              <w:rPr>
                <w:rFonts w:cs="Arial"/>
                <w:color w:val="241F20"/>
                <w:szCs w:val="18"/>
                <w:lang w:eastAsia="it-IT"/>
              </w:rPr>
              <w:t xml:space="preserve"> </w:t>
            </w:r>
            <w:r w:rsidRPr="005D7DE9">
              <w:rPr>
                <w:rFonts w:cs="Arial"/>
                <w:b/>
                <w:bCs/>
                <w:i/>
                <w:iCs/>
                <w:color w:val="000066"/>
                <w:sz w:val="24"/>
                <w:szCs w:val="24"/>
                <w:lang w:eastAsia="it-IT"/>
              </w:rPr>
              <w:t>CHEMICAL ENGINEERING</w:t>
            </w:r>
            <w:r w:rsidRPr="005D7DE9">
              <w:rPr>
                <w:rFonts w:cs="Arial"/>
                <w:b/>
                <w:bCs/>
                <w:i/>
                <w:iCs/>
                <w:color w:val="0033FF"/>
                <w:sz w:val="24"/>
                <w:szCs w:val="24"/>
                <w:lang w:eastAsia="it-IT"/>
              </w:rPr>
              <w:t xml:space="preserve"> </w:t>
            </w:r>
            <w:r w:rsidRPr="005D7DE9">
              <w:rPr>
                <w:rFonts w:cs="Arial"/>
                <w:b/>
                <w:bCs/>
                <w:i/>
                <w:iCs/>
                <w:color w:val="666666"/>
                <w:sz w:val="24"/>
                <w:szCs w:val="24"/>
                <w:lang w:eastAsia="it-IT"/>
              </w:rPr>
              <w:t>TRANSACTIONS</w:t>
            </w:r>
            <w:r w:rsidRPr="005D7DE9">
              <w:rPr>
                <w:rFonts w:cs="Arial"/>
                <w:color w:val="333333"/>
                <w:sz w:val="24"/>
                <w:szCs w:val="24"/>
                <w:lang w:eastAsia="it-IT"/>
              </w:rPr>
              <w:t xml:space="preserve"> </w:t>
            </w:r>
            <w:r w:rsidRPr="005D7DE9">
              <w:rPr>
                <w:rFonts w:cs="Arial"/>
                <w:b/>
                <w:bCs/>
                <w:i/>
                <w:iCs/>
                <w:color w:val="000066"/>
                <w:sz w:val="27"/>
                <w:szCs w:val="27"/>
                <w:lang w:eastAsia="it-IT"/>
              </w:rPr>
              <w:br/>
            </w:r>
          </w:p>
          <w:p w14:paraId="4B780582" w14:textId="1087A532" w:rsidR="000A03B2" w:rsidRPr="005D7DE9" w:rsidRDefault="00A76EFC" w:rsidP="001D21AF">
            <w:pPr>
              <w:tabs>
                <w:tab w:val="left" w:pos="-108"/>
              </w:tabs>
              <w:ind w:left="-108"/>
              <w:rPr>
                <w:rFonts w:cs="Arial"/>
                <w:b/>
                <w:bCs/>
                <w:i/>
                <w:iCs/>
                <w:color w:val="000066"/>
                <w:sz w:val="22"/>
                <w:szCs w:val="22"/>
                <w:lang w:eastAsia="it-IT"/>
              </w:rPr>
            </w:pPr>
            <w:r w:rsidRPr="005D7DE9">
              <w:rPr>
                <w:rFonts w:cs="Arial"/>
                <w:b/>
                <w:bCs/>
                <w:i/>
                <w:iCs/>
                <w:color w:val="000066"/>
                <w:sz w:val="22"/>
                <w:szCs w:val="22"/>
                <w:lang w:eastAsia="it-IT"/>
              </w:rPr>
              <w:t xml:space="preserve">VOL. </w:t>
            </w:r>
            <w:r w:rsidR="0030152C" w:rsidRPr="005D7DE9">
              <w:rPr>
                <w:rFonts w:cs="Arial"/>
                <w:b/>
                <w:bCs/>
                <w:i/>
                <w:iCs/>
                <w:color w:val="000066"/>
                <w:sz w:val="22"/>
                <w:szCs w:val="22"/>
                <w:lang w:eastAsia="it-IT"/>
              </w:rPr>
              <w:t xml:space="preserve"> </w:t>
            </w:r>
            <w:proofErr w:type="gramStart"/>
            <w:r w:rsidR="0030152C" w:rsidRPr="005D7DE9">
              <w:rPr>
                <w:rFonts w:cs="Arial"/>
                <w:b/>
                <w:bCs/>
                <w:i/>
                <w:iCs/>
                <w:color w:val="000066"/>
                <w:sz w:val="22"/>
                <w:szCs w:val="22"/>
                <w:lang w:eastAsia="it-IT"/>
              </w:rPr>
              <w:t xml:space="preserve">  </w:t>
            </w:r>
            <w:r w:rsidR="007B48F9" w:rsidRPr="005D7DE9">
              <w:rPr>
                <w:rFonts w:cs="Arial"/>
                <w:b/>
                <w:bCs/>
                <w:i/>
                <w:iCs/>
                <w:color w:val="000066"/>
                <w:sz w:val="22"/>
                <w:szCs w:val="22"/>
                <w:lang w:eastAsia="it-IT"/>
              </w:rPr>
              <w:t>,</w:t>
            </w:r>
            <w:proofErr w:type="gramEnd"/>
            <w:r w:rsidR="00FA5F5F" w:rsidRPr="005D7DE9">
              <w:rPr>
                <w:rFonts w:cs="Arial"/>
                <w:b/>
                <w:bCs/>
                <w:i/>
                <w:iCs/>
                <w:color w:val="000066"/>
                <w:sz w:val="22"/>
                <w:szCs w:val="22"/>
                <w:lang w:eastAsia="it-IT"/>
              </w:rPr>
              <w:t xml:space="preserve"> </w:t>
            </w:r>
            <w:r w:rsidR="0030152C" w:rsidRPr="005D7DE9">
              <w:rPr>
                <w:rFonts w:cs="Arial"/>
                <w:b/>
                <w:bCs/>
                <w:i/>
                <w:iCs/>
                <w:color w:val="000066"/>
                <w:sz w:val="22"/>
                <w:szCs w:val="22"/>
                <w:lang w:eastAsia="it-IT"/>
              </w:rPr>
              <w:t>202</w:t>
            </w:r>
            <w:r w:rsidR="0035009F" w:rsidRPr="005D7DE9">
              <w:rPr>
                <w:rFonts w:cs="Arial"/>
                <w:b/>
                <w:bCs/>
                <w:i/>
                <w:iCs/>
                <w:color w:val="000066"/>
                <w:sz w:val="22"/>
                <w:szCs w:val="22"/>
                <w:lang w:eastAsia="it-IT"/>
              </w:rPr>
              <w:t>6</w:t>
            </w:r>
          </w:p>
        </w:tc>
        <w:tc>
          <w:tcPr>
            <w:tcW w:w="1842" w:type="dxa"/>
            <w:tcBorders>
              <w:left w:val="single" w:sz="4" w:space="0" w:color="auto"/>
              <w:bottom w:val="nil"/>
              <w:right w:val="single" w:sz="4" w:space="0" w:color="auto"/>
            </w:tcBorders>
          </w:tcPr>
          <w:p w14:paraId="56782132" w14:textId="77777777" w:rsidR="000A03B2" w:rsidRPr="005D7DE9" w:rsidRDefault="000A03B2" w:rsidP="00CD5FE2">
            <w:pPr>
              <w:spacing w:line="140" w:lineRule="atLeast"/>
              <w:jc w:val="right"/>
              <w:rPr>
                <w:rFonts w:cs="Arial"/>
                <w:sz w:val="14"/>
                <w:szCs w:val="14"/>
              </w:rPr>
            </w:pPr>
            <w:r w:rsidRPr="005D7DE9">
              <w:rPr>
                <w:rFonts w:cs="Arial"/>
                <w:sz w:val="14"/>
                <w:szCs w:val="14"/>
              </w:rPr>
              <w:t>A publication of</w:t>
            </w:r>
          </w:p>
          <w:p w14:paraId="599E5441" w14:textId="77777777" w:rsidR="000A03B2" w:rsidRPr="005D7DE9" w:rsidRDefault="000A03B2" w:rsidP="00CD5FE2">
            <w:pPr>
              <w:jc w:val="right"/>
              <w:rPr>
                <w:rFonts w:cs="Arial"/>
              </w:rPr>
            </w:pPr>
            <w:r w:rsidRPr="005D7DE9">
              <w:rPr>
                <w:rFonts w:cs="Arial"/>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5D7DE9" w14:paraId="380FA3CD" w14:textId="77777777" w:rsidTr="00D57BE7">
        <w:trPr>
          <w:trHeight w:val="567"/>
          <w:jc w:val="center"/>
        </w:trPr>
        <w:tc>
          <w:tcPr>
            <w:tcW w:w="6940" w:type="dxa"/>
            <w:vMerge/>
            <w:tcBorders>
              <w:right w:val="single" w:sz="4" w:space="0" w:color="auto"/>
            </w:tcBorders>
          </w:tcPr>
          <w:p w14:paraId="39E5E4C1" w14:textId="77777777" w:rsidR="000A03B2" w:rsidRPr="005D7DE9" w:rsidRDefault="000A03B2" w:rsidP="00CD5FE2">
            <w:pPr>
              <w:tabs>
                <w:tab w:val="left" w:pos="-108"/>
              </w:tabs>
              <w:rPr>
                <w:rFonts w:cs="Arial"/>
              </w:rPr>
            </w:pPr>
          </w:p>
        </w:tc>
        <w:tc>
          <w:tcPr>
            <w:tcW w:w="1842" w:type="dxa"/>
            <w:tcBorders>
              <w:left w:val="single" w:sz="4" w:space="0" w:color="auto"/>
              <w:bottom w:val="nil"/>
              <w:right w:val="single" w:sz="4" w:space="0" w:color="auto"/>
            </w:tcBorders>
          </w:tcPr>
          <w:p w14:paraId="43858A98" w14:textId="77777777" w:rsidR="000A03B2" w:rsidRPr="005D7DE9" w:rsidRDefault="000A03B2" w:rsidP="00CD5FE2">
            <w:pPr>
              <w:spacing w:line="140" w:lineRule="atLeast"/>
              <w:jc w:val="right"/>
              <w:rPr>
                <w:rFonts w:cs="Arial"/>
                <w:sz w:val="14"/>
                <w:szCs w:val="14"/>
              </w:rPr>
            </w:pPr>
            <w:r w:rsidRPr="005D7DE9">
              <w:rPr>
                <w:rFonts w:cs="Arial"/>
                <w:sz w:val="14"/>
                <w:szCs w:val="14"/>
              </w:rPr>
              <w:t>The Italian Association</w:t>
            </w:r>
          </w:p>
          <w:p w14:paraId="7522B1D2" w14:textId="77777777" w:rsidR="000A03B2" w:rsidRPr="005D7DE9" w:rsidRDefault="000A03B2" w:rsidP="00CD5FE2">
            <w:pPr>
              <w:spacing w:line="140" w:lineRule="atLeast"/>
              <w:jc w:val="right"/>
              <w:rPr>
                <w:rFonts w:cs="Arial"/>
                <w:sz w:val="14"/>
                <w:szCs w:val="14"/>
              </w:rPr>
            </w:pPr>
            <w:r w:rsidRPr="005D7DE9">
              <w:rPr>
                <w:rFonts w:cs="Arial"/>
                <w:sz w:val="14"/>
                <w:szCs w:val="14"/>
              </w:rPr>
              <w:t>of Chemical Engineering</w:t>
            </w:r>
          </w:p>
          <w:p w14:paraId="4F0CC5DE" w14:textId="47FDB2FC" w:rsidR="000A03B2" w:rsidRPr="005D7DE9" w:rsidRDefault="000D0268" w:rsidP="00CD5FE2">
            <w:pPr>
              <w:spacing w:line="140" w:lineRule="atLeast"/>
              <w:jc w:val="right"/>
              <w:rPr>
                <w:rFonts w:cs="Arial"/>
                <w:sz w:val="13"/>
                <w:szCs w:val="13"/>
              </w:rPr>
            </w:pPr>
            <w:r w:rsidRPr="005D7DE9">
              <w:rPr>
                <w:rFonts w:cs="Arial"/>
                <w:sz w:val="13"/>
                <w:szCs w:val="13"/>
              </w:rPr>
              <w:t>Online at www.cetjournal.it</w:t>
            </w:r>
          </w:p>
        </w:tc>
      </w:tr>
      <w:tr w:rsidR="000A03B2" w:rsidRPr="005D7DE9" w14:paraId="2D1B7169" w14:textId="77777777" w:rsidTr="00D57BE7">
        <w:trPr>
          <w:trHeight w:val="68"/>
          <w:jc w:val="center"/>
        </w:trPr>
        <w:tc>
          <w:tcPr>
            <w:tcW w:w="8782" w:type="dxa"/>
            <w:gridSpan w:val="2"/>
          </w:tcPr>
          <w:p w14:paraId="1D8DD3C9" w14:textId="086598E2" w:rsidR="00AA7D26" w:rsidRPr="005D7DE9" w:rsidRDefault="00AA7D26" w:rsidP="00AA7D26">
            <w:pPr>
              <w:ind w:left="-107"/>
              <w:outlineLvl w:val="2"/>
              <w:rPr>
                <w:rFonts w:cs="Arial"/>
                <w:bCs/>
                <w:color w:val="000000"/>
                <w:sz w:val="14"/>
                <w:szCs w:val="14"/>
                <w:lang w:eastAsia="it-IT"/>
              </w:rPr>
            </w:pPr>
            <w:r w:rsidRPr="005D7DE9">
              <w:rPr>
                <w:rFonts w:cs="Arial"/>
                <w:iCs/>
                <w:color w:val="333333"/>
                <w:sz w:val="14"/>
                <w:szCs w:val="14"/>
                <w:lang w:eastAsia="it-IT"/>
              </w:rPr>
              <w:t>Guest Editors:</w:t>
            </w:r>
            <w:r w:rsidRPr="005D7DE9">
              <w:rPr>
                <w:rFonts w:cs="Arial"/>
                <w:color w:val="000000"/>
                <w:sz w:val="14"/>
                <w:szCs w:val="14"/>
                <w:shd w:val="clear" w:color="auto" w:fill="FFFFFF"/>
              </w:rPr>
              <w:t xml:space="preserve"> </w:t>
            </w:r>
          </w:p>
          <w:p w14:paraId="1B0F1814" w14:textId="57AA03EA" w:rsidR="000A03B2" w:rsidRPr="005D7DE9" w:rsidRDefault="00AA7D26" w:rsidP="00AA7D26">
            <w:pPr>
              <w:tabs>
                <w:tab w:val="left" w:pos="-108"/>
              </w:tabs>
              <w:spacing w:line="140" w:lineRule="atLeast"/>
              <w:ind w:left="-107"/>
              <w:jc w:val="left"/>
              <w:rPr>
                <w:rFonts w:cs="Arial"/>
              </w:rPr>
            </w:pPr>
            <w:r w:rsidRPr="005D7DE9">
              <w:rPr>
                <w:rFonts w:cs="Arial"/>
                <w:iCs/>
                <w:color w:val="333333"/>
                <w:sz w:val="14"/>
                <w:szCs w:val="14"/>
                <w:lang w:eastAsia="it-IT"/>
              </w:rPr>
              <w:t>Copyright © 202</w:t>
            </w:r>
            <w:r w:rsidR="00C24AF1" w:rsidRPr="005D7DE9">
              <w:rPr>
                <w:rFonts w:cs="Arial"/>
                <w:iCs/>
                <w:color w:val="333333"/>
                <w:sz w:val="14"/>
                <w:szCs w:val="14"/>
                <w:lang w:eastAsia="it-IT"/>
              </w:rPr>
              <w:t>5</w:t>
            </w:r>
            <w:r w:rsidRPr="005D7DE9">
              <w:rPr>
                <w:rFonts w:cs="Arial"/>
                <w:iCs/>
                <w:color w:val="333333"/>
                <w:sz w:val="14"/>
                <w:szCs w:val="14"/>
                <w:lang w:eastAsia="it-IT"/>
              </w:rPr>
              <w:t xml:space="preserve">, AIDIC Servizi </w:t>
            </w:r>
            <w:proofErr w:type="spellStart"/>
            <w:r w:rsidRPr="005D7DE9">
              <w:rPr>
                <w:rFonts w:cs="Arial"/>
                <w:iCs/>
                <w:color w:val="333333"/>
                <w:sz w:val="14"/>
                <w:szCs w:val="14"/>
                <w:lang w:eastAsia="it-IT"/>
              </w:rPr>
              <w:t>S.r.l</w:t>
            </w:r>
            <w:proofErr w:type="spellEnd"/>
            <w:r w:rsidRPr="005D7DE9">
              <w:rPr>
                <w:rFonts w:cs="Arial"/>
                <w:iCs/>
                <w:color w:val="333333"/>
                <w:sz w:val="14"/>
                <w:szCs w:val="14"/>
                <w:lang w:eastAsia="it-IT"/>
              </w:rPr>
              <w:t>.</w:t>
            </w:r>
            <w:r w:rsidRPr="005D7DE9">
              <w:rPr>
                <w:rFonts w:cs="Arial"/>
                <w:iCs/>
                <w:color w:val="333333"/>
                <w:sz w:val="14"/>
                <w:szCs w:val="14"/>
                <w:lang w:eastAsia="it-IT"/>
              </w:rPr>
              <w:br/>
            </w:r>
            <w:r w:rsidRPr="005D7DE9">
              <w:rPr>
                <w:rFonts w:cs="Arial"/>
                <w:b/>
                <w:iCs/>
                <w:color w:val="000000"/>
                <w:sz w:val="14"/>
                <w:szCs w:val="14"/>
                <w:lang w:eastAsia="it-IT"/>
              </w:rPr>
              <w:t>ISBN</w:t>
            </w:r>
            <w:r w:rsidRPr="005D7DE9">
              <w:rPr>
                <w:rFonts w:cs="Arial"/>
                <w:iCs/>
                <w:color w:val="000000"/>
                <w:sz w:val="14"/>
                <w:szCs w:val="14"/>
                <w:lang w:eastAsia="it-IT"/>
              </w:rPr>
              <w:t xml:space="preserve"> </w:t>
            </w:r>
            <w:r w:rsidR="00D2582C" w:rsidRPr="005D7DE9">
              <w:rPr>
                <w:rFonts w:cs="Arial"/>
                <w:sz w:val="14"/>
                <w:szCs w:val="14"/>
              </w:rPr>
              <w:t>979-12-81206-</w:t>
            </w:r>
            <w:r w:rsidR="00557E00" w:rsidRPr="005D7DE9">
              <w:rPr>
                <w:rFonts w:cs="Arial"/>
                <w:sz w:val="14"/>
                <w:szCs w:val="14"/>
              </w:rPr>
              <w:t>XX</w:t>
            </w:r>
            <w:r w:rsidR="00D2582C" w:rsidRPr="005D7DE9">
              <w:rPr>
                <w:rFonts w:cs="Arial"/>
                <w:sz w:val="14"/>
                <w:szCs w:val="14"/>
              </w:rPr>
              <w:t>-</w:t>
            </w:r>
            <w:r w:rsidR="00557E00" w:rsidRPr="005D7DE9">
              <w:rPr>
                <w:rFonts w:cs="Arial"/>
                <w:sz w:val="14"/>
                <w:szCs w:val="14"/>
              </w:rPr>
              <w:t>X</w:t>
            </w:r>
            <w:r w:rsidRPr="005D7DE9">
              <w:rPr>
                <w:rFonts w:cs="Arial"/>
                <w:iCs/>
                <w:color w:val="333333"/>
                <w:sz w:val="14"/>
                <w:szCs w:val="14"/>
                <w:lang w:eastAsia="it-IT"/>
              </w:rPr>
              <w:t xml:space="preserve">; </w:t>
            </w:r>
            <w:r w:rsidRPr="005D7DE9">
              <w:rPr>
                <w:rFonts w:cs="Arial"/>
                <w:b/>
                <w:iCs/>
                <w:color w:val="333333"/>
                <w:sz w:val="14"/>
                <w:szCs w:val="14"/>
                <w:lang w:eastAsia="it-IT"/>
              </w:rPr>
              <w:t>ISSN</w:t>
            </w:r>
            <w:r w:rsidRPr="005D7DE9">
              <w:rPr>
                <w:rFonts w:cs="Arial"/>
                <w:iCs/>
                <w:color w:val="333333"/>
                <w:sz w:val="14"/>
                <w:szCs w:val="14"/>
                <w:lang w:eastAsia="it-IT"/>
              </w:rPr>
              <w:t xml:space="preserve"> 2283-9216</w:t>
            </w:r>
          </w:p>
        </w:tc>
      </w:tr>
    </w:tbl>
    <w:p w14:paraId="3521B662" w14:textId="78D4397C" w:rsidR="00B704F6" w:rsidRDefault="00461276" w:rsidP="00D57BE7">
      <w:pPr>
        <w:pStyle w:val="CETAuthors"/>
        <w:rPr>
          <w:rFonts w:cs="Arial"/>
        </w:rPr>
      </w:pPr>
      <w:r w:rsidRPr="00461276">
        <w:rPr>
          <w:rFonts w:cs="Arial"/>
        </w:rPr>
        <w:t>Solar Collector Prototype Using Recycled Materials: Thermal, Environmental, and Social Evaluation</w:t>
      </w:r>
    </w:p>
    <w:p w14:paraId="3AADDC33" w14:textId="77777777" w:rsidR="00461276" w:rsidRPr="005D7DE9" w:rsidRDefault="00461276" w:rsidP="00D57BE7">
      <w:pPr>
        <w:pStyle w:val="CETAuthors"/>
        <w:rPr>
          <w:rFonts w:cs="Arial"/>
        </w:rPr>
      </w:pPr>
    </w:p>
    <w:p w14:paraId="5BB22F18" w14:textId="2DB133C8" w:rsidR="00D57BE7" w:rsidRPr="00696F41" w:rsidRDefault="00D57BE7" w:rsidP="00D57BE7">
      <w:pPr>
        <w:pStyle w:val="CETAuthors"/>
        <w:rPr>
          <w:rFonts w:cs="Arial"/>
        </w:rPr>
      </w:pPr>
      <w:r w:rsidRPr="00696F41">
        <w:rPr>
          <w:rFonts w:cs="Arial"/>
        </w:rPr>
        <w:t>Jhoana J. Rivera Murillo</w:t>
      </w:r>
      <w:r w:rsidR="00B97DC4" w:rsidRPr="00696F41">
        <w:rPr>
          <w:rFonts w:cs="Arial"/>
          <w:vertAlign w:val="superscript"/>
        </w:rPr>
        <w:t>a</w:t>
      </w:r>
      <w:r w:rsidRPr="00696F41">
        <w:rPr>
          <w:rFonts w:cs="Arial"/>
        </w:rPr>
        <w:t xml:space="preserve">, </w:t>
      </w:r>
      <w:r w:rsidR="00D31F3D" w:rsidRPr="005D7DE9">
        <w:rPr>
          <w:rFonts w:cs="Arial"/>
        </w:rPr>
        <w:t>Gianmarco Jorge Mendoza Mogollon</w:t>
      </w:r>
      <w:r w:rsidR="00D31F3D" w:rsidRPr="005D7DE9">
        <w:rPr>
          <w:rFonts w:cs="Arial"/>
          <w:vertAlign w:val="superscript"/>
        </w:rPr>
        <w:t>b</w:t>
      </w:r>
      <w:r w:rsidR="00D31F3D" w:rsidRPr="005D7DE9">
        <w:rPr>
          <w:rFonts w:cs="Arial"/>
        </w:rPr>
        <w:t>, Vanessa Johana Caldas</w:t>
      </w:r>
      <w:r w:rsidR="002C078B" w:rsidRPr="005D7DE9">
        <w:rPr>
          <w:rFonts w:cs="Arial"/>
        </w:rPr>
        <w:t xml:space="preserve"> </w:t>
      </w:r>
      <w:r w:rsidR="00D31F3D" w:rsidRPr="005D7DE9">
        <w:rPr>
          <w:rFonts w:cs="Arial"/>
        </w:rPr>
        <w:t>Garnique</w:t>
      </w:r>
      <w:r w:rsidR="00D31F3D" w:rsidRPr="005D7DE9">
        <w:rPr>
          <w:rFonts w:cs="Arial"/>
          <w:vertAlign w:val="superscript"/>
        </w:rPr>
        <w:t>b</w:t>
      </w:r>
      <w:r w:rsidR="00D31F3D" w:rsidRPr="005D7DE9">
        <w:rPr>
          <w:rFonts w:cs="Arial"/>
        </w:rPr>
        <w:t>, Sixto Santiago Mendoza Vilca</w:t>
      </w:r>
      <w:r w:rsidR="002C078B" w:rsidRPr="005D7DE9">
        <w:rPr>
          <w:rFonts w:cs="Arial"/>
          <w:vertAlign w:val="superscript"/>
        </w:rPr>
        <w:t>b</w:t>
      </w:r>
      <w:r w:rsidR="00D31F3D" w:rsidRPr="005D7DE9">
        <w:rPr>
          <w:rFonts w:cs="Arial"/>
        </w:rPr>
        <w:t>, Zanhy Leonor Valencia Reyes</w:t>
      </w:r>
      <w:r w:rsidR="00D31F3D" w:rsidRPr="005D7DE9">
        <w:rPr>
          <w:rFonts w:cs="Arial"/>
          <w:vertAlign w:val="superscript"/>
        </w:rPr>
        <w:t>c*</w:t>
      </w:r>
      <w:r w:rsidR="00D31F3D" w:rsidRPr="005D7DE9">
        <w:rPr>
          <w:rFonts w:cs="Arial"/>
        </w:rPr>
        <w:t>, Fiorella Vanessa Güere Salazar</w:t>
      </w:r>
      <w:r w:rsidR="00D31F3D" w:rsidRPr="005D7DE9">
        <w:rPr>
          <w:rFonts w:cs="Arial"/>
          <w:vertAlign w:val="superscript"/>
        </w:rPr>
        <w:t>c</w:t>
      </w:r>
      <w:r w:rsidR="00D31F3D" w:rsidRPr="005D7DE9">
        <w:rPr>
          <w:rFonts w:cs="Arial"/>
        </w:rPr>
        <w:t>, Alex Segundino Armas Blancas</w:t>
      </w:r>
      <w:r w:rsidR="00D31F3D" w:rsidRPr="005D7DE9">
        <w:rPr>
          <w:rFonts w:cs="Arial"/>
          <w:vertAlign w:val="superscript"/>
        </w:rPr>
        <w:t>c</w:t>
      </w:r>
      <w:r w:rsidR="00D31F3D" w:rsidRPr="005D7DE9">
        <w:rPr>
          <w:rFonts w:cs="Arial"/>
        </w:rPr>
        <w:t>, Elba Prieto</w:t>
      </w:r>
      <w:r w:rsidR="002C078B" w:rsidRPr="005D7DE9">
        <w:rPr>
          <w:rFonts w:cs="Arial"/>
        </w:rPr>
        <w:t>-</w:t>
      </w:r>
      <w:r w:rsidR="00D31F3D" w:rsidRPr="005D7DE9">
        <w:rPr>
          <w:rFonts w:cs="Arial"/>
        </w:rPr>
        <w:t>Rios</w:t>
      </w:r>
      <w:r w:rsidR="00D31F3D" w:rsidRPr="005D7DE9">
        <w:rPr>
          <w:rFonts w:cs="Arial"/>
          <w:vertAlign w:val="superscript"/>
        </w:rPr>
        <w:t>c</w:t>
      </w:r>
      <w:r w:rsidR="00D31F3D" w:rsidRPr="005D7DE9">
        <w:rPr>
          <w:rFonts w:cs="Arial"/>
        </w:rPr>
        <w:t>, William Cesar Santos Tello</w:t>
      </w:r>
      <w:r w:rsidR="00D31F3D" w:rsidRPr="005D7DE9">
        <w:rPr>
          <w:rFonts w:cs="Arial"/>
          <w:vertAlign w:val="superscript"/>
        </w:rPr>
        <w:t>d</w:t>
      </w:r>
      <w:r w:rsidR="00D31F3D" w:rsidRPr="005D7DE9">
        <w:rPr>
          <w:rFonts w:cs="Arial"/>
        </w:rPr>
        <w:t>, Giner Emerson Díaz Dávila</w:t>
      </w:r>
      <w:r w:rsidR="00D31F3D" w:rsidRPr="005D7DE9">
        <w:rPr>
          <w:rFonts w:cs="Arial"/>
          <w:vertAlign w:val="superscript"/>
        </w:rPr>
        <w:t>e</w:t>
      </w:r>
    </w:p>
    <w:p w14:paraId="69C47542" w14:textId="3411FE9B" w:rsidR="00D31F3D" w:rsidRPr="00D31F3D" w:rsidRDefault="00D31F3D" w:rsidP="00D31F3D">
      <w:pPr>
        <w:pStyle w:val="CETBodytext"/>
        <w:rPr>
          <w:rFonts w:cs="Arial"/>
          <w:sz w:val="16"/>
          <w:szCs w:val="16"/>
          <w:lang w:val="es-PE" w:eastAsia="es-PE"/>
        </w:rPr>
      </w:pPr>
      <w:proofErr w:type="spellStart"/>
      <w:r w:rsidRPr="005D7DE9">
        <w:rPr>
          <w:rFonts w:cs="Arial"/>
          <w:sz w:val="16"/>
          <w:szCs w:val="16"/>
          <w:vertAlign w:val="superscript"/>
          <w:lang w:val="es-PE" w:eastAsia="es-PE"/>
        </w:rPr>
        <w:t>a</w:t>
      </w:r>
      <w:r w:rsidRPr="00D31F3D">
        <w:rPr>
          <w:rFonts w:cs="Arial"/>
          <w:sz w:val="16"/>
          <w:szCs w:val="16"/>
          <w:lang w:val="es-PE" w:eastAsia="es-PE"/>
        </w:rPr>
        <w:t>Universidad</w:t>
      </w:r>
      <w:proofErr w:type="spellEnd"/>
      <w:r w:rsidRPr="00D31F3D">
        <w:rPr>
          <w:rFonts w:cs="Arial"/>
          <w:sz w:val="16"/>
          <w:szCs w:val="16"/>
          <w:lang w:val="es-PE" w:eastAsia="es-PE"/>
        </w:rPr>
        <w:t xml:space="preserve"> Nacional Federico Villareal, Prolongación Camaná </w:t>
      </w:r>
      <w:proofErr w:type="spellStart"/>
      <w:r w:rsidRPr="00D31F3D">
        <w:rPr>
          <w:rFonts w:cs="Arial"/>
          <w:sz w:val="16"/>
          <w:szCs w:val="16"/>
          <w:lang w:val="es-PE" w:eastAsia="es-PE"/>
        </w:rPr>
        <w:t>N°</w:t>
      </w:r>
      <w:proofErr w:type="spellEnd"/>
      <w:r w:rsidRPr="00D31F3D">
        <w:rPr>
          <w:rFonts w:cs="Arial"/>
          <w:sz w:val="16"/>
          <w:szCs w:val="16"/>
          <w:lang w:val="es-PE" w:eastAsia="es-PE"/>
        </w:rPr>
        <w:t xml:space="preserve"> 1014, Lima, Perú </w:t>
      </w:r>
    </w:p>
    <w:p w14:paraId="3CF55B12" w14:textId="7DFA5EEA" w:rsidR="00D31F3D" w:rsidRPr="00D31F3D" w:rsidRDefault="00D31F3D" w:rsidP="00D31F3D">
      <w:pPr>
        <w:pStyle w:val="CETBodytext"/>
        <w:rPr>
          <w:rFonts w:cs="Arial"/>
          <w:sz w:val="16"/>
          <w:szCs w:val="16"/>
          <w:lang w:val="es-PE" w:eastAsia="es-PE"/>
        </w:rPr>
      </w:pPr>
      <w:proofErr w:type="spellStart"/>
      <w:r w:rsidRPr="005D7DE9">
        <w:rPr>
          <w:rFonts w:cs="Arial"/>
          <w:sz w:val="16"/>
          <w:szCs w:val="16"/>
          <w:vertAlign w:val="superscript"/>
          <w:lang w:val="es-PE" w:eastAsia="es-PE"/>
        </w:rPr>
        <w:t>b</w:t>
      </w:r>
      <w:r w:rsidRPr="00D31F3D">
        <w:rPr>
          <w:rFonts w:cs="Arial"/>
          <w:sz w:val="16"/>
          <w:szCs w:val="16"/>
          <w:lang w:val="es-PE" w:eastAsia="es-PE"/>
        </w:rPr>
        <w:t>Universidad</w:t>
      </w:r>
      <w:proofErr w:type="spellEnd"/>
      <w:r w:rsidRPr="00D31F3D">
        <w:rPr>
          <w:rFonts w:cs="Arial"/>
          <w:sz w:val="16"/>
          <w:szCs w:val="16"/>
          <w:lang w:val="es-PE" w:eastAsia="es-PE"/>
        </w:rPr>
        <w:t xml:space="preserve"> Universidad César Vallejo, Alfredo Mendiola 6232, Los Olivos 15314, Lima, Perú </w:t>
      </w:r>
    </w:p>
    <w:p w14:paraId="2309792C" w14:textId="77777777" w:rsidR="00D31F3D" w:rsidRPr="00D31F3D" w:rsidRDefault="00D31F3D" w:rsidP="00D31F3D">
      <w:pPr>
        <w:pStyle w:val="CETBodytext"/>
        <w:rPr>
          <w:rFonts w:cs="Arial"/>
          <w:sz w:val="16"/>
          <w:szCs w:val="16"/>
          <w:lang w:val="es-PE" w:eastAsia="es-PE"/>
        </w:rPr>
      </w:pPr>
      <w:proofErr w:type="spellStart"/>
      <w:r w:rsidRPr="00D31F3D">
        <w:rPr>
          <w:rFonts w:cs="Arial"/>
          <w:sz w:val="16"/>
          <w:szCs w:val="16"/>
          <w:vertAlign w:val="superscript"/>
          <w:lang w:val="es-PE" w:eastAsia="es-PE"/>
        </w:rPr>
        <w:t>c</w:t>
      </w:r>
      <w:r w:rsidRPr="00D31F3D">
        <w:rPr>
          <w:rFonts w:cs="Arial"/>
          <w:sz w:val="16"/>
          <w:szCs w:val="16"/>
          <w:lang w:val="es-PE" w:eastAsia="es-PE"/>
        </w:rPr>
        <w:t>Universidad</w:t>
      </w:r>
      <w:proofErr w:type="spellEnd"/>
      <w:r w:rsidRPr="00D31F3D">
        <w:rPr>
          <w:rFonts w:cs="Arial"/>
          <w:sz w:val="16"/>
          <w:szCs w:val="16"/>
          <w:lang w:val="es-PE" w:eastAsia="es-PE"/>
        </w:rPr>
        <w:t xml:space="preserve"> Nacional Mayor de San Marcos, Av. Universitaria cruce con Av. Venezuela cuadra 34, Lima, Perú </w:t>
      </w:r>
    </w:p>
    <w:p w14:paraId="3D7A59F0" w14:textId="77777777" w:rsidR="00D31F3D" w:rsidRPr="00D31F3D" w:rsidRDefault="00D31F3D" w:rsidP="00D31F3D">
      <w:pPr>
        <w:pStyle w:val="CETBodytext"/>
        <w:rPr>
          <w:rFonts w:cs="Arial"/>
          <w:sz w:val="16"/>
          <w:szCs w:val="16"/>
          <w:lang w:val="es-PE" w:eastAsia="es-PE"/>
        </w:rPr>
      </w:pPr>
      <w:proofErr w:type="spellStart"/>
      <w:r w:rsidRPr="00D31F3D">
        <w:rPr>
          <w:rFonts w:cs="Arial"/>
          <w:sz w:val="16"/>
          <w:szCs w:val="16"/>
          <w:vertAlign w:val="superscript"/>
          <w:lang w:val="es-PE" w:eastAsia="es-PE"/>
        </w:rPr>
        <w:t>d</w:t>
      </w:r>
      <w:r w:rsidRPr="00D31F3D">
        <w:rPr>
          <w:rFonts w:cs="Arial"/>
          <w:sz w:val="16"/>
          <w:szCs w:val="16"/>
          <w:lang w:val="es-PE" w:eastAsia="es-PE"/>
        </w:rPr>
        <w:t>Universidad</w:t>
      </w:r>
      <w:proofErr w:type="spellEnd"/>
      <w:r w:rsidRPr="00D31F3D">
        <w:rPr>
          <w:rFonts w:cs="Arial"/>
          <w:sz w:val="16"/>
          <w:szCs w:val="16"/>
          <w:lang w:val="es-PE" w:eastAsia="es-PE"/>
        </w:rPr>
        <w:t xml:space="preserve"> Continental, Av. Alfredo Mendiola 5210, Los Olivos 15306, Perú </w:t>
      </w:r>
    </w:p>
    <w:p w14:paraId="19D91492" w14:textId="47A4F7E0" w:rsidR="00D31F3D" w:rsidRPr="00D31F3D" w:rsidRDefault="00D31F3D" w:rsidP="00D31F3D">
      <w:pPr>
        <w:pStyle w:val="CETBodytext"/>
        <w:rPr>
          <w:rFonts w:cs="Arial"/>
          <w:sz w:val="16"/>
          <w:szCs w:val="16"/>
          <w:lang w:val="es-PE" w:eastAsia="es-PE"/>
        </w:rPr>
      </w:pPr>
      <w:proofErr w:type="spellStart"/>
      <w:r w:rsidRPr="00D31F3D">
        <w:rPr>
          <w:rFonts w:cs="Arial"/>
          <w:sz w:val="16"/>
          <w:szCs w:val="16"/>
          <w:vertAlign w:val="superscript"/>
          <w:lang w:val="es-PE" w:eastAsia="es-PE"/>
        </w:rPr>
        <w:t>e</w:t>
      </w:r>
      <w:r w:rsidRPr="00D31F3D">
        <w:rPr>
          <w:rFonts w:cs="Arial"/>
          <w:sz w:val="16"/>
          <w:szCs w:val="16"/>
          <w:lang w:val="es-PE" w:eastAsia="es-PE"/>
        </w:rPr>
        <w:t>Universidad</w:t>
      </w:r>
      <w:proofErr w:type="spellEnd"/>
      <w:r w:rsidRPr="00D31F3D">
        <w:rPr>
          <w:rFonts w:cs="Arial"/>
          <w:sz w:val="16"/>
          <w:szCs w:val="16"/>
          <w:lang w:val="es-PE" w:eastAsia="es-PE"/>
        </w:rPr>
        <w:t xml:space="preserve"> Pontificia de Cataluña, Av. Dr. </w:t>
      </w:r>
      <w:r w:rsidR="00C95913" w:rsidRPr="005D7DE9">
        <w:rPr>
          <w:rFonts w:cs="Arial"/>
          <w:sz w:val="16"/>
          <w:szCs w:val="16"/>
          <w:lang w:val="es-PE" w:eastAsia="es-PE"/>
        </w:rPr>
        <w:t>Marañón</w:t>
      </w:r>
      <w:r w:rsidRPr="00D31F3D">
        <w:rPr>
          <w:rFonts w:cs="Arial"/>
          <w:sz w:val="16"/>
          <w:szCs w:val="16"/>
          <w:lang w:val="es-PE" w:eastAsia="es-PE"/>
        </w:rPr>
        <w:t xml:space="preserve"> 44-50, Les Corts – Barcelona, España </w:t>
      </w:r>
    </w:p>
    <w:p w14:paraId="4E0EACCA" w14:textId="37F6EA59" w:rsidR="00D31F3D" w:rsidRPr="002E5ABD" w:rsidRDefault="00D31F3D" w:rsidP="00D31F3D">
      <w:pPr>
        <w:pStyle w:val="CETBodytext"/>
        <w:rPr>
          <w:rFonts w:cs="Arial"/>
          <w:sz w:val="16"/>
          <w:szCs w:val="16"/>
          <w:lang w:val="es-PE" w:eastAsia="es-PE"/>
        </w:rPr>
      </w:pPr>
      <w:r w:rsidRPr="002E5ABD">
        <w:rPr>
          <w:rFonts w:cs="Arial"/>
          <w:sz w:val="16"/>
          <w:szCs w:val="16"/>
          <w:lang w:val="es-PE" w:eastAsia="es-PE"/>
        </w:rPr>
        <w:t>*</w:t>
      </w:r>
      <w:proofErr w:type="spellStart"/>
      <w:r w:rsidRPr="002E5ABD">
        <w:rPr>
          <w:rFonts w:cs="Arial"/>
          <w:sz w:val="16"/>
          <w:szCs w:val="16"/>
          <w:lang w:val="es-PE" w:eastAsia="es-PE"/>
        </w:rPr>
        <w:t>corresponding</w:t>
      </w:r>
      <w:proofErr w:type="spellEnd"/>
      <w:r w:rsidRPr="002E5ABD">
        <w:rPr>
          <w:rFonts w:cs="Arial"/>
          <w:sz w:val="16"/>
          <w:szCs w:val="16"/>
          <w:lang w:val="es-PE" w:eastAsia="es-PE"/>
        </w:rPr>
        <w:t>: zvalenciar@unmsm.edu.pe</w:t>
      </w:r>
    </w:p>
    <w:p w14:paraId="51C3D7EC" w14:textId="77777777" w:rsidR="00D31F3D" w:rsidRPr="002E5ABD" w:rsidRDefault="00D31F3D" w:rsidP="00F82EAA">
      <w:pPr>
        <w:pStyle w:val="CETBodytext"/>
        <w:rPr>
          <w:rFonts w:cs="Arial"/>
          <w:lang w:val="es-PE" w:eastAsia="es-PE"/>
        </w:rPr>
      </w:pPr>
    </w:p>
    <w:p w14:paraId="2AD2BCC0" w14:textId="77777777" w:rsidR="009F6D06" w:rsidRPr="00053E3A" w:rsidRDefault="009F6D06" w:rsidP="009F6D06">
      <w:pPr>
        <w:pStyle w:val="Ttulo2"/>
        <w:rPr>
          <w:rFonts w:ascii="Arial" w:hAnsi="Arial" w:cs="Arial"/>
          <w:color w:val="auto"/>
          <w:sz w:val="20"/>
          <w:szCs w:val="20"/>
          <w:lang w:val="en-US"/>
        </w:rPr>
      </w:pPr>
      <w:r w:rsidRPr="00053E3A">
        <w:rPr>
          <w:rFonts w:ascii="Arial" w:hAnsi="Arial" w:cs="Arial"/>
          <w:color w:val="auto"/>
          <w:sz w:val="20"/>
          <w:szCs w:val="20"/>
        </w:rPr>
        <w:t>Abstract</w:t>
      </w:r>
    </w:p>
    <w:p w14:paraId="719FD70E" w14:textId="77777777" w:rsidR="009F6D06" w:rsidRPr="009F6D06" w:rsidRDefault="009F6D06" w:rsidP="009F6D06">
      <w:pPr>
        <w:pStyle w:val="NormalWeb"/>
        <w:rPr>
          <w:sz w:val="18"/>
          <w:szCs w:val="18"/>
        </w:rPr>
      </w:pPr>
      <w:r w:rsidRPr="009F6D06">
        <w:rPr>
          <w:sz w:val="18"/>
          <w:szCs w:val="18"/>
        </w:rPr>
        <w:t>Inadequate solid waste management and limited access to hot water remain significant challenges in rural Andean communities. This study aimed to design and evaluate a flat-plate solar collector prototype built from locally available recycled materials as a sustainable alternative for water heating and for reducing environmental impacts.</w:t>
      </w:r>
    </w:p>
    <w:p w14:paraId="1C0A34F7" w14:textId="77777777" w:rsidR="009F6D06" w:rsidRPr="009F6D06" w:rsidRDefault="009F6D06" w:rsidP="009F6D06">
      <w:pPr>
        <w:pStyle w:val="NormalWeb"/>
        <w:rPr>
          <w:sz w:val="18"/>
          <w:szCs w:val="18"/>
        </w:rPr>
      </w:pPr>
      <w:r w:rsidRPr="009F6D06">
        <w:rPr>
          <w:sz w:val="18"/>
          <w:szCs w:val="18"/>
        </w:rPr>
        <w:t>The study followed an experimental approach, supported by thermal simulation to assess system performance under real operating conditions. Type K thermocouples and a pyranometer were used to measure inlet and outlet water temperatures, as well as solar irradiance. Thermal efficiency was determined using a standard energy balance.</w:t>
      </w:r>
    </w:p>
    <w:p w14:paraId="4E9EAB64" w14:textId="77777777" w:rsidR="009F6D06" w:rsidRPr="009F6D06" w:rsidRDefault="009F6D06" w:rsidP="009F6D06">
      <w:pPr>
        <w:pStyle w:val="NormalWeb"/>
        <w:rPr>
          <w:sz w:val="18"/>
          <w:szCs w:val="18"/>
        </w:rPr>
      </w:pPr>
      <w:r w:rsidRPr="009F6D06">
        <w:rPr>
          <w:sz w:val="18"/>
          <w:szCs w:val="18"/>
        </w:rPr>
        <w:t>Results showed outlet water temperatures between 45 °C and 52 °C under an average solar irradiance of 800 W/m², with a thermal efficiency close to 49%, comparable to low-cost commercial collectors. Approximately 32.2 kg of solid waste were reused per unit.</w:t>
      </w:r>
    </w:p>
    <w:p w14:paraId="3821F5FE" w14:textId="77777777" w:rsidR="009F6D06" w:rsidRPr="009F6D06" w:rsidRDefault="009F6D06" w:rsidP="009F6D06">
      <w:pPr>
        <w:pStyle w:val="NormalWeb"/>
        <w:rPr>
          <w:sz w:val="18"/>
          <w:szCs w:val="18"/>
        </w:rPr>
      </w:pPr>
      <w:r w:rsidRPr="009F6D06">
        <w:rPr>
          <w:sz w:val="18"/>
          <w:szCs w:val="18"/>
        </w:rPr>
        <w:t>Although some limitations related to material durability and climatic variability were identified, the results highlight the feasibility of implementing this technology in rural settings, contributing to circular economy strategies and sustainable development goals.</w:t>
      </w:r>
    </w:p>
    <w:p w14:paraId="3D9DD62C" w14:textId="071460ED" w:rsidR="00696F41" w:rsidRPr="009F6D06" w:rsidRDefault="00696F41" w:rsidP="00490CB9">
      <w:pPr>
        <w:pStyle w:val="CETBodytext"/>
        <w:rPr>
          <w:rFonts w:cs="Arial"/>
          <w:lang w:val="en-GB" w:eastAsia="es-PE"/>
        </w:rPr>
      </w:pPr>
    </w:p>
    <w:p w14:paraId="58E2F9AD" w14:textId="77777777" w:rsidR="009F6D06" w:rsidRPr="00053E3A" w:rsidRDefault="009F6D06" w:rsidP="009F6D06">
      <w:pPr>
        <w:pStyle w:val="Ttulo2"/>
        <w:rPr>
          <w:rFonts w:ascii="Arial" w:hAnsi="Arial" w:cs="Arial"/>
          <w:color w:val="auto"/>
          <w:sz w:val="20"/>
          <w:szCs w:val="20"/>
          <w:lang w:val="en-US"/>
        </w:rPr>
      </w:pPr>
      <w:r w:rsidRPr="00053E3A">
        <w:rPr>
          <w:rFonts w:ascii="Arial" w:hAnsi="Arial" w:cs="Arial"/>
          <w:color w:val="auto"/>
          <w:sz w:val="20"/>
          <w:szCs w:val="20"/>
        </w:rPr>
        <w:t>1. Introduction</w:t>
      </w:r>
    </w:p>
    <w:p w14:paraId="16914E1F" w14:textId="77777777" w:rsidR="009F6D06" w:rsidRPr="009F6D06" w:rsidRDefault="009F6D06" w:rsidP="009F6D06">
      <w:pPr>
        <w:pStyle w:val="NormalWeb"/>
        <w:rPr>
          <w:rFonts w:cs="Arial"/>
          <w:sz w:val="18"/>
          <w:szCs w:val="18"/>
        </w:rPr>
      </w:pPr>
      <w:r w:rsidRPr="009F6D06">
        <w:rPr>
          <w:rFonts w:cs="Arial"/>
          <w:sz w:val="18"/>
          <w:szCs w:val="18"/>
        </w:rPr>
        <w:t xml:space="preserve">The city of </w:t>
      </w:r>
      <w:proofErr w:type="spellStart"/>
      <w:r w:rsidRPr="009F6D06">
        <w:rPr>
          <w:rFonts w:cs="Arial"/>
          <w:sz w:val="18"/>
          <w:szCs w:val="18"/>
        </w:rPr>
        <w:t>Puquio</w:t>
      </w:r>
      <w:proofErr w:type="spellEnd"/>
      <w:r w:rsidRPr="009F6D06">
        <w:rPr>
          <w:rFonts w:cs="Arial"/>
          <w:sz w:val="18"/>
          <w:szCs w:val="18"/>
        </w:rPr>
        <w:t xml:space="preserve">, located in the </w:t>
      </w:r>
      <w:proofErr w:type="spellStart"/>
      <w:r w:rsidRPr="009F6D06">
        <w:rPr>
          <w:rFonts w:cs="Arial"/>
          <w:sz w:val="18"/>
          <w:szCs w:val="18"/>
        </w:rPr>
        <w:t>Lucanas</w:t>
      </w:r>
      <w:proofErr w:type="spellEnd"/>
      <w:r w:rsidRPr="009F6D06">
        <w:rPr>
          <w:rFonts w:cs="Arial"/>
          <w:sz w:val="18"/>
          <w:szCs w:val="18"/>
        </w:rPr>
        <w:t xml:space="preserve"> province (Ayacucho region), has faced persistent socio-environmental issues associated with poor solid waste management and limited access to basic services, particularly domestic hot water.</w:t>
      </w:r>
    </w:p>
    <w:p w14:paraId="5F6EC0CB" w14:textId="77777777" w:rsidR="009F6D06" w:rsidRPr="009F6D06" w:rsidRDefault="009F6D06" w:rsidP="009F6D06">
      <w:pPr>
        <w:pStyle w:val="NormalWeb"/>
        <w:rPr>
          <w:rFonts w:cs="Arial"/>
          <w:sz w:val="18"/>
          <w:szCs w:val="18"/>
        </w:rPr>
      </w:pPr>
      <w:r w:rsidRPr="009F6D06">
        <w:rPr>
          <w:rFonts w:cs="Arial"/>
          <w:sz w:val="18"/>
          <w:szCs w:val="18"/>
        </w:rPr>
        <w:t>This situation is more critical in rural areas, where low temperatures and frequent frost events significantly increase the demand for water heating. At the same time, inadequate waste disposal has led to environmental degradation, while the reliance on fossil fuels negatively affects household economies and increases carbon emissions.</w:t>
      </w:r>
    </w:p>
    <w:p w14:paraId="36E71B2A" w14:textId="77777777" w:rsidR="009F6D06" w:rsidRPr="009F6D06" w:rsidRDefault="009F6D06" w:rsidP="009F6D06">
      <w:pPr>
        <w:pStyle w:val="NormalWeb"/>
        <w:rPr>
          <w:rFonts w:cs="Arial"/>
          <w:sz w:val="18"/>
          <w:szCs w:val="18"/>
        </w:rPr>
      </w:pPr>
      <w:r w:rsidRPr="009F6D06">
        <w:rPr>
          <w:rFonts w:cs="Arial"/>
          <w:sz w:val="18"/>
          <w:szCs w:val="18"/>
        </w:rPr>
        <w:t>Surveys conducted in the area indicate that households consume approximately three LPG cylinders per month, with an average cost of 70 soles per unit. This represents a considerable expense, especially for low-income families, while also increasing dependence on fossil fuels.</w:t>
      </w:r>
    </w:p>
    <w:p w14:paraId="5B09F7EB" w14:textId="77777777" w:rsidR="009F6D06" w:rsidRPr="009F6D06" w:rsidRDefault="009F6D06" w:rsidP="009F6D06">
      <w:pPr>
        <w:pStyle w:val="NormalWeb"/>
        <w:rPr>
          <w:rFonts w:cs="Arial"/>
          <w:sz w:val="18"/>
          <w:szCs w:val="18"/>
        </w:rPr>
      </w:pPr>
      <w:r w:rsidRPr="009F6D06">
        <w:rPr>
          <w:rFonts w:cs="Arial"/>
          <w:sz w:val="18"/>
          <w:szCs w:val="18"/>
        </w:rPr>
        <w:t>According to Vargas et al. (2021), solid waste results from human activities and, although often considered useless, it can be reused through proper management. However, inefficient handling remains a major environmental issue. The UNEP (2024) reports that more than 2 billion tons of waste are generated annually, with 45% not properly treated.</w:t>
      </w:r>
    </w:p>
    <w:p w14:paraId="2878CE29" w14:textId="77777777" w:rsidR="009F6D06" w:rsidRPr="009F6D06" w:rsidRDefault="009F6D06" w:rsidP="009F6D06">
      <w:pPr>
        <w:pStyle w:val="NormalWeb"/>
        <w:rPr>
          <w:rFonts w:cs="Arial"/>
          <w:sz w:val="18"/>
          <w:szCs w:val="18"/>
        </w:rPr>
      </w:pPr>
      <w:r w:rsidRPr="009F6D06">
        <w:rPr>
          <w:rFonts w:cs="Arial"/>
          <w:sz w:val="18"/>
          <w:szCs w:val="18"/>
        </w:rPr>
        <w:lastRenderedPageBreak/>
        <w:t xml:space="preserve">In </w:t>
      </w:r>
      <w:proofErr w:type="spellStart"/>
      <w:r w:rsidRPr="009F6D06">
        <w:rPr>
          <w:rFonts w:cs="Arial"/>
          <w:sz w:val="18"/>
          <w:szCs w:val="18"/>
        </w:rPr>
        <w:t>Puquio</w:t>
      </w:r>
      <w:proofErr w:type="spellEnd"/>
      <w:r w:rsidRPr="009F6D06">
        <w:rPr>
          <w:rFonts w:cs="Arial"/>
          <w:sz w:val="18"/>
          <w:szCs w:val="18"/>
        </w:rPr>
        <w:t xml:space="preserve">, waste mainly consists of plastic bottles, cans, and packaging materials, which are disposed of without treatment. At the same time, the region has </w:t>
      </w:r>
      <w:proofErr w:type="spellStart"/>
      <w:r w:rsidRPr="009F6D06">
        <w:rPr>
          <w:rFonts w:cs="Arial"/>
          <w:sz w:val="18"/>
          <w:szCs w:val="18"/>
        </w:rPr>
        <w:t>favorable</w:t>
      </w:r>
      <w:proofErr w:type="spellEnd"/>
      <w:r w:rsidRPr="009F6D06">
        <w:rPr>
          <w:rFonts w:cs="Arial"/>
          <w:sz w:val="18"/>
          <w:szCs w:val="18"/>
        </w:rPr>
        <w:t xml:space="preserve"> solar conditions, with irradiance levels above 5 kWh/m²/day.</w:t>
      </w:r>
    </w:p>
    <w:p w14:paraId="3D89C1ED" w14:textId="77777777" w:rsidR="009F6D06" w:rsidRPr="009F6D06" w:rsidRDefault="009F6D06" w:rsidP="009F6D06">
      <w:pPr>
        <w:pStyle w:val="NormalWeb"/>
        <w:rPr>
          <w:rFonts w:cs="Arial"/>
          <w:sz w:val="18"/>
          <w:szCs w:val="18"/>
        </w:rPr>
      </w:pPr>
      <w:r w:rsidRPr="009F6D06">
        <w:rPr>
          <w:rFonts w:cs="Arial"/>
          <w:sz w:val="18"/>
          <w:szCs w:val="18"/>
        </w:rPr>
        <w:t>Flat-plate solar collectors stand out due to their simplicity and efficiency, although commercial systems are often costly. Previous studies have shown that recycled materials can be used to reduce costs while maintaining acceptable performance.</w:t>
      </w:r>
    </w:p>
    <w:p w14:paraId="68E1826D" w14:textId="77777777" w:rsidR="009F6D06" w:rsidRPr="009F6D06" w:rsidRDefault="009F6D06" w:rsidP="009F6D06">
      <w:pPr>
        <w:pStyle w:val="NormalWeb"/>
        <w:rPr>
          <w:rFonts w:cs="Arial"/>
          <w:sz w:val="18"/>
          <w:szCs w:val="18"/>
        </w:rPr>
      </w:pPr>
      <w:r w:rsidRPr="009F6D06">
        <w:rPr>
          <w:rFonts w:cs="Arial"/>
          <w:sz w:val="18"/>
          <w:szCs w:val="18"/>
        </w:rPr>
        <w:t>In this context, this study focuses on the design and evaluation of a low-cost solar collector prototype made from recycled materials, following a circular economy approach.</w:t>
      </w:r>
    </w:p>
    <w:p w14:paraId="4D470979" w14:textId="77777777" w:rsidR="009F6D06" w:rsidRPr="00053E3A" w:rsidRDefault="00696F41" w:rsidP="009F6D06">
      <w:pPr>
        <w:pStyle w:val="Ttulo2"/>
        <w:rPr>
          <w:rFonts w:ascii="Arial" w:hAnsi="Arial" w:cs="Arial"/>
          <w:color w:val="auto"/>
          <w:sz w:val="20"/>
          <w:szCs w:val="20"/>
          <w:lang w:val="en-US"/>
        </w:rPr>
      </w:pPr>
      <w:r w:rsidRPr="00053E3A">
        <w:rPr>
          <w:rFonts w:ascii="Arial" w:hAnsi="Arial" w:cs="Arial"/>
          <w:color w:val="auto"/>
          <w:sz w:val="20"/>
          <w:szCs w:val="20"/>
          <w:lang w:val="en-US"/>
        </w:rPr>
        <w:t xml:space="preserve"> </w:t>
      </w:r>
      <w:r w:rsidR="009F6D06" w:rsidRPr="00053E3A">
        <w:rPr>
          <w:rFonts w:ascii="Arial" w:hAnsi="Arial" w:cs="Arial"/>
          <w:color w:val="auto"/>
          <w:sz w:val="20"/>
          <w:szCs w:val="20"/>
        </w:rPr>
        <w:t>2. Methodology</w:t>
      </w:r>
    </w:p>
    <w:p w14:paraId="39434DAF" w14:textId="77777777" w:rsidR="009F6D06" w:rsidRPr="00053E3A" w:rsidRDefault="009F6D06" w:rsidP="009F6D06">
      <w:pPr>
        <w:pStyle w:val="Ttulo3"/>
        <w:rPr>
          <w:rFonts w:ascii="Arial" w:hAnsi="Arial" w:cs="Arial"/>
          <w:color w:val="auto"/>
          <w:sz w:val="20"/>
        </w:rPr>
      </w:pPr>
      <w:r w:rsidRPr="00053E3A">
        <w:rPr>
          <w:rFonts w:ascii="Arial" w:hAnsi="Arial" w:cs="Arial"/>
          <w:color w:val="auto"/>
          <w:sz w:val="20"/>
        </w:rPr>
        <w:t>2.1 Research approach</w:t>
      </w:r>
    </w:p>
    <w:p w14:paraId="66080D89" w14:textId="77777777" w:rsidR="009F6D06" w:rsidRPr="009F6D06" w:rsidRDefault="009F6D06" w:rsidP="009F6D06">
      <w:pPr>
        <w:pStyle w:val="NormalWeb"/>
        <w:rPr>
          <w:rFonts w:cs="Arial"/>
          <w:sz w:val="18"/>
          <w:szCs w:val="18"/>
        </w:rPr>
      </w:pPr>
      <w:r w:rsidRPr="009F6D06">
        <w:rPr>
          <w:rFonts w:cs="Arial"/>
          <w:sz w:val="18"/>
          <w:szCs w:val="18"/>
        </w:rPr>
        <w:t xml:space="preserve">The study was conducted using an experimental approach, supported by thermal simulation to </w:t>
      </w:r>
      <w:proofErr w:type="spellStart"/>
      <w:r w:rsidRPr="009F6D06">
        <w:rPr>
          <w:rFonts w:cs="Arial"/>
          <w:sz w:val="18"/>
          <w:szCs w:val="18"/>
        </w:rPr>
        <w:t>analyze</w:t>
      </w:r>
      <w:proofErr w:type="spellEnd"/>
      <w:r w:rsidRPr="009F6D06">
        <w:rPr>
          <w:rFonts w:cs="Arial"/>
          <w:sz w:val="18"/>
          <w:szCs w:val="18"/>
        </w:rPr>
        <w:t xml:space="preserve"> system performance. Experimental tests allowed evaluation under real conditions, while simulation was used to interpret results and explore design improvements.</w:t>
      </w:r>
    </w:p>
    <w:p w14:paraId="5DFC2E3D" w14:textId="77777777" w:rsidR="009F6D06" w:rsidRPr="00053E3A" w:rsidRDefault="009F6D06" w:rsidP="009F6D06">
      <w:pPr>
        <w:pStyle w:val="Ttulo3"/>
        <w:rPr>
          <w:rFonts w:ascii="Arial" w:hAnsi="Arial" w:cs="Arial"/>
          <w:color w:val="auto"/>
          <w:sz w:val="20"/>
        </w:rPr>
      </w:pPr>
      <w:r w:rsidRPr="00053E3A">
        <w:rPr>
          <w:rFonts w:ascii="Arial" w:hAnsi="Arial" w:cs="Arial"/>
          <w:color w:val="auto"/>
          <w:sz w:val="20"/>
        </w:rPr>
        <w:t>2.2 Collector design</w:t>
      </w:r>
    </w:p>
    <w:p w14:paraId="2E86C276" w14:textId="77777777" w:rsidR="009F6D06" w:rsidRPr="009F6D06" w:rsidRDefault="009F6D06" w:rsidP="009F6D06">
      <w:pPr>
        <w:pStyle w:val="NormalWeb"/>
        <w:rPr>
          <w:rFonts w:cs="Arial"/>
          <w:sz w:val="18"/>
          <w:szCs w:val="18"/>
        </w:rPr>
      </w:pPr>
      <w:r w:rsidRPr="009F6D06">
        <w:rPr>
          <w:rFonts w:cs="Arial"/>
          <w:sz w:val="18"/>
          <w:szCs w:val="18"/>
        </w:rPr>
        <w:t>The system consisted of a flat-plate collector (1.20 m × 0.80 m × 0.10 m) with an area of 0.96 m².</w:t>
      </w:r>
    </w:p>
    <w:p w14:paraId="02DEFCB7" w14:textId="77777777" w:rsidR="009F6D06" w:rsidRPr="009F6D06" w:rsidRDefault="009F6D06" w:rsidP="009F6D06">
      <w:pPr>
        <w:pStyle w:val="NormalWeb"/>
        <w:rPr>
          <w:rFonts w:cs="Arial"/>
          <w:sz w:val="18"/>
          <w:szCs w:val="18"/>
        </w:rPr>
      </w:pPr>
      <w:r w:rsidRPr="009F6D06">
        <w:rPr>
          <w:rFonts w:cs="Arial"/>
          <w:sz w:val="18"/>
          <w:szCs w:val="18"/>
        </w:rPr>
        <w:t xml:space="preserve">The absorber was built using copper pipes arranged to ensure proper water circulation, covered with black-painted </w:t>
      </w:r>
      <w:proofErr w:type="spellStart"/>
      <w:r w:rsidRPr="009F6D06">
        <w:rPr>
          <w:rFonts w:cs="Arial"/>
          <w:sz w:val="18"/>
          <w:szCs w:val="18"/>
        </w:rPr>
        <w:t>aluminum</w:t>
      </w:r>
      <w:proofErr w:type="spellEnd"/>
      <w:r w:rsidRPr="009F6D06">
        <w:rPr>
          <w:rFonts w:cs="Arial"/>
          <w:sz w:val="18"/>
          <w:szCs w:val="18"/>
        </w:rPr>
        <w:t xml:space="preserve"> sheets to enhance solar absorption. Recycled materials such as PET bottles, </w:t>
      </w:r>
      <w:proofErr w:type="spellStart"/>
      <w:r w:rsidRPr="009F6D06">
        <w:rPr>
          <w:rFonts w:cs="Arial"/>
          <w:sz w:val="18"/>
          <w:szCs w:val="18"/>
        </w:rPr>
        <w:t>aluminum</w:t>
      </w:r>
      <w:proofErr w:type="spellEnd"/>
      <w:r w:rsidRPr="009F6D06">
        <w:rPr>
          <w:rFonts w:cs="Arial"/>
          <w:sz w:val="18"/>
          <w:szCs w:val="18"/>
        </w:rPr>
        <w:t xml:space="preserve"> cans, Tetra Pak, and polystyrene were used as insulation to reduce heat losses. Each unit reused approximately 264 PET bottles.</w:t>
      </w:r>
    </w:p>
    <w:p w14:paraId="6598D285" w14:textId="3F91B5C6" w:rsidR="008B2496" w:rsidRPr="00EB23ED" w:rsidRDefault="004F0D53" w:rsidP="009F6D06">
      <w:pPr>
        <w:pStyle w:val="Ttulo1"/>
        <w:numPr>
          <w:ilvl w:val="0"/>
          <w:numId w:val="0"/>
        </w:numPr>
        <w:rPr>
          <w:bCs/>
          <w:lang w:val="es-PE"/>
        </w:rPr>
      </w:pPr>
      <w:r w:rsidRPr="005D7DE9">
        <w:rPr>
          <w:rFonts w:cs="Arial"/>
          <w:noProof/>
        </w:rPr>
        <w:drawing>
          <wp:inline distT="0" distB="0" distL="0" distR="0" wp14:anchorId="07078A87" wp14:editId="3A770E54">
            <wp:extent cx="2247900" cy="2019300"/>
            <wp:effectExtent l="0" t="0" r="0" b="0"/>
            <wp:docPr id="74693918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5362" cy="2034986"/>
                    </a:xfrm>
                    <a:prstGeom prst="rect">
                      <a:avLst/>
                    </a:prstGeom>
                    <a:noFill/>
                    <a:ln>
                      <a:noFill/>
                    </a:ln>
                  </pic:spPr>
                </pic:pic>
              </a:graphicData>
            </a:graphic>
          </wp:inline>
        </w:drawing>
      </w:r>
    </w:p>
    <w:p w14:paraId="4433FD8D" w14:textId="14B2500F" w:rsidR="008B2496" w:rsidRPr="005D7DE9" w:rsidRDefault="008B2496" w:rsidP="008B2496">
      <w:pPr>
        <w:pStyle w:val="CETBodytext"/>
        <w:rPr>
          <w:rFonts w:cs="Arial"/>
          <w:lang w:val="es-PE"/>
        </w:rPr>
      </w:pPr>
    </w:p>
    <w:p w14:paraId="0917924D" w14:textId="77777777" w:rsidR="009F6D06" w:rsidRDefault="008B2496" w:rsidP="009F6D06">
      <w:pPr>
        <w:pStyle w:val="CETBodytext"/>
        <w:rPr>
          <w:rFonts w:eastAsia="Arial MT" w:cs="Arial"/>
          <w:i/>
        </w:rPr>
      </w:pPr>
      <w:r w:rsidRPr="005D7DE9">
        <w:rPr>
          <w:rFonts w:eastAsia="Arial MT" w:cs="Arial"/>
          <w:i/>
        </w:rPr>
        <w:t>Figure 1: Solar collector made from recyclable materials with a 60 L tank</w:t>
      </w:r>
    </w:p>
    <w:p w14:paraId="063FC1B1" w14:textId="77777777" w:rsidR="009F6D06" w:rsidRDefault="009F6D06" w:rsidP="009F6D06">
      <w:pPr>
        <w:pStyle w:val="CETBodytext"/>
        <w:rPr>
          <w:rFonts w:eastAsia="Arial MT" w:cs="Arial"/>
          <w:i/>
        </w:rPr>
      </w:pPr>
    </w:p>
    <w:p w14:paraId="6DB174AB" w14:textId="685454A2" w:rsidR="009F6D06" w:rsidRPr="009F6D06" w:rsidRDefault="009F6D06" w:rsidP="009F6D06">
      <w:pPr>
        <w:pStyle w:val="CETBodytext"/>
        <w:rPr>
          <w:rFonts w:eastAsia="Arial MT" w:cs="Arial"/>
          <w:i/>
        </w:rPr>
      </w:pPr>
      <w:r w:rsidRPr="009F6D06">
        <w:rPr>
          <w:rFonts w:cs="Arial"/>
          <w:szCs w:val="18"/>
        </w:rPr>
        <w:t>The system was connected to a 60 L storage tank and installed facing north with a tilt angle of 20°, adapted to local conditions.</w:t>
      </w:r>
    </w:p>
    <w:p w14:paraId="149C9A2E" w14:textId="77777777" w:rsidR="009F6D06" w:rsidRPr="00053E3A" w:rsidRDefault="009F6D06" w:rsidP="009F6D06">
      <w:pPr>
        <w:pStyle w:val="Ttulo3"/>
        <w:rPr>
          <w:rFonts w:ascii="Arial" w:hAnsi="Arial" w:cs="Arial"/>
          <w:color w:val="auto"/>
          <w:sz w:val="20"/>
          <w:lang w:val="en-US"/>
        </w:rPr>
      </w:pPr>
      <w:r w:rsidRPr="00053E3A">
        <w:rPr>
          <w:rFonts w:ascii="Arial" w:hAnsi="Arial" w:cs="Arial"/>
          <w:color w:val="auto"/>
          <w:sz w:val="20"/>
        </w:rPr>
        <w:t>2.3 Instrumentation</w:t>
      </w:r>
    </w:p>
    <w:p w14:paraId="56D394FA" w14:textId="77777777" w:rsidR="009F6D06" w:rsidRPr="009F6D06" w:rsidRDefault="009F6D06" w:rsidP="009F6D06">
      <w:pPr>
        <w:pStyle w:val="NormalWeb"/>
        <w:rPr>
          <w:rFonts w:cs="Arial"/>
          <w:sz w:val="18"/>
          <w:szCs w:val="18"/>
        </w:rPr>
      </w:pPr>
      <w:r w:rsidRPr="009F6D06">
        <w:rPr>
          <w:rFonts w:cs="Arial"/>
          <w:sz w:val="18"/>
          <w:szCs w:val="18"/>
        </w:rPr>
        <w:t>Type K thermocouples were used to measure inlet and outlet water temperatures, while a TES-1333 pyranometer recorded solar irradiance. The flow rate was kept constant at 1 L/min (0.0167 kg/s).</w:t>
      </w:r>
    </w:p>
    <w:p w14:paraId="0E07127D" w14:textId="77777777" w:rsidR="009F6D06" w:rsidRPr="009F6D06" w:rsidRDefault="009F6D06" w:rsidP="009F6D06">
      <w:pPr>
        <w:pStyle w:val="NormalWeb"/>
        <w:rPr>
          <w:rFonts w:cs="Arial"/>
          <w:sz w:val="18"/>
          <w:szCs w:val="18"/>
        </w:rPr>
      </w:pPr>
      <w:r w:rsidRPr="009F6D06">
        <w:rPr>
          <w:rFonts w:cs="Arial"/>
          <w:sz w:val="18"/>
          <w:szCs w:val="18"/>
        </w:rPr>
        <w:t>Measurements were taken between 09:00 and 16:00 over three consecutive days under clear-sky conditions.</w:t>
      </w:r>
    </w:p>
    <w:p w14:paraId="405D0CD1" w14:textId="77777777" w:rsidR="009F6D06" w:rsidRPr="00053E3A" w:rsidRDefault="009F6D06" w:rsidP="009F6D06">
      <w:pPr>
        <w:pStyle w:val="Ttulo3"/>
        <w:rPr>
          <w:rFonts w:ascii="Arial" w:hAnsi="Arial" w:cs="Arial"/>
          <w:color w:val="auto"/>
          <w:sz w:val="20"/>
        </w:rPr>
      </w:pPr>
      <w:r w:rsidRPr="00053E3A">
        <w:rPr>
          <w:rFonts w:ascii="Arial" w:hAnsi="Arial" w:cs="Arial"/>
          <w:color w:val="auto"/>
          <w:sz w:val="20"/>
        </w:rPr>
        <w:t>2.4 Simulation model</w:t>
      </w:r>
    </w:p>
    <w:p w14:paraId="4CC18BBC" w14:textId="77777777" w:rsidR="009F6D06" w:rsidRPr="009F6D06" w:rsidRDefault="009F6D06" w:rsidP="009F6D06">
      <w:pPr>
        <w:pStyle w:val="NormalWeb"/>
        <w:rPr>
          <w:rFonts w:cs="Arial"/>
          <w:sz w:val="18"/>
          <w:szCs w:val="18"/>
        </w:rPr>
      </w:pPr>
      <w:r w:rsidRPr="009F6D06">
        <w:rPr>
          <w:rFonts w:cs="Arial"/>
          <w:sz w:val="18"/>
          <w:szCs w:val="18"/>
        </w:rPr>
        <w:t>A thermal simulation based on steady-state energy balance was developed to estimate outlet temperature:</w:t>
      </w:r>
    </w:p>
    <w:p w14:paraId="460D06C1" w14:textId="77777777" w:rsidR="009F6D06" w:rsidRPr="009F6D06" w:rsidRDefault="009F6D06" w:rsidP="006045BA">
      <w:pPr>
        <w:tabs>
          <w:tab w:val="clear" w:pos="7100"/>
        </w:tabs>
        <w:spacing w:line="240" w:lineRule="auto"/>
        <w:rPr>
          <w:bCs/>
          <w:szCs w:val="18"/>
        </w:rPr>
      </w:pPr>
    </w:p>
    <w:p w14:paraId="083B84ED" w14:textId="60120ED7" w:rsidR="004175E2" w:rsidRPr="00001C3F" w:rsidRDefault="00EB23ED" w:rsidP="00001C3F">
      <w:pPr>
        <w:tabs>
          <w:tab w:val="clear" w:pos="7100"/>
        </w:tabs>
        <w:spacing w:line="240" w:lineRule="auto"/>
        <w:jc w:val="left"/>
        <w:rPr>
          <w:rFonts w:cs="Arial"/>
          <w:bCs/>
          <w:sz w:val="20"/>
          <w:lang w:val="es-PE"/>
        </w:rPr>
      </w:pPr>
      <m:oMathPara>
        <m:oMath>
          <m:r>
            <m:rPr>
              <m:sty m:val="p"/>
            </m:rPr>
            <w:rPr>
              <w:rFonts w:ascii="Cambria Math" w:hAnsi="Cambria Math" w:cs="Arial"/>
              <w:sz w:val="20"/>
              <w:lang w:val="es-PE"/>
            </w:rPr>
            <m:t>Tout=Tin+</m:t>
          </m:r>
          <m:f>
            <m:fPr>
              <m:ctrlPr>
                <w:rPr>
                  <w:rFonts w:ascii="Cambria Math" w:hAnsi="Cambria Math" w:cs="Arial"/>
                  <w:bCs/>
                  <w:sz w:val="20"/>
                  <w:lang w:val="es-PE"/>
                </w:rPr>
              </m:ctrlPr>
            </m:fPr>
            <m:num>
              <m:r>
                <m:rPr>
                  <m:sty m:val="bi"/>
                </m:rPr>
                <w:rPr>
                  <w:rFonts w:ascii="Cambria Math" w:hAnsi="Cambria Math" w:cs="Arial"/>
                  <w:sz w:val="20"/>
                  <w:lang w:val="es-PE"/>
                </w:rPr>
                <m:t>η</m:t>
              </m:r>
              <m:r>
                <m:rPr>
                  <m:sty m:val="p"/>
                </m:rPr>
                <w:rPr>
                  <w:rFonts w:ascii="Cambria Math" w:hAnsi="Cambria Math" w:cs="Arial"/>
                  <w:sz w:val="20"/>
                  <w:lang w:val="es-PE"/>
                </w:rPr>
                <m:t xml:space="preserve">  · </m:t>
              </m:r>
              <m:r>
                <m:rPr>
                  <m:sty m:val="bi"/>
                </m:rPr>
                <w:rPr>
                  <w:rFonts w:ascii="Cambria Math" w:hAnsi="Cambria Math" w:cs="Arial"/>
                  <w:sz w:val="20"/>
                  <w:lang w:val="es-PE"/>
                </w:rPr>
                <m:t>A</m:t>
              </m:r>
              <m:r>
                <m:rPr>
                  <m:sty m:val="p"/>
                </m:rPr>
                <w:rPr>
                  <w:rFonts w:ascii="Cambria Math" w:hAnsi="Cambria Math" w:cs="Arial"/>
                  <w:sz w:val="20"/>
                  <w:lang w:val="es-PE"/>
                </w:rPr>
                <m:t xml:space="preserve"> · </m:t>
              </m:r>
              <m:r>
                <m:rPr>
                  <m:sty m:val="bi"/>
                </m:rPr>
                <w:rPr>
                  <w:rFonts w:ascii="Cambria Math" w:hAnsi="Cambria Math" w:cs="Arial"/>
                  <w:sz w:val="20"/>
                  <w:lang w:val="es-PE"/>
                </w:rPr>
                <m:t>G</m:t>
              </m:r>
              <m:r>
                <m:rPr>
                  <m:sty m:val="p"/>
                </m:rPr>
                <w:rPr>
                  <w:rFonts w:ascii="Cambria Math" w:hAnsi="Cambria Math" w:cs="Arial"/>
                  <w:sz w:val="20"/>
                  <w:lang w:val="es-PE"/>
                </w:rPr>
                <m:t xml:space="preserve"> </m:t>
              </m:r>
            </m:num>
            <m:den>
              <m:r>
                <m:rPr>
                  <m:sty m:val="p"/>
                </m:rPr>
                <w:rPr>
                  <w:rFonts w:ascii="Cambria Math" w:hAnsi="Cambria Math" w:cs="Arial"/>
                  <w:sz w:val="20"/>
                  <w:lang w:val="es-PE"/>
                </w:rPr>
                <m:t>ṁ ·</m:t>
              </m:r>
              <m:r>
                <m:rPr>
                  <m:sty m:val="bi"/>
                </m:rPr>
                <w:rPr>
                  <w:rFonts w:ascii="Cambria Math" w:hAnsi="Cambria Math" w:cs="Arial"/>
                  <w:sz w:val="20"/>
                  <w:lang w:val="es-PE"/>
                </w:rPr>
                <m:t>Cp</m:t>
              </m:r>
            </m:den>
          </m:f>
        </m:oMath>
      </m:oMathPara>
    </w:p>
    <w:p w14:paraId="512F52A0" w14:textId="4D8A31E6" w:rsidR="00001C3F" w:rsidRPr="009F6D06" w:rsidRDefault="009F6D06" w:rsidP="00636B54">
      <w:pPr>
        <w:tabs>
          <w:tab w:val="clear" w:pos="7100"/>
        </w:tabs>
        <w:spacing w:before="100" w:beforeAutospacing="1" w:after="100" w:afterAutospacing="1" w:line="240" w:lineRule="auto"/>
        <w:rPr>
          <w:bCs/>
          <w:szCs w:val="18"/>
          <w:lang w:val="en-US"/>
        </w:rPr>
      </w:pPr>
      <w:r>
        <w:t>where the parameters were defined according to the experimental conditions</w:t>
      </w:r>
      <w:r w:rsidR="00001C3F" w:rsidRPr="009F6D06">
        <w:rPr>
          <w:bCs/>
          <w:szCs w:val="18"/>
          <w:lang w:val="en-US"/>
        </w:rPr>
        <w:t xml:space="preserve"> (Tin = 19 °C, ṁ = 0.0167 kg/s, A = 0.96 m²).</w:t>
      </w:r>
    </w:p>
    <w:p w14:paraId="69F9C5DB" w14:textId="2A2D694F" w:rsidR="00DA2AB8" w:rsidRPr="009F6D06" w:rsidRDefault="009F6D06" w:rsidP="00A150D4">
      <w:pPr>
        <w:rPr>
          <w:b/>
          <w:sz w:val="20"/>
          <w:lang w:val="en-US"/>
        </w:rPr>
      </w:pPr>
      <w:r>
        <w:lastRenderedPageBreak/>
        <w:t>Model parameters were defined according to experimental conditions. The simulation showed good agreement with experimental data and was used as a complementary tool. An overall uncertainty of ±5% was considered.</w:t>
      </w:r>
    </w:p>
    <w:p w14:paraId="722B8DD8" w14:textId="77777777" w:rsidR="009F6D06" w:rsidRPr="00053E3A" w:rsidRDefault="00001C3F" w:rsidP="009F6D06">
      <w:pPr>
        <w:pStyle w:val="Ttulo3"/>
        <w:rPr>
          <w:rFonts w:ascii="Arial" w:hAnsi="Arial" w:cs="Arial"/>
          <w:color w:val="auto"/>
          <w:sz w:val="20"/>
          <w:lang w:val="en-US"/>
        </w:rPr>
      </w:pPr>
      <w:r w:rsidRPr="00053E3A">
        <w:rPr>
          <w:rFonts w:ascii="Arial" w:hAnsi="Arial" w:cs="Arial"/>
          <w:color w:val="auto"/>
          <w:sz w:val="20"/>
          <w:lang w:val="en-US"/>
        </w:rPr>
        <w:t>2.</w:t>
      </w:r>
      <w:r w:rsidR="00DA2AB8" w:rsidRPr="00053E3A">
        <w:rPr>
          <w:rFonts w:ascii="Arial" w:hAnsi="Arial" w:cs="Arial"/>
          <w:color w:val="auto"/>
          <w:sz w:val="20"/>
          <w:lang w:val="en-US"/>
        </w:rPr>
        <w:t>5</w:t>
      </w:r>
      <w:r w:rsidRPr="00053E3A">
        <w:rPr>
          <w:rFonts w:ascii="Arial" w:hAnsi="Arial" w:cs="Arial"/>
          <w:color w:val="auto"/>
          <w:sz w:val="20"/>
          <w:lang w:val="en-US"/>
        </w:rPr>
        <w:t xml:space="preserve"> </w:t>
      </w:r>
      <w:r w:rsidR="009F6D06" w:rsidRPr="00053E3A">
        <w:rPr>
          <w:rFonts w:ascii="Arial" w:hAnsi="Arial" w:cs="Arial"/>
          <w:color w:val="auto"/>
          <w:sz w:val="20"/>
        </w:rPr>
        <w:t>Simulation vs experimental</w:t>
      </w:r>
    </w:p>
    <w:p w14:paraId="0BED93C7" w14:textId="77777777" w:rsidR="009F6D06" w:rsidRPr="009F6D06" w:rsidRDefault="009F6D06" w:rsidP="009F6D06">
      <w:pPr>
        <w:pStyle w:val="NormalWeb"/>
        <w:rPr>
          <w:rFonts w:cs="Arial"/>
          <w:sz w:val="18"/>
          <w:szCs w:val="18"/>
        </w:rPr>
      </w:pPr>
      <w:r w:rsidRPr="009F6D06">
        <w:rPr>
          <w:rFonts w:cs="Arial"/>
          <w:sz w:val="18"/>
          <w:szCs w:val="18"/>
        </w:rPr>
        <w:t>Figure 1 compares simulated and measured outlet temperatures. Both follow a similar trend, with differences within an acceptable range, supporting the reliability of the model.</w:t>
      </w:r>
    </w:p>
    <w:p w14:paraId="344AF9F5" w14:textId="77777777" w:rsidR="009F6D06" w:rsidRPr="009F6D06" w:rsidRDefault="009F6D06" w:rsidP="009F6D06">
      <w:pPr>
        <w:pStyle w:val="NormalWeb"/>
        <w:rPr>
          <w:rFonts w:cs="Arial"/>
          <w:sz w:val="18"/>
          <w:szCs w:val="18"/>
        </w:rPr>
      </w:pPr>
      <w:r w:rsidRPr="009F6D06">
        <w:rPr>
          <w:rFonts w:cs="Arial"/>
          <w:sz w:val="18"/>
          <w:szCs w:val="18"/>
        </w:rPr>
        <w:t>Observed deviations are mainly attributed to heat losses and environmental variations not fully captured by the simulation.</w:t>
      </w:r>
    </w:p>
    <w:p w14:paraId="01B7CCCA" w14:textId="3B63FC7A" w:rsidR="00DA6B7C" w:rsidRPr="009F6D06" w:rsidRDefault="00DA6B7C" w:rsidP="009F6D06">
      <w:pPr>
        <w:rPr>
          <w:rFonts w:ascii="Times New Roman" w:hAnsi="Times New Roman"/>
          <w:sz w:val="24"/>
          <w:szCs w:val="24"/>
          <w:lang w:eastAsia="es-PE"/>
        </w:rPr>
      </w:pPr>
    </w:p>
    <w:p w14:paraId="573A321D" w14:textId="5DD6D489" w:rsidR="00140A04" w:rsidRDefault="00636B54" w:rsidP="00C8122A">
      <w:pPr>
        <w:jc w:val="center"/>
        <w:rPr>
          <w:lang w:val="es-PE"/>
        </w:rPr>
      </w:pPr>
      <w:r>
        <w:rPr>
          <w:noProof/>
        </w:rPr>
        <w:drawing>
          <wp:inline distT="0" distB="0" distL="0" distR="0" wp14:anchorId="0EA9DDFC" wp14:editId="1B4A922A">
            <wp:extent cx="3295650" cy="1752600"/>
            <wp:effectExtent l="0" t="0" r="0" b="0"/>
            <wp:docPr id="2105011265" name="Gráfico 1">
              <a:extLst xmlns:a="http://schemas.openxmlformats.org/drawingml/2006/main">
                <a:ext uri="{FF2B5EF4-FFF2-40B4-BE49-F238E27FC236}">
                  <a16:creationId xmlns:a16="http://schemas.microsoft.com/office/drawing/2014/main" id="{F5B603C9-27A7-7A86-0C07-7D0CBD761F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1D36ADE" w14:textId="114F7152" w:rsidR="00140A04" w:rsidRDefault="00140A04" w:rsidP="00E54094">
      <w:pPr>
        <w:rPr>
          <w:lang w:val="es-PE"/>
        </w:rPr>
      </w:pPr>
    </w:p>
    <w:p w14:paraId="2FD35C6C" w14:textId="77777777" w:rsidR="009F6D06" w:rsidRDefault="00DA6B7C" w:rsidP="009F6D06">
      <w:pPr>
        <w:jc w:val="center"/>
      </w:pPr>
      <w:r w:rsidRPr="00C8122A">
        <w:rPr>
          <w:i/>
          <w:iCs/>
          <w:lang w:val="es-PE"/>
        </w:rPr>
        <w:t xml:space="preserve">Figura </w:t>
      </w:r>
      <w:r w:rsidR="008B2496">
        <w:rPr>
          <w:i/>
          <w:iCs/>
          <w:lang w:val="es-PE"/>
        </w:rPr>
        <w:t>2</w:t>
      </w:r>
      <w:r w:rsidRPr="00C8122A">
        <w:rPr>
          <w:i/>
          <w:iCs/>
          <w:lang w:val="es-PE"/>
        </w:rPr>
        <w:t xml:space="preserve">. </w:t>
      </w:r>
      <w:r w:rsidR="009F6D06">
        <w:t>Comparison between simulated and experimental outlet temperature</w:t>
      </w:r>
    </w:p>
    <w:p w14:paraId="7EC017DB" w14:textId="77777777" w:rsidR="009F6D06" w:rsidRDefault="009F6D06" w:rsidP="009F6D06">
      <w:pPr>
        <w:jc w:val="center"/>
      </w:pPr>
    </w:p>
    <w:p w14:paraId="1A1C12D3" w14:textId="77777777" w:rsidR="00053E3A" w:rsidRDefault="00053E3A" w:rsidP="006045BA">
      <w:pPr>
        <w:pStyle w:val="Ttulo2"/>
        <w:spacing w:before="0"/>
        <w:rPr>
          <w:rFonts w:ascii="Arial" w:hAnsi="Arial" w:cs="Arial"/>
          <w:b w:val="0"/>
          <w:bCs w:val="0"/>
          <w:color w:val="auto"/>
          <w:sz w:val="18"/>
          <w:szCs w:val="18"/>
        </w:rPr>
      </w:pPr>
      <w:r w:rsidRPr="00053E3A">
        <w:rPr>
          <w:rFonts w:ascii="Arial" w:hAnsi="Arial" w:cs="Arial"/>
          <w:b w:val="0"/>
          <w:bCs w:val="0"/>
          <w:color w:val="auto"/>
          <w:sz w:val="18"/>
          <w:szCs w:val="18"/>
        </w:rPr>
        <w:t>Both simulated and experimental outlet temperatures show a similar trend, increasing during periods of higher solar irradiance. The observed differences can be attributed to heat losses and environmental variations that are not fully captured by the simulation model.</w:t>
      </w:r>
    </w:p>
    <w:p w14:paraId="6186892F" w14:textId="77777777" w:rsidR="00053E3A" w:rsidRPr="00053E3A" w:rsidRDefault="00053E3A" w:rsidP="00053E3A"/>
    <w:p w14:paraId="0C7C8456" w14:textId="16ACB3A8" w:rsidR="00053E3A" w:rsidRPr="00053E3A" w:rsidRDefault="00DA6B7C" w:rsidP="00053E3A">
      <w:pPr>
        <w:pStyle w:val="Ttulo2"/>
        <w:rPr>
          <w:rFonts w:ascii="Arial" w:hAnsi="Arial" w:cs="Arial"/>
          <w:color w:val="auto"/>
          <w:sz w:val="18"/>
          <w:szCs w:val="18"/>
          <w:lang w:val="en-US"/>
        </w:rPr>
      </w:pPr>
      <w:r w:rsidRPr="00053E3A">
        <w:rPr>
          <w:rFonts w:ascii="Arial" w:eastAsia="Times New Roman" w:hAnsi="Arial" w:cs="Times New Roman"/>
          <w:bCs w:val="0"/>
          <w:color w:val="auto"/>
          <w:sz w:val="20"/>
          <w:szCs w:val="20"/>
          <w:lang w:val="en-US"/>
        </w:rPr>
        <w:t>2.</w:t>
      </w:r>
      <w:r w:rsidR="00053E3A">
        <w:rPr>
          <w:rFonts w:ascii="Arial" w:eastAsia="Times New Roman" w:hAnsi="Arial" w:cs="Times New Roman"/>
          <w:bCs w:val="0"/>
          <w:color w:val="auto"/>
          <w:sz w:val="20"/>
          <w:szCs w:val="20"/>
          <w:lang w:val="en-US"/>
        </w:rPr>
        <w:t>6</w:t>
      </w:r>
      <w:r w:rsidR="00053E3A" w:rsidRPr="00053E3A">
        <w:t xml:space="preserve"> </w:t>
      </w:r>
      <w:r w:rsidR="00053E3A" w:rsidRPr="00053E3A">
        <w:rPr>
          <w:rFonts w:ascii="Arial" w:hAnsi="Arial" w:cs="Arial"/>
          <w:color w:val="auto"/>
          <w:sz w:val="18"/>
          <w:szCs w:val="18"/>
        </w:rPr>
        <w:t>Environmental and Economic Assessment</w:t>
      </w:r>
    </w:p>
    <w:p w14:paraId="1FED834D" w14:textId="77777777" w:rsidR="00053E3A" w:rsidRPr="00053E3A" w:rsidRDefault="00053E3A" w:rsidP="00053E3A">
      <w:pPr>
        <w:pStyle w:val="NormalWeb"/>
        <w:rPr>
          <w:rFonts w:cs="Arial"/>
          <w:sz w:val="18"/>
          <w:szCs w:val="18"/>
        </w:rPr>
      </w:pPr>
      <w:r w:rsidRPr="00053E3A">
        <w:rPr>
          <w:rFonts w:cs="Arial"/>
          <w:sz w:val="18"/>
          <w:szCs w:val="18"/>
        </w:rPr>
        <w:t xml:space="preserve">The environmental impact was evaluated based on the </w:t>
      </w:r>
      <w:proofErr w:type="gramStart"/>
      <w:r w:rsidRPr="00053E3A">
        <w:rPr>
          <w:rFonts w:cs="Arial"/>
          <w:sz w:val="18"/>
          <w:szCs w:val="18"/>
        </w:rPr>
        <w:t>amount</w:t>
      </w:r>
      <w:proofErr w:type="gramEnd"/>
      <w:r w:rsidRPr="00053E3A">
        <w:rPr>
          <w:rFonts w:cs="Arial"/>
          <w:sz w:val="18"/>
          <w:szCs w:val="18"/>
        </w:rPr>
        <w:t xml:space="preserve"> of recycled materials used in the construction of the collector. On average, each unit allowed the reuse of approximately 32.2 kg of solid waste, including PET bottles, </w:t>
      </w:r>
      <w:proofErr w:type="spellStart"/>
      <w:r w:rsidRPr="00053E3A">
        <w:rPr>
          <w:rFonts w:cs="Arial"/>
          <w:sz w:val="18"/>
          <w:szCs w:val="18"/>
        </w:rPr>
        <w:t>aluminum</w:t>
      </w:r>
      <w:proofErr w:type="spellEnd"/>
      <w:r w:rsidRPr="00053E3A">
        <w:rPr>
          <w:rFonts w:cs="Arial"/>
          <w:sz w:val="18"/>
          <w:szCs w:val="18"/>
        </w:rPr>
        <w:t>, and Tetra Pak packaging.</w:t>
      </w:r>
    </w:p>
    <w:p w14:paraId="75D2F351" w14:textId="77777777" w:rsidR="00053E3A" w:rsidRPr="00053E3A" w:rsidRDefault="00053E3A" w:rsidP="00053E3A">
      <w:pPr>
        <w:pStyle w:val="NormalWeb"/>
        <w:rPr>
          <w:rFonts w:cs="Arial"/>
          <w:sz w:val="18"/>
          <w:szCs w:val="18"/>
        </w:rPr>
      </w:pPr>
      <w:r w:rsidRPr="00053E3A">
        <w:rPr>
          <w:rFonts w:cs="Arial"/>
          <w:sz w:val="18"/>
          <w:szCs w:val="18"/>
        </w:rPr>
        <w:t>The reduction in CO</w:t>
      </w:r>
      <w:r w:rsidRPr="00053E3A">
        <w:rPr>
          <w:rFonts w:ascii="Cambria Math" w:hAnsi="Cambria Math" w:cs="Cambria Math"/>
          <w:sz w:val="18"/>
          <w:szCs w:val="18"/>
        </w:rPr>
        <w:t>₂</w:t>
      </w:r>
      <w:r w:rsidRPr="00053E3A">
        <w:rPr>
          <w:rFonts w:cs="Arial"/>
          <w:sz w:val="18"/>
          <w:szCs w:val="18"/>
        </w:rPr>
        <w:t xml:space="preserve"> emissions was estimated by considering the decrease in LPG consumption for water heating. Based on typical household use and an emission factor of 2.9 kg of CO</w:t>
      </w:r>
      <w:r w:rsidRPr="00053E3A">
        <w:rPr>
          <w:rFonts w:ascii="Cambria Math" w:hAnsi="Cambria Math" w:cs="Cambria Math"/>
          <w:sz w:val="18"/>
          <w:szCs w:val="18"/>
        </w:rPr>
        <w:t>₂</w:t>
      </w:r>
      <w:r w:rsidRPr="00053E3A">
        <w:rPr>
          <w:rFonts w:cs="Arial"/>
          <w:sz w:val="18"/>
          <w:szCs w:val="18"/>
        </w:rPr>
        <w:t xml:space="preserve"> per kg of LPG, the solar collector can reduce emissions by approximately 20–25 kg of CO</w:t>
      </w:r>
      <w:r w:rsidRPr="00053E3A">
        <w:rPr>
          <w:rFonts w:ascii="Cambria Math" w:hAnsi="Cambria Math" w:cs="Cambria Math"/>
          <w:sz w:val="18"/>
          <w:szCs w:val="18"/>
        </w:rPr>
        <w:t>₂</w:t>
      </w:r>
      <w:r w:rsidRPr="00053E3A">
        <w:rPr>
          <w:rFonts w:cs="Arial"/>
          <w:sz w:val="18"/>
          <w:szCs w:val="18"/>
        </w:rPr>
        <w:t xml:space="preserve"> per household per year.</w:t>
      </w:r>
    </w:p>
    <w:p w14:paraId="002C4126" w14:textId="46469790" w:rsidR="00053E3A" w:rsidRDefault="00053E3A" w:rsidP="00053E3A">
      <w:pPr>
        <w:pStyle w:val="NormalWeb"/>
        <w:rPr>
          <w:rFonts w:cs="Arial"/>
          <w:sz w:val="18"/>
          <w:szCs w:val="18"/>
        </w:rPr>
      </w:pPr>
      <w:r w:rsidRPr="00053E3A">
        <w:rPr>
          <w:rFonts w:cs="Arial"/>
          <w:sz w:val="18"/>
          <w:szCs w:val="18"/>
        </w:rPr>
        <w:t>From an economic perspective, the system has a significantly lower cost compared to commercial alternatives. The payback period was estimated based on the ratio between system cost and annual savings. With an estimated cost of S/ 250–300 and annual savings ranging from S/ 700 to S/ 1500 due to reduced LPG consumption, the investment can be recovered in less than one year, supporting its economic feasibility</w:t>
      </w:r>
      <w:r>
        <w:rPr>
          <w:rFonts w:cs="Arial"/>
          <w:sz w:val="18"/>
          <w:szCs w:val="18"/>
        </w:rPr>
        <w:t>.</w:t>
      </w:r>
    </w:p>
    <w:p w14:paraId="064BF4CB" w14:textId="77777777" w:rsidR="00053E3A" w:rsidRPr="00053E3A" w:rsidRDefault="00053E3A" w:rsidP="00053E3A">
      <w:pPr>
        <w:pStyle w:val="NormalWeb"/>
        <w:rPr>
          <w:rFonts w:cs="Arial"/>
          <w:sz w:val="18"/>
          <w:szCs w:val="18"/>
        </w:rPr>
      </w:pPr>
    </w:p>
    <w:p w14:paraId="69E56554" w14:textId="77777777" w:rsidR="00053E3A" w:rsidRPr="00053E3A" w:rsidRDefault="00053E3A" w:rsidP="00053E3A">
      <w:pPr>
        <w:pStyle w:val="z-Finaldelformulario"/>
        <w:jc w:val="both"/>
        <w:rPr>
          <w:sz w:val="20"/>
          <w:szCs w:val="20"/>
        </w:rPr>
      </w:pPr>
      <w:r w:rsidRPr="00053E3A">
        <w:rPr>
          <w:sz w:val="20"/>
          <w:szCs w:val="20"/>
        </w:rPr>
        <w:t>Final del formulario</w:t>
      </w:r>
    </w:p>
    <w:p w14:paraId="7BF99E6B" w14:textId="77777777" w:rsidR="00053E3A" w:rsidRPr="00053E3A" w:rsidRDefault="00702945" w:rsidP="00053E3A">
      <w:pPr>
        <w:pStyle w:val="Ttulo3"/>
        <w:rPr>
          <w:rFonts w:ascii="Arial" w:hAnsi="Arial" w:cs="Arial"/>
          <w:color w:val="auto"/>
          <w:sz w:val="20"/>
          <w:lang w:val="en-US"/>
        </w:rPr>
      </w:pPr>
      <w:r w:rsidRPr="00053E3A">
        <w:rPr>
          <w:rFonts w:ascii="Arial" w:hAnsi="Arial" w:cs="Arial"/>
          <w:color w:val="auto"/>
          <w:sz w:val="20"/>
          <w:lang w:val="en-US"/>
        </w:rPr>
        <w:t>2.</w:t>
      </w:r>
      <w:r w:rsidR="00DA2AB8" w:rsidRPr="00053E3A">
        <w:rPr>
          <w:rFonts w:ascii="Arial" w:hAnsi="Arial" w:cs="Arial"/>
          <w:color w:val="auto"/>
          <w:sz w:val="20"/>
          <w:lang w:val="en-US"/>
        </w:rPr>
        <w:t>7</w:t>
      </w:r>
      <w:r w:rsidRPr="00053E3A">
        <w:rPr>
          <w:rFonts w:ascii="Arial" w:hAnsi="Arial" w:cs="Arial"/>
          <w:color w:val="auto"/>
          <w:sz w:val="20"/>
          <w:lang w:val="en-US"/>
        </w:rPr>
        <w:t xml:space="preserve"> </w:t>
      </w:r>
      <w:r w:rsidR="00053E3A" w:rsidRPr="00053E3A">
        <w:rPr>
          <w:rFonts w:ascii="Arial" w:hAnsi="Arial" w:cs="Arial"/>
          <w:color w:val="auto"/>
          <w:sz w:val="20"/>
        </w:rPr>
        <w:t>Social evaluation</w:t>
      </w:r>
    </w:p>
    <w:p w14:paraId="323F6CD4" w14:textId="77777777" w:rsidR="00053E3A" w:rsidRPr="00053E3A" w:rsidRDefault="00053E3A" w:rsidP="00053E3A">
      <w:pPr>
        <w:pStyle w:val="NormalWeb"/>
        <w:rPr>
          <w:rFonts w:cs="Arial"/>
          <w:sz w:val="18"/>
          <w:szCs w:val="18"/>
        </w:rPr>
      </w:pPr>
      <w:r w:rsidRPr="00053E3A">
        <w:rPr>
          <w:rFonts w:cs="Arial"/>
          <w:sz w:val="18"/>
          <w:szCs w:val="18"/>
        </w:rPr>
        <w:t>User acceptance was assessed through surveys. The questionnaire showed good reliability (Cronbach’s alpha = 0.86), indicating consistent responses.</w:t>
      </w:r>
    </w:p>
    <w:p w14:paraId="2FC31EA8" w14:textId="77777777" w:rsidR="00053E3A" w:rsidRDefault="00053E3A" w:rsidP="00053E3A">
      <w:pPr>
        <w:pStyle w:val="NormalWeb"/>
      </w:pPr>
    </w:p>
    <w:p w14:paraId="200AB85E" w14:textId="209235EC" w:rsidR="00696F41" w:rsidRPr="00053E3A" w:rsidRDefault="00053E3A" w:rsidP="00053E3A">
      <w:pPr>
        <w:pStyle w:val="Ttulo2"/>
        <w:spacing w:before="0"/>
        <w:rPr>
          <w:rFonts w:ascii="Arial" w:hAnsi="Arial" w:cs="Arial"/>
          <w:color w:val="auto"/>
          <w:sz w:val="20"/>
          <w:szCs w:val="20"/>
          <w:lang w:val="en-US"/>
        </w:rPr>
      </w:pPr>
      <w:r w:rsidRPr="00053E3A">
        <w:rPr>
          <w:rFonts w:ascii="Arial" w:hAnsi="Arial" w:cs="Arial"/>
          <w:color w:val="auto"/>
          <w:sz w:val="20"/>
          <w:szCs w:val="20"/>
          <w:lang w:val="en-US"/>
        </w:rPr>
        <w:t xml:space="preserve">3. </w:t>
      </w:r>
      <w:r w:rsidRPr="00053E3A">
        <w:rPr>
          <w:rFonts w:ascii="Arial" w:hAnsi="Arial" w:cs="Arial"/>
          <w:color w:val="auto"/>
          <w:sz w:val="20"/>
          <w:szCs w:val="20"/>
        </w:rPr>
        <w:t>Results and Discussion</w:t>
      </w:r>
    </w:p>
    <w:p w14:paraId="45563974" w14:textId="03BF8B45" w:rsidR="003906D2" w:rsidRPr="00053E3A" w:rsidRDefault="0042616F" w:rsidP="003906D2">
      <w:pPr>
        <w:pStyle w:val="CETBodytext"/>
        <w:rPr>
          <w:b/>
          <w:bCs/>
          <w:sz w:val="20"/>
        </w:rPr>
      </w:pPr>
      <w:r w:rsidRPr="00053E3A">
        <w:rPr>
          <w:b/>
          <w:bCs/>
          <w:sz w:val="20"/>
        </w:rPr>
        <w:t xml:space="preserve">3.1 </w:t>
      </w:r>
      <w:r w:rsidR="00053E3A" w:rsidRPr="00053E3A">
        <w:rPr>
          <w:b/>
          <w:bCs/>
          <w:sz w:val="20"/>
        </w:rPr>
        <w:t>Thermal p</w:t>
      </w:r>
      <w:r w:rsidR="00053E3A">
        <w:rPr>
          <w:b/>
          <w:bCs/>
          <w:sz w:val="20"/>
        </w:rPr>
        <w:t>erformance</w:t>
      </w:r>
    </w:p>
    <w:p w14:paraId="43118981" w14:textId="77777777" w:rsidR="00053E3A" w:rsidRPr="00053E3A" w:rsidRDefault="00053E3A" w:rsidP="00053E3A">
      <w:pPr>
        <w:tabs>
          <w:tab w:val="clear" w:pos="7100"/>
        </w:tabs>
        <w:spacing w:before="100" w:beforeAutospacing="1" w:after="100" w:afterAutospacing="1" w:line="240" w:lineRule="auto"/>
        <w:rPr>
          <w:rFonts w:cs="Arial"/>
          <w:szCs w:val="18"/>
          <w:lang w:val="en-US" w:eastAsia="es-PE"/>
        </w:rPr>
      </w:pPr>
      <w:r w:rsidRPr="00053E3A">
        <w:rPr>
          <w:rFonts w:cs="Arial"/>
          <w:szCs w:val="18"/>
          <w:lang w:val="en-US" w:eastAsia="es-PE"/>
        </w:rPr>
        <w:t>The thermal performance of the solar collector was evaluated under real operating conditions. Figure 3 shows the evolution of the inlet and outlet water temperatures during the measurement period.</w:t>
      </w:r>
    </w:p>
    <w:p w14:paraId="12D4E2EC" w14:textId="77777777" w:rsidR="00053E3A" w:rsidRPr="00053E3A" w:rsidRDefault="00053E3A" w:rsidP="00053E3A">
      <w:pPr>
        <w:tabs>
          <w:tab w:val="clear" w:pos="7100"/>
        </w:tabs>
        <w:spacing w:before="100" w:beforeAutospacing="1" w:after="100" w:afterAutospacing="1" w:line="240" w:lineRule="auto"/>
        <w:rPr>
          <w:rFonts w:cs="Arial"/>
          <w:szCs w:val="18"/>
          <w:lang w:val="en-US" w:eastAsia="es-PE"/>
        </w:rPr>
      </w:pPr>
      <w:r w:rsidRPr="00053E3A">
        <w:rPr>
          <w:rFonts w:cs="Arial"/>
          <w:szCs w:val="18"/>
          <w:lang w:val="en-US" w:eastAsia="es-PE"/>
        </w:rPr>
        <w:t>It can be observed that the outlet temperature gradually increases throughout the day, reaching its highest values between 12:00 and 14:00, coinciding with peak solar radiation. The outlet temperature ranged from 45 to 52 °C, reaching a maximum of 59 °C under an average irradiance of approximately 800 W/m².</w:t>
      </w:r>
    </w:p>
    <w:p w14:paraId="0C122F09" w14:textId="77777777" w:rsidR="00053E3A" w:rsidRPr="00053E3A" w:rsidRDefault="00053E3A" w:rsidP="00053E3A">
      <w:pPr>
        <w:tabs>
          <w:tab w:val="clear" w:pos="7100"/>
        </w:tabs>
        <w:spacing w:before="100" w:beforeAutospacing="1" w:after="100" w:afterAutospacing="1" w:line="240" w:lineRule="auto"/>
        <w:rPr>
          <w:rFonts w:cs="Arial"/>
          <w:szCs w:val="18"/>
          <w:lang w:val="en-US" w:eastAsia="es-PE"/>
        </w:rPr>
      </w:pPr>
      <w:r w:rsidRPr="00053E3A">
        <w:rPr>
          <w:rFonts w:cs="Arial"/>
          <w:szCs w:val="18"/>
          <w:lang w:val="en-US" w:eastAsia="es-PE"/>
        </w:rPr>
        <w:lastRenderedPageBreak/>
        <w:t>The average temperature difference between the inlet and outlet was around 18 °C, determined under quasi-steady conditions and a constant flow rate of 1 L/min (0.0167 kg/s). These results demonstrate effective solar heat capture and adequate heat transfer within the collector.</w:t>
      </w:r>
    </w:p>
    <w:p w14:paraId="318D5155" w14:textId="77777777" w:rsidR="002E5ABD" w:rsidRDefault="008B2496" w:rsidP="002E5ABD">
      <w:pPr>
        <w:tabs>
          <w:tab w:val="clear" w:pos="7100"/>
        </w:tabs>
        <w:spacing w:before="100" w:beforeAutospacing="1" w:after="100" w:afterAutospacing="1" w:line="240" w:lineRule="auto"/>
        <w:jc w:val="center"/>
        <w:rPr>
          <w:b/>
          <w:bCs/>
          <w:i/>
          <w:iCs/>
          <w:lang w:val="en-US"/>
        </w:rPr>
      </w:pPr>
      <w:r w:rsidRPr="008B2496">
        <w:rPr>
          <w:noProof/>
        </w:rPr>
        <w:drawing>
          <wp:inline distT="0" distB="0" distL="0" distR="0" wp14:anchorId="38CFF79A" wp14:editId="541805C0">
            <wp:extent cx="3543300" cy="1571625"/>
            <wp:effectExtent l="0" t="0" r="0" b="9525"/>
            <wp:docPr id="53833002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50944" cy="1575015"/>
                    </a:xfrm>
                    <a:prstGeom prst="rect">
                      <a:avLst/>
                    </a:prstGeom>
                    <a:noFill/>
                    <a:ln>
                      <a:noFill/>
                    </a:ln>
                  </pic:spPr>
                </pic:pic>
              </a:graphicData>
            </a:graphic>
          </wp:inline>
        </w:drawing>
      </w:r>
      <w:r w:rsidRPr="008B2496">
        <w:rPr>
          <w:b/>
          <w:bCs/>
          <w:i/>
          <w:iCs/>
          <w:lang w:val="en-US"/>
        </w:rPr>
        <w:t xml:space="preserve"> </w:t>
      </w:r>
    </w:p>
    <w:p w14:paraId="09A57369" w14:textId="3544F58F" w:rsidR="00047B1A" w:rsidRPr="002E5ABD" w:rsidRDefault="00047B1A" w:rsidP="002E5ABD">
      <w:pPr>
        <w:tabs>
          <w:tab w:val="clear" w:pos="7100"/>
        </w:tabs>
        <w:spacing w:before="100" w:beforeAutospacing="1" w:after="100" w:afterAutospacing="1" w:line="240" w:lineRule="auto"/>
        <w:jc w:val="center"/>
        <w:rPr>
          <w:rFonts w:ascii="Times New Roman" w:hAnsi="Times New Roman"/>
          <w:sz w:val="24"/>
          <w:szCs w:val="24"/>
          <w:lang w:val="en-US" w:eastAsia="es-PE"/>
        </w:rPr>
      </w:pPr>
      <w:r w:rsidRPr="003906D2">
        <w:rPr>
          <w:b/>
          <w:bCs/>
          <w:i/>
          <w:iCs/>
          <w:lang w:val="en-US"/>
        </w:rPr>
        <w:t xml:space="preserve">Figure </w:t>
      </w:r>
      <w:r w:rsidR="008B2496" w:rsidRPr="008B2496">
        <w:rPr>
          <w:b/>
          <w:bCs/>
          <w:i/>
          <w:iCs/>
          <w:lang w:val="en-US"/>
        </w:rPr>
        <w:t>3</w:t>
      </w:r>
      <w:r w:rsidRPr="003906D2">
        <w:rPr>
          <w:b/>
          <w:bCs/>
          <w:i/>
          <w:iCs/>
          <w:lang w:val="en-US"/>
        </w:rPr>
        <w:t xml:space="preserve">. Temporal variation of inlet and outlet water </w:t>
      </w:r>
      <w:r w:rsidR="008B2496" w:rsidRPr="008B2496">
        <w:rPr>
          <w:b/>
          <w:bCs/>
          <w:i/>
          <w:iCs/>
          <w:lang w:val="en-US"/>
        </w:rPr>
        <w:t>temperatur</w:t>
      </w:r>
      <w:r w:rsidR="008B2496">
        <w:rPr>
          <w:b/>
          <w:bCs/>
          <w:i/>
          <w:iCs/>
          <w:lang w:val="en-US"/>
        </w:rPr>
        <w:t>e</w:t>
      </w:r>
      <w:r w:rsidR="008B2496" w:rsidRPr="008B2496">
        <w:rPr>
          <w:b/>
          <w:bCs/>
          <w:i/>
          <w:iCs/>
          <w:lang w:val="en-US"/>
        </w:rPr>
        <w:t>s.</w:t>
      </w:r>
    </w:p>
    <w:p w14:paraId="384F9F19" w14:textId="46C9F33D" w:rsidR="00696F41" w:rsidRPr="00B53AEF" w:rsidRDefault="00203D26" w:rsidP="006045BA">
      <w:pPr>
        <w:pStyle w:val="Ttulo2"/>
        <w:spacing w:before="0"/>
        <w:rPr>
          <w:rFonts w:ascii="Arial" w:eastAsia="Times New Roman" w:hAnsi="Arial" w:cs="Times New Roman"/>
          <w:bCs w:val="0"/>
          <w:color w:val="auto"/>
          <w:sz w:val="20"/>
          <w:szCs w:val="20"/>
          <w:lang w:val="en-US"/>
        </w:rPr>
      </w:pPr>
      <w:r w:rsidRPr="00B53AEF">
        <w:rPr>
          <w:rFonts w:ascii="Arial" w:eastAsia="Times New Roman" w:hAnsi="Arial" w:cs="Times New Roman"/>
          <w:bCs w:val="0"/>
          <w:color w:val="auto"/>
          <w:sz w:val="20"/>
          <w:szCs w:val="20"/>
          <w:lang w:val="en-US"/>
        </w:rPr>
        <w:t xml:space="preserve">3.2 </w:t>
      </w:r>
      <w:r w:rsidR="00053E3A" w:rsidRPr="00B53AEF">
        <w:rPr>
          <w:rFonts w:ascii="Arial" w:eastAsia="Times New Roman" w:hAnsi="Arial" w:cs="Times New Roman"/>
          <w:bCs w:val="0"/>
          <w:color w:val="auto"/>
          <w:sz w:val="20"/>
          <w:szCs w:val="20"/>
          <w:lang w:val="en-US"/>
        </w:rPr>
        <w:t>Thermal efficiency</w:t>
      </w:r>
    </w:p>
    <w:p w14:paraId="7CE52AC9" w14:textId="77777777" w:rsidR="00B53AEF" w:rsidRPr="00B53AEF" w:rsidRDefault="00B53AEF" w:rsidP="00B53AEF">
      <w:pPr>
        <w:tabs>
          <w:tab w:val="clear" w:pos="7100"/>
        </w:tabs>
        <w:spacing w:before="100" w:beforeAutospacing="1" w:after="100" w:afterAutospacing="1" w:line="240" w:lineRule="auto"/>
        <w:rPr>
          <w:rFonts w:cs="Arial"/>
          <w:szCs w:val="18"/>
          <w:lang w:val="en-US" w:eastAsia="es-PE"/>
        </w:rPr>
      </w:pPr>
      <w:r w:rsidRPr="00B53AEF">
        <w:rPr>
          <w:rFonts w:cs="Arial"/>
          <w:szCs w:val="18"/>
          <w:lang w:val="en-US" w:eastAsia="es-PE"/>
        </w:rPr>
        <w:t>The thermal efficiency was calculated using the conventional energy balance. Figure 4 shows its variation as a function of solar irradiance. An increasing trend in efficiency is observed as the incident radiation rises, reaching an average value of approximately 47% at an irradiance of 800 W/m². The calculation was performed considering an average temperature difference of around 18 °C and a constant flow rate of 1 L/min (0.0167 kg/s), yielding results consistent from a physical standpoint.</w:t>
      </w:r>
    </w:p>
    <w:p w14:paraId="7EA75F0C" w14:textId="77777777" w:rsidR="00B53AEF" w:rsidRPr="00B53AEF" w:rsidRDefault="00B53AEF" w:rsidP="00B53AEF">
      <w:pPr>
        <w:tabs>
          <w:tab w:val="clear" w:pos="7100"/>
        </w:tabs>
        <w:spacing w:before="100" w:beforeAutospacing="1" w:after="100" w:afterAutospacing="1" w:line="240" w:lineRule="auto"/>
        <w:rPr>
          <w:rFonts w:cs="Arial"/>
          <w:szCs w:val="18"/>
          <w:lang w:val="en-US" w:eastAsia="es-PE"/>
        </w:rPr>
      </w:pPr>
      <w:r w:rsidRPr="00B53AEF">
        <w:rPr>
          <w:rFonts w:cs="Arial"/>
          <w:szCs w:val="18"/>
          <w:lang w:val="en-US" w:eastAsia="es-PE"/>
        </w:rPr>
        <w:t>The obtained values fall within the typical range (40–60%) reported for low-cost flat-plate solar collectors, supporting the feasibility of the proposed system. Furthermore, these results indicate that the use of recycled materials does not significantly affect the collector’s thermal performance.</w:t>
      </w:r>
    </w:p>
    <w:p w14:paraId="64EFC52D" w14:textId="3D3205BC" w:rsidR="008B2496" w:rsidRPr="00B53AEF" w:rsidRDefault="008B2496" w:rsidP="00047B1A">
      <w:pPr>
        <w:tabs>
          <w:tab w:val="clear" w:pos="7100"/>
        </w:tabs>
        <w:spacing w:before="100" w:beforeAutospacing="1" w:after="100" w:afterAutospacing="1" w:line="240" w:lineRule="auto"/>
        <w:jc w:val="center"/>
        <w:rPr>
          <w:lang w:val="en-US"/>
        </w:rPr>
      </w:pPr>
    </w:p>
    <w:p w14:paraId="0F8BED9D" w14:textId="77777777" w:rsidR="006045BA" w:rsidRPr="00B53AEF" w:rsidRDefault="006045BA" w:rsidP="0084208C">
      <w:pPr>
        <w:pStyle w:val="NormalWeb"/>
        <w:jc w:val="center"/>
        <w:rPr>
          <w:b/>
          <w:bCs/>
          <w:i/>
          <w:iCs/>
          <w:sz w:val="18"/>
          <w:szCs w:val="20"/>
          <w:lang w:val="en-US"/>
        </w:rPr>
      </w:pPr>
    </w:p>
    <w:p w14:paraId="30E0760D" w14:textId="3FDE86C5" w:rsidR="006045BA" w:rsidRPr="00B53AEF" w:rsidRDefault="006045BA" w:rsidP="0084208C">
      <w:pPr>
        <w:pStyle w:val="NormalWeb"/>
        <w:jc w:val="center"/>
        <w:rPr>
          <w:b/>
          <w:bCs/>
          <w:i/>
          <w:iCs/>
          <w:sz w:val="18"/>
          <w:szCs w:val="20"/>
          <w:lang w:val="en-US"/>
        </w:rPr>
      </w:pPr>
      <w:r w:rsidRPr="008B2496">
        <w:rPr>
          <w:noProof/>
        </w:rPr>
        <w:drawing>
          <wp:anchor distT="0" distB="0" distL="114300" distR="114300" simplePos="0" relativeHeight="251659264" behindDoc="1" locked="0" layoutInCell="1" allowOverlap="1" wp14:anchorId="15CB16F3" wp14:editId="225C6B70">
            <wp:simplePos x="0" y="0"/>
            <wp:positionH relativeFrom="margin">
              <wp:posOffset>805815</wp:posOffset>
            </wp:positionH>
            <wp:positionV relativeFrom="paragraph">
              <wp:posOffset>-557530</wp:posOffset>
            </wp:positionV>
            <wp:extent cx="3608070" cy="1657350"/>
            <wp:effectExtent l="0" t="0" r="0" b="0"/>
            <wp:wrapNone/>
            <wp:docPr id="1686326609"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08070" cy="1657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A0EDEF" w14:textId="77777777" w:rsidR="006045BA" w:rsidRPr="00B53AEF" w:rsidRDefault="006045BA" w:rsidP="0084208C">
      <w:pPr>
        <w:pStyle w:val="NormalWeb"/>
        <w:jc w:val="center"/>
        <w:rPr>
          <w:b/>
          <w:bCs/>
          <w:i/>
          <w:iCs/>
          <w:sz w:val="18"/>
          <w:szCs w:val="20"/>
          <w:lang w:val="en-US"/>
        </w:rPr>
      </w:pPr>
    </w:p>
    <w:p w14:paraId="26FBA716" w14:textId="77777777" w:rsidR="006045BA" w:rsidRPr="00B53AEF" w:rsidRDefault="006045BA" w:rsidP="0084208C">
      <w:pPr>
        <w:pStyle w:val="NormalWeb"/>
        <w:jc w:val="center"/>
        <w:rPr>
          <w:b/>
          <w:bCs/>
          <w:i/>
          <w:iCs/>
          <w:sz w:val="18"/>
          <w:szCs w:val="20"/>
          <w:lang w:val="en-US"/>
        </w:rPr>
      </w:pPr>
    </w:p>
    <w:p w14:paraId="5394969F" w14:textId="77777777" w:rsidR="006045BA" w:rsidRPr="00B53AEF" w:rsidRDefault="006045BA" w:rsidP="0084208C">
      <w:pPr>
        <w:pStyle w:val="NormalWeb"/>
        <w:jc w:val="center"/>
        <w:rPr>
          <w:b/>
          <w:bCs/>
          <w:i/>
          <w:iCs/>
          <w:sz w:val="18"/>
          <w:szCs w:val="20"/>
          <w:lang w:val="en-US"/>
        </w:rPr>
      </w:pPr>
    </w:p>
    <w:p w14:paraId="253088C2" w14:textId="77777777" w:rsidR="006045BA" w:rsidRPr="00B53AEF" w:rsidRDefault="006045BA" w:rsidP="0084208C">
      <w:pPr>
        <w:pStyle w:val="NormalWeb"/>
        <w:jc w:val="center"/>
        <w:rPr>
          <w:b/>
          <w:bCs/>
          <w:i/>
          <w:iCs/>
          <w:sz w:val="18"/>
          <w:szCs w:val="20"/>
          <w:lang w:val="en-US"/>
        </w:rPr>
      </w:pPr>
    </w:p>
    <w:p w14:paraId="2E915F1F" w14:textId="77777777" w:rsidR="006045BA" w:rsidRPr="00B53AEF" w:rsidRDefault="006045BA" w:rsidP="0084208C">
      <w:pPr>
        <w:pStyle w:val="NormalWeb"/>
        <w:jc w:val="center"/>
        <w:rPr>
          <w:b/>
          <w:bCs/>
          <w:i/>
          <w:iCs/>
          <w:sz w:val="18"/>
          <w:szCs w:val="20"/>
          <w:lang w:val="en-US"/>
        </w:rPr>
      </w:pPr>
    </w:p>
    <w:p w14:paraId="4B140D92" w14:textId="77777777" w:rsidR="006045BA" w:rsidRPr="00B53AEF" w:rsidRDefault="006045BA" w:rsidP="0084208C">
      <w:pPr>
        <w:pStyle w:val="NormalWeb"/>
        <w:jc w:val="center"/>
        <w:rPr>
          <w:b/>
          <w:bCs/>
          <w:i/>
          <w:iCs/>
          <w:sz w:val="18"/>
          <w:szCs w:val="20"/>
          <w:lang w:val="en-US"/>
        </w:rPr>
      </w:pPr>
    </w:p>
    <w:p w14:paraId="0F91A981" w14:textId="77777777" w:rsidR="006045BA" w:rsidRPr="00B53AEF" w:rsidRDefault="006045BA" w:rsidP="0084208C">
      <w:pPr>
        <w:pStyle w:val="NormalWeb"/>
        <w:jc w:val="center"/>
        <w:rPr>
          <w:b/>
          <w:bCs/>
          <w:i/>
          <w:iCs/>
          <w:sz w:val="18"/>
          <w:szCs w:val="20"/>
          <w:lang w:val="en-US"/>
        </w:rPr>
      </w:pPr>
    </w:p>
    <w:p w14:paraId="1DCCE485" w14:textId="5B596557" w:rsidR="00047B1A" w:rsidRPr="0084208C" w:rsidRDefault="00047B1A" w:rsidP="0084208C">
      <w:pPr>
        <w:pStyle w:val="NormalWeb"/>
        <w:jc w:val="center"/>
        <w:rPr>
          <w:b/>
          <w:bCs/>
          <w:i/>
          <w:iCs/>
          <w:sz w:val="18"/>
          <w:szCs w:val="20"/>
          <w:lang w:val="en-US"/>
        </w:rPr>
      </w:pPr>
      <w:r w:rsidRPr="0084208C">
        <w:rPr>
          <w:b/>
          <w:bCs/>
          <w:i/>
          <w:iCs/>
          <w:sz w:val="18"/>
          <w:szCs w:val="20"/>
          <w:lang w:val="en-US"/>
        </w:rPr>
        <w:t xml:space="preserve">Figure </w:t>
      </w:r>
      <w:r w:rsidR="008B2496" w:rsidRPr="0084208C">
        <w:rPr>
          <w:b/>
          <w:bCs/>
          <w:i/>
          <w:iCs/>
          <w:sz w:val="18"/>
          <w:szCs w:val="20"/>
          <w:lang w:val="en-US"/>
        </w:rPr>
        <w:t>4</w:t>
      </w:r>
      <w:r w:rsidRPr="0084208C">
        <w:rPr>
          <w:b/>
          <w:bCs/>
          <w:i/>
          <w:iCs/>
          <w:sz w:val="18"/>
          <w:szCs w:val="20"/>
          <w:lang w:val="en-US"/>
        </w:rPr>
        <w:t>. Thermal efficiency as a function of solar irradiance</w:t>
      </w:r>
      <w:r w:rsidR="0084208C" w:rsidRPr="0084208C">
        <w:rPr>
          <w:b/>
          <w:bCs/>
          <w:i/>
          <w:iCs/>
          <w:sz w:val="18"/>
          <w:szCs w:val="20"/>
          <w:lang w:val="en-US"/>
        </w:rPr>
        <w:t>.</w:t>
      </w:r>
    </w:p>
    <w:p w14:paraId="25D14606" w14:textId="77777777" w:rsidR="00B53AEF" w:rsidRDefault="00B53AEF" w:rsidP="00392C98">
      <w:pPr>
        <w:pStyle w:val="Ttulo2"/>
        <w:rPr>
          <w:rFonts w:ascii="Arial" w:eastAsia="Times New Roman" w:hAnsi="Arial" w:cs="Times New Roman"/>
          <w:bCs w:val="0"/>
          <w:color w:val="auto"/>
          <w:sz w:val="20"/>
          <w:szCs w:val="20"/>
          <w:lang w:val="es-PE"/>
        </w:rPr>
      </w:pPr>
    </w:p>
    <w:p w14:paraId="5F592643" w14:textId="321D61BF" w:rsidR="00047B1A" w:rsidRPr="00B53AEF" w:rsidRDefault="00047B1A" w:rsidP="00392C98">
      <w:pPr>
        <w:pStyle w:val="Ttulo2"/>
        <w:rPr>
          <w:b w:val="0"/>
          <w:sz w:val="20"/>
          <w:lang w:val="en-US"/>
        </w:rPr>
      </w:pPr>
      <w:r w:rsidRPr="00B53AEF">
        <w:rPr>
          <w:rFonts w:ascii="Arial" w:eastAsia="Times New Roman" w:hAnsi="Arial" w:cs="Times New Roman"/>
          <w:bCs w:val="0"/>
          <w:color w:val="auto"/>
          <w:sz w:val="20"/>
          <w:szCs w:val="20"/>
          <w:lang w:val="en-US"/>
        </w:rPr>
        <w:t>3.3</w:t>
      </w:r>
      <w:r w:rsidR="007D272D" w:rsidRPr="00B53AEF">
        <w:rPr>
          <w:color w:val="auto"/>
          <w:sz w:val="20"/>
          <w:lang w:val="en-US"/>
        </w:rPr>
        <w:t xml:space="preserve"> </w:t>
      </w:r>
      <w:r w:rsidR="00B53AEF" w:rsidRPr="00B53AEF">
        <w:rPr>
          <w:color w:val="auto"/>
          <w:sz w:val="20"/>
          <w:lang w:val="en-US"/>
        </w:rPr>
        <w:t xml:space="preserve">Design </w:t>
      </w:r>
      <w:r w:rsidR="00B53AEF" w:rsidRPr="00B53AEF">
        <w:rPr>
          <w:rFonts w:ascii="Arial" w:eastAsia="Times New Roman" w:hAnsi="Arial" w:cs="Times New Roman"/>
          <w:bCs w:val="0"/>
          <w:color w:val="auto"/>
          <w:sz w:val="20"/>
          <w:szCs w:val="20"/>
          <w:lang w:val="en-US"/>
        </w:rPr>
        <w:t>performance comparison</w:t>
      </w:r>
    </w:p>
    <w:p w14:paraId="4EE7B39C" w14:textId="77777777" w:rsidR="00B53AEF" w:rsidRPr="00B53AEF" w:rsidRDefault="00B53AEF" w:rsidP="00B53AEF">
      <w:pPr>
        <w:tabs>
          <w:tab w:val="clear" w:pos="7100"/>
        </w:tabs>
        <w:spacing w:before="100" w:beforeAutospacing="1" w:after="100" w:afterAutospacing="1" w:line="240" w:lineRule="auto"/>
        <w:rPr>
          <w:rFonts w:cs="Arial"/>
          <w:szCs w:val="18"/>
          <w:lang w:val="en-US" w:eastAsia="es-PE"/>
        </w:rPr>
      </w:pPr>
      <w:r w:rsidRPr="00B53AEF">
        <w:rPr>
          <w:rFonts w:cs="Arial"/>
          <w:szCs w:val="18"/>
          <w:lang w:val="en-US" w:eastAsia="es-PE"/>
        </w:rPr>
        <w:t>The initial design (D</w:t>
      </w:r>
      <w:r w:rsidRPr="00B53AEF">
        <w:rPr>
          <w:rFonts w:ascii="Cambria Math" w:hAnsi="Cambria Math" w:cs="Cambria Math"/>
          <w:szCs w:val="18"/>
          <w:lang w:val="en-US" w:eastAsia="es-PE"/>
        </w:rPr>
        <w:t>₀</w:t>
      </w:r>
      <w:r w:rsidRPr="00B53AEF">
        <w:rPr>
          <w:rFonts w:cs="Arial"/>
          <w:szCs w:val="18"/>
          <w:lang w:val="en-US" w:eastAsia="es-PE"/>
        </w:rPr>
        <w:t>) and the optimized design (D</w:t>
      </w:r>
      <w:r w:rsidRPr="00B53AEF">
        <w:rPr>
          <w:rFonts w:ascii="Cambria Math" w:hAnsi="Cambria Math" w:cs="Cambria Math"/>
          <w:szCs w:val="18"/>
          <w:lang w:val="en-US" w:eastAsia="es-PE"/>
        </w:rPr>
        <w:t>₁</w:t>
      </w:r>
      <w:r w:rsidRPr="00B53AEF">
        <w:rPr>
          <w:rFonts w:cs="Arial"/>
          <w:szCs w:val="18"/>
          <w:lang w:val="en-US" w:eastAsia="es-PE"/>
        </w:rPr>
        <w:t>) were compared, showing a clear improvement in system performance (Figure 5). The maximum water temperature increased from 38.5 °C to 58.2 °C, while the thermal efficiency rose from 41.3% to approximately 49% under real operating conditions.</w:t>
      </w:r>
    </w:p>
    <w:p w14:paraId="29E23885" w14:textId="77777777" w:rsidR="00B53AEF" w:rsidRPr="00B53AEF" w:rsidRDefault="00B53AEF" w:rsidP="00B53AEF">
      <w:pPr>
        <w:tabs>
          <w:tab w:val="clear" w:pos="7100"/>
        </w:tabs>
        <w:spacing w:before="100" w:beforeAutospacing="1" w:after="100" w:afterAutospacing="1" w:line="240" w:lineRule="auto"/>
        <w:rPr>
          <w:rFonts w:cs="Arial"/>
          <w:szCs w:val="18"/>
          <w:lang w:val="en-US" w:eastAsia="es-PE"/>
        </w:rPr>
      </w:pPr>
      <w:r w:rsidRPr="00B53AEF">
        <w:rPr>
          <w:rFonts w:cs="Arial"/>
          <w:szCs w:val="18"/>
          <w:lang w:val="en-US" w:eastAsia="es-PE"/>
        </w:rPr>
        <w:t>Additionally, the heating time was reduced from 95 to 62 minutes, demonstrating the effectiveness of the optimization. Complementary simulations indicate that, under ideal conditions, efficiency could reach values up to 65%.</w:t>
      </w:r>
    </w:p>
    <w:p w14:paraId="6FAD454C" w14:textId="5C8C4C5D" w:rsidR="00B53AEF" w:rsidRPr="00B53AEF" w:rsidRDefault="00B53AEF" w:rsidP="008B2496">
      <w:pPr>
        <w:tabs>
          <w:tab w:val="clear" w:pos="7100"/>
        </w:tabs>
        <w:spacing w:before="100" w:beforeAutospacing="1" w:after="100" w:afterAutospacing="1" w:line="240" w:lineRule="auto"/>
        <w:rPr>
          <w:lang w:val="en-US"/>
        </w:rPr>
      </w:pPr>
    </w:p>
    <w:p w14:paraId="38783820" w14:textId="77777777" w:rsidR="00B53AEF" w:rsidRPr="00B53AEF" w:rsidRDefault="00B53AEF" w:rsidP="008B2496">
      <w:pPr>
        <w:tabs>
          <w:tab w:val="clear" w:pos="7100"/>
        </w:tabs>
        <w:spacing w:before="100" w:beforeAutospacing="1" w:after="100" w:afterAutospacing="1" w:line="240" w:lineRule="auto"/>
        <w:rPr>
          <w:sz w:val="16"/>
          <w:szCs w:val="18"/>
          <w:lang w:val="en-US"/>
        </w:rPr>
      </w:pPr>
    </w:p>
    <w:p w14:paraId="48826B4F" w14:textId="5942EC7A" w:rsidR="00DA2AB8" w:rsidRPr="00B53AEF" w:rsidRDefault="00B53AEF" w:rsidP="00DA2AB8">
      <w:pPr>
        <w:tabs>
          <w:tab w:val="clear" w:pos="7100"/>
        </w:tabs>
        <w:spacing w:before="100" w:beforeAutospacing="1" w:after="100" w:afterAutospacing="1" w:line="240" w:lineRule="auto"/>
        <w:jc w:val="center"/>
        <w:rPr>
          <w:b/>
          <w:bCs/>
          <w:i/>
          <w:iCs/>
          <w:lang w:val="en-US"/>
        </w:rPr>
      </w:pPr>
      <w:r w:rsidRPr="00CD7019">
        <w:rPr>
          <w:noProof/>
          <w:sz w:val="20"/>
          <w:szCs w:val="22"/>
        </w:rPr>
        <w:lastRenderedPageBreak/>
        <w:drawing>
          <wp:anchor distT="0" distB="0" distL="114300" distR="114300" simplePos="0" relativeHeight="251658240" behindDoc="0" locked="0" layoutInCell="1" allowOverlap="1" wp14:anchorId="3D1E3531" wp14:editId="738FC5C8">
            <wp:simplePos x="0" y="0"/>
            <wp:positionH relativeFrom="page">
              <wp:align>center</wp:align>
            </wp:positionH>
            <wp:positionV relativeFrom="paragraph">
              <wp:posOffset>0</wp:posOffset>
            </wp:positionV>
            <wp:extent cx="3514725" cy="1495425"/>
            <wp:effectExtent l="0" t="0" r="9525" b="9525"/>
            <wp:wrapSquare wrapText="bothSides"/>
            <wp:docPr id="41713210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14725" cy="1495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208C" w:rsidRPr="00B53AEF">
        <w:rPr>
          <w:lang w:val="en-US"/>
        </w:rPr>
        <w:br w:type="textWrapping" w:clear="all"/>
      </w:r>
      <w:r w:rsidR="008B2496" w:rsidRPr="00B53AEF">
        <w:rPr>
          <w:b/>
          <w:bCs/>
          <w:i/>
          <w:iCs/>
          <w:lang w:val="en-US"/>
        </w:rPr>
        <w:t>Figur</w:t>
      </w:r>
      <w:r w:rsidRPr="00B53AEF">
        <w:rPr>
          <w:b/>
          <w:bCs/>
          <w:i/>
          <w:iCs/>
          <w:lang w:val="en-US"/>
        </w:rPr>
        <w:t>e</w:t>
      </w:r>
      <w:r w:rsidR="008B2496" w:rsidRPr="00B53AEF">
        <w:rPr>
          <w:b/>
          <w:bCs/>
          <w:i/>
          <w:iCs/>
          <w:lang w:val="en-US"/>
        </w:rPr>
        <w:t xml:space="preserve"> 5. </w:t>
      </w:r>
      <w:r w:rsidRPr="00B53AEF">
        <w:rPr>
          <w:b/>
          <w:bCs/>
          <w:i/>
          <w:iCs/>
        </w:rPr>
        <w:t>Comparison between the Initial and Optimized Collector Design</w:t>
      </w:r>
      <w:r>
        <w:rPr>
          <w:b/>
          <w:bCs/>
          <w:i/>
          <w:iCs/>
        </w:rPr>
        <w:t>.</w:t>
      </w:r>
    </w:p>
    <w:p w14:paraId="6334680A" w14:textId="61458FC6" w:rsidR="00696F41" w:rsidRPr="00B53AEF" w:rsidRDefault="00DA2AB8" w:rsidP="006045BA">
      <w:pPr>
        <w:tabs>
          <w:tab w:val="clear" w:pos="7100"/>
        </w:tabs>
        <w:spacing w:line="240" w:lineRule="auto"/>
        <w:rPr>
          <w:b/>
          <w:sz w:val="20"/>
          <w:lang w:val="en-US"/>
        </w:rPr>
      </w:pPr>
      <w:r w:rsidRPr="00B53AEF">
        <w:rPr>
          <w:b/>
          <w:sz w:val="20"/>
          <w:lang w:val="en-US"/>
        </w:rPr>
        <w:t>3</w:t>
      </w:r>
      <w:r w:rsidR="0084208C" w:rsidRPr="00B53AEF">
        <w:rPr>
          <w:b/>
          <w:sz w:val="20"/>
          <w:lang w:val="en-US"/>
        </w:rPr>
        <w:t>.</w:t>
      </w:r>
      <w:r w:rsidR="00392C98" w:rsidRPr="00B53AEF">
        <w:rPr>
          <w:b/>
          <w:sz w:val="20"/>
          <w:lang w:val="en-US"/>
        </w:rPr>
        <w:t>4</w:t>
      </w:r>
      <w:r w:rsidR="0084208C" w:rsidRPr="00B53AEF">
        <w:rPr>
          <w:b/>
          <w:sz w:val="20"/>
          <w:lang w:val="en-US"/>
        </w:rPr>
        <w:t xml:space="preserve"> </w:t>
      </w:r>
      <w:r w:rsidR="00B53AEF" w:rsidRPr="00B53AEF">
        <w:rPr>
          <w:b/>
          <w:sz w:val="20"/>
          <w:lang w:val="en-US"/>
        </w:rPr>
        <w:t xml:space="preserve">Environmental </w:t>
      </w:r>
      <w:r w:rsidR="0084208C" w:rsidRPr="00B53AEF">
        <w:rPr>
          <w:b/>
          <w:sz w:val="20"/>
          <w:lang w:val="en-US"/>
        </w:rPr>
        <w:t>Impa</w:t>
      </w:r>
      <w:r w:rsidR="00696F41" w:rsidRPr="00B53AEF">
        <w:rPr>
          <w:b/>
          <w:sz w:val="20"/>
          <w:lang w:val="en-US"/>
        </w:rPr>
        <w:t>c</w:t>
      </w:r>
      <w:r w:rsidR="00B53AEF" w:rsidRPr="00B53AEF">
        <w:rPr>
          <w:b/>
          <w:sz w:val="20"/>
          <w:lang w:val="en-US"/>
        </w:rPr>
        <w:t>t</w:t>
      </w:r>
    </w:p>
    <w:p w14:paraId="7995565C" w14:textId="77777777" w:rsidR="00B53AEF" w:rsidRPr="00B53AEF" w:rsidRDefault="00B53AEF" w:rsidP="00696F41">
      <w:pPr>
        <w:pStyle w:val="Ttulo2"/>
        <w:rPr>
          <w:rFonts w:ascii="Arial" w:hAnsi="Arial" w:cs="Arial"/>
          <w:b w:val="0"/>
          <w:bCs w:val="0"/>
          <w:color w:val="auto"/>
          <w:sz w:val="18"/>
          <w:szCs w:val="18"/>
        </w:rPr>
      </w:pPr>
      <w:r w:rsidRPr="00B53AEF">
        <w:rPr>
          <w:rFonts w:ascii="Arial" w:hAnsi="Arial" w:cs="Arial"/>
          <w:b w:val="0"/>
          <w:bCs w:val="0"/>
          <w:color w:val="auto"/>
          <w:sz w:val="18"/>
          <w:szCs w:val="18"/>
        </w:rPr>
        <w:t>The analysis showed that each collector allows for the reuse of approximately 32.2 kg of solid waste, helping to reduce the accumulation of plastics in the study area. In addition, lower fossil fuel consumption reduces greenhouse gas emissions, enhancing the system's sustainability within a circular economy approach.</w:t>
      </w:r>
    </w:p>
    <w:p w14:paraId="2D0ED5B5" w14:textId="7733D14B" w:rsidR="00CD7019" w:rsidRPr="00B53AEF" w:rsidRDefault="00CD7019" w:rsidP="00696F41">
      <w:pPr>
        <w:pStyle w:val="Ttulo2"/>
        <w:rPr>
          <w:rFonts w:ascii="Arial" w:eastAsia="Times New Roman" w:hAnsi="Arial" w:cs="Times New Roman"/>
          <w:bCs w:val="0"/>
          <w:color w:val="auto"/>
          <w:sz w:val="20"/>
          <w:szCs w:val="20"/>
          <w:lang w:val="en-US"/>
        </w:rPr>
      </w:pPr>
      <w:r w:rsidRPr="00B53AEF">
        <w:rPr>
          <w:rFonts w:ascii="Arial" w:eastAsia="Times New Roman" w:hAnsi="Arial" w:cs="Times New Roman"/>
          <w:bCs w:val="0"/>
          <w:color w:val="auto"/>
          <w:sz w:val="20"/>
          <w:szCs w:val="20"/>
          <w:lang w:val="en-US"/>
        </w:rPr>
        <w:t>3.</w:t>
      </w:r>
      <w:r w:rsidR="00392C98" w:rsidRPr="00B53AEF">
        <w:rPr>
          <w:rFonts w:ascii="Arial" w:eastAsia="Times New Roman" w:hAnsi="Arial" w:cs="Times New Roman"/>
          <w:bCs w:val="0"/>
          <w:color w:val="auto"/>
          <w:sz w:val="20"/>
          <w:szCs w:val="20"/>
          <w:lang w:val="en-US"/>
        </w:rPr>
        <w:t>5</w:t>
      </w:r>
      <w:r w:rsidRPr="00B53AEF">
        <w:rPr>
          <w:rFonts w:ascii="Arial" w:eastAsia="Times New Roman" w:hAnsi="Arial" w:cs="Times New Roman"/>
          <w:bCs w:val="0"/>
          <w:color w:val="auto"/>
          <w:sz w:val="20"/>
          <w:szCs w:val="20"/>
          <w:lang w:val="en-US"/>
        </w:rPr>
        <w:t xml:space="preserve"> Econ</w:t>
      </w:r>
      <w:r w:rsidR="00B53AEF" w:rsidRPr="00B53AEF">
        <w:rPr>
          <w:rFonts w:ascii="Arial" w:eastAsia="Times New Roman" w:hAnsi="Arial" w:cs="Times New Roman"/>
          <w:bCs w:val="0"/>
          <w:color w:val="auto"/>
          <w:sz w:val="20"/>
          <w:szCs w:val="20"/>
          <w:lang w:val="en-US"/>
        </w:rPr>
        <w:t>omic Analysis</w:t>
      </w:r>
    </w:p>
    <w:p w14:paraId="5D13C454" w14:textId="77777777" w:rsidR="00B53AEF" w:rsidRPr="00B53AEF" w:rsidRDefault="00B53AEF" w:rsidP="00696F41">
      <w:pPr>
        <w:pStyle w:val="Ttulo2"/>
        <w:rPr>
          <w:rFonts w:ascii="Arial" w:hAnsi="Arial" w:cs="Arial"/>
          <w:b w:val="0"/>
          <w:bCs w:val="0"/>
          <w:color w:val="auto"/>
          <w:sz w:val="18"/>
          <w:szCs w:val="18"/>
        </w:rPr>
      </w:pPr>
      <w:r w:rsidRPr="00B53AEF">
        <w:rPr>
          <w:rFonts w:ascii="Arial" w:hAnsi="Arial" w:cs="Arial"/>
          <w:b w:val="0"/>
          <w:bCs w:val="0"/>
          <w:color w:val="auto"/>
          <w:sz w:val="18"/>
          <w:szCs w:val="18"/>
        </w:rPr>
        <w:t>The economic evaluation indicates that the system is cost-effective compared to conventional water heating methods. Considering the price of LPG (S/ 70 per cylinder) and an average consumption of two cylinders per month, significant annual savings are achieved. In this context, the payback period is less than one year, making it an accessible option for low-income households.</w:t>
      </w:r>
    </w:p>
    <w:p w14:paraId="3D8D0FB9" w14:textId="0613B083" w:rsidR="00696F41" w:rsidRPr="00B53AEF" w:rsidRDefault="00CD7019" w:rsidP="00696F41">
      <w:pPr>
        <w:pStyle w:val="Ttulo2"/>
        <w:rPr>
          <w:rFonts w:ascii="Arial" w:eastAsia="Times New Roman" w:hAnsi="Arial" w:cs="Times New Roman"/>
          <w:bCs w:val="0"/>
          <w:color w:val="auto"/>
          <w:sz w:val="20"/>
          <w:szCs w:val="20"/>
          <w:lang w:val="en-US"/>
        </w:rPr>
      </w:pPr>
      <w:r w:rsidRPr="00B53AEF">
        <w:rPr>
          <w:rFonts w:ascii="Arial" w:eastAsia="Times New Roman" w:hAnsi="Arial" w:cs="Times New Roman"/>
          <w:bCs w:val="0"/>
          <w:color w:val="auto"/>
          <w:sz w:val="20"/>
          <w:szCs w:val="20"/>
          <w:lang w:val="en-US"/>
        </w:rPr>
        <w:t>3.</w:t>
      </w:r>
      <w:r w:rsidR="00392C98" w:rsidRPr="00B53AEF">
        <w:rPr>
          <w:rFonts w:ascii="Arial" w:eastAsia="Times New Roman" w:hAnsi="Arial" w:cs="Times New Roman"/>
          <w:bCs w:val="0"/>
          <w:color w:val="auto"/>
          <w:sz w:val="20"/>
          <w:szCs w:val="20"/>
          <w:lang w:val="en-US"/>
        </w:rPr>
        <w:t>6</w:t>
      </w:r>
      <w:r w:rsidRPr="00B53AEF">
        <w:rPr>
          <w:rFonts w:ascii="Arial" w:eastAsia="Times New Roman" w:hAnsi="Arial" w:cs="Times New Roman"/>
          <w:bCs w:val="0"/>
          <w:color w:val="auto"/>
          <w:sz w:val="20"/>
          <w:szCs w:val="20"/>
          <w:lang w:val="en-US"/>
        </w:rPr>
        <w:t xml:space="preserve"> </w:t>
      </w:r>
      <w:r w:rsidR="00B53AEF">
        <w:rPr>
          <w:rFonts w:ascii="Arial" w:eastAsia="Times New Roman" w:hAnsi="Arial" w:cs="Times New Roman"/>
          <w:bCs w:val="0"/>
          <w:color w:val="auto"/>
          <w:sz w:val="20"/>
          <w:szCs w:val="20"/>
          <w:lang w:val="en-US"/>
        </w:rPr>
        <w:t>S</w:t>
      </w:r>
      <w:r w:rsidR="00696F41" w:rsidRPr="00B53AEF">
        <w:rPr>
          <w:rFonts w:ascii="Arial" w:eastAsia="Times New Roman" w:hAnsi="Arial" w:cs="Times New Roman"/>
          <w:bCs w:val="0"/>
          <w:color w:val="auto"/>
          <w:sz w:val="20"/>
          <w:szCs w:val="20"/>
          <w:lang w:val="en-US"/>
        </w:rPr>
        <w:t>ocial</w:t>
      </w:r>
      <w:r w:rsidR="00B53AEF" w:rsidRPr="00B53AEF">
        <w:rPr>
          <w:rFonts w:ascii="Arial" w:eastAsia="Times New Roman" w:hAnsi="Arial" w:cs="Times New Roman"/>
          <w:bCs w:val="0"/>
          <w:color w:val="auto"/>
          <w:sz w:val="20"/>
          <w:szCs w:val="20"/>
          <w:lang w:val="en-US"/>
        </w:rPr>
        <w:t xml:space="preserve"> Ac</w:t>
      </w:r>
      <w:r w:rsidR="00B53AEF">
        <w:rPr>
          <w:rFonts w:ascii="Arial" w:eastAsia="Times New Roman" w:hAnsi="Arial" w:cs="Times New Roman"/>
          <w:bCs w:val="0"/>
          <w:color w:val="auto"/>
          <w:sz w:val="20"/>
          <w:szCs w:val="20"/>
          <w:lang w:val="en-US"/>
        </w:rPr>
        <w:t>c</w:t>
      </w:r>
      <w:r w:rsidR="00B53AEF" w:rsidRPr="00B53AEF">
        <w:rPr>
          <w:rFonts w:ascii="Arial" w:eastAsia="Times New Roman" w:hAnsi="Arial" w:cs="Times New Roman"/>
          <w:bCs w:val="0"/>
          <w:color w:val="auto"/>
          <w:sz w:val="20"/>
          <w:szCs w:val="20"/>
          <w:lang w:val="en-US"/>
        </w:rPr>
        <w:t>epta</w:t>
      </w:r>
      <w:r w:rsidR="00B53AEF">
        <w:rPr>
          <w:rFonts w:ascii="Arial" w:eastAsia="Times New Roman" w:hAnsi="Arial" w:cs="Times New Roman"/>
          <w:bCs w:val="0"/>
          <w:color w:val="auto"/>
          <w:sz w:val="20"/>
          <w:szCs w:val="20"/>
          <w:lang w:val="en-US"/>
        </w:rPr>
        <w:t>nce</w:t>
      </w:r>
    </w:p>
    <w:p w14:paraId="3D863187" w14:textId="77777777" w:rsidR="00B53AEF" w:rsidRDefault="00B53AEF" w:rsidP="00B53AEF">
      <w:pPr>
        <w:tabs>
          <w:tab w:val="clear" w:pos="7100"/>
        </w:tabs>
        <w:spacing w:before="100" w:beforeAutospacing="1" w:after="100" w:afterAutospacing="1" w:line="240" w:lineRule="auto"/>
      </w:pPr>
      <w:r>
        <w:t xml:space="preserve">The results (Figure 6) indicate high user acceptance. Evaluated indicators averaged above 4.3, showing </w:t>
      </w:r>
      <w:proofErr w:type="spellStart"/>
      <w:r>
        <w:t>favorable</w:t>
      </w:r>
      <w:proofErr w:type="spellEnd"/>
      <w:r>
        <w:t xml:space="preserve"> perceptions regarding the system's usefulness, economic benefits, and environmental impact. The survey instrument demonstrated good reliability, with a Cronbach’s alpha of 0.86.</w:t>
      </w:r>
    </w:p>
    <w:p w14:paraId="28D07C41" w14:textId="598E274A" w:rsidR="00696F41" w:rsidRPr="00B53AEF" w:rsidRDefault="00113A3F" w:rsidP="00551615">
      <w:pPr>
        <w:tabs>
          <w:tab w:val="clear" w:pos="7100"/>
        </w:tabs>
        <w:spacing w:before="100" w:beforeAutospacing="1" w:after="100" w:afterAutospacing="1" w:line="240" w:lineRule="auto"/>
        <w:jc w:val="center"/>
        <w:rPr>
          <w:b/>
          <w:bCs/>
          <w:i/>
          <w:iCs/>
          <w:lang w:val="en-US"/>
        </w:rPr>
      </w:pPr>
      <w:r w:rsidRPr="00113A3F">
        <w:rPr>
          <w:noProof/>
        </w:rPr>
        <w:drawing>
          <wp:inline distT="0" distB="0" distL="0" distR="0" wp14:anchorId="253A82BD" wp14:editId="066071DD">
            <wp:extent cx="3466465" cy="1295400"/>
            <wp:effectExtent l="0" t="0" r="635" b="0"/>
            <wp:docPr id="85701391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82433" cy="1301367"/>
                    </a:xfrm>
                    <a:prstGeom prst="rect">
                      <a:avLst/>
                    </a:prstGeom>
                    <a:noFill/>
                    <a:ln>
                      <a:noFill/>
                    </a:ln>
                  </pic:spPr>
                </pic:pic>
              </a:graphicData>
            </a:graphic>
          </wp:inline>
        </w:drawing>
      </w:r>
    </w:p>
    <w:p w14:paraId="2180A3C5" w14:textId="2BCCA78A" w:rsidR="00B53AEF" w:rsidRDefault="00551615" w:rsidP="00B53AEF">
      <w:pPr>
        <w:tabs>
          <w:tab w:val="clear" w:pos="7100"/>
        </w:tabs>
        <w:spacing w:before="100" w:beforeAutospacing="1" w:after="100" w:afterAutospacing="1" w:line="240" w:lineRule="auto"/>
        <w:jc w:val="center"/>
      </w:pPr>
      <w:r w:rsidRPr="00B53AEF">
        <w:rPr>
          <w:b/>
          <w:bCs/>
          <w:i/>
          <w:iCs/>
          <w:lang w:val="en-US"/>
        </w:rPr>
        <w:t>Figur</w:t>
      </w:r>
      <w:r w:rsidR="00B53AEF" w:rsidRPr="00B53AEF">
        <w:rPr>
          <w:b/>
          <w:bCs/>
          <w:i/>
          <w:iCs/>
          <w:lang w:val="en-US"/>
        </w:rPr>
        <w:t>e</w:t>
      </w:r>
      <w:r w:rsidRPr="00B53AEF">
        <w:rPr>
          <w:b/>
          <w:bCs/>
          <w:i/>
          <w:iCs/>
          <w:lang w:val="en-US"/>
        </w:rPr>
        <w:t xml:space="preserve"> 6. </w:t>
      </w:r>
      <w:r w:rsidR="00B53AEF" w:rsidRPr="00B53AEF">
        <w:rPr>
          <w:b/>
          <w:bCs/>
          <w:i/>
          <w:iCs/>
        </w:rPr>
        <w:t>Social Acceptance Results Based on a Likert-Type Survey</w:t>
      </w:r>
      <w:r w:rsidR="00B53AEF">
        <w:rPr>
          <w:b/>
          <w:bCs/>
          <w:i/>
          <w:iCs/>
        </w:rPr>
        <w:t>.</w:t>
      </w:r>
    </w:p>
    <w:p w14:paraId="613B9EF4" w14:textId="0D0717C2" w:rsidR="00696F41" w:rsidRPr="00B53AEF" w:rsidRDefault="00B53AEF" w:rsidP="00B53AEF">
      <w:pPr>
        <w:tabs>
          <w:tab w:val="clear" w:pos="7100"/>
        </w:tabs>
        <w:spacing w:before="100" w:beforeAutospacing="1" w:after="100" w:afterAutospacing="1" w:line="240" w:lineRule="auto"/>
        <w:rPr>
          <w:b/>
          <w:bCs/>
          <w:sz w:val="20"/>
          <w:szCs w:val="22"/>
        </w:rPr>
      </w:pPr>
      <w:r w:rsidRPr="00B53AEF">
        <w:rPr>
          <w:b/>
          <w:bCs/>
          <w:sz w:val="20"/>
          <w:szCs w:val="22"/>
        </w:rPr>
        <w:t xml:space="preserve">4. </w:t>
      </w:r>
      <w:r w:rsidR="00696F41" w:rsidRPr="00B53AEF">
        <w:rPr>
          <w:b/>
          <w:bCs/>
          <w:sz w:val="20"/>
          <w:szCs w:val="22"/>
        </w:rPr>
        <w:t>Conclusions</w:t>
      </w:r>
    </w:p>
    <w:p w14:paraId="11D4D945" w14:textId="77777777" w:rsidR="00B53AEF" w:rsidRPr="00B53AEF" w:rsidRDefault="00B53AEF" w:rsidP="00BF2630">
      <w:pPr>
        <w:tabs>
          <w:tab w:val="clear" w:pos="7100"/>
        </w:tabs>
        <w:spacing w:before="100" w:beforeAutospacing="1" w:after="100" w:afterAutospacing="1" w:line="240" w:lineRule="auto"/>
        <w:rPr>
          <w:rFonts w:cs="Arial"/>
          <w:szCs w:val="18"/>
          <w:lang w:val="en-US" w:eastAsia="es-PE"/>
        </w:rPr>
      </w:pPr>
      <w:r w:rsidRPr="00B53AEF">
        <w:rPr>
          <w:rFonts w:cs="Arial"/>
          <w:szCs w:val="18"/>
          <w:lang w:val="en-US" w:eastAsia="es-PE"/>
        </w:rPr>
        <w:t>The study confirms the technical and environmental viability of a low-cost flat-plate solar collector made from recycled materials, designed for rural settings. Experimentally, the system reached outlet water temperatures between 45 °C and 52 °C, with peaks near 59 °C under typical solar conditions, demonstrating its suitability for domestic water heating in highland areas.</w:t>
      </w:r>
    </w:p>
    <w:p w14:paraId="2D9FF62C" w14:textId="77777777" w:rsidR="00B53AEF" w:rsidRPr="00B53AEF" w:rsidRDefault="00B53AEF" w:rsidP="00BF2630">
      <w:pPr>
        <w:tabs>
          <w:tab w:val="clear" w:pos="7100"/>
        </w:tabs>
        <w:spacing w:before="100" w:beforeAutospacing="1" w:after="100" w:afterAutospacing="1" w:line="240" w:lineRule="auto"/>
        <w:rPr>
          <w:rFonts w:cs="Arial"/>
          <w:szCs w:val="18"/>
          <w:lang w:val="en-US" w:eastAsia="es-PE"/>
        </w:rPr>
      </w:pPr>
      <w:r w:rsidRPr="00B53AEF">
        <w:rPr>
          <w:rFonts w:cs="Arial"/>
          <w:szCs w:val="18"/>
          <w:lang w:val="en-US" w:eastAsia="es-PE"/>
        </w:rPr>
        <w:t>The average thermal efficiency of 47% aligns with values reported for low-cost commercial collectors, indicating that the use of recycled materials does not significantly affect performance. Simulation results showed potential efficiencies up to 65% under optimized conditions, highlighting the importance of proper design.</w:t>
      </w:r>
    </w:p>
    <w:p w14:paraId="6CB3C21C" w14:textId="77777777" w:rsidR="00B53AEF" w:rsidRPr="00B53AEF" w:rsidRDefault="00B53AEF" w:rsidP="00BF2630">
      <w:pPr>
        <w:tabs>
          <w:tab w:val="clear" w:pos="7100"/>
        </w:tabs>
        <w:spacing w:before="100" w:beforeAutospacing="1" w:after="100" w:afterAutospacing="1" w:line="240" w:lineRule="auto"/>
        <w:rPr>
          <w:rFonts w:cs="Arial"/>
          <w:szCs w:val="18"/>
          <w:lang w:val="en-US" w:eastAsia="es-PE"/>
        </w:rPr>
      </w:pPr>
      <w:r w:rsidRPr="00B53AEF">
        <w:rPr>
          <w:rFonts w:cs="Arial"/>
          <w:szCs w:val="18"/>
          <w:lang w:val="en-US" w:eastAsia="es-PE"/>
        </w:rPr>
        <w:t>Environmentally, the reuse of approximately 32.2 kg of waste per collector helps reduce solid waste, while decreased reliance on fossil fuels lowers greenhouse gas emissions. Economically, the system is accessible, with a payback period of less than one year. Social evaluation also showed high acceptance, suggesting feasibility for implementation.</w:t>
      </w:r>
    </w:p>
    <w:p w14:paraId="472A9AFE" w14:textId="77777777" w:rsidR="00B53AEF" w:rsidRPr="00B53AEF" w:rsidRDefault="00B53AEF" w:rsidP="00BF2630">
      <w:pPr>
        <w:tabs>
          <w:tab w:val="clear" w:pos="7100"/>
        </w:tabs>
        <w:spacing w:before="100" w:beforeAutospacing="1" w:after="100" w:afterAutospacing="1" w:line="240" w:lineRule="auto"/>
        <w:rPr>
          <w:rFonts w:cs="Arial"/>
          <w:szCs w:val="18"/>
          <w:lang w:val="en-US" w:eastAsia="es-PE"/>
        </w:rPr>
      </w:pPr>
      <w:r w:rsidRPr="00B53AEF">
        <w:rPr>
          <w:rFonts w:cs="Arial"/>
          <w:szCs w:val="18"/>
          <w:lang w:val="en-US" w:eastAsia="es-PE"/>
        </w:rPr>
        <w:lastRenderedPageBreak/>
        <w:t>However, limitations were noted regarding material durability, possible heat losses, and climate variability. Therefore, long-term studies and performance evaluations under varying environmental conditions are recommended.</w:t>
      </w:r>
    </w:p>
    <w:p w14:paraId="4888CEA0" w14:textId="77777777" w:rsidR="00B53AEF" w:rsidRPr="00BF2630" w:rsidRDefault="00B53AEF" w:rsidP="00BF2630">
      <w:pPr>
        <w:tabs>
          <w:tab w:val="clear" w:pos="7100"/>
        </w:tabs>
        <w:spacing w:before="100" w:beforeAutospacing="1" w:after="100" w:afterAutospacing="1" w:line="240" w:lineRule="auto"/>
        <w:rPr>
          <w:rFonts w:cs="Arial"/>
          <w:szCs w:val="18"/>
          <w:lang w:val="en-US" w:eastAsia="es-PE"/>
        </w:rPr>
      </w:pPr>
      <w:r w:rsidRPr="00B53AEF">
        <w:rPr>
          <w:rFonts w:cs="Arial"/>
          <w:szCs w:val="18"/>
          <w:lang w:val="en-US" w:eastAsia="es-PE"/>
        </w:rPr>
        <w:t>Overall, the results support the use of recycled-material solar collectors as a sustainable and viable alternative for rural communities.</w:t>
      </w:r>
    </w:p>
    <w:p w14:paraId="230ECBAC" w14:textId="77777777" w:rsidR="00B53AEF" w:rsidRPr="00B53AEF" w:rsidRDefault="00B53AEF" w:rsidP="00B53AEF">
      <w:pPr>
        <w:pBdr>
          <w:top w:val="single" w:sz="6" w:space="1" w:color="auto"/>
        </w:pBdr>
        <w:tabs>
          <w:tab w:val="clear" w:pos="7100"/>
        </w:tabs>
        <w:spacing w:line="240" w:lineRule="auto"/>
        <w:jc w:val="center"/>
        <w:rPr>
          <w:rFonts w:cs="Arial"/>
          <w:vanish/>
          <w:sz w:val="16"/>
          <w:szCs w:val="16"/>
          <w:lang w:val="es-PE" w:eastAsia="es-PE"/>
        </w:rPr>
      </w:pPr>
      <w:r w:rsidRPr="00B53AEF">
        <w:rPr>
          <w:rFonts w:cs="Arial"/>
          <w:vanish/>
          <w:sz w:val="16"/>
          <w:szCs w:val="16"/>
          <w:lang w:val="es-PE" w:eastAsia="es-PE"/>
        </w:rPr>
        <w:t>Final del formulario</w:t>
      </w:r>
    </w:p>
    <w:p w14:paraId="56AC37D6" w14:textId="77777777" w:rsidR="002626BF" w:rsidRPr="005D7DE9" w:rsidRDefault="002626BF" w:rsidP="002626BF">
      <w:pPr>
        <w:pStyle w:val="CETReference"/>
        <w:rPr>
          <w:rFonts w:cs="Arial"/>
          <w:sz w:val="20"/>
          <w:szCs w:val="22"/>
          <w:lang w:val="en-US"/>
        </w:rPr>
      </w:pPr>
      <w:r w:rsidRPr="005D7DE9">
        <w:rPr>
          <w:rFonts w:cs="Arial"/>
          <w:sz w:val="20"/>
          <w:szCs w:val="22"/>
          <w:lang w:val="en-US"/>
        </w:rPr>
        <w:t>References</w:t>
      </w:r>
    </w:p>
    <w:p w14:paraId="27E6F5A5" w14:textId="77777777" w:rsidR="002626BF" w:rsidRPr="005D7DE9" w:rsidRDefault="002626BF" w:rsidP="002626BF">
      <w:pPr>
        <w:pStyle w:val="CETReferencetext"/>
        <w:spacing w:line="240" w:lineRule="auto"/>
        <w:rPr>
          <w:rFonts w:cs="Arial"/>
        </w:rPr>
      </w:pPr>
    </w:p>
    <w:p w14:paraId="626A90CF" w14:textId="77777777" w:rsidR="002626BF" w:rsidRPr="005D7DE9" w:rsidRDefault="002626BF" w:rsidP="002626BF">
      <w:pPr>
        <w:spacing w:line="240" w:lineRule="auto"/>
        <w:ind w:left="284" w:hanging="284"/>
        <w:rPr>
          <w:rFonts w:cs="Arial"/>
        </w:rPr>
      </w:pPr>
      <w:r w:rsidRPr="005D7DE9">
        <w:rPr>
          <w:rFonts w:cs="Arial"/>
        </w:rPr>
        <w:t>Alano F., 2006, Hot water for all, Secretariat of Environment and Water Resources – SEMA, Government of the State of Paraná, Brazil.</w:t>
      </w:r>
    </w:p>
    <w:p w14:paraId="2D42352F" w14:textId="77777777" w:rsidR="002626BF" w:rsidRPr="005D7DE9" w:rsidRDefault="002626BF" w:rsidP="002626BF">
      <w:pPr>
        <w:spacing w:line="240" w:lineRule="auto"/>
        <w:ind w:left="284" w:hanging="284"/>
        <w:rPr>
          <w:rFonts w:cs="Arial"/>
        </w:rPr>
      </w:pPr>
      <w:proofErr w:type="spellStart"/>
      <w:r w:rsidRPr="005D7DE9">
        <w:rPr>
          <w:rFonts w:cs="Arial"/>
        </w:rPr>
        <w:t>Becchio</w:t>
      </w:r>
      <w:proofErr w:type="spellEnd"/>
      <w:r w:rsidRPr="005D7DE9">
        <w:rPr>
          <w:rFonts w:cs="Arial"/>
        </w:rPr>
        <w:t xml:space="preserve"> M., López R., Arias G., 2022, Self-built solar water heaters: social technology and sustainable development in Salta, Journal of Sustainable Energy, 18(2), 101–118.</w:t>
      </w:r>
    </w:p>
    <w:p w14:paraId="5FFF19B3" w14:textId="77777777" w:rsidR="002626BF" w:rsidRPr="005D7DE9" w:rsidRDefault="002626BF" w:rsidP="002626BF">
      <w:pPr>
        <w:spacing w:line="240" w:lineRule="auto"/>
        <w:ind w:left="284" w:hanging="284"/>
        <w:rPr>
          <w:rFonts w:cs="Arial"/>
        </w:rPr>
      </w:pPr>
      <w:r w:rsidRPr="005D7DE9">
        <w:rPr>
          <w:rFonts w:cs="Arial"/>
        </w:rPr>
        <w:t xml:space="preserve">Bocanegra L., </w:t>
      </w:r>
      <w:proofErr w:type="spellStart"/>
      <w:r w:rsidRPr="005D7DE9">
        <w:rPr>
          <w:rFonts w:cs="Arial"/>
        </w:rPr>
        <w:t>Corbetto</w:t>
      </w:r>
      <w:proofErr w:type="spellEnd"/>
      <w:r w:rsidRPr="005D7DE9">
        <w:rPr>
          <w:rFonts w:cs="Arial"/>
        </w:rPr>
        <w:t xml:space="preserve"> P., 2022, Pre-feasibility study for the production of sunglasses made from recycled PET, Environmental Innovation Journal, 7(1), 33–46, University of Lima.</w:t>
      </w:r>
    </w:p>
    <w:p w14:paraId="5889C8C2" w14:textId="77777777" w:rsidR="002626BF" w:rsidRPr="005D7DE9" w:rsidRDefault="002626BF" w:rsidP="002626BF">
      <w:pPr>
        <w:spacing w:line="240" w:lineRule="auto"/>
        <w:ind w:left="284" w:hanging="284"/>
        <w:rPr>
          <w:rFonts w:cs="Arial"/>
        </w:rPr>
      </w:pPr>
      <w:r w:rsidRPr="005D7DE9">
        <w:rPr>
          <w:rFonts w:cs="Arial"/>
        </w:rPr>
        <w:t>Duffie J.A., Beckman W.A., 2013, Solar Engineering of Thermal Processes, 4th ed., Wiley.</w:t>
      </w:r>
    </w:p>
    <w:p w14:paraId="38E7A76C" w14:textId="77777777" w:rsidR="002626BF" w:rsidRPr="005D7DE9" w:rsidRDefault="002626BF" w:rsidP="002626BF">
      <w:pPr>
        <w:spacing w:line="240" w:lineRule="auto"/>
        <w:ind w:left="284" w:hanging="284"/>
        <w:rPr>
          <w:rFonts w:cs="Arial"/>
        </w:rPr>
      </w:pPr>
      <w:r w:rsidRPr="005D7DE9">
        <w:rPr>
          <w:rFonts w:cs="Arial"/>
        </w:rPr>
        <w:t xml:space="preserve">Kadam T.V., </w:t>
      </w:r>
      <w:proofErr w:type="spellStart"/>
      <w:r w:rsidRPr="005D7DE9">
        <w:rPr>
          <w:rFonts w:cs="Arial"/>
        </w:rPr>
        <w:t>Pakhare</w:t>
      </w:r>
      <w:proofErr w:type="spellEnd"/>
      <w:r w:rsidRPr="005D7DE9">
        <w:rPr>
          <w:rFonts w:cs="Arial"/>
        </w:rPr>
        <w:t xml:space="preserve"> S.Y., Godse A.B., 2025, Performance analysis of solar thermal collectors: a comprehensive review, Measurement: Energy, 7, 100059.</w:t>
      </w:r>
    </w:p>
    <w:p w14:paraId="2A0EB81F" w14:textId="77777777" w:rsidR="002626BF" w:rsidRPr="005D7DE9" w:rsidRDefault="002626BF" w:rsidP="002626BF">
      <w:pPr>
        <w:spacing w:line="240" w:lineRule="auto"/>
        <w:ind w:left="284" w:hanging="284"/>
        <w:rPr>
          <w:rFonts w:cs="Arial"/>
        </w:rPr>
      </w:pPr>
      <w:r w:rsidRPr="005D7DE9">
        <w:rPr>
          <w:rFonts w:cs="Arial"/>
        </w:rPr>
        <w:t>Kalogirou S.A., 2009, Solar Energy Engineering: Processes and Systems, Academic Press.</w:t>
      </w:r>
    </w:p>
    <w:p w14:paraId="11BA4798" w14:textId="77777777" w:rsidR="002626BF" w:rsidRPr="005D7DE9" w:rsidRDefault="002626BF" w:rsidP="002626BF">
      <w:pPr>
        <w:spacing w:line="240" w:lineRule="auto"/>
        <w:ind w:left="284" w:hanging="284"/>
        <w:rPr>
          <w:rFonts w:cs="Arial"/>
        </w:rPr>
      </w:pPr>
      <w:r w:rsidRPr="005D7DE9">
        <w:rPr>
          <w:rFonts w:cs="Arial"/>
        </w:rPr>
        <w:t xml:space="preserve">Lizárraga-Morazán R., </w:t>
      </w:r>
      <w:proofErr w:type="spellStart"/>
      <w:r w:rsidRPr="005D7DE9">
        <w:rPr>
          <w:rFonts w:cs="Arial"/>
        </w:rPr>
        <w:t>Picón</w:t>
      </w:r>
      <w:proofErr w:type="spellEnd"/>
      <w:r w:rsidRPr="005D7DE9">
        <w:rPr>
          <w:rFonts w:cs="Arial"/>
        </w:rPr>
        <w:t>-Núñez M., 2024, Solar thermal systems for sustainable energy applications, Renewable Energy Reviews, 182, 113456.</w:t>
      </w:r>
    </w:p>
    <w:p w14:paraId="32594CE4" w14:textId="77777777" w:rsidR="002626BF" w:rsidRPr="005D7DE9" w:rsidRDefault="002626BF" w:rsidP="002626BF">
      <w:pPr>
        <w:spacing w:line="240" w:lineRule="auto"/>
        <w:ind w:left="284" w:hanging="284"/>
        <w:rPr>
          <w:rFonts w:cs="Arial"/>
        </w:rPr>
      </w:pPr>
      <w:r w:rsidRPr="005D7DE9">
        <w:rPr>
          <w:rFonts w:cs="Arial"/>
        </w:rPr>
        <w:t xml:space="preserve">Municipalidad Provincial de </w:t>
      </w:r>
      <w:proofErr w:type="spellStart"/>
      <w:r w:rsidRPr="005D7DE9">
        <w:rPr>
          <w:rFonts w:cs="Arial"/>
        </w:rPr>
        <w:t>Lucanas</w:t>
      </w:r>
      <w:proofErr w:type="spellEnd"/>
      <w:r w:rsidRPr="005D7DE9">
        <w:rPr>
          <w:rFonts w:cs="Arial"/>
        </w:rPr>
        <w:t xml:space="preserve"> – </w:t>
      </w:r>
      <w:proofErr w:type="spellStart"/>
      <w:r w:rsidRPr="005D7DE9">
        <w:rPr>
          <w:rFonts w:cs="Arial"/>
        </w:rPr>
        <w:t>Puquio</w:t>
      </w:r>
      <w:proofErr w:type="spellEnd"/>
      <w:r w:rsidRPr="005D7DE9">
        <w:rPr>
          <w:rFonts w:cs="Arial"/>
        </w:rPr>
        <w:t xml:space="preserve">, 2013, Integrated Solid Waste Environmental Management Plan of the city of </w:t>
      </w:r>
      <w:proofErr w:type="spellStart"/>
      <w:r w:rsidRPr="005D7DE9">
        <w:rPr>
          <w:rFonts w:cs="Arial"/>
        </w:rPr>
        <w:t>Puquio</w:t>
      </w:r>
      <w:proofErr w:type="spellEnd"/>
      <w:r w:rsidRPr="005D7DE9">
        <w:rPr>
          <w:rFonts w:cs="Arial"/>
        </w:rPr>
        <w:t xml:space="preserve"> (PIGARS), Provincial Municipality of </w:t>
      </w:r>
      <w:proofErr w:type="spellStart"/>
      <w:r w:rsidRPr="005D7DE9">
        <w:rPr>
          <w:rFonts w:cs="Arial"/>
        </w:rPr>
        <w:t>Lucanas</w:t>
      </w:r>
      <w:proofErr w:type="spellEnd"/>
      <w:r w:rsidRPr="005D7DE9">
        <w:rPr>
          <w:rFonts w:cs="Arial"/>
        </w:rPr>
        <w:t xml:space="preserve"> – </w:t>
      </w:r>
      <w:proofErr w:type="spellStart"/>
      <w:r w:rsidRPr="005D7DE9">
        <w:rPr>
          <w:rFonts w:cs="Arial"/>
        </w:rPr>
        <w:t>Puquio</w:t>
      </w:r>
      <w:proofErr w:type="spellEnd"/>
      <w:r w:rsidRPr="005D7DE9">
        <w:rPr>
          <w:rFonts w:cs="Arial"/>
        </w:rPr>
        <w:t>, Ayacucho, Peru.</w:t>
      </w:r>
    </w:p>
    <w:p w14:paraId="26E782EC" w14:textId="77777777" w:rsidR="002626BF" w:rsidRPr="005D7DE9" w:rsidRDefault="002626BF" w:rsidP="002626BF">
      <w:pPr>
        <w:spacing w:line="240" w:lineRule="auto"/>
        <w:ind w:left="284" w:hanging="284"/>
        <w:rPr>
          <w:rFonts w:cs="Arial"/>
        </w:rPr>
      </w:pPr>
      <w:r w:rsidRPr="005D7DE9">
        <w:rPr>
          <w:rFonts w:cs="Arial"/>
        </w:rPr>
        <w:t>Pastor A., Salazar J.P., Seminario R., Tineo A., Zapata J.C., 2015, Design of a production plant for paving blocks based on cement and recycled plastic, Final Report, University of Piura.</w:t>
      </w:r>
    </w:p>
    <w:p w14:paraId="1A966523" w14:textId="77777777" w:rsidR="002626BF" w:rsidRPr="005D7DE9" w:rsidRDefault="002626BF" w:rsidP="002626BF">
      <w:pPr>
        <w:spacing w:line="240" w:lineRule="auto"/>
        <w:ind w:left="284" w:hanging="284"/>
        <w:rPr>
          <w:rFonts w:cs="Arial"/>
        </w:rPr>
      </w:pPr>
      <w:r w:rsidRPr="005D7DE9">
        <w:rPr>
          <w:rFonts w:cs="Arial"/>
        </w:rPr>
        <w:t>Reyna C., 2016, Reuse of PET plastic, paper and sugarcane bagasse as raw materials in the production of ecological concrete for low-cost housing, MSc Thesis, National University of Trujillo, Peru.</w:t>
      </w:r>
    </w:p>
    <w:p w14:paraId="16B2BB8C" w14:textId="77777777" w:rsidR="002626BF" w:rsidRPr="005D7DE9" w:rsidRDefault="002626BF" w:rsidP="002626BF">
      <w:pPr>
        <w:spacing w:line="240" w:lineRule="auto"/>
        <w:ind w:left="284" w:hanging="284"/>
        <w:rPr>
          <w:rFonts w:cs="Arial"/>
        </w:rPr>
      </w:pPr>
      <w:r w:rsidRPr="005D7DE9">
        <w:rPr>
          <w:rFonts w:cs="Arial"/>
        </w:rPr>
        <w:t>United Nations Environment Programme, 2024, Global Waste Management Outlook 2024: Beyond an age of waste – turning rubbish into a resource, United Nations Environment Programme, Nairobi, Kenya.</w:t>
      </w:r>
    </w:p>
    <w:p w14:paraId="61D19671" w14:textId="77777777" w:rsidR="002626BF" w:rsidRPr="005D7DE9" w:rsidRDefault="002626BF" w:rsidP="002626BF">
      <w:pPr>
        <w:spacing w:line="240" w:lineRule="auto"/>
        <w:ind w:left="284" w:hanging="284"/>
        <w:rPr>
          <w:rFonts w:cs="Arial"/>
          <w:lang w:val="es-PE"/>
        </w:rPr>
      </w:pPr>
      <w:r w:rsidRPr="005D7DE9">
        <w:rPr>
          <w:rFonts w:cs="Arial"/>
          <w:lang w:val="es-PE"/>
        </w:rPr>
        <w:t xml:space="preserve">Vargas-Restrepo C.M., Gutiérrez-Monsalve J.A., Vélez-Rivera D.A., Gómez-Betancur M.A., Aguirre-Cardona D.A., Quintero-Osorio L.A., Franco-Montoya J.C., 2021, Solid </w:t>
      </w:r>
      <w:proofErr w:type="spellStart"/>
      <w:r w:rsidRPr="005D7DE9">
        <w:rPr>
          <w:rFonts w:cs="Arial"/>
          <w:lang w:val="es-PE"/>
        </w:rPr>
        <w:t>waste</w:t>
      </w:r>
      <w:proofErr w:type="spellEnd"/>
      <w:r w:rsidRPr="005D7DE9">
        <w:rPr>
          <w:rFonts w:cs="Arial"/>
          <w:lang w:val="es-PE"/>
        </w:rPr>
        <w:t xml:space="preserve"> </w:t>
      </w:r>
      <w:proofErr w:type="spellStart"/>
      <w:r w:rsidRPr="005D7DE9">
        <w:rPr>
          <w:rFonts w:cs="Arial"/>
          <w:lang w:val="es-PE"/>
        </w:rPr>
        <w:t>management</w:t>
      </w:r>
      <w:proofErr w:type="spellEnd"/>
      <w:r w:rsidRPr="005D7DE9">
        <w:rPr>
          <w:rFonts w:cs="Arial"/>
          <w:lang w:val="es-PE"/>
        </w:rPr>
        <w:t xml:space="preserve">: </w:t>
      </w:r>
      <w:proofErr w:type="spellStart"/>
      <w:r w:rsidRPr="005D7DE9">
        <w:rPr>
          <w:rFonts w:cs="Arial"/>
          <w:lang w:val="es-PE"/>
        </w:rPr>
        <w:t>an</w:t>
      </w:r>
      <w:proofErr w:type="spellEnd"/>
      <w:r w:rsidRPr="005D7DE9">
        <w:rPr>
          <w:rFonts w:cs="Arial"/>
          <w:lang w:val="es-PE"/>
        </w:rPr>
        <w:t xml:space="preserve"> </w:t>
      </w:r>
      <w:proofErr w:type="spellStart"/>
      <w:r w:rsidRPr="005D7DE9">
        <w:rPr>
          <w:rFonts w:cs="Arial"/>
          <w:lang w:val="es-PE"/>
        </w:rPr>
        <w:t>environmental</w:t>
      </w:r>
      <w:proofErr w:type="spellEnd"/>
      <w:r w:rsidRPr="005D7DE9">
        <w:rPr>
          <w:rFonts w:cs="Arial"/>
          <w:lang w:val="es-PE"/>
        </w:rPr>
        <w:t xml:space="preserve"> </w:t>
      </w:r>
      <w:proofErr w:type="spellStart"/>
      <w:r w:rsidRPr="005D7DE9">
        <w:rPr>
          <w:rFonts w:cs="Arial"/>
          <w:lang w:val="es-PE"/>
        </w:rPr>
        <w:t>problem</w:t>
      </w:r>
      <w:proofErr w:type="spellEnd"/>
      <w:r w:rsidRPr="005D7DE9">
        <w:rPr>
          <w:rFonts w:cs="Arial"/>
          <w:lang w:val="es-PE"/>
        </w:rPr>
        <w:t xml:space="preserve"> in </w:t>
      </w:r>
      <w:proofErr w:type="spellStart"/>
      <w:r w:rsidRPr="005D7DE9">
        <w:rPr>
          <w:rFonts w:cs="Arial"/>
          <w:lang w:val="es-PE"/>
        </w:rPr>
        <w:t>universities</w:t>
      </w:r>
      <w:proofErr w:type="spellEnd"/>
      <w:r w:rsidRPr="005D7DE9">
        <w:rPr>
          <w:rFonts w:cs="Arial"/>
          <w:lang w:val="es-PE"/>
        </w:rPr>
        <w:t>, Pensamiento &amp; Gestión, 50, 117–152.</w:t>
      </w:r>
    </w:p>
    <w:p w14:paraId="408549D0" w14:textId="77777777" w:rsidR="002626BF" w:rsidRPr="00B24DFA" w:rsidRDefault="002626BF" w:rsidP="002626BF">
      <w:pPr>
        <w:spacing w:line="240" w:lineRule="auto"/>
        <w:ind w:left="284" w:hanging="284"/>
        <w:rPr>
          <w:rFonts w:cs="Arial"/>
          <w:lang w:val="es-PE"/>
        </w:rPr>
      </w:pPr>
      <w:r w:rsidRPr="005D7DE9">
        <w:rPr>
          <w:rFonts w:cs="Arial"/>
        </w:rPr>
        <w:t xml:space="preserve">Wang R., Yin L., Qian Y., Zhan J., 2018, Design of solar water heater and residential building integration based on chemical energy conversion mode, Chemical Engineering Transactions, 71, 873–878. </w:t>
      </w:r>
      <w:r w:rsidRPr="00B24DFA">
        <w:rPr>
          <w:rFonts w:cs="Arial"/>
          <w:lang w:val="es-PE"/>
        </w:rPr>
        <w:t>DOI: 10.3303/CET1871146.</w:t>
      </w:r>
    </w:p>
    <w:p w14:paraId="2C93646E" w14:textId="7EB146D6" w:rsidR="00294F1E" w:rsidRPr="00113A3F" w:rsidRDefault="00294F1E" w:rsidP="00113A3F">
      <w:pPr>
        <w:spacing w:line="240" w:lineRule="auto"/>
        <w:ind w:left="284" w:hanging="284"/>
        <w:rPr>
          <w:sz w:val="20"/>
          <w:szCs w:val="22"/>
          <w:lang w:val="es-PE"/>
        </w:rPr>
      </w:pPr>
    </w:p>
    <w:sectPr w:rsidR="00294F1E" w:rsidRPr="00113A3F" w:rsidSect="00982774">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60A38" w14:textId="77777777" w:rsidR="00E94059" w:rsidRDefault="00E94059" w:rsidP="004F5E36">
      <w:r>
        <w:separator/>
      </w:r>
    </w:p>
  </w:endnote>
  <w:endnote w:type="continuationSeparator" w:id="0">
    <w:p w14:paraId="262E6F80" w14:textId="77777777" w:rsidR="00E94059" w:rsidRDefault="00E94059"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D3BCC" w14:textId="77777777" w:rsidR="00E94059" w:rsidRDefault="00E94059" w:rsidP="004F5E36">
      <w:r>
        <w:separator/>
      </w:r>
    </w:p>
  </w:footnote>
  <w:footnote w:type="continuationSeparator" w:id="0">
    <w:p w14:paraId="3774E536" w14:textId="77777777" w:rsidR="00E94059" w:rsidRDefault="00E94059"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w14:anchorId="02B7C3D3" id="_x0000_i1025" style="width:0;height:1.5pt" o:hralign="center" o:bullet="t" o:hrstd="t" o:hr="t" fillcolor="#a0a0a0" stroked="f"/>
    </w:pict>
  </w:numPicBullet>
  <w:abstractNum w:abstractNumId="0" w15:restartNumberingAfterBreak="0">
    <w:nsid w:val="FFFFFF7C"/>
    <w:multiLevelType w:val="singleLevel"/>
    <w:tmpl w:val="558AF15E"/>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absica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4A572C94"/>
    <w:multiLevelType w:val="multilevel"/>
    <w:tmpl w:val="F40AABFC"/>
    <w:lvl w:ilvl="0">
      <w:start w:val="1"/>
      <w:numFmt w:val="upperRoman"/>
      <w:lvlText w:val="%1."/>
      <w:lvlJc w:val="left"/>
      <w:pPr>
        <w:ind w:left="1080" w:hanging="720"/>
      </w:pPr>
      <w:rPr>
        <w:rFonts w:ascii="Arial" w:eastAsia="Arial MT" w:hAnsi="Arial" w:cs="Arial"/>
      </w:rPr>
    </w:lvl>
    <w:lvl w:ilvl="1">
      <w:start w:val="1"/>
      <w:numFmt w:val="decimal"/>
      <w:isLgl/>
      <w:lvlText w:val="%1.%2."/>
      <w:lvlJc w:val="left"/>
      <w:pPr>
        <w:ind w:left="22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2073" w:hanging="108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502322B1"/>
    <w:multiLevelType w:val="hybridMultilevel"/>
    <w:tmpl w:val="F78E8EB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49A5C72"/>
    <w:multiLevelType w:val="multilevel"/>
    <w:tmpl w:val="6E124B6E"/>
    <w:lvl w:ilvl="0">
      <w:start w:val="1"/>
      <w:numFmt w:val="decimal"/>
      <w:lvlText w:val="%1."/>
      <w:lvlJc w:val="left"/>
      <w:pPr>
        <w:ind w:left="366" w:hanging="224"/>
      </w:pPr>
      <w:rPr>
        <w:rFonts w:ascii="Arial" w:eastAsia="Arial" w:hAnsi="Arial" w:cs="Arial" w:hint="default"/>
        <w:b/>
        <w:bCs/>
        <w:i w:val="0"/>
        <w:iCs w:val="0"/>
        <w:spacing w:val="-1"/>
        <w:w w:val="99"/>
        <w:sz w:val="20"/>
        <w:szCs w:val="20"/>
        <w:lang w:val="en-US" w:eastAsia="en-US" w:bidi="ar-SA"/>
      </w:rPr>
    </w:lvl>
    <w:lvl w:ilvl="1">
      <w:start w:val="1"/>
      <w:numFmt w:val="decimal"/>
      <w:lvlText w:val="%1.%2"/>
      <w:lvlJc w:val="left"/>
      <w:pPr>
        <w:ind w:left="445" w:hanging="303"/>
      </w:pPr>
      <w:rPr>
        <w:rFonts w:ascii="Arial" w:eastAsia="Arial" w:hAnsi="Arial" w:cs="Arial" w:hint="default"/>
        <w:b/>
        <w:bCs/>
        <w:i w:val="0"/>
        <w:iCs w:val="0"/>
        <w:spacing w:val="0"/>
        <w:w w:val="99"/>
        <w:sz w:val="18"/>
        <w:szCs w:val="18"/>
        <w:lang w:val="en-US" w:eastAsia="en-US" w:bidi="ar-SA"/>
      </w:rPr>
    </w:lvl>
    <w:lvl w:ilvl="2">
      <w:numFmt w:val="bullet"/>
      <w:lvlText w:val="•"/>
      <w:lvlJc w:val="left"/>
      <w:pPr>
        <w:ind w:left="1399" w:hanging="303"/>
      </w:pPr>
      <w:rPr>
        <w:rFonts w:hint="default"/>
        <w:lang w:val="en-US" w:eastAsia="en-US" w:bidi="ar-SA"/>
      </w:rPr>
    </w:lvl>
    <w:lvl w:ilvl="3">
      <w:numFmt w:val="bullet"/>
      <w:lvlText w:val="•"/>
      <w:lvlJc w:val="left"/>
      <w:pPr>
        <w:ind w:left="2358" w:hanging="303"/>
      </w:pPr>
      <w:rPr>
        <w:rFonts w:hint="default"/>
        <w:lang w:val="en-US" w:eastAsia="en-US" w:bidi="ar-SA"/>
      </w:rPr>
    </w:lvl>
    <w:lvl w:ilvl="4">
      <w:numFmt w:val="bullet"/>
      <w:lvlText w:val="•"/>
      <w:lvlJc w:val="left"/>
      <w:pPr>
        <w:ind w:left="3317" w:hanging="303"/>
      </w:pPr>
      <w:rPr>
        <w:rFonts w:hint="default"/>
        <w:lang w:val="en-US" w:eastAsia="en-US" w:bidi="ar-SA"/>
      </w:rPr>
    </w:lvl>
    <w:lvl w:ilvl="5">
      <w:numFmt w:val="bullet"/>
      <w:lvlText w:val="•"/>
      <w:lvlJc w:val="left"/>
      <w:pPr>
        <w:ind w:left="4276" w:hanging="303"/>
      </w:pPr>
      <w:rPr>
        <w:rFonts w:hint="default"/>
        <w:lang w:val="en-US" w:eastAsia="en-US" w:bidi="ar-SA"/>
      </w:rPr>
    </w:lvl>
    <w:lvl w:ilvl="6">
      <w:numFmt w:val="bullet"/>
      <w:lvlText w:val="•"/>
      <w:lvlJc w:val="left"/>
      <w:pPr>
        <w:ind w:left="5235" w:hanging="303"/>
      </w:pPr>
      <w:rPr>
        <w:rFonts w:hint="default"/>
        <w:lang w:val="en-US" w:eastAsia="en-US" w:bidi="ar-SA"/>
      </w:rPr>
    </w:lvl>
    <w:lvl w:ilvl="7">
      <w:numFmt w:val="bullet"/>
      <w:lvlText w:val="•"/>
      <w:lvlJc w:val="left"/>
      <w:pPr>
        <w:ind w:left="6194" w:hanging="303"/>
      </w:pPr>
      <w:rPr>
        <w:rFonts w:hint="default"/>
        <w:lang w:val="en-US" w:eastAsia="en-US" w:bidi="ar-SA"/>
      </w:rPr>
    </w:lvl>
    <w:lvl w:ilvl="8">
      <w:numFmt w:val="bullet"/>
      <w:lvlText w:val="•"/>
      <w:lvlJc w:val="left"/>
      <w:pPr>
        <w:ind w:left="7154" w:hanging="303"/>
      </w:pPr>
      <w:rPr>
        <w:rFonts w:hint="default"/>
        <w:lang w:val="en-US" w:eastAsia="en-US" w:bidi="ar-SA"/>
      </w:rPr>
    </w:lvl>
  </w:abstractNum>
  <w:abstractNum w:abstractNumId="20"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1"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4376D51"/>
    <w:multiLevelType w:val="multilevel"/>
    <w:tmpl w:val="5636B7C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515029A"/>
    <w:multiLevelType w:val="multilevel"/>
    <w:tmpl w:val="ED04626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8B332C9"/>
    <w:multiLevelType w:val="hybridMultilevel"/>
    <w:tmpl w:val="2D84A46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316882765">
    <w:abstractNumId w:val="10"/>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20"/>
  </w:num>
  <w:num w:numId="13" w16cid:durableId="695733619">
    <w:abstractNumId w:val="12"/>
  </w:num>
  <w:num w:numId="14" w16cid:durableId="145903400">
    <w:abstractNumId w:val="21"/>
  </w:num>
  <w:num w:numId="15" w16cid:durableId="19162326">
    <w:abstractNumId w:val="24"/>
  </w:num>
  <w:num w:numId="16" w16cid:durableId="1977102699">
    <w:abstractNumId w:val="23"/>
  </w:num>
  <w:num w:numId="17" w16cid:durableId="860774865">
    <w:abstractNumId w:val="11"/>
  </w:num>
  <w:num w:numId="18" w16cid:durableId="313221457">
    <w:abstractNumId w:val="12"/>
    <w:lvlOverride w:ilvl="0">
      <w:startOverride w:val="1"/>
    </w:lvlOverride>
  </w:num>
  <w:num w:numId="19" w16cid:durableId="534971577">
    <w:abstractNumId w:val="18"/>
  </w:num>
  <w:num w:numId="20" w16cid:durableId="1150947773">
    <w:abstractNumId w:val="17"/>
  </w:num>
  <w:num w:numId="21" w16cid:durableId="124660497">
    <w:abstractNumId w:val="14"/>
  </w:num>
  <w:num w:numId="22" w16cid:durableId="2099861471">
    <w:abstractNumId w:val="13"/>
  </w:num>
  <w:num w:numId="23" w16cid:durableId="1228035145">
    <w:abstractNumId w:val="25"/>
  </w:num>
  <w:num w:numId="24" w16cid:durableId="1165828588">
    <w:abstractNumId w:val="26"/>
  </w:num>
  <w:num w:numId="25" w16cid:durableId="1544252916">
    <w:abstractNumId w:val="16"/>
  </w:num>
  <w:num w:numId="26" w16cid:durableId="1449546177">
    <w:abstractNumId w:val="22"/>
  </w:num>
  <w:num w:numId="27" w16cid:durableId="1415399818">
    <w:abstractNumId w:val="15"/>
  </w:num>
  <w:num w:numId="28" w16cid:durableId="1427143890">
    <w:abstractNumId w:val="19"/>
  </w:num>
  <w:num w:numId="29" w16cid:durableId="1566910118">
    <w:abstractNumId w:val="10"/>
  </w:num>
  <w:num w:numId="30" w16cid:durableId="956988843">
    <w:abstractNumId w:val="10"/>
    <w:lvlOverride w:ilvl="0">
      <w:startOverride w:val="1"/>
    </w:lvlOverride>
    <w:lvlOverride w:ilvl="1">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1C3F"/>
    <w:rsid w:val="000027C0"/>
    <w:rsid w:val="000052FB"/>
    <w:rsid w:val="00005A19"/>
    <w:rsid w:val="000117CB"/>
    <w:rsid w:val="0003148D"/>
    <w:rsid w:val="00031EEC"/>
    <w:rsid w:val="0004016C"/>
    <w:rsid w:val="0004170C"/>
    <w:rsid w:val="00047B1A"/>
    <w:rsid w:val="00050CD0"/>
    <w:rsid w:val="00051566"/>
    <w:rsid w:val="00053E3A"/>
    <w:rsid w:val="00054288"/>
    <w:rsid w:val="000562A9"/>
    <w:rsid w:val="000616D7"/>
    <w:rsid w:val="00062A9A"/>
    <w:rsid w:val="00063DB5"/>
    <w:rsid w:val="00065058"/>
    <w:rsid w:val="00074E99"/>
    <w:rsid w:val="00086C39"/>
    <w:rsid w:val="00087437"/>
    <w:rsid w:val="00091F45"/>
    <w:rsid w:val="00092883"/>
    <w:rsid w:val="000A03B2"/>
    <w:rsid w:val="000B2F88"/>
    <w:rsid w:val="000B5597"/>
    <w:rsid w:val="000B7D39"/>
    <w:rsid w:val="000C7CBC"/>
    <w:rsid w:val="000D0268"/>
    <w:rsid w:val="000D34BE"/>
    <w:rsid w:val="000E102F"/>
    <w:rsid w:val="000E22B3"/>
    <w:rsid w:val="000E36F1"/>
    <w:rsid w:val="000E3A73"/>
    <w:rsid w:val="000E414A"/>
    <w:rsid w:val="000F093C"/>
    <w:rsid w:val="000F0A05"/>
    <w:rsid w:val="000F5B66"/>
    <w:rsid w:val="000F787B"/>
    <w:rsid w:val="001061E8"/>
    <w:rsid w:val="00113388"/>
    <w:rsid w:val="00113A3F"/>
    <w:rsid w:val="0012091F"/>
    <w:rsid w:val="00126BC2"/>
    <w:rsid w:val="001308B6"/>
    <w:rsid w:val="0013121F"/>
    <w:rsid w:val="00131FE6"/>
    <w:rsid w:val="0013263F"/>
    <w:rsid w:val="001331DF"/>
    <w:rsid w:val="00134DE4"/>
    <w:rsid w:val="0014034D"/>
    <w:rsid w:val="00140A04"/>
    <w:rsid w:val="00144D16"/>
    <w:rsid w:val="00150E59"/>
    <w:rsid w:val="00151E84"/>
    <w:rsid w:val="00152DE3"/>
    <w:rsid w:val="00155579"/>
    <w:rsid w:val="00164CF9"/>
    <w:rsid w:val="001667A6"/>
    <w:rsid w:val="0017722F"/>
    <w:rsid w:val="00184AD6"/>
    <w:rsid w:val="00196F55"/>
    <w:rsid w:val="001A0283"/>
    <w:rsid w:val="001A4AF7"/>
    <w:rsid w:val="001B0349"/>
    <w:rsid w:val="001B0450"/>
    <w:rsid w:val="001B1E93"/>
    <w:rsid w:val="001B65C1"/>
    <w:rsid w:val="001C684B"/>
    <w:rsid w:val="001D0CFB"/>
    <w:rsid w:val="001D21AF"/>
    <w:rsid w:val="001D53FC"/>
    <w:rsid w:val="001E7529"/>
    <w:rsid w:val="001F3239"/>
    <w:rsid w:val="001F357A"/>
    <w:rsid w:val="001F42A5"/>
    <w:rsid w:val="001F7B9D"/>
    <w:rsid w:val="001F7F35"/>
    <w:rsid w:val="00201C93"/>
    <w:rsid w:val="00202C87"/>
    <w:rsid w:val="00203D26"/>
    <w:rsid w:val="00206013"/>
    <w:rsid w:val="002224B4"/>
    <w:rsid w:val="002447EF"/>
    <w:rsid w:val="002449BB"/>
    <w:rsid w:val="00251550"/>
    <w:rsid w:val="00252664"/>
    <w:rsid w:val="002626BF"/>
    <w:rsid w:val="00263B05"/>
    <w:rsid w:val="00270DD6"/>
    <w:rsid w:val="0027221A"/>
    <w:rsid w:val="00273A6D"/>
    <w:rsid w:val="002750E2"/>
    <w:rsid w:val="00275B61"/>
    <w:rsid w:val="00280FAF"/>
    <w:rsid w:val="00282656"/>
    <w:rsid w:val="00294F1E"/>
    <w:rsid w:val="00296B83"/>
    <w:rsid w:val="002A2759"/>
    <w:rsid w:val="002A2D01"/>
    <w:rsid w:val="002B3D9D"/>
    <w:rsid w:val="002B4015"/>
    <w:rsid w:val="002B78CE"/>
    <w:rsid w:val="002C078B"/>
    <w:rsid w:val="002C2FB6"/>
    <w:rsid w:val="002E1602"/>
    <w:rsid w:val="002E5ABD"/>
    <w:rsid w:val="002E5FA7"/>
    <w:rsid w:val="002F3309"/>
    <w:rsid w:val="002F4A70"/>
    <w:rsid w:val="003008CE"/>
    <w:rsid w:val="003009B7"/>
    <w:rsid w:val="00300E56"/>
    <w:rsid w:val="0030152C"/>
    <w:rsid w:val="00303059"/>
    <w:rsid w:val="0030469C"/>
    <w:rsid w:val="00315927"/>
    <w:rsid w:val="00315BCB"/>
    <w:rsid w:val="00317619"/>
    <w:rsid w:val="00321CA6"/>
    <w:rsid w:val="00323763"/>
    <w:rsid w:val="00323C5F"/>
    <w:rsid w:val="0032653E"/>
    <w:rsid w:val="0032767C"/>
    <w:rsid w:val="00334363"/>
    <w:rsid w:val="00334C09"/>
    <w:rsid w:val="00336ADC"/>
    <w:rsid w:val="00342096"/>
    <w:rsid w:val="0035009F"/>
    <w:rsid w:val="00371099"/>
    <w:rsid w:val="003723D4"/>
    <w:rsid w:val="00373258"/>
    <w:rsid w:val="00374F0E"/>
    <w:rsid w:val="00381905"/>
    <w:rsid w:val="00383770"/>
    <w:rsid w:val="00384CC8"/>
    <w:rsid w:val="003871FD"/>
    <w:rsid w:val="003906D2"/>
    <w:rsid w:val="00392C98"/>
    <w:rsid w:val="003A1E30"/>
    <w:rsid w:val="003A2829"/>
    <w:rsid w:val="003A7D1C"/>
    <w:rsid w:val="003B304B"/>
    <w:rsid w:val="003B3146"/>
    <w:rsid w:val="003B3AD5"/>
    <w:rsid w:val="003D4E2B"/>
    <w:rsid w:val="003D76B3"/>
    <w:rsid w:val="003F015E"/>
    <w:rsid w:val="00400414"/>
    <w:rsid w:val="00400FA0"/>
    <w:rsid w:val="0041446B"/>
    <w:rsid w:val="004175E2"/>
    <w:rsid w:val="0042616F"/>
    <w:rsid w:val="00431D67"/>
    <w:rsid w:val="00433179"/>
    <w:rsid w:val="0044057A"/>
    <w:rsid w:val="0044071E"/>
    <w:rsid w:val="0044329C"/>
    <w:rsid w:val="00453E24"/>
    <w:rsid w:val="00457456"/>
    <w:rsid w:val="004577FE"/>
    <w:rsid w:val="00457B9C"/>
    <w:rsid w:val="00461276"/>
    <w:rsid w:val="0046164A"/>
    <w:rsid w:val="004628D2"/>
    <w:rsid w:val="00462DCD"/>
    <w:rsid w:val="004648AD"/>
    <w:rsid w:val="004703A9"/>
    <w:rsid w:val="004760DE"/>
    <w:rsid w:val="004763D7"/>
    <w:rsid w:val="00490CB9"/>
    <w:rsid w:val="004A004E"/>
    <w:rsid w:val="004A1FE9"/>
    <w:rsid w:val="004A24CF"/>
    <w:rsid w:val="004B3195"/>
    <w:rsid w:val="004C3D1D"/>
    <w:rsid w:val="004C3D84"/>
    <w:rsid w:val="004C7913"/>
    <w:rsid w:val="004C7AEC"/>
    <w:rsid w:val="004D482F"/>
    <w:rsid w:val="004E4DD6"/>
    <w:rsid w:val="004E6689"/>
    <w:rsid w:val="004F0D53"/>
    <w:rsid w:val="004F4D30"/>
    <w:rsid w:val="004F5E36"/>
    <w:rsid w:val="0050567C"/>
    <w:rsid w:val="00507B47"/>
    <w:rsid w:val="00507BEF"/>
    <w:rsid w:val="00507CC9"/>
    <w:rsid w:val="005119A5"/>
    <w:rsid w:val="005278B7"/>
    <w:rsid w:val="00532016"/>
    <w:rsid w:val="005346C8"/>
    <w:rsid w:val="00543E7D"/>
    <w:rsid w:val="00546C95"/>
    <w:rsid w:val="00547A68"/>
    <w:rsid w:val="00551615"/>
    <w:rsid w:val="005531C9"/>
    <w:rsid w:val="00557E00"/>
    <w:rsid w:val="005629EA"/>
    <w:rsid w:val="00570C43"/>
    <w:rsid w:val="00572DA4"/>
    <w:rsid w:val="00580887"/>
    <w:rsid w:val="00594DA4"/>
    <w:rsid w:val="005B2110"/>
    <w:rsid w:val="005B61E6"/>
    <w:rsid w:val="005C77E1"/>
    <w:rsid w:val="005D668A"/>
    <w:rsid w:val="005D6A2F"/>
    <w:rsid w:val="005D7DE9"/>
    <w:rsid w:val="005E1A82"/>
    <w:rsid w:val="005E3A90"/>
    <w:rsid w:val="005E794C"/>
    <w:rsid w:val="005F0A28"/>
    <w:rsid w:val="005F0E5E"/>
    <w:rsid w:val="005F2400"/>
    <w:rsid w:val="00600526"/>
    <w:rsid w:val="00600535"/>
    <w:rsid w:val="00601336"/>
    <w:rsid w:val="006045BA"/>
    <w:rsid w:val="006074D6"/>
    <w:rsid w:val="00610CD6"/>
    <w:rsid w:val="00620DEE"/>
    <w:rsid w:val="00621F92"/>
    <w:rsid w:val="0062280A"/>
    <w:rsid w:val="00625639"/>
    <w:rsid w:val="00631B33"/>
    <w:rsid w:val="00636B54"/>
    <w:rsid w:val="0064184D"/>
    <w:rsid w:val="006422CC"/>
    <w:rsid w:val="00660E3E"/>
    <w:rsid w:val="00662E74"/>
    <w:rsid w:val="00675D3B"/>
    <w:rsid w:val="00680C23"/>
    <w:rsid w:val="00681460"/>
    <w:rsid w:val="00693766"/>
    <w:rsid w:val="00696F41"/>
    <w:rsid w:val="006A3281"/>
    <w:rsid w:val="006B4888"/>
    <w:rsid w:val="006B680F"/>
    <w:rsid w:val="006C2E45"/>
    <w:rsid w:val="006C359C"/>
    <w:rsid w:val="006C5579"/>
    <w:rsid w:val="006D6E8B"/>
    <w:rsid w:val="006E1702"/>
    <w:rsid w:val="006E737D"/>
    <w:rsid w:val="00702945"/>
    <w:rsid w:val="007037B6"/>
    <w:rsid w:val="00707DD1"/>
    <w:rsid w:val="00713973"/>
    <w:rsid w:val="00720A24"/>
    <w:rsid w:val="0072156E"/>
    <w:rsid w:val="00732297"/>
    <w:rsid w:val="00732386"/>
    <w:rsid w:val="0073514D"/>
    <w:rsid w:val="007447F3"/>
    <w:rsid w:val="0075499F"/>
    <w:rsid w:val="00765C92"/>
    <w:rsid w:val="007661C8"/>
    <w:rsid w:val="0077098D"/>
    <w:rsid w:val="00775A3B"/>
    <w:rsid w:val="007931FA"/>
    <w:rsid w:val="007A4861"/>
    <w:rsid w:val="007A7BBA"/>
    <w:rsid w:val="007B0C50"/>
    <w:rsid w:val="007B48F9"/>
    <w:rsid w:val="007C1A43"/>
    <w:rsid w:val="007D0951"/>
    <w:rsid w:val="007D272D"/>
    <w:rsid w:val="007F06A2"/>
    <w:rsid w:val="007F7ACF"/>
    <w:rsid w:val="007F7FB4"/>
    <w:rsid w:val="0080013E"/>
    <w:rsid w:val="00801AE7"/>
    <w:rsid w:val="00806248"/>
    <w:rsid w:val="00813288"/>
    <w:rsid w:val="008163C8"/>
    <w:rsid w:val="008168FC"/>
    <w:rsid w:val="008262B1"/>
    <w:rsid w:val="00830996"/>
    <w:rsid w:val="008345F1"/>
    <w:rsid w:val="008377AF"/>
    <w:rsid w:val="00841805"/>
    <w:rsid w:val="0084208C"/>
    <w:rsid w:val="00857BEB"/>
    <w:rsid w:val="00865B07"/>
    <w:rsid w:val="008667EA"/>
    <w:rsid w:val="0087637F"/>
    <w:rsid w:val="008833B2"/>
    <w:rsid w:val="00892AD5"/>
    <w:rsid w:val="008A1512"/>
    <w:rsid w:val="008B2496"/>
    <w:rsid w:val="008C1248"/>
    <w:rsid w:val="008D32B9"/>
    <w:rsid w:val="008D433B"/>
    <w:rsid w:val="008D4A16"/>
    <w:rsid w:val="008E566E"/>
    <w:rsid w:val="008E58F7"/>
    <w:rsid w:val="008F5A18"/>
    <w:rsid w:val="008F64EB"/>
    <w:rsid w:val="0090161A"/>
    <w:rsid w:val="00901D21"/>
    <w:rsid w:val="00901EB6"/>
    <w:rsid w:val="00904C62"/>
    <w:rsid w:val="00912AA6"/>
    <w:rsid w:val="009202EB"/>
    <w:rsid w:val="00922BA8"/>
    <w:rsid w:val="009238C4"/>
    <w:rsid w:val="00924DAC"/>
    <w:rsid w:val="00927058"/>
    <w:rsid w:val="0093568D"/>
    <w:rsid w:val="00941011"/>
    <w:rsid w:val="00942750"/>
    <w:rsid w:val="009450CE"/>
    <w:rsid w:val="009459BB"/>
    <w:rsid w:val="00947179"/>
    <w:rsid w:val="009508D3"/>
    <w:rsid w:val="0095164B"/>
    <w:rsid w:val="00954090"/>
    <w:rsid w:val="009573E7"/>
    <w:rsid w:val="00963E05"/>
    <w:rsid w:val="00964A45"/>
    <w:rsid w:val="00965BC4"/>
    <w:rsid w:val="00967843"/>
    <w:rsid w:val="00967D54"/>
    <w:rsid w:val="00971028"/>
    <w:rsid w:val="009751B4"/>
    <w:rsid w:val="0098013E"/>
    <w:rsid w:val="00982774"/>
    <w:rsid w:val="00993B84"/>
    <w:rsid w:val="00996483"/>
    <w:rsid w:val="00996F5A"/>
    <w:rsid w:val="009B041A"/>
    <w:rsid w:val="009B2A93"/>
    <w:rsid w:val="009B64D3"/>
    <w:rsid w:val="009C37C3"/>
    <w:rsid w:val="009C5C09"/>
    <w:rsid w:val="009C7C86"/>
    <w:rsid w:val="009D0936"/>
    <w:rsid w:val="009D2FF7"/>
    <w:rsid w:val="009D3C27"/>
    <w:rsid w:val="009E7884"/>
    <w:rsid w:val="009E788A"/>
    <w:rsid w:val="009F0E08"/>
    <w:rsid w:val="009F2696"/>
    <w:rsid w:val="009F6D06"/>
    <w:rsid w:val="00A150D4"/>
    <w:rsid w:val="00A1763D"/>
    <w:rsid w:val="00A17CEC"/>
    <w:rsid w:val="00A27EF0"/>
    <w:rsid w:val="00A367F0"/>
    <w:rsid w:val="00A42361"/>
    <w:rsid w:val="00A50B20"/>
    <w:rsid w:val="00A51390"/>
    <w:rsid w:val="00A60D13"/>
    <w:rsid w:val="00A67EFD"/>
    <w:rsid w:val="00A714EF"/>
    <w:rsid w:val="00A7223D"/>
    <w:rsid w:val="00A72745"/>
    <w:rsid w:val="00A75D94"/>
    <w:rsid w:val="00A76EFC"/>
    <w:rsid w:val="00A87D50"/>
    <w:rsid w:val="00A90FCE"/>
    <w:rsid w:val="00A91010"/>
    <w:rsid w:val="00A97F29"/>
    <w:rsid w:val="00AA702E"/>
    <w:rsid w:val="00AA7D26"/>
    <w:rsid w:val="00AB0964"/>
    <w:rsid w:val="00AB5011"/>
    <w:rsid w:val="00AC7368"/>
    <w:rsid w:val="00AD16B9"/>
    <w:rsid w:val="00AE377D"/>
    <w:rsid w:val="00AF0EBA"/>
    <w:rsid w:val="00AF46C8"/>
    <w:rsid w:val="00B02C8A"/>
    <w:rsid w:val="00B07AAB"/>
    <w:rsid w:val="00B17FBD"/>
    <w:rsid w:val="00B24DFA"/>
    <w:rsid w:val="00B24E2D"/>
    <w:rsid w:val="00B25639"/>
    <w:rsid w:val="00B315A6"/>
    <w:rsid w:val="00B31813"/>
    <w:rsid w:val="00B33365"/>
    <w:rsid w:val="00B36120"/>
    <w:rsid w:val="00B434CB"/>
    <w:rsid w:val="00B43EBB"/>
    <w:rsid w:val="00B53AEF"/>
    <w:rsid w:val="00B57B36"/>
    <w:rsid w:val="00B57E6F"/>
    <w:rsid w:val="00B6402E"/>
    <w:rsid w:val="00B64D29"/>
    <w:rsid w:val="00B704F6"/>
    <w:rsid w:val="00B7615B"/>
    <w:rsid w:val="00B8686D"/>
    <w:rsid w:val="00B86E4A"/>
    <w:rsid w:val="00B93F69"/>
    <w:rsid w:val="00B97DC4"/>
    <w:rsid w:val="00BB1DDC"/>
    <w:rsid w:val="00BC30C9"/>
    <w:rsid w:val="00BD077D"/>
    <w:rsid w:val="00BE3C5C"/>
    <w:rsid w:val="00BE3E58"/>
    <w:rsid w:val="00BF2630"/>
    <w:rsid w:val="00C01616"/>
    <w:rsid w:val="00C0162B"/>
    <w:rsid w:val="00C068ED"/>
    <w:rsid w:val="00C213B7"/>
    <w:rsid w:val="00C22E0C"/>
    <w:rsid w:val="00C23B3E"/>
    <w:rsid w:val="00C24AF1"/>
    <w:rsid w:val="00C345B1"/>
    <w:rsid w:val="00C40142"/>
    <w:rsid w:val="00C52C3C"/>
    <w:rsid w:val="00C57182"/>
    <w:rsid w:val="00C57863"/>
    <w:rsid w:val="00C640AF"/>
    <w:rsid w:val="00C655FD"/>
    <w:rsid w:val="00C75407"/>
    <w:rsid w:val="00C8122A"/>
    <w:rsid w:val="00C841C6"/>
    <w:rsid w:val="00C870A8"/>
    <w:rsid w:val="00C87CDF"/>
    <w:rsid w:val="00C94434"/>
    <w:rsid w:val="00C95913"/>
    <w:rsid w:val="00CA058B"/>
    <w:rsid w:val="00CA0D75"/>
    <w:rsid w:val="00CA1C95"/>
    <w:rsid w:val="00CA5A9C"/>
    <w:rsid w:val="00CA6083"/>
    <w:rsid w:val="00CB1117"/>
    <w:rsid w:val="00CB139C"/>
    <w:rsid w:val="00CB4245"/>
    <w:rsid w:val="00CC4C20"/>
    <w:rsid w:val="00CD3517"/>
    <w:rsid w:val="00CD5BFA"/>
    <w:rsid w:val="00CD5FE2"/>
    <w:rsid w:val="00CD7019"/>
    <w:rsid w:val="00CE7C68"/>
    <w:rsid w:val="00D00A99"/>
    <w:rsid w:val="00D02B4C"/>
    <w:rsid w:val="00D040C4"/>
    <w:rsid w:val="00D175F4"/>
    <w:rsid w:val="00D20AD1"/>
    <w:rsid w:val="00D2582C"/>
    <w:rsid w:val="00D31F3D"/>
    <w:rsid w:val="00D44C6D"/>
    <w:rsid w:val="00D466FC"/>
    <w:rsid w:val="00D46B7E"/>
    <w:rsid w:val="00D50604"/>
    <w:rsid w:val="00D57BE7"/>
    <w:rsid w:val="00D57C84"/>
    <w:rsid w:val="00D6057D"/>
    <w:rsid w:val="00D65F54"/>
    <w:rsid w:val="00D71640"/>
    <w:rsid w:val="00D836C5"/>
    <w:rsid w:val="00D84576"/>
    <w:rsid w:val="00D97C41"/>
    <w:rsid w:val="00DA1399"/>
    <w:rsid w:val="00DA24C6"/>
    <w:rsid w:val="00DA2AB8"/>
    <w:rsid w:val="00DA4D7B"/>
    <w:rsid w:val="00DA4DCE"/>
    <w:rsid w:val="00DA6B7C"/>
    <w:rsid w:val="00DD271C"/>
    <w:rsid w:val="00DD72F8"/>
    <w:rsid w:val="00DE264A"/>
    <w:rsid w:val="00DF5072"/>
    <w:rsid w:val="00E02D18"/>
    <w:rsid w:val="00E041E7"/>
    <w:rsid w:val="00E23CA1"/>
    <w:rsid w:val="00E315C6"/>
    <w:rsid w:val="00E409A8"/>
    <w:rsid w:val="00E44B21"/>
    <w:rsid w:val="00E50C12"/>
    <w:rsid w:val="00E54094"/>
    <w:rsid w:val="00E56F30"/>
    <w:rsid w:val="00E65B91"/>
    <w:rsid w:val="00E7209D"/>
    <w:rsid w:val="00E72EAD"/>
    <w:rsid w:val="00E77223"/>
    <w:rsid w:val="00E84AA8"/>
    <w:rsid w:val="00E8528B"/>
    <w:rsid w:val="00E85B94"/>
    <w:rsid w:val="00E90E3A"/>
    <w:rsid w:val="00E94059"/>
    <w:rsid w:val="00E978D0"/>
    <w:rsid w:val="00EA25C7"/>
    <w:rsid w:val="00EA4613"/>
    <w:rsid w:val="00EA7F91"/>
    <w:rsid w:val="00EB1523"/>
    <w:rsid w:val="00EB23ED"/>
    <w:rsid w:val="00EC0E49"/>
    <w:rsid w:val="00EC101F"/>
    <w:rsid w:val="00EC1D9F"/>
    <w:rsid w:val="00EE0131"/>
    <w:rsid w:val="00EE17B0"/>
    <w:rsid w:val="00EF06D9"/>
    <w:rsid w:val="00F27432"/>
    <w:rsid w:val="00F3049E"/>
    <w:rsid w:val="00F30C64"/>
    <w:rsid w:val="00F32BA2"/>
    <w:rsid w:val="00F32CDB"/>
    <w:rsid w:val="00F36EB9"/>
    <w:rsid w:val="00F565FE"/>
    <w:rsid w:val="00F63A70"/>
    <w:rsid w:val="00F63D8C"/>
    <w:rsid w:val="00F66807"/>
    <w:rsid w:val="00F67FB7"/>
    <w:rsid w:val="00F7534E"/>
    <w:rsid w:val="00F7774D"/>
    <w:rsid w:val="00F77B48"/>
    <w:rsid w:val="00F82EAA"/>
    <w:rsid w:val="00F86E99"/>
    <w:rsid w:val="00F93EDF"/>
    <w:rsid w:val="00FA1802"/>
    <w:rsid w:val="00FA21D0"/>
    <w:rsid w:val="00FA5F5F"/>
    <w:rsid w:val="00FB5688"/>
    <w:rsid w:val="00FB730C"/>
    <w:rsid w:val="00FC2695"/>
    <w:rsid w:val="00FC3E03"/>
    <w:rsid w:val="00FC3FC1"/>
    <w:rsid w:val="00FD1931"/>
    <w:rsid w:val="00FE6BE9"/>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tulo1">
    <w:name w:val="heading 1"/>
    <w:basedOn w:val="CETHeading1"/>
    <w:next w:val="Normal"/>
    <w:link w:val="Ttulo1Car"/>
    <w:uiPriority w:val="9"/>
    <w:rsid w:val="004F5E36"/>
    <w:pPr>
      <w:tabs>
        <w:tab w:val="clear" w:pos="360"/>
        <w:tab w:val="right" w:pos="7100"/>
      </w:tabs>
      <w:jc w:val="both"/>
      <w:outlineLvl w:val="0"/>
    </w:pPr>
    <w:rPr>
      <w:lang w:val="en-GB"/>
    </w:rPr>
  </w:style>
  <w:style w:type="paragraph" w:styleId="Ttulo2">
    <w:name w:val="heading 2"/>
    <w:basedOn w:val="Normal"/>
    <w:next w:val="Normal"/>
    <w:link w:val="Ttulo2Car"/>
    <w:uiPriority w:val="9"/>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absica1">
    <w:name w:val="Table Simple 1"/>
    <w:basedOn w:val="Tabla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efdecomentario">
    <w:name w:val="annotation reference"/>
    <w:basedOn w:val="Fuentedeprrafopredeter"/>
    <w:uiPriority w:val="99"/>
    <w:semiHidden/>
    <w:unhideWhenUsed/>
    <w:rsid w:val="004577FE"/>
    <w:rPr>
      <w:sz w:val="16"/>
      <w:szCs w:val="16"/>
    </w:rPr>
  </w:style>
  <w:style w:type="paragraph" w:styleId="Textodeglobo">
    <w:name w:val="Balloon Text"/>
    <w:basedOn w:val="Normal"/>
    <w:link w:val="TextodegloboCar"/>
    <w:uiPriority w:val="99"/>
    <w:semiHidden/>
    <w:unhideWhenUsed/>
    <w:rsid w:val="000D34BE"/>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34BE"/>
    <w:rPr>
      <w:rFonts w:ascii="Tahoma" w:hAnsi="Tahoma" w:cs="Tahoma"/>
      <w:sz w:val="16"/>
      <w:szCs w:val="16"/>
    </w:rPr>
  </w:style>
  <w:style w:type="paragraph" w:styleId="Bibliografa">
    <w:name w:val="Bibliography"/>
    <w:basedOn w:val="CETReferencetext"/>
    <w:uiPriority w:val="37"/>
    <w:unhideWhenUsed/>
    <w:rsid w:val="00631B33"/>
    <w:pPr>
      <w:spacing w:line="240" w:lineRule="auto"/>
      <w:ind w:left="720" w:hanging="720"/>
    </w:pPr>
  </w:style>
  <w:style w:type="paragraph" w:styleId="Textoindependiente2">
    <w:name w:val="Body Text 2"/>
    <w:basedOn w:val="Normal"/>
    <w:link w:val="Textoindependiente2Car"/>
    <w:uiPriority w:val="99"/>
    <w:semiHidden/>
    <w:unhideWhenUsed/>
    <w:rsid w:val="0003148D"/>
    <w:pPr>
      <w:spacing w:after="120" w:line="480" w:lineRule="auto"/>
    </w:pPr>
  </w:style>
  <w:style w:type="character" w:customStyle="1" w:styleId="Textoindependiente2Car">
    <w:name w:val="Texto independiente 2 Car"/>
    <w:basedOn w:val="Fuentedeprrafopredeter"/>
    <w:link w:val="Textoindependiente2"/>
    <w:uiPriority w:val="99"/>
    <w:semiHidden/>
    <w:rsid w:val="0003148D"/>
  </w:style>
  <w:style w:type="paragraph" w:styleId="Textoindependiente3">
    <w:name w:val="Body Text 3"/>
    <w:basedOn w:val="Normal"/>
    <w:link w:val="Textoindependiente3Car"/>
    <w:uiPriority w:val="99"/>
    <w:semiHidden/>
    <w:unhideWhenUsed/>
    <w:rsid w:val="0003148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3148D"/>
    <w:rPr>
      <w:sz w:val="16"/>
      <w:szCs w:val="16"/>
    </w:rPr>
  </w:style>
  <w:style w:type="paragraph" w:styleId="Textoindependiente">
    <w:name w:val="Body Text"/>
    <w:basedOn w:val="Normal"/>
    <w:link w:val="TextoindependienteCar"/>
    <w:uiPriority w:val="1"/>
    <w:unhideWhenUsed/>
    <w:qFormat/>
    <w:rsid w:val="0003148D"/>
    <w:pPr>
      <w:spacing w:after="120"/>
    </w:pPr>
  </w:style>
  <w:style w:type="character" w:customStyle="1" w:styleId="TextoindependienteCar">
    <w:name w:val="Texto independiente Car"/>
    <w:basedOn w:val="Fuentedeprrafopredeter"/>
    <w:link w:val="Textoindependiente"/>
    <w:uiPriority w:val="99"/>
    <w:semiHidden/>
    <w:rsid w:val="0003148D"/>
  </w:style>
  <w:style w:type="paragraph" w:styleId="Fecha">
    <w:name w:val="Date"/>
    <w:basedOn w:val="Normal"/>
    <w:next w:val="Normal"/>
    <w:link w:val="FechaCar"/>
    <w:uiPriority w:val="99"/>
    <w:semiHidden/>
    <w:unhideWhenUsed/>
    <w:rsid w:val="0003148D"/>
  </w:style>
  <w:style w:type="character" w:customStyle="1" w:styleId="FechaCar">
    <w:name w:val="Fecha Car"/>
    <w:basedOn w:val="Fuentedeprrafopredeter"/>
    <w:link w:val="Fecha"/>
    <w:uiPriority w:val="99"/>
    <w:semiHidden/>
    <w:rsid w:val="0003148D"/>
  </w:style>
  <w:style w:type="paragraph" w:styleId="Descripcin">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a">
    <w:name w:val="List"/>
    <w:basedOn w:val="Normal"/>
    <w:uiPriority w:val="99"/>
    <w:semiHidden/>
    <w:unhideWhenUsed/>
    <w:rsid w:val="0003148D"/>
    <w:pPr>
      <w:ind w:left="283" w:hanging="283"/>
      <w:contextualSpacing/>
    </w:pPr>
  </w:style>
  <w:style w:type="paragraph" w:styleId="Lista2">
    <w:name w:val="List 2"/>
    <w:basedOn w:val="Normal"/>
    <w:uiPriority w:val="99"/>
    <w:semiHidden/>
    <w:unhideWhenUsed/>
    <w:rsid w:val="0003148D"/>
    <w:pPr>
      <w:ind w:left="566" w:hanging="283"/>
      <w:contextualSpacing/>
    </w:pPr>
  </w:style>
  <w:style w:type="paragraph" w:styleId="Lista3">
    <w:name w:val="List 3"/>
    <w:basedOn w:val="Normal"/>
    <w:uiPriority w:val="99"/>
    <w:semiHidden/>
    <w:unhideWhenUsed/>
    <w:rsid w:val="0003148D"/>
    <w:pPr>
      <w:ind w:left="849" w:hanging="283"/>
      <w:contextualSpacing/>
    </w:pPr>
  </w:style>
  <w:style w:type="paragraph" w:styleId="Lista4">
    <w:name w:val="List 4"/>
    <w:basedOn w:val="Normal"/>
    <w:uiPriority w:val="99"/>
    <w:semiHidden/>
    <w:unhideWhenUsed/>
    <w:rsid w:val="0003148D"/>
    <w:pPr>
      <w:ind w:left="1132" w:hanging="283"/>
      <w:contextualSpacing/>
    </w:pPr>
  </w:style>
  <w:style w:type="paragraph" w:styleId="Lista5">
    <w:name w:val="List 5"/>
    <w:basedOn w:val="Normal"/>
    <w:uiPriority w:val="99"/>
    <w:semiHidden/>
    <w:unhideWhenUsed/>
    <w:rsid w:val="0003148D"/>
    <w:pPr>
      <w:ind w:left="1415" w:hanging="283"/>
      <w:contextualSpacing/>
    </w:pPr>
  </w:style>
  <w:style w:type="paragraph" w:styleId="Continuarlista">
    <w:name w:val="List Continue"/>
    <w:basedOn w:val="Normal"/>
    <w:uiPriority w:val="99"/>
    <w:semiHidden/>
    <w:unhideWhenUsed/>
    <w:rsid w:val="0003148D"/>
    <w:pPr>
      <w:spacing w:after="120"/>
      <w:ind w:left="283"/>
      <w:contextualSpacing/>
    </w:pPr>
  </w:style>
  <w:style w:type="paragraph" w:styleId="Continuarlista2">
    <w:name w:val="List Continue 2"/>
    <w:basedOn w:val="Normal"/>
    <w:uiPriority w:val="99"/>
    <w:semiHidden/>
    <w:unhideWhenUsed/>
    <w:rsid w:val="0003148D"/>
    <w:pPr>
      <w:spacing w:after="120"/>
      <w:ind w:left="566"/>
      <w:contextualSpacing/>
    </w:pPr>
  </w:style>
  <w:style w:type="paragraph" w:styleId="Continuarlista3">
    <w:name w:val="List Continue 3"/>
    <w:basedOn w:val="Normal"/>
    <w:uiPriority w:val="99"/>
    <w:semiHidden/>
    <w:unhideWhenUsed/>
    <w:rsid w:val="0003148D"/>
    <w:pPr>
      <w:spacing w:after="120"/>
      <w:ind w:left="849"/>
      <w:contextualSpacing/>
    </w:pPr>
  </w:style>
  <w:style w:type="paragraph" w:styleId="Continuarlista4">
    <w:name w:val="List Continue 4"/>
    <w:basedOn w:val="Normal"/>
    <w:uiPriority w:val="99"/>
    <w:semiHidden/>
    <w:unhideWhenUsed/>
    <w:rsid w:val="0003148D"/>
    <w:pPr>
      <w:spacing w:after="120"/>
      <w:ind w:left="1132"/>
      <w:contextualSpacing/>
    </w:pPr>
  </w:style>
  <w:style w:type="paragraph" w:styleId="Continuarlista5">
    <w:name w:val="List Continue 5"/>
    <w:basedOn w:val="Normal"/>
    <w:uiPriority w:val="99"/>
    <w:semiHidden/>
    <w:unhideWhenUsed/>
    <w:rsid w:val="0003148D"/>
    <w:pPr>
      <w:spacing w:after="120"/>
      <w:ind w:left="1415"/>
      <w:contextualSpacing/>
    </w:pPr>
  </w:style>
  <w:style w:type="paragraph" w:styleId="Firma">
    <w:name w:val="Signature"/>
    <w:basedOn w:val="Normal"/>
    <w:link w:val="FirmaCar"/>
    <w:uiPriority w:val="99"/>
    <w:semiHidden/>
    <w:unhideWhenUsed/>
    <w:rsid w:val="0003148D"/>
    <w:pPr>
      <w:spacing w:line="240" w:lineRule="auto"/>
      <w:ind w:left="4252"/>
    </w:pPr>
  </w:style>
  <w:style w:type="character" w:customStyle="1" w:styleId="FirmaCar">
    <w:name w:val="Firma Car"/>
    <w:basedOn w:val="Fuentedeprrafopredeter"/>
    <w:link w:val="Firma"/>
    <w:uiPriority w:val="99"/>
    <w:semiHidden/>
    <w:rsid w:val="0003148D"/>
  </w:style>
  <w:style w:type="paragraph" w:styleId="Firmadecorreoelectrnico">
    <w:name w:val="E-mail Signature"/>
    <w:basedOn w:val="Normal"/>
    <w:link w:val="FirmadecorreoelectrnicoCar"/>
    <w:uiPriority w:val="99"/>
    <w:semiHidden/>
    <w:unhideWhenUsed/>
    <w:rsid w:val="0003148D"/>
    <w:pPr>
      <w:spacing w:line="240" w:lineRule="auto"/>
    </w:pPr>
  </w:style>
  <w:style w:type="character" w:customStyle="1" w:styleId="FirmadecorreoelectrnicoCar">
    <w:name w:val="Firma de correo electrónico Car"/>
    <w:basedOn w:val="Fuentedeprrafopredeter"/>
    <w:link w:val="Firmadecorreoelectrnico"/>
    <w:uiPriority w:val="99"/>
    <w:semiHidden/>
    <w:rsid w:val="0003148D"/>
  </w:style>
  <w:style w:type="paragraph" w:styleId="Saludo">
    <w:name w:val="Salutation"/>
    <w:basedOn w:val="Normal"/>
    <w:next w:val="Normal"/>
    <w:link w:val="SaludoCar"/>
    <w:uiPriority w:val="99"/>
    <w:semiHidden/>
    <w:unhideWhenUsed/>
    <w:rsid w:val="0003148D"/>
  </w:style>
  <w:style w:type="character" w:customStyle="1" w:styleId="SaludoCar">
    <w:name w:val="Saludo Car"/>
    <w:basedOn w:val="Fuentedeprrafopredeter"/>
    <w:link w:val="Saludo"/>
    <w:uiPriority w:val="99"/>
    <w:semiHidden/>
    <w:rsid w:val="0003148D"/>
  </w:style>
  <w:style w:type="paragraph" w:styleId="Cierre">
    <w:name w:val="Closing"/>
    <w:basedOn w:val="Normal"/>
    <w:link w:val="CierreCar"/>
    <w:uiPriority w:val="99"/>
    <w:semiHidden/>
    <w:unhideWhenUsed/>
    <w:rsid w:val="0003148D"/>
    <w:pPr>
      <w:spacing w:line="240" w:lineRule="auto"/>
      <w:ind w:left="4252"/>
    </w:pPr>
  </w:style>
  <w:style w:type="character" w:customStyle="1" w:styleId="CierreCar">
    <w:name w:val="Cierre Car"/>
    <w:basedOn w:val="Fuentedeprrafopredeter"/>
    <w:link w:val="Cierre"/>
    <w:uiPriority w:val="99"/>
    <w:semiHidden/>
    <w:rsid w:val="0003148D"/>
  </w:style>
  <w:style w:type="paragraph" w:styleId="ndice1">
    <w:name w:val="index 1"/>
    <w:basedOn w:val="Normal"/>
    <w:next w:val="Normal"/>
    <w:autoRedefine/>
    <w:uiPriority w:val="99"/>
    <w:semiHidden/>
    <w:unhideWhenUsed/>
    <w:rsid w:val="0003148D"/>
    <w:pPr>
      <w:spacing w:line="240" w:lineRule="auto"/>
      <w:ind w:left="220" w:hanging="220"/>
    </w:pPr>
  </w:style>
  <w:style w:type="paragraph" w:styleId="ndice2">
    <w:name w:val="index 2"/>
    <w:basedOn w:val="Normal"/>
    <w:next w:val="Normal"/>
    <w:autoRedefine/>
    <w:uiPriority w:val="99"/>
    <w:semiHidden/>
    <w:unhideWhenUsed/>
    <w:rsid w:val="0003148D"/>
    <w:pPr>
      <w:spacing w:line="240" w:lineRule="auto"/>
      <w:ind w:left="440" w:hanging="220"/>
    </w:pPr>
  </w:style>
  <w:style w:type="paragraph" w:styleId="ndice3">
    <w:name w:val="index 3"/>
    <w:basedOn w:val="Normal"/>
    <w:next w:val="Normal"/>
    <w:autoRedefine/>
    <w:uiPriority w:val="99"/>
    <w:semiHidden/>
    <w:unhideWhenUsed/>
    <w:rsid w:val="0003148D"/>
    <w:pPr>
      <w:spacing w:line="240" w:lineRule="auto"/>
      <w:ind w:left="660" w:hanging="220"/>
    </w:pPr>
  </w:style>
  <w:style w:type="paragraph" w:styleId="ndice4">
    <w:name w:val="index 4"/>
    <w:basedOn w:val="Normal"/>
    <w:next w:val="Normal"/>
    <w:autoRedefine/>
    <w:uiPriority w:val="99"/>
    <w:semiHidden/>
    <w:unhideWhenUsed/>
    <w:rsid w:val="0003148D"/>
    <w:pPr>
      <w:spacing w:line="240" w:lineRule="auto"/>
      <w:ind w:left="880" w:hanging="220"/>
    </w:pPr>
  </w:style>
  <w:style w:type="paragraph" w:styleId="ndice5">
    <w:name w:val="index 5"/>
    <w:basedOn w:val="Normal"/>
    <w:next w:val="Normal"/>
    <w:autoRedefine/>
    <w:uiPriority w:val="99"/>
    <w:semiHidden/>
    <w:unhideWhenUsed/>
    <w:rsid w:val="0003148D"/>
    <w:pPr>
      <w:spacing w:line="240" w:lineRule="auto"/>
      <w:ind w:left="1100" w:hanging="220"/>
    </w:pPr>
  </w:style>
  <w:style w:type="paragraph" w:styleId="ndice6">
    <w:name w:val="index 6"/>
    <w:basedOn w:val="Normal"/>
    <w:next w:val="Normal"/>
    <w:autoRedefine/>
    <w:uiPriority w:val="99"/>
    <w:semiHidden/>
    <w:unhideWhenUsed/>
    <w:rsid w:val="0003148D"/>
    <w:pPr>
      <w:spacing w:line="240" w:lineRule="auto"/>
      <w:ind w:left="1320" w:hanging="220"/>
    </w:pPr>
  </w:style>
  <w:style w:type="paragraph" w:styleId="ndice7">
    <w:name w:val="index 7"/>
    <w:basedOn w:val="Normal"/>
    <w:next w:val="Normal"/>
    <w:autoRedefine/>
    <w:uiPriority w:val="99"/>
    <w:semiHidden/>
    <w:unhideWhenUsed/>
    <w:rsid w:val="0003148D"/>
    <w:pPr>
      <w:spacing w:line="240" w:lineRule="auto"/>
      <w:ind w:left="1540" w:hanging="220"/>
    </w:pPr>
  </w:style>
  <w:style w:type="paragraph" w:styleId="ndice8">
    <w:name w:val="index 8"/>
    <w:basedOn w:val="Normal"/>
    <w:next w:val="Normal"/>
    <w:autoRedefine/>
    <w:uiPriority w:val="99"/>
    <w:semiHidden/>
    <w:unhideWhenUsed/>
    <w:rsid w:val="0003148D"/>
    <w:pPr>
      <w:spacing w:line="240" w:lineRule="auto"/>
      <w:ind w:left="1760" w:hanging="220"/>
    </w:pPr>
  </w:style>
  <w:style w:type="paragraph" w:styleId="ndice9">
    <w:name w:val="index 9"/>
    <w:basedOn w:val="Normal"/>
    <w:next w:val="Normal"/>
    <w:autoRedefine/>
    <w:uiPriority w:val="99"/>
    <w:semiHidden/>
    <w:unhideWhenUsed/>
    <w:rsid w:val="0003148D"/>
    <w:pPr>
      <w:spacing w:line="240" w:lineRule="auto"/>
      <w:ind w:left="1980" w:hanging="220"/>
    </w:pPr>
  </w:style>
  <w:style w:type="paragraph" w:styleId="Tabladeilustraciones">
    <w:name w:val="table of figures"/>
    <w:basedOn w:val="Normal"/>
    <w:next w:val="Normal"/>
    <w:uiPriority w:val="99"/>
    <w:semiHidden/>
    <w:unhideWhenUsed/>
    <w:rsid w:val="0003148D"/>
  </w:style>
  <w:style w:type="paragraph" w:styleId="Textoconsangra">
    <w:name w:val="table of authorities"/>
    <w:basedOn w:val="Normal"/>
    <w:next w:val="Normal"/>
    <w:uiPriority w:val="99"/>
    <w:semiHidden/>
    <w:unhideWhenUsed/>
    <w:rsid w:val="0003148D"/>
    <w:pPr>
      <w:ind w:left="220" w:hanging="220"/>
    </w:pPr>
  </w:style>
  <w:style w:type="paragraph" w:styleId="Direccinsobre">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DireccinHTML">
    <w:name w:val="HTML Address"/>
    <w:basedOn w:val="Normal"/>
    <w:link w:val="DireccinHTMLCar"/>
    <w:uiPriority w:val="99"/>
    <w:semiHidden/>
    <w:unhideWhenUsed/>
    <w:rsid w:val="0003148D"/>
    <w:pPr>
      <w:spacing w:line="240" w:lineRule="auto"/>
    </w:pPr>
    <w:rPr>
      <w:i/>
      <w:iCs/>
    </w:rPr>
  </w:style>
  <w:style w:type="character" w:customStyle="1" w:styleId="DireccinHTMLCar">
    <w:name w:val="Dirección HTML Car"/>
    <w:basedOn w:val="Fuentedeprrafopredeter"/>
    <w:link w:val="DireccinHTML"/>
    <w:uiPriority w:val="99"/>
    <w:semiHidden/>
    <w:rsid w:val="0003148D"/>
    <w:rPr>
      <w:i/>
      <w:iCs/>
    </w:rPr>
  </w:style>
  <w:style w:type="paragraph" w:styleId="Remitedesobre">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Encabezadodemensaje">
    <w:name w:val="Message Header"/>
    <w:basedOn w:val="Normal"/>
    <w:link w:val="EncabezadodemensajeC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03148D"/>
    <w:rPr>
      <w:rFonts w:asciiTheme="majorHAnsi" w:eastAsiaTheme="majorEastAsia" w:hAnsiTheme="majorHAnsi" w:cstheme="majorBidi"/>
      <w:sz w:val="24"/>
      <w:szCs w:val="24"/>
      <w:shd w:val="pct20" w:color="auto" w:fill="auto"/>
    </w:rPr>
  </w:style>
  <w:style w:type="paragraph" w:styleId="Encabezadodenota">
    <w:name w:val="Note Heading"/>
    <w:basedOn w:val="Normal"/>
    <w:next w:val="Normal"/>
    <w:link w:val="EncabezadodenotaCar"/>
    <w:uiPriority w:val="99"/>
    <w:semiHidden/>
    <w:unhideWhenUsed/>
    <w:rsid w:val="0003148D"/>
    <w:pPr>
      <w:spacing w:line="240" w:lineRule="auto"/>
    </w:pPr>
  </w:style>
  <w:style w:type="character" w:customStyle="1" w:styleId="EncabezadodenotaCar">
    <w:name w:val="Encabezado de nota Car"/>
    <w:basedOn w:val="Fuentedeprrafopredeter"/>
    <w:link w:val="Encabezadodenota"/>
    <w:uiPriority w:val="99"/>
    <w:semiHidden/>
    <w:rsid w:val="0003148D"/>
  </w:style>
  <w:style w:type="paragraph" w:styleId="Mapadeldocumento">
    <w:name w:val="Document Map"/>
    <w:basedOn w:val="Normal"/>
    <w:link w:val="MapadeldocumentoCar"/>
    <w:uiPriority w:val="99"/>
    <w:semiHidden/>
    <w:unhideWhenUsed/>
    <w:rsid w:val="0003148D"/>
    <w:pPr>
      <w:spacing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03148D"/>
    <w:rPr>
      <w:rFonts w:ascii="Tahoma" w:hAnsi="Tahoma" w:cs="Tahoma"/>
      <w:sz w:val="16"/>
      <w:szCs w:val="16"/>
    </w:rPr>
  </w:style>
  <w:style w:type="paragraph" w:styleId="NormalWeb">
    <w:name w:val="Normal (Web)"/>
    <w:basedOn w:val="Normal"/>
    <w:uiPriority w:val="99"/>
    <w:unhideWhenUsed/>
    <w:rsid w:val="0003148D"/>
    <w:rPr>
      <w:sz w:val="24"/>
      <w:szCs w:val="24"/>
    </w:rPr>
  </w:style>
  <w:style w:type="paragraph" w:styleId="Listaconnmeros">
    <w:name w:val="List Number"/>
    <w:basedOn w:val="Normal"/>
    <w:uiPriority w:val="99"/>
    <w:semiHidden/>
    <w:unhideWhenUsed/>
    <w:rsid w:val="0003148D"/>
    <w:pPr>
      <w:numPr>
        <w:numId w:val="2"/>
      </w:numPr>
      <w:contextualSpacing/>
    </w:pPr>
  </w:style>
  <w:style w:type="paragraph" w:styleId="Listaconnmeros2">
    <w:name w:val="List Number 2"/>
    <w:basedOn w:val="Normal"/>
    <w:uiPriority w:val="99"/>
    <w:semiHidden/>
    <w:unhideWhenUsed/>
    <w:rsid w:val="0003148D"/>
    <w:pPr>
      <w:numPr>
        <w:numId w:val="3"/>
      </w:numPr>
      <w:contextualSpacing/>
    </w:pPr>
  </w:style>
  <w:style w:type="paragraph" w:styleId="Listaconnmeros3">
    <w:name w:val="List Number 3"/>
    <w:basedOn w:val="Normal"/>
    <w:uiPriority w:val="99"/>
    <w:semiHidden/>
    <w:unhideWhenUsed/>
    <w:rsid w:val="0003148D"/>
    <w:pPr>
      <w:numPr>
        <w:numId w:val="4"/>
      </w:numPr>
      <w:contextualSpacing/>
    </w:pPr>
  </w:style>
  <w:style w:type="paragraph" w:styleId="Listaconnmeros4">
    <w:name w:val="List Number 4"/>
    <w:basedOn w:val="Normal"/>
    <w:uiPriority w:val="99"/>
    <w:semiHidden/>
    <w:unhideWhenUsed/>
    <w:rsid w:val="0003148D"/>
    <w:pPr>
      <w:numPr>
        <w:numId w:val="5"/>
      </w:numPr>
      <w:contextualSpacing/>
    </w:pPr>
  </w:style>
  <w:style w:type="paragraph" w:styleId="Listaconnmeros5">
    <w:name w:val="List Number 5"/>
    <w:basedOn w:val="Normal"/>
    <w:uiPriority w:val="99"/>
    <w:semiHidden/>
    <w:unhideWhenUsed/>
    <w:rsid w:val="0003148D"/>
    <w:pPr>
      <w:numPr>
        <w:numId w:val="6"/>
      </w:numPr>
      <w:contextualSpacing/>
    </w:pPr>
  </w:style>
  <w:style w:type="paragraph" w:styleId="HTMLconformatoprevio">
    <w:name w:val="HTML Preformatted"/>
    <w:basedOn w:val="Normal"/>
    <w:link w:val="HTMLconformatoprevioCar"/>
    <w:uiPriority w:val="99"/>
    <w:semiHidden/>
    <w:unhideWhenUsed/>
    <w:rsid w:val="0003148D"/>
    <w:pPr>
      <w:spacing w:line="240" w:lineRule="auto"/>
    </w:pPr>
    <w:rPr>
      <w:rFonts w:ascii="Consolas" w:hAnsi="Consolas" w:cs="Consolas"/>
    </w:rPr>
  </w:style>
  <w:style w:type="character" w:customStyle="1" w:styleId="HTMLconformatoprevioCar">
    <w:name w:val="HTML con formato previo Car"/>
    <w:basedOn w:val="Fuentedeprrafopredeter"/>
    <w:link w:val="HTMLconformatoprevio"/>
    <w:uiPriority w:val="99"/>
    <w:semiHidden/>
    <w:rsid w:val="0003148D"/>
    <w:rPr>
      <w:rFonts w:ascii="Consolas" w:hAnsi="Consolas" w:cs="Consolas"/>
      <w:sz w:val="20"/>
      <w:szCs w:val="20"/>
    </w:rPr>
  </w:style>
  <w:style w:type="paragraph" w:styleId="Textoindependienteprimerasangra">
    <w:name w:val="Body Text First Indent"/>
    <w:basedOn w:val="Textoindependiente"/>
    <w:link w:val="TextoindependienteprimerasangraCar"/>
    <w:uiPriority w:val="99"/>
    <w:semiHidden/>
    <w:unhideWhenUsed/>
    <w:rsid w:val="0003148D"/>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03148D"/>
  </w:style>
  <w:style w:type="paragraph" w:styleId="Sangradetextonormal">
    <w:name w:val="Body Text Indent"/>
    <w:basedOn w:val="Normal"/>
    <w:link w:val="SangradetextonormalCar"/>
    <w:uiPriority w:val="99"/>
    <w:semiHidden/>
    <w:unhideWhenUsed/>
    <w:rsid w:val="0003148D"/>
    <w:pPr>
      <w:spacing w:after="120"/>
      <w:ind w:left="283"/>
    </w:pPr>
  </w:style>
  <w:style w:type="character" w:customStyle="1" w:styleId="SangradetextonormalCar">
    <w:name w:val="Sangría de texto normal Car"/>
    <w:basedOn w:val="Fuentedeprrafopredeter"/>
    <w:link w:val="Sangradetextonormal"/>
    <w:uiPriority w:val="99"/>
    <w:semiHidden/>
    <w:rsid w:val="0003148D"/>
  </w:style>
  <w:style w:type="paragraph" w:styleId="Textoindependienteprimerasangra2">
    <w:name w:val="Body Text First Indent 2"/>
    <w:basedOn w:val="Sangradetextonormal"/>
    <w:link w:val="Textoindependienteprimerasangra2Car"/>
    <w:uiPriority w:val="99"/>
    <w:semiHidden/>
    <w:unhideWhenUsed/>
    <w:rsid w:val="0003148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03148D"/>
  </w:style>
  <w:style w:type="paragraph" w:styleId="Listaconvietas">
    <w:name w:val="List Bullet"/>
    <w:basedOn w:val="Normal"/>
    <w:uiPriority w:val="99"/>
    <w:semiHidden/>
    <w:unhideWhenUsed/>
    <w:rsid w:val="0003148D"/>
    <w:pPr>
      <w:numPr>
        <w:numId w:val="7"/>
      </w:numPr>
      <w:contextualSpacing/>
    </w:pPr>
  </w:style>
  <w:style w:type="paragraph" w:styleId="Listaconvietas2">
    <w:name w:val="List Bullet 2"/>
    <w:basedOn w:val="Normal"/>
    <w:uiPriority w:val="99"/>
    <w:semiHidden/>
    <w:unhideWhenUsed/>
    <w:rsid w:val="0003148D"/>
    <w:pPr>
      <w:numPr>
        <w:numId w:val="8"/>
      </w:numPr>
      <w:contextualSpacing/>
    </w:pPr>
  </w:style>
  <w:style w:type="paragraph" w:styleId="Listaconvietas3">
    <w:name w:val="List Bullet 3"/>
    <w:basedOn w:val="Normal"/>
    <w:uiPriority w:val="99"/>
    <w:semiHidden/>
    <w:unhideWhenUsed/>
    <w:rsid w:val="0003148D"/>
    <w:pPr>
      <w:numPr>
        <w:numId w:val="9"/>
      </w:numPr>
      <w:contextualSpacing/>
    </w:pPr>
  </w:style>
  <w:style w:type="paragraph" w:styleId="Listaconvietas4">
    <w:name w:val="List Bullet 4"/>
    <w:basedOn w:val="Normal"/>
    <w:uiPriority w:val="99"/>
    <w:semiHidden/>
    <w:unhideWhenUsed/>
    <w:rsid w:val="0003148D"/>
    <w:pPr>
      <w:numPr>
        <w:numId w:val="10"/>
      </w:numPr>
      <w:contextualSpacing/>
    </w:pPr>
  </w:style>
  <w:style w:type="paragraph" w:styleId="Listaconvietas5">
    <w:name w:val="List Bullet 5"/>
    <w:basedOn w:val="Normal"/>
    <w:uiPriority w:val="99"/>
    <w:semiHidden/>
    <w:unhideWhenUsed/>
    <w:rsid w:val="0003148D"/>
    <w:pPr>
      <w:numPr>
        <w:numId w:val="11"/>
      </w:numPr>
      <w:contextualSpacing/>
    </w:pPr>
  </w:style>
  <w:style w:type="paragraph" w:styleId="Sangra2detindependiente">
    <w:name w:val="Body Text Indent 2"/>
    <w:basedOn w:val="Normal"/>
    <w:link w:val="Sangra2detindependienteCar"/>
    <w:uiPriority w:val="99"/>
    <w:semiHidden/>
    <w:unhideWhenUsed/>
    <w:rsid w:val="0003148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3148D"/>
  </w:style>
  <w:style w:type="paragraph" w:styleId="Sangra3detindependiente">
    <w:name w:val="Body Text Indent 3"/>
    <w:basedOn w:val="Normal"/>
    <w:link w:val="Sangra3detindependienteCar"/>
    <w:uiPriority w:val="99"/>
    <w:semiHidden/>
    <w:unhideWhenUsed/>
    <w:rsid w:val="0003148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3148D"/>
    <w:rPr>
      <w:sz w:val="16"/>
      <w:szCs w:val="16"/>
    </w:rPr>
  </w:style>
  <w:style w:type="paragraph" w:styleId="Sangranormal">
    <w:name w:val="Normal Indent"/>
    <w:basedOn w:val="Normal"/>
    <w:uiPriority w:val="99"/>
    <w:semiHidden/>
    <w:unhideWhenUsed/>
    <w:rsid w:val="0003148D"/>
    <w:pPr>
      <w:ind w:left="720"/>
    </w:pPr>
  </w:style>
  <w:style w:type="paragraph" w:styleId="Textocomentario">
    <w:name w:val="annotation text"/>
    <w:basedOn w:val="Normal"/>
    <w:link w:val="TextocomentarioCar"/>
    <w:uiPriority w:val="99"/>
    <w:unhideWhenUsed/>
    <w:rsid w:val="0003148D"/>
    <w:pPr>
      <w:spacing w:line="240" w:lineRule="auto"/>
    </w:pPr>
  </w:style>
  <w:style w:type="character" w:customStyle="1" w:styleId="TextocomentarioCar">
    <w:name w:val="Texto comentario Car"/>
    <w:basedOn w:val="Fuentedeprrafopredeter"/>
    <w:link w:val="Textocomentario"/>
    <w:uiPriority w:val="99"/>
    <w:rsid w:val="0003148D"/>
    <w:rPr>
      <w:sz w:val="20"/>
      <w:szCs w:val="20"/>
    </w:rPr>
  </w:style>
  <w:style w:type="paragraph" w:styleId="Asuntodelcomentario">
    <w:name w:val="annotation subject"/>
    <w:basedOn w:val="Textocomentario"/>
    <w:next w:val="Textocomentario"/>
    <w:link w:val="AsuntodelcomentarioCar"/>
    <w:uiPriority w:val="99"/>
    <w:semiHidden/>
    <w:unhideWhenUsed/>
    <w:rsid w:val="0003148D"/>
    <w:rPr>
      <w:b/>
      <w:bCs/>
    </w:rPr>
  </w:style>
  <w:style w:type="character" w:customStyle="1" w:styleId="AsuntodelcomentarioCar">
    <w:name w:val="Asunto del comentario Car"/>
    <w:basedOn w:val="TextocomentarioCar"/>
    <w:link w:val="Asuntodelcomentario"/>
    <w:uiPriority w:val="99"/>
    <w:semiHidden/>
    <w:rsid w:val="0003148D"/>
    <w:rPr>
      <w:b/>
      <w:bCs/>
      <w:sz w:val="20"/>
      <w:szCs w:val="20"/>
    </w:rPr>
  </w:style>
  <w:style w:type="paragraph" w:styleId="TDC1">
    <w:name w:val="toc 1"/>
    <w:basedOn w:val="Normal"/>
    <w:next w:val="Normal"/>
    <w:autoRedefine/>
    <w:uiPriority w:val="39"/>
    <w:semiHidden/>
    <w:unhideWhenUsed/>
    <w:rsid w:val="0003148D"/>
    <w:pPr>
      <w:spacing w:after="100"/>
    </w:pPr>
  </w:style>
  <w:style w:type="paragraph" w:styleId="TDC2">
    <w:name w:val="toc 2"/>
    <w:basedOn w:val="Normal"/>
    <w:next w:val="Normal"/>
    <w:autoRedefine/>
    <w:uiPriority w:val="39"/>
    <w:semiHidden/>
    <w:unhideWhenUsed/>
    <w:rsid w:val="0003148D"/>
    <w:pPr>
      <w:spacing w:after="100"/>
      <w:ind w:left="220"/>
    </w:pPr>
  </w:style>
  <w:style w:type="paragraph" w:styleId="TDC3">
    <w:name w:val="toc 3"/>
    <w:basedOn w:val="Normal"/>
    <w:next w:val="Normal"/>
    <w:autoRedefine/>
    <w:uiPriority w:val="39"/>
    <w:semiHidden/>
    <w:unhideWhenUsed/>
    <w:rsid w:val="0003148D"/>
    <w:pPr>
      <w:spacing w:after="100"/>
      <w:ind w:left="440"/>
    </w:pPr>
  </w:style>
  <w:style w:type="paragraph" w:styleId="TDC4">
    <w:name w:val="toc 4"/>
    <w:basedOn w:val="Normal"/>
    <w:next w:val="Normal"/>
    <w:autoRedefine/>
    <w:uiPriority w:val="39"/>
    <w:semiHidden/>
    <w:unhideWhenUsed/>
    <w:rsid w:val="0003148D"/>
    <w:pPr>
      <w:spacing w:after="100"/>
      <w:ind w:left="660"/>
    </w:pPr>
  </w:style>
  <w:style w:type="paragraph" w:styleId="TDC5">
    <w:name w:val="toc 5"/>
    <w:basedOn w:val="Normal"/>
    <w:next w:val="Normal"/>
    <w:autoRedefine/>
    <w:uiPriority w:val="39"/>
    <w:semiHidden/>
    <w:unhideWhenUsed/>
    <w:rsid w:val="0003148D"/>
    <w:pPr>
      <w:spacing w:after="100"/>
      <w:ind w:left="880"/>
    </w:pPr>
  </w:style>
  <w:style w:type="paragraph" w:styleId="TDC6">
    <w:name w:val="toc 6"/>
    <w:basedOn w:val="Normal"/>
    <w:next w:val="Normal"/>
    <w:autoRedefine/>
    <w:uiPriority w:val="39"/>
    <w:semiHidden/>
    <w:unhideWhenUsed/>
    <w:rsid w:val="0003148D"/>
    <w:pPr>
      <w:spacing w:after="100"/>
      <w:ind w:left="1100"/>
    </w:pPr>
  </w:style>
  <w:style w:type="paragraph" w:styleId="TDC7">
    <w:name w:val="toc 7"/>
    <w:basedOn w:val="Normal"/>
    <w:next w:val="Normal"/>
    <w:autoRedefine/>
    <w:uiPriority w:val="39"/>
    <w:semiHidden/>
    <w:unhideWhenUsed/>
    <w:rsid w:val="0003148D"/>
    <w:pPr>
      <w:spacing w:after="100"/>
      <w:ind w:left="1320"/>
    </w:pPr>
  </w:style>
  <w:style w:type="paragraph" w:styleId="TDC8">
    <w:name w:val="toc 8"/>
    <w:basedOn w:val="Normal"/>
    <w:next w:val="Normal"/>
    <w:autoRedefine/>
    <w:uiPriority w:val="39"/>
    <w:semiHidden/>
    <w:unhideWhenUsed/>
    <w:rsid w:val="0003148D"/>
    <w:pPr>
      <w:spacing w:after="100"/>
      <w:ind w:left="1540"/>
    </w:pPr>
  </w:style>
  <w:style w:type="paragraph" w:styleId="TDC9">
    <w:name w:val="toc 9"/>
    <w:basedOn w:val="Normal"/>
    <w:next w:val="Normal"/>
    <w:autoRedefine/>
    <w:uiPriority w:val="39"/>
    <w:semiHidden/>
    <w:unhideWhenUsed/>
    <w:rsid w:val="0003148D"/>
    <w:pPr>
      <w:spacing w:after="100"/>
      <w:ind w:left="1760"/>
    </w:pPr>
  </w:style>
  <w:style w:type="paragraph" w:styleId="Textodebloque">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xtomacro">
    <w:name w:val="macro"/>
    <w:link w:val="TextomacroC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omacroCar">
    <w:name w:val="Texto macro Car"/>
    <w:basedOn w:val="Fuentedeprrafopredeter"/>
    <w:link w:val="Textomacro"/>
    <w:uiPriority w:val="99"/>
    <w:semiHidden/>
    <w:rsid w:val="0003148D"/>
    <w:rPr>
      <w:rFonts w:ascii="Consolas" w:hAnsi="Consolas" w:cs="Consolas"/>
      <w:sz w:val="20"/>
      <w:szCs w:val="20"/>
    </w:rPr>
  </w:style>
  <w:style w:type="paragraph" w:styleId="Textosinformato">
    <w:name w:val="Plain Text"/>
    <w:basedOn w:val="Normal"/>
    <w:link w:val="TextosinformatoCar"/>
    <w:uiPriority w:val="99"/>
    <w:semiHidden/>
    <w:unhideWhenUsed/>
    <w:rsid w:val="0003148D"/>
    <w:pPr>
      <w:spacing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semiHidden/>
    <w:rsid w:val="0003148D"/>
    <w:rPr>
      <w:rFonts w:ascii="Consolas" w:hAnsi="Consolas" w:cs="Consolas"/>
      <w:sz w:val="21"/>
      <w:szCs w:val="21"/>
    </w:rPr>
  </w:style>
  <w:style w:type="paragraph" w:styleId="Textonotapie">
    <w:name w:val="footnote text"/>
    <w:basedOn w:val="Normal"/>
    <w:link w:val="TextonotapieCar"/>
    <w:uiPriority w:val="99"/>
    <w:semiHidden/>
    <w:unhideWhenUsed/>
    <w:rsid w:val="0003148D"/>
    <w:pPr>
      <w:spacing w:line="240" w:lineRule="auto"/>
    </w:pPr>
  </w:style>
  <w:style w:type="character" w:customStyle="1" w:styleId="TextonotapieCar">
    <w:name w:val="Texto nota pie Car"/>
    <w:basedOn w:val="Fuentedeprrafopredeter"/>
    <w:link w:val="Textonotapie"/>
    <w:uiPriority w:val="99"/>
    <w:semiHidden/>
    <w:rsid w:val="0003148D"/>
    <w:rPr>
      <w:sz w:val="20"/>
      <w:szCs w:val="20"/>
    </w:rPr>
  </w:style>
  <w:style w:type="paragraph" w:styleId="Textonotaalfinal">
    <w:name w:val="endnote text"/>
    <w:basedOn w:val="Normal"/>
    <w:link w:val="TextonotaalfinalCar"/>
    <w:uiPriority w:val="99"/>
    <w:semiHidden/>
    <w:unhideWhenUsed/>
    <w:rsid w:val="0003148D"/>
    <w:pPr>
      <w:spacing w:line="240" w:lineRule="auto"/>
    </w:pPr>
  </w:style>
  <w:style w:type="character" w:customStyle="1" w:styleId="TextonotaalfinalCar">
    <w:name w:val="Texto nota al final Car"/>
    <w:basedOn w:val="Fuentedeprrafopredeter"/>
    <w:link w:val="Textonotaalfinal"/>
    <w:uiPriority w:val="99"/>
    <w:semiHidden/>
    <w:rsid w:val="0003148D"/>
    <w:rPr>
      <w:sz w:val="20"/>
      <w:szCs w:val="20"/>
    </w:rPr>
  </w:style>
  <w:style w:type="character" w:customStyle="1" w:styleId="Ttulo1Car">
    <w:name w:val="Título 1 Car"/>
    <w:basedOn w:val="Fuentedeprrafopredeter"/>
    <w:link w:val="Ttulo1"/>
    <w:uiPriority w:val="9"/>
    <w:rsid w:val="004F5E36"/>
    <w:rPr>
      <w:rFonts w:ascii="Arial" w:eastAsia="Times New Roman" w:hAnsi="Arial" w:cs="Times New Roman"/>
      <w:b/>
      <w:sz w:val="20"/>
      <w:szCs w:val="20"/>
      <w:lang w:val="en-GB"/>
    </w:rPr>
  </w:style>
  <w:style w:type="character" w:customStyle="1" w:styleId="Ttulo2Car">
    <w:name w:val="Título 2 Car"/>
    <w:basedOn w:val="Fuentedeprrafopredeter"/>
    <w:link w:val="Ttulo2"/>
    <w:uiPriority w:val="9"/>
    <w:rsid w:val="0003148D"/>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03148D"/>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03148D"/>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03148D"/>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03148D"/>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03148D"/>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03148D"/>
    <w:rPr>
      <w:rFonts w:asciiTheme="majorHAnsi" w:eastAsiaTheme="majorEastAsia" w:hAnsiTheme="majorHAnsi" w:cstheme="majorBidi"/>
      <w:i/>
      <w:iCs/>
      <w:color w:val="404040" w:themeColor="text1" w:themeTint="BF"/>
      <w:sz w:val="20"/>
      <w:szCs w:val="20"/>
    </w:rPr>
  </w:style>
  <w:style w:type="paragraph" w:styleId="Ttulodendice">
    <w:name w:val="index heading"/>
    <w:basedOn w:val="Normal"/>
    <w:next w:val="ndice1"/>
    <w:uiPriority w:val="99"/>
    <w:semiHidden/>
    <w:unhideWhenUsed/>
    <w:rsid w:val="0003148D"/>
    <w:rPr>
      <w:rFonts w:asciiTheme="majorHAnsi" w:eastAsiaTheme="majorEastAsia" w:hAnsiTheme="majorHAnsi" w:cstheme="majorBidi"/>
      <w:b/>
      <w:bCs/>
    </w:rPr>
  </w:style>
  <w:style w:type="paragraph" w:styleId="Encabezadodelista">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tuloTDC">
    <w:name w:val="TOC Heading"/>
    <w:basedOn w:val="Ttulo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Fuentedeprrafopredeter"/>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Encabezado">
    <w:name w:val="header"/>
    <w:basedOn w:val="Normal"/>
    <w:link w:val="EncabezadoCar"/>
    <w:uiPriority w:val="99"/>
    <w:unhideWhenUsed/>
    <w:rsid w:val="005278B7"/>
    <w:pPr>
      <w:tabs>
        <w:tab w:val="clear" w:pos="7100"/>
        <w:tab w:val="center" w:pos="4819"/>
        <w:tab w:val="right" w:pos="9638"/>
      </w:tabs>
      <w:spacing w:line="240" w:lineRule="auto"/>
    </w:pPr>
  </w:style>
  <w:style w:type="character" w:customStyle="1" w:styleId="EncabezadoCar">
    <w:name w:val="Encabezado Car"/>
    <w:basedOn w:val="Fuentedeprrafopredeter"/>
    <w:link w:val="Encabezado"/>
    <w:uiPriority w:val="99"/>
    <w:rsid w:val="005278B7"/>
    <w:rPr>
      <w:rFonts w:ascii="Arial" w:eastAsia="Times New Roman" w:hAnsi="Arial" w:cs="Times New Roman"/>
      <w:sz w:val="18"/>
      <w:szCs w:val="20"/>
      <w:lang w:val="en-GB"/>
    </w:rPr>
  </w:style>
  <w:style w:type="paragraph" w:styleId="Piedepgina">
    <w:name w:val="footer"/>
    <w:basedOn w:val="Normal"/>
    <w:link w:val="PiedepginaCar"/>
    <w:uiPriority w:val="99"/>
    <w:unhideWhenUsed/>
    <w:rsid w:val="005278B7"/>
    <w:pPr>
      <w:tabs>
        <w:tab w:val="clear" w:pos="7100"/>
        <w:tab w:val="center" w:pos="4819"/>
        <w:tab w:val="right" w:pos="9638"/>
      </w:tabs>
      <w:spacing w:line="240" w:lineRule="auto"/>
    </w:pPr>
  </w:style>
  <w:style w:type="character" w:customStyle="1" w:styleId="PiedepginaCar">
    <w:name w:val="Pie de página Car"/>
    <w:basedOn w:val="Fuentedeprrafopredeter"/>
    <w:link w:val="Piedepgina"/>
    <w:uiPriority w:val="99"/>
    <w:rsid w:val="005278B7"/>
    <w:rPr>
      <w:rFonts w:ascii="Arial" w:eastAsia="Times New Roman" w:hAnsi="Arial" w:cs="Times New Roman"/>
      <w:sz w:val="18"/>
      <w:szCs w:val="20"/>
      <w:lang w:val="en-GB"/>
    </w:rPr>
  </w:style>
  <w:style w:type="table" w:styleId="Tablaconcuadrcula">
    <w:name w:val="Table Grid"/>
    <w:basedOn w:val="Tabla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04C62"/>
    <w:rPr>
      <w:color w:val="0000FF" w:themeColor="hyperlink"/>
      <w:u w:val="single"/>
    </w:rPr>
  </w:style>
  <w:style w:type="character" w:customStyle="1" w:styleId="eudoraheader">
    <w:name w:val="eudoraheader"/>
    <w:basedOn w:val="Fuentedeprrafopredeter"/>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rrafodelista">
    <w:name w:val="List Paragraph"/>
    <w:basedOn w:val="Normal"/>
    <w:uiPriority w:val="34"/>
    <w:rsid w:val="00280FAF"/>
    <w:pPr>
      <w:ind w:left="720"/>
      <w:contextualSpacing/>
    </w:pPr>
  </w:style>
  <w:style w:type="character" w:customStyle="1" w:styleId="gmail-apple-converted-space">
    <w:name w:val="gmail-apple-converted-space"/>
    <w:basedOn w:val="Fuentedeprrafopredeter"/>
    <w:rsid w:val="00005A19"/>
  </w:style>
  <w:style w:type="character" w:styleId="Fuerte">
    <w:name w:val="Strong"/>
    <w:basedOn w:val="Fuentedeprrafopredeter"/>
    <w:uiPriority w:val="22"/>
    <w:qFormat/>
    <w:rsid w:val="002449BB"/>
    <w:rPr>
      <w:b/>
      <w:bCs/>
    </w:rPr>
  </w:style>
  <w:style w:type="character" w:styleId="nfasis">
    <w:name w:val="Emphasis"/>
    <w:basedOn w:val="Fuentedeprrafopredeter"/>
    <w:uiPriority w:val="20"/>
    <w:qFormat/>
    <w:rsid w:val="00F36EB9"/>
    <w:rPr>
      <w:i/>
      <w:iCs/>
    </w:rPr>
  </w:style>
  <w:style w:type="table" w:styleId="Tablanormal1">
    <w:name w:val="Plain Table 1"/>
    <w:basedOn w:val="Tablanormal"/>
    <w:uiPriority w:val="99"/>
    <w:rsid w:val="00F36EB9"/>
    <w:pPr>
      <w:spacing w:after="0" w:line="240" w:lineRule="auto"/>
    </w:pPr>
    <w:rPr>
      <w:rFonts w:eastAsiaTheme="minorEastAsia"/>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A90FCE"/>
    <w:pPr>
      <w:widowControl w:val="0"/>
      <w:tabs>
        <w:tab w:val="clear" w:pos="7100"/>
      </w:tabs>
      <w:autoSpaceDE w:val="0"/>
      <w:autoSpaceDN w:val="0"/>
      <w:spacing w:line="240" w:lineRule="auto"/>
      <w:jc w:val="left"/>
    </w:pPr>
    <w:rPr>
      <w:rFonts w:ascii="Arial MT" w:eastAsia="Arial MT" w:hAnsi="Arial MT" w:cs="Arial MT"/>
      <w:sz w:val="22"/>
      <w:szCs w:val="22"/>
      <w:lang w:val="en-US"/>
    </w:rPr>
  </w:style>
  <w:style w:type="table" w:styleId="Tabladelista6concolores-nfasis4">
    <w:name w:val="List Table 6 Colorful Accent 4"/>
    <w:basedOn w:val="Tablanormal"/>
    <w:uiPriority w:val="51"/>
    <w:rsid w:val="008F64EB"/>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styleId="Textodelmarcadordeposicin">
    <w:name w:val="Placeholder Text"/>
    <w:basedOn w:val="Fuentedeprrafopredeter"/>
    <w:uiPriority w:val="99"/>
    <w:semiHidden/>
    <w:rsid w:val="008F64EB"/>
    <w:rPr>
      <w:color w:val="808080"/>
    </w:rPr>
  </w:style>
  <w:style w:type="table" w:styleId="Tablanormal5">
    <w:name w:val="Plain Table 5"/>
    <w:basedOn w:val="Tablanormal"/>
    <w:uiPriority w:val="45"/>
    <w:rsid w:val="00B64D2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y2iqfc">
    <w:name w:val="y2iqfc"/>
    <w:basedOn w:val="Fuentedeprrafopredeter"/>
    <w:rsid w:val="00F82EAA"/>
  </w:style>
  <w:style w:type="table" w:styleId="Tablaconcuadrculaclara">
    <w:name w:val="Grid Table Light"/>
    <w:basedOn w:val="Tablanormal"/>
    <w:uiPriority w:val="40"/>
    <w:rsid w:val="001B045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ord">
    <w:name w:val="mord"/>
    <w:basedOn w:val="Fuentedeprrafopredeter"/>
    <w:rsid w:val="001B0450"/>
  </w:style>
  <w:style w:type="character" w:customStyle="1" w:styleId="mrel">
    <w:name w:val="mrel"/>
    <w:basedOn w:val="Fuentedeprrafopredeter"/>
    <w:rsid w:val="001B0450"/>
  </w:style>
  <w:style w:type="character" w:customStyle="1" w:styleId="katex-mathml">
    <w:name w:val="katex-mathml"/>
    <w:basedOn w:val="Fuentedeprrafopredeter"/>
    <w:rsid w:val="00001C3F"/>
  </w:style>
  <w:style w:type="character" w:customStyle="1" w:styleId="vlist-s">
    <w:name w:val="vlist-s"/>
    <w:basedOn w:val="Fuentedeprrafopredeter"/>
    <w:rsid w:val="00001C3F"/>
  </w:style>
  <w:style w:type="character" w:customStyle="1" w:styleId="mbin">
    <w:name w:val="mbin"/>
    <w:basedOn w:val="Fuentedeprrafopredeter"/>
    <w:rsid w:val="00001C3F"/>
  </w:style>
  <w:style w:type="table" w:styleId="Tablanormal2">
    <w:name w:val="Plain Table 2"/>
    <w:basedOn w:val="Tablanormal"/>
    <w:uiPriority w:val="42"/>
    <w:rsid w:val="00DA6B7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z-Principiodelformulario">
    <w:name w:val="HTML Top of Form"/>
    <w:basedOn w:val="Normal"/>
    <w:next w:val="Normal"/>
    <w:link w:val="z-PrincipiodelformularioCar"/>
    <w:hidden/>
    <w:uiPriority w:val="99"/>
    <w:semiHidden/>
    <w:unhideWhenUsed/>
    <w:rsid w:val="00113A3F"/>
    <w:pPr>
      <w:pBdr>
        <w:bottom w:val="single" w:sz="6" w:space="1" w:color="auto"/>
      </w:pBdr>
      <w:tabs>
        <w:tab w:val="clear" w:pos="7100"/>
      </w:tabs>
      <w:spacing w:line="240" w:lineRule="auto"/>
      <w:jc w:val="center"/>
    </w:pPr>
    <w:rPr>
      <w:rFonts w:cs="Arial"/>
      <w:vanish/>
      <w:sz w:val="16"/>
      <w:szCs w:val="16"/>
      <w:lang w:val="es-PE" w:eastAsia="es-PE"/>
    </w:rPr>
  </w:style>
  <w:style w:type="character" w:customStyle="1" w:styleId="z-PrincipiodelformularioCar">
    <w:name w:val="z-Principio del formulario Car"/>
    <w:basedOn w:val="Fuentedeprrafopredeter"/>
    <w:link w:val="z-Principiodelformulario"/>
    <w:uiPriority w:val="99"/>
    <w:semiHidden/>
    <w:rsid w:val="00113A3F"/>
    <w:rPr>
      <w:rFonts w:ascii="Arial" w:eastAsia="Times New Roman" w:hAnsi="Arial" w:cs="Arial"/>
      <w:vanish/>
      <w:sz w:val="16"/>
      <w:szCs w:val="16"/>
      <w:lang w:val="es-PE" w:eastAsia="es-PE"/>
    </w:rPr>
  </w:style>
  <w:style w:type="paragraph" w:customStyle="1" w:styleId="placeholder">
    <w:name w:val="placeholder"/>
    <w:basedOn w:val="Normal"/>
    <w:rsid w:val="00113A3F"/>
    <w:pPr>
      <w:tabs>
        <w:tab w:val="clear" w:pos="7100"/>
      </w:tabs>
      <w:spacing w:before="100" w:beforeAutospacing="1" w:after="100" w:afterAutospacing="1" w:line="240" w:lineRule="auto"/>
      <w:jc w:val="left"/>
    </w:pPr>
    <w:rPr>
      <w:rFonts w:ascii="Times New Roman" w:hAnsi="Times New Roman"/>
      <w:sz w:val="24"/>
      <w:szCs w:val="24"/>
      <w:lang w:val="es-PE" w:eastAsia="es-PE"/>
    </w:rPr>
  </w:style>
  <w:style w:type="paragraph" w:styleId="z-Finaldelformulario">
    <w:name w:val="HTML Bottom of Form"/>
    <w:basedOn w:val="Normal"/>
    <w:next w:val="Normal"/>
    <w:link w:val="z-FinaldelformularioCar"/>
    <w:hidden/>
    <w:uiPriority w:val="99"/>
    <w:semiHidden/>
    <w:unhideWhenUsed/>
    <w:rsid w:val="00113A3F"/>
    <w:pPr>
      <w:pBdr>
        <w:top w:val="single" w:sz="6" w:space="1" w:color="auto"/>
      </w:pBdr>
      <w:tabs>
        <w:tab w:val="clear" w:pos="7100"/>
      </w:tabs>
      <w:spacing w:line="240" w:lineRule="auto"/>
      <w:jc w:val="center"/>
    </w:pPr>
    <w:rPr>
      <w:rFonts w:cs="Arial"/>
      <w:vanish/>
      <w:sz w:val="16"/>
      <w:szCs w:val="16"/>
      <w:lang w:val="es-PE" w:eastAsia="es-PE"/>
    </w:rPr>
  </w:style>
  <w:style w:type="character" w:customStyle="1" w:styleId="z-FinaldelformularioCar">
    <w:name w:val="z-Final del formulario Car"/>
    <w:basedOn w:val="Fuentedeprrafopredeter"/>
    <w:link w:val="z-Finaldelformulario"/>
    <w:uiPriority w:val="99"/>
    <w:semiHidden/>
    <w:rsid w:val="00113A3F"/>
    <w:rPr>
      <w:rFonts w:ascii="Arial" w:eastAsia="Times New Roman" w:hAnsi="Arial" w:cs="Arial"/>
      <w:vanish/>
      <w:sz w:val="16"/>
      <w:szCs w:val="16"/>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1710">
      <w:bodyDiv w:val="1"/>
      <w:marLeft w:val="0"/>
      <w:marRight w:val="0"/>
      <w:marTop w:val="0"/>
      <w:marBottom w:val="0"/>
      <w:divBdr>
        <w:top w:val="none" w:sz="0" w:space="0" w:color="auto"/>
        <w:left w:val="none" w:sz="0" w:space="0" w:color="auto"/>
        <w:bottom w:val="none" w:sz="0" w:space="0" w:color="auto"/>
        <w:right w:val="none" w:sz="0" w:space="0" w:color="auto"/>
      </w:divBdr>
    </w:div>
    <w:div w:id="16082625">
      <w:bodyDiv w:val="1"/>
      <w:marLeft w:val="0"/>
      <w:marRight w:val="0"/>
      <w:marTop w:val="0"/>
      <w:marBottom w:val="0"/>
      <w:divBdr>
        <w:top w:val="none" w:sz="0" w:space="0" w:color="auto"/>
        <w:left w:val="none" w:sz="0" w:space="0" w:color="auto"/>
        <w:bottom w:val="none" w:sz="0" w:space="0" w:color="auto"/>
        <w:right w:val="none" w:sz="0" w:space="0" w:color="auto"/>
      </w:divBdr>
    </w:div>
    <w:div w:id="57828187">
      <w:bodyDiv w:val="1"/>
      <w:marLeft w:val="0"/>
      <w:marRight w:val="0"/>
      <w:marTop w:val="0"/>
      <w:marBottom w:val="0"/>
      <w:divBdr>
        <w:top w:val="none" w:sz="0" w:space="0" w:color="auto"/>
        <w:left w:val="none" w:sz="0" w:space="0" w:color="auto"/>
        <w:bottom w:val="none" w:sz="0" w:space="0" w:color="auto"/>
        <w:right w:val="none" w:sz="0" w:space="0" w:color="auto"/>
      </w:divBdr>
    </w:div>
    <w:div w:id="64299525">
      <w:bodyDiv w:val="1"/>
      <w:marLeft w:val="0"/>
      <w:marRight w:val="0"/>
      <w:marTop w:val="0"/>
      <w:marBottom w:val="0"/>
      <w:divBdr>
        <w:top w:val="none" w:sz="0" w:space="0" w:color="auto"/>
        <w:left w:val="none" w:sz="0" w:space="0" w:color="auto"/>
        <w:bottom w:val="none" w:sz="0" w:space="0" w:color="auto"/>
        <w:right w:val="none" w:sz="0" w:space="0" w:color="auto"/>
      </w:divBdr>
    </w:div>
    <w:div w:id="184635160">
      <w:bodyDiv w:val="1"/>
      <w:marLeft w:val="0"/>
      <w:marRight w:val="0"/>
      <w:marTop w:val="0"/>
      <w:marBottom w:val="0"/>
      <w:divBdr>
        <w:top w:val="none" w:sz="0" w:space="0" w:color="auto"/>
        <w:left w:val="none" w:sz="0" w:space="0" w:color="auto"/>
        <w:bottom w:val="none" w:sz="0" w:space="0" w:color="auto"/>
        <w:right w:val="none" w:sz="0" w:space="0" w:color="auto"/>
      </w:divBdr>
    </w:div>
    <w:div w:id="186793829">
      <w:bodyDiv w:val="1"/>
      <w:marLeft w:val="0"/>
      <w:marRight w:val="0"/>
      <w:marTop w:val="0"/>
      <w:marBottom w:val="0"/>
      <w:divBdr>
        <w:top w:val="none" w:sz="0" w:space="0" w:color="auto"/>
        <w:left w:val="none" w:sz="0" w:space="0" w:color="auto"/>
        <w:bottom w:val="none" w:sz="0" w:space="0" w:color="auto"/>
        <w:right w:val="none" w:sz="0" w:space="0" w:color="auto"/>
      </w:divBdr>
    </w:div>
    <w:div w:id="224220380">
      <w:bodyDiv w:val="1"/>
      <w:marLeft w:val="0"/>
      <w:marRight w:val="0"/>
      <w:marTop w:val="0"/>
      <w:marBottom w:val="0"/>
      <w:divBdr>
        <w:top w:val="none" w:sz="0" w:space="0" w:color="auto"/>
        <w:left w:val="none" w:sz="0" w:space="0" w:color="auto"/>
        <w:bottom w:val="none" w:sz="0" w:space="0" w:color="auto"/>
        <w:right w:val="none" w:sz="0" w:space="0" w:color="auto"/>
      </w:divBdr>
    </w:div>
    <w:div w:id="240912094">
      <w:bodyDiv w:val="1"/>
      <w:marLeft w:val="0"/>
      <w:marRight w:val="0"/>
      <w:marTop w:val="0"/>
      <w:marBottom w:val="0"/>
      <w:divBdr>
        <w:top w:val="none" w:sz="0" w:space="0" w:color="auto"/>
        <w:left w:val="none" w:sz="0" w:space="0" w:color="auto"/>
        <w:bottom w:val="none" w:sz="0" w:space="0" w:color="auto"/>
        <w:right w:val="none" w:sz="0" w:space="0" w:color="auto"/>
      </w:divBdr>
    </w:div>
    <w:div w:id="288128710">
      <w:bodyDiv w:val="1"/>
      <w:marLeft w:val="0"/>
      <w:marRight w:val="0"/>
      <w:marTop w:val="0"/>
      <w:marBottom w:val="0"/>
      <w:divBdr>
        <w:top w:val="none" w:sz="0" w:space="0" w:color="auto"/>
        <w:left w:val="none" w:sz="0" w:space="0" w:color="auto"/>
        <w:bottom w:val="none" w:sz="0" w:space="0" w:color="auto"/>
        <w:right w:val="none" w:sz="0" w:space="0" w:color="auto"/>
      </w:divBdr>
    </w:div>
    <w:div w:id="324630859">
      <w:bodyDiv w:val="1"/>
      <w:marLeft w:val="0"/>
      <w:marRight w:val="0"/>
      <w:marTop w:val="0"/>
      <w:marBottom w:val="0"/>
      <w:divBdr>
        <w:top w:val="none" w:sz="0" w:space="0" w:color="auto"/>
        <w:left w:val="none" w:sz="0" w:space="0" w:color="auto"/>
        <w:bottom w:val="none" w:sz="0" w:space="0" w:color="auto"/>
        <w:right w:val="none" w:sz="0" w:space="0" w:color="auto"/>
      </w:divBdr>
    </w:div>
    <w:div w:id="353918008">
      <w:bodyDiv w:val="1"/>
      <w:marLeft w:val="0"/>
      <w:marRight w:val="0"/>
      <w:marTop w:val="0"/>
      <w:marBottom w:val="0"/>
      <w:divBdr>
        <w:top w:val="none" w:sz="0" w:space="0" w:color="auto"/>
        <w:left w:val="none" w:sz="0" w:space="0" w:color="auto"/>
        <w:bottom w:val="none" w:sz="0" w:space="0" w:color="auto"/>
        <w:right w:val="none" w:sz="0" w:space="0" w:color="auto"/>
      </w:divBdr>
    </w:div>
    <w:div w:id="356467148">
      <w:bodyDiv w:val="1"/>
      <w:marLeft w:val="0"/>
      <w:marRight w:val="0"/>
      <w:marTop w:val="0"/>
      <w:marBottom w:val="0"/>
      <w:divBdr>
        <w:top w:val="none" w:sz="0" w:space="0" w:color="auto"/>
        <w:left w:val="none" w:sz="0" w:space="0" w:color="auto"/>
        <w:bottom w:val="none" w:sz="0" w:space="0" w:color="auto"/>
        <w:right w:val="none" w:sz="0" w:space="0" w:color="auto"/>
      </w:divBdr>
    </w:div>
    <w:div w:id="419378360">
      <w:bodyDiv w:val="1"/>
      <w:marLeft w:val="0"/>
      <w:marRight w:val="0"/>
      <w:marTop w:val="0"/>
      <w:marBottom w:val="0"/>
      <w:divBdr>
        <w:top w:val="none" w:sz="0" w:space="0" w:color="auto"/>
        <w:left w:val="none" w:sz="0" w:space="0" w:color="auto"/>
        <w:bottom w:val="none" w:sz="0" w:space="0" w:color="auto"/>
        <w:right w:val="none" w:sz="0" w:space="0" w:color="auto"/>
      </w:divBdr>
    </w:div>
    <w:div w:id="485707005">
      <w:bodyDiv w:val="1"/>
      <w:marLeft w:val="0"/>
      <w:marRight w:val="0"/>
      <w:marTop w:val="0"/>
      <w:marBottom w:val="0"/>
      <w:divBdr>
        <w:top w:val="none" w:sz="0" w:space="0" w:color="auto"/>
        <w:left w:val="none" w:sz="0" w:space="0" w:color="auto"/>
        <w:bottom w:val="none" w:sz="0" w:space="0" w:color="auto"/>
        <w:right w:val="none" w:sz="0" w:space="0" w:color="auto"/>
      </w:divBdr>
    </w:div>
    <w:div w:id="489565417">
      <w:bodyDiv w:val="1"/>
      <w:marLeft w:val="0"/>
      <w:marRight w:val="0"/>
      <w:marTop w:val="0"/>
      <w:marBottom w:val="0"/>
      <w:divBdr>
        <w:top w:val="none" w:sz="0" w:space="0" w:color="auto"/>
        <w:left w:val="none" w:sz="0" w:space="0" w:color="auto"/>
        <w:bottom w:val="none" w:sz="0" w:space="0" w:color="auto"/>
        <w:right w:val="none" w:sz="0" w:space="0" w:color="auto"/>
      </w:divBdr>
    </w:div>
    <w:div w:id="597950623">
      <w:bodyDiv w:val="1"/>
      <w:marLeft w:val="0"/>
      <w:marRight w:val="0"/>
      <w:marTop w:val="0"/>
      <w:marBottom w:val="0"/>
      <w:divBdr>
        <w:top w:val="none" w:sz="0" w:space="0" w:color="auto"/>
        <w:left w:val="none" w:sz="0" w:space="0" w:color="auto"/>
        <w:bottom w:val="none" w:sz="0" w:space="0" w:color="auto"/>
        <w:right w:val="none" w:sz="0" w:space="0" w:color="auto"/>
      </w:divBdr>
    </w:div>
    <w:div w:id="601694384">
      <w:bodyDiv w:val="1"/>
      <w:marLeft w:val="0"/>
      <w:marRight w:val="0"/>
      <w:marTop w:val="0"/>
      <w:marBottom w:val="0"/>
      <w:divBdr>
        <w:top w:val="none" w:sz="0" w:space="0" w:color="auto"/>
        <w:left w:val="none" w:sz="0" w:space="0" w:color="auto"/>
        <w:bottom w:val="none" w:sz="0" w:space="0" w:color="auto"/>
        <w:right w:val="none" w:sz="0" w:space="0" w:color="auto"/>
      </w:divBdr>
    </w:div>
    <w:div w:id="628510624">
      <w:bodyDiv w:val="1"/>
      <w:marLeft w:val="0"/>
      <w:marRight w:val="0"/>
      <w:marTop w:val="0"/>
      <w:marBottom w:val="0"/>
      <w:divBdr>
        <w:top w:val="none" w:sz="0" w:space="0" w:color="auto"/>
        <w:left w:val="none" w:sz="0" w:space="0" w:color="auto"/>
        <w:bottom w:val="none" w:sz="0" w:space="0" w:color="auto"/>
        <w:right w:val="none" w:sz="0" w:space="0" w:color="auto"/>
      </w:divBdr>
    </w:div>
    <w:div w:id="630285269">
      <w:bodyDiv w:val="1"/>
      <w:marLeft w:val="0"/>
      <w:marRight w:val="0"/>
      <w:marTop w:val="0"/>
      <w:marBottom w:val="0"/>
      <w:divBdr>
        <w:top w:val="none" w:sz="0" w:space="0" w:color="auto"/>
        <w:left w:val="none" w:sz="0" w:space="0" w:color="auto"/>
        <w:bottom w:val="none" w:sz="0" w:space="0" w:color="auto"/>
        <w:right w:val="none" w:sz="0" w:space="0" w:color="auto"/>
      </w:divBdr>
    </w:div>
    <w:div w:id="747313596">
      <w:bodyDiv w:val="1"/>
      <w:marLeft w:val="0"/>
      <w:marRight w:val="0"/>
      <w:marTop w:val="0"/>
      <w:marBottom w:val="0"/>
      <w:divBdr>
        <w:top w:val="none" w:sz="0" w:space="0" w:color="auto"/>
        <w:left w:val="none" w:sz="0" w:space="0" w:color="auto"/>
        <w:bottom w:val="none" w:sz="0" w:space="0" w:color="auto"/>
        <w:right w:val="none" w:sz="0" w:space="0" w:color="auto"/>
      </w:divBdr>
    </w:div>
    <w:div w:id="749231268">
      <w:bodyDiv w:val="1"/>
      <w:marLeft w:val="0"/>
      <w:marRight w:val="0"/>
      <w:marTop w:val="0"/>
      <w:marBottom w:val="0"/>
      <w:divBdr>
        <w:top w:val="none" w:sz="0" w:space="0" w:color="auto"/>
        <w:left w:val="none" w:sz="0" w:space="0" w:color="auto"/>
        <w:bottom w:val="none" w:sz="0" w:space="0" w:color="auto"/>
        <w:right w:val="none" w:sz="0" w:space="0" w:color="auto"/>
      </w:divBdr>
    </w:div>
    <w:div w:id="753236613">
      <w:bodyDiv w:val="1"/>
      <w:marLeft w:val="0"/>
      <w:marRight w:val="0"/>
      <w:marTop w:val="0"/>
      <w:marBottom w:val="0"/>
      <w:divBdr>
        <w:top w:val="none" w:sz="0" w:space="0" w:color="auto"/>
        <w:left w:val="none" w:sz="0" w:space="0" w:color="auto"/>
        <w:bottom w:val="none" w:sz="0" w:space="0" w:color="auto"/>
        <w:right w:val="none" w:sz="0" w:space="0" w:color="auto"/>
      </w:divBdr>
    </w:div>
    <w:div w:id="780345101">
      <w:bodyDiv w:val="1"/>
      <w:marLeft w:val="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497036">
      <w:bodyDiv w:val="1"/>
      <w:marLeft w:val="0"/>
      <w:marRight w:val="0"/>
      <w:marTop w:val="0"/>
      <w:marBottom w:val="0"/>
      <w:divBdr>
        <w:top w:val="none" w:sz="0" w:space="0" w:color="auto"/>
        <w:left w:val="none" w:sz="0" w:space="0" w:color="auto"/>
        <w:bottom w:val="none" w:sz="0" w:space="0" w:color="auto"/>
        <w:right w:val="none" w:sz="0" w:space="0" w:color="auto"/>
      </w:divBdr>
    </w:div>
    <w:div w:id="795022580">
      <w:bodyDiv w:val="1"/>
      <w:marLeft w:val="0"/>
      <w:marRight w:val="0"/>
      <w:marTop w:val="0"/>
      <w:marBottom w:val="0"/>
      <w:divBdr>
        <w:top w:val="none" w:sz="0" w:space="0" w:color="auto"/>
        <w:left w:val="none" w:sz="0" w:space="0" w:color="auto"/>
        <w:bottom w:val="none" w:sz="0" w:space="0" w:color="auto"/>
        <w:right w:val="none" w:sz="0" w:space="0" w:color="auto"/>
      </w:divBdr>
    </w:div>
    <w:div w:id="822817358">
      <w:bodyDiv w:val="1"/>
      <w:marLeft w:val="0"/>
      <w:marRight w:val="0"/>
      <w:marTop w:val="0"/>
      <w:marBottom w:val="0"/>
      <w:divBdr>
        <w:top w:val="none" w:sz="0" w:space="0" w:color="auto"/>
        <w:left w:val="none" w:sz="0" w:space="0" w:color="auto"/>
        <w:bottom w:val="none" w:sz="0" w:space="0" w:color="auto"/>
        <w:right w:val="none" w:sz="0" w:space="0" w:color="auto"/>
      </w:divBdr>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1910570">
      <w:bodyDiv w:val="1"/>
      <w:marLeft w:val="0"/>
      <w:marRight w:val="0"/>
      <w:marTop w:val="0"/>
      <w:marBottom w:val="0"/>
      <w:divBdr>
        <w:top w:val="none" w:sz="0" w:space="0" w:color="auto"/>
        <w:left w:val="none" w:sz="0" w:space="0" w:color="auto"/>
        <w:bottom w:val="none" w:sz="0" w:space="0" w:color="auto"/>
        <w:right w:val="none" w:sz="0" w:space="0" w:color="auto"/>
      </w:divBdr>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5368">
      <w:bodyDiv w:val="1"/>
      <w:marLeft w:val="0"/>
      <w:marRight w:val="0"/>
      <w:marTop w:val="0"/>
      <w:marBottom w:val="0"/>
      <w:divBdr>
        <w:top w:val="none" w:sz="0" w:space="0" w:color="auto"/>
        <w:left w:val="none" w:sz="0" w:space="0" w:color="auto"/>
        <w:bottom w:val="none" w:sz="0" w:space="0" w:color="auto"/>
        <w:right w:val="none" w:sz="0" w:space="0" w:color="auto"/>
      </w:divBdr>
    </w:div>
    <w:div w:id="955018477">
      <w:bodyDiv w:val="1"/>
      <w:marLeft w:val="0"/>
      <w:marRight w:val="0"/>
      <w:marTop w:val="0"/>
      <w:marBottom w:val="0"/>
      <w:divBdr>
        <w:top w:val="none" w:sz="0" w:space="0" w:color="auto"/>
        <w:left w:val="none" w:sz="0" w:space="0" w:color="auto"/>
        <w:bottom w:val="none" w:sz="0" w:space="0" w:color="auto"/>
        <w:right w:val="none" w:sz="0" w:space="0" w:color="auto"/>
      </w:divBdr>
    </w:div>
    <w:div w:id="958608867">
      <w:bodyDiv w:val="1"/>
      <w:marLeft w:val="0"/>
      <w:marRight w:val="0"/>
      <w:marTop w:val="0"/>
      <w:marBottom w:val="0"/>
      <w:divBdr>
        <w:top w:val="none" w:sz="0" w:space="0" w:color="auto"/>
        <w:left w:val="none" w:sz="0" w:space="0" w:color="auto"/>
        <w:bottom w:val="none" w:sz="0" w:space="0" w:color="auto"/>
        <w:right w:val="none" w:sz="0" w:space="0" w:color="auto"/>
      </w:divBdr>
    </w:div>
    <w:div w:id="960915963">
      <w:bodyDiv w:val="1"/>
      <w:marLeft w:val="0"/>
      <w:marRight w:val="0"/>
      <w:marTop w:val="0"/>
      <w:marBottom w:val="0"/>
      <w:divBdr>
        <w:top w:val="none" w:sz="0" w:space="0" w:color="auto"/>
        <w:left w:val="none" w:sz="0" w:space="0" w:color="auto"/>
        <w:bottom w:val="none" w:sz="0" w:space="0" w:color="auto"/>
        <w:right w:val="none" w:sz="0" w:space="0" w:color="auto"/>
      </w:divBdr>
    </w:div>
    <w:div w:id="1017198735">
      <w:bodyDiv w:val="1"/>
      <w:marLeft w:val="0"/>
      <w:marRight w:val="0"/>
      <w:marTop w:val="0"/>
      <w:marBottom w:val="0"/>
      <w:divBdr>
        <w:top w:val="none" w:sz="0" w:space="0" w:color="auto"/>
        <w:left w:val="none" w:sz="0" w:space="0" w:color="auto"/>
        <w:bottom w:val="none" w:sz="0" w:space="0" w:color="auto"/>
        <w:right w:val="none" w:sz="0" w:space="0" w:color="auto"/>
      </w:divBdr>
    </w:div>
    <w:div w:id="1019236316">
      <w:bodyDiv w:val="1"/>
      <w:marLeft w:val="0"/>
      <w:marRight w:val="0"/>
      <w:marTop w:val="0"/>
      <w:marBottom w:val="0"/>
      <w:divBdr>
        <w:top w:val="none" w:sz="0" w:space="0" w:color="auto"/>
        <w:left w:val="none" w:sz="0" w:space="0" w:color="auto"/>
        <w:bottom w:val="none" w:sz="0" w:space="0" w:color="auto"/>
        <w:right w:val="none" w:sz="0" w:space="0" w:color="auto"/>
      </w:divBdr>
    </w:div>
    <w:div w:id="1034382257">
      <w:bodyDiv w:val="1"/>
      <w:marLeft w:val="0"/>
      <w:marRight w:val="0"/>
      <w:marTop w:val="0"/>
      <w:marBottom w:val="0"/>
      <w:divBdr>
        <w:top w:val="none" w:sz="0" w:space="0" w:color="auto"/>
        <w:left w:val="none" w:sz="0" w:space="0" w:color="auto"/>
        <w:bottom w:val="none" w:sz="0" w:space="0" w:color="auto"/>
        <w:right w:val="none" w:sz="0" w:space="0" w:color="auto"/>
      </w:divBdr>
    </w:div>
    <w:div w:id="1044449505">
      <w:bodyDiv w:val="1"/>
      <w:marLeft w:val="0"/>
      <w:marRight w:val="0"/>
      <w:marTop w:val="0"/>
      <w:marBottom w:val="0"/>
      <w:divBdr>
        <w:top w:val="none" w:sz="0" w:space="0" w:color="auto"/>
        <w:left w:val="none" w:sz="0" w:space="0" w:color="auto"/>
        <w:bottom w:val="none" w:sz="0" w:space="0" w:color="auto"/>
        <w:right w:val="none" w:sz="0" w:space="0" w:color="auto"/>
      </w:divBdr>
    </w:div>
    <w:div w:id="1049502036">
      <w:bodyDiv w:val="1"/>
      <w:marLeft w:val="0"/>
      <w:marRight w:val="0"/>
      <w:marTop w:val="0"/>
      <w:marBottom w:val="0"/>
      <w:divBdr>
        <w:top w:val="none" w:sz="0" w:space="0" w:color="auto"/>
        <w:left w:val="none" w:sz="0" w:space="0" w:color="auto"/>
        <w:bottom w:val="none" w:sz="0" w:space="0" w:color="auto"/>
        <w:right w:val="none" w:sz="0" w:space="0" w:color="auto"/>
      </w:divBdr>
    </w:div>
    <w:div w:id="1069884887">
      <w:bodyDiv w:val="1"/>
      <w:marLeft w:val="0"/>
      <w:marRight w:val="0"/>
      <w:marTop w:val="0"/>
      <w:marBottom w:val="0"/>
      <w:divBdr>
        <w:top w:val="none" w:sz="0" w:space="0" w:color="auto"/>
        <w:left w:val="none" w:sz="0" w:space="0" w:color="auto"/>
        <w:bottom w:val="none" w:sz="0" w:space="0" w:color="auto"/>
        <w:right w:val="none" w:sz="0" w:space="0" w:color="auto"/>
      </w:divBdr>
    </w:div>
    <w:div w:id="1079401780">
      <w:bodyDiv w:val="1"/>
      <w:marLeft w:val="0"/>
      <w:marRight w:val="0"/>
      <w:marTop w:val="0"/>
      <w:marBottom w:val="0"/>
      <w:divBdr>
        <w:top w:val="none" w:sz="0" w:space="0" w:color="auto"/>
        <w:left w:val="none" w:sz="0" w:space="0" w:color="auto"/>
        <w:bottom w:val="none" w:sz="0" w:space="0" w:color="auto"/>
        <w:right w:val="none" w:sz="0" w:space="0" w:color="auto"/>
      </w:divBdr>
    </w:div>
    <w:div w:id="1084452578">
      <w:bodyDiv w:val="1"/>
      <w:marLeft w:val="0"/>
      <w:marRight w:val="0"/>
      <w:marTop w:val="0"/>
      <w:marBottom w:val="0"/>
      <w:divBdr>
        <w:top w:val="none" w:sz="0" w:space="0" w:color="auto"/>
        <w:left w:val="none" w:sz="0" w:space="0" w:color="auto"/>
        <w:bottom w:val="none" w:sz="0" w:space="0" w:color="auto"/>
        <w:right w:val="none" w:sz="0" w:space="0" w:color="auto"/>
      </w:divBdr>
    </w:div>
    <w:div w:id="1096630357">
      <w:bodyDiv w:val="1"/>
      <w:marLeft w:val="0"/>
      <w:marRight w:val="0"/>
      <w:marTop w:val="0"/>
      <w:marBottom w:val="0"/>
      <w:divBdr>
        <w:top w:val="none" w:sz="0" w:space="0" w:color="auto"/>
        <w:left w:val="none" w:sz="0" w:space="0" w:color="auto"/>
        <w:bottom w:val="none" w:sz="0" w:space="0" w:color="auto"/>
        <w:right w:val="none" w:sz="0" w:space="0" w:color="auto"/>
      </w:divBdr>
    </w:div>
    <w:div w:id="1112555277">
      <w:bodyDiv w:val="1"/>
      <w:marLeft w:val="0"/>
      <w:marRight w:val="0"/>
      <w:marTop w:val="0"/>
      <w:marBottom w:val="0"/>
      <w:divBdr>
        <w:top w:val="none" w:sz="0" w:space="0" w:color="auto"/>
        <w:left w:val="none" w:sz="0" w:space="0" w:color="auto"/>
        <w:bottom w:val="none" w:sz="0" w:space="0" w:color="auto"/>
        <w:right w:val="none" w:sz="0" w:space="0" w:color="auto"/>
      </w:divBdr>
      <w:divsChild>
        <w:div w:id="967466326">
          <w:marLeft w:val="0"/>
          <w:marRight w:val="0"/>
          <w:marTop w:val="0"/>
          <w:marBottom w:val="0"/>
          <w:divBdr>
            <w:top w:val="none" w:sz="0" w:space="0" w:color="auto"/>
            <w:left w:val="none" w:sz="0" w:space="0" w:color="auto"/>
            <w:bottom w:val="none" w:sz="0" w:space="0" w:color="auto"/>
            <w:right w:val="none" w:sz="0" w:space="0" w:color="auto"/>
          </w:divBdr>
          <w:divsChild>
            <w:div w:id="397869745">
              <w:marLeft w:val="0"/>
              <w:marRight w:val="0"/>
              <w:marTop w:val="0"/>
              <w:marBottom w:val="0"/>
              <w:divBdr>
                <w:top w:val="none" w:sz="0" w:space="0" w:color="auto"/>
                <w:left w:val="none" w:sz="0" w:space="0" w:color="auto"/>
                <w:bottom w:val="none" w:sz="0" w:space="0" w:color="auto"/>
                <w:right w:val="none" w:sz="0" w:space="0" w:color="auto"/>
              </w:divBdr>
              <w:divsChild>
                <w:div w:id="832795283">
                  <w:marLeft w:val="0"/>
                  <w:marRight w:val="0"/>
                  <w:marTop w:val="0"/>
                  <w:marBottom w:val="0"/>
                  <w:divBdr>
                    <w:top w:val="none" w:sz="0" w:space="0" w:color="auto"/>
                    <w:left w:val="none" w:sz="0" w:space="0" w:color="auto"/>
                    <w:bottom w:val="none" w:sz="0" w:space="0" w:color="auto"/>
                    <w:right w:val="none" w:sz="0" w:space="0" w:color="auto"/>
                  </w:divBdr>
                  <w:divsChild>
                    <w:div w:id="896015763">
                      <w:marLeft w:val="0"/>
                      <w:marRight w:val="0"/>
                      <w:marTop w:val="0"/>
                      <w:marBottom w:val="0"/>
                      <w:divBdr>
                        <w:top w:val="none" w:sz="0" w:space="0" w:color="auto"/>
                        <w:left w:val="none" w:sz="0" w:space="0" w:color="auto"/>
                        <w:bottom w:val="none" w:sz="0" w:space="0" w:color="auto"/>
                        <w:right w:val="none" w:sz="0" w:space="0" w:color="auto"/>
                      </w:divBdr>
                      <w:divsChild>
                        <w:div w:id="1905795129">
                          <w:marLeft w:val="0"/>
                          <w:marRight w:val="0"/>
                          <w:marTop w:val="0"/>
                          <w:marBottom w:val="0"/>
                          <w:divBdr>
                            <w:top w:val="none" w:sz="0" w:space="0" w:color="auto"/>
                            <w:left w:val="none" w:sz="0" w:space="0" w:color="auto"/>
                            <w:bottom w:val="none" w:sz="0" w:space="0" w:color="auto"/>
                            <w:right w:val="none" w:sz="0" w:space="0" w:color="auto"/>
                          </w:divBdr>
                          <w:divsChild>
                            <w:div w:id="1237713556">
                              <w:marLeft w:val="0"/>
                              <w:marRight w:val="0"/>
                              <w:marTop w:val="0"/>
                              <w:marBottom w:val="0"/>
                              <w:divBdr>
                                <w:top w:val="none" w:sz="0" w:space="0" w:color="auto"/>
                                <w:left w:val="none" w:sz="0" w:space="0" w:color="auto"/>
                                <w:bottom w:val="none" w:sz="0" w:space="0" w:color="auto"/>
                                <w:right w:val="none" w:sz="0" w:space="0" w:color="auto"/>
                              </w:divBdr>
                              <w:divsChild>
                                <w:div w:id="2021933419">
                                  <w:marLeft w:val="0"/>
                                  <w:marRight w:val="0"/>
                                  <w:marTop w:val="0"/>
                                  <w:marBottom w:val="0"/>
                                  <w:divBdr>
                                    <w:top w:val="none" w:sz="0" w:space="0" w:color="auto"/>
                                    <w:left w:val="none" w:sz="0" w:space="0" w:color="auto"/>
                                    <w:bottom w:val="none" w:sz="0" w:space="0" w:color="auto"/>
                                    <w:right w:val="none" w:sz="0" w:space="0" w:color="auto"/>
                                  </w:divBdr>
                                  <w:divsChild>
                                    <w:div w:id="178700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031456">
          <w:marLeft w:val="0"/>
          <w:marRight w:val="0"/>
          <w:marTop w:val="0"/>
          <w:marBottom w:val="0"/>
          <w:divBdr>
            <w:top w:val="none" w:sz="0" w:space="0" w:color="auto"/>
            <w:left w:val="none" w:sz="0" w:space="0" w:color="auto"/>
            <w:bottom w:val="none" w:sz="0" w:space="0" w:color="auto"/>
            <w:right w:val="none" w:sz="0" w:space="0" w:color="auto"/>
          </w:divBdr>
          <w:divsChild>
            <w:div w:id="245502065">
              <w:marLeft w:val="0"/>
              <w:marRight w:val="0"/>
              <w:marTop w:val="0"/>
              <w:marBottom w:val="0"/>
              <w:divBdr>
                <w:top w:val="none" w:sz="0" w:space="0" w:color="auto"/>
                <w:left w:val="none" w:sz="0" w:space="0" w:color="auto"/>
                <w:bottom w:val="none" w:sz="0" w:space="0" w:color="auto"/>
                <w:right w:val="none" w:sz="0" w:space="0" w:color="auto"/>
              </w:divBdr>
              <w:divsChild>
                <w:div w:id="150408470">
                  <w:marLeft w:val="0"/>
                  <w:marRight w:val="0"/>
                  <w:marTop w:val="0"/>
                  <w:marBottom w:val="0"/>
                  <w:divBdr>
                    <w:top w:val="none" w:sz="0" w:space="0" w:color="auto"/>
                    <w:left w:val="none" w:sz="0" w:space="0" w:color="auto"/>
                    <w:bottom w:val="none" w:sz="0" w:space="0" w:color="auto"/>
                    <w:right w:val="none" w:sz="0" w:space="0" w:color="auto"/>
                  </w:divBdr>
                  <w:divsChild>
                    <w:div w:id="2078898578">
                      <w:marLeft w:val="0"/>
                      <w:marRight w:val="0"/>
                      <w:marTop w:val="0"/>
                      <w:marBottom w:val="0"/>
                      <w:divBdr>
                        <w:top w:val="none" w:sz="0" w:space="0" w:color="auto"/>
                        <w:left w:val="none" w:sz="0" w:space="0" w:color="auto"/>
                        <w:bottom w:val="none" w:sz="0" w:space="0" w:color="auto"/>
                        <w:right w:val="none" w:sz="0" w:space="0" w:color="auto"/>
                      </w:divBdr>
                      <w:divsChild>
                        <w:div w:id="508370352">
                          <w:marLeft w:val="0"/>
                          <w:marRight w:val="0"/>
                          <w:marTop w:val="0"/>
                          <w:marBottom w:val="0"/>
                          <w:divBdr>
                            <w:top w:val="none" w:sz="0" w:space="0" w:color="auto"/>
                            <w:left w:val="none" w:sz="0" w:space="0" w:color="auto"/>
                            <w:bottom w:val="none" w:sz="0" w:space="0" w:color="auto"/>
                            <w:right w:val="none" w:sz="0" w:space="0" w:color="auto"/>
                          </w:divBdr>
                          <w:divsChild>
                            <w:div w:id="1623996914">
                              <w:marLeft w:val="0"/>
                              <w:marRight w:val="0"/>
                              <w:marTop w:val="0"/>
                              <w:marBottom w:val="0"/>
                              <w:divBdr>
                                <w:top w:val="none" w:sz="0" w:space="0" w:color="auto"/>
                                <w:left w:val="none" w:sz="0" w:space="0" w:color="auto"/>
                                <w:bottom w:val="none" w:sz="0" w:space="0" w:color="auto"/>
                                <w:right w:val="none" w:sz="0" w:space="0" w:color="auto"/>
                              </w:divBdr>
                              <w:divsChild>
                                <w:div w:id="746803939">
                                  <w:marLeft w:val="0"/>
                                  <w:marRight w:val="0"/>
                                  <w:marTop w:val="0"/>
                                  <w:marBottom w:val="0"/>
                                  <w:divBdr>
                                    <w:top w:val="none" w:sz="0" w:space="0" w:color="auto"/>
                                    <w:left w:val="none" w:sz="0" w:space="0" w:color="auto"/>
                                    <w:bottom w:val="none" w:sz="0" w:space="0" w:color="auto"/>
                                    <w:right w:val="none" w:sz="0" w:space="0" w:color="auto"/>
                                  </w:divBdr>
                                  <w:divsChild>
                                    <w:div w:id="821041158">
                                      <w:marLeft w:val="0"/>
                                      <w:marRight w:val="0"/>
                                      <w:marTop w:val="0"/>
                                      <w:marBottom w:val="0"/>
                                      <w:divBdr>
                                        <w:top w:val="none" w:sz="0" w:space="0" w:color="auto"/>
                                        <w:left w:val="none" w:sz="0" w:space="0" w:color="auto"/>
                                        <w:bottom w:val="none" w:sz="0" w:space="0" w:color="auto"/>
                                        <w:right w:val="none" w:sz="0" w:space="0" w:color="auto"/>
                                      </w:divBdr>
                                      <w:divsChild>
                                        <w:div w:id="284428760">
                                          <w:marLeft w:val="0"/>
                                          <w:marRight w:val="0"/>
                                          <w:marTop w:val="0"/>
                                          <w:marBottom w:val="0"/>
                                          <w:divBdr>
                                            <w:top w:val="none" w:sz="0" w:space="0" w:color="auto"/>
                                            <w:left w:val="none" w:sz="0" w:space="0" w:color="auto"/>
                                            <w:bottom w:val="none" w:sz="0" w:space="0" w:color="auto"/>
                                            <w:right w:val="none" w:sz="0" w:space="0" w:color="auto"/>
                                          </w:divBdr>
                                          <w:divsChild>
                                            <w:div w:id="364865160">
                                              <w:marLeft w:val="0"/>
                                              <w:marRight w:val="0"/>
                                              <w:marTop w:val="0"/>
                                              <w:marBottom w:val="0"/>
                                              <w:divBdr>
                                                <w:top w:val="none" w:sz="0" w:space="0" w:color="auto"/>
                                                <w:left w:val="none" w:sz="0" w:space="0" w:color="auto"/>
                                                <w:bottom w:val="none" w:sz="0" w:space="0" w:color="auto"/>
                                                <w:right w:val="none" w:sz="0" w:space="0" w:color="auto"/>
                                              </w:divBdr>
                                              <w:divsChild>
                                                <w:div w:id="109497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3015318">
      <w:bodyDiv w:val="1"/>
      <w:marLeft w:val="0"/>
      <w:marRight w:val="0"/>
      <w:marTop w:val="0"/>
      <w:marBottom w:val="0"/>
      <w:divBdr>
        <w:top w:val="none" w:sz="0" w:space="0" w:color="auto"/>
        <w:left w:val="none" w:sz="0" w:space="0" w:color="auto"/>
        <w:bottom w:val="none" w:sz="0" w:space="0" w:color="auto"/>
        <w:right w:val="none" w:sz="0" w:space="0" w:color="auto"/>
      </w:divBdr>
    </w:div>
    <w:div w:id="1154763905">
      <w:bodyDiv w:val="1"/>
      <w:marLeft w:val="0"/>
      <w:marRight w:val="0"/>
      <w:marTop w:val="0"/>
      <w:marBottom w:val="0"/>
      <w:divBdr>
        <w:top w:val="none" w:sz="0" w:space="0" w:color="auto"/>
        <w:left w:val="none" w:sz="0" w:space="0" w:color="auto"/>
        <w:bottom w:val="none" w:sz="0" w:space="0" w:color="auto"/>
        <w:right w:val="none" w:sz="0" w:space="0" w:color="auto"/>
      </w:divBdr>
    </w:div>
    <w:div w:id="1163859850">
      <w:bodyDiv w:val="1"/>
      <w:marLeft w:val="0"/>
      <w:marRight w:val="0"/>
      <w:marTop w:val="0"/>
      <w:marBottom w:val="0"/>
      <w:divBdr>
        <w:top w:val="none" w:sz="0" w:space="0" w:color="auto"/>
        <w:left w:val="none" w:sz="0" w:space="0" w:color="auto"/>
        <w:bottom w:val="none" w:sz="0" w:space="0" w:color="auto"/>
        <w:right w:val="none" w:sz="0" w:space="0" w:color="auto"/>
      </w:divBdr>
    </w:div>
    <w:div w:id="1171527069">
      <w:bodyDiv w:val="1"/>
      <w:marLeft w:val="0"/>
      <w:marRight w:val="0"/>
      <w:marTop w:val="0"/>
      <w:marBottom w:val="0"/>
      <w:divBdr>
        <w:top w:val="none" w:sz="0" w:space="0" w:color="auto"/>
        <w:left w:val="none" w:sz="0" w:space="0" w:color="auto"/>
        <w:bottom w:val="none" w:sz="0" w:space="0" w:color="auto"/>
        <w:right w:val="none" w:sz="0" w:space="0" w:color="auto"/>
      </w:divBdr>
    </w:div>
    <w:div w:id="1216116275">
      <w:bodyDiv w:val="1"/>
      <w:marLeft w:val="0"/>
      <w:marRight w:val="0"/>
      <w:marTop w:val="0"/>
      <w:marBottom w:val="0"/>
      <w:divBdr>
        <w:top w:val="none" w:sz="0" w:space="0" w:color="auto"/>
        <w:left w:val="none" w:sz="0" w:space="0" w:color="auto"/>
        <w:bottom w:val="none" w:sz="0" w:space="0" w:color="auto"/>
        <w:right w:val="none" w:sz="0" w:space="0" w:color="auto"/>
      </w:divBdr>
    </w:div>
    <w:div w:id="1243218514">
      <w:bodyDiv w:val="1"/>
      <w:marLeft w:val="0"/>
      <w:marRight w:val="0"/>
      <w:marTop w:val="0"/>
      <w:marBottom w:val="0"/>
      <w:divBdr>
        <w:top w:val="none" w:sz="0" w:space="0" w:color="auto"/>
        <w:left w:val="none" w:sz="0" w:space="0" w:color="auto"/>
        <w:bottom w:val="none" w:sz="0" w:space="0" w:color="auto"/>
        <w:right w:val="none" w:sz="0" w:space="0" w:color="auto"/>
      </w:divBdr>
    </w:div>
    <w:div w:id="1266965403">
      <w:bodyDiv w:val="1"/>
      <w:marLeft w:val="0"/>
      <w:marRight w:val="0"/>
      <w:marTop w:val="0"/>
      <w:marBottom w:val="0"/>
      <w:divBdr>
        <w:top w:val="none" w:sz="0" w:space="0" w:color="auto"/>
        <w:left w:val="none" w:sz="0" w:space="0" w:color="auto"/>
        <w:bottom w:val="none" w:sz="0" w:space="0" w:color="auto"/>
        <w:right w:val="none" w:sz="0" w:space="0" w:color="auto"/>
      </w:divBdr>
    </w:div>
    <w:div w:id="1268806204">
      <w:bodyDiv w:val="1"/>
      <w:marLeft w:val="0"/>
      <w:marRight w:val="0"/>
      <w:marTop w:val="0"/>
      <w:marBottom w:val="0"/>
      <w:divBdr>
        <w:top w:val="none" w:sz="0" w:space="0" w:color="auto"/>
        <w:left w:val="none" w:sz="0" w:space="0" w:color="auto"/>
        <w:bottom w:val="none" w:sz="0" w:space="0" w:color="auto"/>
        <w:right w:val="none" w:sz="0" w:space="0" w:color="auto"/>
      </w:divBdr>
    </w:div>
    <w:div w:id="1279025572">
      <w:bodyDiv w:val="1"/>
      <w:marLeft w:val="0"/>
      <w:marRight w:val="0"/>
      <w:marTop w:val="0"/>
      <w:marBottom w:val="0"/>
      <w:divBdr>
        <w:top w:val="none" w:sz="0" w:space="0" w:color="auto"/>
        <w:left w:val="none" w:sz="0" w:space="0" w:color="auto"/>
        <w:bottom w:val="none" w:sz="0" w:space="0" w:color="auto"/>
        <w:right w:val="none" w:sz="0" w:space="0" w:color="auto"/>
      </w:divBdr>
    </w:div>
    <w:div w:id="1289971740">
      <w:bodyDiv w:val="1"/>
      <w:marLeft w:val="0"/>
      <w:marRight w:val="0"/>
      <w:marTop w:val="0"/>
      <w:marBottom w:val="0"/>
      <w:divBdr>
        <w:top w:val="none" w:sz="0" w:space="0" w:color="auto"/>
        <w:left w:val="none" w:sz="0" w:space="0" w:color="auto"/>
        <w:bottom w:val="none" w:sz="0" w:space="0" w:color="auto"/>
        <w:right w:val="none" w:sz="0" w:space="0" w:color="auto"/>
      </w:divBdr>
    </w:div>
    <w:div w:id="1292053942">
      <w:bodyDiv w:val="1"/>
      <w:marLeft w:val="0"/>
      <w:marRight w:val="0"/>
      <w:marTop w:val="0"/>
      <w:marBottom w:val="0"/>
      <w:divBdr>
        <w:top w:val="none" w:sz="0" w:space="0" w:color="auto"/>
        <w:left w:val="none" w:sz="0" w:space="0" w:color="auto"/>
        <w:bottom w:val="none" w:sz="0" w:space="0" w:color="auto"/>
        <w:right w:val="none" w:sz="0" w:space="0" w:color="auto"/>
      </w:divBdr>
    </w:div>
    <w:div w:id="1300693069">
      <w:bodyDiv w:val="1"/>
      <w:marLeft w:val="0"/>
      <w:marRight w:val="0"/>
      <w:marTop w:val="0"/>
      <w:marBottom w:val="0"/>
      <w:divBdr>
        <w:top w:val="none" w:sz="0" w:space="0" w:color="auto"/>
        <w:left w:val="none" w:sz="0" w:space="0" w:color="auto"/>
        <w:bottom w:val="none" w:sz="0" w:space="0" w:color="auto"/>
        <w:right w:val="none" w:sz="0" w:space="0" w:color="auto"/>
      </w:divBdr>
    </w:div>
    <w:div w:id="1301957937">
      <w:bodyDiv w:val="1"/>
      <w:marLeft w:val="0"/>
      <w:marRight w:val="0"/>
      <w:marTop w:val="0"/>
      <w:marBottom w:val="0"/>
      <w:divBdr>
        <w:top w:val="none" w:sz="0" w:space="0" w:color="auto"/>
        <w:left w:val="none" w:sz="0" w:space="0" w:color="auto"/>
        <w:bottom w:val="none" w:sz="0" w:space="0" w:color="auto"/>
        <w:right w:val="none" w:sz="0" w:space="0" w:color="auto"/>
      </w:divBdr>
    </w:div>
    <w:div w:id="1304768918">
      <w:bodyDiv w:val="1"/>
      <w:marLeft w:val="0"/>
      <w:marRight w:val="0"/>
      <w:marTop w:val="0"/>
      <w:marBottom w:val="0"/>
      <w:divBdr>
        <w:top w:val="none" w:sz="0" w:space="0" w:color="auto"/>
        <w:left w:val="none" w:sz="0" w:space="0" w:color="auto"/>
        <w:bottom w:val="none" w:sz="0" w:space="0" w:color="auto"/>
        <w:right w:val="none" w:sz="0" w:space="0" w:color="auto"/>
      </w:divBdr>
    </w:div>
    <w:div w:id="1352141681">
      <w:bodyDiv w:val="1"/>
      <w:marLeft w:val="0"/>
      <w:marRight w:val="0"/>
      <w:marTop w:val="0"/>
      <w:marBottom w:val="0"/>
      <w:divBdr>
        <w:top w:val="none" w:sz="0" w:space="0" w:color="auto"/>
        <w:left w:val="none" w:sz="0" w:space="0" w:color="auto"/>
        <w:bottom w:val="none" w:sz="0" w:space="0" w:color="auto"/>
        <w:right w:val="none" w:sz="0" w:space="0" w:color="auto"/>
      </w:divBdr>
    </w:div>
    <w:div w:id="1360664330">
      <w:bodyDiv w:val="1"/>
      <w:marLeft w:val="0"/>
      <w:marRight w:val="0"/>
      <w:marTop w:val="0"/>
      <w:marBottom w:val="0"/>
      <w:divBdr>
        <w:top w:val="none" w:sz="0" w:space="0" w:color="auto"/>
        <w:left w:val="none" w:sz="0" w:space="0" w:color="auto"/>
        <w:bottom w:val="none" w:sz="0" w:space="0" w:color="auto"/>
        <w:right w:val="none" w:sz="0" w:space="0" w:color="auto"/>
      </w:divBdr>
    </w:div>
    <w:div w:id="1384913809">
      <w:bodyDiv w:val="1"/>
      <w:marLeft w:val="0"/>
      <w:marRight w:val="0"/>
      <w:marTop w:val="0"/>
      <w:marBottom w:val="0"/>
      <w:divBdr>
        <w:top w:val="none" w:sz="0" w:space="0" w:color="auto"/>
        <w:left w:val="none" w:sz="0" w:space="0" w:color="auto"/>
        <w:bottom w:val="none" w:sz="0" w:space="0" w:color="auto"/>
        <w:right w:val="none" w:sz="0" w:space="0" w:color="auto"/>
      </w:divBdr>
    </w:div>
    <w:div w:id="1407723260">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37826325">
      <w:bodyDiv w:val="1"/>
      <w:marLeft w:val="0"/>
      <w:marRight w:val="0"/>
      <w:marTop w:val="0"/>
      <w:marBottom w:val="0"/>
      <w:divBdr>
        <w:top w:val="none" w:sz="0" w:space="0" w:color="auto"/>
        <w:left w:val="none" w:sz="0" w:space="0" w:color="auto"/>
        <w:bottom w:val="none" w:sz="0" w:space="0" w:color="auto"/>
        <w:right w:val="none" w:sz="0" w:space="0" w:color="auto"/>
      </w:divBdr>
    </w:div>
    <w:div w:id="1452163279">
      <w:bodyDiv w:val="1"/>
      <w:marLeft w:val="0"/>
      <w:marRight w:val="0"/>
      <w:marTop w:val="0"/>
      <w:marBottom w:val="0"/>
      <w:divBdr>
        <w:top w:val="none" w:sz="0" w:space="0" w:color="auto"/>
        <w:left w:val="none" w:sz="0" w:space="0" w:color="auto"/>
        <w:bottom w:val="none" w:sz="0" w:space="0" w:color="auto"/>
        <w:right w:val="none" w:sz="0" w:space="0" w:color="auto"/>
      </w:divBdr>
      <w:divsChild>
        <w:div w:id="2081243738">
          <w:marLeft w:val="0"/>
          <w:marRight w:val="0"/>
          <w:marTop w:val="0"/>
          <w:marBottom w:val="0"/>
          <w:divBdr>
            <w:top w:val="none" w:sz="0" w:space="0" w:color="auto"/>
            <w:left w:val="none" w:sz="0" w:space="0" w:color="auto"/>
            <w:bottom w:val="none" w:sz="0" w:space="0" w:color="auto"/>
            <w:right w:val="none" w:sz="0" w:space="0" w:color="auto"/>
          </w:divBdr>
          <w:divsChild>
            <w:div w:id="248778292">
              <w:marLeft w:val="0"/>
              <w:marRight w:val="0"/>
              <w:marTop w:val="0"/>
              <w:marBottom w:val="0"/>
              <w:divBdr>
                <w:top w:val="none" w:sz="0" w:space="0" w:color="auto"/>
                <w:left w:val="none" w:sz="0" w:space="0" w:color="auto"/>
                <w:bottom w:val="none" w:sz="0" w:space="0" w:color="auto"/>
                <w:right w:val="none" w:sz="0" w:space="0" w:color="auto"/>
              </w:divBdr>
              <w:divsChild>
                <w:div w:id="1044983311">
                  <w:marLeft w:val="0"/>
                  <w:marRight w:val="0"/>
                  <w:marTop w:val="0"/>
                  <w:marBottom w:val="0"/>
                  <w:divBdr>
                    <w:top w:val="none" w:sz="0" w:space="0" w:color="auto"/>
                    <w:left w:val="none" w:sz="0" w:space="0" w:color="auto"/>
                    <w:bottom w:val="none" w:sz="0" w:space="0" w:color="auto"/>
                    <w:right w:val="none" w:sz="0" w:space="0" w:color="auto"/>
                  </w:divBdr>
                  <w:divsChild>
                    <w:div w:id="1105155099">
                      <w:marLeft w:val="0"/>
                      <w:marRight w:val="0"/>
                      <w:marTop w:val="0"/>
                      <w:marBottom w:val="0"/>
                      <w:divBdr>
                        <w:top w:val="none" w:sz="0" w:space="0" w:color="auto"/>
                        <w:left w:val="none" w:sz="0" w:space="0" w:color="auto"/>
                        <w:bottom w:val="none" w:sz="0" w:space="0" w:color="auto"/>
                        <w:right w:val="none" w:sz="0" w:space="0" w:color="auto"/>
                      </w:divBdr>
                      <w:divsChild>
                        <w:div w:id="621620682">
                          <w:marLeft w:val="0"/>
                          <w:marRight w:val="0"/>
                          <w:marTop w:val="0"/>
                          <w:marBottom w:val="0"/>
                          <w:divBdr>
                            <w:top w:val="none" w:sz="0" w:space="0" w:color="auto"/>
                            <w:left w:val="none" w:sz="0" w:space="0" w:color="auto"/>
                            <w:bottom w:val="none" w:sz="0" w:space="0" w:color="auto"/>
                            <w:right w:val="none" w:sz="0" w:space="0" w:color="auto"/>
                          </w:divBdr>
                          <w:divsChild>
                            <w:div w:id="638339582">
                              <w:marLeft w:val="0"/>
                              <w:marRight w:val="0"/>
                              <w:marTop w:val="0"/>
                              <w:marBottom w:val="0"/>
                              <w:divBdr>
                                <w:top w:val="none" w:sz="0" w:space="0" w:color="auto"/>
                                <w:left w:val="none" w:sz="0" w:space="0" w:color="auto"/>
                                <w:bottom w:val="none" w:sz="0" w:space="0" w:color="auto"/>
                                <w:right w:val="none" w:sz="0" w:space="0" w:color="auto"/>
                              </w:divBdr>
                              <w:divsChild>
                                <w:div w:id="683287449">
                                  <w:marLeft w:val="0"/>
                                  <w:marRight w:val="0"/>
                                  <w:marTop w:val="0"/>
                                  <w:marBottom w:val="0"/>
                                  <w:divBdr>
                                    <w:top w:val="none" w:sz="0" w:space="0" w:color="auto"/>
                                    <w:left w:val="none" w:sz="0" w:space="0" w:color="auto"/>
                                    <w:bottom w:val="none" w:sz="0" w:space="0" w:color="auto"/>
                                    <w:right w:val="none" w:sz="0" w:space="0" w:color="auto"/>
                                  </w:divBdr>
                                  <w:divsChild>
                                    <w:div w:id="24210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890063">
          <w:marLeft w:val="0"/>
          <w:marRight w:val="0"/>
          <w:marTop w:val="0"/>
          <w:marBottom w:val="0"/>
          <w:divBdr>
            <w:top w:val="none" w:sz="0" w:space="0" w:color="auto"/>
            <w:left w:val="none" w:sz="0" w:space="0" w:color="auto"/>
            <w:bottom w:val="none" w:sz="0" w:space="0" w:color="auto"/>
            <w:right w:val="none" w:sz="0" w:space="0" w:color="auto"/>
          </w:divBdr>
          <w:divsChild>
            <w:div w:id="714236123">
              <w:marLeft w:val="0"/>
              <w:marRight w:val="0"/>
              <w:marTop w:val="0"/>
              <w:marBottom w:val="0"/>
              <w:divBdr>
                <w:top w:val="none" w:sz="0" w:space="0" w:color="auto"/>
                <w:left w:val="none" w:sz="0" w:space="0" w:color="auto"/>
                <w:bottom w:val="none" w:sz="0" w:space="0" w:color="auto"/>
                <w:right w:val="none" w:sz="0" w:space="0" w:color="auto"/>
              </w:divBdr>
              <w:divsChild>
                <w:div w:id="1769696518">
                  <w:marLeft w:val="0"/>
                  <w:marRight w:val="0"/>
                  <w:marTop w:val="0"/>
                  <w:marBottom w:val="0"/>
                  <w:divBdr>
                    <w:top w:val="none" w:sz="0" w:space="0" w:color="auto"/>
                    <w:left w:val="none" w:sz="0" w:space="0" w:color="auto"/>
                    <w:bottom w:val="none" w:sz="0" w:space="0" w:color="auto"/>
                    <w:right w:val="none" w:sz="0" w:space="0" w:color="auto"/>
                  </w:divBdr>
                  <w:divsChild>
                    <w:div w:id="1599099422">
                      <w:marLeft w:val="0"/>
                      <w:marRight w:val="0"/>
                      <w:marTop w:val="0"/>
                      <w:marBottom w:val="0"/>
                      <w:divBdr>
                        <w:top w:val="none" w:sz="0" w:space="0" w:color="auto"/>
                        <w:left w:val="none" w:sz="0" w:space="0" w:color="auto"/>
                        <w:bottom w:val="none" w:sz="0" w:space="0" w:color="auto"/>
                        <w:right w:val="none" w:sz="0" w:space="0" w:color="auto"/>
                      </w:divBdr>
                      <w:divsChild>
                        <w:div w:id="811601296">
                          <w:marLeft w:val="0"/>
                          <w:marRight w:val="0"/>
                          <w:marTop w:val="0"/>
                          <w:marBottom w:val="0"/>
                          <w:divBdr>
                            <w:top w:val="none" w:sz="0" w:space="0" w:color="auto"/>
                            <w:left w:val="none" w:sz="0" w:space="0" w:color="auto"/>
                            <w:bottom w:val="none" w:sz="0" w:space="0" w:color="auto"/>
                            <w:right w:val="none" w:sz="0" w:space="0" w:color="auto"/>
                          </w:divBdr>
                          <w:divsChild>
                            <w:div w:id="1304384365">
                              <w:marLeft w:val="0"/>
                              <w:marRight w:val="0"/>
                              <w:marTop w:val="0"/>
                              <w:marBottom w:val="0"/>
                              <w:divBdr>
                                <w:top w:val="none" w:sz="0" w:space="0" w:color="auto"/>
                                <w:left w:val="none" w:sz="0" w:space="0" w:color="auto"/>
                                <w:bottom w:val="none" w:sz="0" w:space="0" w:color="auto"/>
                                <w:right w:val="none" w:sz="0" w:space="0" w:color="auto"/>
                              </w:divBdr>
                              <w:divsChild>
                                <w:div w:id="1718581128">
                                  <w:marLeft w:val="0"/>
                                  <w:marRight w:val="0"/>
                                  <w:marTop w:val="0"/>
                                  <w:marBottom w:val="0"/>
                                  <w:divBdr>
                                    <w:top w:val="none" w:sz="0" w:space="0" w:color="auto"/>
                                    <w:left w:val="none" w:sz="0" w:space="0" w:color="auto"/>
                                    <w:bottom w:val="none" w:sz="0" w:space="0" w:color="auto"/>
                                    <w:right w:val="none" w:sz="0" w:space="0" w:color="auto"/>
                                  </w:divBdr>
                                  <w:divsChild>
                                    <w:div w:id="567305593">
                                      <w:marLeft w:val="0"/>
                                      <w:marRight w:val="0"/>
                                      <w:marTop w:val="0"/>
                                      <w:marBottom w:val="0"/>
                                      <w:divBdr>
                                        <w:top w:val="none" w:sz="0" w:space="0" w:color="auto"/>
                                        <w:left w:val="none" w:sz="0" w:space="0" w:color="auto"/>
                                        <w:bottom w:val="none" w:sz="0" w:space="0" w:color="auto"/>
                                        <w:right w:val="none" w:sz="0" w:space="0" w:color="auto"/>
                                      </w:divBdr>
                                      <w:divsChild>
                                        <w:div w:id="301350450">
                                          <w:marLeft w:val="0"/>
                                          <w:marRight w:val="0"/>
                                          <w:marTop w:val="0"/>
                                          <w:marBottom w:val="0"/>
                                          <w:divBdr>
                                            <w:top w:val="none" w:sz="0" w:space="0" w:color="auto"/>
                                            <w:left w:val="none" w:sz="0" w:space="0" w:color="auto"/>
                                            <w:bottom w:val="none" w:sz="0" w:space="0" w:color="auto"/>
                                            <w:right w:val="none" w:sz="0" w:space="0" w:color="auto"/>
                                          </w:divBdr>
                                          <w:divsChild>
                                            <w:div w:id="27159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528059322">
      <w:bodyDiv w:val="1"/>
      <w:marLeft w:val="0"/>
      <w:marRight w:val="0"/>
      <w:marTop w:val="0"/>
      <w:marBottom w:val="0"/>
      <w:divBdr>
        <w:top w:val="none" w:sz="0" w:space="0" w:color="auto"/>
        <w:left w:val="none" w:sz="0" w:space="0" w:color="auto"/>
        <w:bottom w:val="none" w:sz="0" w:space="0" w:color="auto"/>
        <w:right w:val="none" w:sz="0" w:space="0" w:color="auto"/>
      </w:divBdr>
    </w:div>
    <w:div w:id="1545019492">
      <w:bodyDiv w:val="1"/>
      <w:marLeft w:val="0"/>
      <w:marRight w:val="0"/>
      <w:marTop w:val="0"/>
      <w:marBottom w:val="0"/>
      <w:divBdr>
        <w:top w:val="none" w:sz="0" w:space="0" w:color="auto"/>
        <w:left w:val="none" w:sz="0" w:space="0" w:color="auto"/>
        <w:bottom w:val="none" w:sz="0" w:space="0" w:color="auto"/>
        <w:right w:val="none" w:sz="0" w:space="0" w:color="auto"/>
      </w:divBdr>
      <w:divsChild>
        <w:div w:id="537165264">
          <w:marLeft w:val="0"/>
          <w:marRight w:val="0"/>
          <w:marTop w:val="0"/>
          <w:marBottom w:val="0"/>
          <w:divBdr>
            <w:top w:val="none" w:sz="0" w:space="0" w:color="auto"/>
            <w:left w:val="none" w:sz="0" w:space="0" w:color="auto"/>
            <w:bottom w:val="none" w:sz="0" w:space="0" w:color="auto"/>
            <w:right w:val="none" w:sz="0" w:space="0" w:color="auto"/>
          </w:divBdr>
          <w:divsChild>
            <w:div w:id="1340619931">
              <w:marLeft w:val="0"/>
              <w:marRight w:val="0"/>
              <w:marTop w:val="0"/>
              <w:marBottom w:val="0"/>
              <w:divBdr>
                <w:top w:val="none" w:sz="0" w:space="0" w:color="auto"/>
                <w:left w:val="none" w:sz="0" w:space="0" w:color="auto"/>
                <w:bottom w:val="none" w:sz="0" w:space="0" w:color="auto"/>
                <w:right w:val="none" w:sz="0" w:space="0" w:color="auto"/>
              </w:divBdr>
              <w:divsChild>
                <w:div w:id="1374235830">
                  <w:marLeft w:val="0"/>
                  <w:marRight w:val="0"/>
                  <w:marTop w:val="0"/>
                  <w:marBottom w:val="0"/>
                  <w:divBdr>
                    <w:top w:val="none" w:sz="0" w:space="0" w:color="auto"/>
                    <w:left w:val="none" w:sz="0" w:space="0" w:color="auto"/>
                    <w:bottom w:val="none" w:sz="0" w:space="0" w:color="auto"/>
                    <w:right w:val="none" w:sz="0" w:space="0" w:color="auto"/>
                  </w:divBdr>
                  <w:divsChild>
                    <w:div w:id="266277738">
                      <w:marLeft w:val="0"/>
                      <w:marRight w:val="0"/>
                      <w:marTop w:val="0"/>
                      <w:marBottom w:val="0"/>
                      <w:divBdr>
                        <w:top w:val="none" w:sz="0" w:space="0" w:color="auto"/>
                        <w:left w:val="none" w:sz="0" w:space="0" w:color="auto"/>
                        <w:bottom w:val="none" w:sz="0" w:space="0" w:color="auto"/>
                        <w:right w:val="none" w:sz="0" w:space="0" w:color="auto"/>
                      </w:divBdr>
                      <w:divsChild>
                        <w:div w:id="2107916153">
                          <w:marLeft w:val="0"/>
                          <w:marRight w:val="0"/>
                          <w:marTop w:val="0"/>
                          <w:marBottom w:val="0"/>
                          <w:divBdr>
                            <w:top w:val="none" w:sz="0" w:space="0" w:color="auto"/>
                            <w:left w:val="none" w:sz="0" w:space="0" w:color="auto"/>
                            <w:bottom w:val="none" w:sz="0" w:space="0" w:color="auto"/>
                            <w:right w:val="none" w:sz="0" w:space="0" w:color="auto"/>
                          </w:divBdr>
                          <w:divsChild>
                            <w:div w:id="174342128">
                              <w:marLeft w:val="0"/>
                              <w:marRight w:val="0"/>
                              <w:marTop w:val="0"/>
                              <w:marBottom w:val="0"/>
                              <w:divBdr>
                                <w:top w:val="none" w:sz="0" w:space="0" w:color="auto"/>
                                <w:left w:val="none" w:sz="0" w:space="0" w:color="auto"/>
                                <w:bottom w:val="none" w:sz="0" w:space="0" w:color="auto"/>
                                <w:right w:val="none" w:sz="0" w:space="0" w:color="auto"/>
                              </w:divBdr>
                              <w:divsChild>
                                <w:div w:id="72702332">
                                  <w:marLeft w:val="0"/>
                                  <w:marRight w:val="0"/>
                                  <w:marTop w:val="0"/>
                                  <w:marBottom w:val="0"/>
                                  <w:divBdr>
                                    <w:top w:val="none" w:sz="0" w:space="0" w:color="auto"/>
                                    <w:left w:val="none" w:sz="0" w:space="0" w:color="auto"/>
                                    <w:bottom w:val="none" w:sz="0" w:space="0" w:color="auto"/>
                                    <w:right w:val="none" w:sz="0" w:space="0" w:color="auto"/>
                                  </w:divBdr>
                                  <w:divsChild>
                                    <w:div w:id="104995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688982">
          <w:marLeft w:val="0"/>
          <w:marRight w:val="0"/>
          <w:marTop w:val="0"/>
          <w:marBottom w:val="0"/>
          <w:divBdr>
            <w:top w:val="none" w:sz="0" w:space="0" w:color="auto"/>
            <w:left w:val="none" w:sz="0" w:space="0" w:color="auto"/>
            <w:bottom w:val="none" w:sz="0" w:space="0" w:color="auto"/>
            <w:right w:val="none" w:sz="0" w:space="0" w:color="auto"/>
          </w:divBdr>
          <w:divsChild>
            <w:div w:id="433477790">
              <w:marLeft w:val="0"/>
              <w:marRight w:val="0"/>
              <w:marTop w:val="0"/>
              <w:marBottom w:val="0"/>
              <w:divBdr>
                <w:top w:val="none" w:sz="0" w:space="0" w:color="auto"/>
                <w:left w:val="none" w:sz="0" w:space="0" w:color="auto"/>
                <w:bottom w:val="none" w:sz="0" w:space="0" w:color="auto"/>
                <w:right w:val="none" w:sz="0" w:space="0" w:color="auto"/>
              </w:divBdr>
              <w:divsChild>
                <w:div w:id="801120823">
                  <w:marLeft w:val="0"/>
                  <w:marRight w:val="0"/>
                  <w:marTop w:val="0"/>
                  <w:marBottom w:val="0"/>
                  <w:divBdr>
                    <w:top w:val="none" w:sz="0" w:space="0" w:color="auto"/>
                    <w:left w:val="none" w:sz="0" w:space="0" w:color="auto"/>
                    <w:bottom w:val="none" w:sz="0" w:space="0" w:color="auto"/>
                    <w:right w:val="none" w:sz="0" w:space="0" w:color="auto"/>
                  </w:divBdr>
                  <w:divsChild>
                    <w:div w:id="1769302515">
                      <w:marLeft w:val="0"/>
                      <w:marRight w:val="0"/>
                      <w:marTop w:val="0"/>
                      <w:marBottom w:val="0"/>
                      <w:divBdr>
                        <w:top w:val="none" w:sz="0" w:space="0" w:color="auto"/>
                        <w:left w:val="none" w:sz="0" w:space="0" w:color="auto"/>
                        <w:bottom w:val="none" w:sz="0" w:space="0" w:color="auto"/>
                        <w:right w:val="none" w:sz="0" w:space="0" w:color="auto"/>
                      </w:divBdr>
                      <w:divsChild>
                        <w:div w:id="28729887">
                          <w:marLeft w:val="0"/>
                          <w:marRight w:val="0"/>
                          <w:marTop w:val="0"/>
                          <w:marBottom w:val="0"/>
                          <w:divBdr>
                            <w:top w:val="none" w:sz="0" w:space="0" w:color="auto"/>
                            <w:left w:val="none" w:sz="0" w:space="0" w:color="auto"/>
                            <w:bottom w:val="none" w:sz="0" w:space="0" w:color="auto"/>
                            <w:right w:val="none" w:sz="0" w:space="0" w:color="auto"/>
                          </w:divBdr>
                          <w:divsChild>
                            <w:div w:id="781267985">
                              <w:marLeft w:val="0"/>
                              <w:marRight w:val="0"/>
                              <w:marTop w:val="0"/>
                              <w:marBottom w:val="0"/>
                              <w:divBdr>
                                <w:top w:val="none" w:sz="0" w:space="0" w:color="auto"/>
                                <w:left w:val="none" w:sz="0" w:space="0" w:color="auto"/>
                                <w:bottom w:val="none" w:sz="0" w:space="0" w:color="auto"/>
                                <w:right w:val="none" w:sz="0" w:space="0" w:color="auto"/>
                              </w:divBdr>
                              <w:divsChild>
                                <w:div w:id="1557086897">
                                  <w:marLeft w:val="0"/>
                                  <w:marRight w:val="0"/>
                                  <w:marTop w:val="0"/>
                                  <w:marBottom w:val="0"/>
                                  <w:divBdr>
                                    <w:top w:val="none" w:sz="0" w:space="0" w:color="auto"/>
                                    <w:left w:val="none" w:sz="0" w:space="0" w:color="auto"/>
                                    <w:bottom w:val="none" w:sz="0" w:space="0" w:color="auto"/>
                                    <w:right w:val="none" w:sz="0" w:space="0" w:color="auto"/>
                                  </w:divBdr>
                                  <w:divsChild>
                                    <w:div w:id="860977830">
                                      <w:marLeft w:val="0"/>
                                      <w:marRight w:val="0"/>
                                      <w:marTop w:val="0"/>
                                      <w:marBottom w:val="0"/>
                                      <w:divBdr>
                                        <w:top w:val="none" w:sz="0" w:space="0" w:color="auto"/>
                                        <w:left w:val="none" w:sz="0" w:space="0" w:color="auto"/>
                                        <w:bottom w:val="none" w:sz="0" w:space="0" w:color="auto"/>
                                        <w:right w:val="none" w:sz="0" w:space="0" w:color="auto"/>
                                      </w:divBdr>
                                      <w:divsChild>
                                        <w:div w:id="1024985927">
                                          <w:marLeft w:val="0"/>
                                          <w:marRight w:val="0"/>
                                          <w:marTop w:val="0"/>
                                          <w:marBottom w:val="0"/>
                                          <w:divBdr>
                                            <w:top w:val="none" w:sz="0" w:space="0" w:color="auto"/>
                                            <w:left w:val="none" w:sz="0" w:space="0" w:color="auto"/>
                                            <w:bottom w:val="none" w:sz="0" w:space="0" w:color="auto"/>
                                            <w:right w:val="none" w:sz="0" w:space="0" w:color="auto"/>
                                          </w:divBdr>
                                          <w:divsChild>
                                            <w:div w:id="997806654">
                                              <w:marLeft w:val="0"/>
                                              <w:marRight w:val="0"/>
                                              <w:marTop w:val="0"/>
                                              <w:marBottom w:val="0"/>
                                              <w:divBdr>
                                                <w:top w:val="none" w:sz="0" w:space="0" w:color="auto"/>
                                                <w:left w:val="none" w:sz="0" w:space="0" w:color="auto"/>
                                                <w:bottom w:val="none" w:sz="0" w:space="0" w:color="auto"/>
                                                <w:right w:val="none" w:sz="0" w:space="0" w:color="auto"/>
                                              </w:divBdr>
                                              <w:divsChild>
                                                <w:div w:id="127933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1190258">
      <w:bodyDiv w:val="1"/>
      <w:marLeft w:val="0"/>
      <w:marRight w:val="0"/>
      <w:marTop w:val="0"/>
      <w:marBottom w:val="0"/>
      <w:divBdr>
        <w:top w:val="none" w:sz="0" w:space="0" w:color="auto"/>
        <w:left w:val="none" w:sz="0" w:space="0" w:color="auto"/>
        <w:bottom w:val="none" w:sz="0" w:space="0" w:color="auto"/>
        <w:right w:val="none" w:sz="0" w:space="0" w:color="auto"/>
      </w:divBdr>
    </w:div>
    <w:div w:id="1613779370">
      <w:bodyDiv w:val="1"/>
      <w:marLeft w:val="0"/>
      <w:marRight w:val="0"/>
      <w:marTop w:val="0"/>
      <w:marBottom w:val="0"/>
      <w:divBdr>
        <w:top w:val="none" w:sz="0" w:space="0" w:color="auto"/>
        <w:left w:val="none" w:sz="0" w:space="0" w:color="auto"/>
        <w:bottom w:val="none" w:sz="0" w:space="0" w:color="auto"/>
        <w:right w:val="none" w:sz="0" w:space="0" w:color="auto"/>
      </w:divBdr>
    </w:div>
    <w:div w:id="1638488448">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243025">
      <w:bodyDiv w:val="1"/>
      <w:marLeft w:val="0"/>
      <w:marRight w:val="0"/>
      <w:marTop w:val="0"/>
      <w:marBottom w:val="0"/>
      <w:divBdr>
        <w:top w:val="none" w:sz="0" w:space="0" w:color="auto"/>
        <w:left w:val="none" w:sz="0" w:space="0" w:color="auto"/>
        <w:bottom w:val="none" w:sz="0" w:space="0" w:color="auto"/>
        <w:right w:val="none" w:sz="0" w:space="0" w:color="auto"/>
      </w:divBdr>
    </w:div>
    <w:div w:id="1763600747">
      <w:bodyDiv w:val="1"/>
      <w:marLeft w:val="0"/>
      <w:marRight w:val="0"/>
      <w:marTop w:val="0"/>
      <w:marBottom w:val="0"/>
      <w:divBdr>
        <w:top w:val="none" w:sz="0" w:space="0" w:color="auto"/>
        <w:left w:val="none" w:sz="0" w:space="0" w:color="auto"/>
        <w:bottom w:val="none" w:sz="0" w:space="0" w:color="auto"/>
        <w:right w:val="none" w:sz="0" w:space="0" w:color="auto"/>
      </w:divBdr>
    </w:div>
    <w:div w:id="1791363225">
      <w:bodyDiv w:val="1"/>
      <w:marLeft w:val="0"/>
      <w:marRight w:val="0"/>
      <w:marTop w:val="0"/>
      <w:marBottom w:val="0"/>
      <w:divBdr>
        <w:top w:val="none" w:sz="0" w:space="0" w:color="auto"/>
        <w:left w:val="none" w:sz="0" w:space="0" w:color="auto"/>
        <w:bottom w:val="none" w:sz="0" w:space="0" w:color="auto"/>
        <w:right w:val="none" w:sz="0" w:space="0" w:color="auto"/>
      </w:divBdr>
    </w:div>
    <w:div w:id="1792896295">
      <w:bodyDiv w:val="1"/>
      <w:marLeft w:val="0"/>
      <w:marRight w:val="0"/>
      <w:marTop w:val="0"/>
      <w:marBottom w:val="0"/>
      <w:divBdr>
        <w:top w:val="none" w:sz="0" w:space="0" w:color="auto"/>
        <w:left w:val="none" w:sz="0" w:space="0" w:color="auto"/>
        <w:bottom w:val="none" w:sz="0" w:space="0" w:color="auto"/>
        <w:right w:val="none" w:sz="0" w:space="0" w:color="auto"/>
      </w:divBdr>
    </w:div>
    <w:div w:id="1806124141">
      <w:bodyDiv w:val="1"/>
      <w:marLeft w:val="0"/>
      <w:marRight w:val="0"/>
      <w:marTop w:val="0"/>
      <w:marBottom w:val="0"/>
      <w:divBdr>
        <w:top w:val="none" w:sz="0" w:space="0" w:color="auto"/>
        <w:left w:val="none" w:sz="0" w:space="0" w:color="auto"/>
        <w:bottom w:val="none" w:sz="0" w:space="0" w:color="auto"/>
        <w:right w:val="none" w:sz="0" w:space="0" w:color="auto"/>
      </w:divBdr>
    </w:div>
    <w:div w:id="1811089130">
      <w:bodyDiv w:val="1"/>
      <w:marLeft w:val="0"/>
      <w:marRight w:val="0"/>
      <w:marTop w:val="0"/>
      <w:marBottom w:val="0"/>
      <w:divBdr>
        <w:top w:val="none" w:sz="0" w:space="0" w:color="auto"/>
        <w:left w:val="none" w:sz="0" w:space="0" w:color="auto"/>
        <w:bottom w:val="none" w:sz="0" w:space="0" w:color="auto"/>
        <w:right w:val="none" w:sz="0" w:space="0" w:color="auto"/>
      </w:divBdr>
    </w:div>
    <w:div w:id="1868179280">
      <w:bodyDiv w:val="1"/>
      <w:marLeft w:val="0"/>
      <w:marRight w:val="0"/>
      <w:marTop w:val="0"/>
      <w:marBottom w:val="0"/>
      <w:divBdr>
        <w:top w:val="none" w:sz="0" w:space="0" w:color="auto"/>
        <w:left w:val="none" w:sz="0" w:space="0" w:color="auto"/>
        <w:bottom w:val="none" w:sz="0" w:space="0" w:color="auto"/>
        <w:right w:val="none" w:sz="0" w:space="0" w:color="auto"/>
      </w:divBdr>
    </w:div>
    <w:div w:id="1872377807">
      <w:bodyDiv w:val="1"/>
      <w:marLeft w:val="0"/>
      <w:marRight w:val="0"/>
      <w:marTop w:val="0"/>
      <w:marBottom w:val="0"/>
      <w:divBdr>
        <w:top w:val="none" w:sz="0" w:space="0" w:color="auto"/>
        <w:left w:val="none" w:sz="0" w:space="0" w:color="auto"/>
        <w:bottom w:val="none" w:sz="0" w:space="0" w:color="auto"/>
        <w:right w:val="none" w:sz="0" w:space="0" w:color="auto"/>
      </w:divBdr>
    </w:div>
    <w:div w:id="1902130272">
      <w:bodyDiv w:val="1"/>
      <w:marLeft w:val="0"/>
      <w:marRight w:val="0"/>
      <w:marTop w:val="0"/>
      <w:marBottom w:val="0"/>
      <w:divBdr>
        <w:top w:val="none" w:sz="0" w:space="0" w:color="auto"/>
        <w:left w:val="none" w:sz="0" w:space="0" w:color="auto"/>
        <w:bottom w:val="none" w:sz="0" w:space="0" w:color="auto"/>
        <w:right w:val="none" w:sz="0" w:space="0" w:color="auto"/>
      </w:divBdr>
    </w:div>
    <w:div w:id="1909925186">
      <w:bodyDiv w:val="1"/>
      <w:marLeft w:val="0"/>
      <w:marRight w:val="0"/>
      <w:marTop w:val="0"/>
      <w:marBottom w:val="0"/>
      <w:divBdr>
        <w:top w:val="none" w:sz="0" w:space="0" w:color="auto"/>
        <w:left w:val="none" w:sz="0" w:space="0" w:color="auto"/>
        <w:bottom w:val="none" w:sz="0" w:space="0" w:color="auto"/>
        <w:right w:val="none" w:sz="0" w:space="0" w:color="auto"/>
      </w:divBdr>
    </w:div>
    <w:div w:id="2010517799">
      <w:bodyDiv w:val="1"/>
      <w:marLeft w:val="0"/>
      <w:marRight w:val="0"/>
      <w:marTop w:val="0"/>
      <w:marBottom w:val="0"/>
      <w:divBdr>
        <w:top w:val="none" w:sz="0" w:space="0" w:color="auto"/>
        <w:left w:val="none" w:sz="0" w:space="0" w:color="auto"/>
        <w:bottom w:val="none" w:sz="0" w:space="0" w:color="auto"/>
        <w:right w:val="none" w:sz="0" w:space="0" w:color="auto"/>
      </w:divBdr>
    </w:div>
    <w:div w:id="2011325953">
      <w:bodyDiv w:val="1"/>
      <w:marLeft w:val="0"/>
      <w:marRight w:val="0"/>
      <w:marTop w:val="0"/>
      <w:marBottom w:val="0"/>
      <w:divBdr>
        <w:top w:val="none" w:sz="0" w:space="0" w:color="auto"/>
        <w:left w:val="none" w:sz="0" w:space="0" w:color="auto"/>
        <w:bottom w:val="none" w:sz="0" w:space="0" w:color="auto"/>
        <w:right w:val="none" w:sz="0" w:space="0" w:color="auto"/>
      </w:divBdr>
    </w:div>
    <w:div w:id="2037920471">
      <w:bodyDiv w:val="1"/>
      <w:marLeft w:val="0"/>
      <w:marRight w:val="0"/>
      <w:marTop w:val="0"/>
      <w:marBottom w:val="0"/>
      <w:divBdr>
        <w:top w:val="none" w:sz="0" w:space="0" w:color="auto"/>
        <w:left w:val="none" w:sz="0" w:space="0" w:color="auto"/>
        <w:bottom w:val="none" w:sz="0" w:space="0" w:color="auto"/>
        <w:right w:val="none" w:sz="0" w:space="0" w:color="auto"/>
      </w:divBdr>
    </w:div>
    <w:div w:id="2040430143">
      <w:bodyDiv w:val="1"/>
      <w:marLeft w:val="0"/>
      <w:marRight w:val="0"/>
      <w:marTop w:val="0"/>
      <w:marBottom w:val="0"/>
      <w:divBdr>
        <w:top w:val="none" w:sz="0" w:space="0" w:color="auto"/>
        <w:left w:val="none" w:sz="0" w:space="0" w:color="auto"/>
        <w:bottom w:val="none" w:sz="0" w:space="0" w:color="auto"/>
        <w:right w:val="none" w:sz="0" w:space="0" w:color="auto"/>
      </w:divBdr>
    </w:div>
    <w:div w:id="2040547745">
      <w:bodyDiv w:val="1"/>
      <w:marLeft w:val="0"/>
      <w:marRight w:val="0"/>
      <w:marTop w:val="0"/>
      <w:marBottom w:val="0"/>
      <w:divBdr>
        <w:top w:val="none" w:sz="0" w:space="0" w:color="auto"/>
        <w:left w:val="none" w:sz="0" w:space="0" w:color="auto"/>
        <w:bottom w:val="none" w:sz="0" w:space="0" w:color="auto"/>
        <w:right w:val="none" w:sz="0" w:space="0" w:color="auto"/>
      </w:divBdr>
    </w:div>
    <w:div w:id="2059818667">
      <w:bodyDiv w:val="1"/>
      <w:marLeft w:val="0"/>
      <w:marRight w:val="0"/>
      <w:marTop w:val="0"/>
      <w:marBottom w:val="0"/>
      <w:divBdr>
        <w:top w:val="none" w:sz="0" w:space="0" w:color="auto"/>
        <w:left w:val="none" w:sz="0" w:space="0" w:color="auto"/>
        <w:bottom w:val="none" w:sz="0" w:space="0" w:color="auto"/>
        <w:right w:val="none" w:sz="0" w:space="0" w:color="auto"/>
      </w:divBdr>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415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emf"/></Relationships>
</file>

<file path=word/charts/_rels/chart1.xml.rels><?xml version="1.0" encoding="UTF-8" standalone="yes"?>
<Relationships xmlns="http://schemas.openxmlformats.org/package/2006/relationships"><Relationship Id="rId3" Type="http://schemas.openxmlformats.org/officeDocument/2006/relationships/oleObject" Target="file:///C:\ARTICULO\REVISAR\solar_collector_final_graph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s-PE" sz="1200" b="0" i="0" u="none" strike="noStrike" kern="1200" spc="0" baseline="0">
                <a:solidFill>
                  <a:sysClr val="windowText" lastClr="000000">
                    <a:lumMod val="65000"/>
                    <a:lumOff val="35000"/>
                  </a:sysClr>
                </a:solidFill>
              </a:rPr>
              <a:t>Simulated vs Experimental Outlet water Temperature</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s-PE"/>
          </a:p>
        </c:rich>
      </c:tx>
      <c:layout>
        <c:manualLayout>
          <c:xMode val="edge"/>
          <c:yMode val="edge"/>
          <c:x val="0.11633911368015416"/>
          <c:y val="0"/>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s-PE"/>
        </a:p>
      </c:txPr>
    </c:title>
    <c:autoTitleDeleted val="0"/>
    <c:plotArea>
      <c:layout>
        <c:manualLayout>
          <c:layoutTarget val="inner"/>
          <c:xMode val="edge"/>
          <c:yMode val="edge"/>
          <c:x val="0.1740815924021058"/>
          <c:y val="0.32585858585858585"/>
          <c:w val="0.78352919757862638"/>
          <c:h val="0.37512924520798535"/>
        </c:manualLayout>
      </c:layout>
      <c:lineChart>
        <c:grouping val="standard"/>
        <c:varyColors val="0"/>
        <c:ser>
          <c:idx val="1"/>
          <c:order val="1"/>
          <c:tx>
            <c:strRef>
              <c:f>'simulations Vs experimental'!$C$4</c:f>
              <c:strCache>
                <c:ptCount val="1"/>
                <c:pt idx="0">
                  <c:v>simulated</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Lit>
              <c:formatCode>General</c:formatCode>
              <c:ptCount val="8"/>
              <c:pt idx="0">
                <c:v>9</c:v>
              </c:pt>
              <c:pt idx="1">
                <c:v>10</c:v>
              </c:pt>
              <c:pt idx="2">
                <c:v>11</c:v>
              </c:pt>
              <c:pt idx="3">
                <c:v>12</c:v>
              </c:pt>
              <c:pt idx="4">
                <c:v>13</c:v>
              </c:pt>
              <c:pt idx="5">
                <c:v>14</c:v>
              </c:pt>
              <c:pt idx="6">
                <c:v>15</c:v>
              </c:pt>
              <c:pt idx="7">
                <c:v>16</c:v>
              </c:pt>
            </c:numLit>
          </c:cat>
          <c:val>
            <c:numRef>
              <c:f>'simulations Vs experimental'!$C$5:$C$12</c:f>
              <c:numCache>
                <c:formatCode>General</c:formatCode>
                <c:ptCount val="8"/>
                <c:pt idx="0">
                  <c:v>25.6</c:v>
                </c:pt>
                <c:pt idx="1">
                  <c:v>30.3</c:v>
                </c:pt>
                <c:pt idx="2">
                  <c:v>35.299999999999997</c:v>
                </c:pt>
                <c:pt idx="3">
                  <c:v>41</c:v>
                </c:pt>
                <c:pt idx="4">
                  <c:v>43.8</c:v>
                </c:pt>
                <c:pt idx="5">
                  <c:v>41</c:v>
                </c:pt>
                <c:pt idx="6">
                  <c:v>35.299999999999997</c:v>
                </c:pt>
                <c:pt idx="7">
                  <c:v>29.2</c:v>
                </c:pt>
              </c:numCache>
            </c:numRef>
          </c:val>
          <c:smooth val="0"/>
          <c:extLst>
            <c:ext xmlns:c16="http://schemas.microsoft.com/office/drawing/2014/chart" uri="{C3380CC4-5D6E-409C-BE32-E72D297353CC}">
              <c16:uniqueId val="{00000000-9609-4CA3-8E5A-570EB82FBBA0}"/>
            </c:ext>
          </c:extLst>
        </c:ser>
        <c:ser>
          <c:idx val="2"/>
          <c:order val="2"/>
          <c:tx>
            <c:strRef>
              <c:f>'simulations Vs experimental'!$D$4</c:f>
              <c:strCache>
                <c:ptCount val="1"/>
                <c:pt idx="0">
                  <c:v>experimental</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Lit>
              <c:formatCode>General</c:formatCode>
              <c:ptCount val="8"/>
              <c:pt idx="0">
                <c:v>9</c:v>
              </c:pt>
              <c:pt idx="1">
                <c:v>10</c:v>
              </c:pt>
              <c:pt idx="2">
                <c:v>11</c:v>
              </c:pt>
              <c:pt idx="3">
                <c:v>12</c:v>
              </c:pt>
              <c:pt idx="4">
                <c:v>13</c:v>
              </c:pt>
              <c:pt idx="5">
                <c:v>14</c:v>
              </c:pt>
              <c:pt idx="6">
                <c:v>15</c:v>
              </c:pt>
              <c:pt idx="7">
                <c:v>16</c:v>
              </c:pt>
            </c:numLit>
          </c:cat>
          <c:val>
            <c:numRef>
              <c:f>'simulations Vs experimental'!$D$5:$D$12</c:f>
              <c:numCache>
                <c:formatCode>General</c:formatCode>
                <c:ptCount val="8"/>
                <c:pt idx="0">
                  <c:v>28</c:v>
                </c:pt>
                <c:pt idx="1">
                  <c:v>35</c:v>
                </c:pt>
                <c:pt idx="2">
                  <c:v>42</c:v>
                </c:pt>
                <c:pt idx="3">
                  <c:v>48</c:v>
                </c:pt>
                <c:pt idx="4">
                  <c:v>52</c:v>
                </c:pt>
                <c:pt idx="5">
                  <c:v>55</c:v>
                </c:pt>
                <c:pt idx="6">
                  <c:v>50</c:v>
                </c:pt>
                <c:pt idx="7">
                  <c:v>45</c:v>
                </c:pt>
              </c:numCache>
            </c:numRef>
          </c:val>
          <c:smooth val="0"/>
          <c:extLst>
            <c:ext xmlns:c16="http://schemas.microsoft.com/office/drawing/2014/chart" uri="{C3380CC4-5D6E-409C-BE32-E72D297353CC}">
              <c16:uniqueId val="{00000001-9609-4CA3-8E5A-570EB82FBBA0}"/>
            </c:ext>
          </c:extLst>
        </c:ser>
        <c:dLbls>
          <c:showLegendKey val="0"/>
          <c:showVal val="0"/>
          <c:showCatName val="0"/>
          <c:showSerName val="0"/>
          <c:showPercent val="0"/>
          <c:showBubbleSize val="0"/>
        </c:dLbls>
        <c:marker val="1"/>
        <c:smooth val="0"/>
        <c:axId val="1091686784"/>
        <c:axId val="1091687264"/>
        <c:extLst>
          <c:ext xmlns:c15="http://schemas.microsoft.com/office/drawing/2012/chart" uri="{02D57815-91ED-43cb-92C2-25804820EDAC}">
            <c15:filteredLineSeries>
              <c15:ser>
                <c:idx val="0"/>
                <c:order val="0"/>
                <c:tx>
                  <c:strRef>
                    <c:extLst>
                      <c:ext uri="{02D57815-91ED-43cb-92C2-25804820EDAC}">
                        <c15:formulaRef>
                          <c15:sqref>'simulations Vs experimental'!$B$4</c15:sqref>
                        </c15:formulaRef>
                      </c:ext>
                    </c:extLst>
                    <c:strCache>
                      <c:ptCount val="1"/>
                      <c:pt idx="0">
                        <c:v>Hour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Lit>
                    <c:formatCode>General</c:formatCode>
                    <c:ptCount val="8"/>
                    <c:pt idx="0">
                      <c:v>9</c:v>
                    </c:pt>
                    <c:pt idx="1">
                      <c:v>10</c:v>
                    </c:pt>
                    <c:pt idx="2">
                      <c:v>11</c:v>
                    </c:pt>
                    <c:pt idx="3">
                      <c:v>12</c:v>
                    </c:pt>
                    <c:pt idx="4">
                      <c:v>13</c:v>
                    </c:pt>
                    <c:pt idx="5">
                      <c:v>14</c:v>
                    </c:pt>
                    <c:pt idx="6">
                      <c:v>15</c:v>
                    </c:pt>
                    <c:pt idx="7">
                      <c:v>16</c:v>
                    </c:pt>
                  </c:numLit>
                </c:cat>
                <c:val>
                  <c:numRef>
                    <c:extLst>
                      <c:ext uri="{02D57815-91ED-43cb-92C2-25804820EDAC}">
                        <c15:formulaRef>
                          <c15:sqref>'simulations Vs experimental'!$B$5:$B$12</c15:sqref>
                        </c15:formulaRef>
                      </c:ext>
                    </c:extLst>
                    <c:numCache>
                      <c:formatCode>General</c:formatCode>
                      <c:ptCount val="8"/>
                      <c:pt idx="0">
                        <c:v>9</c:v>
                      </c:pt>
                      <c:pt idx="1">
                        <c:v>10</c:v>
                      </c:pt>
                      <c:pt idx="2">
                        <c:v>11</c:v>
                      </c:pt>
                      <c:pt idx="3">
                        <c:v>12</c:v>
                      </c:pt>
                      <c:pt idx="4">
                        <c:v>13</c:v>
                      </c:pt>
                      <c:pt idx="5">
                        <c:v>14</c:v>
                      </c:pt>
                      <c:pt idx="6">
                        <c:v>15</c:v>
                      </c:pt>
                      <c:pt idx="7">
                        <c:v>16</c:v>
                      </c:pt>
                    </c:numCache>
                  </c:numRef>
                </c:val>
                <c:smooth val="0"/>
                <c:extLst>
                  <c:ext xmlns:c16="http://schemas.microsoft.com/office/drawing/2014/chart" uri="{C3380CC4-5D6E-409C-BE32-E72D297353CC}">
                    <c16:uniqueId val="{00000002-9609-4CA3-8E5A-570EB82FBBA0}"/>
                  </c:ext>
                </c:extLst>
              </c15:ser>
            </c15:filteredLineSeries>
          </c:ext>
        </c:extLst>
      </c:lineChart>
      <c:catAx>
        <c:axId val="10916867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PE"/>
                  <a:t>Tíme (h)</a:t>
                </a:r>
              </a:p>
            </c:rich>
          </c:tx>
          <c:layout>
            <c:manualLayout>
              <c:xMode val="edge"/>
              <c:yMode val="edge"/>
              <c:x val="0.44186154476355205"/>
              <c:y val="0.7857795805827301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PE"/>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E"/>
          </a:p>
        </c:txPr>
        <c:crossAx val="1091687264"/>
        <c:crosses val="autoZero"/>
        <c:auto val="0"/>
        <c:lblAlgn val="ctr"/>
        <c:lblOffset val="100"/>
        <c:tickLblSkip val="1"/>
        <c:noMultiLvlLbl val="0"/>
      </c:catAx>
      <c:valAx>
        <c:axId val="10916872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PE"/>
                  <a:t>Temperatura (°C)</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P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E"/>
          </a:p>
        </c:txPr>
        <c:crossAx val="1091686784"/>
        <c:crosses val="autoZero"/>
        <c:crossBetween val="between"/>
      </c:valAx>
      <c:spPr>
        <a:noFill/>
        <a:ln>
          <a:noFill/>
        </a:ln>
        <a:effectLst/>
      </c:spPr>
    </c:plotArea>
    <c:legend>
      <c:legendPos val="b"/>
      <c:layout>
        <c:manualLayout>
          <c:xMode val="edge"/>
          <c:yMode val="edge"/>
          <c:x val="0.55460409934307342"/>
          <c:y val="0.85634242689360796"/>
          <c:w val="0.44230074365704286"/>
          <c:h val="0.14365757310639202"/>
        </c:manualLayout>
      </c:layout>
      <c:overlay val="1"/>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P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2321</Words>
  <Characters>12766</Characters>
  <Application>Microsoft Office Word</Application>
  <DocSecurity>0</DocSecurity>
  <Lines>106</Lines>
  <Paragraphs>30</Paragraphs>
  <ScaleCrop>false</ScaleCrop>
  <HeadingPairs>
    <vt:vector size="6" baseType="variant">
      <vt:variant>
        <vt:lpstr>Título</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Dipartimento CMIC - Politecnico di Milano</Company>
  <LinksUpToDate>false</LinksUpToDate>
  <CharactersWithSpaces>15057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zanhy vr</cp:lastModifiedBy>
  <cp:revision>2</cp:revision>
  <cp:lastPrinted>2015-05-12T18:31:00Z</cp:lastPrinted>
  <dcterms:created xsi:type="dcterms:W3CDTF">2026-04-03T04:16:00Z</dcterms:created>
  <dcterms:modified xsi:type="dcterms:W3CDTF">2026-04-03T04:16:00Z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